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094D" w14:textId="77777777" w:rsidR="000A7D61" w:rsidRDefault="000A7D61" w:rsidP="0006090E">
      <w:pPr>
        <w:pStyle w:val="NoSpacing"/>
      </w:pPr>
    </w:p>
    <w:p w14:paraId="579C045A" w14:textId="712D8363" w:rsidR="0006090E" w:rsidRDefault="00187A8D" w:rsidP="00D20A3F">
      <w:pPr>
        <w:spacing w:after="0"/>
        <w:jc w:val="center"/>
        <w:rPr>
          <w:b/>
          <w:sz w:val="36"/>
          <w:szCs w:val="36"/>
        </w:rPr>
      </w:pPr>
      <w:r w:rsidRPr="007065C6">
        <w:rPr>
          <w:noProof/>
          <w:sz w:val="28"/>
          <w:szCs w:val="28"/>
          <w:lang w:eastAsia="en-GB"/>
        </w:rPr>
        <w:drawing>
          <wp:inline distT="0" distB="0" distL="0" distR="0" wp14:anchorId="6B1BE05F" wp14:editId="65AAC36A">
            <wp:extent cx="1104900" cy="1104900"/>
            <wp:effectExtent l="0" t="0" r="0" b="0"/>
            <wp:docPr id="2" name="Picture 2" descr="G:\Oxfordshire\Warneford Library\Stationery Masters\Library Admin Stationery\Logos\Oxford Health Libraries Logos 2017\Library Logo Hires 4x4cm for Word letterheads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xfordshire\Warneford Library\Stationery Masters\Library Admin Stationery\Logos\Oxford Health Libraries Logos 2017\Library Logo Hires 4x4cm for Word letterheads et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78" cy="111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715C" w14:textId="77777777" w:rsidR="00187A8D" w:rsidRPr="00187A8D" w:rsidRDefault="00187A8D" w:rsidP="00D20A3F">
      <w:pPr>
        <w:spacing w:after="0"/>
        <w:jc w:val="center"/>
        <w:rPr>
          <w:b/>
          <w:sz w:val="20"/>
          <w:szCs w:val="20"/>
        </w:rPr>
      </w:pPr>
    </w:p>
    <w:p w14:paraId="4BAFD42B" w14:textId="54A84CED" w:rsidR="00D20A3F" w:rsidRPr="00AB1DEF" w:rsidRDefault="00D20A3F" w:rsidP="00D20A3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Advanced Practice in </w:t>
      </w:r>
      <w:r w:rsidRPr="00AB1DEF">
        <w:rPr>
          <w:b/>
          <w:sz w:val="36"/>
          <w:szCs w:val="36"/>
        </w:rPr>
        <w:t>Minor Illness</w:t>
      </w:r>
    </w:p>
    <w:p w14:paraId="00074822" w14:textId="2D168991" w:rsidR="009F5C70" w:rsidRDefault="00D20A3F" w:rsidP="00D20A3F">
      <w:pPr>
        <w:spacing w:after="0"/>
        <w:jc w:val="center"/>
        <w:rPr>
          <w:b/>
          <w:sz w:val="32"/>
          <w:szCs w:val="32"/>
        </w:rPr>
      </w:pPr>
      <w:r w:rsidRPr="00327189">
        <w:rPr>
          <w:b/>
          <w:sz w:val="32"/>
          <w:szCs w:val="32"/>
        </w:rPr>
        <w:t>Reading list 202</w:t>
      </w:r>
      <w:r w:rsidR="009F5C70">
        <w:rPr>
          <w:b/>
          <w:sz w:val="32"/>
          <w:szCs w:val="32"/>
        </w:rPr>
        <w:t>2</w:t>
      </w:r>
    </w:p>
    <w:p w14:paraId="378F0B22" w14:textId="71C50F17" w:rsidR="00D20A3F" w:rsidRDefault="00D20A3F" w:rsidP="00D20A3F">
      <w:pPr>
        <w:spacing w:after="0"/>
        <w:jc w:val="center"/>
        <w:rPr>
          <w:b/>
          <w:sz w:val="28"/>
          <w:szCs w:val="28"/>
        </w:rPr>
      </w:pPr>
      <w:r w:rsidRPr="00E26030">
        <w:rPr>
          <w:b/>
          <w:sz w:val="28"/>
          <w:szCs w:val="28"/>
        </w:rPr>
        <w:t>Learning Resources available at Oxford Health Libraries</w:t>
      </w:r>
    </w:p>
    <w:p w14:paraId="2FE0CCAF" w14:textId="77777777" w:rsidR="00897C0F" w:rsidRPr="00897C0F" w:rsidRDefault="00897C0F" w:rsidP="00D20A3F">
      <w:pPr>
        <w:spacing w:after="0"/>
        <w:jc w:val="center"/>
        <w:rPr>
          <w:b/>
          <w:sz w:val="20"/>
          <w:szCs w:val="20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7939"/>
        <w:gridCol w:w="2126"/>
      </w:tblGrid>
      <w:tr w:rsidR="00187A8D" w:rsidRPr="001A79A4" w14:paraId="497E012D" w14:textId="4169AC94" w:rsidTr="00187A8D">
        <w:trPr>
          <w:trHeight w:val="624"/>
        </w:trPr>
        <w:tc>
          <w:tcPr>
            <w:tcW w:w="7939" w:type="dxa"/>
            <w:shd w:val="clear" w:color="auto" w:fill="D9D9D9" w:themeFill="background1" w:themeFillShade="D9"/>
          </w:tcPr>
          <w:p w14:paraId="3A3F2787" w14:textId="77777777" w:rsidR="00187A8D" w:rsidRPr="001A79A4" w:rsidRDefault="00187A8D" w:rsidP="0023449D">
            <w:pPr>
              <w:pStyle w:val="EndNoteBibliograph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</w:t>
            </w:r>
          </w:p>
          <w:p w14:paraId="23DC2F06" w14:textId="77777777" w:rsidR="00187A8D" w:rsidRDefault="00187A8D" w:rsidP="0023449D">
            <w:pPr>
              <w:pStyle w:val="EndNoteBibliography"/>
            </w:pPr>
          </w:p>
          <w:p w14:paraId="5104CFDF" w14:textId="77777777" w:rsidR="00187A8D" w:rsidRPr="002F19F3" w:rsidRDefault="00187A8D" w:rsidP="0023449D">
            <w:pPr>
              <w:pStyle w:val="EndNoteBibliography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0A77DEC" w14:textId="77777777" w:rsidR="00187A8D" w:rsidRDefault="00187A8D" w:rsidP="0023449D">
            <w:pPr>
              <w:pStyle w:val="EndNoteBibliography"/>
              <w:rPr>
                <w:b/>
                <w:bCs/>
                <w:sz w:val="28"/>
                <w:szCs w:val="28"/>
              </w:rPr>
            </w:pPr>
            <w:r w:rsidRPr="001A79A4"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>xford Health</w:t>
            </w:r>
            <w:r w:rsidRPr="001A79A4">
              <w:rPr>
                <w:b/>
                <w:bCs/>
                <w:sz w:val="28"/>
                <w:szCs w:val="28"/>
              </w:rPr>
              <w:t xml:space="preserve"> Libraries</w:t>
            </w:r>
          </w:p>
          <w:p w14:paraId="74968D64" w14:textId="77777777" w:rsidR="00187A8D" w:rsidRPr="00545335" w:rsidRDefault="00187A8D" w:rsidP="0023449D">
            <w:pPr>
              <w:pStyle w:val="EndNoteBibliography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45335">
              <w:rPr>
                <w:rFonts w:eastAsia="Times New Roman" w:cs="Calibri"/>
                <w:sz w:val="20"/>
                <w:szCs w:val="20"/>
                <w:lang w:eastAsia="en-GB"/>
              </w:rPr>
              <w:t xml:space="preserve">LIT (Littlemore), </w:t>
            </w:r>
          </w:p>
          <w:p w14:paraId="4EBB1A2E" w14:textId="77777777" w:rsidR="00187A8D" w:rsidRPr="00545335" w:rsidRDefault="00187A8D" w:rsidP="0023449D">
            <w:pPr>
              <w:pStyle w:val="EndNoteBibliography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45335">
              <w:rPr>
                <w:rFonts w:eastAsia="Times New Roman" w:cs="Calibri"/>
                <w:sz w:val="20"/>
                <w:szCs w:val="20"/>
                <w:lang w:eastAsia="en-GB"/>
              </w:rPr>
              <w:t xml:space="preserve">WARN (Warneford), </w:t>
            </w:r>
          </w:p>
          <w:p w14:paraId="7AE8436E" w14:textId="77777777" w:rsidR="00187A8D" w:rsidRDefault="00187A8D" w:rsidP="0023449D">
            <w:pPr>
              <w:pStyle w:val="EndNoteBibliography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545335">
              <w:rPr>
                <w:rFonts w:eastAsia="Times New Roman" w:cs="Calibri"/>
                <w:sz w:val="20"/>
                <w:szCs w:val="20"/>
                <w:lang w:eastAsia="en-GB"/>
              </w:rPr>
              <w:t>WLL (Whiteleaf)</w:t>
            </w:r>
          </w:p>
          <w:p w14:paraId="3B6FC24E" w14:textId="77777777" w:rsidR="00187A8D" w:rsidRPr="001A79A4" w:rsidRDefault="00187A8D" w:rsidP="0023449D">
            <w:pPr>
              <w:pStyle w:val="EndNoteBibliography"/>
              <w:rPr>
                <w:b/>
                <w:bCs/>
                <w:sz w:val="28"/>
                <w:szCs w:val="28"/>
              </w:rPr>
            </w:pPr>
          </w:p>
        </w:tc>
      </w:tr>
      <w:tr w:rsidR="00187A8D" w:rsidRPr="00D81D3F" w14:paraId="14D16B68" w14:textId="77777777" w:rsidTr="00187A8D">
        <w:tc>
          <w:tcPr>
            <w:tcW w:w="7939" w:type="dxa"/>
          </w:tcPr>
          <w:p w14:paraId="5F251CD5" w14:textId="77777777" w:rsidR="00187A8D" w:rsidRDefault="00187A8D" w:rsidP="0005661D">
            <w:pPr>
              <w:pStyle w:val="EndNoteBibliography"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Aveyard, H. &amp; Sharp, P. (2017)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A beginner's guide to evidence-based practice in health and social care. 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color w:val="000000"/>
                <w:sz w:val="24"/>
                <w:szCs w:val="24"/>
              </w:rPr>
              <w:t xml:space="preserve"> edn. Maidenhead: Open University Press.</w:t>
            </w:r>
          </w:p>
          <w:p w14:paraId="66DA4154" w14:textId="77777777" w:rsidR="00187A8D" w:rsidRPr="00A40FCE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D009CC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copy at WARN</w:t>
            </w:r>
          </w:p>
          <w:p w14:paraId="21149899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WB20.</w:t>
            </w:r>
          </w:p>
          <w:p w14:paraId="2E2EF5FB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F7433" w14:textId="77777777" w:rsidR="00187A8D" w:rsidRPr="00C677C8" w:rsidRDefault="00142D62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anchor="recordId=1.8555" w:history="1">
              <w:r w:rsidR="00187A8D" w:rsidRPr="00C677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Electronic book (2013, 2</w:t>
              </w:r>
              <w:r w:rsidR="00187A8D" w:rsidRPr="00C677C8">
                <w:rPr>
                  <w:rStyle w:val="Hyperlink"/>
                  <w:rFonts w:asciiTheme="minorHAnsi" w:hAnsiTheme="minorHAnsi" w:cstheme="minorHAnsi"/>
                  <w:sz w:val="20"/>
                  <w:szCs w:val="20"/>
                  <w:vertAlign w:val="superscript"/>
                </w:rPr>
                <w:t>nd</w:t>
              </w:r>
              <w:r w:rsidR="00187A8D" w:rsidRPr="00C677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edn.) accessible with NHS OpenAthens login</w:t>
              </w:r>
            </w:hyperlink>
          </w:p>
          <w:p w14:paraId="5E09319E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D81D3F" w14:paraId="6924E2B4" w14:textId="4F225FEE" w:rsidTr="00187A8D">
        <w:tc>
          <w:tcPr>
            <w:tcW w:w="7939" w:type="dxa"/>
          </w:tcPr>
          <w:p w14:paraId="02000932" w14:textId="77777777" w:rsidR="00187A8D" w:rsidRPr="00A40FCE" w:rsidRDefault="00187A8D" w:rsidP="0005661D">
            <w:pPr>
              <w:pStyle w:val="EndNoteBibliography"/>
              <w:rPr>
                <w:sz w:val="24"/>
                <w:szCs w:val="24"/>
              </w:rPr>
            </w:pPr>
            <w:r w:rsidRPr="00A40FCE">
              <w:rPr>
                <w:sz w:val="24"/>
                <w:szCs w:val="24"/>
              </w:rPr>
              <w:t xml:space="preserve">Aveyard, H., Sharp, P. &amp; Woolliams, M. (2015) </w:t>
            </w:r>
            <w:r w:rsidRPr="00A40FCE">
              <w:rPr>
                <w:i/>
                <w:iCs/>
                <w:sz w:val="24"/>
                <w:szCs w:val="24"/>
              </w:rPr>
              <w:t>A beginner's guide to critical thinking and writing in health and social care</w:t>
            </w:r>
            <w:r w:rsidRPr="00A40FCE">
              <w:rPr>
                <w:sz w:val="24"/>
                <w:szCs w:val="24"/>
              </w:rPr>
              <w:t>. 2</w:t>
            </w:r>
            <w:r w:rsidRPr="00A40FCE">
              <w:rPr>
                <w:sz w:val="24"/>
                <w:szCs w:val="24"/>
                <w:vertAlign w:val="superscript"/>
              </w:rPr>
              <w:t>nd</w:t>
            </w:r>
            <w:r w:rsidRPr="00A40FCE">
              <w:rPr>
                <w:sz w:val="24"/>
                <w:szCs w:val="24"/>
              </w:rPr>
              <w:t xml:space="preserve"> edn. Maidenhead: Open University.</w:t>
            </w:r>
          </w:p>
          <w:p w14:paraId="0857575B" w14:textId="77777777" w:rsidR="00187A8D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  <w:p w14:paraId="6ACFB941" w14:textId="77777777" w:rsidR="00187A8D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  <w:p w14:paraId="566D8194" w14:textId="34D5028D" w:rsidR="00BD0241" w:rsidRPr="00D64D46" w:rsidRDefault="00BD0241" w:rsidP="0005661D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0F05F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 xml:space="preserve">Print copies at LIT, WARN, WLL </w:t>
            </w:r>
          </w:p>
          <w:p w14:paraId="1EE242AE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L125</w:t>
            </w:r>
          </w:p>
        </w:tc>
      </w:tr>
      <w:tr w:rsidR="00187A8D" w:rsidRPr="002F19F3" w14:paraId="4EC72E62" w14:textId="77777777" w:rsidTr="00187A8D">
        <w:tc>
          <w:tcPr>
            <w:tcW w:w="7939" w:type="dxa"/>
          </w:tcPr>
          <w:p w14:paraId="3C502C30" w14:textId="19BEFB34" w:rsidR="00187A8D" w:rsidRDefault="00187A8D" w:rsidP="00CC310A">
            <w:pPr>
              <w:rPr>
                <w:rFonts w:eastAsia="Times New Roman"/>
                <w:sz w:val="24"/>
                <w:szCs w:val="24"/>
              </w:rPr>
            </w:pPr>
            <w:r w:rsidRPr="00BC1850">
              <w:rPr>
                <w:rFonts w:eastAsia="Times New Roman"/>
                <w:sz w:val="24"/>
                <w:szCs w:val="24"/>
              </w:rPr>
              <w:t xml:space="preserve">Beauchamp, T.L. &amp; Childress, J.F. (2019) </w:t>
            </w:r>
            <w:r w:rsidRPr="00BC1850">
              <w:rPr>
                <w:rFonts w:eastAsia="Times New Roman"/>
                <w:i/>
                <w:iCs/>
                <w:sz w:val="24"/>
                <w:szCs w:val="24"/>
              </w:rPr>
              <w:t>Principles of biomedical ethics.</w:t>
            </w:r>
            <w:r w:rsidRPr="00BC1850">
              <w:rPr>
                <w:rFonts w:eastAsia="Times New Roman"/>
                <w:sz w:val="24"/>
                <w:szCs w:val="24"/>
              </w:rPr>
              <w:t xml:space="preserve"> 8</w:t>
            </w:r>
            <w:r w:rsidRPr="00BC1850">
              <w:rPr>
                <w:rFonts w:eastAsia="Times New Roman"/>
                <w:sz w:val="24"/>
                <w:szCs w:val="24"/>
                <w:vertAlign w:val="superscript"/>
              </w:rPr>
              <w:t>th</w:t>
            </w:r>
            <w:r w:rsidRPr="00BC185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C1850">
              <w:rPr>
                <w:rFonts w:eastAsia="Times New Roman"/>
                <w:sz w:val="24"/>
                <w:szCs w:val="24"/>
              </w:rPr>
              <w:t>edn</w:t>
            </w:r>
            <w:proofErr w:type="spellEnd"/>
            <w:r w:rsidRPr="00BC1850">
              <w:rPr>
                <w:rFonts w:eastAsia="Times New Roman"/>
                <w:sz w:val="24"/>
                <w:szCs w:val="24"/>
              </w:rPr>
              <w:t>. New York: Oxford University Press.</w:t>
            </w:r>
          </w:p>
          <w:p w14:paraId="4EB7B5C2" w14:textId="77777777" w:rsidR="00187A8D" w:rsidRPr="00BC1850" w:rsidRDefault="00187A8D" w:rsidP="00CC310A">
            <w:pPr>
              <w:rPr>
                <w:rFonts w:eastAsia="Times New Roman"/>
                <w:sz w:val="24"/>
                <w:szCs w:val="24"/>
              </w:rPr>
            </w:pPr>
          </w:p>
          <w:p w14:paraId="2D44A80C" w14:textId="77777777" w:rsidR="00187A8D" w:rsidRPr="00D64D46" w:rsidRDefault="00187A8D" w:rsidP="00CC310A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BBF36B" w14:textId="77777777" w:rsidR="00187A8D" w:rsidRPr="00C677C8" w:rsidRDefault="00187A8D" w:rsidP="00CC310A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copies at WARN &amp; WLL</w:t>
            </w:r>
          </w:p>
          <w:p w14:paraId="3DEF8E5B" w14:textId="477642BC" w:rsidR="00187A8D" w:rsidRPr="00C677C8" w:rsidRDefault="00187A8D" w:rsidP="00CC310A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WA255</w:t>
            </w:r>
          </w:p>
        </w:tc>
      </w:tr>
      <w:tr w:rsidR="00187A8D" w:rsidRPr="002F19F3" w14:paraId="79BCEF76" w14:textId="6EAF2FB6" w:rsidTr="00187A8D">
        <w:tc>
          <w:tcPr>
            <w:tcW w:w="7939" w:type="dxa"/>
          </w:tcPr>
          <w:p w14:paraId="6F359F8E" w14:textId="77777777" w:rsidR="00187A8D" w:rsidRDefault="00187A8D" w:rsidP="0005661D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>Bickley, L.</w:t>
            </w:r>
            <w:r>
              <w:rPr>
                <w:sz w:val="24"/>
                <w:szCs w:val="24"/>
              </w:rPr>
              <w:t xml:space="preserve"> et al.</w:t>
            </w:r>
            <w:r w:rsidRPr="00D64D46">
              <w:rPr>
                <w:sz w:val="24"/>
                <w:szCs w:val="24"/>
              </w:rPr>
              <w:t xml:space="preserve"> (2021) </w:t>
            </w:r>
            <w:r w:rsidRPr="00D64D46">
              <w:rPr>
                <w:i/>
                <w:sz w:val="24"/>
                <w:szCs w:val="24"/>
              </w:rPr>
              <w:t>Bates’ guide to physical examination and history taking</w:t>
            </w:r>
            <w:r w:rsidRPr="00D64D46">
              <w:rPr>
                <w:sz w:val="24"/>
                <w:szCs w:val="24"/>
              </w:rPr>
              <w:t>. 13</w:t>
            </w:r>
            <w:r w:rsidRPr="00D64D46">
              <w:rPr>
                <w:sz w:val="24"/>
                <w:szCs w:val="24"/>
                <w:vertAlign w:val="superscript"/>
              </w:rPr>
              <w:t>th</w:t>
            </w:r>
            <w:r w:rsidRPr="00D64D46">
              <w:rPr>
                <w:sz w:val="24"/>
                <w:szCs w:val="24"/>
              </w:rPr>
              <w:t xml:space="preserve"> edn. Philadelphia: Wolters Kluwer.</w:t>
            </w:r>
          </w:p>
          <w:p w14:paraId="2CFA656F" w14:textId="77777777" w:rsidR="00187A8D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  <w:p w14:paraId="0294A8A0" w14:textId="77777777" w:rsidR="00187A8D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  <w:p w14:paraId="7736F6EE" w14:textId="17FDE707" w:rsidR="00187A8D" w:rsidRPr="00D64D46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ABFB7B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copies at LIT, WARN, WLL</w:t>
            </w:r>
          </w:p>
          <w:p w14:paraId="6ADB4A43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WB200</w:t>
            </w:r>
          </w:p>
        </w:tc>
      </w:tr>
      <w:tr w:rsidR="00187A8D" w:rsidRPr="00693CC2" w14:paraId="5CFD32DD" w14:textId="1542E22D" w:rsidTr="00187A8D">
        <w:tc>
          <w:tcPr>
            <w:tcW w:w="7939" w:type="dxa"/>
          </w:tcPr>
          <w:p w14:paraId="5C2AC3A3" w14:textId="77777777" w:rsidR="00187A8D" w:rsidRDefault="00187A8D" w:rsidP="0005661D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>Bowers, D.</w:t>
            </w:r>
            <w:r>
              <w:rPr>
                <w:sz w:val="24"/>
                <w:szCs w:val="24"/>
              </w:rPr>
              <w:t xml:space="preserve"> et al.</w:t>
            </w:r>
            <w:r w:rsidRPr="00D64D46">
              <w:rPr>
                <w:sz w:val="24"/>
                <w:szCs w:val="24"/>
              </w:rPr>
              <w:t xml:space="preserve"> (2021) </w:t>
            </w:r>
            <w:r w:rsidRPr="00D64D46">
              <w:rPr>
                <w:i/>
                <w:sz w:val="24"/>
                <w:szCs w:val="24"/>
              </w:rPr>
              <w:t xml:space="preserve">Understanding clinical papers. </w:t>
            </w:r>
            <w:r w:rsidRPr="00031ADC">
              <w:rPr>
                <w:iCs/>
                <w:sz w:val="24"/>
                <w:szCs w:val="24"/>
              </w:rPr>
              <w:t>4</w:t>
            </w:r>
            <w:r w:rsidRPr="00031ADC">
              <w:rPr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31ADC">
              <w:rPr>
                <w:iCs/>
                <w:sz w:val="24"/>
                <w:szCs w:val="24"/>
              </w:rPr>
              <w:t>e</w:t>
            </w:r>
            <w:r w:rsidRPr="00D64D46">
              <w:rPr>
                <w:sz w:val="24"/>
                <w:szCs w:val="24"/>
              </w:rPr>
              <w:t>dn.</w:t>
            </w:r>
            <w:r w:rsidRPr="00D64D46">
              <w:rPr>
                <w:i/>
                <w:sz w:val="24"/>
                <w:szCs w:val="24"/>
              </w:rPr>
              <w:t xml:space="preserve"> </w:t>
            </w:r>
            <w:r w:rsidRPr="00D64D46">
              <w:rPr>
                <w:sz w:val="24"/>
                <w:szCs w:val="24"/>
              </w:rPr>
              <w:t xml:space="preserve">Chichester: </w:t>
            </w:r>
            <w:r>
              <w:rPr>
                <w:sz w:val="24"/>
                <w:szCs w:val="24"/>
              </w:rPr>
              <w:t>John Wiley and Sons</w:t>
            </w:r>
            <w:r w:rsidRPr="00D64D46">
              <w:rPr>
                <w:sz w:val="24"/>
                <w:szCs w:val="24"/>
              </w:rPr>
              <w:t>.</w:t>
            </w:r>
          </w:p>
          <w:p w14:paraId="6ED5B7ED" w14:textId="77777777" w:rsidR="00187A8D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  <w:p w14:paraId="603B7D46" w14:textId="6FA02C70" w:rsidR="00187A8D" w:rsidRPr="00D64D46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41C690" w14:textId="7D842327" w:rsidR="00187A8D" w:rsidRPr="00C677C8" w:rsidRDefault="00142D62" w:rsidP="0005661D">
            <w:pPr>
              <w:pStyle w:val="EndNoteBibliography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2" w:anchor="recordId=1.79944" w:history="1">
              <w:r w:rsidR="00187A8D" w:rsidRPr="00C677C8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en-GB"/>
                </w:rPr>
                <w:t>Electronic book accessible with NHS OpenAthens login</w:t>
              </w:r>
            </w:hyperlink>
          </w:p>
          <w:p w14:paraId="276B5DE0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A53AE0" w14:paraId="47D91DAC" w14:textId="161DAA5B" w:rsidTr="00187A8D">
        <w:tc>
          <w:tcPr>
            <w:tcW w:w="7939" w:type="dxa"/>
          </w:tcPr>
          <w:p w14:paraId="789535FA" w14:textId="77777777" w:rsidR="00187A8D" w:rsidRPr="00D64D46" w:rsidRDefault="00187A8D" w:rsidP="0005661D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lastRenderedPageBreak/>
              <w:t>Briggs, J.</w:t>
            </w:r>
            <w:r>
              <w:rPr>
                <w:sz w:val="24"/>
                <w:szCs w:val="24"/>
              </w:rPr>
              <w:t>K.</w:t>
            </w:r>
            <w:r w:rsidRPr="00D64D46">
              <w:rPr>
                <w:sz w:val="24"/>
                <w:szCs w:val="24"/>
              </w:rPr>
              <w:t xml:space="preserve"> (2021) </w:t>
            </w:r>
            <w:r w:rsidRPr="00D64D46">
              <w:rPr>
                <w:i/>
                <w:sz w:val="24"/>
                <w:szCs w:val="24"/>
              </w:rPr>
              <w:t xml:space="preserve">Telephone triage protocols for nurses. </w:t>
            </w:r>
            <w:r w:rsidRPr="009F3E2C">
              <w:rPr>
                <w:iCs/>
                <w:sz w:val="24"/>
                <w:szCs w:val="24"/>
              </w:rPr>
              <w:t>6</w:t>
            </w:r>
            <w:r w:rsidRPr="009F3E2C">
              <w:rPr>
                <w:iCs/>
                <w:sz w:val="24"/>
                <w:szCs w:val="24"/>
                <w:vertAlign w:val="superscript"/>
              </w:rPr>
              <w:t>th</w:t>
            </w:r>
            <w:r w:rsidRPr="009F3E2C">
              <w:rPr>
                <w:iCs/>
                <w:sz w:val="24"/>
                <w:szCs w:val="24"/>
              </w:rPr>
              <w:t xml:space="preserve"> e</w:t>
            </w:r>
            <w:r w:rsidRPr="00D64D46">
              <w:rPr>
                <w:sz w:val="24"/>
                <w:szCs w:val="24"/>
              </w:rPr>
              <w:t xml:space="preserve">dn. </w:t>
            </w:r>
            <w:r>
              <w:rPr>
                <w:sz w:val="24"/>
                <w:szCs w:val="24"/>
              </w:rPr>
              <w:t>Philadelphia: Wolters Kluwer</w:t>
            </w:r>
            <w:r w:rsidRPr="00D64D4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F44B507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copy at WARN</w:t>
            </w:r>
          </w:p>
          <w:p w14:paraId="59E19519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WD458.</w:t>
            </w:r>
          </w:p>
          <w:p w14:paraId="3E21CBD4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B17DA5" w14:textId="77777777" w:rsidR="00187A8D" w:rsidRPr="00C677C8" w:rsidRDefault="00142D62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anchor="recordId=1.5176" w:history="1">
              <w:r w:rsidR="00187A8D" w:rsidRPr="00C677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Electronic book (2012, 4th edn.) accessible with NHS OpenAthens login</w:t>
              </w:r>
            </w:hyperlink>
          </w:p>
          <w:p w14:paraId="4B639F0A" w14:textId="0A2B99A1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5C5C91" w14:paraId="5A2CC56B" w14:textId="04BFB730" w:rsidTr="00187A8D">
        <w:tc>
          <w:tcPr>
            <w:tcW w:w="7939" w:type="dxa"/>
          </w:tcPr>
          <w:p w14:paraId="6F541D8F" w14:textId="77777777" w:rsidR="00187A8D" w:rsidRDefault="00187A8D" w:rsidP="0005661D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 xml:space="preserve">Cottrell, S. (2017) </w:t>
            </w:r>
            <w:r w:rsidRPr="00D64D46">
              <w:rPr>
                <w:i/>
                <w:sz w:val="24"/>
                <w:szCs w:val="24"/>
              </w:rPr>
              <w:t>Critical thinking skills: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64D46">
              <w:rPr>
                <w:i/>
                <w:sz w:val="24"/>
                <w:szCs w:val="24"/>
              </w:rPr>
              <w:t>effective analysis, argument and reflection</w:t>
            </w:r>
            <w:r w:rsidRPr="00D64D46">
              <w:rPr>
                <w:sz w:val="24"/>
                <w:szCs w:val="24"/>
              </w:rPr>
              <w:t>. 3</w:t>
            </w:r>
            <w:r w:rsidRPr="00D64D46">
              <w:rPr>
                <w:sz w:val="24"/>
                <w:szCs w:val="24"/>
                <w:vertAlign w:val="superscript"/>
              </w:rPr>
              <w:t>rd</w:t>
            </w:r>
            <w:r w:rsidRPr="00D64D46">
              <w:rPr>
                <w:sz w:val="24"/>
                <w:szCs w:val="24"/>
              </w:rPr>
              <w:t xml:space="preserve"> edn. London: Palgrave.</w:t>
            </w:r>
          </w:p>
          <w:p w14:paraId="07BF484E" w14:textId="77777777" w:rsidR="00187A8D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  <w:p w14:paraId="08FEDB22" w14:textId="1C15B4A1" w:rsidR="00187A8D" w:rsidRPr="00D64D46" w:rsidRDefault="00187A8D" w:rsidP="0005661D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295549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copies at LIT,  WARN, WLL</w:t>
            </w:r>
          </w:p>
          <w:p w14:paraId="30B99242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L125</w:t>
            </w:r>
          </w:p>
        </w:tc>
      </w:tr>
      <w:tr w:rsidR="00187A8D" w:rsidRPr="002F19F3" w14:paraId="69CDB285" w14:textId="6FF5EBEC" w:rsidTr="00187A8D">
        <w:tc>
          <w:tcPr>
            <w:tcW w:w="7939" w:type="dxa"/>
          </w:tcPr>
          <w:p w14:paraId="029E72BD" w14:textId="77777777" w:rsidR="00187A8D" w:rsidRPr="00D64D46" w:rsidRDefault="00187A8D" w:rsidP="0005661D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 xml:space="preserve">Cottrell, S. (2019) </w:t>
            </w:r>
            <w:r w:rsidRPr="00D64D46">
              <w:rPr>
                <w:i/>
                <w:sz w:val="24"/>
                <w:szCs w:val="24"/>
              </w:rPr>
              <w:t>The study skills handbook</w:t>
            </w:r>
            <w:r w:rsidRPr="00D64D46">
              <w:rPr>
                <w:sz w:val="24"/>
                <w:szCs w:val="24"/>
              </w:rPr>
              <w:t>. 5</w:t>
            </w:r>
            <w:r w:rsidRPr="00D64D46">
              <w:rPr>
                <w:sz w:val="24"/>
                <w:szCs w:val="24"/>
                <w:vertAlign w:val="superscript"/>
              </w:rPr>
              <w:t>th</w:t>
            </w:r>
            <w:r w:rsidRPr="00D64D46">
              <w:rPr>
                <w:sz w:val="24"/>
                <w:szCs w:val="24"/>
              </w:rPr>
              <w:t xml:space="preserve"> edn. London: Red Globe Press.</w:t>
            </w:r>
          </w:p>
        </w:tc>
        <w:tc>
          <w:tcPr>
            <w:tcW w:w="2126" w:type="dxa"/>
          </w:tcPr>
          <w:p w14:paraId="13A48079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copies at LIT,  WARN, WLL</w:t>
            </w:r>
          </w:p>
          <w:p w14:paraId="583B4401" w14:textId="77777777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L125</w:t>
            </w:r>
          </w:p>
          <w:p w14:paraId="16FA7D46" w14:textId="77777777" w:rsidR="00187A8D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16433" w14:textId="50458B36" w:rsidR="00187A8D" w:rsidRPr="00C677C8" w:rsidRDefault="00187A8D" w:rsidP="0005661D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572EE3" w14:paraId="234F5FC8" w14:textId="77777777" w:rsidTr="00187A8D">
        <w:tc>
          <w:tcPr>
            <w:tcW w:w="7939" w:type="dxa"/>
          </w:tcPr>
          <w:p w14:paraId="60363E96" w14:textId="3AD98D88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>Field, D.</w:t>
            </w:r>
            <w:r>
              <w:rPr>
                <w:sz w:val="24"/>
                <w:szCs w:val="24"/>
              </w:rPr>
              <w:t>,</w:t>
            </w:r>
            <w:r w:rsidRPr="00D64D46">
              <w:rPr>
                <w:sz w:val="24"/>
                <w:szCs w:val="24"/>
              </w:rPr>
              <w:t xml:space="preserve"> Tillo</w:t>
            </w:r>
            <w:r>
              <w:rPr>
                <w:sz w:val="24"/>
                <w:szCs w:val="24"/>
              </w:rPr>
              <w:t>ts</w:t>
            </w:r>
            <w:r w:rsidRPr="00D64D46">
              <w:rPr>
                <w:sz w:val="24"/>
                <w:szCs w:val="24"/>
              </w:rPr>
              <w:t>on, J.</w:t>
            </w:r>
            <w:r>
              <w:rPr>
                <w:sz w:val="24"/>
                <w:szCs w:val="24"/>
              </w:rPr>
              <w:t xml:space="preserve"> &amp; Whittingham, E.</w:t>
            </w:r>
            <w:r w:rsidRPr="00D64D46">
              <w:rPr>
                <w:sz w:val="24"/>
                <w:szCs w:val="24"/>
              </w:rPr>
              <w:t xml:space="preserve"> (2015)</w:t>
            </w:r>
            <w:r w:rsidRPr="00D64D46">
              <w:rPr>
                <w:i/>
                <w:sz w:val="24"/>
                <w:szCs w:val="24"/>
              </w:rPr>
              <w:t xml:space="preserve"> Eye emergencies: the practitioners guide</w:t>
            </w:r>
            <w:r w:rsidRPr="00D64D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</w:t>
            </w:r>
            <w:r w:rsidRPr="00BB30E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edn.</w:t>
            </w:r>
            <w:r w:rsidRPr="00D64D46">
              <w:rPr>
                <w:sz w:val="24"/>
                <w:szCs w:val="24"/>
              </w:rPr>
              <w:t xml:space="preserve"> Cumbria: M&amp;K</w:t>
            </w:r>
            <w:r>
              <w:rPr>
                <w:sz w:val="24"/>
                <w:szCs w:val="24"/>
              </w:rPr>
              <w:t xml:space="preserve"> Publishing.</w:t>
            </w:r>
            <w:r w:rsidRPr="00D64D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71768DB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copy at WARN</w:t>
            </w:r>
          </w:p>
          <w:p w14:paraId="681E7A37" w14:textId="53C11A6F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WW160</w:t>
            </w:r>
          </w:p>
          <w:p w14:paraId="744375F4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111A02" w14:textId="77777777" w:rsidR="00187A8D" w:rsidRPr="00C677C8" w:rsidRDefault="00142D62" w:rsidP="008A4DEB">
            <w:pPr>
              <w:pStyle w:val="EndNoteBibliography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4" w:anchor="recordId=1.5363" w:history="1">
              <w:r w:rsidR="00187A8D" w:rsidRPr="00C677C8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en-GB"/>
                </w:rPr>
                <w:t>Electronic book accessible with NHS OpenAthens login</w:t>
              </w:r>
            </w:hyperlink>
          </w:p>
          <w:p w14:paraId="1C0BEF77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1C7521" w14:paraId="748C4D24" w14:textId="39ADE77D" w:rsidTr="00187A8D">
        <w:tc>
          <w:tcPr>
            <w:tcW w:w="7939" w:type="dxa"/>
          </w:tcPr>
          <w:p w14:paraId="489CF0F1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 xml:space="preserve">Galbraith, A. (2007) </w:t>
            </w:r>
            <w:r w:rsidRPr="00D64D46">
              <w:rPr>
                <w:i/>
                <w:sz w:val="24"/>
                <w:szCs w:val="24"/>
              </w:rPr>
              <w:t>Fundamentals of pharmacology</w:t>
            </w:r>
            <w:r>
              <w:rPr>
                <w:i/>
                <w:sz w:val="24"/>
                <w:szCs w:val="24"/>
              </w:rPr>
              <w:t>: an applied approach for nursing and health</w:t>
            </w:r>
            <w:r w:rsidRPr="00D64D46">
              <w:rPr>
                <w:i/>
                <w:sz w:val="24"/>
                <w:szCs w:val="24"/>
              </w:rPr>
              <w:t>.</w:t>
            </w:r>
            <w:r w:rsidRPr="00D64D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1C7521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edn. </w:t>
            </w:r>
            <w:r w:rsidRPr="00D64D46">
              <w:rPr>
                <w:sz w:val="24"/>
                <w:szCs w:val="24"/>
              </w:rPr>
              <w:t>Essex: Pearson.</w:t>
            </w:r>
          </w:p>
          <w:p w14:paraId="47D431F4" w14:textId="77777777" w:rsidR="00187A8D" w:rsidRPr="00D64D46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8D46C4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copy at WARN</w:t>
            </w:r>
          </w:p>
          <w:p w14:paraId="1ED0F50B" w14:textId="77777777" w:rsidR="00187A8D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QV4</w:t>
            </w:r>
          </w:p>
          <w:p w14:paraId="54990D51" w14:textId="77777777" w:rsidR="00187A8D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0A0F8" w14:textId="5155688F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484EFC" w14:paraId="4E9DB241" w14:textId="77777777" w:rsidTr="00187A8D">
        <w:tc>
          <w:tcPr>
            <w:tcW w:w="7939" w:type="dxa"/>
          </w:tcPr>
          <w:p w14:paraId="245FA691" w14:textId="77777777" w:rsidR="00187A8D" w:rsidRPr="00905988" w:rsidRDefault="00187A8D" w:rsidP="003D675F">
            <w:pPr>
              <w:rPr>
                <w:rFonts w:eastAsia="Times New Roman"/>
                <w:sz w:val="24"/>
                <w:szCs w:val="24"/>
              </w:rPr>
            </w:pPr>
            <w:r w:rsidRPr="00905988">
              <w:rPr>
                <w:rFonts w:eastAsia="Times New Roman"/>
                <w:sz w:val="24"/>
                <w:szCs w:val="24"/>
              </w:rPr>
              <w:t>Greenhalgh, T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905988">
              <w:rPr>
                <w:rFonts w:eastAsia="Times New Roman"/>
                <w:sz w:val="24"/>
                <w:szCs w:val="24"/>
              </w:rPr>
              <w:t xml:space="preserve"> (2019) </w:t>
            </w:r>
            <w:r w:rsidRPr="00905988">
              <w:rPr>
                <w:rFonts w:eastAsia="Times New Roman"/>
                <w:i/>
                <w:iCs/>
                <w:sz w:val="24"/>
                <w:szCs w:val="24"/>
              </w:rPr>
              <w:t xml:space="preserve">How to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r</w:t>
            </w:r>
            <w:r w:rsidRPr="00905988">
              <w:rPr>
                <w:rFonts w:eastAsia="Times New Roman"/>
                <w:i/>
                <w:iCs/>
                <w:sz w:val="24"/>
                <w:szCs w:val="24"/>
              </w:rPr>
              <w:t xml:space="preserve">ead a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p</w:t>
            </w:r>
            <w:r w:rsidRPr="00905988">
              <w:rPr>
                <w:rFonts w:eastAsia="Times New Roman"/>
                <w:i/>
                <w:iCs/>
                <w:sz w:val="24"/>
                <w:szCs w:val="24"/>
              </w:rPr>
              <w:t>aper: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the b</w:t>
            </w:r>
            <w:r w:rsidRPr="00905988">
              <w:rPr>
                <w:rFonts w:eastAsia="Times New Roman"/>
                <w:i/>
                <w:iCs/>
                <w:sz w:val="24"/>
                <w:szCs w:val="24"/>
              </w:rPr>
              <w:t xml:space="preserve">asics of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e</w:t>
            </w:r>
            <w:r w:rsidRPr="00905988">
              <w:rPr>
                <w:rFonts w:eastAsia="Times New Roman"/>
                <w:i/>
                <w:iCs/>
                <w:sz w:val="24"/>
                <w:szCs w:val="24"/>
              </w:rPr>
              <w:t xml:space="preserve">vidence-based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m</w:t>
            </w:r>
            <w:r w:rsidRPr="00905988">
              <w:rPr>
                <w:rFonts w:eastAsia="Times New Roman"/>
                <w:i/>
                <w:iCs/>
                <w:sz w:val="24"/>
                <w:szCs w:val="24"/>
              </w:rPr>
              <w:t xml:space="preserve">edicine and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h</w:t>
            </w:r>
            <w:r w:rsidRPr="00905988">
              <w:rPr>
                <w:rFonts w:eastAsia="Times New Roman"/>
                <w:i/>
                <w:iCs/>
                <w:sz w:val="24"/>
                <w:szCs w:val="24"/>
              </w:rPr>
              <w:t xml:space="preserve">ealthcare. </w:t>
            </w:r>
            <w:r w:rsidRPr="00905988">
              <w:rPr>
                <w:rFonts w:eastAsia="Times New Roman"/>
                <w:sz w:val="24"/>
                <w:szCs w:val="24"/>
              </w:rPr>
              <w:t>Oxford: Wiley-Blackwell.</w:t>
            </w:r>
          </w:p>
          <w:p w14:paraId="0034E607" w14:textId="77777777" w:rsidR="00187A8D" w:rsidRPr="00B26CA6" w:rsidRDefault="00187A8D" w:rsidP="003D675F">
            <w:pPr>
              <w:pStyle w:val="EndNoteBibliography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485C6F2" w14:textId="77777777" w:rsidR="00187A8D" w:rsidRPr="00C677C8" w:rsidRDefault="00187A8D" w:rsidP="003D675F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copies at LIT, WARN, WLL</w:t>
            </w:r>
          </w:p>
          <w:p w14:paraId="1B2DE338" w14:textId="77777777" w:rsidR="00187A8D" w:rsidRPr="00C677C8" w:rsidRDefault="00187A8D" w:rsidP="003D675F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WB20</w:t>
            </w:r>
          </w:p>
          <w:p w14:paraId="4A72A2C0" w14:textId="77777777" w:rsidR="00187A8D" w:rsidRPr="00C677C8" w:rsidRDefault="00187A8D" w:rsidP="003D675F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A7D90" w14:textId="77777777" w:rsidR="00187A8D" w:rsidRPr="00C677C8" w:rsidRDefault="00142D62" w:rsidP="003D675F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anchor="recordId=1.5518" w:history="1">
              <w:r w:rsidR="00187A8D" w:rsidRPr="00C677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Electronic book accessible with NHS OpenAthens login</w:t>
              </w:r>
            </w:hyperlink>
          </w:p>
          <w:p w14:paraId="08694C99" w14:textId="77777777" w:rsidR="00187A8D" w:rsidRPr="00C677C8" w:rsidRDefault="00187A8D" w:rsidP="003D675F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187A8D" w:rsidRPr="00484EFC" w14:paraId="71A221C6" w14:textId="45CFCE4D" w:rsidTr="00187A8D">
        <w:tc>
          <w:tcPr>
            <w:tcW w:w="7939" w:type="dxa"/>
          </w:tcPr>
          <w:p w14:paraId="506A392B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 xml:space="preserve">Harris, M., Taylor, G. </w:t>
            </w:r>
            <w:r>
              <w:rPr>
                <w:sz w:val="24"/>
                <w:szCs w:val="24"/>
              </w:rPr>
              <w:t>&amp;</w:t>
            </w:r>
            <w:r w:rsidRPr="00D64D46">
              <w:rPr>
                <w:sz w:val="24"/>
                <w:szCs w:val="24"/>
              </w:rPr>
              <w:t xml:space="preserve"> Jackson, D. (2014) </w:t>
            </w:r>
            <w:r w:rsidRPr="00D64D46">
              <w:rPr>
                <w:i/>
                <w:sz w:val="24"/>
                <w:szCs w:val="24"/>
              </w:rPr>
              <w:t>Clinical evidence made easy</w:t>
            </w:r>
            <w:r w:rsidRPr="00D64D46">
              <w:rPr>
                <w:sz w:val="24"/>
                <w:szCs w:val="24"/>
              </w:rPr>
              <w:t>. Banbury:</w:t>
            </w:r>
            <w:r>
              <w:rPr>
                <w:sz w:val="24"/>
                <w:szCs w:val="24"/>
              </w:rPr>
              <w:t xml:space="preserve"> </w:t>
            </w:r>
            <w:r w:rsidRPr="00D64D46">
              <w:rPr>
                <w:sz w:val="24"/>
                <w:szCs w:val="24"/>
              </w:rPr>
              <w:t>Scion.</w:t>
            </w:r>
          </w:p>
          <w:p w14:paraId="454C6E15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  <w:p w14:paraId="162007CE" w14:textId="0EA0AE53" w:rsidR="00187A8D" w:rsidRPr="00D64D46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D833DD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copy at LIT</w:t>
            </w:r>
          </w:p>
          <w:p w14:paraId="324A90CF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WB20</w:t>
            </w:r>
          </w:p>
        </w:tc>
      </w:tr>
      <w:tr w:rsidR="00187A8D" w:rsidRPr="004C0212" w14:paraId="40F2AA1D" w14:textId="09E50880" w:rsidTr="00187A8D">
        <w:tc>
          <w:tcPr>
            <w:tcW w:w="7939" w:type="dxa"/>
          </w:tcPr>
          <w:p w14:paraId="73F69B31" w14:textId="77777777" w:rsidR="00187A8D" w:rsidRPr="000D5EBD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0D5EBD">
              <w:rPr>
                <w:sz w:val="24"/>
                <w:szCs w:val="24"/>
              </w:rPr>
              <w:t xml:space="preserve">Hopcroft, K. &amp; Forte, V. (2020) </w:t>
            </w:r>
            <w:r w:rsidRPr="000D5EBD">
              <w:rPr>
                <w:i/>
                <w:sz w:val="24"/>
                <w:szCs w:val="24"/>
              </w:rPr>
              <w:t>Symptom sorter</w:t>
            </w:r>
            <w:r w:rsidRPr="000D5EBD">
              <w:rPr>
                <w:sz w:val="24"/>
                <w:szCs w:val="24"/>
              </w:rPr>
              <w:t>. 6</w:t>
            </w:r>
            <w:r w:rsidRPr="000D5EBD">
              <w:rPr>
                <w:sz w:val="24"/>
                <w:szCs w:val="24"/>
                <w:vertAlign w:val="superscript"/>
              </w:rPr>
              <w:t>th</w:t>
            </w:r>
            <w:r w:rsidRPr="000D5EBD">
              <w:rPr>
                <w:sz w:val="24"/>
                <w:szCs w:val="24"/>
              </w:rPr>
              <w:t xml:space="preserve"> edn. Boca Raton, Fl: CRC Press.</w:t>
            </w:r>
          </w:p>
        </w:tc>
        <w:tc>
          <w:tcPr>
            <w:tcW w:w="2126" w:type="dxa"/>
          </w:tcPr>
          <w:p w14:paraId="56ACA727" w14:textId="77777777" w:rsidR="00187A8D" w:rsidRPr="000D5EBD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0D5EBD">
              <w:rPr>
                <w:rFonts w:asciiTheme="minorHAnsi" w:hAnsiTheme="minorHAnsi" w:cstheme="minorHAnsi"/>
                <w:sz w:val="20"/>
                <w:szCs w:val="20"/>
              </w:rPr>
              <w:t>Print copies at LIT, WARN, WLL</w:t>
            </w:r>
          </w:p>
          <w:p w14:paraId="389562DA" w14:textId="1153B1B5" w:rsidR="00187A8D" w:rsidRPr="000D5EBD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0D5EBD">
              <w:rPr>
                <w:rFonts w:asciiTheme="minorHAnsi" w:hAnsiTheme="minorHAnsi" w:cstheme="minorHAnsi"/>
                <w:sz w:val="20"/>
                <w:szCs w:val="20"/>
              </w:rPr>
              <w:t>WB141</w:t>
            </w:r>
          </w:p>
          <w:p w14:paraId="55FE1D4F" w14:textId="77777777" w:rsidR="00187A8D" w:rsidRPr="000D5EBD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750EB" w14:textId="7BD68527" w:rsidR="00187A8D" w:rsidRPr="000D5EBD" w:rsidRDefault="00142D62" w:rsidP="008A4DEB">
            <w:pPr>
              <w:pStyle w:val="EndNoteBibliograph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16" w:anchor="recordId=1.80835" w:history="1">
              <w:r w:rsidR="00187A8D" w:rsidRPr="000D5EBD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en-GB"/>
                </w:rPr>
                <w:t>Electronic book accessible with NHS OpenAthens login</w:t>
              </w:r>
            </w:hyperlink>
            <w:r w:rsidR="00187A8D" w:rsidRPr="000D5E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3A80C74" w14:textId="77777777" w:rsidR="00187A8D" w:rsidRPr="000D5EBD" w:rsidRDefault="00187A8D" w:rsidP="008A4DEB">
            <w:pPr>
              <w:pStyle w:val="EndNoteBibliograph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7A8D" w:rsidRPr="00484EFC" w14:paraId="49D016AF" w14:textId="77777777" w:rsidTr="00187A8D">
        <w:tc>
          <w:tcPr>
            <w:tcW w:w="7939" w:type="dxa"/>
          </w:tcPr>
          <w:p w14:paraId="140D9EAF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Innes, J.A., Dover, A.R. &amp; Fairhurst, K. </w:t>
            </w:r>
            <w:r w:rsidRPr="00D64D46">
              <w:rPr>
                <w:sz w:val="24"/>
                <w:szCs w:val="24"/>
              </w:rPr>
              <w:t xml:space="preserve">(2018) </w:t>
            </w:r>
            <w:r w:rsidRPr="00D64D46">
              <w:rPr>
                <w:i/>
                <w:sz w:val="24"/>
                <w:szCs w:val="24"/>
              </w:rPr>
              <w:t>Macleod’s clinical examination</w:t>
            </w:r>
            <w:r w:rsidRPr="00D64D46">
              <w:rPr>
                <w:sz w:val="24"/>
                <w:szCs w:val="24"/>
              </w:rPr>
              <w:t>. 14</w:t>
            </w:r>
            <w:r w:rsidRPr="00D64D46">
              <w:rPr>
                <w:sz w:val="24"/>
                <w:szCs w:val="24"/>
                <w:vertAlign w:val="superscript"/>
              </w:rPr>
              <w:t>th</w:t>
            </w:r>
            <w:r w:rsidRPr="00D64D46">
              <w:rPr>
                <w:sz w:val="24"/>
                <w:szCs w:val="24"/>
              </w:rPr>
              <w:t xml:space="preserve"> edn. Edinburgh: </w:t>
            </w:r>
            <w:r>
              <w:rPr>
                <w:sz w:val="24"/>
                <w:szCs w:val="24"/>
              </w:rPr>
              <w:t>Elsevier Masson.</w:t>
            </w:r>
          </w:p>
          <w:p w14:paraId="3C9BE030" w14:textId="77777777" w:rsidR="00187A8D" w:rsidRPr="00D64D46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98D4EA1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 xml:space="preserve">Print copies at LIT, </w:t>
            </w:r>
          </w:p>
          <w:p w14:paraId="6D0E5306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WARN, WLL</w:t>
            </w:r>
          </w:p>
          <w:p w14:paraId="5993F388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WB200</w:t>
            </w:r>
          </w:p>
          <w:p w14:paraId="42F46DF9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484EFC" w14:paraId="472E0B18" w14:textId="356C2061" w:rsidTr="00187A8D">
        <w:tc>
          <w:tcPr>
            <w:tcW w:w="7939" w:type="dxa"/>
          </w:tcPr>
          <w:p w14:paraId="3874EA8F" w14:textId="77777777" w:rsidR="00187A8D" w:rsidRPr="006A6B8E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6A6B8E">
              <w:rPr>
                <w:sz w:val="24"/>
                <w:szCs w:val="24"/>
              </w:rPr>
              <w:lastRenderedPageBreak/>
              <w:t>Johnson, G., Hill-Smith, I. &amp; Bakhai, C. (2019)</w:t>
            </w:r>
            <w:r w:rsidRPr="006A6B8E">
              <w:rPr>
                <w:i/>
                <w:sz w:val="24"/>
                <w:szCs w:val="24"/>
              </w:rPr>
              <w:t xml:space="preserve"> The minor illness manual</w:t>
            </w:r>
            <w:r w:rsidRPr="006A6B8E">
              <w:rPr>
                <w:sz w:val="24"/>
                <w:szCs w:val="24"/>
              </w:rPr>
              <w:t>. 5</w:t>
            </w:r>
            <w:r w:rsidRPr="006A6B8E">
              <w:rPr>
                <w:sz w:val="24"/>
                <w:szCs w:val="24"/>
                <w:vertAlign w:val="superscript"/>
              </w:rPr>
              <w:t>th</w:t>
            </w:r>
            <w:r w:rsidRPr="006A6B8E">
              <w:rPr>
                <w:sz w:val="24"/>
                <w:szCs w:val="24"/>
              </w:rPr>
              <w:t xml:space="preserve"> edn. Boca Raton, Fl: CRC Press.</w:t>
            </w:r>
          </w:p>
        </w:tc>
        <w:tc>
          <w:tcPr>
            <w:tcW w:w="2126" w:type="dxa"/>
          </w:tcPr>
          <w:p w14:paraId="7857497C" w14:textId="77777777" w:rsidR="00187A8D" w:rsidRPr="006A6B8E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6A6B8E">
              <w:rPr>
                <w:rFonts w:asciiTheme="minorHAnsi" w:hAnsiTheme="minorHAnsi" w:cstheme="minorHAnsi"/>
                <w:sz w:val="20"/>
                <w:szCs w:val="20"/>
              </w:rPr>
              <w:t>Print copies at LIT,</w:t>
            </w:r>
          </w:p>
          <w:p w14:paraId="47AB1C92" w14:textId="77777777" w:rsidR="00187A8D" w:rsidRPr="006A6B8E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6A6B8E">
              <w:rPr>
                <w:rFonts w:asciiTheme="minorHAnsi" w:hAnsiTheme="minorHAnsi" w:cstheme="minorHAnsi"/>
                <w:sz w:val="20"/>
                <w:szCs w:val="20"/>
              </w:rPr>
              <w:t>WARN, WLL</w:t>
            </w:r>
          </w:p>
          <w:p w14:paraId="0A73F711" w14:textId="52D51630" w:rsidR="00187A8D" w:rsidRPr="006A6B8E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6A6B8E">
              <w:rPr>
                <w:rFonts w:asciiTheme="minorHAnsi" w:hAnsiTheme="minorHAnsi" w:cstheme="minorHAnsi"/>
                <w:sz w:val="20"/>
                <w:szCs w:val="20"/>
              </w:rPr>
              <w:t>WA162</w:t>
            </w:r>
          </w:p>
          <w:p w14:paraId="1DD9FB7A" w14:textId="77777777" w:rsidR="00187A8D" w:rsidRPr="006A6B8E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148EB" w14:textId="59EE342F" w:rsidR="00187A8D" w:rsidRPr="006A6B8E" w:rsidRDefault="00142D62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anchor="recordId=1.7836" w:history="1">
              <w:r w:rsidR="00187A8D" w:rsidRPr="006A6B8E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en-GB"/>
                </w:rPr>
                <w:t>Electronic book accessible with NHS OpenAthens login</w:t>
              </w:r>
            </w:hyperlink>
            <w:r w:rsidR="00187A8D" w:rsidRPr="006A6B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A731CB" w14:textId="77777777" w:rsidR="00187A8D" w:rsidRPr="006A6B8E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484EFC" w14:paraId="08AB2F3B" w14:textId="4CBEC0D1" w:rsidTr="00187A8D">
        <w:tc>
          <w:tcPr>
            <w:tcW w:w="7939" w:type="dxa"/>
          </w:tcPr>
          <w:p w14:paraId="61FCBB7E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>Lumley, J.</w:t>
            </w:r>
            <w:r>
              <w:rPr>
                <w:sz w:val="24"/>
                <w:szCs w:val="24"/>
              </w:rPr>
              <w:t>S.P.</w:t>
            </w:r>
            <w:r w:rsidRPr="00D64D46">
              <w:rPr>
                <w:sz w:val="24"/>
                <w:szCs w:val="24"/>
              </w:rPr>
              <w:t xml:space="preserve"> (2008) </w:t>
            </w:r>
            <w:r w:rsidRPr="00D64D46">
              <w:rPr>
                <w:i/>
                <w:sz w:val="24"/>
                <w:szCs w:val="24"/>
              </w:rPr>
              <w:t>Surface anatomy</w:t>
            </w:r>
            <w:r>
              <w:rPr>
                <w:i/>
                <w:sz w:val="24"/>
                <w:szCs w:val="24"/>
              </w:rPr>
              <w:t>:</w:t>
            </w:r>
            <w:r w:rsidRPr="00D64D46">
              <w:rPr>
                <w:i/>
                <w:sz w:val="24"/>
                <w:szCs w:val="24"/>
              </w:rPr>
              <w:t xml:space="preserve"> the anatomical basis of clinical examination. </w:t>
            </w:r>
            <w:r w:rsidRPr="00D64D46">
              <w:rPr>
                <w:sz w:val="24"/>
                <w:szCs w:val="24"/>
              </w:rPr>
              <w:t>4</w:t>
            </w:r>
            <w:r w:rsidRPr="00D64D46">
              <w:rPr>
                <w:sz w:val="24"/>
                <w:szCs w:val="24"/>
                <w:vertAlign w:val="superscript"/>
              </w:rPr>
              <w:t>th</w:t>
            </w:r>
            <w:r w:rsidRPr="00D64D46">
              <w:rPr>
                <w:sz w:val="24"/>
                <w:szCs w:val="24"/>
              </w:rPr>
              <w:t xml:space="preserve"> edn. Edinburgh: Churchill Livingston</w:t>
            </w:r>
            <w:r>
              <w:rPr>
                <w:sz w:val="24"/>
                <w:szCs w:val="24"/>
              </w:rPr>
              <w:t>e</w:t>
            </w:r>
            <w:r w:rsidRPr="00D64D46">
              <w:rPr>
                <w:sz w:val="24"/>
                <w:szCs w:val="24"/>
              </w:rPr>
              <w:t>.</w:t>
            </w:r>
          </w:p>
          <w:p w14:paraId="3A28B570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  <w:p w14:paraId="4C6C6319" w14:textId="202803DB" w:rsidR="00187A8D" w:rsidRPr="00D64D46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5228594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copy at WARN</w:t>
            </w:r>
          </w:p>
          <w:p w14:paraId="486B7441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QS4</w:t>
            </w:r>
          </w:p>
          <w:p w14:paraId="5D57B442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484EFC" w14:paraId="34BE1EA3" w14:textId="77777777" w:rsidTr="00187A8D">
        <w:tc>
          <w:tcPr>
            <w:tcW w:w="7939" w:type="dxa"/>
          </w:tcPr>
          <w:p w14:paraId="41C5F4C5" w14:textId="44C7B6FD" w:rsidR="00187A8D" w:rsidRPr="00D64D46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>McGavock, H. (201</w:t>
            </w:r>
            <w:r>
              <w:rPr>
                <w:sz w:val="24"/>
                <w:szCs w:val="24"/>
              </w:rPr>
              <w:t>6</w:t>
            </w:r>
            <w:r w:rsidRPr="00D64D46">
              <w:rPr>
                <w:sz w:val="24"/>
                <w:szCs w:val="24"/>
              </w:rPr>
              <w:t xml:space="preserve">) </w:t>
            </w:r>
            <w:r w:rsidRPr="00D64D46">
              <w:rPr>
                <w:i/>
                <w:sz w:val="24"/>
                <w:szCs w:val="24"/>
              </w:rPr>
              <w:t>How drugs work</w:t>
            </w:r>
            <w:r>
              <w:rPr>
                <w:i/>
                <w:sz w:val="24"/>
                <w:szCs w:val="24"/>
              </w:rPr>
              <w:t>:</w:t>
            </w:r>
            <w:r w:rsidRPr="00D64D46">
              <w:rPr>
                <w:i/>
                <w:sz w:val="24"/>
                <w:szCs w:val="24"/>
              </w:rPr>
              <w:t xml:space="preserve"> basic pharmacology for healthcare professionals. </w:t>
            </w:r>
            <w:r w:rsidRPr="00D64D46">
              <w:rPr>
                <w:sz w:val="24"/>
                <w:szCs w:val="24"/>
              </w:rPr>
              <w:t>4</w:t>
            </w:r>
            <w:r w:rsidRPr="00D64D46">
              <w:rPr>
                <w:sz w:val="24"/>
                <w:szCs w:val="24"/>
                <w:vertAlign w:val="superscript"/>
              </w:rPr>
              <w:t>th</w:t>
            </w:r>
            <w:r w:rsidRPr="00D64D46">
              <w:rPr>
                <w:sz w:val="24"/>
                <w:szCs w:val="24"/>
              </w:rPr>
              <w:t xml:space="preserve"> edn. </w:t>
            </w:r>
            <w:r>
              <w:rPr>
                <w:sz w:val="24"/>
                <w:szCs w:val="24"/>
              </w:rPr>
              <w:t>London: CRC Press</w:t>
            </w:r>
            <w:r w:rsidRPr="00D64D4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5464815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copy at WARN</w:t>
            </w:r>
          </w:p>
          <w:p w14:paraId="54482E5C" w14:textId="321FFCDA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QV38</w:t>
            </w:r>
          </w:p>
          <w:p w14:paraId="70276C5D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A64AAF" w14:textId="77777777" w:rsidR="00187A8D" w:rsidRPr="00C677C8" w:rsidRDefault="00142D62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anchor="recordId=1.80823" w:history="1">
              <w:r w:rsidR="00187A8D" w:rsidRPr="00C677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Electronic book accessible with NHS OpenAthens login</w:t>
              </w:r>
            </w:hyperlink>
          </w:p>
          <w:p w14:paraId="624BFE89" w14:textId="532369FF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484EFC" w14:paraId="5DEFC700" w14:textId="77777777" w:rsidTr="00187A8D">
        <w:tc>
          <w:tcPr>
            <w:tcW w:w="7939" w:type="dxa"/>
          </w:tcPr>
          <w:p w14:paraId="5CB7EF81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Moulton, L. (2016) </w:t>
            </w:r>
            <w:r w:rsidRPr="007F4FE9">
              <w:rPr>
                <w:i/>
                <w:iCs/>
                <w:sz w:val="24"/>
                <w:szCs w:val="24"/>
              </w:rPr>
              <w:t>The naked consultation: a practical guide to primary care consultation skills</w:t>
            </w:r>
            <w:r>
              <w:rPr>
                <w:sz w:val="24"/>
                <w:szCs w:val="24"/>
              </w:rPr>
              <w:t>. 2</w:t>
            </w:r>
            <w:r w:rsidRPr="007F4FE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edn. Boca Raton, Fl: CRC Press.</w:t>
            </w:r>
          </w:p>
          <w:p w14:paraId="19DEEDE1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  <w:p w14:paraId="5001E882" w14:textId="46C54B1A" w:rsidR="00187A8D" w:rsidRPr="00D64D46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D849E9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copies at WARN &amp; WLL</w:t>
            </w:r>
          </w:p>
          <w:p w14:paraId="7441986B" w14:textId="521E6509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WA156</w:t>
            </w:r>
          </w:p>
        </w:tc>
      </w:tr>
      <w:tr w:rsidR="00187A8D" w:rsidRPr="00484EFC" w14:paraId="6061C99B" w14:textId="77777777" w:rsidTr="00187A8D">
        <w:tc>
          <w:tcPr>
            <w:tcW w:w="7939" w:type="dxa"/>
          </w:tcPr>
          <w:p w14:paraId="7A767941" w14:textId="1DC8135C" w:rsidR="00187A8D" w:rsidRPr="00797011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797011">
              <w:rPr>
                <w:sz w:val="24"/>
                <w:szCs w:val="24"/>
              </w:rPr>
              <w:t xml:space="preserve">Pears, R. &amp; Shields, G. (2022) </w:t>
            </w:r>
            <w:r w:rsidRPr="00797011">
              <w:rPr>
                <w:i/>
                <w:iCs/>
                <w:sz w:val="24"/>
                <w:szCs w:val="24"/>
              </w:rPr>
              <w:t>Cite them right: the essential referencing guide</w:t>
            </w:r>
            <w:r w:rsidRPr="00797011">
              <w:rPr>
                <w:sz w:val="24"/>
                <w:szCs w:val="24"/>
              </w:rPr>
              <w:t>. 12</w:t>
            </w:r>
            <w:r w:rsidRPr="00797011">
              <w:rPr>
                <w:sz w:val="24"/>
                <w:szCs w:val="24"/>
                <w:vertAlign w:val="superscript"/>
              </w:rPr>
              <w:t>th</w:t>
            </w:r>
            <w:r w:rsidRPr="00797011">
              <w:rPr>
                <w:sz w:val="24"/>
                <w:szCs w:val="24"/>
              </w:rPr>
              <w:t xml:space="preserve"> </w:t>
            </w:r>
            <w:r w:rsidRPr="009E62EA">
              <w:rPr>
                <w:sz w:val="24"/>
                <w:szCs w:val="24"/>
              </w:rPr>
              <w:t>edn. London: Bloomsbury.</w:t>
            </w:r>
          </w:p>
          <w:p w14:paraId="79809697" w14:textId="6FBB2B3B" w:rsidR="00187A8D" w:rsidRPr="00D64D46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014074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copies at LIT, WARN, WLL</w:t>
            </w:r>
          </w:p>
          <w:p w14:paraId="33C09D5B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L125</w:t>
            </w:r>
          </w:p>
          <w:p w14:paraId="5C351065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5D9EC" w14:textId="4E6859C9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C677C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 xml:space="preserve"> edition (2019):</w:t>
            </w:r>
          </w:p>
          <w:p w14:paraId="12C70418" w14:textId="77777777" w:rsidR="00187A8D" w:rsidRPr="00C677C8" w:rsidRDefault="00142D62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anchor="recordId=1.83828" w:history="1">
              <w:r w:rsidR="00187A8D" w:rsidRPr="00C677C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Electronic book accessible with NHS OpenAthens login</w:t>
              </w:r>
            </w:hyperlink>
          </w:p>
          <w:p w14:paraId="551E26A0" w14:textId="4848252D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A8D" w:rsidRPr="00484EFC" w14:paraId="1D2F622B" w14:textId="77777777" w:rsidTr="00187A8D">
        <w:tc>
          <w:tcPr>
            <w:tcW w:w="7939" w:type="dxa"/>
          </w:tcPr>
          <w:p w14:paraId="29FED4C7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 xml:space="preserve">Rawles, Z. , Griffiths, B. </w:t>
            </w:r>
            <w:r>
              <w:rPr>
                <w:sz w:val="24"/>
                <w:szCs w:val="24"/>
              </w:rPr>
              <w:t>&amp;</w:t>
            </w:r>
            <w:r w:rsidRPr="00D64D46">
              <w:rPr>
                <w:sz w:val="24"/>
                <w:szCs w:val="24"/>
              </w:rPr>
              <w:t xml:space="preserve"> Alexander, T. (2015) </w:t>
            </w:r>
            <w:r w:rsidRPr="00D64D46">
              <w:rPr>
                <w:i/>
                <w:sz w:val="24"/>
                <w:szCs w:val="24"/>
              </w:rPr>
              <w:t xml:space="preserve">Physical examination procedures for advanced practitioners and non-medical prescribers: evidence and rationale.  </w:t>
            </w:r>
            <w:r w:rsidRPr="00A850BC">
              <w:rPr>
                <w:iCs/>
                <w:sz w:val="24"/>
                <w:szCs w:val="24"/>
              </w:rPr>
              <w:t>2</w:t>
            </w:r>
            <w:r w:rsidRPr="00A850BC">
              <w:rPr>
                <w:iCs/>
                <w:sz w:val="24"/>
                <w:szCs w:val="24"/>
                <w:vertAlign w:val="superscript"/>
              </w:rPr>
              <w:t>nd</w:t>
            </w:r>
            <w:r w:rsidRPr="00A850BC">
              <w:rPr>
                <w:iCs/>
                <w:sz w:val="24"/>
                <w:szCs w:val="24"/>
              </w:rPr>
              <w:t xml:space="preserve"> edn.</w:t>
            </w:r>
            <w:r w:rsidRPr="00D64D46">
              <w:rPr>
                <w:i/>
                <w:sz w:val="24"/>
                <w:szCs w:val="24"/>
              </w:rPr>
              <w:t xml:space="preserve"> </w:t>
            </w:r>
            <w:r w:rsidRPr="00D64D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Pr="00D64D46">
              <w:rPr>
                <w:sz w:val="24"/>
                <w:szCs w:val="24"/>
              </w:rPr>
              <w:t xml:space="preserve">ondon: </w:t>
            </w:r>
            <w:r>
              <w:rPr>
                <w:sz w:val="24"/>
                <w:szCs w:val="24"/>
              </w:rPr>
              <w:t>CRC Press</w:t>
            </w:r>
            <w:r w:rsidRPr="00D64D46">
              <w:rPr>
                <w:sz w:val="24"/>
                <w:szCs w:val="24"/>
              </w:rPr>
              <w:t>.</w:t>
            </w:r>
          </w:p>
          <w:p w14:paraId="16E08323" w14:textId="77777777" w:rsidR="00187A8D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  <w:p w14:paraId="6CCCD31A" w14:textId="18588484" w:rsidR="00187A8D" w:rsidRPr="00D64D46" w:rsidRDefault="00187A8D" w:rsidP="008A4DEB">
            <w:pPr>
              <w:pStyle w:val="EndNoteBibliography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05B5EF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copy at</w:t>
            </w:r>
          </w:p>
          <w:p w14:paraId="792184D6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WARN</w:t>
            </w:r>
          </w:p>
          <w:p w14:paraId="08CB78B8" w14:textId="15F1FEFB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WB200</w:t>
            </w:r>
          </w:p>
        </w:tc>
      </w:tr>
      <w:tr w:rsidR="00187A8D" w:rsidRPr="00484EFC" w14:paraId="0412BDE3" w14:textId="77777777" w:rsidTr="00187A8D">
        <w:tc>
          <w:tcPr>
            <w:tcW w:w="7939" w:type="dxa"/>
          </w:tcPr>
          <w:p w14:paraId="0AE06AE3" w14:textId="0F1E71BE" w:rsidR="00187A8D" w:rsidRPr="00D64D46" w:rsidRDefault="00187A8D" w:rsidP="008A4DEB">
            <w:pPr>
              <w:pStyle w:val="EndNoteBibliography"/>
              <w:rPr>
                <w:sz w:val="24"/>
                <w:szCs w:val="24"/>
              </w:rPr>
            </w:pPr>
            <w:r w:rsidRPr="00D64D46">
              <w:rPr>
                <w:sz w:val="24"/>
                <w:szCs w:val="24"/>
              </w:rPr>
              <w:t xml:space="preserve">Tortora, G.J. </w:t>
            </w:r>
            <w:r>
              <w:rPr>
                <w:sz w:val="24"/>
                <w:szCs w:val="24"/>
              </w:rPr>
              <w:t>&amp;</w:t>
            </w:r>
            <w:r w:rsidRPr="00D64D46">
              <w:rPr>
                <w:sz w:val="24"/>
                <w:szCs w:val="24"/>
              </w:rPr>
              <w:t xml:space="preserve"> Derrickson, B. (2017) </w:t>
            </w:r>
            <w:r w:rsidRPr="00D64D46">
              <w:rPr>
                <w:i/>
                <w:sz w:val="24"/>
                <w:szCs w:val="24"/>
              </w:rPr>
              <w:t>Tortora'</w:t>
            </w:r>
            <w:r w:rsidRPr="00D64D46">
              <w:rPr>
                <w:sz w:val="24"/>
                <w:szCs w:val="24"/>
              </w:rPr>
              <w:t xml:space="preserve">s </w:t>
            </w:r>
            <w:r w:rsidRPr="00D64D46">
              <w:rPr>
                <w:i/>
                <w:sz w:val="24"/>
                <w:szCs w:val="24"/>
              </w:rPr>
              <w:t xml:space="preserve">principles of anatomy and physiology. </w:t>
            </w:r>
            <w:r w:rsidRPr="00D64D46">
              <w:rPr>
                <w:sz w:val="24"/>
                <w:szCs w:val="24"/>
              </w:rPr>
              <w:t>15</w:t>
            </w:r>
            <w:r w:rsidRPr="00D64D46">
              <w:rPr>
                <w:sz w:val="24"/>
                <w:szCs w:val="24"/>
                <w:vertAlign w:val="superscript"/>
              </w:rPr>
              <w:t>th</w:t>
            </w:r>
            <w:r w:rsidRPr="00D64D46">
              <w:rPr>
                <w:sz w:val="24"/>
                <w:szCs w:val="24"/>
              </w:rPr>
              <w:t xml:space="preserve"> edn. Hoboken</w:t>
            </w:r>
            <w:r>
              <w:rPr>
                <w:sz w:val="24"/>
                <w:szCs w:val="24"/>
              </w:rPr>
              <w:t>, NJ</w:t>
            </w:r>
            <w:r w:rsidRPr="00D64D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John </w:t>
            </w:r>
            <w:r w:rsidRPr="00D64D46">
              <w:rPr>
                <w:sz w:val="24"/>
                <w:szCs w:val="24"/>
              </w:rPr>
              <w:t>Wiley &amp; Sons.</w:t>
            </w:r>
          </w:p>
        </w:tc>
        <w:tc>
          <w:tcPr>
            <w:tcW w:w="2126" w:type="dxa"/>
          </w:tcPr>
          <w:p w14:paraId="7AAC8C88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Print copies at LIT, WARN, WLL</w:t>
            </w:r>
          </w:p>
          <w:p w14:paraId="48982974" w14:textId="1033F996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8">
              <w:rPr>
                <w:rFonts w:asciiTheme="minorHAnsi" w:hAnsiTheme="minorHAnsi" w:cstheme="minorHAnsi"/>
                <w:sz w:val="20"/>
                <w:szCs w:val="20"/>
              </w:rPr>
              <w:t>QT104</w:t>
            </w:r>
          </w:p>
          <w:p w14:paraId="6586E301" w14:textId="02BF7C9A" w:rsidR="00187A8D" w:rsidRPr="00C677C8" w:rsidRDefault="00187A8D" w:rsidP="008A4DEB">
            <w:pPr>
              <w:pStyle w:val="EndNoteBibliography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71BCE41" w14:textId="5640190E" w:rsidR="00187A8D" w:rsidRPr="00C677C8" w:rsidRDefault="00142D62" w:rsidP="008A4DEB">
            <w:pPr>
              <w:pStyle w:val="EndNoteBibliography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20" w:anchor="recordId=1.80782" w:history="1">
              <w:r w:rsidR="00187A8D" w:rsidRPr="00C677C8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en-GB"/>
                </w:rPr>
                <w:t>Electronic book accessible with NHS OpenAthens login</w:t>
              </w:r>
            </w:hyperlink>
          </w:p>
          <w:p w14:paraId="5E7143AE" w14:textId="77777777" w:rsidR="00187A8D" w:rsidRPr="00C677C8" w:rsidRDefault="00187A8D" w:rsidP="008A4DEB">
            <w:pPr>
              <w:pStyle w:val="EndNoteBibliograph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395BE2" w14:textId="77777777" w:rsidR="007E2039" w:rsidRDefault="007E2039"/>
    <w:sectPr w:rsidR="007E2039" w:rsidSect="00CF7248">
      <w:footerReference w:type="default" r:id="rId21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BCFC" w14:textId="77777777" w:rsidR="0013087C" w:rsidRDefault="0013087C" w:rsidP="00CF7248">
      <w:pPr>
        <w:spacing w:after="0" w:line="240" w:lineRule="auto"/>
      </w:pPr>
      <w:r>
        <w:separator/>
      </w:r>
    </w:p>
  </w:endnote>
  <w:endnote w:type="continuationSeparator" w:id="0">
    <w:p w14:paraId="7B94445B" w14:textId="77777777" w:rsidR="0013087C" w:rsidRDefault="0013087C" w:rsidP="00CF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43FB" w14:textId="6DF934C9" w:rsidR="00CF7248" w:rsidRPr="00B54888" w:rsidRDefault="00CF7248" w:rsidP="00CF7248">
    <w:pPr>
      <w:pStyle w:val="Footer"/>
      <w:jc w:val="center"/>
      <w:rPr>
        <w:rFonts w:cstheme="minorHAnsi"/>
        <w:b/>
        <w:bCs/>
        <w:i/>
        <w:iCs/>
      </w:rPr>
    </w:pPr>
    <w:r w:rsidRPr="00B54888">
      <w:rPr>
        <w:rFonts w:cstheme="minorHAnsi"/>
        <w:b/>
        <w:bCs/>
        <w:i/>
        <w:iCs/>
      </w:rPr>
      <w:t xml:space="preserve">Please </w:t>
    </w:r>
    <w:r>
      <w:rPr>
        <w:rFonts w:cstheme="minorHAnsi"/>
        <w:b/>
        <w:bCs/>
        <w:i/>
        <w:iCs/>
      </w:rPr>
      <w:t>contact</w:t>
    </w:r>
    <w:r w:rsidRPr="00B54888">
      <w:rPr>
        <w:rFonts w:cstheme="minorHAnsi"/>
        <w:b/>
        <w:bCs/>
        <w:i/>
        <w:iCs/>
      </w:rPr>
      <w:t xml:space="preserve"> </w:t>
    </w:r>
    <w:hyperlink r:id="rId1" w:history="1">
      <w:r w:rsidRPr="00B54888">
        <w:rPr>
          <w:rStyle w:val="Hyperlink"/>
          <w:rFonts w:cstheme="minorHAnsi"/>
          <w:b/>
          <w:bCs/>
          <w:i/>
          <w:iCs/>
        </w:rPr>
        <w:t>library.enquiries@oxfordhealth.nhs.uk</w:t>
      </w:r>
    </w:hyperlink>
    <w:r w:rsidRPr="00B54888">
      <w:rPr>
        <w:rFonts w:cstheme="minorHAnsi"/>
        <w:b/>
        <w:bCs/>
        <w:i/>
        <w:iCs/>
      </w:rPr>
      <w:t xml:space="preserve"> if you have any problems accessing items.</w:t>
    </w:r>
  </w:p>
  <w:p w14:paraId="39D6B2F9" w14:textId="77777777" w:rsidR="00CF7248" w:rsidRPr="00750130" w:rsidRDefault="00CF7248" w:rsidP="00CF7248">
    <w:pPr>
      <w:pStyle w:val="Footer"/>
      <w:rPr>
        <w:sz w:val="16"/>
        <w:szCs w:val="16"/>
      </w:rPr>
    </w:pPr>
  </w:p>
  <w:p w14:paraId="42A5DF48" w14:textId="663E28DB" w:rsidR="00CF7248" w:rsidRDefault="009F5C70">
    <w:pPr>
      <w:pStyle w:val="Footer"/>
    </w:pPr>
    <w:r>
      <w:t xml:space="preserve">October </w:t>
    </w:r>
    <w:r w:rsidR="00C414FE">
      <w:t xml:space="preserve">2022 </w:t>
    </w:r>
    <w:r w:rsidR="00343EBB">
      <w:t>v</w:t>
    </w:r>
    <w:r>
      <w:t>2.0</w:t>
    </w:r>
    <w:r w:rsidR="00CF7248">
      <w:t xml:space="preserve"> (HH)</w:t>
    </w:r>
  </w:p>
  <w:p w14:paraId="52405A25" w14:textId="77777777" w:rsidR="00CF7248" w:rsidRDefault="00CF7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51F5" w14:textId="77777777" w:rsidR="0013087C" w:rsidRDefault="0013087C" w:rsidP="00CF7248">
      <w:pPr>
        <w:spacing w:after="0" w:line="240" w:lineRule="auto"/>
      </w:pPr>
      <w:r>
        <w:separator/>
      </w:r>
    </w:p>
  </w:footnote>
  <w:footnote w:type="continuationSeparator" w:id="0">
    <w:p w14:paraId="3BEE9162" w14:textId="77777777" w:rsidR="0013087C" w:rsidRDefault="0013087C" w:rsidP="00CF7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F6925"/>
    <w:multiLevelType w:val="hybridMultilevel"/>
    <w:tmpl w:val="DCD0A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A83284"/>
    <w:rsid w:val="0003406A"/>
    <w:rsid w:val="0004023D"/>
    <w:rsid w:val="00044468"/>
    <w:rsid w:val="0004468C"/>
    <w:rsid w:val="0005661D"/>
    <w:rsid w:val="0006090E"/>
    <w:rsid w:val="00065964"/>
    <w:rsid w:val="000A1262"/>
    <w:rsid w:val="000A7D61"/>
    <w:rsid w:val="000C366E"/>
    <w:rsid w:val="000D4B78"/>
    <w:rsid w:val="000D5EBD"/>
    <w:rsid w:val="000D7B69"/>
    <w:rsid w:val="00111A22"/>
    <w:rsid w:val="0013087C"/>
    <w:rsid w:val="00142D62"/>
    <w:rsid w:val="001705EF"/>
    <w:rsid w:val="00187A8D"/>
    <w:rsid w:val="001C3A46"/>
    <w:rsid w:val="002D45EF"/>
    <w:rsid w:val="003218CB"/>
    <w:rsid w:val="00343EBB"/>
    <w:rsid w:val="00345498"/>
    <w:rsid w:val="00391871"/>
    <w:rsid w:val="003B1726"/>
    <w:rsid w:val="003D675F"/>
    <w:rsid w:val="0040058B"/>
    <w:rsid w:val="004236BC"/>
    <w:rsid w:val="00462BA9"/>
    <w:rsid w:val="004803AD"/>
    <w:rsid w:val="004F7AA9"/>
    <w:rsid w:val="00503AB6"/>
    <w:rsid w:val="0053322A"/>
    <w:rsid w:val="005B4017"/>
    <w:rsid w:val="005C49EA"/>
    <w:rsid w:val="0063374F"/>
    <w:rsid w:val="0065426C"/>
    <w:rsid w:val="00672125"/>
    <w:rsid w:val="006A58B2"/>
    <w:rsid w:val="006A6B8E"/>
    <w:rsid w:val="006C2372"/>
    <w:rsid w:val="006F11AA"/>
    <w:rsid w:val="00717E99"/>
    <w:rsid w:val="00797011"/>
    <w:rsid w:val="007D78AE"/>
    <w:rsid w:val="007E2039"/>
    <w:rsid w:val="007F4FE9"/>
    <w:rsid w:val="008454B2"/>
    <w:rsid w:val="0089181C"/>
    <w:rsid w:val="00897C0F"/>
    <w:rsid w:val="008A4DEB"/>
    <w:rsid w:val="008C3D23"/>
    <w:rsid w:val="008F077B"/>
    <w:rsid w:val="00946DBE"/>
    <w:rsid w:val="009A395A"/>
    <w:rsid w:val="009E62EA"/>
    <w:rsid w:val="009F5C70"/>
    <w:rsid w:val="00A102E9"/>
    <w:rsid w:val="00A378BB"/>
    <w:rsid w:val="00A40FCE"/>
    <w:rsid w:val="00A4384B"/>
    <w:rsid w:val="00A70F65"/>
    <w:rsid w:val="00AB6F00"/>
    <w:rsid w:val="00B26CA6"/>
    <w:rsid w:val="00B7046E"/>
    <w:rsid w:val="00B81AB2"/>
    <w:rsid w:val="00B92EC8"/>
    <w:rsid w:val="00BD0241"/>
    <w:rsid w:val="00C0222B"/>
    <w:rsid w:val="00C31C5D"/>
    <w:rsid w:val="00C414FE"/>
    <w:rsid w:val="00C575D6"/>
    <w:rsid w:val="00C677C8"/>
    <w:rsid w:val="00C75BB4"/>
    <w:rsid w:val="00CC310A"/>
    <w:rsid w:val="00CC7BDC"/>
    <w:rsid w:val="00CF7248"/>
    <w:rsid w:val="00D038BC"/>
    <w:rsid w:val="00D12CD3"/>
    <w:rsid w:val="00D20A3F"/>
    <w:rsid w:val="00D2674F"/>
    <w:rsid w:val="00D4781F"/>
    <w:rsid w:val="00DC0AD5"/>
    <w:rsid w:val="00DC6437"/>
    <w:rsid w:val="00E52D9B"/>
    <w:rsid w:val="00E53270"/>
    <w:rsid w:val="00E67F17"/>
    <w:rsid w:val="00E837D3"/>
    <w:rsid w:val="00EB5207"/>
    <w:rsid w:val="00EB795B"/>
    <w:rsid w:val="00ED075B"/>
    <w:rsid w:val="00FA3AB5"/>
    <w:rsid w:val="02AEAEE8"/>
    <w:rsid w:val="4CA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3284"/>
  <w15:chartTrackingRefBased/>
  <w15:docId w15:val="{E46820C0-EE00-4975-9B8F-4AF77C1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7D78AE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D78AE"/>
    <w:rPr>
      <w:rFonts w:ascii="Calibri" w:hAnsi="Calibri"/>
      <w:noProof/>
    </w:rPr>
  </w:style>
  <w:style w:type="table" w:styleId="TableGrid">
    <w:name w:val="Table Grid"/>
    <w:basedOn w:val="TableNormal"/>
    <w:uiPriority w:val="39"/>
    <w:rsid w:val="007D7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48"/>
  </w:style>
  <w:style w:type="paragraph" w:styleId="Footer">
    <w:name w:val="footer"/>
    <w:basedOn w:val="Normal"/>
    <w:link w:val="FooterChar"/>
    <w:uiPriority w:val="99"/>
    <w:unhideWhenUsed/>
    <w:rsid w:val="00CF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48"/>
  </w:style>
  <w:style w:type="character" w:styleId="Hyperlink">
    <w:name w:val="Hyperlink"/>
    <w:basedOn w:val="DefaultParagraphFont"/>
    <w:uiPriority w:val="99"/>
    <w:unhideWhenUsed/>
    <w:rsid w:val="00CF7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12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C7BDC"/>
  </w:style>
  <w:style w:type="character" w:customStyle="1" w:styleId="eop">
    <w:name w:val="eop"/>
    <w:basedOn w:val="DefaultParagraphFont"/>
    <w:rsid w:val="00CC7BDC"/>
  </w:style>
  <w:style w:type="character" w:styleId="FollowedHyperlink">
    <w:name w:val="FollowedHyperlink"/>
    <w:basedOn w:val="DefaultParagraphFont"/>
    <w:uiPriority w:val="99"/>
    <w:semiHidden/>
    <w:unhideWhenUsed/>
    <w:rsid w:val="00503AB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609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046E"/>
    <w:pPr>
      <w:spacing w:after="0" w:line="240" w:lineRule="auto"/>
      <w:ind w:left="720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wims.inforlib.uk/iguana/www.main.cls?surl=search&amp;p=eced617d-2bd5-4a95-876b-44e5e10c4cfd" TargetMode="External"/><Relationship Id="rId18" Type="http://schemas.openxmlformats.org/officeDocument/2006/relationships/hyperlink" Target="https://swims.inforlib.uk/iguana/www.main.cls?surl=search&amp;p=eced617d-2bd5-4a95-876b-44e5e10c4cf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swims.inforlib.uk/iguana/www.main.cls?surl=search&amp;p=eced617d-2bd5-4a95-876b-44e5e10c4cfd" TargetMode="External"/><Relationship Id="rId17" Type="http://schemas.openxmlformats.org/officeDocument/2006/relationships/hyperlink" Target="https://swims.inforlib.uk/iguana/www.main.cls?surl=search&amp;p=eced617d-2bd5-4a95-876b-44e5e10c4cf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wims.inforlib.uk/iguana/www.main.cls?surl=search&amp;p=eced617d-2bd5-4a95-876b-44e5e10c4cfd" TargetMode="External"/><Relationship Id="rId20" Type="http://schemas.openxmlformats.org/officeDocument/2006/relationships/hyperlink" Target="https://swims.inforlib.uk/iguana/www.main.cls?surl=search&amp;p=eced617d-2bd5-4a95-876b-44e5e10c4cf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ims.inforlib.uk/iguana/www.main.cls?surl=search&amp;p=eced617d-2bd5-4a95-876b-44e5e10c4cfd" TargetMode="External"/><Relationship Id="rId5" Type="http://schemas.openxmlformats.org/officeDocument/2006/relationships/styles" Target="styles.xml"/><Relationship Id="rId15" Type="http://schemas.openxmlformats.org/officeDocument/2006/relationships/hyperlink" Target="https://swims.inforlib.uk/iguana/www.main.cls?surl=search&amp;p=eced617d-2bd5-4a95-876b-44e5e10c4cf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swims.inforlib.uk/iguana/www.main.cls?surl=search&amp;p=eced617d-2bd5-4a95-876b-44e5e10c4cf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wims.inforlib.uk/iguana/www.main.cls?surl=search&amp;p=eced617d-2bd5-4a95-876b-44e5e10c4cfd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y.enquirie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3fa6c-1b8e-4ed7-9039-e8954b53f32b" xsi:nil="true"/>
    <lcf76f155ced4ddcb4097134ff3c332f xmlns="6de7ebce-2021-473f-93d4-2f2cad74a3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86957B559742B17CA2FB304DF289" ma:contentTypeVersion="16" ma:contentTypeDescription="Create a new document." ma:contentTypeScope="" ma:versionID="eea51de4505a81855b6c920790ab664d">
  <xsd:schema xmlns:xsd="http://www.w3.org/2001/XMLSchema" xmlns:xs="http://www.w3.org/2001/XMLSchema" xmlns:p="http://schemas.microsoft.com/office/2006/metadata/properties" xmlns:ns2="6de7ebce-2021-473f-93d4-2f2cad74a395" xmlns:ns3="55b3fa6c-1b8e-4ed7-9039-e8954b53f32b" targetNamespace="http://schemas.microsoft.com/office/2006/metadata/properties" ma:root="true" ma:fieldsID="58acfcb5058a4f3790ece54f10d6727b" ns2:_="" ns3:_="">
    <xsd:import namespace="6de7ebce-2021-473f-93d4-2f2cad74a395"/>
    <xsd:import namespace="55b3fa6c-1b8e-4ed7-9039-e8954b53f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ebce-2021-473f-93d4-2f2cad74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a6c-1b8e-4ed7-9039-e8954b53f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a05542-a717-4122-a98b-2fb54fa27adb}" ma:internalName="TaxCatchAll" ma:showField="CatchAllData" ma:web="55b3fa6c-1b8e-4ed7-9039-e8954b53f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3EC05-9C33-40A3-9299-8506B8EFD247}">
  <ds:schemaRefs>
    <ds:schemaRef ds:uri="55b3fa6c-1b8e-4ed7-9039-e8954b53f32b"/>
    <ds:schemaRef ds:uri="http://purl.org/dc/dcmitype/"/>
    <ds:schemaRef ds:uri="6de7ebce-2021-473f-93d4-2f2cad74a39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FE0DE0-85EA-4615-B449-8C5F47B75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7ebce-2021-473f-93d4-2f2cad74a395"/>
    <ds:schemaRef ds:uri="55b3fa6c-1b8e-4ed7-9039-e8954b53f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369D8-D5EF-46C3-B6E5-7E5C94EA8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4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Maddock Sarah (RNU) Oxford Health</dc:creator>
  <cp:keywords/>
  <dc:description/>
  <cp:lastModifiedBy>Callescartas Bertha (RNU) Oxford Health</cp:lastModifiedBy>
  <cp:revision>2</cp:revision>
  <dcterms:created xsi:type="dcterms:W3CDTF">2023-03-13T16:45:00Z</dcterms:created>
  <dcterms:modified xsi:type="dcterms:W3CDTF">2023-03-13T16:45:00Z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0x010100722C86957B559742B17CA2FB304DF289</vt:lpwstr>
  </property>
</Properties>
</file>