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1181" w:rsidRDefault="000F2ED9">
      <w:pPr>
        <w:jc w:val="center"/>
        <w:rPr>
          <w:rFonts w:ascii="Arial" w:hAnsi="Arial" w:cs="Arial"/>
          <w:b/>
          <w:sz w:val="28"/>
          <w:szCs w:val="28"/>
        </w:rPr>
      </w:pPr>
      <w:r>
        <w:rPr>
          <w:rFonts w:ascii="Arial" w:hAnsi="Arial" w:cs="Arial"/>
          <w:b/>
          <w:sz w:val="28"/>
          <w:szCs w:val="28"/>
        </w:rPr>
        <w:t>Choosing the right education and development providers</w:t>
      </w:r>
    </w:p>
    <w:p w:rsidR="00C11181" w:rsidRDefault="000F2ED9">
      <w:pPr>
        <w:jc w:val="center"/>
        <w:rPr>
          <w:rFonts w:ascii="Arial" w:hAnsi="Arial" w:cs="Arial"/>
          <w:sz w:val="24"/>
          <w:szCs w:val="24"/>
        </w:rPr>
      </w:pPr>
      <w:r>
        <w:rPr>
          <w:rFonts w:ascii="Arial" w:hAnsi="Arial" w:cs="Arial"/>
          <w:b/>
          <w:sz w:val="28"/>
          <w:szCs w:val="28"/>
        </w:rPr>
        <w:t xml:space="preserve"> </w:t>
      </w:r>
      <w:proofErr w:type="gramStart"/>
      <w:r>
        <w:rPr>
          <w:rFonts w:ascii="Arial" w:hAnsi="Arial" w:cs="Arial"/>
          <w:b/>
          <w:sz w:val="28"/>
          <w:szCs w:val="28"/>
        </w:rPr>
        <w:t>for</w:t>
      </w:r>
      <w:proofErr w:type="gramEnd"/>
      <w:r>
        <w:rPr>
          <w:rFonts w:ascii="Arial" w:hAnsi="Arial" w:cs="Arial"/>
          <w:b/>
          <w:sz w:val="28"/>
          <w:szCs w:val="28"/>
        </w:rPr>
        <w:t xml:space="preserve"> general practice</w:t>
      </w:r>
    </w:p>
    <w:p w:rsidR="00C11181" w:rsidRDefault="00C11181">
      <w:pPr>
        <w:pStyle w:val="NoSpacing"/>
        <w:rPr>
          <w:rFonts w:ascii="Arial" w:hAnsi="Arial" w:cs="Arial"/>
          <w:sz w:val="24"/>
          <w:szCs w:val="24"/>
        </w:rPr>
      </w:pPr>
    </w:p>
    <w:p w:rsidR="00C11181" w:rsidRDefault="00C11181">
      <w:pPr>
        <w:pStyle w:val="NoSpacing"/>
        <w:rPr>
          <w:rFonts w:ascii="Arial" w:hAnsi="Arial" w:cs="Arial"/>
          <w:sz w:val="24"/>
          <w:szCs w:val="24"/>
        </w:rPr>
      </w:pPr>
    </w:p>
    <w:p w:rsidR="00C11181" w:rsidRDefault="000F2ED9">
      <w:pPr>
        <w:pStyle w:val="NoSpacing"/>
        <w:rPr>
          <w:rFonts w:ascii="Arial" w:hAnsi="Arial" w:cs="Arial"/>
        </w:rPr>
      </w:pPr>
      <w:r>
        <w:rPr>
          <w:rFonts w:ascii="Arial" w:hAnsi="Arial" w:cs="Arial"/>
        </w:rPr>
        <w:t xml:space="preserve">The most valuable resource within any practice is the people who work within it. </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General practices make use of a wide variety of learning methods, facilitators and trainers, to meet the development needs of their teams.  Most people benefit from a range of approaches and opportunities.</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Focused on commissioning and delivering excellent education, in line with the Health Education England Outcomes Framework</w:t>
      </w:r>
      <w:r>
        <w:rPr>
          <w:rFonts w:ascii="Arial" w:hAnsi="Arial" w:cs="Arial"/>
          <w:vertAlign w:val="superscript"/>
        </w:rPr>
        <w:t>1</w:t>
      </w:r>
      <w:r>
        <w:rPr>
          <w:rFonts w:ascii="Arial" w:hAnsi="Arial" w:cs="Arial"/>
        </w:rPr>
        <w:t xml:space="preserve">, Health Education Thames Valley (HETV) is keen to assist practices to source excellent Continuing Professional Development (CPD) by promoting the highest standards. </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Drawing on our experience as CPD</w:t>
      </w:r>
      <w:r>
        <w:rPr>
          <w:rFonts w:ascii="Arial" w:hAnsi="Arial" w:cs="Arial"/>
          <w:b/>
          <w:sz w:val="24"/>
          <w:szCs w:val="24"/>
        </w:rPr>
        <w:t xml:space="preserve"> </w:t>
      </w:r>
      <w:r>
        <w:rPr>
          <w:rFonts w:ascii="Arial" w:hAnsi="Arial" w:cs="Arial"/>
        </w:rPr>
        <w:t xml:space="preserve">tutors, we have compiled these two simple checklists as a prompt to help CCGs and general practices consider standards and criteria that you might want to use as you assess and choose between potential education and training providers. </w:t>
      </w:r>
    </w:p>
    <w:p w:rsidR="00C11181" w:rsidRDefault="00C11181">
      <w:pPr>
        <w:pStyle w:val="NoSpacing"/>
        <w:rPr>
          <w:rFonts w:ascii="Arial" w:hAnsi="Arial" w:cs="Arial"/>
        </w:rPr>
      </w:pP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b/>
          <w:sz w:val="24"/>
          <w:szCs w:val="24"/>
        </w:rPr>
        <w:t>Continuing Professional Development defined</w:t>
      </w:r>
    </w:p>
    <w:p w:rsidR="00C11181" w:rsidRDefault="00C11181">
      <w:pPr>
        <w:pStyle w:val="NoSpacing"/>
        <w:rPr>
          <w:rFonts w:ascii="Arial" w:hAnsi="Arial" w:cs="Arial"/>
        </w:rPr>
      </w:pPr>
    </w:p>
    <w:p w:rsidR="00C11181" w:rsidRDefault="000F2ED9">
      <w:pPr>
        <w:pStyle w:val="NoSpacing"/>
        <w:ind w:left="720"/>
        <w:rPr>
          <w:rFonts w:ascii="Arial" w:hAnsi="Arial" w:cs="Arial"/>
        </w:rPr>
      </w:pPr>
      <w:proofErr w:type="gramStart"/>
      <w:r>
        <w:rPr>
          <w:rFonts w:ascii="Arial" w:hAnsi="Arial" w:cs="Arial"/>
          <w:i/>
        </w:rPr>
        <w:t>"A process of lifelong learning for all individuals and teams which enables professionals to expand and fulfil their potential and which also meets the needs of patients and delivers the health and health care priorities of the NHS."</w:t>
      </w:r>
      <w:proofErr w:type="gramEnd"/>
      <w:r>
        <w:rPr>
          <w:rFonts w:ascii="Arial" w:hAnsi="Arial" w:cs="Arial"/>
          <w:bCs/>
          <w:vertAlign w:val="superscript"/>
        </w:rPr>
        <w:t>2</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 xml:space="preserve">Individual practitioners have a responsibility to anticipate development needs relevant to their own role. Demonstrating CPD is a major component of the appraisal system and hence of revalidation. Meanwhile, partnerships will be identifying staff training needs as they develop and implement their business plans. The two strands should come together, often through the appraisal process, via the preparation of a Personal Development Plan for each member of the practice team, which can be reviewed over time.  </w:t>
      </w:r>
    </w:p>
    <w:p w:rsidR="00C11181" w:rsidRDefault="00C11181">
      <w:pPr>
        <w:pStyle w:val="NoSpacing"/>
        <w:rPr>
          <w:rFonts w:ascii="Arial" w:hAnsi="Arial" w:cs="Arial"/>
        </w:rPr>
      </w:pPr>
    </w:p>
    <w:p w:rsidR="00C11181" w:rsidRDefault="00C11181">
      <w:pPr>
        <w:pStyle w:val="NoSpacing"/>
        <w:rPr>
          <w:rFonts w:ascii="Arial" w:hAnsi="Arial" w:cs="Arial"/>
        </w:rPr>
      </w:pPr>
    </w:p>
    <w:p w:rsidR="00C11181" w:rsidRDefault="000F2ED9">
      <w:pPr>
        <w:rPr>
          <w:rFonts w:ascii="Arial" w:hAnsi="Arial" w:cs="Arial"/>
        </w:rPr>
      </w:pPr>
      <w:r>
        <w:rPr>
          <w:rFonts w:ascii="Arial" w:hAnsi="Arial" w:cs="Arial"/>
          <w:b/>
          <w:sz w:val="24"/>
          <w:szCs w:val="24"/>
        </w:rPr>
        <w:t>Criteria for assessing providers of CPD activities</w:t>
      </w:r>
    </w:p>
    <w:p w:rsidR="00C11181" w:rsidRDefault="000F2ED9">
      <w:pPr>
        <w:pStyle w:val="NoSpacing"/>
        <w:rPr>
          <w:rFonts w:ascii="Arial" w:hAnsi="Arial" w:cs="Arial"/>
        </w:rPr>
      </w:pPr>
      <w:r>
        <w:rPr>
          <w:rFonts w:ascii="Arial" w:hAnsi="Arial" w:cs="Arial"/>
        </w:rPr>
        <w:t xml:space="preserve">As you consider how best to resource the training and development needs of primary care teams, CCGs and practices can choose from a mix of accredited and non-accredited CPD activities offered by a variety of providers. </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There are some formal accreditation schemes in place, such as the RCGP accreditation Quality Mark which is designed to give GPs confidence that the education they select has been independently assessed to ensure a consistent and high quality.</w:t>
      </w:r>
      <w:r>
        <w:rPr>
          <w:rFonts w:ascii="Arial" w:hAnsi="Arial" w:cs="Arial"/>
          <w:vertAlign w:val="superscript"/>
        </w:rPr>
        <w:t xml:space="preserve">3 </w:t>
      </w:r>
      <w:r>
        <w:rPr>
          <w:rFonts w:ascii="Arial" w:hAnsi="Arial" w:cs="Arial"/>
        </w:rPr>
        <w:t>For the most part, however, it is down to your judgment as you choose between facilitators, trainers and course organisers. The checklists here are designed to help you make that choice.</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We look at standards in terms of:</w:t>
      </w:r>
    </w:p>
    <w:p w:rsidR="00C11181" w:rsidRDefault="00C11181">
      <w:pPr>
        <w:pStyle w:val="NoSpacing"/>
        <w:rPr>
          <w:rFonts w:ascii="Arial" w:hAnsi="Arial" w:cs="Arial"/>
        </w:rPr>
      </w:pPr>
    </w:p>
    <w:p w:rsidR="00C11181" w:rsidRDefault="000F2ED9">
      <w:pPr>
        <w:pStyle w:val="NoSpacing"/>
        <w:numPr>
          <w:ilvl w:val="0"/>
          <w:numId w:val="1"/>
        </w:numPr>
        <w:rPr>
          <w:rFonts w:ascii="Arial" w:hAnsi="Arial" w:cs="Arial"/>
        </w:rPr>
      </w:pPr>
      <w:r>
        <w:rPr>
          <w:rFonts w:ascii="Arial" w:hAnsi="Arial" w:cs="Arial"/>
        </w:rPr>
        <w:t>educational and competence standards (Checklist 1)</w:t>
      </w:r>
    </w:p>
    <w:p w:rsidR="00C11181" w:rsidRDefault="000F2ED9">
      <w:pPr>
        <w:pStyle w:val="NoSpacing"/>
        <w:numPr>
          <w:ilvl w:val="0"/>
          <w:numId w:val="1"/>
        </w:numPr>
        <w:rPr>
          <w:rFonts w:ascii="Arial" w:hAnsi="Arial" w:cs="Arial"/>
        </w:rPr>
      </w:pPr>
      <w:r>
        <w:rPr>
          <w:rFonts w:ascii="Arial" w:hAnsi="Arial" w:cs="Arial"/>
        </w:rPr>
        <w:t>organisational standards (Checklist 2)</w:t>
      </w:r>
    </w:p>
    <w:p w:rsidR="00C11181" w:rsidRDefault="000F2ED9">
      <w:pPr>
        <w:pStyle w:val="NoSpacing"/>
        <w:rPr>
          <w:rFonts w:ascii="Arial" w:hAnsi="Arial" w:cs="Arial"/>
        </w:rPr>
      </w:pPr>
      <w:r>
        <w:rPr>
          <w:rFonts w:ascii="Arial" w:hAnsi="Arial" w:cs="Arial"/>
        </w:rPr>
        <w:lastRenderedPageBreak/>
        <w:t xml:space="preserve">These </w:t>
      </w:r>
      <w:r>
        <w:rPr>
          <w:rFonts w:ascii="Arial" w:hAnsi="Arial" w:cs="Arial"/>
          <w:i/>
          <w:iCs/>
        </w:rPr>
        <w:t xml:space="preserve">standards </w:t>
      </w:r>
      <w:r>
        <w:rPr>
          <w:rFonts w:ascii="Arial" w:hAnsi="Arial" w:cs="Arial"/>
        </w:rPr>
        <w:t xml:space="preserve">are qualitative characteristics against which you may assess what is on offer, and also evaluate the quality of the programmes delivered.  For each standard we suggest a number of </w:t>
      </w:r>
      <w:r>
        <w:rPr>
          <w:rFonts w:ascii="Arial" w:hAnsi="Arial" w:cs="Arial"/>
          <w:iCs/>
        </w:rPr>
        <w:t xml:space="preserve">criteria. </w:t>
      </w:r>
      <w:r>
        <w:rPr>
          <w:rFonts w:ascii="Arial" w:hAnsi="Arial" w:cs="Arial"/>
        </w:rPr>
        <w:t xml:space="preserve">These are practical descriptions of what you might be looking for to satisfy yourself that the provider meets a </w:t>
      </w:r>
      <w:r>
        <w:rPr>
          <w:rFonts w:ascii="Arial" w:hAnsi="Arial" w:cs="Arial"/>
          <w:iCs/>
        </w:rPr>
        <w:t>standard.</w:t>
      </w:r>
    </w:p>
    <w:p w:rsidR="00C11181" w:rsidRDefault="00C11181">
      <w:pPr>
        <w:pStyle w:val="NoSpacing"/>
        <w:ind w:left="720"/>
        <w:rPr>
          <w:rFonts w:ascii="Arial" w:hAnsi="Arial" w:cs="Arial"/>
        </w:rPr>
      </w:pPr>
    </w:p>
    <w:p w:rsidR="00F917A5" w:rsidRDefault="00F917A5" w:rsidP="00F917A5">
      <w:pPr>
        <w:pStyle w:val="NoSpacing"/>
        <w:rPr>
          <w:rFonts w:ascii="Arial" w:hAnsi="Arial" w:cs="Arial"/>
        </w:rPr>
      </w:pPr>
      <w:r>
        <w:rPr>
          <w:rFonts w:ascii="Arial" w:hAnsi="Arial" w:cs="Arial"/>
        </w:rPr>
        <w:t>You may also wish to seek recommendations through your networks, and also request testimonials from the provider.</w:t>
      </w:r>
    </w:p>
    <w:p w:rsidR="00F917A5" w:rsidRDefault="00F917A5" w:rsidP="00F917A5">
      <w:pPr>
        <w:pStyle w:val="NoSpacing"/>
        <w:rPr>
          <w:rFonts w:ascii="Arial" w:hAnsi="Arial" w:cs="Arial"/>
          <w:i/>
          <w:iCs/>
        </w:rPr>
      </w:pPr>
    </w:p>
    <w:p w:rsidR="00C11181" w:rsidRDefault="000F2ED9">
      <w:pPr>
        <w:pStyle w:val="NoSpacing"/>
        <w:rPr>
          <w:rFonts w:ascii="Arial" w:hAnsi="Arial" w:cs="Arial"/>
        </w:rPr>
      </w:pPr>
      <w:r>
        <w:rPr>
          <w:rFonts w:ascii="Arial" w:hAnsi="Arial" w:cs="Arial"/>
          <w:b/>
          <w:sz w:val="24"/>
          <w:szCs w:val="24"/>
        </w:rPr>
        <w:t>CPD – a shared responsibility</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Continuing professional development is vital “to help improve the safety and quality of care provided for patients and the public”.</w:t>
      </w:r>
      <w:r>
        <w:rPr>
          <w:rFonts w:ascii="Arial" w:hAnsi="Arial" w:cs="Arial"/>
          <w:vertAlign w:val="superscript"/>
        </w:rPr>
        <w:t xml:space="preserve">4  </w:t>
      </w:r>
      <w:r>
        <w:rPr>
          <w:rFonts w:ascii="Arial" w:hAnsi="Arial" w:cs="Arial"/>
        </w:rPr>
        <w:t xml:space="preserve"> As practices reshape clinical services to bring care closer to home and strengthen prevention, while meeting growing demand within limited resource, a well trained workforce is ever more critical. </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 xml:space="preserve">Taking responsibility for our continuing personal and professional development is important at an individual level - for our confidence and job satisfaction, and to help us fulfil our potential. </w:t>
      </w:r>
    </w:p>
    <w:p w:rsidR="00C11181" w:rsidRDefault="00C11181">
      <w:pPr>
        <w:pStyle w:val="NoSpacing"/>
        <w:rPr>
          <w:rFonts w:ascii="Arial" w:hAnsi="Arial" w:cs="Arial"/>
        </w:rPr>
      </w:pP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b/>
          <w:sz w:val="24"/>
          <w:szCs w:val="24"/>
        </w:rPr>
        <w:t>Visit the CPD zone - http://www.oxfordhealth.nhs.uk/library/cpd-zone/</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The CPD zone is for everyone working in general practice across Thames Valley.</w:t>
      </w:r>
    </w:p>
    <w:p w:rsidR="00C11181" w:rsidRDefault="00C11181">
      <w:pPr>
        <w:pStyle w:val="NoSpacing"/>
        <w:rPr>
          <w:rFonts w:ascii="Arial" w:hAnsi="Arial" w:cs="Arial"/>
        </w:rPr>
      </w:pPr>
    </w:p>
    <w:p w:rsidR="00C11181" w:rsidRDefault="000F2ED9">
      <w:pPr>
        <w:pStyle w:val="NoSpacing"/>
        <w:numPr>
          <w:ilvl w:val="0"/>
          <w:numId w:val="4"/>
        </w:numPr>
        <w:rPr>
          <w:rFonts w:ascii="Arial" w:hAnsi="Arial" w:cs="Arial"/>
        </w:rPr>
      </w:pPr>
      <w:r>
        <w:rPr>
          <w:rFonts w:ascii="Arial" w:hAnsi="Arial" w:cs="Arial"/>
        </w:rPr>
        <w:t>Check out learning resources - by Topic and by Profession</w:t>
      </w:r>
    </w:p>
    <w:p w:rsidR="00C11181" w:rsidRDefault="000F2ED9">
      <w:pPr>
        <w:pStyle w:val="NoSpacing"/>
        <w:numPr>
          <w:ilvl w:val="0"/>
          <w:numId w:val="4"/>
        </w:numPr>
        <w:rPr>
          <w:rFonts w:ascii="Arial" w:hAnsi="Arial" w:cs="Arial"/>
        </w:rPr>
      </w:pPr>
      <w:r>
        <w:rPr>
          <w:rFonts w:ascii="Arial" w:hAnsi="Arial" w:cs="Arial"/>
        </w:rPr>
        <w:t xml:space="preserve">Keep up to date with hot topics – via the Blog and news items </w:t>
      </w:r>
    </w:p>
    <w:p w:rsidR="00C11181" w:rsidRDefault="000F2ED9">
      <w:pPr>
        <w:pStyle w:val="NoSpacing"/>
        <w:numPr>
          <w:ilvl w:val="0"/>
          <w:numId w:val="4"/>
        </w:numPr>
        <w:rPr>
          <w:rFonts w:ascii="Arial" w:hAnsi="Arial" w:cs="Arial"/>
        </w:rPr>
      </w:pPr>
      <w:r>
        <w:rPr>
          <w:rFonts w:ascii="Arial" w:hAnsi="Arial" w:cs="Arial"/>
        </w:rPr>
        <w:t>Share experiences of new roles and ways of working to modernise general practice</w:t>
      </w:r>
    </w:p>
    <w:p w:rsidR="00C11181" w:rsidRDefault="000F2ED9">
      <w:pPr>
        <w:pStyle w:val="NoSpacing"/>
        <w:numPr>
          <w:ilvl w:val="0"/>
          <w:numId w:val="4"/>
        </w:numPr>
        <w:rPr>
          <w:rFonts w:ascii="Arial" w:hAnsi="Arial" w:cs="Arial"/>
        </w:rPr>
      </w:pPr>
      <w:r>
        <w:rPr>
          <w:rFonts w:ascii="Arial" w:hAnsi="Arial" w:cs="Arial"/>
        </w:rPr>
        <w:t>See details of upcoming events in the CPD Calendar.</w:t>
      </w:r>
    </w:p>
    <w:p w:rsidR="00C11181" w:rsidRDefault="00C11181">
      <w:pPr>
        <w:pStyle w:val="NoSpacing"/>
        <w:ind w:left="360"/>
        <w:rPr>
          <w:rFonts w:ascii="Arial" w:hAnsi="Arial" w:cs="Arial"/>
        </w:rPr>
      </w:pPr>
    </w:p>
    <w:p w:rsidR="00C11181" w:rsidRDefault="00C11181">
      <w:pPr>
        <w:pStyle w:val="NoSpacing"/>
        <w:ind w:left="360"/>
        <w:rPr>
          <w:rFonts w:ascii="Arial" w:hAnsi="Arial" w:cs="Arial"/>
        </w:rPr>
      </w:pPr>
    </w:p>
    <w:p w:rsidR="00C11181" w:rsidRDefault="000F2ED9">
      <w:pPr>
        <w:pStyle w:val="NoSpacing"/>
        <w:rPr>
          <w:rFonts w:ascii="Arial" w:hAnsi="Arial" w:cs="Arial"/>
        </w:rPr>
      </w:pPr>
      <w:r>
        <w:rPr>
          <w:rFonts w:ascii="Arial" w:hAnsi="Arial" w:cs="Arial"/>
          <w:b/>
          <w:sz w:val="24"/>
          <w:szCs w:val="24"/>
        </w:rPr>
        <w:t>Contact the team</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 xml:space="preserve">We are committed to supporting the professional development of the local workforce, and the development of new roles and new ways of working in primary care while expanding the multi-professional training capacity of primary care. Our small team of part-time workforce development tutors is responsible for signposting colleagues in primary care to resources, promoting innovation and facilitation plus delivering CPD on some specific topics. </w:t>
      </w:r>
    </w:p>
    <w:p w:rsidR="00C11181" w:rsidRDefault="00C11181">
      <w:pPr>
        <w:pStyle w:val="NoSpacing"/>
        <w:rPr>
          <w:rFonts w:ascii="Arial" w:hAnsi="Arial" w:cs="Arial"/>
        </w:rPr>
      </w:pPr>
    </w:p>
    <w:p w:rsidR="00F917A5" w:rsidRDefault="000F2ED9" w:rsidP="00F917A5">
      <w:pPr>
        <w:pStyle w:val="NoSpacing"/>
        <w:rPr>
          <w:rFonts w:ascii="Arial" w:hAnsi="Arial" w:cs="Arial"/>
        </w:rPr>
      </w:pPr>
      <w:r>
        <w:rPr>
          <w:rFonts w:ascii="Arial" w:hAnsi="Arial" w:cs="Arial"/>
        </w:rPr>
        <w:t xml:space="preserve">You are welcome to contact the team of workforce development tutors.  Please contact either Maggie Woods or Sue </w:t>
      </w:r>
      <w:proofErr w:type="spellStart"/>
      <w:r>
        <w:rPr>
          <w:rFonts w:ascii="Arial" w:hAnsi="Arial" w:cs="Arial"/>
        </w:rPr>
        <w:t>Lacey</w:t>
      </w:r>
      <w:proofErr w:type="spellEnd"/>
      <w:r>
        <w:rPr>
          <w:rFonts w:ascii="Arial" w:hAnsi="Arial" w:cs="Arial"/>
        </w:rPr>
        <w:t xml:space="preserve"> Bryant in the first instance: -</w:t>
      </w:r>
    </w:p>
    <w:p w:rsidR="00F917A5" w:rsidRDefault="00F917A5" w:rsidP="00F917A5">
      <w:pPr>
        <w:pStyle w:val="NoSpacing"/>
        <w:rPr>
          <w:rFonts w:ascii="Arial" w:hAnsi="Arial" w:cs="Arial"/>
        </w:rPr>
      </w:pPr>
    </w:p>
    <w:p w:rsidR="00C11181" w:rsidRDefault="000F2ED9" w:rsidP="00F917A5">
      <w:pPr>
        <w:pStyle w:val="NoSpacing"/>
        <w:ind w:left="720"/>
        <w:rPr>
          <w:rFonts w:ascii="Arial" w:hAnsi="Arial" w:cs="Arial"/>
        </w:rPr>
      </w:pPr>
      <w:r>
        <w:rPr>
          <w:rFonts w:ascii="Arial" w:hAnsi="Arial" w:cs="Arial"/>
        </w:rPr>
        <w:t>Maggie Woods,</w:t>
      </w:r>
      <w:r>
        <w:rPr>
          <w:rFonts w:ascii="Arial" w:hAnsi="Arial" w:cs="Arial"/>
          <w:color w:val="FF0000"/>
        </w:rPr>
        <w:t xml:space="preserve"> </w:t>
      </w:r>
      <w:r>
        <w:rPr>
          <w:rFonts w:ascii="Arial" w:hAnsi="Arial" w:cs="Arial"/>
        </w:rPr>
        <w:t>Associate GP Dean, Health Education Thames Valley</w:t>
      </w:r>
    </w:p>
    <w:p w:rsidR="00C11181" w:rsidRDefault="000F2ED9">
      <w:pPr>
        <w:pStyle w:val="NoSpacing"/>
        <w:ind w:left="720"/>
        <w:rPr>
          <w:rFonts w:ascii="Arial" w:hAnsi="Arial" w:cs="Arial"/>
        </w:rPr>
      </w:pPr>
      <w:proofErr w:type="gramStart"/>
      <w:r>
        <w:rPr>
          <w:rFonts w:ascii="Arial" w:hAnsi="Arial" w:cs="Arial"/>
        </w:rPr>
        <w:t>e-mail</w:t>
      </w:r>
      <w:proofErr w:type="gramEnd"/>
      <w:r>
        <w:rPr>
          <w:rFonts w:ascii="Arial" w:hAnsi="Arial" w:cs="Arial"/>
        </w:rPr>
        <w:t xml:space="preserve">:  </w:t>
      </w:r>
      <w:hyperlink r:id="rId8" w:history="1">
        <w:r>
          <w:rPr>
            <w:rStyle w:val="Hyperlink"/>
            <w:rFonts w:ascii="Arial" w:hAnsi="Arial" w:cs="Arial"/>
          </w:rPr>
          <w:t>Maggie.Woods@tvwleadershipacademy.nhs.uk</w:t>
        </w:r>
      </w:hyperlink>
    </w:p>
    <w:p w:rsidR="00C11181" w:rsidRDefault="00C11181">
      <w:pPr>
        <w:pStyle w:val="NoSpacing"/>
        <w:ind w:left="720"/>
        <w:rPr>
          <w:rFonts w:ascii="Arial" w:hAnsi="Arial" w:cs="Arial"/>
        </w:rPr>
      </w:pPr>
    </w:p>
    <w:p w:rsidR="00C11181" w:rsidRDefault="000F2ED9">
      <w:pPr>
        <w:pStyle w:val="NoSpacing"/>
        <w:ind w:left="720"/>
        <w:rPr>
          <w:rFonts w:ascii="Arial" w:hAnsi="Arial" w:cs="Arial"/>
        </w:rPr>
      </w:pPr>
      <w:r>
        <w:rPr>
          <w:rFonts w:ascii="Arial" w:hAnsi="Arial" w:cs="Arial"/>
        </w:rPr>
        <w:t xml:space="preserve">Sue </w:t>
      </w:r>
      <w:proofErr w:type="spellStart"/>
      <w:r>
        <w:rPr>
          <w:rFonts w:ascii="Arial" w:hAnsi="Arial" w:cs="Arial"/>
        </w:rPr>
        <w:t>Lacey</w:t>
      </w:r>
      <w:proofErr w:type="spellEnd"/>
      <w:r>
        <w:rPr>
          <w:rFonts w:ascii="Arial" w:hAnsi="Arial" w:cs="Arial"/>
        </w:rPr>
        <w:t xml:space="preserve"> Bryant, Primary Care CPD Tutor</w:t>
      </w:r>
    </w:p>
    <w:p w:rsidR="00C11181" w:rsidRDefault="000F2ED9">
      <w:pPr>
        <w:pStyle w:val="NoSpacing"/>
        <w:ind w:left="720"/>
        <w:rPr>
          <w:rFonts w:ascii="Arial" w:hAnsi="Arial" w:cs="Arial"/>
        </w:rPr>
      </w:pPr>
      <w:proofErr w:type="gramStart"/>
      <w:r>
        <w:rPr>
          <w:rFonts w:ascii="Arial" w:hAnsi="Arial" w:cs="Arial"/>
        </w:rPr>
        <w:t>e-mail</w:t>
      </w:r>
      <w:proofErr w:type="gramEnd"/>
      <w:r>
        <w:rPr>
          <w:rFonts w:ascii="Arial" w:hAnsi="Arial" w:cs="Arial"/>
        </w:rPr>
        <w:t xml:space="preserve">:  </w:t>
      </w:r>
      <w:hyperlink r:id="rId9" w:history="1">
        <w:r>
          <w:rPr>
            <w:rStyle w:val="Hyperlink"/>
            <w:rFonts w:ascii="Arial" w:hAnsi="Arial" w:cs="Arial"/>
          </w:rPr>
          <w:t>Sue.LaceyBryant@thamesvalley.hee.nhs.uk</w:t>
        </w:r>
      </w:hyperlink>
    </w:p>
    <w:p w:rsidR="00C11181" w:rsidRDefault="00C11181">
      <w:pPr>
        <w:pStyle w:val="NoSpacing"/>
        <w:rPr>
          <w:rFonts w:ascii="Arial" w:hAnsi="Arial" w:cs="Arial"/>
        </w:rPr>
      </w:pP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rPr>
        <w:t>January 2015</w:t>
      </w:r>
    </w:p>
    <w:p w:rsidR="00C11181" w:rsidRDefault="00C11181">
      <w:pPr>
        <w:pStyle w:val="NoSpacing"/>
        <w:rPr>
          <w:rFonts w:ascii="Arial" w:hAnsi="Arial" w:cs="Arial"/>
        </w:rPr>
      </w:pPr>
    </w:p>
    <w:p w:rsidR="00C11181" w:rsidRDefault="000F2ED9">
      <w:pPr>
        <w:pStyle w:val="NoSpacing"/>
        <w:rPr>
          <w:rFonts w:ascii="Arial" w:hAnsi="Arial" w:cs="Arial"/>
        </w:rPr>
      </w:pPr>
      <w:r>
        <w:rPr>
          <w:rFonts w:ascii="Arial" w:hAnsi="Arial" w:cs="Arial"/>
          <w:i/>
        </w:rPr>
        <w:t xml:space="preserve">Sue </w:t>
      </w:r>
      <w:proofErr w:type="spellStart"/>
      <w:r>
        <w:rPr>
          <w:rFonts w:ascii="Arial" w:hAnsi="Arial" w:cs="Arial"/>
          <w:i/>
        </w:rPr>
        <w:t>Lacey</w:t>
      </w:r>
      <w:proofErr w:type="spellEnd"/>
      <w:r>
        <w:rPr>
          <w:rFonts w:ascii="Arial" w:hAnsi="Arial" w:cs="Arial"/>
          <w:i/>
        </w:rPr>
        <w:t xml:space="preserve"> Bryant</w:t>
      </w:r>
    </w:p>
    <w:p w:rsidR="00C11181" w:rsidRDefault="000F2ED9">
      <w:pPr>
        <w:pStyle w:val="NoSpacing"/>
        <w:rPr>
          <w:rFonts w:ascii="Arial" w:hAnsi="Arial" w:cs="Arial"/>
          <w:b/>
          <w:bCs/>
          <w:sz w:val="24"/>
          <w:szCs w:val="24"/>
        </w:rPr>
      </w:pPr>
      <w:r>
        <w:rPr>
          <w:rFonts w:ascii="Arial" w:hAnsi="Arial" w:cs="Arial"/>
        </w:rPr>
        <w:t>Primary Care CPD Tutor, Health Education Thames Valley</w:t>
      </w:r>
    </w:p>
    <w:p w:rsidR="000F63AB" w:rsidRDefault="000F63AB">
      <w:pPr>
        <w:suppressAutoHyphens w:val="0"/>
        <w:spacing w:after="0" w:line="240" w:lineRule="auto"/>
        <w:rPr>
          <w:rFonts w:ascii="Arial" w:hAnsi="Arial" w:cs="Arial"/>
          <w:b/>
          <w:bCs/>
          <w:sz w:val="24"/>
          <w:szCs w:val="24"/>
        </w:rPr>
      </w:pPr>
      <w:r>
        <w:rPr>
          <w:rFonts w:ascii="Arial" w:hAnsi="Arial" w:cs="Arial"/>
          <w:b/>
          <w:bCs/>
          <w:sz w:val="24"/>
          <w:szCs w:val="24"/>
        </w:rPr>
        <w:br w:type="page"/>
      </w:r>
    </w:p>
    <w:p w:rsidR="00C11181" w:rsidRDefault="000F2ED9">
      <w:pPr>
        <w:rPr>
          <w:rFonts w:ascii="Arial" w:hAnsi="Arial" w:cs="Arial"/>
          <w:b/>
          <w:bCs/>
          <w:sz w:val="24"/>
          <w:szCs w:val="24"/>
        </w:rPr>
      </w:pPr>
      <w:r>
        <w:rPr>
          <w:rFonts w:ascii="Arial" w:hAnsi="Arial" w:cs="Arial"/>
          <w:b/>
          <w:bCs/>
          <w:sz w:val="24"/>
          <w:szCs w:val="24"/>
        </w:rPr>
        <w:lastRenderedPageBreak/>
        <w:t xml:space="preserve">Checklist 1: Educational and Competence Standards </w:t>
      </w:r>
    </w:p>
    <w:tbl>
      <w:tblPr>
        <w:tblpPr w:leftFromText="180" w:rightFromText="180" w:vertAnchor="text"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5660"/>
        <w:gridCol w:w="567"/>
      </w:tblGrid>
      <w:tr w:rsidR="000F63AB" w:rsidRPr="00BF7414" w:rsidTr="000F63AB">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4"/>
                <w:szCs w:val="24"/>
                <w:lang w:eastAsia="en-GB"/>
              </w:rPr>
            </w:pPr>
            <w:r w:rsidRPr="00BF7414">
              <w:rPr>
                <w:rFonts w:ascii="Arial" w:eastAsia="Times New Roman" w:hAnsi="Arial" w:cs="Arial"/>
                <w:b/>
                <w:bCs/>
                <w:color w:val="000000"/>
                <w:sz w:val="24"/>
                <w:szCs w:val="24"/>
                <w:lang w:eastAsia="en-GB"/>
              </w:rPr>
              <w:t>Standard</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4"/>
                <w:szCs w:val="24"/>
                <w:lang w:eastAsia="en-GB"/>
              </w:rPr>
            </w:pPr>
            <w:r w:rsidRPr="00BF7414">
              <w:rPr>
                <w:rFonts w:ascii="Arial" w:eastAsia="Times New Roman" w:hAnsi="Arial" w:cs="Arial"/>
                <w:b/>
                <w:bCs/>
                <w:color w:val="000000"/>
                <w:sz w:val="24"/>
                <w:szCs w:val="24"/>
                <w:lang w:eastAsia="en-GB"/>
              </w:rPr>
              <w:t>Criteria</w:t>
            </w:r>
          </w:p>
        </w:tc>
        <w:tc>
          <w:tcPr>
            <w:tcW w:w="567" w:type="dxa"/>
            <w:shd w:val="clear" w:color="auto" w:fill="auto"/>
            <w:hideMark/>
          </w:tcPr>
          <w:p w:rsidR="00BF7414" w:rsidRPr="00BF7414" w:rsidRDefault="00BF7414" w:rsidP="00BF7414">
            <w:pPr>
              <w:suppressAutoHyphens w:val="0"/>
              <w:spacing w:after="0" w:line="240" w:lineRule="auto"/>
              <w:jc w:val="center"/>
              <w:rPr>
                <w:rFonts w:ascii="Wingdings" w:eastAsia="Times New Roman" w:hAnsi="Wingdings"/>
                <w:color w:val="000000"/>
                <w:sz w:val="24"/>
                <w:szCs w:val="24"/>
                <w:lang w:eastAsia="en-GB"/>
              </w:rPr>
            </w:pPr>
            <w:r w:rsidRPr="00BF7414">
              <w:rPr>
                <w:rFonts w:ascii="Wingdings" w:eastAsia="Times New Roman" w:hAnsi="Wingdings"/>
                <w:color w:val="000000"/>
                <w:sz w:val="24"/>
                <w:szCs w:val="24"/>
                <w:lang w:eastAsia="en-GB"/>
              </w:rPr>
              <w:t></w:t>
            </w:r>
            <w:r w:rsidRPr="00BF7414">
              <w:rPr>
                <w:rFonts w:ascii="Times New Roman" w:eastAsia="Times New Roman" w:hAnsi="Times New Roman"/>
                <w:color w:val="000000"/>
                <w:sz w:val="14"/>
                <w:szCs w:val="14"/>
                <w:lang w:eastAsia="en-GB"/>
              </w:rPr>
              <w:t xml:space="preserve">  </w:t>
            </w:r>
            <w:r w:rsidRPr="00BF7414">
              <w:rPr>
                <w:rFonts w:ascii="Arial" w:eastAsia="Times New Roman" w:hAnsi="Arial" w:cs="Arial"/>
                <w:b/>
                <w:bCs/>
                <w:color w:val="000000"/>
                <w:sz w:val="24"/>
                <w:szCs w:val="24"/>
                <w:lang w:eastAsia="en-GB"/>
              </w:rPr>
              <w:t> </w:t>
            </w:r>
          </w:p>
        </w:tc>
      </w:tr>
      <w:tr w:rsidR="00BF7414" w:rsidRPr="00BF7414" w:rsidTr="000F63AB">
        <w:trPr>
          <w:trHeight w:val="122"/>
        </w:trPr>
        <w:tc>
          <w:tcPr>
            <w:tcW w:w="3520" w:type="dxa"/>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4"/>
                <w:szCs w:val="24"/>
                <w:lang w:eastAsia="en-GB"/>
              </w:rPr>
            </w:pPr>
          </w:p>
        </w:tc>
        <w:tc>
          <w:tcPr>
            <w:tcW w:w="5660" w:type="dxa"/>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4"/>
                <w:szCs w:val="24"/>
                <w:lang w:eastAsia="en-GB"/>
              </w:rPr>
            </w:pPr>
          </w:p>
        </w:tc>
        <w:tc>
          <w:tcPr>
            <w:tcW w:w="567" w:type="dxa"/>
            <w:shd w:val="clear" w:color="auto" w:fill="auto"/>
          </w:tcPr>
          <w:p w:rsidR="00BF7414" w:rsidRPr="00BF7414" w:rsidRDefault="00BF7414" w:rsidP="00BF7414">
            <w:pPr>
              <w:suppressAutoHyphens w:val="0"/>
              <w:spacing w:after="0" w:line="240" w:lineRule="auto"/>
              <w:jc w:val="center"/>
              <w:rPr>
                <w:rFonts w:ascii="Wingdings" w:eastAsia="Times New Roman" w:hAnsi="Wingdings"/>
                <w:color w:val="000000"/>
                <w:sz w:val="24"/>
                <w:szCs w:val="24"/>
                <w:lang w:eastAsia="en-GB"/>
              </w:rPr>
            </w:pPr>
          </w:p>
        </w:tc>
      </w:tr>
      <w:tr w:rsidR="00BF7414" w:rsidRPr="00BF7414" w:rsidTr="000F63AB">
        <w:trPr>
          <w:trHeight w:val="693"/>
        </w:trPr>
        <w:tc>
          <w:tcPr>
            <w:tcW w:w="3520" w:type="dxa"/>
            <w:shd w:val="clear" w:color="auto" w:fill="auto"/>
          </w:tcPr>
          <w:p w:rsidR="00BF7414" w:rsidRPr="00BF7414" w:rsidRDefault="00BF7414" w:rsidP="00BF7414">
            <w:pPr>
              <w:suppressAutoHyphens w:val="0"/>
              <w:spacing w:after="0" w:line="240" w:lineRule="auto"/>
              <w:rPr>
                <w:rFonts w:ascii="Arial" w:eastAsia="Times New Roman" w:hAnsi="Arial" w:cs="Arial"/>
                <w:b/>
                <w:color w:val="000000"/>
                <w:sz w:val="20"/>
                <w:szCs w:val="20"/>
                <w:lang w:eastAsia="en-GB"/>
              </w:rPr>
            </w:pPr>
            <w:r w:rsidRPr="00BF7414">
              <w:rPr>
                <w:rFonts w:ascii="Arial" w:eastAsia="Times New Roman" w:hAnsi="Arial" w:cs="Arial"/>
                <w:b/>
                <w:bCs/>
                <w:color w:val="000000"/>
                <w:sz w:val="20"/>
                <w:szCs w:val="20"/>
                <w:lang w:eastAsia="en-GB"/>
              </w:rPr>
              <w:t xml:space="preserve">Target Audience </w:t>
            </w:r>
            <w:r w:rsidRPr="00BF7414">
              <w:rPr>
                <w:rFonts w:ascii="Arial" w:eastAsia="Times New Roman" w:hAnsi="Arial" w:cs="Arial"/>
                <w:b/>
                <w:color w:val="000000"/>
                <w:sz w:val="20"/>
                <w:szCs w:val="20"/>
                <w:lang w:eastAsia="en-GB"/>
              </w:rPr>
              <w:t xml:space="preserve"> </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The target audience/s should be clearly defined</w:t>
            </w:r>
          </w:p>
        </w:tc>
        <w:tc>
          <w:tcPr>
            <w:tcW w:w="5660" w:type="dxa"/>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4"/>
                <w:szCs w:val="24"/>
                <w:lang w:eastAsia="en-GB"/>
              </w:rPr>
            </w:pPr>
            <w:r w:rsidRPr="00BF7414">
              <w:rPr>
                <w:rFonts w:ascii="Arial" w:eastAsia="Times New Roman" w:hAnsi="Arial" w:cs="Arial"/>
                <w:color w:val="000000"/>
                <w:sz w:val="20"/>
                <w:szCs w:val="20"/>
                <w:lang w:eastAsia="en-GB"/>
              </w:rPr>
              <w:t>Is the event appropriate for the participating healthcare discipline/s?</w:t>
            </w:r>
          </w:p>
        </w:tc>
        <w:tc>
          <w:tcPr>
            <w:tcW w:w="567" w:type="dxa"/>
            <w:shd w:val="clear" w:color="auto" w:fill="auto"/>
          </w:tcPr>
          <w:p w:rsidR="00BF7414" w:rsidRPr="00BF7414" w:rsidRDefault="00BF7414" w:rsidP="00BF7414">
            <w:pPr>
              <w:suppressAutoHyphens w:val="0"/>
              <w:spacing w:after="0" w:line="240" w:lineRule="auto"/>
              <w:jc w:val="center"/>
              <w:rPr>
                <w:rFonts w:ascii="Wingdings" w:eastAsia="Times New Roman" w:hAnsi="Wingdings"/>
                <w:color w:val="000000"/>
                <w:sz w:val="24"/>
                <w:szCs w:val="24"/>
                <w:lang w:eastAsia="en-GB"/>
              </w:rPr>
            </w:pPr>
          </w:p>
        </w:tc>
      </w:tr>
      <w:tr w:rsidR="00BF7414" w:rsidRPr="00BF7414" w:rsidTr="000F63AB">
        <w:trPr>
          <w:trHeight w:val="693"/>
        </w:trPr>
        <w:tc>
          <w:tcPr>
            <w:tcW w:w="3520" w:type="dxa"/>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c>
          <w:tcPr>
            <w:tcW w:w="5660" w:type="dxa"/>
            <w:shd w:val="clear" w:color="auto" w:fill="auto"/>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Is the intended audience and content clearly specified?</w:t>
            </w:r>
          </w:p>
        </w:tc>
        <w:tc>
          <w:tcPr>
            <w:tcW w:w="567" w:type="dxa"/>
            <w:shd w:val="clear" w:color="auto" w:fill="auto"/>
          </w:tcPr>
          <w:p w:rsidR="00BF7414" w:rsidRPr="00BF7414" w:rsidRDefault="00BF7414" w:rsidP="00BF7414">
            <w:pPr>
              <w:suppressAutoHyphens w:val="0"/>
              <w:spacing w:after="0" w:line="240" w:lineRule="auto"/>
              <w:jc w:val="center"/>
              <w:rPr>
                <w:rFonts w:ascii="Wingdings" w:eastAsia="Times New Roman" w:hAnsi="Wingdings"/>
                <w:color w:val="000000"/>
                <w:sz w:val="24"/>
                <w:szCs w:val="24"/>
                <w:lang w:eastAsia="en-GB"/>
              </w:rPr>
            </w:pPr>
          </w:p>
        </w:tc>
      </w:tr>
      <w:tr w:rsidR="00BF7414" w:rsidRPr="00BF7414" w:rsidTr="000F63AB">
        <w:tc>
          <w:tcPr>
            <w:tcW w:w="9747" w:type="dxa"/>
            <w:gridSpan w:val="3"/>
            <w:tcBorders>
              <w:top w:val="nil"/>
            </w:tcBorders>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r>
      <w:tr w:rsidR="000F63AB" w:rsidRPr="00BF7414" w:rsidTr="000F63AB">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b/>
                <w:bCs/>
                <w:color w:val="000000"/>
                <w:sz w:val="20"/>
                <w:szCs w:val="20"/>
                <w:lang w:eastAsia="en-GB"/>
              </w:rPr>
              <w:t>Learning outcomes</w:t>
            </w:r>
            <w:r w:rsidRPr="00BF7414">
              <w:rPr>
                <w:rFonts w:ascii="Arial" w:eastAsia="Times New Roman" w:hAnsi="Arial" w:cs="Arial"/>
                <w:color w:val="000000"/>
                <w:sz w:val="20"/>
                <w:szCs w:val="20"/>
                <w:lang w:eastAsia="en-GB"/>
              </w:rPr>
              <w:t xml:space="preserve"> </w:t>
            </w:r>
          </w:p>
          <w:p w:rsid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There should be clearly defined learning aim(s) which reflect the overall purpose of the activity</w:t>
            </w:r>
          </w:p>
          <w:p w:rsidR="008121CC" w:rsidRPr="00BF7414" w:rsidRDefault="008121CC" w:rsidP="00BF7414">
            <w:pPr>
              <w:suppressAutoHyphens w:val="0"/>
              <w:spacing w:after="0" w:line="240" w:lineRule="auto"/>
              <w:rPr>
                <w:rFonts w:ascii="Arial" w:eastAsia="Times New Roman" w:hAnsi="Arial" w:cs="Arial"/>
                <w:b/>
                <w:bCs/>
                <w:color w:val="000000"/>
                <w:sz w:val="20"/>
                <w:szCs w:val="20"/>
                <w:lang w:eastAsia="en-GB"/>
              </w:rPr>
            </w:pP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Is there a clear statement of what a participant is expected to learn, and of how the learning is to be demonstrated?</w:t>
            </w: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0F63AB">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Are the learning aims specifically defined to indicate what knowledge and/or skills participants are expected to obtain as a result of taking part?</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0F63AB">
        <w:tc>
          <w:tcPr>
            <w:tcW w:w="3520" w:type="dxa"/>
            <w:tcBorders>
              <w:bottom w:val="single" w:sz="4" w:space="0" w:color="auto"/>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tcBorders>
              <w:bottom w:val="single" w:sz="4" w:space="0" w:color="auto"/>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Can any specific objectives be measured?</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tcBorders>
              <w:bottom w:val="single" w:sz="4" w:space="0" w:color="auto"/>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BF7414" w:rsidRPr="00BF7414" w:rsidTr="000F63AB">
        <w:tc>
          <w:tcPr>
            <w:tcW w:w="9747" w:type="dxa"/>
            <w:gridSpan w:val="3"/>
            <w:tcBorders>
              <w:bottom w:val="single" w:sz="4" w:space="0" w:color="auto"/>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BF7414" w:rsidRPr="00BF7414" w:rsidTr="000F63AB">
        <w:trPr>
          <w:trHeight w:val="230"/>
        </w:trPr>
        <w:tc>
          <w:tcPr>
            <w:tcW w:w="3520" w:type="dxa"/>
            <w:tcBorders>
              <w:top w:val="single" w:sz="4" w:space="0" w:color="auto"/>
            </w:tcBorders>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xml:space="preserve">Programme content and </w:t>
            </w:r>
            <w:proofErr w:type="gramStart"/>
            <w:r w:rsidRPr="00BF7414">
              <w:rPr>
                <w:rFonts w:ascii="Arial" w:eastAsia="Times New Roman" w:hAnsi="Arial" w:cs="Arial"/>
                <w:b/>
                <w:bCs/>
                <w:color w:val="000000"/>
                <w:sz w:val="20"/>
                <w:szCs w:val="20"/>
                <w:lang w:eastAsia="en-GB"/>
              </w:rPr>
              <w:t xml:space="preserve">structure </w:t>
            </w:r>
            <w:r w:rsidRPr="00BF7414">
              <w:rPr>
                <w:rFonts w:ascii="Arial" w:eastAsia="Times New Roman" w:hAnsi="Arial" w:cs="Arial"/>
                <w:color w:val="000000"/>
                <w:sz w:val="20"/>
                <w:szCs w:val="20"/>
                <w:lang w:eastAsia="en-GB"/>
              </w:rPr>
              <w:t xml:space="preserve"> There</w:t>
            </w:r>
            <w:proofErr w:type="gramEnd"/>
            <w:r w:rsidRPr="00BF7414">
              <w:rPr>
                <w:rFonts w:ascii="Arial" w:eastAsia="Times New Roman" w:hAnsi="Arial" w:cs="Arial"/>
                <w:color w:val="000000"/>
                <w:sz w:val="20"/>
                <w:szCs w:val="20"/>
                <w:lang w:eastAsia="en-GB"/>
              </w:rPr>
              <w:t xml:space="preserve"> should be a detailed statement outlining the content and structure.</w:t>
            </w:r>
            <w:r w:rsidR="008121CC">
              <w:rPr>
                <w:rFonts w:ascii="Arial" w:eastAsia="Times New Roman" w:hAnsi="Arial" w:cs="Arial"/>
                <w:color w:val="000000"/>
                <w:sz w:val="20"/>
                <w:szCs w:val="20"/>
                <w:lang w:eastAsia="en-GB"/>
              </w:rPr>
              <w:t xml:space="preserve"> </w:t>
            </w:r>
            <w:r w:rsidRPr="00BF7414">
              <w:rPr>
                <w:rFonts w:ascii="Arial" w:eastAsia="Times New Roman" w:hAnsi="Arial" w:cs="Arial"/>
                <w:color w:val="000000"/>
                <w:sz w:val="20"/>
                <w:szCs w:val="20"/>
                <w:lang w:eastAsia="en-GB"/>
              </w:rPr>
              <w:t>The content of the event must be relevant to the CPD needs of participating healthcare staff</w:t>
            </w:r>
          </w:p>
        </w:tc>
        <w:tc>
          <w:tcPr>
            <w:tcW w:w="5660" w:type="dxa"/>
            <w:tcBorders>
              <w:top w:val="single" w:sz="4" w:space="0" w:color="auto"/>
            </w:tcBorders>
            <w:shd w:val="clear" w:color="auto" w:fill="auto"/>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Does the proposal/programme list all the topics to be covered?</w:t>
            </w:r>
          </w:p>
        </w:tc>
        <w:tc>
          <w:tcPr>
            <w:tcW w:w="567" w:type="dxa"/>
            <w:tcBorders>
              <w:top w:val="single" w:sz="4" w:space="0" w:color="auto"/>
            </w:tcBorders>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r>
      <w:tr w:rsidR="00BF7414" w:rsidRPr="00BF7414" w:rsidTr="000F63AB">
        <w:trPr>
          <w:trHeight w:val="230"/>
        </w:trPr>
        <w:tc>
          <w:tcPr>
            <w:tcW w:w="3520" w:type="dxa"/>
            <w:tcBorders>
              <w:top w:val="nil"/>
            </w:tcBorders>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c>
          <w:tcPr>
            <w:tcW w:w="5660" w:type="dxa"/>
            <w:tcBorders>
              <w:top w:val="nil"/>
            </w:tcBorders>
            <w:shd w:val="clear" w:color="auto" w:fill="auto"/>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Does the activity relate to the priorities of the practice?</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tcBorders>
              <w:top w:val="nil"/>
            </w:tcBorders>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r>
      <w:tr w:rsidR="000F63AB" w:rsidRPr="00BF7414" w:rsidTr="000F63AB">
        <w:trPr>
          <w:trHeight w:val="230"/>
        </w:trPr>
        <w:tc>
          <w:tcPr>
            <w:tcW w:w="3520" w:type="dxa"/>
            <w:vMerge w:val="restart"/>
            <w:tcBorders>
              <w:top w:val="nil"/>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vMerge w:val="restart"/>
            <w:tcBorders>
              <w:top w:val="nil"/>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Is the activity relevant to the delegate’s job role?</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vMerge w:val="restart"/>
            <w:tcBorders>
              <w:top w:val="nil"/>
            </w:tcBorders>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0F63AB">
        <w:trPr>
          <w:trHeight w:val="230"/>
        </w:trPr>
        <w:tc>
          <w:tcPr>
            <w:tcW w:w="3520" w:type="dxa"/>
            <w:vMerge/>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c>
          <w:tcPr>
            <w:tcW w:w="5660" w:type="dxa"/>
            <w:vMerge/>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vMerge/>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r>
      <w:tr w:rsidR="000F63AB" w:rsidRPr="00BF7414" w:rsidTr="000F63AB">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Is the event/course well structured, with appropriate breaks for delegates?</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0F63AB">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Is it clear that educational content will be authoritative, up-to-date, accurate, based on balanced evidence (</w:t>
            </w:r>
            <w:r w:rsidR="00121783" w:rsidRPr="00BF7414">
              <w:rPr>
                <w:rFonts w:ascii="Arial" w:eastAsia="Times New Roman" w:hAnsi="Arial" w:cs="Arial"/>
                <w:color w:val="000000"/>
                <w:sz w:val="20"/>
                <w:szCs w:val="20"/>
                <w:lang w:eastAsia="en-GB"/>
              </w:rPr>
              <w:t>e.g.</w:t>
            </w:r>
            <w:bookmarkStart w:id="0" w:name="_GoBack"/>
            <w:bookmarkEnd w:id="0"/>
            <w:r w:rsidRPr="00BF7414">
              <w:rPr>
                <w:rFonts w:ascii="Arial" w:eastAsia="Times New Roman" w:hAnsi="Arial" w:cs="Arial"/>
                <w:color w:val="000000"/>
                <w:sz w:val="20"/>
                <w:szCs w:val="20"/>
                <w:lang w:eastAsia="en-GB"/>
              </w:rPr>
              <w:t xml:space="preserve"> NICE guidance) and free from unjustifiable claims or bias?</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0F63AB">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Does the organiser confirm that all clinical content will follow all appropriate patient consent and confidentiality policies?</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BF7414" w:rsidRPr="00BF7414" w:rsidTr="000F63AB">
        <w:tc>
          <w:tcPr>
            <w:tcW w:w="9747" w:type="dxa"/>
            <w:gridSpan w:val="3"/>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BF7414" w:rsidRPr="00BF7414" w:rsidTr="008121CC">
        <w:tc>
          <w:tcPr>
            <w:tcW w:w="3520" w:type="dxa"/>
            <w:shd w:val="clear" w:color="auto" w:fill="auto"/>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b/>
                <w:bCs/>
                <w:color w:val="000000"/>
                <w:sz w:val="20"/>
                <w:szCs w:val="20"/>
                <w:lang w:eastAsia="en-GB"/>
              </w:rPr>
              <w:t xml:space="preserve">Delivery methods </w:t>
            </w:r>
            <w:r w:rsidRPr="00BF7414">
              <w:rPr>
                <w:rFonts w:ascii="Arial" w:eastAsia="Times New Roman" w:hAnsi="Arial" w:cs="Arial"/>
                <w:color w:val="000000"/>
                <w:sz w:val="20"/>
                <w:szCs w:val="20"/>
                <w:lang w:eastAsia="en-GB"/>
              </w:rPr>
              <w:t xml:space="preserve"> </w:t>
            </w:r>
          </w:p>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color w:val="000000"/>
                <w:sz w:val="20"/>
                <w:szCs w:val="20"/>
                <w:lang w:eastAsia="en-GB"/>
              </w:rPr>
              <w:t>Delivery methods need to be appropriate to the learning aims set for participants.</w:t>
            </w:r>
          </w:p>
        </w:tc>
        <w:tc>
          <w:tcPr>
            <w:tcW w:w="5660" w:type="dxa"/>
            <w:shd w:val="clear" w:color="auto" w:fill="auto"/>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Is there a clear statement about what delivery methods are used (</w:t>
            </w:r>
            <w:proofErr w:type="gramStart"/>
            <w:r w:rsidRPr="00BF7414">
              <w:rPr>
                <w:rFonts w:ascii="Arial" w:eastAsia="Times New Roman" w:hAnsi="Arial" w:cs="Arial"/>
                <w:color w:val="000000"/>
                <w:sz w:val="20"/>
                <w:szCs w:val="20"/>
                <w:lang w:eastAsia="en-GB"/>
              </w:rPr>
              <w:t>lectures,</w:t>
            </w:r>
            <w:proofErr w:type="gramEnd"/>
            <w:r w:rsidRPr="00BF7414">
              <w:rPr>
                <w:rFonts w:ascii="Arial" w:eastAsia="Times New Roman" w:hAnsi="Arial" w:cs="Arial"/>
                <w:color w:val="000000"/>
                <w:sz w:val="20"/>
                <w:szCs w:val="20"/>
                <w:lang w:eastAsia="en-GB"/>
              </w:rPr>
              <w:t xml:space="preserve"> presentations, discussions, master-classes, small group work, peer learning </w:t>
            </w:r>
            <w:proofErr w:type="spellStart"/>
            <w:r w:rsidRPr="00BF7414">
              <w:rPr>
                <w:rFonts w:ascii="Arial" w:eastAsia="Times New Roman" w:hAnsi="Arial" w:cs="Arial"/>
                <w:color w:val="000000"/>
                <w:sz w:val="20"/>
                <w:szCs w:val="20"/>
                <w:lang w:eastAsia="en-GB"/>
              </w:rPr>
              <w:t>etc</w:t>
            </w:r>
            <w:proofErr w:type="spellEnd"/>
            <w:r w:rsidRPr="00BF7414">
              <w:rPr>
                <w:rFonts w:ascii="Arial" w:eastAsia="Times New Roman" w:hAnsi="Arial" w:cs="Arial"/>
                <w:color w:val="000000"/>
                <w:sz w:val="20"/>
                <w:szCs w:val="20"/>
                <w:lang w:eastAsia="en-GB"/>
              </w:rPr>
              <w:t>)?</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Can you assess whether the language, style and pace will be appropriate to the topic and audience?</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Are the teaching methods to be used appropriate for the defined learning aims, and suitable for the audience?</w:t>
            </w:r>
          </w:p>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8121CC">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Are there are processes in place to encourage self-reflective learning</w:t>
            </w: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BF7414" w:rsidRPr="00BF7414" w:rsidTr="008121CC">
        <w:tc>
          <w:tcPr>
            <w:tcW w:w="3520" w:type="dxa"/>
            <w:shd w:val="clear" w:color="auto" w:fill="auto"/>
          </w:tcPr>
          <w:p w:rsid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b/>
                <w:bCs/>
                <w:color w:val="000000"/>
                <w:sz w:val="20"/>
                <w:szCs w:val="20"/>
                <w:lang w:eastAsia="en-GB"/>
              </w:rPr>
              <w:lastRenderedPageBreak/>
              <w:t xml:space="preserve">Supporting </w:t>
            </w:r>
            <w:proofErr w:type="gramStart"/>
            <w:r w:rsidRPr="00BF7414">
              <w:rPr>
                <w:rFonts w:ascii="Arial" w:eastAsia="Times New Roman" w:hAnsi="Arial" w:cs="Arial"/>
                <w:b/>
                <w:bCs/>
                <w:color w:val="000000"/>
                <w:sz w:val="20"/>
                <w:szCs w:val="20"/>
                <w:lang w:eastAsia="en-GB"/>
              </w:rPr>
              <w:t xml:space="preserve">information </w:t>
            </w:r>
            <w:r w:rsidRPr="00BF7414">
              <w:rPr>
                <w:rFonts w:ascii="Arial" w:eastAsia="Times New Roman" w:hAnsi="Arial" w:cs="Arial"/>
                <w:color w:val="000000"/>
                <w:sz w:val="20"/>
                <w:szCs w:val="20"/>
                <w:lang w:eastAsia="en-GB"/>
              </w:rPr>
              <w:t xml:space="preserve"> </w:t>
            </w:r>
            <w:proofErr w:type="spellStart"/>
            <w:r w:rsidRPr="00BF7414">
              <w:rPr>
                <w:rFonts w:ascii="Arial" w:eastAsia="Times New Roman" w:hAnsi="Arial" w:cs="Arial"/>
                <w:color w:val="000000"/>
                <w:sz w:val="20"/>
                <w:szCs w:val="20"/>
                <w:lang w:eastAsia="en-GB"/>
              </w:rPr>
              <w:t>Information</w:t>
            </w:r>
            <w:proofErr w:type="spellEnd"/>
            <w:proofErr w:type="gramEnd"/>
            <w:r w:rsidRPr="00BF7414">
              <w:rPr>
                <w:rFonts w:ascii="Arial" w:eastAsia="Times New Roman" w:hAnsi="Arial" w:cs="Arial"/>
                <w:color w:val="000000"/>
                <w:sz w:val="20"/>
                <w:szCs w:val="20"/>
                <w:lang w:eastAsia="en-GB"/>
              </w:rPr>
              <w:t xml:space="preserve"> and materials should be clear, relevant and accessible.</w:t>
            </w:r>
          </w:p>
          <w:p w:rsidR="008121CC" w:rsidRPr="00BF7414" w:rsidRDefault="008121CC" w:rsidP="00BF7414">
            <w:pPr>
              <w:suppressAutoHyphens w:val="0"/>
              <w:spacing w:after="0" w:line="240" w:lineRule="auto"/>
              <w:rPr>
                <w:rFonts w:ascii="Arial" w:eastAsia="Times New Roman" w:hAnsi="Arial" w:cs="Arial"/>
                <w:color w:val="000000"/>
                <w:sz w:val="20"/>
                <w:szCs w:val="20"/>
                <w:lang w:eastAsia="en-GB"/>
              </w:rPr>
            </w:pPr>
          </w:p>
        </w:tc>
        <w:tc>
          <w:tcPr>
            <w:tcW w:w="5660" w:type="dxa"/>
            <w:shd w:val="clear" w:color="auto" w:fill="auto"/>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Are materials/products/ technologies to be used listed?</w:t>
            </w:r>
          </w:p>
        </w:tc>
        <w:tc>
          <w:tcPr>
            <w:tcW w:w="567" w:type="dxa"/>
            <w:shd w:val="clear" w:color="auto" w:fill="auto"/>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 xml:space="preserve"> </w:t>
            </w:r>
          </w:p>
        </w:tc>
        <w:tc>
          <w:tcPr>
            <w:tcW w:w="5660" w:type="dxa"/>
            <w:shd w:val="clear" w:color="auto" w:fill="auto"/>
            <w:hideMark/>
          </w:tcPr>
          <w:p w:rsid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Do the supporting materials appear up-to-date, accurate and, where appropriate, referenced?</w:t>
            </w:r>
          </w:p>
          <w:p w:rsidR="008121CC" w:rsidRPr="00BF7414" w:rsidRDefault="008121CC"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For any external content - is the name and contact details of the publisher/copyright owner, country of publication and date of the activity or production shown?</w:t>
            </w:r>
          </w:p>
          <w:p w:rsidR="008121CC" w:rsidRPr="00BF7414" w:rsidRDefault="008121CC"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 </w:t>
            </w: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BF7414" w:rsidRPr="00BF7414" w:rsidTr="008121CC">
        <w:tc>
          <w:tcPr>
            <w:tcW w:w="3520" w:type="dxa"/>
            <w:shd w:val="clear" w:color="auto" w:fill="auto"/>
            <w:hideMark/>
          </w:tcPr>
          <w:p w:rsid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b/>
                <w:bCs/>
                <w:color w:val="000000"/>
                <w:sz w:val="20"/>
                <w:szCs w:val="20"/>
                <w:lang w:eastAsia="en-GB"/>
              </w:rPr>
              <w:t xml:space="preserve">Knowledge and </w:t>
            </w:r>
            <w:proofErr w:type="gramStart"/>
            <w:r w:rsidRPr="00BF7414">
              <w:rPr>
                <w:rFonts w:ascii="Arial" w:eastAsia="Times New Roman" w:hAnsi="Arial" w:cs="Arial"/>
                <w:b/>
                <w:bCs/>
                <w:color w:val="000000"/>
                <w:sz w:val="20"/>
                <w:szCs w:val="20"/>
                <w:lang w:eastAsia="en-GB"/>
              </w:rPr>
              <w:t xml:space="preserve">expertise </w:t>
            </w:r>
            <w:r w:rsidRPr="00BF7414">
              <w:rPr>
                <w:rFonts w:ascii="Arial" w:eastAsia="Times New Roman" w:hAnsi="Arial" w:cs="Arial"/>
                <w:color w:val="000000"/>
                <w:sz w:val="20"/>
                <w:szCs w:val="20"/>
                <w:lang w:eastAsia="en-GB"/>
              </w:rPr>
              <w:t xml:space="preserve"> Organisers</w:t>
            </w:r>
            <w:proofErr w:type="gramEnd"/>
            <w:r w:rsidRPr="00BF7414">
              <w:rPr>
                <w:rFonts w:ascii="Arial" w:eastAsia="Times New Roman" w:hAnsi="Arial" w:cs="Arial"/>
                <w:color w:val="000000"/>
                <w:sz w:val="20"/>
                <w:szCs w:val="20"/>
                <w:lang w:eastAsia="en-GB"/>
              </w:rPr>
              <w:t xml:space="preserve"> should demonstrate that facilitators, trainers and teaching staff hold the appropriate qualifications and experience to deliver the programme</w:t>
            </w:r>
            <w:r w:rsidR="008121CC">
              <w:rPr>
                <w:rFonts w:ascii="Arial" w:eastAsia="Times New Roman" w:hAnsi="Arial" w:cs="Arial"/>
                <w:color w:val="000000"/>
                <w:sz w:val="20"/>
                <w:szCs w:val="20"/>
                <w:lang w:eastAsia="en-GB"/>
              </w:rPr>
              <w:t>.</w:t>
            </w:r>
          </w:p>
          <w:p w:rsidR="008121CC" w:rsidRPr="00BF7414" w:rsidRDefault="008121CC" w:rsidP="00BF7414">
            <w:pPr>
              <w:suppressAutoHyphens w:val="0"/>
              <w:spacing w:after="0" w:line="240" w:lineRule="auto"/>
              <w:rPr>
                <w:rFonts w:ascii="Arial" w:eastAsia="Times New Roman" w:hAnsi="Arial" w:cs="Arial"/>
                <w:b/>
                <w:bCs/>
                <w:color w:val="000000"/>
                <w:sz w:val="20"/>
                <w:szCs w:val="20"/>
                <w:lang w:eastAsia="en-GB"/>
              </w:rPr>
            </w:pPr>
          </w:p>
        </w:tc>
        <w:tc>
          <w:tcPr>
            <w:tcW w:w="5660" w:type="dxa"/>
            <w:shd w:val="clear" w:color="auto" w:fill="auto"/>
            <w:hideMark/>
          </w:tcPr>
          <w:p w:rsidR="00BF7414" w:rsidRP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Are short biographies provided for presenters, teachers and facilitators?</w:t>
            </w: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r w:rsidR="000F63AB" w:rsidRPr="00BF7414" w:rsidTr="008121CC">
        <w:tc>
          <w:tcPr>
            <w:tcW w:w="3520"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c>
          <w:tcPr>
            <w:tcW w:w="5660" w:type="dxa"/>
            <w:shd w:val="clear" w:color="auto" w:fill="auto"/>
            <w:hideMark/>
          </w:tcPr>
          <w:p w:rsidR="00BF7414" w:rsidRDefault="00BF7414" w:rsidP="00BF7414">
            <w:pPr>
              <w:suppressAutoHyphens w:val="0"/>
              <w:spacing w:after="0" w:line="240" w:lineRule="auto"/>
              <w:rPr>
                <w:rFonts w:ascii="Arial" w:eastAsia="Times New Roman" w:hAnsi="Arial" w:cs="Arial"/>
                <w:color w:val="000000"/>
                <w:sz w:val="20"/>
                <w:szCs w:val="20"/>
                <w:lang w:eastAsia="en-GB"/>
              </w:rPr>
            </w:pPr>
            <w:r w:rsidRPr="00BF7414">
              <w:rPr>
                <w:rFonts w:ascii="Arial" w:eastAsia="Times New Roman" w:hAnsi="Arial" w:cs="Arial"/>
                <w:color w:val="000000"/>
                <w:sz w:val="20"/>
                <w:szCs w:val="20"/>
                <w:lang w:eastAsia="en-GB"/>
              </w:rPr>
              <w:t>Can you confirm that they have the necessary</w:t>
            </w:r>
            <w:r w:rsidR="00F917A5">
              <w:rPr>
                <w:rFonts w:ascii="Arial" w:eastAsia="Times New Roman" w:hAnsi="Arial" w:cs="Arial"/>
                <w:color w:val="000000"/>
                <w:sz w:val="20"/>
                <w:szCs w:val="20"/>
                <w:lang w:eastAsia="en-GB"/>
              </w:rPr>
              <w:t xml:space="preserve"> qualifications,</w:t>
            </w:r>
            <w:r w:rsidRPr="00BF7414">
              <w:rPr>
                <w:rFonts w:ascii="Arial" w:eastAsia="Times New Roman" w:hAnsi="Arial" w:cs="Arial"/>
                <w:color w:val="000000"/>
                <w:sz w:val="20"/>
                <w:szCs w:val="20"/>
                <w:lang w:eastAsia="en-GB"/>
              </w:rPr>
              <w:t xml:space="preserve"> expertise, knowledge and skills to deliver the education /development programme on the specific subject/s?</w:t>
            </w:r>
          </w:p>
          <w:p w:rsidR="008121CC" w:rsidRPr="00BF7414" w:rsidRDefault="008121CC" w:rsidP="00BF7414">
            <w:pPr>
              <w:suppressAutoHyphens w:val="0"/>
              <w:spacing w:after="0" w:line="240" w:lineRule="auto"/>
              <w:rPr>
                <w:rFonts w:ascii="Arial" w:eastAsia="Times New Roman" w:hAnsi="Arial" w:cs="Arial"/>
                <w:color w:val="000000"/>
                <w:sz w:val="20"/>
                <w:szCs w:val="20"/>
                <w:lang w:eastAsia="en-GB"/>
              </w:rPr>
            </w:pPr>
          </w:p>
        </w:tc>
        <w:tc>
          <w:tcPr>
            <w:tcW w:w="567" w:type="dxa"/>
            <w:shd w:val="clear" w:color="auto" w:fill="auto"/>
            <w:hideMark/>
          </w:tcPr>
          <w:p w:rsidR="00BF7414" w:rsidRPr="00BF7414" w:rsidRDefault="00BF7414" w:rsidP="00BF7414">
            <w:pPr>
              <w:suppressAutoHyphens w:val="0"/>
              <w:spacing w:after="0" w:line="240" w:lineRule="auto"/>
              <w:rPr>
                <w:rFonts w:ascii="Arial" w:eastAsia="Times New Roman" w:hAnsi="Arial" w:cs="Arial"/>
                <w:b/>
                <w:bCs/>
                <w:color w:val="000000"/>
                <w:sz w:val="20"/>
                <w:szCs w:val="20"/>
                <w:lang w:eastAsia="en-GB"/>
              </w:rPr>
            </w:pPr>
            <w:r w:rsidRPr="00BF7414">
              <w:rPr>
                <w:rFonts w:ascii="Arial" w:eastAsia="Times New Roman" w:hAnsi="Arial" w:cs="Arial"/>
                <w:b/>
                <w:bCs/>
                <w:color w:val="000000"/>
                <w:sz w:val="20"/>
                <w:szCs w:val="20"/>
                <w:lang w:eastAsia="en-GB"/>
              </w:rPr>
              <w:t> </w:t>
            </w:r>
          </w:p>
        </w:tc>
      </w:tr>
    </w:tbl>
    <w:p w:rsidR="00BF7414" w:rsidRDefault="00BF7414"/>
    <w:p w:rsidR="00F917A5" w:rsidRDefault="00F917A5">
      <w:pPr>
        <w:suppressAutoHyphens w:val="0"/>
        <w:spacing w:after="0" w:line="240" w:lineRule="auto"/>
        <w:rPr>
          <w:rFonts w:ascii="Arial" w:hAnsi="Arial" w:cs="Arial"/>
          <w:b/>
          <w:sz w:val="20"/>
          <w:szCs w:val="20"/>
        </w:rPr>
      </w:pPr>
      <w:r>
        <w:rPr>
          <w:rFonts w:ascii="Arial" w:hAnsi="Arial" w:cs="Arial"/>
          <w:b/>
          <w:sz w:val="20"/>
          <w:szCs w:val="20"/>
        </w:rPr>
        <w:br w:type="page"/>
      </w:r>
    </w:p>
    <w:p w:rsidR="00C11181" w:rsidRDefault="000F2ED9" w:rsidP="00F917A5">
      <w:pPr>
        <w:suppressAutoHyphens w:val="0"/>
        <w:spacing w:after="0" w:line="240" w:lineRule="auto"/>
        <w:rPr>
          <w:rFonts w:ascii="Arial" w:hAnsi="Arial" w:cs="Arial"/>
          <w:b/>
          <w:bCs/>
          <w:sz w:val="24"/>
          <w:szCs w:val="24"/>
        </w:rPr>
      </w:pPr>
      <w:r>
        <w:rPr>
          <w:rFonts w:ascii="Arial" w:hAnsi="Arial" w:cs="Arial"/>
          <w:b/>
          <w:bCs/>
          <w:sz w:val="24"/>
          <w:szCs w:val="24"/>
        </w:rPr>
        <w:lastRenderedPageBreak/>
        <w:t>Checklist 2: Organisational Standards</w:t>
      </w:r>
    </w:p>
    <w:p w:rsidR="00F917A5" w:rsidRDefault="00F917A5" w:rsidP="00F917A5">
      <w:pPr>
        <w:suppressAutoHyphens w:val="0"/>
        <w:spacing w:after="0" w:line="240" w:lineRule="auto"/>
        <w:rPr>
          <w:rFonts w:ascii="Arial" w:hAnsi="Arial" w:cs="Arial"/>
          <w:b/>
          <w:sz w:val="24"/>
          <w:szCs w:val="24"/>
        </w:rPr>
      </w:pPr>
    </w:p>
    <w:tbl>
      <w:tblPr>
        <w:tblW w:w="9781" w:type="dxa"/>
        <w:tblInd w:w="108" w:type="dxa"/>
        <w:tblLayout w:type="fixed"/>
        <w:tblLook w:val="0000" w:firstRow="0" w:lastRow="0" w:firstColumn="0" w:lastColumn="0" w:noHBand="0" w:noVBand="0"/>
      </w:tblPr>
      <w:tblGrid>
        <w:gridCol w:w="4395"/>
        <w:gridCol w:w="4819"/>
        <w:gridCol w:w="567"/>
      </w:tblGrid>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4"/>
                <w:szCs w:val="24"/>
              </w:rPr>
            </w:pPr>
            <w:r>
              <w:rPr>
                <w:rFonts w:ascii="Arial" w:hAnsi="Arial" w:cs="Arial"/>
                <w:b/>
                <w:sz w:val="24"/>
                <w:szCs w:val="24"/>
              </w:rPr>
              <w:t>Standard</w:t>
            </w: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4"/>
                <w:szCs w:val="24"/>
              </w:rPr>
            </w:pPr>
            <w:r>
              <w:rPr>
                <w:rFonts w:ascii="Arial" w:hAnsi="Arial" w:cs="Arial"/>
                <w:b/>
                <w:sz w:val="24"/>
                <w:szCs w:val="24"/>
              </w:rPr>
              <w:t>Criteria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BF7414">
            <w:pPr>
              <w:pStyle w:val="NoSpacing"/>
              <w:numPr>
                <w:ilvl w:val="0"/>
                <w:numId w:val="3"/>
              </w:numPr>
              <w:snapToGrid w:val="0"/>
              <w:jc w:val="center"/>
              <w:rPr>
                <w:rFonts w:ascii="Arial" w:hAnsi="Arial" w:cs="Arial"/>
                <w:b/>
                <w:sz w:val="24"/>
                <w:szCs w:val="24"/>
              </w:rPr>
            </w:pPr>
          </w:p>
        </w:tc>
      </w:tr>
      <w:tr w:rsidR="00BF7414" w:rsidTr="000F63A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b/>
                <w:sz w:val="20"/>
                <w:szCs w:val="20"/>
              </w:rPr>
              <w:t xml:space="preserve">Organiser’s details </w:t>
            </w:r>
          </w:p>
          <w:p w:rsidR="00BF7414" w:rsidRDefault="00BF7414" w:rsidP="00CC21C4">
            <w:pPr>
              <w:pStyle w:val="NoSpacing"/>
              <w:rPr>
                <w:rFonts w:ascii="Arial" w:hAnsi="Arial" w:cs="Arial"/>
                <w:sz w:val="20"/>
                <w:szCs w:val="20"/>
              </w:rPr>
            </w:pPr>
            <w:r>
              <w:rPr>
                <w:rFonts w:ascii="Arial" w:hAnsi="Arial" w:cs="Arial"/>
                <w:sz w:val="20"/>
                <w:szCs w:val="20"/>
              </w:rPr>
              <w:t>Organisers must have the relevant expertise and facilities to conduct the activity</w:t>
            </w: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Has the planning team demonstrated the relevant professional and/or clinical work experience?</w:t>
            </w:r>
          </w:p>
          <w:p w:rsidR="00BF7414" w:rsidRDefault="00BF7414" w:rsidP="00CC21C4">
            <w:pPr>
              <w:pStyle w:val="NoSpacing"/>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Is the organiser experienced in delivering similar educational and development programmes?</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Is there a clear statement about the facilities and organisational arrangements for the activity?</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Have you got details of the organiser’s address (and invoicing address, if different)?</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BF7414" w:rsidTr="000F63A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b/>
                <w:sz w:val="20"/>
                <w:szCs w:val="20"/>
              </w:rPr>
              <w:t xml:space="preserve">Commercial sponsorship </w:t>
            </w:r>
          </w:p>
          <w:p w:rsidR="00BF7414" w:rsidRDefault="00BF7414" w:rsidP="00CC21C4">
            <w:pPr>
              <w:pStyle w:val="NoSpacing"/>
              <w:rPr>
                <w:rFonts w:ascii="Arial" w:hAnsi="Arial" w:cs="Arial"/>
                <w:sz w:val="20"/>
                <w:szCs w:val="20"/>
              </w:rPr>
            </w:pPr>
            <w:r>
              <w:rPr>
                <w:rFonts w:ascii="Arial" w:hAnsi="Arial" w:cs="Arial"/>
                <w:sz w:val="20"/>
                <w:szCs w:val="20"/>
              </w:rPr>
              <w:t xml:space="preserve">Educational programmes should not be influenced or biased by commercial interests. </w:t>
            </w:r>
          </w:p>
          <w:p w:rsidR="000F63AB" w:rsidRDefault="000F63AB" w:rsidP="00CC21C4">
            <w:pPr>
              <w:pStyle w:val="NoSpacing"/>
              <w:rPr>
                <w:rFonts w:ascii="Arial" w:hAnsi="Arial" w:cs="Arial"/>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Is any commercial sponsorship of the activity explicit?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 xml:space="preserve">Practices are advised to satisfy themselves that there is no bias or conflict of interest evident in the planning or delivery of the course. </w:t>
            </w:r>
          </w:p>
          <w:p w:rsidR="000F63AB" w:rsidRDefault="000F63AB" w:rsidP="00CC21C4">
            <w:pPr>
              <w:pStyle w:val="NoSpacing"/>
              <w:rPr>
                <w:rFonts w:ascii="Arial" w:hAnsi="Arial" w:cs="Arial"/>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Is commercial sponsorship influencing the content or structure of the educational /developmental programme?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Is any sponsoring company acknowledged on supporting materials as having provided sponsorship?</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Can the organiser confirm that no product advertising or promotional material will occur within the educational/ developmental product, or within the physical area in which the education is delivered?</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The organiser must confirm that ‘Declaration of Interest’ forms have been/will be completed by individuals involved in developing and presenting the event.</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Do you see a need to advise participants that they may wish to consider their professional guidance/ standards related to working with the commercial sector?</w:t>
            </w:r>
          </w:p>
          <w:p w:rsidR="00BF7414" w:rsidRDefault="00BF7414" w:rsidP="00CC21C4">
            <w:pPr>
              <w:pStyle w:val="NoSpacing"/>
              <w:rPr>
                <w:rFonts w:ascii="Arial" w:hAnsi="Arial" w:cs="Arial"/>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BF7414" w:rsidTr="000F63A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p w:rsidR="00305EE5" w:rsidRDefault="00305EE5"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b/>
                <w:sz w:val="20"/>
                <w:szCs w:val="20"/>
              </w:rPr>
              <w:t>Administrative arrangements</w:t>
            </w:r>
          </w:p>
          <w:p w:rsidR="000F63AB" w:rsidRDefault="00BF7414" w:rsidP="00CC21C4">
            <w:pPr>
              <w:pStyle w:val="NoSpacing"/>
              <w:rPr>
                <w:rFonts w:ascii="Arial" w:hAnsi="Arial" w:cs="Arial"/>
                <w:sz w:val="20"/>
                <w:szCs w:val="20"/>
              </w:rPr>
            </w:pPr>
            <w:r>
              <w:rPr>
                <w:rFonts w:ascii="Arial" w:hAnsi="Arial" w:cs="Arial"/>
                <w:sz w:val="20"/>
                <w:szCs w:val="20"/>
              </w:rPr>
              <w:t>Organisers should have an efficient and transparent administrative process in place.</w:t>
            </w:r>
          </w:p>
          <w:p w:rsidR="00BF7414" w:rsidRDefault="00BF7414" w:rsidP="00CC21C4">
            <w:pPr>
              <w:pStyle w:val="NoSpacing"/>
              <w:rPr>
                <w:rFonts w:ascii="Arial" w:hAnsi="Arial" w:cs="Arial"/>
                <w:sz w:val="20"/>
                <w:szCs w:val="20"/>
              </w:rPr>
            </w:pPr>
            <w:r>
              <w:rPr>
                <w:rFonts w:ascii="Arial" w:hAnsi="Arial" w:cs="Arial"/>
                <w:sz w:val="20"/>
                <w:szCs w:val="20"/>
              </w:rPr>
              <w:t xml:space="preserve"> </w:t>
            </w: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Have you been provided with information regarding administrative/secretariat support and contact details?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We recommend that individuals each sign and date the attendance register and that this should be provided to the client practice on request.</w:t>
            </w:r>
          </w:p>
          <w:p w:rsidR="000F63AB" w:rsidRDefault="000F63AB" w:rsidP="00CC21C4">
            <w:pPr>
              <w:pStyle w:val="NoSpacing"/>
              <w:rPr>
                <w:rFonts w:ascii="Arial" w:hAnsi="Arial" w:cs="Arial"/>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 xml:space="preserve">Can the organiser confirm that an attendance register will be maintained?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lastRenderedPageBreak/>
              <w:t>It is up to the individual professional to keep personal records of their CPD activity, and reflections on that activity.</w:t>
            </w:r>
          </w:p>
          <w:p w:rsidR="000F63AB" w:rsidRDefault="000F63AB" w:rsidP="00CC21C4">
            <w:pPr>
              <w:pStyle w:val="NoSpacing"/>
              <w:rPr>
                <w:rFonts w:ascii="Arial" w:hAnsi="Arial" w:cs="Arial"/>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In line with best practice, will the attendance list and programme materials be kept for at least 24 months?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sz w:val="20"/>
                <w:szCs w:val="20"/>
              </w:rPr>
              <w:t>Certificates of attendance are recommended but not compulsory.</w:t>
            </w:r>
          </w:p>
          <w:p w:rsidR="000F63AB" w:rsidRDefault="000F63AB" w:rsidP="00CC21C4">
            <w:pPr>
              <w:pStyle w:val="NoSpacing"/>
              <w:rPr>
                <w:rFonts w:ascii="Arial" w:hAnsi="Arial" w:cs="Arial"/>
                <w:sz w:val="20"/>
                <w:szCs w:val="20"/>
              </w:rPr>
            </w:pP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Will the provider give participants a Certificate of attendance?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BF7414" w:rsidTr="000F63A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r w:rsidR="000F63AB" w:rsidTr="008121CC">
        <w:tc>
          <w:tcPr>
            <w:tcW w:w="4395"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sz w:val="20"/>
                <w:szCs w:val="20"/>
              </w:rPr>
            </w:pPr>
            <w:r>
              <w:rPr>
                <w:rFonts w:ascii="Arial" w:hAnsi="Arial" w:cs="Arial"/>
                <w:b/>
                <w:sz w:val="20"/>
                <w:szCs w:val="20"/>
              </w:rPr>
              <w:t xml:space="preserve">Legislative and policy compliance </w:t>
            </w:r>
          </w:p>
          <w:p w:rsidR="00BF7414" w:rsidRDefault="00BF7414" w:rsidP="00CC21C4">
            <w:pPr>
              <w:pStyle w:val="NoSpacing"/>
              <w:rPr>
                <w:rFonts w:ascii="Arial" w:hAnsi="Arial" w:cs="Arial"/>
                <w:sz w:val="20"/>
                <w:szCs w:val="20"/>
              </w:rPr>
            </w:pPr>
            <w:r>
              <w:rPr>
                <w:rFonts w:ascii="Arial" w:hAnsi="Arial" w:cs="Arial"/>
                <w:sz w:val="20"/>
                <w:szCs w:val="20"/>
              </w:rPr>
              <w:t xml:space="preserve">Organisers must comply with current regulatory and legislative requirements. </w:t>
            </w:r>
          </w:p>
        </w:tc>
        <w:tc>
          <w:tcPr>
            <w:tcW w:w="4819" w:type="dxa"/>
            <w:tcBorders>
              <w:top w:val="single" w:sz="4" w:space="0" w:color="000000"/>
              <w:left w:val="single" w:sz="4" w:space="0" w:color="000000"/>
              <w:bottom w:val="single" w:sz="4" w:space="0" w:color="000000"/>
            </w:tcBorders>
            <w:shd w:val="clear" w:color="auto" w:fill="auto"/>
          </w:tcPr>
          <w:p w:rsidR="00BF7414" w:rsidRDefault="00BF7414" w:rsidP="00CC21C4">
            <w:pPr>
              <w:pStyle w:val="NoSpacing"/>
              <w:rPr>
                <w:rFonts w:ascii="Arial" w:hAnsi="Arial" w:cs="Arial"/>
                <w:b/>
                <w:sz w:val="20"/>
                <w:szCs w:val="20"/>
              </w:rPr>
            </w:pPr>
            <w:r>
              <w:rPr>
                <w:rFonts w:ascii="Arial" w:hAnsi="Arial" w:cs="Arial"/>
                <w:sz w:val="20"/>
                <w:szCs w:val="20"/>
              </w:rPr>
              <w:t>Has the provider demonstrated that clinical content will follow all appropriate policies – including those relating to patient consent, data protection, governance and confidentiality - plus relevant professional guidelines?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7414" w:rsidRDefault="00BF7414" w:rsidP="00CC21C4">
            <w:pPr>
              <w:pStyle w:val="NoSpacing"/>
              <w:snapToGrid w:val="0"/>
              <w:rPr>
                <w:rFonts w:ascii="Arial" w:hAnsi="Arial" w:cs="Arial"/>
                <w:b/>
                <w:sz w:val="20"/>
                <w:szCs w:val="20"/>
              </w:rPr>
            </w:pPr>
          </w:p>
        </w:tc>
      </w:tr>
    </w:tbl>
    <w:p w:rsidR="00BF7414" w:rsidRDefault="00BF7414">
      <w:pPr>
        <w:suppressAutoHyphens w:val="0"/>
        <w:spacing w:after="0" w:line="240" w:lineRule="auto"/>
        <w:rPr>
          <w:rFonts w:ascii="Arial" w:hAnsi="Arial" w:cs="Arial"/>
          <w:b/>
          <w:sz w:val="24"/>
          <w:szCs w:val="24"/>
        </w:rPr>
      </w:pPr>
      <w:r>
        <w:rPr>
          <w:rFonts w:ascii="Arial" w:hAnsi="Arial" w:cs="Arial"/>
          <w:b/>
          <w:sz w:val="24"/>
          <w:szCs w:val="24"/>
        </w:rPr>
        <w:br w:type="page"/>
      </w:r>
    </w:p>
    <w:p w:rsidR="00C11181" w:rsidRDefault="000F2ED9">
      <w:pPr>
        <w:pStyle w:val="NoSpacing"/>
        <w:rPr>
          <w:rFonts w:ascii="Arial" w:hAnsi="Arial" w:cs="Arial"/>
          <w:b/>
        </w:rPr>
      </w:pPr>
      <w:r>
        <w:rPr>
          <w:rFonts w:ascii="Arial" w:hAnsi="Arial" w:cs="Arial"/>
          <w:b/>
          <w:sz w:val="24"/>
          <w:szCs w:val="24"/>
        </w:rPr>
        <w:lastRenderedPageBreak/>
        <w:t>References</w:t>
      </w:r>
    </w:p>
    <w:p w:rsidR="00C11181" w:rsidRDefault="00C11181">
      <w:pPr>
        <w:pStyle w:val="NoSpacing"/>
        <w:rPr>
          <w:rFonts w:ascii="Arial" w:hAnsi="Arial" w:cs="Arial"/>
          <w:b/>
        </w:rPr>
      </w:pPr>
    </w:p>
    <w:p w:rsidR="00C11181" w:rsidRDefault="000F2ED9">
      <w:pPr>
        <w:pStyle w:val="NoSpacing"/>
        <w:numPr>
          <w:ilvl w:val="0"/>
          <w:numId w:val="6"/>
        </w:numPr>
        <w:rPr>
          <w:rFonts w:ascii="Arial" w:hAnsi="Arial" w:cs="Arial"/>
        </w:rPr>
      </w:pPr>
      <w:r>
        <w:rPr>
          <w:rFonts w:ascii="Arial" w:hAnsi="Arial" w:cs="Arial"/>
          <w:color w:val="242424"/>
          <w:lang w:val="en"/>
        </w:rPr>
        <w:t>Education outcomes framework</w:t>
      </w:r>
      <w:r>
        <w:rPr>
          <w:rFonts w:ascii="Arial" w:hAnsi="Arial" w:cs="Arial"/>
        </w:rPr>
        <w:t xml:space="preserve"> </w:t>
      </w:r>
    </w:p>
    <w:p w:rsidR="00C11181" w:rsidRDefault="000F2ED9">
      <w:pPr>
        <w:pStyle w:val="NoSpacing"/>
        <w:rPr>
          <w:rFonts w:ascii="Arial" w:hAnsi="Arial" w:cs="Arial"/>
        </w:rPr>
      </w:pPr>
      <w:r>
        <w:rPr>
          <w:rFonts w:ascii="Arial" w:hAnsi="Arial" w:cs="Arial"/>
        </w:rPr>
        <w:t xml:space="preserve">       </w:t>
      </w:r>
      <w:hyperlink r:id="rId10" w:history="1">
        <w:r>
          <w:rPr>
            <w:rStyle w:val="Hyperlink"/>
            <w:rFonts w:ascii="Arial" w:hAnsi="Arial" w:cs="Arial"/>
          </w:rPr>
          <w:t>http://hee.nhs.uk/work-programmes/education-outcomes/</w:t>
        </w:r>
      </w:hyperlink>
    </w:p>
    <w:p w:rsidR="00C11181" w:rsidRDefault="00C11181">
      <w:pPr>
        <w:pStyle w:val="NoSpacing"/>
        <w:rPr>
          <w:rFonts w:ascii="Arial" w:hAnsi="Arial" w:cs="Arial"/>
        </w:rPr>
      </w:pPr>
    </w:p>
    <w:p w:rsidR="00C11181" w:rsidRDefault="000F2ED9">
      <w:pPr>
        <w:pStyle w:val="NoSpacing"/>
        <w:numPr>
          <w:ilvl w:val="0"/>
          <w:numId w:val="6"/>
        </w:numPr>
      </w:pPr>
      <w:proofErr w:type="spellStart"/>
      <w:r>
        <w:rPr>
          <w:rFonts w:ascii="Arial" w:hAnsi="Arial" w:cs="Arial"/>
          <w:color w:val="333333"/>
        </w:rPr>
        <w:t>Calman</w:t>
      </w:r>
      <w:proofErr w:type="spellEnd"/>
      <w:r>
        <w:rPr>
          <w:rFonts w:ascii="Arial" w:hAnsi="Arial" w:cs="Arial"/>
          <w:color w:val="333333"/>
        </w:rPr>
        <w:t xml:space="preserve">, K. </w:t>
      </w:r>
      <w:r>
        <w:rPr>
          <w:rFonts w:ascii="Arial" w:hAnsi="Arial" w:cs="Arial"/>
          <w:i/>
          <w:color w:val="333333"/>
        </w:rPr>
        <w:t>A review of continuing professional development in general practice: a report by the Chief Medical Officer</w:t>
      </w:r>
      <w:r>
        <w:rPr>
          <w:rFonts w:ascii="Arial" w:hAnsi="Arial" w:cs="Arial"/>
          <w:color w:val="333333"/>
        </w:rPr>
        <w:t>. London: Department of Health, 1998.</w:t>
      </w:r>
    </w:p>
    <w:p w:rsidR="00C11181" w:rsidRDefault="00BD60A4">
      <w:pPr>
        <w:pStyle w:val="NoSpacing"/>
        <w:ind w:left="360"/>
        <w:rPr>
          <w:rFonts w:ascii="Arial" w:hAnsi="Arial" w:cs="Arial"/>
          <w:color w:val="333333"/>
        </w:rPr>
      </w:pPr>
      <w:hyperlink r:id="rId11" w:history="1">
        <w:r w:rsidR="000F2ED9">
          <w:rPr>
            <w:rStyle w:val="Hyperlink"/>
            <w:rFonts w:ascii="Arial" w:hAnsi="Arial" w:cs="Arial"/>
          </w:rPr>
          <w:t>http://webarchive.nationalarchives.gov.uk/+/www.dh.gov.uk/en/Publicationsandstatistics/Publications/PublicationsPolicyAndGuidance/DH_4121565</w:t>
        </w:r>
      </w:hyperlink>
    </w:p>
    <w:p w:rsidR="00C11181" w:rsidRDefault="00C11181">
      <w:pPr>
        <w:pStyle w:val="NoSpacing"/>
        <w:ind w:left="360"/>
        <w:rPr>
          <w:rFonts w:ascii="Arial" w:hAnsi="Arial" w:cs="Arial"/>
          <w:color w:val="333333"/>
        </w:rPr>
      </w:pPr>
    </w:p>
    <w:p w:rsidR="00C11181" w:rsidRDefault="000F2ED9">
      <w:pPr>
        <w:pStyle w:val="NoSpacing"/>
        <w:numPr>
          <w:ilvl w:val="0"/>
          <w:numId w:val="6"/>
        </w:numPr>
      </w:pPr>
      <w:r>
        <w:rPr>
          <w:rFonts w:ascii="Arial" w:hAnsi="Arial" w:cs="Arial"/>
        </w:rPr>
        <w:t xml:space="preserve">RCGP accreditation process </w:t>
      </w:r>
    </w:p>
    <w:p w:rsidR="00C11181" w:rsidRDefault="00BD60A4">
      <w:pPr>
        <w:pStyle w:val="NoSpacing"/>
        <w:ind w:left="360"/>
        <w:rPr>
          <w:rFonts w:ascii="Arial" w:hAnsi="Arial" w:cs="Arial"/>
        </w:rPr>
      </w:pPr>
      <w:hyperlink r:id="rId12" w:history="1">
        <w:r w:rsidR="000F2ED9">
          <w:rPr>
            <w:rStyle w:val="Hyperlink"/>
            <w:rFonts w:ascii="Arial" w:hAnsi="Arial" w:cs="Arial"/>
          </w:rPr>
          <w:t>http://www.rcgp.org.uk/professional-development/rcgp-educational-accreditation-for-education-providers.aspx</w:t>
        </w:r>
      </w:hyperlink>
    </w:p>
    <w:p w:rsidR="00C11181" w:rsidRDefault="00C11181">
      <w:pPr>
        <w:pStyle w:val="NoSpacing"/>
        <w:ind w:left="360"/>
        <w:rPr>
          <w:rFonts w:ascii="Arial" w:hAnsi="Arial" w:cs="Arial"/>
        </w:rPr>
      </w:pPr>
    </w:p>
    <w:p w:rsidR="00C11181" w:rsidRDefault="000F2ED9">
      <w:pPr>
        <w:pStyle w:val="NoSpacing"/>
        <w:numPr>
          <w:ilvl w:val="0"/>
          <w:numId w:val="6"/>
        </w:numPr>
      </w:pPr>
      <w:r>
        <w:rPr>
          <w:rFonts w:ascii="Arial" w:hAnsi="Arial" w:cs="Arial"/>
        </w:rPr>
        <w:t>Continuing Professional Development, Guidance for all doctors, GMC 2012.</w:t>
      </w:r>
    </w:p>
    <w:p w:rsidR="00C11181" w:rsidRDefault="00BD60A4">
      <w:pPr>
        <w:pStyle w:val="NoSpacing"/>
        <w:ind w:left="360"/>
        <w:rPr>
          <w:rFonts w:ascii="Arial" w:hAnsi="Arial" w:cs="Arial"/>
        </w:rPr>
      </w:pPr>
      <w:hyperlink r:id="rId13" w:history="1">
        <w:r w:rsidR="000F2ED9">
          <w:rPr>
            <w:rStyle w:val="Hyperlink"/>
            <w:rFonts w:ascii="Arial" w:hAnsi="Arial" w:cs="Arial"/>
          </w:rPr>
          <w:t>http://www.gmc-uk.org/Continuing_professional_development___guidance_for_all_doctors_1114.pdf_56438625.pdf</w:t>
        </w:r>
      </w:hyperlink>
    </w:p>
    <w:p w:rsidR="00C11181" w:rsidRDefault="00C11181">
      <w:pPr>
        <w:pStyle w:val="NoSpacing"/>
        <w:ind w:left="360"/>
        <w:rPr>
          <w:rFonts w:ascii="Arial" w:hAnsi="Arial" w:cs="Arial"/>
        </w:rPr>
      </w:pPr>
    </w:p>
    <w:p w:rsidR="00C11181" w:rsidRDefault="00C11181">
      <w:pPr>
        <w:pStyle w:val="NoSpacing"/>
        <w:ind w:left="360"/>
        <w:rPr>
          <w:rFonts w:ascii="Arial" w:hAnsi="Arial" w:cs="Arial"/>
        </w:rPr>
      </w:pPr>
    </w:p>
    <w:p w:rsidR="00C11181" w:rsidRDefault="00C11181">
      <w:pPr>
        <w:pStyle w:val="NoSpacing"/>
        <w:ind w:left="360"/>
        <w:jc w:val="center"/>
        <w:rPr>
          <w:rFonts w:ascii="Arial" w:hAnsi="Arial" w:cs="Arial"/>
        </w:rPr>
      </w:pPr>
    </w:p>
    <w:p w:rsidR="00C11181" w:rsidRDefault="000F2ED9">
      <w:pPr>
        <w:pStyle w:val="NoSpacing"/>
        <w:ind w:left="360"/>
        <w:jc w:val="center"/>
        <w:rPr>
          <w:rFonts w:ascii="Arial" w:hAnsi="Arial" w:cs="Arial"/>
        </w:rPr>
      </w:pPr>
      <w:r>
        <w:rPr>
          <w:rFonts w:ascii="Arial" w:hAnsi="Arial" w:cs="Arial"/>
          <w:noProof/>
          <w:lang w:eastAsia="en-GB"/>
        </w:rPr>
        <w:drawing>
          <wp:inline distT="0" distB="0" distL="0" distR="0">
            <wp:extent cx="19812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solidFill>
                      <a:srgbClr val="FFFFFF"/>
                    </a:solidFill>
                    <a:ln>
                      <a:noFill/>
                    </a:ln>
                  </pic:spPr>
                </pic:pic>
              </a:graphicData>
            </a:graphic>
          </wp:inline>
        </w:drawing>
      </w:r>
    </w:p>
    <w:p w:rsidR="00C11181" w:rsidRDefault="00C11181">
      <w:pPr>
        <w:pStyle w:val="NoSpacing"/>
        <w:ind w:left="360"/>
        <w:rPr>
          <w:rFonts w:ascii="Arial" w:hAnsi="Arial" w:cs="Arial"/>
        </w:rPr>
      </w:pPr>
    </w:p>
    <w:p w:rsidR="00C11181" w:rsidRDefault="00C11181">
      <w:pPr>
        <w:pStyle w:val="NoSpacing"/>
        <w:ind w:left="360"/>
        <w:rPr>
          <w:rFonts w:ascii="Arial" w:hAnsi="Arial" w:cs="Arial"/>
        </w:rPr>
      </w:pPr>
    </w:p>
    <w:p w:rsidR="00C11181" w:rsidRDefault="00C11181">
      <w:pPr>
        <w:pStyle w:val="NoSpacing"/>
        <w:ind w:left="360"/>
        <w:rPr>
          <w:rFonts w:ascii="Arial" w:hAnsi="Arial" w:cs="Arial"/>
        </w:rPr>
      </w:pPr>
    </w:p>
    <w:p w:rsidR="00C11181" w:rsidRDefault="000F2ED9">
      <w:pPr>
        <w:pStyle w:val="NoSpacing"/>
        <w:tabs>
          <w:tab w:val="left" w:pos="8016"/>
        </w:tabs>
        <w:jc w:val="center"/>
        <w:rPr>
          <w:rFonts w:ascii="Arial" w:hAnsi="Arial" w:cs="Arial"/>
          <w:b/>
          <w:sz w:val="24"/>
          <w:szCs w:val="24"/>
          <w:lang w:val="en-US"/>
        </w:rPr>
      </w:pPr>
      <w:r>
        <w:rPr>
          <w:rFonts w:ascii="Arial" w:hAnsi="Arial" w:cs="Arial"/>
          <w:b/>
          <w:sz w:val="28"/>
          <w:szCs w:val="28"/>
          <w:lang w:val="en-US"/>
        </w:rPr>
        <w:t>The CPD Zone: the 'Go To' place for CPD for general practice staff</w:t>
      </w:r>
    </w:p>
    <w:p w:rsidR="00C11181" w:rsidRDefault="00C11181">
      <w:pPr>
        <w:pStyle w:val="NoSpacing"/>
        <w:rPr>
          <w:rFonts w:ascii="Arial" w:hAnsi="Arial" w:cs="Arial"/>
          <w:b/>
          <w:sz w:val="24"/>
          <w:szCs w:val="24"/>
          <w:lang w:val="en-US"/>
        </w:rPr>
      </w:pPr>
    </w:p>
    <w:p w:rsidR="00C11181" w:rsidRDefault="000F2ED9">
      <w:pPr>
        <w:pStyle w:val="NoSpacing"/>
        <w:jc w:val="center"/>
      </w:pPr>
      <w:r>
        <w:rPr>
          <w:rFonts w:ascii="Arial" w:hAnsi="Arial" w:cs="Arial"/>
          <w:noProof/>
          <w:sz w:val="20"/>
          <w:szCs w:val="20"/>
          <w:lang w:eastAsia="en-GB"/>
        </w:rPr>
        <w:drawing>
          <wp:inline distT="0" distB="0" distL="0" distR="0">
            <wp:extent cx="4130040" cy="2659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0040" cy="2659380"/>
                    </a:xfrm>
                    <a:prstGeom prst="rect">
                      <a:avLst/>
                    </a:prstGeom>
                    <a:solidFill>
                      <a:srgbClr val="FFFFFF"/>
                    </a:solidFill>
                    <a:ln>
                      <a:noFill/>
                    </a:ln>
                  </pic:spPr>
                </pic:pic>
              </a:graphicData>
            </a:graphic>
          </wp:inline>
        </w:drawing>
      </w:r>
    </w:p>
    <w:p w:rsidR="00C11181" w:rsidRDefault="00BD60A4">
      <w:pPr>
        <w:pStyle w:val="NoSpacing"/>
        <w:jc w:val="center"/>
        <w:rPr>
          <w:rFonts w:ascii="Arial" w:hAnsi="Arial" w:cs="Arial"/>
          <w:sz w:val="20"/>
          <w:szCs w:val="20"/>
        </w:rPr>
      </w:pPr>
      <w:hyperlink r:id="rId16" w:history="1">
        <w:r w:rsidR="000F2ED9">
          <w:rPr>
            <w:rStyle w:val="Hyperlink"/>
            <w:rFonts w:ascii="Arial" w:hAnsi="Arial" w:cs="Arial"/>
            <w:b/>
            <w:color w:val="auto"/>
          </w:rPr>
          <w:t>http://www.oxfordhealth.nhs.uk/library/cpd-zone/</w:t>
        </w:r>
      </w:hyperlink>
    </w:p>
    <w:p w:rsidR="00C11181" w:rsidRDefault="00C11181">
      <w:pPr>
        <w:pStyle w:val="NoSpacing"/>
        <w:rPr>
          <w:rFonts w:ascii="Arial" w:hAnsi="Arial" w:cs="Arial"/>
          <w:sz w:val="20"/>
          <w:szCs w:val="20"/>
        </w:rPr>
      </w:pPr>
    </w:p>
    <w:p w:rsidR="00C11181" w:rsidRDefault="00C11181">
      <w:pPr>
        <w:pStyle w:val="NoSpacing"/>
        <w:rPr>
          <w:rFonts w:ascii="Arial" w:hAnsi="Arial" w:cs="Arial"/>
        </w:rPr>
      </w:pPr>
    </w:p>
    <w:p w:rsidR="00C11181" w:rsidRDefault="000F2ED9">
      <w:pPr>
        <w:pStyle w:val="NoSpacing"/>
        <w:numPr>
          <w:ilvl w:val="0"/>
          <w:numId w:val="2"/>
        </w:numPr>
        <w:rPr>
          <w:rFonts w:ascii="Arial" w:hAnsi="Arial" w:cs="Arial"/>
        </w:rPr>
      </w:pPr>
      <w:r>
        <w:rPr>
          <w:rFonts w:ascii="Arial" w:hAnsi="Arial" w:cs="Arial"/>
        </w:rPr>
        <w:t>Calendar of CPD events for general practice</w:t>
      </w:r>
    </w:p>
    <w:p w:rsidR="00C11181" w:rsidRDefault="000F2ED9">
      <w:pPr>
        <w:pStyle w:val="NoSpacing"/>
        <w:numPr>
          <w:ilvl w:val="0"/>
          <w:numId w:val="7"/>
        </w:numPr>
        <w:rPr>
          <w:rFonts w:ascii="Arial" w:hAnsi="Arial" w:cs="Arial"/>
        </w:rPr>
      </w:pPr>
      <w:r>
        <w:rPr>
          <w:rFonts w:ascii="Arial" w:hAnsi="Arial" w:cs="Arial"/>
        </w:rPr>
        <w:t>CPD resources by Topic, and by profession</w:t>
      </w:r>
    </w:p>
    <w:p w:rsidR="00C11181" w:rsidRDefault="000F2ED9">
      <w:pPr>
        <w:pStyle w:val="NoSpacing"/>
        <w:numPr>
          <w:ilvl w:val="0"/>
          <w:numId w:val="7"/>
        </w:numPr>
        <w:rPr>
          <w:rFonts w:ascii="Arial" w:hAnsi="Arial" w:cs="Arial"/>
        </w:rPr>
      </w:pPr>
      <w:r>
        <w:rPr>
          <w:rFonts w:ascii="Arial" w:hAnsi="Arial" w:cs="Arial"/>
        </w:rPr>
        <w:t>Blog and news for primary care</w:t>
      </w:r>
    </w:p>
    <w:p w:rsidR="00C11181" w:rsidRDefault="000F2ED9">
      <w:pPr>
        <w:pStyle w:val="NoSpacing"/>
        <w:numPr>
          <w:ilvl w:val="0"/>
          <w:numId w:val="7"/>
        </w:numPr>
      </w:pPr>
      <w:r>
        <w:rPr>
          <w:rFonts w:ascii="Arial" w:hAnsi="Arial" w:cs="Arial"/>
        </w:rPr>
        <w:t>Share best practice; new roles and ways of working</w:t>
      </w:r>
    </w:p>
    <w:sectPr w:rsidR="00C11181" w:rsidSect="000F63AB">
      <w:headerReference w:type="default" r:id="rId17"/>
      <w:footerReference w:type="default" r:id="rId18"/>
      <w:pgSz w:w="11906" w:h="16838"/>
      <w:pgMar w:top="1440" w:right="1080" w:bottom="1440" w:left="1080" w:header="708"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A4" w:rsidRDefault="00BD60A4">
      <w:pPr>
        <w:spacing w:after="0" w:line="240" w:lineRule="auto"/>
      </w:pPr>
      <w:r>
        <w:separator/>
      </w:r>
    </w:p>
  </w:endnote>
  <w:endnote w:type="continuationSeparator" w:id="0">
    <w:p w:rsidR="00BD60A4" w:rsidRDefault="00BD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Cambria"/>
    <w:charset w:val="00"/>
    <w:family w:val="swiss"/>
    <w:pitch w:val="default"/>
  </w:font>
  <w:font w:name="Lucida Grande">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1" w:rsidRDefault="00C11181">
    <w:pPr>
      <w:pStyle w:val="Footer"/>
      <w:jc w:val="right"/>
    </w:pPr>
  </w:p>
  <w:p w:rsidR="00C11181" w:rsidRDefault="00C11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A4" w:rsidRDefault="00BD60A4">
      <w:pPr>
        <w:spacing w:after="0" w:line="240" w:lineRule="auto"/>
      </w:pPr>
      <w:r>
        <w:separator/>
      </w:r>
    </w:p>
  </w:footnote>
  <w:footnote w:type="continuationSeparator" w:id="0">
    <w:p w:rsidR="00BD60A4" w:rsidRDefault="00BD6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81" w:rsidRDefault="000F2ED9">
    <w:pPr>
      <w:pStyle w:val="Header"/>
      <w:jc w:val="right"/>
    </w:pPr>
    <w:r>
      <w:rPr>
        <w:b/>
        <w:noProof/>
        <w:sz w:val="28"/>
        <w:szCs w:val="28"/>
        <w:lang w:val="en-GB" w:eastAsia="en-GB"/>
      </w:rPr>
      <w:drawing>
        <wp:inline distT="0" distB="0" distL="0" distR="0" wp14:anchorId="109E8AC1" wp14:editId="2D3DD2AD">
          <wp:extent cx="124968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0747" b="23161"/>
                  <a:stretch>
                    <a:fillRect/>
                  </a:stretch>
                </pic:blipFill>
                <pic:spPr bwMode="auto">
                  <a:xfrm>
                    <a:off x="0" y="0"/>
                    <a:ext cx="1249680" cy="44196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1800" w:hanging="360"/>
      </w:pPr>
      <w:rPr>
        <w:rFonts w:ascii="Symbol" w:hAnsi="Symbol" w:cs="Times New Roman" w:hint="defaul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Wingdings" w:hAnsi="Wingdings" w:cs="Courier New"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rPr>
    </w:lvl>
  </w:abstractNum>
  <w:abstractNum w:abstractNumId="4">
    <w:nsid w:val="00000005"/>
    <w:multiLevelType w:val="singleLevel"/>
    <w:tmpl w:val="00000005"/>
    <w:name w:val="WW8Num5"/>
    <w:lvl w:ilvl="0">
      <w:start w:val="1"/>
      <w:numFmt w:val="bullet"/>
      <w:lvlText w:val="o"/>
      <w:lvlJc w:val="left"/>
      <w:pPr>
        <w:tabs>
          <w:tab w:val="num" w:pos="0"/>
        </w:tabs>
        <w:ind w:left="720" w:hanging="360"/>
      </w:pPr>
      <w:rPr>
        <w:rFonts w:ascii="Courier New" w:hAnsi="Courier New" w:cs="Symbol" w:hint="default"/>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ascii="Symbol" w:hAnsi="Symbol" w:cs="Symbol" w:hint="default"/>
        <w:color w:val="333333"/>
      </w:rPr>
    </w:lvl>
  </w:abstractNum>
  <w:abstractNum w:abstractNumId="6">
    <w:nsid w:val="00000007"/>
    <w:multiLevelType w:val="singleLevel"/>
    <w:tmpl w:val="00000007"/>
    <w:name w:val="WW8Num7"/>
    <w:lvl w:ilvl="0">
      <w:start w:val="1"/>
      <w:numFmt w:val="bullet"/>
      <w:lvlText w:val=""/>
      <w:lvlJc w:val="left"/>
      <w:pPr>
        <w:tabs>
          <w:tab w:val="num" w:pos="0"/>
        </w:tabs>
        <w:ind w:left="1800" w:hanging="360"/>
      </w:pPr>
      <w:rPr>
        <w:rFonts w:ascii="Symbol" w:hAnsi="Symbol" w:cs="Times New Roman" w:hint="default"/>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D9"/>
    <w:rsid w:val="000F2ED9"/>
    <w:rsid w:val="000F63AB"/>
    <w:rsid w:val="00121783"/>
    <w:rsid w:val="00305EE5"/>
    <w:rsid w:val="00667547"/>
    <w:rsid w:val="007F2DED"/>
    <w:rsid w:val="00803641"/>
    <w:rsid w:val="008121CC"/>
    <w:rsid w:val="00BD60A4"/>
    <w:rsid w:val="00BF7414"/>
    <w:rsid w:val="00C11181"/>
    <w:rsid w:val="00F9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Calibri" w:eastAsia="Calibri" w:hAnsi="Calibri" w:cs="Times New Roman" w:hint="default"/>
    </w:rPr>
  </w:style>
  <w:style w:type="character" w:customStyle="1" w:styleId="WW8Num3z0">
    <w:name w:val="WW8Num3z0"/>
    <w:rPr>
      <w:rFonts w:ascii="Courier New" w:hAnsi="Courier New" w:cs="Courier New" w:hint="default"/>
    </w:rPr>
  </w:style>
  <w:style w:type="character" w:customStyle="1" w:styleId="WW8Num4z0">
    <w:name w:val="WW8Num4z0"/>
    <w:rPr>
      <w:rFonts w:ascii="Calibri" w:eastAsia="Calibri" w:hAnsi="Calibri" w:cs="Times New Roman"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color w:val="333333"/>
    </w:rPr>
  </w:style>
  <w:style w:type="character" w:customStyle="1" w:styleId="WW8Num7z0">
    <w:name w:val="WW8Num7z0"/>
    <w:rPr>
      <w:rFonts w:ascii="Calibri" w:eastAsia="Calibri" w:hAnsi="Calibri" w:cs="Times New Roman" w:hint="default"/>
    </w:rPr>
  </w:style>
  <w:style w:type="character" w:customStyle="1" w:styleId="WW8Num8z0">
    <w:name w:val="WW8Num8z0"/>
    <w:rPr>
      <w:rFonts w:ascii="Calibri" w:eastAsia="Calibri" w:hAnsi="Calibri"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z1">
    <w:name w:val="WW8Num1z1"/>
    <w:rPr>
      <w:rFonts w:ascii="Arial" w:eastAsia="Calibri" w:hAnsi="Arial" w:cs="Arial" w:hint="default"/>
    </w:rPr>
  </w:style>
  <w:style w:type="character" w:customStyle="1" w:styleId="WW8Num1z2">
    <w:name w:val="WW8Num1z2"/>
    <w:rPr>
      <w:rFonts w:ascii="Wingdings" w:hAnsi="Wingdings" w:cs="Wingdings" w:hint="default"/>
    </w:rPr>
  </w:style>
  <w:style w:type="character" w:customStyle="1" w:styleId="WW8Num1z4">
    <w:name w:val="WW8Num1z4"/>
    <w:rPr>
      <w:rFonts w:ascii="Courier New"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Arial" w:eastAsia="Calibri"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Calibri" w:eastAsia="Calibri" w:hAnsi="Calibri"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Calibri" w:hAnsi="Calibri"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alibri" w:eastAsia="Calibri" w:hAnsi="Calibri"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alibri" w:eastAsia="Calibri" w:hAnsi="Calibri"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Arial" w:eastAsia="Calibri"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Courier New" w:hAnsi="Courier New" w:cs="Courier New" w:hint="default"/>
      <w:sz w:val="20"/>
      <w:szCs w:val="20"/>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Arial" w:eastAsia="Calibri" w:hAnsi="Arial" w:cs="Aria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Calibri" w:eastAsia="Calibri" w:hAnsi="Calibri"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alibri" w:eastAsia="Calibri" w:hAnsi="Calibri"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eastAsia="Calibri" w:hAnsi="Calibri"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b/>
    </w:rPr>
  </w:style>
  <w:style w:type="character" w:customStyle="1" w:styleId="WW8Num31z1">
    <w:name w:val="WW8Num31z1"/>
    <w:rPr>
      <w:rFonts w:hint="default"/>
    </w:rPr>
  </w:style>
  <w:style w:type="character" w:customStyle="1" w:styleId="WW8Num32z0">
    <w:name w:val="WW8Num32z0"/>
    <w:rPr>
      <w:rFonts w:ascii="Calibri" w:eastAsia="Calibri" w:hAnsi="Calibri"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hint="default"/>
      <w:color w:val="2424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rPr>
      <w:rFonts w:ascii="Calibri" w:eastAsia="Calibri" w:hAnsi="Calibri" w:cs="Times New Roman" w:hint="default"/>
    </w:rPr>
  </w:style>
  <w:style w:type="character" w:customStyle="1" w:styleId="WW8Num39z0">
    <w:name w:val="WW8Num39z0"/>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Calibri" w:eastAsia="Calibri" w:hAnsi="Calibri"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Calibri" w:eastAsia="Calibri" w:hAnsi="Calibri" w:cs="Times New Roman"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ascii="Arial" w:eastAsia="Calibri"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Calibri" w:eastAsia="Calibri" w:hAnsi="Calibri" w:cs="Times New Roman"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Calibri" w:eastAsia="Calibri" w:hAnsi="Calibri" w:cs="Times New Roman"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A7">
    <w:name w:val="A7"/>
    <w:rPr>
      <w:rFonts w:cs="HelveticaNeueLT Std"/>
      <w:color w:val="000000"/>
      <w:sz w:val="20"/>
      <w:szCs w:val="20"/>
    </w:rPr>
  </w:style>
  <w:style w:type="character" w:customStyle="1" w:styleId="BalloonTextChar">
    <w:name w:val="Balloon Text Char"/>
    <w:rPr>
      <w:rFonts w:ascii="Lucida Grande" w:hAnsi="Lucida Grande" w:cs="Lucida Grande"/>
      <w:sz w:val="18"/>
      <w:szCs w:val="18"/>
    </w:rPr>
  </w:style>
  <w:style w:type="character" w:styleId="CommentReference">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styleId="Hyperlink">
    <w:name w:val="Hyperlink"/>
    <w:rPr>
      <w:color w:val="0000FF"/>
      <w:u w:val="single"/>
    </w:rPr>
  </w:style>
  <w:style w:type="character" w:customStyle="1" w:styleId="HeaderChar">
    <w:name w:val="Header Char"/>
    <w:rPr>
      <w:sz w:val="22"/>
      <w:szCs w:val="22"/>
    </w:rPr>
  </w:style>
  <w:style w:type="character" w:customStyle="1" w:styleId="FooterChar">
    <w:name w:val="Footer Char"/>
    <w:rPr>
      <w:sz w:val="22"/>
      <w:szCs w:val="22"/>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ascii="HelveticaNeueLT Std" w:eastAsia="Calibri" w:hAnsi="HelveticaNeueLT Std" w:cs="HelveticaNeueLT Std"/>
      <w:color w:val="000000"/>
      <w:sz w:val="24"/>
      <w:szCs w:val="24"/>
      <w:lang w:eastAsia="ar-SA"/>
    </w:rPr>
  </w:style>
  <w:style w:type="paragraph" w:customStyle="1" w:styleId="Pa3">
    <w:name w:val="Pa3"/>
    <w:basedOn w:val="WW-Default"/>
    <w:next w:val="WW-Default"/>
    <w:pPr>
      <w:spacing w:line="181" w:lineRule="atLeast"/>
    </w:pPr>
    <w:rPr>
      <w:rFonts w:cs="Times New Roman"/>
      <w:color w:val="auto"/>
    </w:rPr>
  </w:style>
  <w:style w:type="paragraph" w:styleId="BalloonText">
    <w:name w:val="Balloon Text"/>
    <w:basedOn w:val="Normal"/>
    <w:pPr>
      <w:spacing w:after="0" w:line="240" w:lineRule="auto"/>
    </w:pPr>
    <w:rPr>
      <w:rFonts w:ascii="Lucida Grande" w:hAnsi="Lucida Grande" w:cs="Lucida Grande"/>
      <w:sz w:val="18"/>
      <w:szCs w:val="18"/>
      <w:lang w:val="x-none"/>
    </w:rPr>
  </w:style>
  <w:style w:type="paragraph" w:styleId="CommentText">
    <w:name w:val="annotation text"/>
    <w:basedOn w:val="Normal"/>
    <w:rPr>
      <w:sz w:val="24"/>
      <w:szCs w:val="24"/>
      <w:lang w:val="x-none"/>
    </w:rPr>
  </w:style>
  <w:style w:type="paragraph" w:styleId="CommentSubject">
    <w:name w:val="annotation subject"/>
    <w:basedOn w:val="CommentText"/>
    <w:next w:val="CommentText"/>
    <w:rPr>
      <w:b/>
      <w:bCs/>
    </w:rPr>
  </w:style>
  <w:style w:type="paragraph" w:styleId="NoSpacing">
    <w:name w:val="No Spacing"/>
    <w:qFormat/>
    <w:pPr>
      <w:suppressAutoHyphens/>
    </w:pPr>
    <w:rPr>
      <w:rFonts w:ascii="Calibri" w:eastAsia="Calibri" w:hAnsi="Calibri"/>
      <w:sz w:val="22"/>
      <w:szCs w:val="22"/>
      <w:lang w:eastAsia="ar-SA"/>
    </w:rPr>
  </w:style>
  <w:style w:type="paragraph" w:styleId="Revision">
    <w:name w:val="Revision"/>
    <w:pPr>
      <w:suppressAutoHyphens/>
    </w:pPr>
    <w:rPr>
      <w:rFonts w:ascii="Calibri" w:eastAsia="Calibri" w:hAnsi="Calibri"/>
      <w:sz w:val="22"/>
      <w:szCs w:val="22"/>
      <w:lang w:eastAsia="ar-SA"/>
    </w:rPr>
  </w:style>
  <w:style w:type="paragraph" w:styleId="Header">
    <w:name w:val="header"/>
    <w:basedOn w:val="Normal"/>
    <w:pPr>
      <w:tabs>
        <w:tab w:val="center" w:pos="4513"/>
        <w:tab w:val="right" w:pos="9026"/>
      </w:tabs>
    </w:pPr>
    <w:rPr>
      <w:lang w:val="x-none"/>
    </w:rPr>
  </w:style>
  <w:style w:type="paragraph" w:styleId="Footer">
    <w:name w:val="footer"/>
    <w:basedOn w:val="Normal"/>
    <w:pPr>
      <w:tabs>
        <w:tab w:val="center" w:pos="4513"/>
        <w:tab w:val="right" w:pos="9026"/>
      </w:tabs>
    </w:pPr>
    <w:rPr>
      <w:lang w:val="x-none"/>
    </w:rPr>
  </w:style>
  <w:style w:type="paragraph" w:styleId="ListParagraph">
    <w:name w:val="List Paragraph"/>
    <w:basedOn w:val="Normal"/>
    <w:qFormat/>
    <w:pPr>
      <w:ind w:left="720"/>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xmsoplaintext">
    <w:name w:val="x_msoplaintext"/>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Calibri" w:eastAsia="Calibri" w:hAnsi="Calibri" w:cs="Times New Roman" w:hint="default"/>
    </w:rPr>
  </w:style>
  <w:style w:type="character" w:customStyle="1" w:styleId="WW8Num3z0">
    <w:name w:val="WW8Num3z0"/>
    <w:rPr>
      <w:rFonts w:ascii="Courier New" w:hAnsi="Courier New" w:cs="Courier New" w:hint="default"/>
    </w:rPr>
  </w:style>
  <w:style w:type="character" w:customStyle="1" w:styleId="WW8Num4z0">
    <w:name w:val="WW8Num4z0"/>
    <w:rPr>
      <w:rFonts w:ascii="Calibri" w:eastAsia="Calibri" w:hAnsi="Calibri" w:cs="Times New Roman"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color w:val="333333"/>
    </w:rPr>
  </w:style>
  <w:style w:type="character" w:customStyle="1" w:styleId="WW8Num7z0">
    <w:name w:val="WW8Num7z0"/>
    <w:rPr>
      <w:rFonts w:ascii="Calibri" w:eastAsia="Calibri" w:hAnsi="Calibri" w:cs="Times New Roman" w:hint="default"/>
    </w:rPr>
  </w:style>
  <w:style w:type="character" w:customStyle="1" w:styleId="WW8Num8z0">
    <w:name w:val="WW8Num8z0"/>
    <w:rPr>
      <w:rFonts w:ascii="Calibri" w:eastAsia="Calibri" w:hAnsi="Calibri"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z1">
    <w:name w:val="WW8Num1z1"/>
    <w:rPr>
      <w:rFonts w:ascii="Arial" w:eastAsia="Calibri" w:hAnsi="Arial" w:cs="Arial" w:hint="default"/>
    </w:rPr>
  </w:style>
  <w:style w:type="character" w:customStyle="1" w:styleId="WW8Num1z2">
    <w:name w:val="WW8Num1z2"/>
    <w:rPr>
      <w:rFonts w:ascii="Wingdings" w:hAnsi="Wingdings" w:cs="Wingdings" w:hint="default"/>
    </w:rPr>
  </w:style>
  <w:style w:type="character" w:customStyle="1" w:styleId="WW8Num1z4">
    <w:name w:val="WW8Num1z4"/>
    <w:rPr>
      <w:rFonts w:ascii="Courier New"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Arial" w:eastAsia="Calibri"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Calibri" w:eastAsia="Calibri" w:hAnsi="Calibri"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Calibri" w:hAnsi="Calibri"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alibri" w:eastAsia="Calibri" w:hAnsi="Calibri"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alibri" w:eastAsia="Calibri" w:hAnsi="Calibri"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Arial" w:eastAsia="Calibri"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Courier New" w:hAnsi="Courier New" w:cs="Courier New" w:hint="default"/>
      <w:sz w:val="20"/>
      <w:szCs w:val="20"/>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Arial" w:eastAsia="Calibri" w:hAnsi="Arial" w:cs="Aria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Calibri" w:eastAsia="Calibri" w:hAnsi="Calibri"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alibri" w:eastAsia="Calibri" w:hAnsi="Calibri"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eastAsia="Calibri" w:hAnsi="Calibri"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b/>
    </w:rPr>
  </w:style>
  <w:style w:type="character" w:customStyle="1" w:styleId="WW8Num31z1">
    <w:name w:val="WW8Num31z1"/>
    <w:rPr>
      <w:rFonts w:hint="default"/>
    </w:rPr>
  </w:style>
  <w:style w:type="character" w:customStyle="1" w:styleId="WW8Num32z0">
    <w:name w:val="WW8Num32z0"/>
    <w:rPr>
      <w:rFonts w:ascii="Calibri" w:eastAsia="Calibri" w:hAnsi="Calibri"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hint="default"/>
      <w:color w:val="2424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rPr>
      <w:rFonts w:ascii="Calibri" w:eastAsia="Calibri" w:hAnsi="Calibri" w:cs="Times New Roman" w:hint="default"/>
    </w:rPr>
  </w:style>
  <w:style w:type="character" w:customStyle="1" w:styleId="WW8Num39z0">
    <w:name w:val="WW8Num39z0"/>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Calibri" w:eastAsia="Calibri" w:hAnsi="Calibri"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Calibri" w:eastAsia="Calibri" w:hAnsi="Calibri" w:cs="Times New Roman"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ascii="Arial" w:eastAsia="Calibri"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Calibri" w:eastAsia="Calibri" w:hAnsi="Calibri" w:cs="Times New Roman"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Calibri" w:eastAsia="Calibri" w:hAnsi="Calibri" w:cs="Times New Roman"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A7">
    <w:name w:val="A7"/>
    <w:rPr>
      <w:rFonts w:cs="HelveticaNeueLT Std"/>
      <w:color w:val="000000"/>
      <w:sz w:val="20"/>
      <w:szCs w:val="20"/>
    </w:rPr>
  </w:style>
  <w:style w:type="character" w:customStyle="1" w:styleId="BalloonTextChar">
    <w:name w:val="Balloon Text Char"/>
    <w:rPr>
      <w:rFonts w:ascii="Lucida Grande" w:hAnsi="Lucida Grande" w:cs="Lucida Grande"/>
      <w:sz w:val="18"/>
      <w:szCs w:val="18"/>
    </w:rPr>
  </w:style>
  <w:style w:type="character" w:styleId="CommentReference">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styleId="Hyperlink">
    <w:name w:val="Hyperlink"/>
    <w:rPr>
      <w:color w:val="0000FF"/>
      <w:u w:val="single"/>
    </w:rPr>
  </w:style>
  <w:style w:type="character" w:customStyle="1" w:styleId="HeaderChar">
    <w:name w:val="Header Char"/>
    <w:rPr>
      <w:sz w:val="22"/>
      <w:szCs w:val="22"/>
    </w:rPr>
  </w:style>
  <w:style w:type="character" w:customStyle="1" w:styleId="FooterChar">
    <w:name w:val="Footer Char"/>
    <w:rPr>
      <w:sz w:val="22"/>
      <w:szCs w:val="22"/>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ascii="HelveticaNeueLT Std" w:eastAsia="Calibri" w:hAnsi="HelveticaNeueLT Std" w:cs="HelveticaNeueLT Std"/>
      <w:color w:val="000000"/>
      <w:sz w:val="24"/>
      <w:szCs w:val="24"/>
      <w:lang w:eastAsia="ar-SA"/>
    </w:rPr>
  </w:style>
  <w:style w:type="paragraph" w:customStyle="1" w:styleId="Pa3">
    <w:name w:val="Pa3"/>
    <w:basedOn w:val="WW-Default"/>
    <w:next w:val="WW-Default"/>
    <w:pPr>
      <w:spacing w:line="181" w:lineRule="atLeast"/>
    </w:pPr>
    <w:rPr>
      <w:rFonts w:cs="Times New Roman"/>
      <w:color w:val="auto"/>
    </w:rPr>
  </w:style>
  <w:style w:type="paragraph" w:styleId="BalloonText">
    <w:name w:val="Balloon Text"/>
    <w:basedOn w:val="Normal"/>
    <w:pPr>
      <w:spacing w:after="0" w:line="240" w:lineRule="auto"/>
    </w:pPr>
    <w:rPr>
      <w:rFonts w:ascii="Lucida Grande" w:hAnsi="Lucida Grande" w:cs="Lucida Grande"/>
      <w:sz w:val="18"/>
      <w:szCs w:val="18"/>
      <w:lang w:val="x-none"/>
    </w:rPr>
  </w:style>
  <w:style w:type="paragraph" w:styleId="CommentText">
    <w:name w:val="annotation text"/>
    <w:basedOn w:val="Normal"/>
    <w:rPr>
      <w:sz w:val="24"/>
      <w:szCs w:val="24"/>
      <w:lang w:val="x-none"/>
    </w:rPr>
  </w:style>
  <w:style w:type="paragraph" w:styleId="CommentSubject">
    <w:name w:val="annotation subject"/>
    <w:basedOn w:val="CommentText"/>
    <w:next w:val="CommentText"/>
    <w:rPr>
      <w:b/>
      <w:bCs/>
    </w:rPr>
  </w:style>
  <w:style w:type="paragraph" w:styleId="NoSpacing">
    <w:name w:val="No Spacing"/>
    <w:qFormat/>
    <w:pPr>
      <w:suppressAutoHyphens/>
    </w:pPr>
    <w:rPr>
      <w:rFonts w:ascii="Calibri" w:eastAsia="Calibri" w:hAnsi="Calibri"/>
      <w:sz w:val="22"/>
      <w:szCs w:val="22"/>
      <w:lang w:eastAsia="ar-SA"/>
    </w:rPr>
  </w:style>
  <w:style w:type="paragraph" w:styleId="Revision">
    <w:name w:val="Revision"/>
    <w:pPr>
      <w:suppressAutoHyphens/>
    </w:pPr>
    <w:rPr>
      <w:rFonts w:ascii="Calibri" w:eastAsia="Calibri" w:hAnsi="Calibri"/>
      <w:sz w:val="22"/>
      <w:szCs w:val="22"/>
      <w:lang w:eastAsia="ar-SA"/>
    </w:rPr>
  </w:style>
  <w:style w:type="paragraph" w:styleId="Header">
    <w:name w:val="header"/>
    <w:basedOn w:val="Normal"/>
    <w:pPr>
      <w:tabs>
        <w:tab w:val="center" w:pos="4513"/>
        <w:tab w:val="right" w:pos="9026"/>
      </w:tabs>
    </w:pPr>
    <w:rPr>
      <w:lang w:val="x-none"/>
    </w:rPr>
  </w:style>
  <w:style w:type="paragraph" w:styleId="Footer">
    <w:name w:val="footer"/>
    <w:basedOn w:val="Normal"/>
    <w:pPr>
      <w:tabs>
        <w:tab w:val="center" w:pos="4513"/>
        <w:tab w:val="right" w:pos="9026"/>
      </w:tabs>
    </w:pPr>
    <w:rPr>
      <w:lang w:val="x-none"/>
    </w:rPr>
  </w:style>
  <w:style w:type="paragraph" w:styleId="ListParagraph">
    <w:name w:val="List Paragraph"/>
    <w:basedOn w:val="Normal"/>
    <w:qFormat/>
    <w:pPr>
      <w:ind w:left="720"/>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xmsoplaintext">
    <w:name w:val="x_msoplaintext"/>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ggie.Woods@tvwleadershipacademy.nhs.uk" TargetMode="External"/><Relationship Id="rId13" Type="http://schemas.openxmlformats.org/officeDocument/2006/relationships/hyperlink" Target="http://www.gmc-uk.org/Continuing_professional_development___guidance_for_all_doctors_1114.pdf_56438625.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gp.org.uk/professional-development/rcgp-educational-accreditation-for-education-providers.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xfordhealth.nhs.uk/library/cpd-zo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chive.nationalarchives.gov.uk/+/www.dh.gov.uk/en/Publicationsandstatistics/Publications/PublicationsPolicyAndGuidance/DH_412156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hee.nhs.uk/work-programmes/education-outco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e.LaceyBryant@thamesvalley.hee.nhs.uk"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Moger</dc:creator>
  <cp:lastModifiedBy>Anne</cp:lastModifiedBy>
  <cp:revision>3</cp:revision>
  <cp:lastPrinted>1900-12-31T23:00:00Z</cp:lastPrinted>
  <dcterms:created xsi:type="dcterms:W3CDTF">2015-08-17T08:56:00Z</dcterms:created>
  <dcterms:modified xsi:type="dcterms:W3CDTF">2015-08-17T08:57:00Z</dcterms:modified>
</cp:coreProperties>
</file>