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855" w:rsidRDefault="0009113D" w:rsidP="0009113D">
      <w:pPr>
        <w:jc w:val="right"/>
        <w:rPr>
          <w:rFonts w:cs="Arial"/>
          <w:sz w:val="20"/>
        </w:rPr>
      </w:pPr>
      <w:bookmarkStart w:id="0" w:name="_GoBack"/>
      <w:bookmarkEnd w:id="0"/>
      <w:r>
        <w:rPr>
          <w:noProof/>
        </w:rPr>
        <w:drawing>
          <wp:inline distT="0" distB="0" distL="0" distR="0" wp14:anchorId="5A99DBF2" wp14:editId="5B97C69A">
            <wp:extent cx="2552700" cy="51435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2700" cy="514350"/>
                    </a:xfrm>
                    <a:prstGeom prst="rect">
                      <a:avLst/>
                    </a:prstGeom>
                    <a:noFill/>
                    <a:ln w="9525">
                      <a:noFill/>
                      <a:miter lim="800000"/>
                      <a:headEnd/>
                      <a:tailEnd/>
                    </a:ln>
                  </pic:spPr>
                </pic:pic>
              </a:graphicData>
            </a:graphic>
          </wp:inline>
        </w:drawing>
      </w:r>
    </w:p>
    <w:p w:rsidR="006F4855" w:rsidRPr="006A5F4B" w:rsidRDefault="006F4855">
      <w:pPr>
        <w:rPr>
          <w:lang w:eastAsia="en-US"/>
        </w:rPr>
      </w:pPr>
    </w:p>
    <w:p w:rsidR="006F4855" w:rsidRPr="006A5F4B" w:rsidRDefault="00CE1572">
      <w:pPr>
        <w:ind w:right="17"/>
        <w:jc w:val="center"/>
        <w:rPr>
          <w:rFonts w:ascii="Arial" w:hAnsi="Arial" w:cs="Arial"/>
          <w:b/>
          <w:bCs/>
          <w:sz w:val="28"/>
          <w:szCs w:val="28"/>
        </w:rPr>
      </w:pPr>
      <w:r>
        <w:rPr>
          <w:rFonts w:ascii="Arial" w:hAnsi="Arial" w:cs="Arial"/>
          <w:b/>
          <w:bCs/>
          <w:noProof/>
          <w:sz w:val="28"/>
          <w:szCs w:val="28"/>
          <w:lang w:val="en-US" w:eastAsia="zh-TW"/>
        </w:rPr>
        <w:t>Oxford Health</w:t>
      </w:r>
      <w:r w:rsidR="006F4855" w:rsidRPr="006A5F4B">
        <w:rPr>
          <w:rFonts w:ascii="Arial" w:hAnsi="Arial" w:cs="Arial"/>
          <w:b/>
          <w:sz w:val="28"/>
          <w:szCs w:val="28"/>
        </w:rPr>
        <w:t xml:space="preserve"> NHS </w:t>
      </w:r>
      <w:r w:rsidR="006F4855">
        <w:rPr>
          <w:rFonts w:ascii="Arial" w:hAnsi="Arial" w:cs="Arial"/>
          <w:b/>
          <w:sz w:val="28"/>
          <w:szCs w:val="28"/>
        </w:rPr>
        <w:t xml:space="preserve">Foundation </w:t>
      </w:r>
      <w:r w:rsidR="006F4855" w:rsidRPr="006A5F4B">
        <w:rPr>
          <w:rFonts w:ascii="Arial" w:hAnsi="Arial" w:cs="Arial"/>
          <w:b/>
          <w:sz w:val="28"/>
          <w:szCs w:val="28"/>
        </w:rPr>
        <w:t>Trust</w:t>
      </w:r>
    </w:p>
    <w:p w:rsidR="006F4855" w:rsidRPr="006A5F4B" w:rsidRDefault="006F4855">
      <w:pPr>
        <w:ind w:right="17"/>
        <w:jc w:val="center"/>
        <w:rPr>
          <w:rFonts w:ascii="Arial" w:hAnsi="Arial" w:cs="Arial"/>
          <w:b/>
          <w:bCs/>
          <w:sz w:val="28"/>
          <w:szCs w:val="28"/>
        </w:rPr>
      </w:pPr>
    </w:p>
    <w:p w:rsidR="006F4855" w:rsidRDefault="00E6523B" w:rsidP="006F4855">
      <w:pPr>
        <w:ind w:right="17"/>
        <w:jc w:val="center"/>
        <w:outlineLvl w:val="0"/>
        <w:rPr>
          <w:rFonts w:ascii="Arial" w:hAnsi="Arial" w:cs="Arial"/>
          <w:b/>
          <w:bCs/>
          <w:sz w:val="28"/>
          <w:szCs w:val="28"/>
          <w:u w:val="single"/>
        </w:rPr>
      </w:pPr>
      <w:r>
        <w:rPr>
          <w:rFonts w:ascii="Arial" w:hAnsi="Arial" w:cs="Arial"/>
          <w:b/>
          <w:bCs/>
          <w:sz w:val="28"/>
          <w:szCs w:val="28"/>
          <w:u w:val="single"/>
        </w:rPr>
        <w:t>Council of Governors</w:t>
      </w:r>
      <w:r w:rsidR="007F2C11">
        <w:rPr>
          <w:rFonts w:ascii="Arial" w:hAnsi="Arial" w:cs="Arial"/>
          <w:b/>
          <w:bCs/>
          <w:sz w:val="28"/>
          <w:szCs w:val="28"/>
          <w:u w:val="single"/>
        </w:rPr>
        <w:t xml:space="preserve"> </w:t>
      </w:r>
    </w:p>
    <w:p w:rsidR="00627A51" w:rsidRPr="006A5F4B" w:rsidRDefault="00627A51">
      <w:pPr>
        <w:jc w:val="center"/>
        <w:rPr>
          <w:rFonts w:cs="Arial"/>
          <w:b/>
          <w:bCs/>
          <w:sz w:val="28"/>
        </w:rPr>
      </w:pPr>
    </w:p>
    <w:p w:rsidR="006F4855" w:rsidRDefault="00E85A17" w:rsidP="006F4855">
      <w:pPr>
        <w:pStyle w:val="BodyText3"/>
        <w:outlineLvl w:val="0"/>
      </w:pPr>
      <w:r>
        <w:t>Minutes</w:t>
      </w:r>
      <w:r w:rsidR="006F4855" w:rsidRPr="006A5F4B">
        <w:t xml:space="preserve"> of </w:t>
      </w:r>
      <w:r w:rsidR="00627A51">
        <w:t xml:space="preserve">the </w:t>
      </w:r>
      <w:r w:rsidR="00314D7A">
        <w:t>Meeting</w:t>
      </w:r>
      <w:r>
        <w:t xml:space="preserve"> </w:t>
      </w:r>
      <w:r w:rsidR="006F4855" w:rsidRPr="006A5F4B">
        <w:t xml:space="preserve">on </w:t>
      </w:r>
      <w:r w:rsidR="007A5D36">
        <w:t>0</w:t>
      </w:r>
      <w:r w:rsidR="005D4500">
        <w:t>4</w:t>
      </w:r>
      <w:r w:rsidR="00A160DB">
        <w:t xml:space="preserve"> </w:t>
      </w:r>
      <w:r w:rsidR="005D4500">
        <w:t>Novembe</w:t>
      </w:r>
      <w:r w:rsidR="00A160DB">
        <w:t>r</w:t>
      </w:r>
      <w:r w:rsidR="00F57402">
        <w:t xml:space="preserve"> 2015</w:t>
      </w:r>
      <w:r w:rsidR="006F4855">
        <w:t xml:space="preserve"> </w:t>
      </w:r>
      <w:r w:rsidR="006F4855" w:rsidRPr="006A5F4B">
        <w:t xml:space="preserve">at </w:t>
      </w:r>
      <w:r w:rsidR="006F4855">
        <w:t xml:space="preserve"> </w:t>
      </w:r>
    </w:p>
    <w:p w:rsidR="006F4855" w:rsidRPr="006A5F4B" w:rsidRDefault="000E42F0" w:rsidP="00233F40">
      <w:pPr>
        <w:pStyle w:val="BodyText3"/>
      </w:pPr>
      <w:r>
        <w:t>18:00</w:t>
      </w:r>
      <w:r w:rsidR="006F4855">
        <w:t xml:space="preserve"> </w:t>
      </w:r>
      <w:r w:rsidR="006F4855" w:rsidRPr="006A5F4B">
        <w:t xml:space="preserve">at </w:t>
      </w:r>
      <w:proofErr w:type="gramStart"/>
      <w:r w:rsidR="005D20D8">
        <w:t>The</w:t>
      </w:r>
      <w:proofErr w:type="gramEnd"/>
      <w:r w:rsidR="005D20D8">
        <w:t xml:space="preserve"> Spread Eagle Hotel, </w:t>
      </w:r>
      <w:proofErr w:type="spellStart"/>
      <w:r w:rsidR="005D20D8">
        <w:t>Thame</w:t>
      </w:r>
      <w:proofErr w:type="spellEnd"/>
      <w:r w:rsidR="005D20D8">
        <w:t>, Oxfordshire</w:t>
      </w:r>
    </w:p>
    <w:p w:rsidR="006F4855" w:rsidRPr="006A5F4B" w:rsidRDefault="006F4855" w:rsidP="00266F7F">
      <w:pPr>
        <w:pStyle w:val="BodyText3"/>
        <w:jc w:val="left"/>
      </w:pPr>
    </w:p>
    <w:p w:rsidR="006F4855" w:rsidRDefault="006F4855">
      <w:pPr>
        <w:rPr>
          <w:rFonts w:ascii="Arial" w:hAnsi="Arial" w:cs="Arial"/>
        </w:rPr>
      </w:pPr>
      <w:r>
        <w:rPr>
          <w:rFonts w:ascii="Arial" w:hAnsi="Arial" w:cs="Arial"/>
        </w:rPr>
        <w:t xml:space="preserve">In addition to the </w:t>
      </w:r>
      <w:r w:rsidR="00BF38D2">
        <w:rPr>
          <w:rFonts w:ascii="Arial" w:hAnsi="Arial" w:cs="Arial"/>
        </w:rPr>
        <w:t xml:space="preserve">Trust </w:t>
      </w:r>
      <w:r w:rsidR="00A94898">
        <w:rPr>
          <w:rFonts w:ascii="Arial" w:hAnsi="Arial" w:cs="Arial"/>
        </w:rPr>
        <w:t>C</w:t>
      </w:r>
      <w:r>
        <w:rPr>
          <w:rFonts w:ascii="Arial" w:hAnsi="Arial" w:cs="Arial"/>
        </w:rPr>
        <w:t xml:space="preserve">hair, </w:t>
      </w:r>
      <w:r w:rsidR="00A94898">
        <w:rPr>
          <w:rFonts w:ascii="Arial" w:hAnsi="Arial" w:cs="Arial"/>
        </w:rPr>
        <w:t>Martin Howell</w:t>
      </w:r>
      <w:r w:rsidR="00BF38D2">
        <w:rPr>
          <w:rFonts w:ascii="Arial" w:hAnsi="Arial" w:cs="Arial"/>
        </w:rPr>
        <w:t xml:space="preserve">, </w:t>
      </w:r>
      <w:r>
        <w:rPr>
          <w:rFonts w:ascii="Arial" w:hAnsi="Arial" w:cs="Arial"/>
        </w:rPr>
        <w:t>t</w:t>
      </w:r>
      <w:r w:rsidRPr="00226FA2">
        <w:rPr>
          <w:rFonts w:ascii="Arial" w:hAnsi="Arial" w:cs="Arial"/>
        </w:rPr>
        <w:t xml:space="preserve">he following Governors were </w:t>
      </w:r>
      <w:r w:rsidRPr="00540AC1">
        <w:rPr>
          <w:rFonts w:ascii="Arial" w:hAnsi="Arial" w:cs="Arial"/>
        </w:rPr>
        <w:t>present:</w:t>
      </w:r>
    </w:p>
    <w:p w:rsidR="00AA069F" w:rsidRPr="00226FA2" w:rsidRDefault="00AA069F">
      <w:pPr>
        <w:rPr>
          <w:rFonts w:ascii="Arial" w:hAnsi="Arial" w:cs="Arial"/>
        </w:rPr>
      </w:pPr>
    </w:p>
    <w:tbl>
      <w:tblPr>
        <w:tblW w:w="0" w:type="auto"/>
        <w:tblLook w:val="01E0" w:firstRow="1" w:lastRow="1" w:firstColumn="1" w:lastColumn="1" w:noHBand="0" w:noVBand="0"/>
      </w:tblPr>
      <w:tblGrid>
        <w:gridCol w:w="5211"/>
        <w:gridCol w:w="3651"/>
      </w:tblGrid>
      <w:tr w:rsidR="00247A9B" w:rsidRPr="00AA069F" w:rsidTr="00540AC1">
        <w:tc>
          <w:tcPr>
            <w:tcW w:w="5211" w:type="dxa"/>
          </w:tcPr>
          <w:p w:rsidR="00247A9B" w:rsidRDefault="00247A9B" w:rsidP="00293405">
            <w:pPr>
              <w:rPr>
                <w:rFonts w:ascii="Arial" w:hAnsi="Arial" w:cs="Arial"/>
              </w:rPr>
            </w:pPr>
            <w:r>
              <w:rPr>
                <w:rFonts w:ascii="Arial" w:hAnsi="Arial" w:cs="Arial"/>
              </w:rPr>
              <w:t>Mike Appleyard</w:t>
            </w:r>
          </w:p>
        </w:tc>
        <w:tc>
          <w:tcPr>
            <w:tcW w:w="3651" w:type="dxa"/>
          </w:tcPr>
          <w:p w:rsidR="00247A9B" w:rsidRDefault="00540AC1" w:rsidP="00293405">
            <w:pPr>
              <w:rPr>
                <w:rFonts w:ascii="Arial" w:hAnsi="Arial" w:cs="Arial"/>
              </w:rPr>
            </w:pPr>
            <w:r>
              <w:rPr>
                <w:rFonts w:ascii="Arial" w:hAnsi="Arial" w:cs="Arial"/>
              </w:rPr>
              <w:t xml:space="preserve">David </w:t>
            </w:r>
            <w:proofErr w:type="spellStart"/>
            <w:r>
              <w:rPr>
                <w:rFonts w:ascii="Arial" w:hAnsi="Arial" w:cs="Arial"/>
              </w:rPr>
              <w:t>Mant</w:t>
            </w:r>
            <w:proofErr w:type="spellEnd"/>
          </w:p>
        </w:tc>
      </w:tr>
      <w:tr w:rsidR="00540AC1" w:rsidRPr="00AA069F" w:rsidTr="00540AC1">
        <w:tc>
          <w:tcPr>
            <w:tcW w:w="5211" w:type="dxa"/>
          </w:tcPr>
          <w:p w:rsidR="00540AC1" w:rsidRDefault="00540AC1" w:rsidP="00293405">
            <w:pPr>
              <w:rPr>
                <w:rFonts w:ascii="Arial" w:hAnsi="Arial" w:cs="Arial"/>
              </w:rPr>
            </w:pPr>
            <w:r>
              <w:rPr>
                <w:rFonts w:ascii="Arial" w:hAnsi="Arial" w:cs="Arial"/>
              </w:rPr>
              <w:t xml:space="preserve">John </w:t>
            </w:r>
            <w:proofErr w:type="spellStart"/>
            <w:r>
              <w:rPr>
                <w:rFonts w:ascii="Arial" w:hAnsi="Arial" w:cs="Arial"/>
              </w:rPr>
              <w:t>Bidston</w:t>
            </w:r>
            <w:proofErr w:type="spellEnd"/>
          </w:p>
        </w:tc>
        <w:tc>
          <w:tcPr>
            <w:tcW w:w="3651" w:type="dxa"/>
          </w:tcPr>
          <w:p w:rsidR="00540AC1" w:rsidRDefault="00540AC1" w:rsidP="00DD4F8A">
            <w:pPr>
              <w:rPr>
                <w:rFonts w:ascii="Arial" w:hAnsi="Arial" w:cs="Arial"/>
              </w:rPr>
            </w:pPr>
            <w:r w:rsidRPr="00540AC1">
              <w:rPr>
                <w:rFonts w:ascii="Arial" w:hAnsi="Arial" w:cs="Arial"/>
              </w:rPr>
              <w:t>Judi Randall</w:t>
            </w:r>
          </w:p>
        </w:tc>
      </w:tr>
      <w:tr w:rsidR="00540AC1" w:rsidRPr="00AA069F" w:rsidTr="00540AC1">
        <w:tc>
          <w:tcPr>
            <w:tcW w:w="5211" w:type="dxa"/>
          </w:tcPr>
          <w:p w:rsidR="00540AC1" w:rsidRDefault="00540AC1" w:rsidP="00DD4F8A">
            <w:pPr>
              <w:rPr>
                <w:rFonts w:ascii="Arial" w:hAnsi="Arial" w:cs="Arial"/>
              </w:rPr>
            </w:pPr>
            <w:r>
              <w:rPr>
                <w:rFonts w:ascii="Arial" w:hAnsi="Arial" w:cs="Arial"/>
              </w:rPr>
              <w:t>Gillian Evans</w:t>
            </w:r>
          </w:p>
        </w:tc>
        <w:tc>
          <w:tcPr>
            <w:tcW w:w="3651" w:type="dxa"/>
          </w:tcPr>
          <w:p w:rsidR="00540AC1" w:rsidRDefault="00540AC1" w:rsidP="00DD4F8A">
            <w:pPr>
              <w:rPr>
                <w:rFonts w:ascii="Arial" w:hAnsi="Arial" w:cs="Arial"/>
              </w:rPr>
            </w:pPr>
            <w:r>
              <w:rPr>
                <w:rFonts w:ascii="Arial" w:hAnsi="Arial" w:cs="Arial"/>
              </w:rPr>
              <w:t xml:space="preserve">Chris Roberts </w:t>
            </w:r>
            <w:r w:rsidRPr="005D4500">
              <w:rPr>
                <w:rFonts w:ascii="Arial" w:hAnsi="Arial" w:cs="Arial"/>
                <w:i/>
              </w:rPr>
              <w:t>(Lead Governor)</w:t>
            </w:r>
          </w:p>
        </w:tc>
      </w:tr>
      <w:tr w:rsidR="00540AC1" w:rsidRPr="00AA069F" w:rsidTr="00540AC1">
        <w:tc>
          <w:tcPr>
            <w:tcW w:w="5211" w:type="dxa"/>
          </w:tcPr>
          <w:p w:rsidR="00540AC1" w:rsidRPr="00010E69" w:rsidRDefault="00540AC1" w:rsidP="00DD4F8A">
            <w:pPr>
              <w:rPr>
                <w:rFonts w:ascii="Arial" w:hAnsi="Arial" w:cs="Arial"/>
              </w:rPr>
            </w:pPr>
            <w:r>
              <w:rPr>
                <w:rFonts w:ascii="Arial" w:hAnsi="Arial" w:cs="Arial"/>
              </w:rPr>
              <w:t>Maureen Ghirelli</w:t>
            </w:r>
          </w:p>
        </w:tc>
        <w:tc>
          <w:tcPr>
            <w:tcW w:w="3651" w:type="dxa"/>
          </w:tcPr>
          <w:p w:rsidR="00540AC1" w:rsidRDefault="00540AC1" w:rsidP="00DD4F8A">
            <w:pPr>
              <w:rPr>
                <w:rFonts w:ascii="Arial" w:hAnsi="Arial" w:cs="Arial"/>
              </w:rPr>
            </w:pPr>
            <w:r>
              <w:rPr>
                <w:rFonts w:ascii="Arial" w:hAnsi="Arial" w:cs="Arial"/>
              </w:rPr>
              <w:t>Mark Tattersall</w:t>
            </w:r>
          </w:p>
        </w:tc>
      </w:tr>
      <w:tr w:rsidR="00540AC1" w:rsidRPr="00AA069F" w:rsidTr="00540AC1">
        <w:tc>
          <w:tcPr>
            <w:tcW w:w="5211" w:type="dxa"/>
          </w:tcPr>
          <w:p w:rsidR="00540AC1" w:rsidRDefault="00540AC1" w:rsidP="00DD4F8A">
            <w:pPr>
              <w:rPr>
                <w:rFonts w:ascii="Arial" w:hAnsi="Arial" w:cs="Arial"/>
              </w:rPr>
            </w:pPr>
            <w:r>
              <w:rPr>
                <w:rFonts w:ascii="Arial" w:hAnsi="Arial" w:cs="Arial"/>
              </w:rPr>
              <w:t xml:space="preserve">Julia </w:t>
            </w:r>
            <w:proofErr w:type="spellStart"/>
            <w:r>
              <w:rPr>
                <w:rFonts w:ascii="Arial" w:hAnsi="Arial" w:cs="Arial"/>
              </w:rPr>
              <w:t>Grinsted</w:t>
            </w:r>
            <w:proofErr w:type="spellEnd"/>
          </w:p>
        </w:tc>
        <w:tc>
          <w:tcPr>
            <w:tcW w:w="3651" w:type="dxa"/>
          </w:tcPr>
          <w:p w:rsidR="00540AC1" w:rsidRPr="00AE780D" w:rsidRDefault="00540AC1" w:rsidP="00DD4F8A">
            <w:pPr>
              <w:rPr>
                <w:rFonts w:ascii="Arial" w:hAnsi="Arial" w:cs="Arial"/>
              </w:rPr>
            </w:pPr>
            <w:r>
              <w:rPr>
                <w:rFonts w:ascii="Arial" w:hAnsi="Arial" w:cs="Arial"/>
              </w:rPr>
              <w:t>Louise Willden</w:t>
            </w:r>
          </w:p>
        </w:tc>
      </w:tr>
      <w:tr w:rsidR="00540AC1" w:rsidRPr="00AA069F" w:rsidTr="00540AC1">
        <w:tc>
          <w:tcPr>
            <w:tcW w:w="5211" w:type="dxa"/>
          </w:tcPr>
          <w:p w:rsidR="00540AC1" w:rsidRDefault="00540AC1" w:rsidP="00DD4F8A">
            <w:pPr>
              <w:rPr>
                <w:rFonts w:ascii="Arial" w:hAnsi="Arial" w:cs="Arial"/>
              </w:rPr>
            </w:pPr>
            <w:r>
              <w:rPr>
                <w:rFonts w:ascii="Arial" w:hAnsi="Arial" w:cs="Arial"/>
              </w:rPr>
              <w:t>Alan Jones</w:t>
            </w:r>
          </w:p>
        </w:tc>
        <w:tc>
          <w:tcPr>
            <w:tcW w:w="3651" w:type="dxa"/>
          </w:tcPr>
          <w:p w:rsidR="00540AC1" w:rsidRPr="00575C35" w:rsidRDefault="00540AC1" w:rsidP="00DD4F8A">
            <w:pPr>
              <w:rPr>
                <w:rFonts w:ascii="Arial" w:hAnsi="Arial" w:cs="Arial"/>
              </w:rPr>
            </w:pPr>
            <w:r>
              <w:rPr>
                <w:rFonts w:ascii="Arial" w:hAnsi="Arial" w:cs="Arial"/>
              </w:rPr>
              <w:t>Sula Wiltshire</w:t>
            </w:r>
          </w:p>
        </w:tc>
      </w:tr>
      <w:tr w:rsidR="00540AC1" w:rsidRPr="00AA069F" w:rsidTr="00540AC1">
        <w:tc>
          <w:tcPr>
            <w:tcW w:w="5211" w:type="dxa"/>
          </w:tcPr>
          <w:p w:rsidR="00540AC1" w:rsidRDefault="00540AC1" w:rsidP="00DD4F8A">
            <w:pPr>
              <w:rPr>
                <w:rFonts w:ascii="Arial" w:hAnsi="Arial" w:cs="Arial"/>
              </w:rPr>
            </w:pPr>
            <w:r>
              <w:rPr>
                <w:rFonts w:ascii="Arial" w:hAnsi="Arial" w:cs="Arial"/>
              </w:rPr>
              <w:t>Lynda Lawrence</w:t>
            </w:r>
          </w:p>
        </w:tc>
        <w:tc>
          <w:tcPr>
            <w:tcW w:w="3651" w:type="dxa"/>
          </w:tcPr>
          <w:p w:rsidR="00540AC1" w:rsidRDefault="00540AC1" w:rsidP="00DD4F8A">
            <w:pPr>
              <w:rPr>
                <w:rFonts w:ascii="Arial" w:hAnsi="Arial" w:cs="Arial"/>
              </w:rPr>
            </w:pPr>
            <w:r>
              <w:rPr>
                <w:rFonts w:ascii="Arial" w:hAnsi="Arial" w:cs="Arial"/>
              </w:rPr>
              <w:t>Judy Young</w:t>
            </w:r>
          </w:p>
        </w:tc>
      </w:tr>
      <w:tr w:rsidR="00540AC1" w:rsidRPr="00AA069F" w:rsidTr="00540AC1">
        <w:tc>
          <w:tcPr>
            <w:tcW w:w="5211" w:type="dxa"/>
          </w:tcPr>
          <w:p w:rsidR="00540AC1" w:rsidRPr="00AE780D" w:rsidRDefault="00540AC1" w:rsidP="00DD4F8A">
            <w:pPr>
              <w:rPr>
                <w:rFonts w:ascii="Arial" w:hAnsi="Arial" w:cs="Arial"/>
              </w:rPr>
            </w:pPr>
          </w:p>
        </w:tc>
        <w:tc>
          <w:tcPr>
            <w:tcW w:w="3651" w:type="dxa"/>
          </w:tcPr>
          <w:p w:rsidR="00540AC1" w:rsidRDefault="00540AC1" w:rsidP="00DD4F8A">
            <w:pPr>
              <w:rPr>
                <w:rFonts w:ascii="Arial" w:hAnsi="Arial" w:cs="Arial"/>
              </w:rPr>
            </w:pPr>
          </w:p>
        </w:tc>
      </w:tr>
    </w:tbl>
    <w:p w:rsidR="006F4855" w:rsidRDefault="006F4855">
      <w:pPr>
        <w:rPr>
          <w:rFonts w:ascii="Arial" w:hAnsi="Arial" w:cs="Arial"/>
        </w:rPr>
      </w:pPr>
      <w:r>
        <w:rPr>
          <w:rFonts w:ascii="Arial" w:hAnsi="Arial" w:cs="Arial"/>
        </w:rPr>
        <w:t>In attendance:</w:t>
      </w:r>
    </w:p>
    <w:tbl>
      <w:tblPr>
        <w:tblW w:w="0" w:type="auto"/>
        <w:tblLook w:val="01E0" w:firstRow="1" w:lastRow="1" w:firstColumn="1" w:lastColumn="1" w:noHBand="0" w:noVBand="0"/>
      </w:tblPr>
      <w:tblGrid>
        <w:gridCol w:w="3168"/>
        <w:gridCol w:w="5694"/>
      </w:tblGrid>
      <w:tr w:rsidR="00C6370B" w:rsidRPr="00920BD4" w:rsidTr="00A754E6">
        <w:tc>
          <w:tcPr>
            <w:tcW w:w="3168" w:type="dxa"/>
          </w:tcPr>
          <w:p w:rsidR="00C6370B" w:rsidRDefault="0009113D" w:rsidP="006F4855">
            <w:pPr>
              <w:rPr>
                <w:rFonts w:ascii="Arial" w:hAnsi="Arial" w:cs="Arial"/>
              </w:rPr>
            </w:pPr>
            <w:r>
              <w:rPr>
                <w:rFonts w:ascii="Arial" w:hAnsi="Arial" w:cs="Arial"/>
              </w:rPr>
              <w:t>John Allison</w:t>
            </w:r>
          </w:p>
        </w:tc>
        <w:tc>
          <w:tcPr>
            <w:tcW w:w="5694" w:type="dxa"/>
          </w:tcPr>
          <w:p w:rsidR="00C6370B" w:rsidRDefault="0009113D" w:rsidP="006F4855">
            <w:pPr>
              <w:rPr>
                <w:rFonts w:ascii="Arial" w:hAnsi="Arial" w:cs="Arial"/>
              </w:rPr>
            </w:pPr>
            <w:r>
              <w:rPr>
                <w:rFonts w:ascii="Arial" w:hAnsi="Arial" w:cs="Arial"/>
              </w:rPr>
              <w:t>Non-Executive Director</w:t>
            </w:r>
          </w:p>
        </w:tc>
      </w:tr>
      <w:tr w:rsidR="0009113D" w:rsidRPr="00920BD4" w:rsidTr="00A754E6">
        <w:tc>
          <w:tcPr>
            <w:tcW w:w="3168" w:type="dxa"/>
          </w:tcPr>
          <w:p w:rsidR="0009113D" w:rsidRDefault="0009113D" w:rsidP="00293405">
            <w:pPr>
              <w:rPr>
                <w:rFonts w:ascii="Arial" w:hAnsi="Arial" w:cs="Arial"/>
              </w:rPr>
            </w:pPr>
            <w:r>
              <w:rPr>
                <w:rFonts w:ascii="Arial" w:hAnsi="Arial" w:cs="Arial"/>
              </w:rPr>
              <w:t>Jonathan Asbridge</w:t>
            </w:r>
          </w:p>
        </w:tc>
        <w:tc>
          <w:tcPr>
            <w:tcW w:w="5694" w:type="dxa"/>
          </w:tcPr>
          <w:p w:rsidR="0009113D" w:rsidRDefault="0009113D" w:rsidP="00293405">
            <w:pPr>
              <w:rPr>
                <w:rFonts w:ascii="Arial" w:hAnsi="Arial" w:cs="Arial"/>
              </w:rPr>
            </w:pPr>
            <w:r>
              <w:rPr>
                <w:rFonts w:ascii="Arial" w:hAnsi="Arial" w:cs="Arial"/>
              </w:rPr>
              <w:t>Non-Executive Director</w:t>
            </w:r>
          </w:p>
        </w:tc>
      </w:tr>
      <w:tr w:rsidR="0009113D" w:rsidRPr="00920BD4" w:rsidTr="00A754E6">
        <w:tc>
          <w:tcPr>
            <w:tcW w:w="3168" w:type="dxa"/>
          </w:tcPr>
          <w:p w:rsidR="0009113D" w:rsidRPr="001C2D29" w:rsidRDefault="0009113D" w:rsidP="00293405">
            <w:pPr>
              <w:rPr>
                <w:rFonts w:ascii="Arial" w:hAnsi="Arial" w:cs="Arial"/>
              </w:rPr>
            </w:pPr>
            <w:r>
              <w:rPr>
                <w:rFonts w:ascii="Arial" w:hAnsi="Arial" w:cs="Arial"/>
              </w:rPr>
              <w:t>Stuart Bell</w:t>
            </w:r>
          </w:p>
        </w:tc>
        <w:tc>
          <w:tcPr>
            <w:tcW w:w="5694" w:type="dxa"/>
          </w:tcPr>
          <w:p w:rsidR="0009113D" w:rsidRPr="00920BD4" w:rsidRDefault="0009113D" w:rsidP="00293405">
            <w:pPr>
              <w:rPr>
                <w:rFonts w:ascii="Arial" w:hAnsi="Arial" w:cs="Arial"/>
              </w:rPr>
            </w:pPr>
            <w:r>
              <w:rPr>
                <w:rFonts w:ascii="Arial" w:hAnsi="Arial" w:cs="Arial"/>
              </w:rPr>
              <w:t>Chief Executive</w:t>
            </w:r>
            <w:r w:rsidR="00C12812">
              <w:rPr>
                <w:rFonts w:ascii="Arial" w:hAnsi="Arial" w:cs="Arial"/>
                <w:i/>
              </w:rPr>
              <w:t xml:space="preserve"> part meeting</w:t>
            </w:r>
          </w:p>
        </w:tc>
      </w:tr>
      <w:tr w:rsidR="0009113D" w:rsidRPr="00920BD4" w:rsidTr="00A754E6">
        <w:tc>
          <w:tcPr>
            <w:tcW w:w="3168" w:type="dxa"/>
          </w:tcPr>
          <w:p w:rsidR="0009113D" w:rsidRDefault="0009113D" w:rsidP="00293405">
            <w:pPr>
              <w:rPr>
                <w:rFonts w:ascii="Arial" w:hAnsi="Arial" w:cs="Arial"/>
              </w:rPr>
            </w:pPr>
            <w:r>
              <w:rPr>
                <w:rFonts w:ascii="Arial" w:hAnsi="Arial" w:cs="Arial"/>
              </w:rPr>
              <w:t>Alyson Coates</w:t>
            </w:r>
          </w:p>
        </w:tc>
        <w:tc>
          <w:tcPr>
            <w:tcW w:w="5694" w:type="dxa"/>
          </w:tcPr>
          <w:p w:rsidR="0009113D" w:rsidRDefault="0009113D" w:rsidP="00293405">
            <w:pPr>
              <w:rPr>
                <w:rFonts w:ascii="Arial" w:hAnsi="Arial" w:cs="Arial"/>
              </w:rPr>
            </w:pPr>
            <w:r>
              <w:rPr>
                <w:rFonts w:ascii="Arial" w:hAnsi="Arial" w:cs="Arial"/>
              </w:rPr>
              <w:t>Non-Executive Director</w:t>
            </w:r>
          </w:p>
        </w:tc>
      </w:tr>
      <w:tr w:rsidR="0009113D" w:rsidRPr="00920BD4" w:rsidTr="00A754E6">
        <w:tc>
          <w:tcPr>
            <w:tcW w:w="3168" w:type="dxa"/>
          </w:tcPr>
          <w:p w:rsidR="0009113D" w:rsidRDefault="0009113D" w:rsidP="006F4855">
            <w:pPr>
              <w:rPr>
                <w:rFonts w:ascii="Arial" w:hAnsi="Arial" w:cs="Arial"/>
              </w:rPr>
            </w:pPr>
            <w:r>
              <w:rPr>
                <w:rFonts w:ascii="Arial" w:hAnsi="Arial" w:cs="Arial"/>
              </w:rPr>
              <w:t>Anne Grocock</w:t>
            </w:r>
          </w:p>
        </w:tc>
        <w:tc>
          <w:tcPr>
            <w:tcW w:w="5694" w:type="dxa"/>
          </w:tcPr>
          <w:p w:rsidR="0009113D" w:rsidRDefault="0009113D" w:rsidP="006F4855">
            <w:pPr>
              <w:rPr>
                <w:rFonts w:ascii="Arial" w:hAnsi="Arial" w:cs="Arial"/>
              </w:rPr>
            </w:pPr>
            <w:r>
              <w:rPr>
                <w:rFonts w:ascii="Arial" w:hAnsi="Arial" w:cs="Arial"/>
              </w:rPr>
              <w:t>Non-Executive Director</w:t>
            </w:r>
          </w:p>
        </w:tc>
      </w:tr>
      <w:tr w:rsidR="009C007A" w:rsidRPr="00920BD4" w:rsidTr="00A754E6">
        <w:tc>
          <w:tcPr>
            <w:tcW w:w="3168" w:type="dxa"/>
          </w:tcPr>
          <w:p w:rsidR="009C007A" w:rsidRDefault="009C007A" w:rsidP="006F4855">
            <w:pPr>
              <w:rPr>
                <w:rFonts w:ascii="Arial" w:hAnsi="Arial" w:cs="Arial"/>
              </w:rPr>
            </w:pPr>
            <w:r>
              <w:rPr>
                <w:rFonts w:ascii="Arial" w:hAnsi="Arial" w:cs="Arial"/>
              </w:rPr>
              <w:t>Maxine Hayden</w:t>
            </w:r>
          </w:p>
        </w:tc>
        <w:tc>
          <w:tcPr>
            <w:tcW w:w="5694" w:type="dxa"/>
          </w:tcPr>
          <w:p w:rsidR="009C007A" w:rsidRDefault="009C007A" w:rsidP="006F4855">
            <w:pPr>
              <w:rPr>
                <w:rFonts w:ascii="Arial" w:hAnsi="Arial" w:cs="Arial"/>
              </w:rPr>
            </w:pPr>
            <w:r>
              <w:rPr>
                <w:rFonts w:ascii="Arial" w:hAnsi="Arial" w:cs="Arial"/>
              </w:rPr>
              <w:t>Corporate Governance Administrative Assistant</w:t>
            </w:r>
          </w:p>
        </w:tc>
      </w:tr>
      <w:tr w:rsidR="00C12812" w:rsidRPr="00920BD4" w:rsidTr="00A754E6">
        <w:tc>
          <w:tcPr>
            <w:tcW w:w="3168" w:type="dxa"/>
          </w:tcPr>
          <w:p w:rsidR="00C12812" w:rsidRDefault="00C12812" w:rsidP="006F4855">
            <w:pPr>
              <w:rPr>
                <w:rFonts w:ascii="Arial" w:hAnsi="Arial" w:cs="Arial"/>
              </w:rPr>
            </w:pPr>
            <w:r>
              <w:rPr>
                <w:rFonts w:ascii="Arial" w:hAnsi="Arial" w:cs="Arial"/>
              </w:rPr>
              <w:t>Dan Leveson</w:t>
            </w:r>
          </w:p>
        </w:tc>
        <w:tc>
          <w:tcPr>
            <w:tcW w:w="5694" w:type="dxa"/>
          </w:tcPr>
          <w:p w:rsidR="00C12812" w:rsidRDefault="00C12812" w:rsidP="006F4855">
            <w:pPr>
              <w:rPr>
                <w:rFonts w:ascii="Arial" w:hAnsi="Arial" w:cs="Arial"/>
              </w:rPr>
            </w:pPr>
            <w:r w:rsidRPr="00247A9B">
              <w:rPr>
                <w:rFonts w:ascii="Arial" w:hAnsi="Arial" w:cs="Arial"/>
              </w:rPr>
              <w:t>Head of Strategy &amp; Pro</w:t>
            </w:r>
            <w:r w:rsidR="00247A9B" w:rsidRPr="00247A9B">
              <w:rPr>
                <w:rFonts w:ascii="Arial" w:hAnsi="Arial" w:cs="Arial"/>
              </w:rPr>
              <w:t>grammes</w:t>
            </w:r>
          </w:p>
        </w:tc>
      </w:tr>
      <w:tr w:rsidR="0009113D" w:rsidRPr="00920BD4" w:rsidTr="00A754E6">
        <w:tc>
          <w:tcPr>
            <w:tcW w:w="3168" w:type="dxa"/>
          </w:tcPr>
          <w:p w:rsidR="0009113D" w:rsidRPr="001C2D29" w:rsidRDefault="0009113D" w:rsidP="006F4855">
            <w:pPr>
              <w:rPr>
                <w:rFonts w:ascii="Arial" w:hAnsi="Arial" w:cs="Arial"/>
              </w:rPr>
            </w:pPr>
            <w:r>
              <w:rPr>
                <w:rFonts w:ascii="Arial" w:hAnsi="Arial" w:cs="Arial"/>
              </w:rPr>
              <w:t>Mike McEnaney</w:t>
            </w:r>
          </w:p>
        </w:tc>
        <w:tc>
          <w:tcPr>
            <w:tcW w:w="5694" w:type="dxa"/>
          </w:tcPr>
          <w:p w:rsidR="0009113D" w:rsidRPr="00920BD4" w:rsidRDefault="0009113D" w:rsidP="006F4855">
            <w:pPr>
              <w:rPr>
                <w:rFonts w:ascii="Arial" w:hAnsi="Arial" w:cs="Arial"/>
              </w:rPr>
            </w:pPr>
            <w:r>
              <w:rPr>
                <w:rFonts w:ascii="Arial" w:hAnsi="Arial" w:cs="Arial"/>
              </w:rPr>
              <w:t>Director of Finance</w:t>
            </w:r>
          </w:p>
        </w:tc>
      </w:tr>
      <w:tr w:rsidR="0009113D" w:rsidRPr="00920BD4" w:rsidTr="00A754E6">
        <w:tc>
          <w:tcPr>
            <w:tcW w:w="3168" w:type="dxa"/>
          </w:tcPr>
          <w:p w:rsidR="0009113D" w:rsidRDefault="0009113D" w:rsidP="006F4855">
            <w:pPr>
              <w:rPr>
                <w:rFonts w:ascii="Arial" w:hAnsi="Arial" w:cs="Arial"/>
              </w:rPr>
            </w:pPr>
            <w:r>
              <w:rPr>
                <w:rFonts w:ascii="Arial" w:hAnsi="Arial" w:cs="Arial"/>
              </w:rPr>
              <w:t>Clive Meux</w:t>
            </w:r>
          </w:p>
        </w:tc>
        <w:tc>
          <w:tcPr>
            <w:tcW w:w="5694" w:type="dxa"/>
          </w:tcPr>
          <w:p w:rsidR="0009113D" w:rsidRDefault="0009113D" w:rsidP="006F4855">
            <w:pPr>
              <w:rPr>
                <w:rFonts w:ascii="Arial" w:hAnsi="Arial" w:cs="Arial"/>
              </w:rPr>
            </w:pPr>
            <w:r>
              <w:rPr>
                <w:rFonts w:ascii="Arial" w:hAnsi="Arial" w:cs="Arial"/>
              </w:rPr>
              <w:t>Medical Director</w:t>
            </w:r>
            <w:r w:rsidR="00C12812" w:rsidRPr="00C12812">
              <w:rPr>
                <w:rFonts w:ascii="Arial" w:hAnsi="Arial" w:cs="Arial"/>
                <w:i/>
              </w:rPr>
              <w:t xml:space="preserve"> part meeting</w:t>
            </w:r>
          </w:p>
        </w:tc>
      </w:tr>
      <w:tr w:rsidR="0009113D" w:rsidRPr="00920BD4" w:rsidTr="00A754E6">
        <w:tc>
          <w:tcPr>
            <w:tcW w:w="3168" w:type="dxa"/>
          </w:tcPr>
          <w:p w:rsidR="0009113D" w:rsidRDefault="0009113D" w:rsidP="00293405">
            <w:pPr>
              <w:rPr>
                <w:rFonts w:ascii="Arial" w:hAnsi="Arial" w:cs="Arial"/>
              </w:rPr>
            </w:pPr>
            <w:r>
              <w:rPr>
                <w:rFonts w:ascii="Arial" w:hAnsi="Arial" w:cs="Arial"/>
              </w:rPr>
              <w:t>Kerry Rogers</w:t>
            </w:r>
          </w:p>
        </w:tc>
        <w:tc>
          <w:tcPr>
            <w:tcW w:w="5694" w:type="dxa"/>
          </w:tcPr>
          <w:p w:rsidR="0009113D" w:rsidRDefault="0009113D" w:rsidP="00293405">
            <w:pPr>
              <w:rPr>
                <w:rFonts w:ascii="Arial" w:hAnsi="Arial" w:cs="Arial"/>
              </w:rPr>
            </w:pPr>
            <w:r>
              <w:rPr>
                <w:rFonts w:ascii="Arial" w:hAnsi="Arial" w:cs="Arial"/>
              </w:rPr>
              <w:t>Director of Corporate Affairs/Company Secretary</w:t>
            </w:r>
            <w:r w:rsidR="00FE6A7C">
              <w:rPr>
                <w:rFonts w:ascii="Arial" w:hAnsi="Arial" w:cs="Arial"/>
              </w:rPr>
              <w:t xml:space="preserve"> (Minutes)</w:t>
            </w:r>
          </w:p>
        </w:tc>
      </w:tr>
      <w:tr w:rsidR="0009113D" w:rsidRPr="00920BD4" w:rsidTr="00A754E6">
        <w:tc>
          <w:tcPr>
            <w:tcW w:w="3168" w:type="dxa"/>
          </w:tcPr>
          <w:p w:rsidR="0009113D" w:rsidRDefault="0009113D" w:rsidP="00293405">
            <w:pPr>
              <w:rPr>
                <w:rFonts w:ascii="Arial" w:hAnsi="Arial" w:cs="Arial"/>
              </w:rPr>
            </w:pPr>
            <w:r>
              <w:rPr>
                <w:rFonts w:ascii="Arial" w:hAnsi="Arial" w:cs="Arial"/>
              </w:rPr>
              <w:t>Laura Rogers</w:t>
            </w:r>
          </w:p>
        </w:tc>
        <w:tc>
          <w:tcPr>
            <w:tcW w:w="5694" w:type="dxa"/>
          </w:tcPr>
          <w:p w:rsidR="0009113D" w:rsidRDefault="0009113D" w:rsidP="00293405">
            <w:pPr>
              <w:rPr>
                <w:rFonts w:ascii="Arial" w:hAnsi="Arial" w:cs="Arial"/>
              </w:rPr>
            </w:pPr>
            <w:r>
              <w:rPr>
                <w:rFonts w:ascii="Arial" w:hAnsi="Arial" w:cs="Arial"/>
              </w:rPr>
              <w:t>Audit Senior Manager, Deloitte LLP</w:t>
            </w:r>
          </w:p>
        </w:tc>
      </w:tr>
      <w:tr w:rsidR="0009113D" w:rsidRPr="00920BD4" w:rsidTr="00A754E6">
        <w:tc>
          <w:tcPr>
            <w:tcW w:w="3168" w:type="dxa"/>
          </w:tcPr>
          <w:p w:rsidR="0009113D" w:rsidRDefault="0009113D" w:rsidP="006F4855">
            <w:pPr>
              <w:rPr>
                <w:rFonts w:ascii="Arial" w:hAnsi="Arial" w:cs="Arial"/>
              </w:rPr>
            </w:pPr>
            <w:r>
              <w:rPr>
                <w:rFonts w:ascii="Arial" w:hAnsi="Arial" w:cs="Arial"/>
              </w:rPr>
              <w:t>Hannah Smith</w:t>
            </w:r>
          </w:p>
        </w:tc>
        <w:tc>
          <w:tcPr>
            <w:tcW w:w="5694" w:type="dxa"/>
          </w:tcPr>
          <w:p w:rsidR="0009113D" w:rsidRDefault="0009113D" w:rsidP="00763734">
            <w:pPr>
              <w:rPr>
                <w:rFonts w:ascii="Arial" w:hAnsi="Arial" w:cs="Arial"/>
              </w:rPr>
            </w:pPr>
            <w:r>
              <w:rPr>
                <w:rFonts w:ascii="Arial" w:hAnsi="Arial" w:cs="Arial"/>
              </w:rPr>
              <w:t>Assistant Trust Secretary (Minutes)</w:t>
            </w:r>
          </w:p>
        </w:tc>
      </w:tr>
      <w:tr w:rsidR="0009113D" w:rsidRPr="00920BD4" w:rsidTr="00A754E6">
        <w:tc>
          <w:tcPr>
            <w:tcW w:w="3168" w:type="dxa"/>
          </w:tcPr>
          <w:p w:rsidR="0009113D" w:rsidRDefault="0009113D" w:rsidP="006F4855">
            <w:pPr>
              <w:rPr>
                <w:rFonts w:ascii="Arial" w:hAnsi="Arial" w:cs="Arial"/>
              </w:rPr>
            </w:pPr>
            <w:r>
              <w:rPr>
                <w:rFonts w:ascii="Arial" w:hAnsi="Arial" w:cs="Arial"/>
              </w:rPr>
              <w:t>Yvonne Taylor</w:t>
            </w:r>
          </w:p>
        </w:tc>
        <w:tc>
          <w:tcPr>
            <w:tcW w:w="5694" w:type="dxa"/>
          </w:tcPr>
          <w:p w:rsidR="0009113D" w:rsidRPr="0088596F" w:rsidRDefault="0009113D" w:rsidP="00763734">
            <w:pPr>
              <w:rPr>
                <w:rFonts w:ascii="Arial" w:hAnsi="Arial" w:cs="Arial"/>
                <w:i/>
              </w:rPr>
            </w:pPr>
            <w:r>
              <w:rPr>
                <w:rFonts w:ascii="Arial" w:hAnsi="Arial" w:cs="Arial"/>
              </w:rPr>
              <w:t xml:space="preserve">Chief Operating Officer </w:t>
            </w:r>
          </w:p>
        </w:tc>
      </w:tr>
      <w:tr w:rsidR="0009113D" w:rsidRPr="00920BD4" w:rsidTr="00A754E6">
        <w:tc>
          <w:tcPr>
            <w:tcW w:w="3168" w:type="dxa"/>
          </w:tcPr>
          <w:p w:rsidR="0009113D" w:rsidRDefault="0009113D" w:rsidP="006F4855">
            <w:pPr>
              <w:rPr>
                <w:rFonts w:ascii="Arial" w:hAnsi="Arial" w:cs="Arial"/>
              </w:rPr>
            </w:pPr>
            <w:r>
              <w:rPr>
                <w:rFonts w:ascii="Arial" w:hAnsi="Arial" w:cs="Arial"/>
              </w:rPr>
              <w:t>Lyn Williams</w:t>
            </w:r>
          </w:p>
        </w:tc>
        <w:tc>
          <w:tcPr>
            <w:tcW w:w="5694" w:type="dxa"/>
          </w:tcPr>
          <w:p w:rsidR="00D710D6" w:rsidRDefault="0009113D" w:rsidP="00763734">
            <w:pPr>
              <w:rPr>
                <w:rFonts w:ascii="Arial" w:hAnsi="Arial" w:cs="Arial"/>
              </w:rPr>
            </w:pPr>
            <w:r>
              <w:rPr>
                <w:rFonts w:ascii="Arial" w:hAnsi="Arial" w:cs="Arial"/>
              </w:rPr>
              <w:t>Non-Executive Director</w:t>
            </w:r>
          </w:p>
        </w:tc>
      </w:tr>
      <w:tr w:rsidR="00D710D6" w:rsidRPr="00920BD4" w:rsidTr="00A754E6">
        <w:tc>
          <w:tcPr>
            <w:tcW w:w="3168" w:type="dxa"/>
          </w:tcPr>
          <w:p w:rsidR="00D710D6" w:rsidRDefault="00D710D6" w:rsidP="006F4855">
            <w:pPr>
              <w:rPr>
                <w:rFonts w:ascii="Arial" w:hAnsi="Arial" w:cs="Arial"/>
              </w:rPr>
            </w:pPr>
            <w:r>
              <w:rPr>
                <w:rFonts w:ascii="Arial" w:hAnsi="Arial" w:cs="Arial"/>
              </w:rPr>
              <w:t>Chris Wright</w:t>
            </w:r>
          </w:p>
        </w:tc>
        <w:tc>
          <w:tcPr>
            <w:tcW w:w="5694" w:type="dxa"/>
          </w:tcPr>
          <w:p w:rsidR="00D710D6" w:rsidRDefault="00D710D6" w:rsidP="00763734">
            <w:pPr>
              <w:rPr>
                <w:rFonts w:ascii="Arial" w:hAnsi="Arial" w:cs="Arial"/>
              </w:rPr>
            </w:pPr>
            <w:r>
              <w:rPr>
                <w:rFonts w:ascii="Arial" w:hAnsi="Arial" w:cs="Arial"/>
              </w:rPr>
              <w:t>Cost Improvement Programme Manager</w:t>
            </w:r>
          </w:p>
        </w:tc>
      </w:tr>
    </w:tbl>
    <w:p w:rsidR="00991F2C" w:rsidRDefault="00991F2C">
      <w:pPr>
        <w:pStyle w:val="Header"/>
        <w:tabs>
          <w:tab w:val="clear" w:pos="4153"/>
          <w:tab w:val="clear" w:pos="8306"/>
          <w:tab w:val="left" w:pos="2472"/>
        </w:tabs>
        <w:rPr>
          <w:rFonts w:cs="Arial"/>
          <w:lang w:val="en-GB" w:eastAsia="en-GB"/>
        </w:rPr>
      </w:pPr>
    </w:p>
    <w:p w:rsidR="007A5D36" w:rsidRDefault="007A5D36">
      <w:pPr>
        <w:pStyle w:val="Header"/>
        <w:tabs>
          <w:tab w:val="clear" w:pos="4153"/>
          <w:tab w:val="clear" w:pos="8306"/>
          <w:tab w:val="left" w:pos="2472"/>
        </w:tabs>
        <w:rPr>
          <w:rFonts w:cs="Arial"/>
          <w:lang w:val="en-GB" w:eastAsia="en-GB"/>
        </w:rPr>
      </w:pPr>
    </w:p>
    <w:p w:rsidR="007A5D36" w:rsidRDefault="007A5D36">
      <w:pPr>
        <w:pStyle w:val="Header"/>
        <w:tabs>
          <w:tab w:val="clear" w:pos="4153"/>
          <w:tab w:val="clear" w:pos="8306"/>
          <w:tab w:val="left" w:pos="2472"/>
        </w:tabs>
        <w:rPr>
          <w:rFonts w:cs="Arial"/>
          <w:lang w:val="en-GB" w:eastAsia="en-GB"/>
        </w:rPr>
      </w:pPr>
    </w:p>
    <w:p w:rsidR="007A5D36" w:rsidRDefault="007A5D36">
      <w:pPr>
        <w:pStyle w:val="Header"/>
        <w:tabs>
          <w:tab w:val="clear" w:pos="4153"/>
          <w:tab w:val="clear" w:pos="8306"/>
          <w:tab w:val="left" w:pos="2472"/>
        </w:tabs>
        <w:rPr>
          <w:rFonts w:cs="Arial"/>
          <w:lang w:val="en-GB" w:eastAsia="en-GB"/>
        </w:rPr>
      </w:pPr>
    </w:p>
    <w:p w:rsidR="007A5D36" w:rsidRDefault="007A5D36">
      <w:pPr>
        <w:pStyle w:val="Header"/>
        <w:tabs>
          <w:tab w:val="clear" w:pos="4153"/>
          <w:tab w:val="clear" w:pos="8306"/>
          <w:tab w:val="left" w:pos="2472"/>
        </w:tabs>
        <w:rPr>
          <w:rFonts w:cs="Arial"/>
          <w:lang w:val="en-GB" w:eastAsia="en-GB"/>
        </w:rPr>
      </w:pPr>
    </w:p>
    <w:p w:rsidR="007A5D36" w:rsidRDefault="007A5D36">
      <w:pPr>
        <w:pStyle w:val="Header"/>
        <w:tabs>
          <w:tab w:val="clear" w:pos="4153"/>
          <w:tab w:val="clear" w:pos="8306"/>
          <w:tab w:val="left" w:pos="2472"/>
        </w:tabs>
        <w:rPr>
          <w:rFonts w:cs="Arial"/>
          <w:lang w:val="en-GB" w:eastAsia="en-GB"/>
        </w:rPr>
      </w:pPr>
    </w:p>
    <w:tbl>
      <w:tblPr>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6786"/>
        <w:gridCol w:w="1199"/>
      </w:tblGrid>
      <w:tr w:rsidR="00E32B50" w:rsidRPr="006A5F4B" w:rsidTr="00633878">
        <w:tc>
          <w:tcPr>
            <w:tcW w:w="1242" w:type="dxa"/>
          </w:tcPr>
          <w:p w:rsidR="00E32B50" w:rsidRPr="00BD3296" w:rsidRDefault="00E32B50" w:rsidP="005F6C40">
            <w:pPr>
              <w:rPr>
                <w:rFonts w:ascii="Arial" w:hAnsi="Arial" w:cs="Arial"/>
              </w:rPr>
            </w:pPr>
            <w:r w:rsidRPr="00BD3296">
              <w:rPr>
                <w:rFonts w:ascii="Arial" w:hAnsi="Arial" w:cs="Arial"/>
                <w:b/>
              </w:rPr>
              <w:lastRenderedPageBreak/>
              <w:t xml:space="preserve">COG </w:t>
            </w:r>
            <w:r w:rsidR="00F9416E" w:rsidRPr="00BD3296">
              <w:rPr>
                <w:rFonts w:ascii="Arial" w:hAnsi="Arial" w:cs="Arial"/>
                <w:b/>
              </w:rPr>
              <w:t>41</w:t>
            </w:r>
            <w:r w:rsidR="00F57402" w:rsidRPr="00BD3296">
              <w:rPr>
                <w:rFonts w:ascii="Arial" w:hAnsi="Arial" w:cs="Arial"/>
                <w:b/>
              </w:rPr>
              <w:t>/15</w:t>
            </w:r>
          </w:p>
          <w:p w:rsidR="00E32B50" w:rsidRPr="0021708B" w:rsidRDefault="00E32B50" w:rsidP="005F6C40">
            <w:pPr>
              <w:rPr>
                <w:rFonts w:ascii="Arial" w:hAnsi="Arial" w:cs="Arial"/>
                <w:highlight w:val="yellow"/>
              </w:rPr>
            </w:pPr>
            <w:r w:rsidRPr="00BD3296">
              <w:rPr>
                <w:rFonts w:ascii="Arial" w:hAnsi="Arial" w:cs="Arial"/>
              </w:rPr>
              <w:t>a</w:t>
            </w:r>
          </w:p>
          <w:p w:rsidR="007868AD" w:rsidRPr="0021708B" w:rsidRDefault="007868AD" w:rsidP="003358A5">
            <w:pPr>
              <w:rPr>
                <w:rFonts w:ascii="Arial" w:hAnsi="Arial" w:cs="Arial"/>
                <w:highlight w:val="yellow"/>
              </w:rPr>
            </w:pPr>
          </w:p>
        </w:tc>
        <w:tc>
          <w:tcPr>
            <w:tcW w:w="6786" w:type="dxa"/>
          </w:tcPr>
          <w:p w:rsidR="00E32B50" w:rsidRPr="006A5F4B" w:rsidRDefault="00E32B50" w:rsidP="005F6C40">
            <w:pPr>
              <w:jc w:val="both"/>
              <w:rPr>
                <w:rFonts w:ascii="Arial" w:hAnsi="Arial" w:cs="Arial"/>
                <w:b/>
              </w:rPr>
            </w:pPr>
            <w:r>
              <w:rPr>
                <w:rFonts w:ascii="Arial" w:hAnsi="Arial" w:cs="Arial"/>
                <w:b/>
              </w:rPr>
              <w:t>Introduction and Welcome</w:t>
            </w:r>
          </w:p>
          <w:p w:rsidR="00E32B50" w:rsidRDefault="00E32B50" w:rsidP="005F6C40">
            <w:pPr>
              <w:jc w:val="both"/>
              <w:rPr>
                <w:rFonts w:ascii="Arial" w:hAnsi="Arial" w:cs="Arial"/>
              </w:rPr>
            </w:pPr>
          </w:p>
          <w:p w:rsidR="00E32B50" w:rsidRDefault="00E32B50" w:rsidP="00693946">
            <w:pPr>
              <w:jc w:val="both"/>
              <w:rPr>
                <w:rFonts w:ascii="Arial" w:hAnsi="Arial" w:cs="Arial"/>
              </w:rPr>
            </w:pPr>
            <w:r>
              <w:rPr>
                <w:rFonts w:ascii="Arial" w:hAnsi="Arial" w:cs="Arial"/>
              </w:rPr>
              <w:t xml:space="preserve">The Chair </w:t>
            </w:r>
            <w:r w:rsidR="00F66329">
              <w:rPr>
                <w:rFonts w:ascii="Arial" w:hAnsi="Arial" w:cs="Arial"/>
              </w:rPr>
              <w:t xml:space="preserve">brought the meeting to order and </w:t>
            </w:r>
            <w:r>
              <w:rPr>
                <w:rFonts w:ascii="Arial" w:hAnsi="Arial" w:cs="Arial"/>
              </w:rPr>
              <w:t xml:space="preserve">welcomed </w:t>
            </w:r>
            <w:r w:rsidR="00693946">
              <w:rPr>
                <w:rFonts w:ascii="Arial" w:hAnsi="Arial" w:cs="Arial"/>
              </w:rPr>
              <w:t>all those present</w:t>
            </w:r>
            <w:r>
              <w:rPr>
                <w:rFonts w:ascii="Arial" w:hAnsi="Arial" w:cs="Arial"/>
              </w:rPr>
              <w:t xml:space="preserve"> </w:t>
            </w:r>
            <w:r w:rsidR="00F66329">
              <w:rPr>
                <w:rFonts w:ascii="Arial" w:hAnsi="Arial" w:cs="Arial"/>
              </w:rPr>
              <w:t>offering in particular</w:t>
            </w:r>
            <w:r w:rsidR="00D710D6">
              <w:rPr>
                <w:rFonts w:ascii="Arial" w:hAnsi="Arial" w:cs="Arial"/>
              </w:rPr>
              <w:t xml:space="preserve"> his congratul</w:t>
            </w:r>
            <w:r w:rsidR="00F66329">
              <w:rPr>
                <w:rFonts w:ascii="Arial" w:hAnsi="Arial" w:cs="Arial"/>
              </w:rPr>
              <w:t>ations to Chris Roberts and Soo Yeo</w:t>
            </w:r>
            <w:r w:rsidR="00D710D6">
              <w:rPr>
                <w:rFonts w:ascii="Arial" w:hAnsi="Arial" w:cs="Arial"/>
              </w:rPr>
              <w:t xml:space="preserve"> who</w:t>
            </w:r>
            <w:r w:rsidR="002C6467">
              <w:rPr>
                <w:rFonts w:ascii="Arial" w:hAnsi="Arial" w:cs="Arial"/>
              </w:rPr>
              <w:t>m</w:t>
            </w:r>
            <w:r w:rsidR="00D710D6">
              <w:rPr>
                <w:rFonts w:ascii="Arial" w:hAnsi="Arial" w:cs="Arial"/>
              </w:rPr>
              <w:t xml:space="preserve"> following the agreed </w:t>
            </w:r>
            <w:r w:rsidR="00F66329">
              <w:rPr>
                <w:rFonts w:ascii="Arial" w:hAnsi="Arial" w:cs="Arial"/>
              </w:rPr>
              <w:t xml:space="preserve">‘election’ </w:t>
            </w:r>
            <w:r w:rsidR="00D710D6">
              <w:rPr>
                <w:rFonts w:ascii="Arial" w:hAnsi="Arial" w:cs="Arial"/>
              </w:rPr>
              <w:t xml:space="preserve">process had been successfully appointed to Lead and Deputy Lead Governor </w:t>
            </w:r>
            <w:r w:rsidR="000530ED">
              <w:rPr>
                <w:rFonts w:ascii="Arial" w:hAnsi="Arial" w:cs="Arial"/>
              </w:rPr>
              <w:t xml:space="preserve">roles </w:t>
            </w:r>
            <w:r w:rsidR="00D710D6">
              <w:rPr>
                <w:rFonts w:ascii="Arial" w:hAnsi="Arial" w:cs="Arial"/>
              </w:rPr>
              <w:t>respectively.</w:t>
            </w:r>
          </w:p>
          <w:p w:rsidR="00D710D6" w:rsidRPr="004E0C6A" w:rsidRDefault="00D710D6" w:rsidP="00693946">
            <w:pPr>
              <w:jc w:val="both"/>
              <w:rPr>
                <w:rFonts w:ascii="Arial" w:hAnsi="Arial" w:cs="Arial"/>
              </w:rPr>
            </w:pPr>
          </w:p>
        </w:tc>
        <w:tc>
          <w:tcPr>
            <w:tcW w:w="1199" w:type="dxa"/>
          </w:tcPr>
          <w:p w:rsidR="00E32B50" w:rsidRDefault="00E32B50" w:rsidP="005F6C40">
            <w:pPr>
              <w:pStyle w:val="Header"/>
              <w:tabs>
                <w:tab w:val="clear" w:pos="4153"/>
                <w:tab w:val="clear" w:pos="8306"/>
              </w:tabs>
              <w:rPr>
                <w:rFonts w:cs="Arial"/>
                <w:b/>
                <w:lang w:val="en-GB" w:eastAsia="en-GB"/>
              </w:rPr>
            </w:pPr>
          </w:p>
          <w:p w:rsidR="0091792A" w:rsidRPr="00687B32" w:rsidRDefault="0091792A" w:rsidP="005F6C40">
            <w:pPr>
              <w:pStyle w:val="Header"/>
              <w:tabs>
                <w:tab w:val="clear" w:pos="4153"/>
                <w:tab w:val="clear" w:pos="8306"/>
              </w:tabs>
              <w:rPr>
                <w:rFonts w:cs="Arial"/>
                <w:b/>
                <w:lang w:val="en-GB" w:eastAsia="en-GB"/>
              </w:rPr>
            </w:pPr>
          </w:p>
        </w:tc>
      </w:tr>
      <w:tr w:rsidR="00E32B50" w:rsidRPr="006A5F4B" w:rsidTr="00633878">
        <w:tc>
          <w:tcPr>
            <w:tcW w:w="1242" w:type="dxa"/>
          </w:tcPr>
          <w:p w:rsidR="00E32B50" w:rsidRDefault="00E32B50">
            <w:pPr>
              <w:rPr>
                <w:rFonts w:ascii="Arial" w:hAnsi="Arial" w:cs="Arial"/>
                <w:b/>
              </w:rPr>
            </w:pPr>
            <w:r>
              <w:rPr>
                <w:rFonts w:ascii="Arial" w:hAnsi="Arial" w:cs="Arial"/>
                <w:b/>
              </w:rPr>
              <w:t xml:space="preserve">COG </w:t>
            </w:r>
            <w:r w:rsidR="00F9416E">
              <w:rPr>
                <w:rFonts w:ascii="Arial" w:hAnsi="Arial" w:cs="Arial"/>
                <w:b/>
              </w:rPr>
              <w:t>42</w:t>
            </w:r>
            <w:r w:rsidR="0091792A">
              <w:rPr>
                <w:rFonts w:ascii="Arial" w:hAnsi="Arial" w:cs="Arial"/>
                <w:b/>
              </w:rPr>
              <w:t>/15</w:t>
            </w:r>
          </w:p>
          <w:p w:rsidR="00E32B50" w:rsidRDefault="00E32B50">
            <w:pPr>
              <w:rPr>
                <w:rFonts w:ascii="Arial" w:hAnsi="Arial" w:cs="Arial"/>
              </w:rPr>
            </w:pPr>
            <w:r>
              <w:rPr>
                <w:rFonts w:ascii="Arial" w:hAnsi="Arial" w:cs="Arial"/>
              </w:rPr>
              <w:t>a</w:t>
            </w:r>
          </w:p>
          <w:p w:rsidR="00E32B50" w:rsidRDefault="00E32B50" w:rsidP="00A7216D">
            <w:pPr>
              <w:rPr>
                <w:rFonts w:ascii="Arial" w:hAnsi="Arial" w:cs="Arial"/>
              </w:rPr>
            </w:pPr>
          </w:p>
          <w:p w:rsidR="0021708B" w:rsidRDefault="0021708B" w:rsidP="00A7216D">
            <w:pPr>
              <w:rPr>
                <w:rFonts w:ascii="Arial" w:hAnsi="Arial" w:cs="Arial"/>
              </w:rPr>
            </w:pPr>
          </w:p>
          <w:p w:rsidR="0021708B" w:rsidRDefault="0021708B" w:rsidP="00A7216D">
            <w:pPr>
              <w:rPr>
                <w:rFonts w:ascii="Arial" w:hAnsi="Arial" w:cs="Arial"/>
              </w:rPr>
            </w:pPr>
          </w:p>
          <w:p w:rsidR="0021708B" w:rsidRDefault="0021708B" w:rsidP="00A7216D">
            <w:pPr>
              <w:rPr>
                <w:rFonts w:ascii="Arial" w:hAnsi="Arial" w:cs="Arial"/>
              </w:rPr>
            </w:pPr>
          </w:p>
          <w:p w:rsidR="0021708B" w:rsidRDefault="0021708B" w:rsidP="00A7216D">
            <w:pPr>
              <w:rPr>
                <w:rFonts w:ascii="Arial" w:hAnsi="Arial" w:cs="Arial"/>
              </w:rPr>
            </w:pPr>
            <w:r>
              <w:rPr>
                <w:rFonts w:ascii="Arial" w:hAnsi="Arial" w:cs="Arial"/>
              </w:rPr>
              <w:t>b</w:t>
            </w:r>
          </w:p>
          <w:p w:rsidR="00F416C3" w:rsidRDefault="00F416C3" w:rsidP="00A7216D">
            <w:pPr>
              <w:rPr>
                <w:rFonts w:ascii="Arial" w:hAnsi="Arial" w:cs="Arial"/>
              </w:rPr>
            </w:pPr>
          </w:p>
          <w:p w:rsidR="00693946" w:rsidRDefault="00693946" w:rsidP="00A7216D">
            <w:pPr>
              <w:rPr>
                <w:rFonts w:ascii="Arial" w:hAnsi="Arial" w:cs="Arial"/>
              </w:rPr>
            </w:pPr>
          </w:p>
          <w:p w:rsidR="00693946" w:rsidRDefault="00693946" w:rsidP="00A7216D">
            <w:pPr>
              <w:rPr>
                <w:rFonts w:ascii="Arial" w:hAnsi="Arial" w:cs="Arial"/>
              </w:rPr>
            </w:pPr>
          </w:p>
          <w:p w:rsidR="00693946" w:rsidRDefault="00693946" w:rsidP="00A7216D">
            <w:pPr>
              <w:rPr>
                <w:rFonts w:ascii="Arial" w:hAnsi="Arial" w:cs="Arial"/>
              </w:rPr>
            </w:pPr>
            <w:r>
              <w:rPr>
                <w:rFonts w:ascii="Arial" w:hAnsi="Arial" w:cs="Arial"/>
              </w:rPr>
              <w:t>c</w:t>
            </w:r>
          </w:p>
          <w:p w:rsidR="00F66329" w:rsidRDefault="00F66329" w:rsidP="00A7216D">
            <w:pPr>
              <w:rPr>
                <w:rFonts w:ascii="Arial" w:hAnsi="Arial" w:cs="Arial"/>
              </w:rPr>
            </w:pPr>
          </w:p>
          <w:p w:rsidR="00F66329" w:rsidRDefault="00F66329" w:rsidP="00A7216D">
            <w:pPr>
              <w:rPr>
                <w:rFonts w:ascii="Arial" w:hAnsi="Arial" w:cs="Arial"/>
              </w:rPr>
            </w:pPr>
          </w:p>
          <w:p w:rsidR="00BD3296" w:rsidRDefault="00BD3296" w:rsidP="00A7216D">
            <w:pPr>
              <w:rPr>
                <w:rFonts w:ascii="Arial" w:hAnsi="Arial" w:cs="Arial"/>
              </w:rPr>
            </w:pPr>
          </w:p>
          <w:p w:rsidR="00F66329" w:rsidRDefault="00F66329" w:rsidP="00A7216D">
            <w:pPr>
              <w:rPr>
                <w:rFonts w:ascii="Arial" w:hAnsi="Arial" w:cs="Arial"/>
              </w:rPr>
            </w:pPr>
          </w:p>
          <w:p w:rsidR="00F66329" w:rsidRPr="00344402" w:rsidRDefault="00F66329" w:rsidP="00A7216D">
            <w:pPr>
              <w:rPr>
                <w:rFonts w:ascii="Arial" w:hAnsi="Arial" w:cs="Arial"/>
              </w:rPr>
            </w:pPr>
            <w:r>
              <w:rPr>
                <w:rFonts w:ascii="Arial" w:hAnsi="Arial" w:cs="Arial"/>
              </w:rPr>
              <w:t>d</w:t>
            </w:r>
          </w:p>
        </w:tc>
        <w:tc>
          <w:tcPr>
            <w:tcW w:w="6786" w:type="dxa"/>
          </w:tcPr>
          <w:p w:rsidR="00E32B50" w:rsidRPr="006A5F4B" w:rsidRDefault="00E32B50" w:rsidP="007F2C11">
            <w:pPr>
              <w:jc w:val="both"/>
              <w:rPr>
                <w:rFonts w:ascii="Arial" w:hAnsi="Arial" w:cs="Arial"/>
                <w:b/>
              </w:rPr>
            </w:pPr>
            <w:r>
              <w:rPr>
                <w:rFonts w:ascii="Arial" w:hAnsi="Arial" w:cs="Arial"/>
                <w:b/>
              </w:rPr>
              <w:t>Apologies for Absence</w:t>
            </w:r>
          </w:p>
          <w:p w:rsidR="00E32B50" w:rsidRDefault="00E32B50" w:rsidP="007F2C11">
            <w:pPr>
              <w:jc w:val="both"/>
              <w:rPr>
                <w:rFonts w:ascii="Arial" w:hAnsi="Arial" w:cs="Arial"/>
              </w:rPr>
            </w:pPr>
          </w:p>
          <w:p w:rsidR="00F416C3" w:rsidRDefault="00E32B50" w:rsidP="0021708B">
            <w:pPr>
              <w:rPr>
                <w:rFonts w:ascii="Arial" w:hAnsi="Arial" w:cs="Arial"/>
              </w:rPr>
            </w:pPr>
            <w:r w:rsidRPr="00044C7B">
              <w:rPr>
                <w:rFonts w:ascii="Arial" w:hAnsi="Arial" w:cs="Arial"/>
              </w:rPr>
              <w:t xml:space="preserve">Apologies </w:t>
            </w:r>
            <w:r w:rsidR="00592F94">
              <w:rPr>
                <w:rFonts w:ascii="Arial" w:hAnsi="Arial" w:cs="Arial"/>
              </w:rPr>
              <w:t>were</w:t>
            </w:r>
            <w:r w:rsidRPr="00044C7B">
              <w:rPr>
                <w:rFonts w:ascii="Arial" w:hAnsi="Arial" w:cs="Arial"/>
              </w:rPr>
              <w:t xml:space="preserve"> received from:</w:t>
            </w:r>
            <w:r w:rsidR="0021708B">
              <w:rPr>
                <w:rFonts w:ascii="Arial" w:hAnsi="Arial" w:cs="Arial"/>
              </w:rPr>
              <w:t xml:space="preserve"> M</w:t>
            </w:r>
            <w:r w:rsidR="00693946">
              <w:rPr>
                <w:rFonts w:ascii="Arial" w:hAnsi="Arial" w:cs="Arial"/>
              </w:rPr>
              <w:t>artha Kingswood;</w:t>
            </w:r>
            <w:r w:rsidR="0021708B" w:rsidRPr="0021708B">
              <w:rPr>
                <w:rFonts w:ascii="Arial" w:hAnsi="Arial" w:cs="Arial"/>
              </w:rPr>
              <w:t xml:space="preserve"> Geoffrey Forster</w:t>
            </w:r>
            <w:r w:rsidR="00693946">
              <w:rPr>
                <w:rFonts w:ascii="Arial" w:hAnsi="Arial" w:cs="Arial"/>
              </w:rPr>
              <w:t>;</w:t>
            </w:r>
            <w:r w:rsidR="0021708B" w:rsidRPr="0021708B">
              <w:rPr>
                <w:rFonts w:ascii="Arial" w:hAnsi="Arial" w:cs="Arial"/>
              </w:rPr>
              <w:t xml:space="preserve"> </w:t>
            </w:r>
            <w:r w:rsidR="00693946">
              <w:rPr>
                <w:rFonts w:ascii="Arial" w:hAnsi="Arial" w:cs="Arial"/>
              </w:rPr>
              <w:t xml:space="preserve">Gary Gibson; June </w:t>
            </w:r>
            <w:proofErr w:type="spellStart"/>
            <w:r w:rsidR="00693946">
              <w:rPr>
                <w:rFonts w:ascii="Arial" w:hAnsi="Arial" w:cs="Arial"/>
              </w:rPr>
              <w:t>Girvin</w:t>
            </w:r>
            <w:proofErr w:type="spellEnd"/>
            <w:r w:rsidR="00693946">
              <w:rPr>
                <w:rFonts w:ascii="Arial" w:hAnsi="Arial" w:cs="Arial"/>
              </w:rPr>
              <w:t>;</w:t>
            </w:r>
            <w:r w:rsidR="0021708B" w:rsidRPr="0021708B">
              <w:rPr>
                <w:rFonts w:ascii="Arial" w:hAnsi="Arial" w:cs="Arial"/>
              </w:rPr>
              <w:t xml:space="preserve"> Max Hail</w:t>
            </w:r>
            <w:r w:rsidR="00693946">
              <w:rPr>
                <w:rFonts w:ascii="Arial" w:hAnsi="Arial" w:cs="Arial"/>
              </w:rPr>
              <w:t>ey; Andrew Harman; Judith Heathcoat;</w:t>
            </w:r>
            <w:r w:rsidR="0021708B" w:rsidRPr="0021708B">
              <w:rPr>
                <w:rFonts w:ascii="Arial" w:hAnsi="Arial" w:cs="Arial"/>
              </w:rPr>
              <w:t xml:space="preserve"> Diana</w:t>
            </w:r>
            <w:r w:rsidR="00693946">
              <w:rPr>
                <w:rFonts w:ascii="Arial" w:hAnsi="Arial" w:cs="Arial"/>
              </w:rPr>
              <w:t xml:space="preserve"> Roberts;</w:t>
            </w:r>
            <w:r w:rsidR="0021708B" w:rsidRPr="0021708B">
              <w:rPr>
                <w:rFonts w:ascii="Arial" w:hAnsi="Arial" w:cs="Arial"/>
              </w:rPr>
              <w:t xml:space="preserve"> Pat</w:t>
            </w:r>
            <w:r w:rsidR="00693946">
              <w:rPr>
                <w:rFonts w:ascii="Arial" w:hAnsi="Arial" w:cs="Arial"/>
              </w:rPr>
              <w:t xml:space="preserve"> Ross;</w:t>
            </w:r>
            <w:r w:rsidR="0021708B" w:rsidRPr="0021708B">
              <w:rPr>
                <w:rFonts w:ascii="Arial" w:hAnsi="Arial" w:cs="Arial"/>
              </w:rPr>
              <w:t xml:space="preserve"> Anwar Soopun (retiri</w:t>
            </w:r>
            <w:r w:rsidR="00693946">
              <w:rPr>
                <w:rFonts w:ascii="Arial" w:hAnsi="Arial" w:cs="Arial"/>
              </w:rPr>
              <w:t>ng);</w:t>
            </w:r>
            <w:r w:rsidR="0021708B">
              <w:rPr>
                <w:rFonts w:ascii="Arial" w:hAnsi="Arial" w:cs="Arial"/>
              </w:rPr>
              <w:t xml:space="preserve"> David Thurston (retiring)</w:t>
            </w:r>
            <w:r w:rsidR="007C5887">
              <w:rPr>
                <w:rFonts w:ascii="Arial" w:hAnsi="Arial" w:cs="Arial"/>
              </w:rPr>
              <w:t>;</w:t>
            </w:r>
            <w:r w:rsidR="0021708B">
              <w:rPr>
                <w:rFonts w:ascii="Arial" w:hAnsi="Arial" w:cs="Arial"/>
              </w:rPr>
              <w:t xml:space="preserve"> and </w:t>
            </w:r>
            <w:r w:rsidR="0021708B" w:rsidRPr="0021708B">
              <w:rPr>
                <w:rFonts w:ascii="Arial" w:hAnsi="Arial" w:cs="Arial"/>
              </w:rPr>
              <w:t>Soo Yeo</w:t>
            </w:r>
            <w:r w:rsidR="0021708B">
              <w:rPr>
                <w:rFonts w:ascii="Arial" w:hAnsi="Arial" w:cs="Arial"/>
              </w:rPr>
              <w:t>.</w:t>
            </w:r>
          </w:p>
          <w:p w:rsidR="0021708B" w:rsidRDefault="0021708B" w:rsidP="0021708B">
            <w:pPr>
              <w:rPr>
                <w:rFonts w:ascii="Arial" w:hAnsi="Arial" w:cs="Arial"/>
              </w:rPr>
            </w:pPr>
          </w:p>
          <w:p w:rsidR="0021708B" w:rsidRDefault="00693946" w:rsidP="0021708B">
            <w:pPr>
              <w:rPr>
                <w:rFonts w:ascii="Arial" w:hAnsi="Arial" w:cs="Arial"/>
              </w:rPr>
            </w:pPr>
            <w:r>
              <w:rPr>
                <w:rFonts w:ascii="Arial" w:hAnsi="Arial" w:cs="Arial"/>
              </w:rPr>
              <w:t xml:space="preserve">Absent without </w:t>
            </w:r>
            <w:r w:rsidR="000530ED">
              <w:rPr>
                <w:rFonts w:ascii="Arial" w:hAnsi="Arial" w:cs="Arial"/>
              </w:rPr>
              <w:t xml:space="preserve">formal </w:t>
            </w:r>
            <w:r>
              <w:rPr>
                <w:rFonts w:ascii="Arial" w:hAnsi="Arial" w:cs="Arial"/>
              </w:rPr>
              <w:t>apology</w:t>
            </w:r>
            <w:r w:rsidR="00BD3296">
              <w:rPr>
                <w:rFonts w:ascii="Arial" w:hAnsi="Arial" w:cs="Arial"/>
              </w:rPr>
              <w:t xml:space="preserve"> were</w:t>
            </w:r>
            <w:r w:rsidR="0021708B">
              <w:rPr>
                <w:rFonts w:ascii="Arial" w:hAnsi="Arial" w:cs="Arial"/>
              </w:rPr>
              <w:t xml:space="preserve">: </w:t>
            </w:r>
            <w:r>
              <w:rPr>
                <w:rFonts w:ascii="Arial" w:hAnsi="Arial" w:cs="Arial"/>
              </w:rPr>
              <w:t>Dave Pugh;</w:t>
            </w:r>
            <w:r w:rsidR="0021708B" w:rsidRPr="0021708B">
              <w:rPr>
                <w:rFonts w:ascii="Arial" w:hAnsi="Arial" w:cs="Arial"/>
              </w:rPr>
              <w:t xml:space="preserve"> </w:t>
            </w:r>
            <w:proofErr w:type="spellStart"/>
            <w:r w:rsidR="0021708B" w:rsidRPr="0021708B">
              <w:rPr>
                <w:rFonts w:ascii="Arial" w:hAnsi="Arial" w:cs="Arial"/>
              </w:rPr>
              <w:t>Ta</w:t>
            </w:r>
            <w:r>
              <w:rPr>
                <w:rFonts w:ascii="Arial" w:hAnsi="Arial" w:cs="Arial"/>
              </w:rPr>
              <w:t>ufiq</w:t>
            </w:r>
            <w:proofErr w:type="spellEnd"/>
            <w:r>
              <w:rPr>
                <w:rFonts w:ascii="Arial" w:hAnsi="Arial" w:cs="Arial"/>
              </w:rPr>
              <w:t xml:space="preserve"> Islam; Reinhard Kowalski; S</w:t>
            </w:r>
            <w:r w:rsidR="0021708B" w:rsidRPr="0021708B">
              <w:rPr>
                <w:rFonts w:ascii="Arial" w:hAnsi="Arial" w:cs="Arial"/>
              </w:rPr>
              <w:t>amantha Mandrup</w:t>
            </w:r>
            <w:r>
              <w:rPr>
                <w:rFonts w:ascii="Arial" w:hAnsi="Arial" w:cs="Arial"/>
              </w:rPr>
              <w:t>; Martin Dominguez;</w:t>
            </w:r>
            <w:r w:rsidR="0021708B">
              <w:rPr>
                <w:rFonts w:ascii="Arial" w:hAnsi="Arial" w:cs="Arial"/>
              </w:rPr>
              <w:t xml:space="preserve"> Hafiz Khan</w:t>
            </w:r>
            <w:r w:rsidR="007C5887">
              <w:rPr>
                <w:rFonts w:ascii="Arial" w:hAnsi="Arial" w:cs="Arial"/>
              </w:rPr>
              <w:t>;</w:t>
            </w:r>
            <w:r w:rsidR="0021708B">
              <w:rPr>
                <w:rFonts w:ascii="Arial" w:hAnsi="Arial" w:cs="Arial"/>
              </w:rPr>
              <w:t xml:space="preserve"> and </w:t>
            </w:r>
            <w:r w:rsidR="0021708B" w:rsidRPr="0021708B">
              <w:rPr>
                <w:rFonts w:ascii="Arial" w:hAnsi="Arial" w:cs="Arial"/>
              </w:rPr>
              <w:t>Carol Penny</w:t>
            </w:r>
            <w:r w:rsidR="0021708B">
              <w:rPr>
                <w:rFonts w:ascii="Arial" w:hAnsi="Arial" w:cs="Arial"/>
              </w:rPr>
              <w:t>.</w:t>
            </w:r>
          </w:p>
          <w:p w:rsidR="00693946" w:rsidRDefault="00693946" w:rsidP="0021708B">
            <w:pPr>
              <w:rPr>
                <w:rFonts w:ascii="Arial" w:hAnsi="Arial" w:cs="Arial"/>
              </w:rPr>
            </w:pPr>
          </w:p>
          <w:p w:rsidR="00693946" w:rsidRDefault="00693946" w:rsidP="0021708B">
            <w:pPr>
              <w:rPr>
                <w:rFonts w:ascii="Arial" w:hAnsi="Arial" w:cs="Arial"/>
              </w:rPr>
            </w:pPr>
            <w:r>
              <w:rPr>
                <w:rFonts w:ascii="Arial" w:hAnsi="Arial" w:cs="Arial"/>
              </w:rPr>
              <w:t>Apologies had been received from the following members of the Board of Directors: Ros Alstead</w:t>
            </w:r>
            <w:r w:rsidR="007C5887">
              <w:rPr>
                <w:rFonts w:ascii="Arial" w:hAnsi="Arial" w:cs="Arial"/>
              </w:rPr>
              <w:t xml:space="preserve">, </w:t>
            </w:r>
            <w:r w:rsidR="00BD3296">
              <w:rPr>
                <w:rFonts w:ascii="Arial" w:hAnsi="Arial" w:cs="Arial"/>
              </w:rPr>
              <w:t>Director of</w:t>
            </w:r>
            <w:r w:rsidR="007C5887">
              <w:rPr>
                <w:rFonts w:ascii="Arial" w:hAnsi="Arial" w:cs="Arial"/>
              </w:rPr>
              <w:t xml:space="preserve"> Nursing and Clinical Standards;</w:t>
            </w:r>
            <w:r>
              <w:rPr>
                <w:rFonts w:ascii="Arial" w:hAnsi="Arial" w:cs="Arial"/>
              </w:rPr>
              <w:t xml:space="preserve"> Sue Dopson</w:t>
            </w:r>
            <w:r w:rsidR="007C5887">
              <w:rPr>
                <w:rFonts w:ascii="Arial" w:hAnsi="Arial" w:cs="Arial"/>
              </w:rPr>
              <w:t>, Non-Executive Director;</w:t>
            </w:r>
            <w:r>
              <w:rPr>
                <w:rFonts w:ascii="Arial" w:hAnsi="Arial" w:cs="Arial"/>
              </w:rPr>
              <w:t xml:space="preserve"> and </w:t>
            </w:r>
            <w:r w:rsidRPr="00693946">
              <w:rPr>
                <w:rFonts w:ascii="Arial" w:hAnsi="Arial" w:cs="Arial"/>
              </w:rPr>
              <w:t>Mike Bellamy</w:t>
            </w:r>
            <w:r w:rsidR="007C5887">
              <w:rPr>
                <w:rFonts w:ascii="Arial" w:hAnsi="Arial" w:cs="Arial"/>
              </w:rPr>
              <w:t>, Non-Executive Director</w:t>
            </w:r>
            <w:r>
              <w:rPr>
                <w:rFonts w:ascii="Arial" w:hAnsi="Arial" w:cs="Arial"/>
              </w:rPr>
              <w:t>.</w:t>
            </w:r>
          </w:p>
          <w:p w:rsidR="00F66329" w:rsidRDefault="00F66329" w:rsidP="0021708B">
            <w:pPr>
              <w:rPr>
                <w:rFonts w:ascii="Arial" w:hAnsi="Arial" w:cs="Arial"/>
              </w:rPr>
            </w:pPr>
          </w:p>
          <w:p w:rsidR="00F66329" w:rsidRDefault="00F66329" w:rsidP="0021708B">
            <w:pPr>
              <w:rPr>
                <w:rFonts w:ascii="Arial" w:hAnsi="Arial" w:cs="Arial"/>
              </w:rPr>
            </w:pPr>
            <w:r>
              <w:rPr>
                <w:rFonts w:ascii="Arial" w:hAnsi="Arial" w:cs="Arial"/>
              </w:rPr>
              <w:t>The meeting was confirmed to be quorate.</w:t>
            </w:r>
          </w:p>
          <w:p w:rsidR="00F66329" w:rsidRPr="004E0C6A" w:rsidRDefault="00F66329" w:rsidP="0021708B">
            <w:pPr>
              <w:rPr>
                <w:rFonts w:ascii="Arial" w:hAnsi="Arial" w:cs="Arial"/>
              </w:rPr>
            </w:pPr>
          </w:p>
        </w:tc>
        <w:tc>
          <w:tcPr>
            <w:tcW w:w="1199" w:type="dxa"/>
          </w:tcPr>
          <w:p w:rsidR="00E32B50" w:rsidRDefault="00E32B50">
            <w:pPr>
              <w:pStyle w:val="Header"/>
              <w:tabs>
                <w:tab w:val="clear" w:pos="4153"/>
                <w:tab w:val="clear" w:pos="8306"/>
              </w:tabs>
              <w:rPr>
                <w:rFonts w:cs="Arial"/>
                <w:b/>
                <w:lang w:val="en-GB" w:eastAsia="en-GB"/>
              </w:rPr>
            </w:pPr>
          </w:p>
          <w:p w:rsidR="00F416C3" w:rsidRPr="00687B32" w:rsidRDefault="00F416C3">
            <w:pPr>
              <w:pStyle w:val="Header"/>
              <w:tabs>
                <w:tab w:val="clear" w:pos="4153"/>
                <w:tab w:val="clear" w:pos="8306"/>
              </w:tabs>
              <w:rPr>
                <w:rFonts w:cs="Arial"/>
                <w:b/>
                <w:lang w:val="en-GB" w:eastAsia="en-GB"/>
              </w:rPr>
            </w:pPr>
          </w:p>
        </w:tc>
      </w:tr>
      <w:tr w:rsidR="00E32B50" w:rsidRPr="006A5F4B" w:rsidTr="00633878">
        <w:tc>
          <w:tcPr>
            <w:tcW w:w="1242" w:type="dxa"/>
          </w:tcPr>
          <w:p w:rsidR="00E32B50" w:rsidRDefault="00E32B50">
            <w:pPr>
              <w:rPr>
                <w:rFonts w:ascii="Arial" w:hAnsi="Arial" w:cs="Arial"/>
                <w:b/>
              </w:rPr>
            </w:pPr>
            <w:r>
              <w:rPr>
                <w:rFonts w:ascii="Arial" w:hAnsi="Arial" w:cs="Arial"/>
                <w:b/>
              </w:rPr>
              <w:t xml:space="preserve">COG </w:t>
            </w:r>
            <w:r w:rsidR="00F9416E">
              <w:rPr>
                <w:rFonts w:ascii="Arial" w:hAnsi="Arial" w:cs="Arial"/>
                <w:b/>
              </w:rPr>
              <w:t>43</w:t>
            </w:r>
            <w:r w:rsidR="00805BA1">
              <w:rPr>
                <w:rFonts w:ascii="Arial" w:hAnsi="Arial" w:cs="Arial"/>
                <w:b/>
              </w:rPr>
              <w:t>/15</w:t>
            </w:r>
          </w:p>
          <w:p w:rsidR="00E32B50" w:rsidRDefault="00E32B50">
            <w:pPr>
              <w:rPr>
                <w:rFonts w:ascii="Arial" w:hAnsi="Arial" w:cs="Arial"/>
              </w:rPr>
            </w:pPr>
            <w:r>
              <w:rPr>
                <w:rFonts w:ascii="Arial" w:hAnsi="Arial" w:cs="Arial"/>
              </w:rPr>
              <w:t>a</w:t>
            </w:r>
          </w:p>
          <w:p w:rsidR="00E32B50" w:rsidRDefault="00E32B50">
            <w:pPr>
              <w:rPr>
                <w:rFonts w:ascii="Arial" w:hAnsi="Arial" w:cs="Arial"/>
              </w:rPr>
            </w:pPr>
          </w:p>
          <w:p w:rsidR="00FC5D03" w:rsidRPr="00F1649C" w:rsidRDefault="00FC5D03" w:rsidP="00E47773">
            <w:pPr>
              <w:rPr>
                <w:rFonts w:ascii="Arial" w:hAnsi="Arial" w:cs="Arial"/>
              </w:rPr>
            </w:pPr>
          </w:p>
        </w:tc>
        <w:tc>
          <w:tcPr>
            <w:tcW w:w="6786" w:type="dxa"/>
          </w:tcPr>
          <w:p w:rsidR="00E32B50" w:rsidRDefault="00E32B50" w:rsidP="006F4855">
            <w:pPr>
              <w:jc w:val="both"/>
              <w:rPr>
                <w:rFonts w:ascii="Arial" w:hAnsi="Arial" w:cs="Arial"/>
              </w:rPr>
            </w:pPr>
            <w:r>
              <w:rPr>
                <w:rFonts w:ascii="Arial" w:hAnsi="Arial" w:cs="Arial"/>
                <w:b/>
              </w:rPr>
              <w:t>Declarations of Interest</w:t>
            </w:r>
          </w:p>
          <w:p w:rsidR="00E32B50" w:rsidRDefault="00E32B50" w:rsidP="006F4855">
            <w:pPr>
              <w:jc w:val="both"/>
              <w:rPr>
                <w:rFonts w:ascii="Arial" w:hAnsi="Arial" w:cs="Arial"/>
              </w:rPr>
            </w:pPr>
          </w:p>
          <w:p w:rsidR="00E32B50" w:rsidRDefault="00E32B50" w:rsidP="00AB57CA">
            <w:pPr>
              <w:jc w:val="both"/>
              <w:rPr>
                <w:rFonts w:ascii="Arial" w:hAnsi="Arial" w:cs="Arial"/>
                <w:bCs/>
              </w:rPr>
            </w:pPr>
            <w:r w:rsidRPr="00666D1B">
              <w:rPr>
                <w:rFonts w:ascii="Arial" w:hAnsi="Arial" w:cs="Arial"/>
                <w:bCs/>
              </w:rPr>
              <w:t xml:space="preserve">The </w:t>
            </w:r>
            <w:r>
              <w:rPr>
                <w:rFonts w:ascii="Arial" w:hAnsi="Arial" w:cs="Arial"/>
                <w:bCs/>
              </w:rPr>
              <w:t>Council</w:t>
            </w:r>
            <w:r w:rsidR="000530ED">
              <w:rPr>
                <w:rFonts w:ascii="Arial" w:hAnsi="Arial" w:cs="Arial"/>
                <w:bCs/>
              </w:rPr>
              <w:t xml:space="preserve"> of Governors</w:t>
            </w:r>
            <w:r>
              <w:rPr>
                <w:rFonts w:ascii="Arial" w:hAnsi="Arial" w:cs="Arial"/>
                <w:bCs/>
              </w:rPr>
              <w:t xml:space="preserve"> </w:t>
            </w:r>
            <w:r w:rsidR="00AE780D">
              <w:rPr>
                <w:rFonts w:ascii="Arial" w:hAnsi="Arial" w:cs="Arial"/>
                <w:bCs/>
              </w:rPr>
              <w:t>c</w:t>
            </w:r>
            <w:r w:rsidRPr="00666D1B">
              <w:rPr>
                <w:rFonts w:ascii="Arial" w:hAnsi="Arial" w:cs="Arial"/>
                <w:bCs/>
              </w:rPr>
              <w:t xml:space="preserve">onfirmed that interests listed in the Register of </w:t>
            </w:r>
            <w:r w:rsidR="00AE780D">
              <w:rPr>
                <w:rFonts w:ascii="Arial" w:hAnsi="Arial" w:cs="Arial"/>
                <w:bCs/>
              </w:rPr>
              <w:t>Governors</w:t>
            </w:r>
            <w:r w:rsidR="00735AF6">
              <w:rPr>
                <w:rFonts w:ascii="Arial" w:hAnsi="Arial" w:cs="Arial"/>
                <w:bCs/>
              </w:rPr>
              <w:t>’ Interests remained correct</w:t>
            </w:r>
            <w:r w:rsidR="00010E69">
              <w:rPr>
                <w:rFonts w:ascii="Arial" w:hAnsi="Arial" w:cs="Arial"/>
                <w:bCs/>
              </w:rPr>
              <w:t xml:space="preserve"> and</w:t>
            </w:r>
            <w:r w:rsidR="00C76558">
              <w:rPr>
                <w:rFonts w:ascii="Arial" w:hAnsi="Arial" w:cs="Arial"/>
                <w:bCs/>
              </w:rPr>
              <w:t xml:space="preserve"> there were no </w:t>
            </w:r>
            <w:r w:rsidR="002C6467">
              <w:rPr>
                <w:rFonts w:ascii="Arial" w:hAnsi="Arial" w:cs="Arial"/>
                <w:bCs/>
              </w:rPr>
              <w:t>declarations</w:t>
            </w:r>
            <w:r w:rsidR="00D710D6">
              <w:rPr>
                <w:rFonts w:ascii="Arial" w:hAnsi="Arial" w:cs="Arial"/>
                <w:bCs/>
              </w:rPr>
              <w:t xml:space="preserve"> arising out of matters pertaining to the agenda.</w:t>
            </w:r>
          </w:p>
          <w:p w:rsidR="00E32B50" w:rsidRPr="00F1649C" w:rsidRDefault="00E32B50" w:rsidP="00AB57CA">
            <w:pPr>
              <w:jc w:val="both"/>
              <w:rPr>
                <w:rFonts w:ascii="Arial" w:hAnsi="Arial" w:cs="Arial"/>
              </w:rPr>
            </w:pPr>
          </w:p>
        </w:tc>
        <w:tc>
          <w:tcPr>
            <w:tcW w:w="1199" w:type="dxa"/>
          </w:tcPr>
          <w:p w:rsidR="00E32B50" w:rsidRDefault="00E32B50">
            <w:pPr>
              <w:pStyle w:val="Header"/>
              <w:tabs>
                <w:tab w:val="clear" w:pos="4153"/>
                <w:tab w:val="clear" w:pos="8306"/>
              </w:tabs>
              <w:rPr>
                <w:rFonts w:cs="Arial"/>
                <w:b/>
                <w:lang w:val="en-GB" w:eastAsia="en-GB"/>
              </w:rPr>
            </w:pPr>
          </w:p>
          <w:p w:rsidR="00805BA1" w:rsidRPr="00687B32" w:rsidRDefault="00805BA1">
            <w:pPr>
              <w:pStyle w:val="Header"/>
              <w:tabs>
                <w:tab w:val="clear" w:pos="4153"/>
                <w:tab w:val="clear" w:pos="8306"/>
              </w:tabs>
              <w:rPr>
                <w:rFonts w:cs="Arial"/>
                <w:b/>
                <w:lang w:val="en-GB" w:eastAsia="en-GB"/>
              </w:rPr>
            </w:pPr>
          </w:p>
        </w:tc>
      </w:tr>
      <w:tr w:rsidR="00E32B50" w:rsidRPr="006A5F4B" w:rsidTr="00633878">
        <w:tc>
          <w:tcPr>
            <w:tcW w:w="1242" w:type="dxa"/>
          </w:tcPr>
          <w:p w:rsidR="00993500" w:rsidRPr="00F9416E" w:rsidRDefault="00E32E5C">
            <w:pPr>
              <w:rPr>
                <w:rFonts w:ascii="Arial" w:hAnsi="Arial" w:cs="Arial"/>
                <w:b/>
              </w:rPr>
            </w:pPr>
            <w:r w:rsidRPr="00F9416E">
              <w:rPr>
                <w:rFonts w:ascii="Arial" w:hAnsi="Arial" w:cs="Arial"/>
                <w:b/>
              </w:rPr>
              <w:t>COG</w:t>
            </w:r>
          </w:p>
          <w:p w:rsidR="00E32E5C" w:rsidRPr="00F9416E" w:rsidRDefault="00F9416E">
            <w:pPr>
              <w:rPr>
                <w:rFonts w:ascii="Arial" w:hAnsi="Arial" w:cs="Arial"/>
                <w:b/>
              </w:rPr>
            </w:pPr>
            <w:r w:rsidRPr="00F9416E">
              <w:rPr>
                <w:rFonts w:ascii="Arial" w:hAnsi="Arial" w:cs="Arial"/>
                <w:b/>
              </w:rPr>
              <w:t>44/15</w:t>
            </w:r>
          </w:p>
          <w:p w:rsidR="00E32E5C" w:rsidRDefault="00E32E5C">
            <w:pPr>
              <w:rPr>
                <w:rFonts w:ascii="Arial" w:hAnsi="Arial" w:cs="Arial"/>
              </w:rPr>
            </w:pPr>
            <w:r>
              <w:rPr>
                <w:rFonts w:ascii="Arial" w:hAnsi="Arial" w:cs="Arial"/>
              </w:rPr>
              <w:t>a</w:t>
            </w:r>
          </w:p>
          <w:p w:rsidR="00E32E5C" w:rsidRDefault="00E32E5C">
            <w:pPr>
              <w:rPr>
                <w:rFonts w:ascii="Arial" w:hAnsi="Arial" w:cs="Arial"/>
              </w:rPr>
            </w:pPr>
          </w:p>
          <w:p w:rsidR="00E32E5C" w:rsidRDefault="00E32E5C">
            <w:pPr>
              <w:rPr>
                <w:rFonts w:ascii="Arial" w:hAnsi="Arial" w:cs="Arial"/>
              </w:rPr>
            </w:pPr>
          </w:p>
          <w:p w:rsidR="00E32E5C" w:rsidRDefault="00E32E5C">
            <w:pPr>
              <w:rPr>
                <w:rFonts w:ascii="Arial" w:hAnsi="Arial" w:cs="Arial"/>
              </w:rPr>
            </w:pPr>
          </w:p>
          <w:p w:rsidR="00E32E5C" w:rsidRDefault="00E32E5C">
            <w:pPr>
              <w:rPr>
                <w:rFonts w:ascii="Arial" w:hAnsi="Arial" w:cs="Arial"/>
              </w:rPr>
            </w:pPr>
          </w:p>
          <w:p w:rsidR="00E32E5C" w:rsidRDefault="00E32E5C">
            <w:pPr>
              <w:rPr>
                <w:rFonts w:ascii="Arial" w:hAnsi="Arial" w:cs="Arial"/>
              </w:rPr>
            </w:pPr>
            <w:r>
              <w:rPr>
                <w:rFonts w:ascii="Arial" w:hAnsi="Arial" w:cs="Arial"/>
              </w:rPr>
              <w:t>b</w:t>
            </w:r>
          </w:p>
          <w:p w:rsidR="00E32E5C" w:rsidRDefault="00E32E5C">
            <w:pPr>
              <w:rPr>
                <w:rFonts w:ascii="Arial" w:hAnsi="Arial" w:cs="Arial"/>
              </w:rPr>
            </w:pPr>
          </w:p>
          <w:p w:rsidR="00E32E5C" w:rsidRDefault="00E32E5C">
            <w:pPr>
              <w:rPr>
                <w:rFonts w:ascii="Arial" w:hAnsi="Arial" w:cs="Arial"/>
              </w:rPr>
            </w:pPr>
          </w:p>
          <w:p w:rsidR="00E32E5C" w:rsidRDefault="00E32E5C">
            <w:pPr>
              <w:rPr>
                <w:rFonts w:ascii="Arial" w:hAnsi="Arial" w:cs="Arial"/>
              </w:rPr>
            </w:pPr>
          </w:p>
          <w:p w:rsidR="00E32E5C" w:rsidRDefault="00E32E5C">
            <w:pPr>
              <w:rPr>
                <w:rFonts w:ascii="Arial" w:hAnsi="Arial" w:cs="Arial"/>
              </w:rPr>
            </w:pPr>
          </w:p>
          <w:p w:rsidR="00E32E5C" w:rsidRDefault="00E32E5C">
            <w:pPr>
              <w:rPr>
                <w:rFonts w:ascii="Arial" w:hAnsi="Arial" w:cs="Arial"/>
              </w:rPr>
            </w:pPr>
          </w:p>
          <w:p w:rsidR="00E32E5C" w:rsidRDefault="00E32E5C">
            <w:pPr>
              <w:rPr>
                <w:rFonts w:ascii="Arial" w:hAnsi="Arial" w:cs="Arial"/>
              </w:rPr>
            </w:pPr>
            <w:r>
              <w:rPr>
                <w:rFonts w:ascii="Arial" w:hAnsi="Arial" w:cs="Arial"/>
              </w:rPr>
              <w:lastRenderedPageBreak/>
              <w:t>c</w:t>
            </w:r>
          </w:p>
          <w:p w:rsidR="00E32E5C" w:rsidRDefault="00E32E5C">
            <w:pPr>
              <w:rPr>
                <w:rFonts w:ascii="Arial" w:hAnsi="Arial" w:cs="Arial"/>
              </w:rPr>
            </w:pPr>
          </w:p>
          <w:p w:rsidR="00E32E5C" w:rsidRDefault="00E32E5C">
            <w:pPr>
              <w:rPr>
                <w:rFonts w:ascii="Arial" w:hAnsi="Arial" w:cs="Arial"/>
              </w:rPr>
            </w:pPr>
          </w:p>
          <w:p w:rsidR="00E32E5C" w:rsidRDefault="00E32E5C">
            <w:pPr>
              <w:rPr>
                <w:rFonts w:ascii="Arial" w:hAnsi="Arial" w:cs="Arial"/>
              </w:rPr>
            </w:pPr>
          </w:p>
          <w:p w:rsidR="00E32E5C" w:rsidRDefault="00E32E5C">
            <w:pPr>
              <w:rPr>
                <w:rFonts w:ascii="Arial" w:hAnsi="Arial" w:cs="Arial"/>
              </w:rPr>
            </w:pPr>
          </w:p>
          <w:p w:rsidR="00E32E5C" w:rsidRDefault="00E32E5C">
            <w:pPr>
              <w:rPr>
                <w:rFonts w:ascii="Arial" w:hAnsi="Arial" w:cs="Arial"/>
              </w:rPr>
            </w:pPr>
          </w:p>
          <w:p w:rsidR="00E32E5C" w:rsidRDefault="00E32E5C">
            <w:pPr>
              <w:rPr>
                <w:rFonts w:ascii="Arial" w:hAnsi="Arial" w:cs="Arial"/>
              </w:rPr>
            </w:pPr>
          </w:p>
          <w:p w:rsidR="00E32E5C" w:rsidRDefault="00E32E5C">
            <w:pPr>
              <w:rPr>
                <w:rFonts w:ascii="Arial" w:hAnsi="Arial" w:cs="Arial"/>
              </w:rPr>
            </w:pPr>
          </w:p>
          <w:p w:rsidR="00E32E5C" w:rsidRDefault="00E32E5C">
            <w:pPr>
              <w:rPr>
                <w:rFonts w:ascii="Arial" w:hAnsi="Arial" w:cs="Arial"/>
              </w:rPr>
            </w:pPr>
          </w:p>
          <w:p w:rsidR="00E32E5C" w:rsidRDefault="00E32E5C">
            <w:pPr>
              <w:rPr>
                <w:rFonts w:ascii="Arial" w:hAnsi="Arial" w:cs="Arial"/>
              </w:rPr>
            </w:pPr>
          </w:p>
          <w:p w:rsidR="00E32E5C" w:rsidRDefault="00E32E5C">
            <w:pPr>
              <w:rPr>
                <w:rFonts w:ascii="Arial" w:hAnsi="Arial" w:cs="Arial"/>
              </w:rPr>
            </w:pPr>
            <w:r>
              <w:rPr>
                <w:rFonts w:ascii="Arial" w:hAnsi="Arial" w:cs="Arial"/>
              </w:rPr>
              <w:t>d</w:t>
            </w:r>
          </w:p>
          <w:p w:rsidR="00E32E5C" w:rsidRDefault="00E32E5C">
            <w:pPr>
              <w:rPr>
                <w:rFonts w:ascii="Arial" w:hAnsi="Arial" w:cs="Arial"/>
              </w:rPr>
            </w:pPr>
          </w:p>
          <w:p w:rsidR="00E32E5C" w:rsidRDefault="00E32E5C">
            <w:pPr>
              <w:rPr>
                <w:rFonts w:ascii="Arial" w:hAnsi="Arial" w:cs="Arial"/>
              </w:rPr>
            </w:pPr>
          </w:p>
          <w:p w:rsidR="00E32E5C" w:rsidRDefault="00E32E5C">
            <w:pPr>
              <w:rPr>
                <w:rFonts w:ascii="Arial" w:hAnsi="Arial" w:cs="Arial"/>
              </w:rPr>
            </w:pPr>
          </w:p>
          <w:p w:rsidR="00E32E5C" w:rsidRDefault="00E32E5C">
            <w:pPr>
              <w:rPr>
                <w:rFonts w:ascii="Arial" w:hAnsi="Arial" w:cs="Arial"/>
              </w:rPr>
            </w:pPr>
          </w:p>
          <w:p w:rsidR="00E32E5C" w:rsidRDefault="00E32E5C">
            <w:pPr>
              <w:rPr>
                <w:rFonts w:ascii="Arial" w:hAnsi="Arial" w:cs="Arial"/>
              </w:rPr>
            </w:pPr>
          </w:p>
          <w:p w:rsidR="00E32E5C" w:rsidRDefault="00E32E5C">
            <w:pPr>
              <w:rPr>
                <w:rFonts w:ascii="Arial" w:hAnsi="Arial" w:cs="Arial"/>
              </w:rPr>
            </w:pPr>
            <w:r>
              <w:rPr>
                <w:rFonts w:ascii="Arial" w:hAnsi="Arial" w:cs="Arial"/>
              </w:rPr>
              <w:t>e</w:t>
            </w:r>
          </w:p>
          <w:p w:rsidR="00E32E5C" w:rsidRDefault="00E32E5C">
            <w:pPr>
              <w:rPr>
                <w:rFonts w:ascii="Arial" w:hAnsi="Arial" w:cs="Arial"/>
              </w:rPr>
            </w:pPr>
          </w:p>
          <w:p w:rsidR="00E32E5C" w:rsidRDefault="00E32E5C">
            <w:pPr>
              <w:rPr>
                <w:rFonts w:ascii="Arial" w:hAnsi="Arial" w:cs="Arial"/>
              </w:rPr>
            </w:pPr>
          </w:p>
          <w:p w:rsidR="00E32E5C" w:rsidRDefault="00E32E5C">
            <w:pPr>
              <w:rPr>
                <w:rFonts w:ascii="Arial" w:hAnsi="Arial" w:cs="Arial"/>
              </w:rPr>
            </w:pPr>
          </w:p>
          <w:p w:rsidR="00E32E5C" w:rsidRDefault="00E32E5C">
            <w:pPr>
              <w:rPr>
                <w:rFonts w:ascii="Arial" w:hAnsi="Arial" w:cs="Arial"/>
              </w:rPr>
            </w:pPr>
          </w:p>
          <w:p w:rsidR="00E32E5C" w:rsidRDefault="00E32E5C">
            <w:pPr>
              <w:rPr>
                <w:rFonts w:ascii="Arial" w:hAnsi="Arial" w:cs="Arial"/>
              </w:rPr>
            </w:pPr>
          </w:p>
          <w:p w:rsidR="00E32E5C" w:rsidRDefault="00E32E5C">
            <w:pPr>
              <w:rPr>
                <w:rFonts w:ascii="Arial" w:hAnsi="Arial" w:cs="Arial"/>
              </w:rPr>
            </w:pPr>
          </w:p>
          <w:p w:rsidR="00E32E5C" w:rsidRDefault="00E32E5C">
            <w:pPr>
              <w:rPr>
                <w:rFonts w:ascii="Arial" w:hAnsi="Arial" w:cs="Arial"/>
              </w:rPr>
            </w:pPr>
          </w:p>
          <w:p w:rsidR="00E32E5C" w:rsidRDefault="00E32E5C">
            <w:pPr>
              <w:rPr>
                <w:rFonts w:ascii="Arial" w:hAnsi="Arial" w:cs="Arial"/>
              </w:rPr>
            </w:pPr>
            <w:r>
              <w:rPr>
                <w:rFonts w:ascii="Arial" w:hAnsi="Arial" w:cs="Arial"/>
              </w:rPr>
              <w:t>f</w:t>
            </w:r>
          </w:p>
          <w:p w:rsidR="00E32E5C" w:rsidRDefault="00E32E5C">
            <w:pPr>
              <w:rPr>
                <w:rFonts w:ascii="Arial" w:hAnsi="Arial" w:cs="Arial"/>
              </w:rPr>
            </w:pPr>
          </w:p>
          <w:p w:rsidR="00E32E5C" w:rsidRDefault="00E32E5C">
            <w:pPr>
              <w:rPr>
                <w:rFonts w:ascii="Arial" w:hAnsi="Arial" w:cs="Arial"/>
              </w:rPr>
            </w:pPr>
          </w:p>
          <w:p w:rsidR="00E32E5C" w:rsidRDefault="00E32E5C">
            <w:pPr>
              <w:rPr>
                <w:rFonts w:ascii="Arial" w:hAnsi="Arial" w:cs="Arial"/>
              </w:rPr>
            </w:pPr>
          </w:p>
          <w:p w:rsidR="00E32E5C" w:rsidRDefault="00E32E5C">
            <w:pPr>
              <w:rPr>
                <w:rFonts w:ascii="Arial" w:hAnsi="Arial" w:cs="Arial"/>
              </w:rPr>
            </w:pPr>
          </w:p>
          <w:p w:rsidR="00E32E5C" w:rsidRDefault="00E32E5C">
            <w:pPr>
              <w:rPr>
                <w:rFonts w:ascii="Arial" w:hAnsi="Arial" w:cs="Arial"/>
              </w:rPr>
            </w:pPr>
          </w:p>
          <w:p w:rsidR="00E32E5C" w:rsidRPr="005F6C40" w:rsidRDefault="00E32E5C">
            <w:pPr>
              <w:rPr>
                <w:rFonts w:ascii="Arial" w:hAnsi="Arial" w:cs="Arial"/>
              </w:rPr>
            </w:pPr>
          </w:p>
        </w:tc>
        <w:tc>
          <w:tcPr>
            <w:tcW w:w="6786" w:type="dxa"/>
          </w:tcPr>
          <w:p w:rsidR="00E32B50" w:rsidRDefault="002172BE" w:rsidP="006F4855">
            <w:pPr>
              <w:jc w:val="both"/>
              <w:rPr>
                <w:rFonts w:ascii="Arial" w:hAnsi="Arial" w:cs="Arial"/>
              </w:rPr>
            </w:pPr>
            <w:r>
              <w:rPr>
                <w:rFonts w:ascii="Arial" w:hAnsi="Arial" w:cs="Arial"/>
                <w:b/>
              </w:rPr>
              <w:lastRenderedPageBreak/>
              <w:t>Minutes of Last Meeting</w:t>
            </w:r>
            <w:r w:rsidR="00AE780D">
              <w:rPr>
                <w:rFonts w:ascii="Arial" w:hAnsi="Arial" w:cs="Arial"/>
                <w:b/>
              </w:rPr>
              <w:t xml:space="preserve"> </w:t>
            </w:r>
            <w:r w:rsidR="000E42F0">
              <w:rPr>
                <w:rFonts w:ascii="Arial" w:hAnsi="Arial" w:cs="Arial"/>
                <w:b/>
              </w:rPr>
              <w:t>–</w:t>
            </w:r>
            <w:r w:rsidR="00C76558">
              <w:rPr>
                <w:rFonts w:ascii="Arial" w:hAnsi="Arial" w:cs="Arial"/>
                <w:b/>
              </w:rPr>
              <w:t>16</w:t>
            </w:r>
            <w:r w:rsidR="00C76558" w:rsidRPr="00C76558">
              <w:rPr>
                <w:rFonts w:ascii="Arial" w:hAnsi="Arial" w:cs="Arial"/>
                <w:b/>
                <w:vertAlign w:val="superscript"/>
              </w:rPr>
              <w:t>th</w:t>
            </w:r>
            <w:r w:rsidR="00C76558">
              <w:rPr>
                <w:rFonts w:ascii="Arial" w:hAnsi="Arial" w:cs="Arial"/>
                <w:b/>
              </w:rPr>
              <w:t xml:space="preserve"> September </w:t>
            </w:r>
            <w:r w:rsidR="000E42F0">
              <w:rPr>
                <w:rFonts w:ascii="Arial" w:hAnsi="Arial" w:cs="Arial"/>
                <w:b/>
              </w:rPr>
              <w:t>2015</w:t>
            </w:r>
          </w:p>
          <w:p w:rsidR="005F6C40" w:rsidRDefault="005F6C40" w:rsidP="006F4855">
            <w:pPr>
              <w:jc w:val="both"/>
              <w:rPr>
                <w:rFonts w:ascii="Arial" w:hAnsi="Arial" w:cs="Arial"/>
              </w:rPr>
            </w:pPr>
          </w:p>
          <w:p w:rsidR="00FE6713" w:rsidRDefault="005F6C40" w:rsidP="008A5A80">
            <w:pPr>
              <w:jc w:val="both"/>
              <w:rPr>
                <w:rFonts w:ascii="Arial" w:hAnsi="Arial" w:cs="Arial"/>
              </w:rPr>
            </w:pPr>
            <w:r>
              <w:rPr>
                <w:rFonts w:ascii="Arial" w:hAnsi="Arial" w:cs="Arial"/>
              </w:rPr>
              <w:t>The Minutes of the meeting were approved as a true and</w:t>
            </w:r>
            <w:r w:rsidR="00D263A9">
              <w:rPr>
                <w:rFonts w:ascii="Arial" w:hAnsi="Arial" w:cs="Arial"/>
              </w:rPr>
              <w:t xml:space="preserve"> accurate record of the meeting</w:t>
            </w:r>
            <w:r w:rsidR="00B83632">
              <w:rPr>
                <w:rFonts w:ascii="Arial" w:hAnsi="Arial" w:cs="Arial"/>
              </w:rPr>
              <w:t>.</w:t>
            </w:r>
            <w:r w:rsidR="007C5D64">
              <w:rPr>
                <w:rFonts w:ascii="Arial" w:hAnsi="Arial" w:cs="Arial"/>
              </w:rPr>
              <w:t xml:space="preserve"> </w:t>
            </w:r>
          </w:p>
          <w:p w:rsidR="00AE780D" w:rsidRDefault="00AE780D" w:rsidP="00AE780D">
            <w:pPr>
              <w:jc w:val="both"/>
              <w:rPr>
                <w:rFonts w:ascii="Arial" w:hAnsi="Arial" w:cs="Arial"/>
              </w:rPr>
            </w:pPr>
          </w:p>
          <w:p w:rsidR="00AE780D" w:rsidRDefault="00AE780D" w:rsidP="00AE780D">
            <w:pPr>
              <w:jc w:val="both"/>
              <w:rPr>
                <w:rFonts w:ascii="Arial" w:hAnsi="Arial" w:cs="Arial"/>
              </w:rPr>
            </w:pPr>
            <w:r>
              <w:rPr>
                <w:rFonts w:ascii="Arial" w:hAnsi="Arial" w:cs="Arial"/>
                <w:b/>
                <w:i/>
              </w:rPr>
              <w:t>Matters Arising</w:t>
            </w:r>
          </w:p>
          <w:p w:rsidR="00AA2FCD" w:rsidRDefault="00AA2FCD" w:rsidP="008A5A80">
            <w:pPr>
              <w:jc w:val="both"/>
              <w:rPr>
                <w:rFonts w:ascii="Arial" w:hAnsi="Arial" w:cs="Arial"/>
              </w:rPr>
            </w:pPr>
          </w:p>
          <w:p w:rsidR="002766DB" w:rsidRPr="002766DB" w:rsidRDefault="002766DB" w:rsidP="002766DB">
            <w:pPr>
              <w:jc w:val="both"/>
              <w:rPr>
                <w:rFonts w:ascii="Arial" w:hAnsi="Arial" w:cs="Arial"/>
                <w:b/>
              </w:rPr>
            </w:pPr>
            <w:r w:rsidRPr="002766DB">
              <w:rPr>
                <w:rFonts w:ascii="Arial" w:hAnsi="Arial" w:cs="Arial"/>
                <w:b/>
              </w:rPr>
              <w:t xml:space="preserve">COG </w:t>
            </w:r>
            <w:r w:rsidR="00C76558">
              <w:rPr>
                <w:rFonts w:ascii="Arial" w:hAnsi="Arial" w:cs="Arial"/>
                <w:b/>
              </w:rPr>
              <w:t xml:space="preserve">29/15(b) - </w:t>
            </w:r>
            <w:r w:rsidRPr="002766DB">
              <w:rPr>
                <w:rFonts w:ascii="Arial" w:hAnsi="Arial" w:cs="Arial"/>
                <w:b/>
              </w:rPr>
              <w:t>18/15(b) Nominations from Buckinghamshire Healthcare NHS Trust and Chiltern CCG for the Council of Governors</w:t>
            </w:r>
          </w:p>
          <w:p w:rsidR="002766DB" w:rsidRPr="002766DB" w:rsidRDefault="002766DB" w:rsidP="002766DB">
            <w:pPr>
              <w:jc w:val="both"/>
              <w:rPr>
                <w:rFonts w:ascii="Arial" w:hAnsi="Arial" w:cs="Arial"/>
              </w:rPr>
            </w:pPr>
          </w:p>
          <w:p w:rsidR="002766DB" w:rsidRDefault="002766DB" w:rsidP="002766DB">
            <w:pPr>
              <w:jc w:val="both"/>
              <w:rPr>
                <w:rFonts w:ascii="Arial" w:hAnsi="Arial" w:cs="Arial"/>
              </w:rPr>
            </w:pPr>
            <w:r w:rsidRPr="002766DB">
              <w:rPr>
                <w:rFonts w:ascii="Arial" w:hAnsi="Arial" w:cs="Arial"/>
              </w:rPr>
              <w:t xml:space="preserve">Both had been invited to nominate representatives and would </w:t>
            </w:r>
            <w:r w:rsidR="000530ED">
              <w:rPr>
                <w:rFonts w:ascii="Arial" w:hAnsi="Arial" w:cs="Arial"/>
              </w:rPr>
              <w:t xml:space="preserve">continue to </w:t>
            </w:r>
            <w:r w:rsidRPr="002766DB">
              <w:rPr>
                <w:rFonts w:ascii="Arial" w:hAnsi="Arial" w:cs="Arial"/>
              </w:rPr>
              <w:t>be followed up</w:t>
            </w:r>
            <w:r w:rsidR="000530ED">
              <w:rPr>
                <w:rFonts w:ascii="Arial" w:hAnsi="Arial" w:cs="Arial"/>
              </w:rPr>
              <w:t xml:space="preserve"> until nominations </w:t>
            </w:r>
            <w:r w:rsidR="000530ED" w:rsidRPr="00050D6D">
              <w:rPr>
                <w:rFonts w:ascii="Arial" w:hAnsi="Arial" w:cs="Arial"/>
              </w:rPr>
              <w:t>were received</w:t>
            </w:r>
            <w:r w:rsidR="00B071C5" w:rsidRPr="00050D6D">
              <w:rPr>
                <w:rFonts w:ascii="Arial" w:hAnsi="Arial" w:cs="Arial"/>
              </w:rPr>
              <w:t>.</w:t>
            </w:r>
            <w:r w:rsidRPr="002766DB">
              <w:rPr>
                <w:rFonts w:ascii="Arial" w:hAnsi="Arial" w:cs="Arial"/>
              </w:rPr>
              <w:t xml:space="preserve">  </w:t>
            </w:r>
          </w:p>
          <w:p w:rsidR="00B071C5" w:rsidRDefault="00B071C5" w:rsidP="00B071C5">
            <w:pPr>
              <w:jc w:val="both"/>
              <w:rPr>
                <w:rFonts w:ascii="Arial" w:hAnsi="Arial" w:cs="Arial"/>
                <w:b/>
                <w:bCs/>
              </w:rPr>
            </w:pPr>
            <w:r>
              <w:rPr>
                <w:rFonts w:ascii="Arial" w:hAnsi="Arial" w:cs="Arial"/>
                <w:b/>
                <w:bCs/>
              </w:rPr>
              <w:lastRenderedPageBreak/>
              <w:t xml:space="preserve">COG 30/15(c)  </w:t>
            </w:r>
            <w:r w:rsidRPr="00B071C5">
              <w:rPr>
                <w:rFonts w:ascii="Arial" w:hAnsi="Arial" w:cs="Arial"/>
                <w:b/>
                <w:bCs/>
              </w:rPr>
              <w:t>External Audit Report on the audit of the 2014/15 financial statements</w:t>
            </w:r>
          </w:p>
          <w:p w:rsidR="00B071C5" w:rsidRDefault="00B071C5" w:rsidP="00B071C5">
            <w:pPr>
              <w:jc w:val="both"/>
              <w:rPr>
                <w:rFonts w:ascii="Arial" w:hAnsi="Arial" w:cs="Arial"/>
                <w:b/>
                <w:bCs/>
              </w:rPr>
            </w:pPr>
          </w:p>
          <w:p w:rsidR="00B071C5" w:rsidRDefault="00B071C5" w:rsidP="00B071C5">
            <w:pPr>
              <w:jc w:val="both"/>
              <w:rPr>
                <w:rFonts w:ascii="Arial" w:hAnsi="Arial" w:cs="Arial"/>
                <w:bCs/>
              </w:rPr>
            </w:pPr>
            <w:r>
              <w:rPr>
                <w:rFonts w:ascii="Arial" w:hAnsi="Arial" w:cs="Arial"/>
                <w:bCs/>
              </w:rPr>
              <w:t>Further to the Council of Governors’ request to hear the report of the External Auditor in advance of the Annual Members Meeting (and Annual General Meeting) it was confirmed that the September general meeting of the Council of Gove</w:t>
            </w:r>
            <w:r w:rsidR="000530ED">
              <w:rPr>
                <w:rFonts w:ascii="Arial" w:hAnsi="Arial" w:cs="Arial"/>
                <w:bCs/>
              </w:rPr>
              <w:t>r</w:t>
            </w:r>
            <w:r>
              <w:rPr>
                <w:rFonts w:ascii="Arial" w:hAnsi="Arial" w:cs="Arial"/>
                <w:bCs/>
              </w:rPr>
              <w:t xml:space="preserve">nors was now scheduled </w:t>
            </w:r>
            <w:r w:rsidR="000530ED">
              <w:rPr>
                <w:rFonts w:ascii="Arial" w:hAnsi="Arial" w:cs="Arial"/>
                <w:bCs/>
              </w:rPr>
              <w:t>annually to</w:t>
            </w:r>
            <w:r>
              <w:rPr>
                <w:rFonts w:ascii="Arial" w:hAnsi="Arial" w:cs="Arial"/>
                <w:bCs/>
              </w:rPr>
              <w:t xml:space="preserve"> take place in advance.</w:t>
            </w:r>
          </w:p>
          <w:p w:rsidR="00B071C5" w:rsidRDefault="00B071C5" w:rsidP="00B071C5">
            <w:pPr>
              <w:jc w:val="both"/>
              <w:rPr>
                <w:rFonts w:ascii="Arial" w:hAnsi="Arial" w:cs="Arial"/>
                <w:bCs/>
              </w:rPr>
            </w:pPr>
          </w:p>
          <w:p w:rsidR="00E32E5C" w:rsidRPr="00D23235" w:rsidRDefault="009D48C1" w:rsidP="00E32E5C">
            <w:pPr>
              <w:jc w:val="both"/>
              <w:rPr>
                <w:rFonts w:ascii="Arial" w:hAnsi="Arial" w:cs="Arial"/>
                <w:b/>
                <w:bCs/>
              </w:rPr>
            </w:pPr>
            <w:r>
              <w:rPr>
                <w:rFonts w:ascii="Arial" w:hAnsi="Arial" w:cs="Arial"/>
                <w:b/>
                <w:bCs/>
              </w:rPr>
              <w:t>COG 34</w:t>
            </w:r>
            <w:r w:rsidR="00E32E5C">
              <w:rPr>
                <w:rFonts w:ascii="Arial" w:hAnsi="Arial" w:cs="Arial"/>
                <w:b/>
                <w:bCs/>
              </w:rPr>
              <w:t xml:space="preserve">/15(d) </w:t>
            </w:r>
            <w:r w:rsidR="00E32E5C" w:rsidRPr="00D23235">
              <w:rPr>
                <w:rFonts w:ascii="Arial" w:hAnsi="Arial" w:cs="Arial"/>
                <w:b/>
                <w:bCs/>
              </w:rPr>
              <w:t>Working Together</w:t>
            </w:r>
          </w:p>
          <w:p w:rsidR="00E32E5C" w:rsidRDefault="00E32E5C" w:rsidP="005D4500">
            <w:pPr>
              <w:jc w:val="both"/>
              <w:rPr>
                <w:rFonts w:ascii="Arial" w:hAnsi="Arial" w:cs="Arial"/>
                <w:b/>
                <w:bCs/>
                <w:i/>
              </w:rPr>
            </w:pPr>
          </w:p>
          <w:p w:rsidR="00E32E5C" w:rsidRDefault="00E32E5C" w:rsidP="005D4500">
            <w:pPr>
              <w:jc w:val="both"/>
              <w:rPr>
                <w:rFonts w:ascii="Arial" w:hAnsi="Arial" w:cs="Arial"/>
                <w:bCs/>
              </w:rPr>
            </w:pPr>
            <w:r>
              <w:rPr>
                <w:rFonts w:ascii="Arial" w:hAnsi="Arial" w:cs="Arial"/>
                <w:bCs/>
              </w:rPr>
              <w:t xml:space="preserve">It was confirmed that the Working Together Group had been established and the Chairman requested this be discussed further as part </w:t>
            </w:r>
            <w:r w:rsidR="00F97E84">
              <w:rPr>
                <w:rFonts w:ascii="Arial" w:hAnsi="Arial" w:cs="Arial"/>
                <w:bCs/>
              </w:rPr>
              <w:t>of his</w:t>
            </w:r>
            <w:r w:rsidR="000530ED">
              <w:rPr>
                <w:rFonts w:ascii="Arial" w:hAnsi="Arial" w:cs="Arial"/>
                <w:bCs/>
              </w:rPr>
              <w:t xml:space="preserve"> update report later on the </w:t>
            </w:r>
            <w:r>
              <w:rPr>
                <w:rFonts w:ascii="Arial" w:hAnsi="Arial" w:cs="Arial"/>
                <w:bCs/>
              </w:rPr>
              <w:t>agenda</w:t>
            </w:r>
            <w:r w:rsidR="000530ED">
              <w:rPr>
                <w:rFonts w:ascii="Arial" w:hAnsi="Arial" w:cs="Arial"/>
                <w:bCs/>
              </w:rPr>
              <w:t>.</w:t>
            </w:r>
          </w:p>
          <w:p w:rsidR="000530ED" w:rsidRPr="00E32E5C" w:rsidRDefault="000530ED" w:rsidP="005D4500">
            <w:pPr>
              <w:jc w:val="both"/>
              <w:rPr>
                <w:rFonts w:ascii="Arial" w:hAnsi="Arial" w:cs="Arial"/>
                <w:bCs/>
              </w:rPr>
            </w:pPr>
          </w:p>
          <w:p w:rsidR="005D4500" w:rsidRPr="00E32E5C" w:rsidRDefault="005D4500" w:rsidP="005D4500">
            <w:pPr>
              <w:jc w:val="both"/>
              <w:rPr>
                <w:rFonts w:ascii="Arial" w:hAnsi="Arial" w:cs="Arial"/>
                <w:b/>
                <w:bCs/>
              </w:rPr>
            </w:pPr>
            <w:r w:rsidRPr="00E32E5C">
              <w:rPr>
                <w:rFonts w:ascii="Arial" w:hAnsi="Arial" w:cs="Arial"/>
                <w:b/>
                <w:bCs/>
              </w:rPr>
              <w:t>COG 37/15(b) Council of Governors’ Nominations and Remunerations Committee – Lead Governor</w:t>
            </w:r>
          </w:p>
          <w:p w:rsidR="005D4500" w:rsidRDefault="005D4500" w:rsidP="005D4500">
            <w:pPr>
              <w:jc w:val="both"/>
              <w:rPr>
                <w:rFonts w:ascii="Arial" w:hAnsi="Arial" w:cs="Arial"/>
                <w:b/>
                <w:bCs/>
                <w:i/>
              </w:rPr>
            </w:pPr>
          </w:p>
          <w:p w:rsidR="005D4500" w:rsidRPr="005D4500" w:rsidRDefault="005D4500" w:rsidP="005D4500">
            <w:pPr>
              <w:jc w:val="both"/>
              <w:rPr>
                <w:rFonts w:ascii="Arial" w:hAnsi="Arial" w:cs="Arial"/>
                <w:bCs/>
              </w:rPr>
            </w:pPr>
            <w:r>
              <w:rPr>
                <w:rFonts w:ascii="Arial" w:hAnsi="Arial" w:cs="Arial"/>
                <w:bCs/>
              </w:rPr>
              <w:t xml:space="preserve">The process of appointing to both Lead and Deputy Lead Governor </w:t>
            </w:r>
            <w:r w:rsidR="00247A9B">
              <w:rPr>
                <w:rFonts w:ascii="Arial" w:hAnsi="Arial" w:cs="Arial"/>
                <w:bCs/>
              </w:rPr>
              <w:t xml:space="preserve">roles </w:t>
            </w:r>
            <w:r>
              <w:rPr>
                <w:rFonts w:ascii="Arial" w:hAnsi="Arial" w:cs="Arial"/>
                <w:bCs/>
              </w:rPr>
              <w:t>had con</w:t>
            </w:r>
            <w:r w:rsidR="00010E69">
              <w:rPr>
                <w:rFonts w:ascii="Arial" w:hAnsi="Arial" w:cs="Arial"/>
                <w:bCs/>
              </w:rPr>
              <w:t>cluded successfully as reported</w:t>
            </w:r>
            <w:r>
              <w:rPr>
                <w:rFonts w:ascii="Arial" w:hAnsi="Arial" w:cs="Arial"/>
                <w:bCs/>
              </w:rPr>
              <w:t xml:space="preserve"> in the introduction to the</w:t>
            </w:r>
            <w:r w:rsidR="000530ED">
              <w:rPr>
                <w:rFonts w:ascii="Arial" w:hAnsi="Arial" w:cs="Arial"/>
                <w:bCs/>
              </w:rPr>
              <w:t xml:space="preserve"> meeting, with Chris Roberts appointed as</w:t>
            </w:r>
            <w:r>
              <w:rPr>
                <w:rFonts w:ascii="Arial" w:hAnsi="Arial" w:cs="Arial"/>
                <w:bCs/>
              </w:rPr>
              <w:t xml:space="preserve"> Lead Governor and Soo Yeo as Deputy Lead Gove</w:t>
            </w:r>
            <w:r w:rsidR="000530ED">
              <w:rPr>
                <w:rFonts w:ascii="Arial" w:hAnsi="Arial" w:cs="Arial"/>
                <w:bCs/>
              </w:rPr>
              <w:t>r</w:t>
            </w:r>
            <w:r>
              <w:rPr>
                <w:rFonts w:ascii="Arial" w:hAnsi="Arial" w:cs="Arial"/>
                <w:bCs/>
              </w:rPr>
              <w:t>nor.</w:t>
            </w:r>
          </w:p>
          <w:p w:rsidR="00B071C5" w:rsidRPr="00B071C5" w:rsidRDefault="00B071C5" w:rsidP="00B071C5">
            <w:pPr>
              <w:jc w:val="both"/>
              <w:rPr>
                <w:rFonts w:ascii="Arial" w:hAnsi="Arial" w:cs="Arial"/>
                <w:bCs/>
              </w:rPr>
            </w:pPr>
          </w:p>
          <w:p w:rsidR="005D4500" w:rsidRPr="00E32E5C" w:rsidRDefault="005D4500" w:rsidP="005D4500">
            <w:pPr>
              <w:jc w:val="both"/>
              <w:rPr>
                <w:rFonts w:ascii="Arial" w:hAnsi="Arial" w:cs="Arial"/>
                <w:b/>
                <w:bCs/>
              </w:rPr>
            </w:pPr>
            <w:r w:rsidRPr="00E32E5C">
              <w:rPr>
                <w:rFonts w:ascii="Arial" w:hAnsi="Arial" w:cs="Arial"/>
                <w:b/>
              </w:rPr>
              <w:t>COG 37/15(e)</w:t>
            </w:r>
            <w:r w:rsidRPr="00E32E5C">
              <w:rPr>
                <w:rFonts w:ascii="Arial" w:hAnsi="Arial" w:cs="Arial"/>
              </w:rPr>
              <w:t xml:space="preserve"> </w:t>
            </w:r>
            <w:r w:rsidRPr="00E32E5C">
              <w:rPr>
                <w:rFonts w:ascii="Arial" w:hAnsi="Arial" w:cs="Arial"/>
                <w:b/>
                <w:bCs/>
              </w:rPr>
              <w:t>Patient Experience sub-group</w:t>
            </w:r>
          </w:p>
          <w:p w:rsidR="005D4500" w:rsidRDefault="005D4500" w:rsidP="005D4500">
            <w:pPr>
              <w:jc w:val="both"/>
              <w:rPr>
                <w:rFonts w:ascii="Arial" w:hAnsi="Arial" w:cs="Arial"/>
                <w:bCs/>
              </w:rPr>
            </w:pPr>
          </w:p>
          <w:p w:rsidR="002766DB" w:rsidRDefault="005D4500" w:rsidP="00247A9B">
            <w:pPr>
              <w:jc w:val="both"/>
              <w:rPr>
                <w:rFonts w:ascii="Arial" w:hAnsi="Arial" w:cs="Arial"/>
                <w:bCs/>
              </w:rPr>
            </w:pPr>
            <w:r>
              <w:rPr>
                <w:rFonts w:ascii="Arial" w:hAnsi="Arial" w:cs="Arial"/>
                <w:bCs/>
              </w:rPr>
              <w:t xml:space="preserve">Further to the </w:t>
            </w:r>
            <w:r w:rsidR="00050D6D">
              <w:rPr>
                <w:rFonts w:ascii="Arial" w:hAnsi="Arial" w:cs="Arial"/>
                <w:bCs/>
              </w:rPr>
              <w:t>recommendation</w:t>
            </w:r>
            <w:r>
              <w:rPr>
                <w:rFonts w:ascii="Arial" w:hAnsi="Arial" w:cs="Arial"/>
                <w:bCs/>
              </w:rPr>
              <w:t xml:space="preserve"> of the sub-group to include patient stories on the Council of Governors</w:t>
            </w:r>
            <w:r w:rsidR="00120339">
              <w:rPr>
                <w:rFonts w:ascii="Arial" w:hAnsi="Arial" w:cs="Arial"/>
                <w:bCs/>
              </w:rPr>
              <w:t>’</w:t>
            </w:r>
            <w:r>
              <w:rPr>
                <w:rFonts w:ascii="Arial" w:hAnsi="Arial" w:cs="Arial"/>
                <w:bCs/>
              </w:rPr>
              <w:t xml:space="preserve"> ag</w:t>
            </w:r>
            <w:r w:rsidR="00120339">
              <w:rPr>
                <w:rFonts w:ascii="Arial" w:hAnsi="Arial" w:cs="Arial"/>
                <w:bCs/>
              </w:rPr>
              <w:t>enda, it was confirmed a story c</w:t>
            </w:r>
            <w:r>
              <w:rPr>
                <w:rFonts w:ascii="Arial" w:hAnsi="Arial" w:cs="Arial"/>
                <w:bCs/>
              </w:rPr>
              <w:t>ould be sched</w:t>
            </w:r>
            <w:r w:rsidR="00E32E5C">
              <w:rPr>
                <w:rFonts w:ascii="Arial" w:hAnsi="Arial" w:cs="Arial"/>
                <w:bCs/>
              </w:rPr>
              <w:t xml:space="preserve">uled for the March 2016 meeting subject to discussion </w:t>
            </w:r>
            <w:r w:rsidR="00120339">
              <w:rPr>
                <w:rFonts w:ascii="Arial" w:hAnsi="Arial" w:cs="Arial"/>
                <w:bCs/>
              </w:rPr>
              <w:t xml:space="preserve">at item </w:t>
            </w:r>
            <w:r w:rsidR="00120339" w:rsidRPr="00120339">
              <w:rPr>
                <w:rFonts w:ascii="Arial" w:hAnsi="Arial" w:cs="Arial"/>
                <w:bCs/>
              </w:rPr>
              <w:t>COG 50/15</w:t>
            </w:r>
            <w:r w:rsidR="00120339">
              <w:rPr>
                <w:rFonts w:ascii="Arial" w:hAnsi="Arial" w:cs="Arial"/>
                <w:bCs/>
              </w:rPr>
              <w:t xml:space="preserve">(d)-(e) below. </w:t>
            </w:r>
          </w:p>
          <w:p w:rsidR="00247A9B" w:rsidRPr="00AA2FCD" w:rsidRDefault="00247A9B" w:rsidP="00247A9B">
            <w:pPr>
              <w:jc w:val="both"/>
              <w:rPr>
                <w:rFonts w:ascii="Arial" w:hAnsi="Arial" w:cs="Arial"/>
              </w:rPr>
            </w:pPr>
          </w:p>
        </w:tc>
        <w:tc>
          <w:tcPr>
            <w:tcW w:w="1199" w:type="dxa"/>
          </w:tcPr>
          <w:p w:rsidR="00E32B50" w:rsidRDefault="00E32B50">
            <w:pPr>
              <w:pStyle w:val="Header"/>
              <w:tabs>
                <w:tab w:val="clear" w:pos="4153"/>
                <w:tab w:val="clear" w:pos="8306"/>
              </w:tabs>
              <w:rPr>
                <w:rFonts w:cs="Arial"/>
                <w:b/>
                <w:lang w:val="en-GB" w:eastAsia="en-GB"/>
              </w:rPr>
            </w:pPr>
          </w:p>
          <w:p w:rsidR="00D64788" w:rsidRDefault="00D64788">
            <w:pPr>
              <w:pStyle w:val="Header"/>
              <w:tabs>
                <w:tab w:val="clear" w:pos="4153"/>
                <w:tab w:val="clear" w:pos="8306"/>
              </w:tabs>
              <w:rPr>
                <w:rFonts w:cs="Arial"/>
                <w:b/>
                <w:lang w:val="en-GB" w:eastAsia="en-GB"/>
              </w:rPr>
            </w:pPr>
          </w:p>
          <w:p w:rsidR="00B83632" w:rsidRDefault="00B83632">
            <w:pPr>
              <w:pStyle w:val="Header"/>
              <w:tabs>
                <w:tab w:val="clear" w:pos="4153"/>
                <w:tab w:val="clear" w:pos="8306"/>
              </w:tabs>
              <w:rPr>
                <w:rFonts w:cs="Arial"/>
                <w:b/>
                <w:lang w:val="en-GB" w:eastAsia="en-GB"/>
              </w:rPr>
            </w:pPr>
          </w:p>
          <w:p w:rsidR="00B83632" w:rsidRDefault="00B83632">
            <w:pPr>
              <w:pStyle w:val="Header"/>
              <w:tabs>
                <w:tab w:val="clear" w:pos="4153"/>
                <w:tab w:val="clear" w:pos="8306"/>
              </w:tabs>
              <w:rPr>
                <w:rFonts w:cs="Arial"/>
                <w:b/>
                <w:lang w:val="en-GB" w:eastAsia="en-GB"/>
              </w:rPr>
            </w:pPr>
          </w:p>
          <w:p w:rsidR="00B83632" w:rsidRDefault="00B83632">
            <w:pPr>
              <w:pStyle w:val="Header"/>
              <w:tabs>
                <w:tab w:val="clear" w:pos="4153"/>
                <w:tab w:val="clear" w:pos="8306"/>
              </w:tabs>
              <w:rPr>
                <w:rFonts w:cs="Arial"/>
                <w:b/>
                <w:lang w:val="en-GB" w:eastAsia="en-GB"/>
              </w:rPr>
            </w:pPr>
          </w:p>
          <w:p w:rsidR="00B83632" w:rsidRDefault="00B83632">
            <w:pPr>
              <w:pStyle w:val="Header"/>
              <w:tabs>
                <w:tab w:val="clear" w:pos="4153"/>
                <w:tab w:val="clear" w:pos="8306"/>
              </w:tabs>
              <w:rPr>
                <w:rFonts w:cs="Arial"/>
                <w:b/>
                <w:lang w:val="en-GB" w:eastAsia="en-GB"/>
              </w:rPr>
            </w:pPr>
          </w:p>
          <w:p w:rsidR="00B83632" w:rsidRDefault="00B83632">
            <w:pPr>
              <w:pStyle w:val="Header"/>
              <w:tabs>
                <w:tab w:val="clear" w:pos="4153"/>
                <w:tab w:val="clear" w:pos="8306"/>
              </w:tabs>
              <w:rPr>
                <w:rFonts w:cs="Arial"/>
                <w:b/>
                <w:lang w:val="en-GB" w:eastAsia="en-GB"/>
              </w:rPr>
            </w:pPr>
          </w:p>
          <w:p w:rsidR="00B83632" w:rsidRDefault="00B83632">
            <w:pPr>
              <w:pStyle w:val="Header"/>
              <w:tabs>
                <w:tab w:val="clear" w:pos="4153"/>
                <w:tab w:val="clear" w:pos="8306"/>
              </w:tabs>
              <w:rPr>
                <w:rFonts w:cs="Arial"/>
                <w:b/>
                <w:lang w:val="en-GB" w:eastAsia="en-GB"/>
              </w:rPr>
            </w:pPr>
          </w:p>
          <w:p w:rsidR="00B83632" w:rsidRDefault="00B83632">
            <w:pPr>
              <w:pStyle w:val="Header"/>
              <w:tabs>
                <w:tab w:val="clear" w:pos="4153"/>
                <w:tab w:val="clear" w:pos="8306"/>
              </w:tabs>
              <w:rPr>
                <w:rFonts w:cs="Arial"/>
                <w:b/>
                <w:lang w:val="en-GB" w:eastAsia="en-GB"/>
              </w:rPr>
            </w:pPr>
          </w:p>
          <w:p w:rsidR="00B83632" w:rsidRDefault="00B83632">
            <w:pPr>
              <w:pStyle w:val="Header"/>
              <w:tabs>
                <w:tab w:val="clear" w:pos="4153"/>
                <w:tab w:val="clear" w:pos="8306"/>
              </w:tabs>
              <w:rPr>
                <w:rFonts w:cs="Arial"/>
                <w:b/>
                <w:lang w:val="en-GB" w:eastAsia="en-GB"/>
              </w:rPr>
            </w:pPr>
          </w:p>
          <w:p w:rsidR="00B83632" w:rsidRDefault="00B83632">
            <w:pPr>
              <w:pStyle w:val="Header"/>
              <w:tabs>
                <w:tab w:val="clear" w:pos="4153"/>
                <w:tab w:val="clear" w:pos="8306"/>
              </w:tabs>
              <w:rPr>
                <w:rFonts w:cs="Arial"/>
                <w:b/>
                <w:lang w:val="en-GB" w:eastAsia="en-GB"/>
              </w:rPr>
            </w:pPr>
          </w:p>
          <w:p w:rsidR="00B83632" w:rsidRDefault="00C76558">
            <w:pPr>
              <w:pStyle w:val="Header"/>
              <w:tabs>
                <w:tab w:val="clear" w:pos="4153"/>
                <w:tab w:val="clear" w:pos="8306"/>
              </w:tabs>
              <w:rPr>
                <w:rFonts w:cs="Arial"/>
                <w:b/>
                <w:lang w:val="en-GB" w:eastAsia="en-GB"/>
              </w:rPr>
            </w:pPr>
            <w:r>
              <w:rPr>
                <w:rFonts w:cs="Arial"/>
                <w:b/>
                <w:lang w:val="en-GB" w:eastAsia="en-GB"/>
              </w:rPr>
              <w:t>KR</w:t>
            </w:r>
          </w:p>
          <w:p w:rsidR="005D4500" w:rsidRDefault="005D4500">
            <w:pPr>
              <w:pStyle w:val="Header"/>
              <w:tabs>
                <w:tab w:val="clear" w:pos="4153"/>
                <w:tab w:val="clear" w:pos="8306"/>
              </w:tabs>
              <w:rPr>
                <w:rFonts w:cs="Arial"/>
                <w:b/>
                <w:lang w:val="en-GB" w:eastAsia="en-GB"/>
              </w:rPr>
            </w:pPr>
          </w:p>
          <w:p w:rsidR="005D4500" w:rsidRDefault="005D4500">
            <w:pPr>
              <w:pStyle w:val="Header"/>
              <w:tabs>
                <w:tab w:val="clear" w:pos="4153"/>
                <w:tab w:val="clear" w:pos="8306"/>
              </w:tabs>
              <w:rPr>
                <w:rFonts w:cs="Arial"/>
                <w:b/>
                <w:lang w:val="en-GB" w:eastAsia="en-GB"/>
              </w:rPr>
            </w:pPr>
          </w:p>
          <w:p w:rsidR="005D4500" w:rsidRDefault="005D4500">
            <w:pPr>
              <w:pStyle w:val="Header"/>
              <w:tabs>
                <w:tab w:val="clear" w:pos="4153"/>
                <w:tab w:val="clear" w:pos="8306"/>
              </w:tabs>
              <w:rPr>
                <w:rFonts w:cs="Arial"/>
                <w:b/>
                <w:lang w:val="en-GB" w:eastAsia="en-GB"/>
              </w:rPr>
            </w:pPr>
          </w:p>
          <w:p w:rsidR="005D4500" w:rsidRDefault="005D4500">
            <w:pPr>
              <w:pStyle w:val="Header"/>
              <w:tabs>
                <w:tab w:val="clear" w:pos="4153"/>
                <w:tab w:val="clear" w:pos="8306"/>
              </w:tabs>
              <w:rPr>
                <w:rFonts w:cs="Arial"/>
                <w:b/>
                <w:lang w:val="en-GB" w:eastAsia="en-GB"/>
              </w:rPr>
            </w:pPr>
          </w:p>
          <w:p w:rsidR="005D4500" w:rsidRDefault="005D4500">
            <w:pPr>
              <w:pStyle w:val="Header"/>
              <w:tabs>
                <w:tab w:val="clear" w:pos="4153"/>
                <w:tab w:val="clear" w:pos="8306"/>
              </w:tabs>
              <w:rPr>
                <w:rFonts w:cs="Arial"/>
                <w:b/>
                <w:lang w:val="en-GB" w:eastAsia="en-GB"/>
              </w:rPr>
            </w:pPr>
          </w:p>
          <w:p w:rsidR="005D4500" w:rsidRDefault="005D4500">
            <w:pPr>
              <w:pStyle w:val="Header"/>
              <w:tabs>
                <w:tab w:val="clear" w:pos="4153"/>
                <w:tab w:val="clear" w:pos="8306"/>
              </w:tabs>
              <w:rPr>
                <w:rFonts w:cs="Arial"/>
                <w:b/>
                <w:lang w:val="en-GB" w:eastAsia="en-GB"/>
              </w:rPr>
            </w:pPr>
          </w:p>
          <w:p w:rsidR="005D4500" w:rsidRDefault="005D4500">
            <w:pPr>
              <w:pStyle w:val="Header"/>
              <w:tabs>
                <w:tab w:val="clear" w:pos="4153"/>
                <w:tab w:val="clear" w:pos="8306"/>
              </w:tabs>
              <w:rPr>
                <w:rFonts w:cs="Arial"/>
                <w:b/>
                <w:lang w:val="en-GB" w:eastAsia="en-GB"/>
              </w:rPr>
            </w:pPr>
          </w:p>
          <w:p w:rsidR="005D4500" w:rsidRDefault="005D4500">
            <w:pPr>
              <w:pStyle w:val="Header"/>
              <w:tabs>
                <w:tab w:val="clear" w:pos="4153"/>
                <w:tab w:val="clear" w:pos="8306"/>
              </w:tabs>
              <w:rPr>
                <w:rFonts w:cs="Arial"/>
                <w:b/>
                <w:lang w:val="en-GB" w:eastAsia="en-GB"/>
              </w:rPr>
            </w:pPr>
          </w:p>
          <w:p w:rsidR="005D4500" w:rsidRDefault="005D4500">
            <w:pPr>
              <w:pStyle w:val="Header"/>
              <w:tabs>
                <w:tab w:val="clear" w:pos="4153"/>
                <w:tab w:val="clear" w:pos="8306"/>
              </w:tabs>
              <w:rPr>
                <w:rFonts w:cs="Arial"/>
                <w:b/>
                <w:lang w:val="en-GB" w:eastAsia="en-GB"/>
              </w:rPr>
            </w:pPr>
          </w:p>
          <w:p w:rsidR="005D4500" w:rsidRDefault="005D4500">
            <w:pPr>
              <w:pStyle w:val="Header"/>
              <w:tabs>
                <w:tab w:val="clear" w:pos="4153"/>
                <w:tab w:val="clear" w:pos="8306"/>
              </w:tabs>
              <w:rPr>
                <w:rFonts w:cs="Arial"/>
                <w:b/>
                <w:lang w:val="en-GB" w:eastAsia="en-GB"/>
              </w:rPr>
            </w:pPr>
          </w:p>
          <w:p w:rsidR="005D4500" w:rsidRDefault="005D4500">
            <w:pPr>
              <w:pStyle w:val="Header"/>
              <w:tabs>
                <w:tab w:val="clear" w:pos="4153"/>
                <w:tab w:val="clear" w:pos="8306"/>
              </w:tabs>
              <w:rPr>
                <w:rFonts w:cs="Arial"/>
                <w:b/>
                <w:lang w:val="en-GB" w:eastAsia="en-GB"/>
              </w:rPr>
            </w:pPr>
          </w:p>
          <w:p w:rsidR="005D4500" w:rsidRDefault="005D4500">
            <w:pPr>
              <w:pStyle w:val="Header"/>
              <w:tabs>
                <w:tab w:val="clear" w:pos="4153"/>
                <w:tab w:val="clear" w:pos="8306"/>
              </w:tabs>
              <w:rPr>
                <w:rFonts w:cs="Arial"/>
                <w:b/>
                <w:lang w:val="en-GB" w:eastAsia="en-GB"/>
              </w:rPr>
            </w:pPr>
          </w:p>
          <w:p w:rsidR="005D4500" w:rsidRDefault="005D4500">
            <w:pPr>
              <w:pStyle w:val="Header"/>
              <w:tabs>
                <w:tab w:val="clear" w:pos="4153"/>
                <w:tab w:val="clear" w:pos="8306"/>
              </w:tabs>
              <w:rPr>
                <w:rFonts w:cs="Arial"/>
                <w:b/>
                <w:lang w:val="en-GB" w:eastAsia="en-GB"/>
              </w:rPr>
            </w:pPr>
          </w:p>
          <w:p w:rsidR="005D4500" w:rsidRDefault="005D4500">
            <w:pPr>
              <w:pStyle w:val="Header"/>
              <w:tabs>
                <w:tab w:val="clear" w:pos="4153"/>
                <w:tab w:val="clear" w:pos="8306"/>
              </w:tabs>
              <w:rPr>
                <w:rFonts w:cs="Arial"/>
                <w:b/>
                <w:lang w:val="en-GB" w:eastAsia="en-GB"/>
              </w:rPr>
            </w:pPr>
          </w:p>
          <w:p w:rsidR="005D4500" w:rsidRDefault="005D4500">
            <w:pPr>
              <w:pStyle w:val="Header"/>
              <w:tabs>
                <w:tab w:val="clear" w:pos="4153"/>
                <w:tab w:val="clear" w:pos="8306"/>
              </w:tabs>
              <w:rPr>
                <w:rFonts w:cs="Arial"/>
                <w:b/>
                <w:lang w:val="en-GB" w:eastAsia="en-GB"/>
              </w:rPr>
            </w:pPr>
          </w:p>
          <w:p w:rsidR="005D4500" w:rsidRDefault="005D4500">
            <w:pPr>
              <w:pStyle w:val="Header"/>
              <w:tabs>
                <w:tab w:val="clear" w:pos="4153"/>
                <w:tab w:val="clear" w:pos="8306"/>
              </w:tabs>
              <w:rPr>
                <w:rFonts w:cs="Arial"/>
                <w:b/>
                <w:lang w:val="en-GB" w:eastAsia="en-GB"/>
              </w:rPr>
            </w:pPr>
          </w:p>
          <w:p w:rsidR="005D4500" w:rsidRDefault="005D4500">
            <w:pPr>
              <w:pStyle w:val="Header"/>
              <w:tabs>
                <w:tab w:val="clear" w:pos="4153"/>
                <w:tab w:val="clear" w:pos="8306"/>
              </w:tabs>
              <w:rPr>
                <w:rFonts w:cs="Arial"/>
                <w:b/>
                <w:lang w:val="en-GB" w:eastAsia="en-GB"/>
              </w:rPr>
            </w:pPr>
          </w:p>
          <w:p w:rsidR="005D4500" w:rsidRDefault="005D4500">
            <w:pPr>
              <w:pStyle w:val="Header"/>
              <w:tabs>
                <w:tab w:val="clear" w:pos="4153"/>
                <w:tab w:val="clear" w:pos="8306"/>
              </w:tabs>
              <w:rPr>
                <w:rFonts w:cs="Arial"/>
                <w:b/>
                <w:lang w:val="en-GB" w:eastAsia="en-GB"/>
              </w:rPr>
            </w:pPr>
          </w:p>
          <w:p w:rsidR="005D4500" w:rsidRDefault="005D4500">
            <w:pPr>
              <w:pStyle w:val="Header"/>
              <w:tabs>
                <w:tab w:val="clear" w:pos="4153"/>
                <w:tab w:val="clear" w:pos="8306"/>
              </w:tabs>
              <w:rPr>
                <w:rFonts w:cs="Arial"/>
                <w:b/>
                <w:lang w:val="en-GB" w:eastAsia="en-GB"/>
              </w:rPr>
            </w:pPr>
          </w:p>
          <w:p w:rsidR="005D4500" w:rsidRDefault="005D4500">
            <w:pPr>
              <w:pStyle w:val="Header"/>
              <w:tabs>
                <w:tab w:val="clear" w:pos="4153"/>
                <w:tab w:val="clear" w:pos="8306"/>
              </w:tabs>
              <w:rPr>
                <w:rFonts w:cs="Arial"/>
                <w:b/>
                <w:lang w:val="en-GB" w:eastAsia="en-GB"/>
              </w:rPr>
            </w:pPr>
          </w:p>
          <w:p w:rsidR="005D4500" w:rsidRDefault="005D4500">
            <w:pPr>
              <w:pStyle w:val="Header"/>
              <w:tabs>
                <w:tab w:val="clear" w:pos="4153"/>
                <w:tab w:val="clear" w:pos="8306"/>
              </w:tabs>
              <w:rPr>
                <w:rFonts w:cs="Arial"/>
                <w:b/>
                <w:lang w:val="en-GB" w:eastAsia="en-GB"/>
              </w:rPr>
            </w:pPr>
          </w:p>
          <w:p w:rsidR="005D4500" w:rsidRDefault="005D4500">
            <w:pPr>
              <w:pStyle w:val="Header"/>
              <w:tabs>
                <w:tab w:val="clear" w:pos="4153"/>
                <w:tab w:val="clear" w:pos="8306"/>
              </w:tabs>
              <w:rPr>
                <w:rFonts w:cs="Arial"/>
                <w:b/>
                <w:lang w:val="en-GB" w:eastAsia="en-GB"/>
              </w:rPr>
            </w:pPr>
          </w:p>
          <w:p w:rsidR="005D4500" w:rsidRDefault="005D4500">
            <w:pPr>
              <w:pStyle w:val="Header"/>
              <w:tabs>
                <w:tab w:val="clear" w:pos="4153"/>
                <w:tab w:val="clear" w:pos="8306"/>
              </w:tabs>
              <w:rPr>
                <w:rFonts w:cs="Arial"/>
                <w:b/>
                <w:lang w:val="en-GB" w:eastAsia="en-GB"/>
              </w:rPr>
            </w:pPr>
          </w:p>
          <w:p w:rsidR="005D4500" w:rsidRDefault="005D4500">
            <w:pPr>
              <w:pStyle w:val="Header"/>
              <w:tabs>
                <w:tab w:val="clear" w:pos="4153"/>
                <w:tab w:val="clear" w:pos="8306"/>
              </w:tabs>
              <w:rPr>
                <w:rFonts w:cs="Arial"/>
                <w:b/>
                <w:lang w:val="en-GB" w:eastAsia="en-GB"/>
              </w:rPr>
            </w:pPr>
          </w:p>
          <w:p w:rsidR="005D4500" w:rsidRPr="00687B32" w:rsidRDefault="005D4500">
            <w:pPr>
              <w:pStyle w:val="Header"/>
              <w:tabs>
                <w:tab w:val="clear" w:pos="4153"/>
                <w:tab w:val="clear" w:pos="8306"/>
              </w:tabs>
              <w:rPr>
                <w:rFonts w:cs="Arial"/>
                <w:b/>
                <w:lang w:val="en-GB" w:eastAsia="en-GB"/>
              </w:rPr>
            </w:pPr>
          </w:p>
        </w:tc>
      </w:tr>
      <w:tr w:rsidR="003358A5" w:rsidRPr="006A5F4B" w:rsidTr="00633878">
        <w:tc>
          <w:tcPr>
            <w:tcW w:w="1242" w:type="dxa"/>
          </w:tcPr>
          <w:p w:rsidR="003358A5" w:rsidRDefault="003358A5">
            <w:pPr>
              <w:rPr>
                <w:rFonts w:ascii="Arial" w:hAnsi="Arial" w:cs="Arial"/>
                <w:b/>
              </w:rPr>
            </w:pPr>
            <w:r>
              <w:rPr>
                <w:rFonts w:ascii="Arial" w:hAnsi="Arial" w:cs="Arial"/>
                <w:b/>
              </w:rPr>
              <w:lastRenderedPageBreak/>
              <w:t>COG</w:t>
            </w:r>
          </w:p>
          <w:p w:rsidR="003358A5" w:rsidRDefault="00F9416E">
            <w:pPr>
              <w:rPr>
                <w:rFonts w:ascii="Arial" w:hAnsi="Arial" w:cs="Arial"/>
                <w:b/>
              </w:rPr>
            </w:pPr>
            <w:r>
              <w:rPr>
                <w:rFonts w:ascii="Arial" w:hAnsi="Arial" w:cs="Arial"/>
                <w:b/>
              </w:rPr>
              <w:t>45</w:t>
            </w:r>
            <w:r w:rsidR="003358A5">
              <w:rPr>
                <w:rFonts w:ascii="Arial" w:hAnsi="Arial" w:cs="Arial"/>
                <w:b/>
              </w:rPr>
              <w:t>/15</w:t>
            </w:r>
          </w:p>
          <w:p w:rsidR="00A8321B" w:rsidRDefault="00A8321B" w:rsidP="00A8321B">
            <w:pPr>
              <w:rPr>
                <w:rFonts w:ascii="Arial" w:hAnsi="Arial" w:cs="Arial"/>
              </w:rPr>
            </w:pPr>
            <w:r>
              <w:rPr>
                <w:rFonts w:ascii="Arial" w:hAnsi="Arial" w:cs="Arial"/>
              </w:rPr>
              <w:t>a</w:t>
            </w: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r>
              <w:rPr>
                <w:rFonts w:ascii="Arial" w:hAnsi="Arial" w:cs="Arial"/>
              </w:rPr>
              <w:t>b</w:t>
            </w: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r>
              <w:rPr>
                <w:rFonts w:ascii="Arial" w:hAnsi="Arial" w:cs="Arial"/>
              </w:rPr>
              <w:t>c</w:t>
            </w: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r>
              <w:rPr>
                <w:rFonts w:ascii="Arial" w:hAnsi="Arial" w:cs="Arial"/>
              </w:rPr>
              <w:t>d</w:t>
            </w: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r>
              <w:rPr>
                <w:rFonts w:ascii="Arial" w:hAnsi="Arial" w:cs="Arial"/>
              </w:rPr>
              <w:t>e</w:t>
            </w: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r>
              <w:rPr>
                <w:rFonts w:ascii="Arial" w:hAnsi="Arial" w:cs="Arial"/>
              </w:rPr>
              <w:t>f</w:t>
            </w: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r>
              <w:rPr>
                <w:rFonts w:ascii="Arial" w:hAnsi="Arial" w:cs="Arial"/>
              </w:rPr>
              <w:t>g</w:t>
            </w: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r>
              <w:rPr>
                <w:rFonts w:ascii="Arial" w:hAnsi="Arial" w:cs="Arial"/>
              </w:rPr>
              <w:t>h</w:t>
            </w: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050D6D" w:rsidRDefault="00050D6D" w:rsidP="00A8321B">
            <w:pPr>
              <w:rPr>
                <w:rFonts w:ascii="Arial" w:hAnsi="Arial" w:cs="Arial"/>
              </w:rPr>
            </w:pPr>
          </w:p>
          <w:p w:rsidR="00A8321B" w:rsidRDefault="00A8321B" w:rsidP="00A8321B">
            <w:pPr>
              <w:rPr>
                <w:rFonts w:ascii="Arial" w:hAnsi="Arial" w:cs="Arial"/>
              </w:rPr>
            </w:pPr>
            <w:proofErr w:type="spellStart"/>
            <w:r>
              <w:rPr>
                <w:rFonts w:ascii="Arial" w:hAnsi="Arial" w:cs="Arial"/>
              </w:rPr>
              <w:t>i</w:t>
            </w:r>
            <w:proofErr w:type="spellEnd"/>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r>
              <w:rPr>
                <w:rFonts w:ascii="Arial" w:hAnsi="Arial" w:cs="Arial"/>
              </w:rPr>
              <w:t>j</w:t>
            </w: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r>
              <w:rPr>
                <w:rFonts w:ascii="Arial" w:hAnsi="Arial" w:cs="Arial"/>
              </w:rPr>
              <w:t>k</w:t>
            </w: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p>
          <w:p w:rsidR="00A8321B" w:rsidRDefault="00A8321B" w:rsidP="00A8321B">
            <w:pPr>
              <w:rPr>
                <w:rFonts w:ascii="Arial" w:hAnsi="Arial" w:cs="Arial"/>
              </w:rPr>
            </w:pPr>
            <w:r>
              <w:rPr>
                <w:rFonts w:ascii="Arial" w:hAnsi="Arial" w:cs="Arial"/>
              </w:rPr>
              <w:t>l</w:t>
            </w:r>
          </w:p>
          <w:p w:rsidR="00017F53" w:rsidRPr="00017F53" w:rsidRDefault="00017F53">
            <w:pPr>
              <w:rPr>
                <w:rFonts w:ascii="Arial" w:hAnsi="Arial" w:cs="Arial"/>
              </w:rPr>
            </w:pPr>
          </w:p>
        </w:tc>
        <w:tc>
          <w:tcPr>
            <w:tcW w:w="6786" w:type="dxa"/>
          </w:tcPr>
          <w:p w:rsidR="00A8321B" w:rsidRPr="00D23235" w:rsidRDefault="00A8321B" w:rsidP="00A8321B">
            <w:pPr>
              <w:jc w:val="both"/>
              <w:rPr>
                <w:rFonts w:ascii="Arial" w:hAnsi="Arial" w:cs="Arial"/>
                <w:b/>
                <w:bCs/>
              </w:rPr>
            </w:pPr>
            <w:r w:rsidRPr="00D23235">
              <w:rPr>
                <w:rFonts w:ascii="Arial" w:hAnsi="Arial" w:cs="Arial"/>
                <w:b/>
                <w:bCs/>
              </w:rPr>
              <w:lastRenderedPageBreak/>
              <w:t>Update Report from the Chair</w:t>
            </w:r>
            <w:r>
              <w:rPr>
                <w:rFonts w:ascii="Arial" w:hAnsi="Arial" w:cs="Arial"/>
                <w:b/>
                <w:bCs/>
              </w:rPr>
              <w:t xml:space="preserve"> </w:t>
            </w:r>
          </w:p>
          <w:p w:rsidR="00A8321B" w:rsidRPr="00D23235" w:rsidRDefault="00A8321B" w:rsidP="00A8321B">
            <w:pPr>
              <w:jc w:val="both"/>
              <w:rPr>
                <w:rFonts w:ascii="Arial" w:hAnsi="Arial" w:cs="Arial"/>
                <w:bCs/>
              </w:rPr>
            </w:pPr>
          </w:p>
          <w:p w:rsidR="00A8321B" w:rsidRDefault="00A8321B" w:rsidP="00A8321B">
            <w:pPr>
              <w:jc w:val="both"/>
              <w:rPr>
                <w:rFonts w:ascii="Arial" w:hAnsi="Arial" w:cs="Arial"/>
                <w:bCs/>
              </w:rPr>
            </w:pPr>
            <w:r w:rsidRPr="00D23235">
              <w:rPr>
                <w:rFonts w:ascii="Arial" w:hAnsi="Arial" w:cs="Arial"/>
                <w:bCs/>
              </w:rPr>
              <w:t>The Trust Chair p</w:t>
            </w:r>
            <w:r>
              <w:rPr>
                <w:rFonts w:ascii="Arial" w:hAnsi="Arial" w:cs="Arial"/>
                <w:bCs/>
              </w:rPr>
              <w:t>rovided an oral update and was pleased to confirm</w:t>
            </w:r>
            <w:r w:rsidRPr="00D23235">
              <w:rPr>
                <w:rFonts w:ascii="Arial" w:hAnsi="Arial" w:cs="Arial"/>
                <w:bCs/>
              </w:rPr>
              <w:t xml:space="preserve"> </w:t>
            </w:r>
            <w:r>
              <w:rPr>
                <w:rFonts w:ascii="Arial" w:hAnsi="Arial" w:cs="Arial"/>
                <w:bCs/>
              </w:rPr>
              <w:t>that a Working Together Group had been scheduled.</w:t>
            </w:r>
            <w:r w:rsidRPr="00D23235">
              <w:rPr>
                <w:rFonts w:ascii="Arial" w:hAnsi="Arial" w:cs="Arial"/>
                <w:bCs/>
              </w:rPr>
              <w:t xml:space="preserve"> </w:t>
            </w:r>
          </w:p>
          <w:p w:rsidR="00A8321B" w:rsidRDefault="00A8321B" w:rsidP="00A8321B">
            <w:pPr>
              <w:jc w:val="both"/>
              <w:rPr>
                <w:rFonts w:ascii="Arial" w:hAnsi="Arial" w:cs="Arial"/>
                <w:bCs/>
              </w:rPr>
            </w:pPr>
          </w:p>
          <w:p w:rsidR="00A8321B" w:rsidRDefault="00A8321B" w:rsidP="00A8321B">
            <w:pPr>
              <w:jc w:val="both"/>
              <w:rPr>
                <w:rFonts w:ascii="Arial" w:hAnsi="Arial" w:cs="Arial"/>
                <w:bCs/>
              </w:rPr>
            </w:pPr>
            <w:r w:rsidRPr="00E32E5C">
              <w:rPr>
                <w:rFonts w:ascii="Arial" w:hAnsi="Arial" w:cs="Arial"/>
                <w:bCs/>
              </w:rPr>
              <w:t>C</w:t>
            </w:r>
            <w:r>
              <w:rPr>
                <w:rFonts w:ascii="Arial" w:hAnsi="Arial" w:cs="Arial"/>
                <w:bCs/>
              </w:rPr>
              <w:t xml:space="preserve">hris </w:t>
            </w:r>
            <w:r w:rsidRPr="00E32E5C">
              <w:rPr>
                <w:rFonts w:ascii="Arial" w:hAnsi="Arial" w:cs="Arial"/>
                <w:bCs/>
              </w:rPr>
              <w:t>R</w:t>
            </w:r>
            <w:r>
              <w:rPr>
                <w:rFonts w:ascii="Arial" w:hAnsi="Arial" w:cs="Arial"/>
                <w:bCs/>
              </w:rPr>
              <w:t xml:space="preserve">oberts expressed a degree of </w:t>
            </w:r>
            <w:r w:rsidRPr="00E32E5C">
              <w:rPr>
                <w:rFonts w:ascii="Arial" w:hAnsi="Arial" w:cs="Arial"/>
                <w:bCs/>
              </w:rPr>
              <w:t xml:space="preserve">concern about </w:t>
            </w:r>
            <w:r>
              <w:rPr>
                <w:rFonts w:ascii="Arial" w:hAnsi="Arial" w:cs="Arial"/>
                <w:bCs/>
              </w:rPr>
              <w:t>governor engagement in the process of improving communications within the Council of Governors and between the Council of Governors and the Board of Directors</w:t>
            </w:r>
            <w:r w:rsidRPr="00E32E5C">
              <w:rPr>
                <w:rFonts w:ascii="Arial" w:hAnsi="Arial" w:cs="Arial"/>
                <w:bCs/>
              </w:rPr>
              <w:t xml:space="preserve">.  </w:t>
            </w:r>
            <w:r>
              <w:rPr>
                <w:rFonts w:ascii="Arial" w:hAnsi="Arial" w:cs="Arial"/>
                <w:bCs/>
              </w:rPr>
              <w:t>It was n</w:t>
            </w:r>
            <w:r w:rsidRPr="00E32E5C">
              <w:rPr>
                <w:rFonts w:ascii="Arial" w:hAnsi="Arial" w:cs="Arial"/>
                <w:bCs/>
              </w:rPr>
              <w:t xml:space="preserve">oted </w:t>
            </w:r>
            <w:r>
              <w:rPr>
                <w:rFonts w:ascii="Arial" w:hAnsi="Arial" w:cs="Arial"/>
                <w:bCs/>
              </w:rPr>
              <w:t xml:space="preserve">that to engender support from amongst the governing body, </w:t>
            </w:r>
            <w:r w:rsidRPr="00E32E5C">
              <w:rPr>
                <w:rFonts w:ascii="Arial" w:hAnsi="Arial" w:cs="Arial"/>
                <w:bCs/>
              </w:rPr>
              <w:t>Maxine</w:t>
            </w:r>
            <w:r>
              <w:rPr>
                <w:rFonts w:ascii="Arial" w:hAnsi="Arial" w:cs="Arial"/>
                <w:bCs/>
              </w:rPr>
              <w:t xml:space="preserve"> Hayden</w:t>
            </w:r>
            <w:r w:rsidRPr="00E32E5C">
              <w:rPr>
                <w:rFonts w:ascii="Arial" w:hAnsi="Arial" w:cs="Arial"/>
                <w:bCs/>
              </w:rPr>
              <w:t xml:space="preserve"> </w:t>
            </w:r>
            <w:r>
              <w:rPr>
                <w:rFonts w:ascii="Arial" w:hAnsi="Arial" w:cs="Arial"/>
                <w:bCs/>
              </w:rPr>
              <w:t>had corresponded with Governors</w:t>
            </w:r>
            <w:r w:rsidRPr="00E32E5C">
              <w:rPr>
                <w:rFonts w:ascii="Arial" w:hAnsi="Arial" w:cs="Arial"/>
                <w:bCs/>
              </w:rPr>
              <w:t xml:space="preserve"> asking</w:t>
            </w:r>
            <w:r>
              <w:rPr>
                <w:rFonts w:ascii="Arial" w:hAnsi="Arial" w:cs="Arial"/>
                <w:bCs/>
              </w:rPr>
              <w:t xml:space="preserve"> for feedback on</w:t>
            </w:r>
            <w:r w:rsidRPr="00E32E5C">
              <w:rPr>
                <w:rFonts w:ascii="Arial" w:hAnsi="Arial" w:cs="Arial"/>
                <w:bCs/>
              </w:rPr>
              <w:t xml:space="preserve"> </w:t>
            </w:r>
            <w:r>
              <w:rPr>
                <w:rFonts w:ascii="Arial" w:hAnsi="Arial" w:cs="Arial"/>
                <w:bCs/>
              </w:rPr>
              <w:t>the preferred methods of communication.  It was unfortunate that to date, only</w:t>
            </w:r>
            <w:r w:rsidRPr="00E32E5C">
              <w:rPr>
                <w:rFonts w:ascii="Arial" w:hAnsi="Arial" w:cs="Arial"/>
                <w:bCs/>
              </w:rPr>
              <w:t xml:space="preserve"> 3 </w:t>
            </w:r>
            <w:r>
              <w:rPr>
                <w:rFonts w:ascii="Arial" w:hAnsi="Arial" w:cs="Arial"/>
                <w:bCs/>
              </w:rPr>
              <w:t>Governors had responded</w:t>
            </w:r>
            <w:r w:rsidRPr="00E32E5C">
              <w:rPr>
                <w:rFonts w:ascii="Arial" w:hAnsi="Arial" w:cs="Arial"/>
                <w:bCs/>
              </w:rPr>
              <w:t xml:space="preserve">.  </w:t>
            </w:r>
            <w:r>
              <w:rPr>
                <w:rFonts w:ascii="Arial" w:hAnsi="Arial" w:cs="Arial"/>
                <w:bCs/>
              </w:rPr>
              <w:t xml:space="preserve">The same situation was noted to have arisen with regard to </w:t>
            </w:r>
            <w:r>
              <w:rPr>
                <w:rFonts w:ascii="Arial" w:hAnsi="Arial" w:cs="Arial"/>
                <w:bCs/>
              </w:rPr>
              <w:lastRenderedPageBreak/>
              <w:t xml:space="preserve">the Care Quality Commission </w:t>
            </w:r>
            <w:r w:rsidRPr="007E6116">
              <w:rPr>
                <w:rFonts w:ascii="Arial" w:hAnsi="Arial" w:cs="Arial"/>
                <w:bCs/>
              </w:rPr>
              <w:t>(</w:t>
            </w:r>
            <w:r w:rsidRPr="00553502">
              <w:rPr>
                <w:rFonts w:ascii="Arial" w:hAnsi="Arial" w:cs="Arial"/>
                <w:b/>
                <w:bCs/>
              </w:rPr>
              <w:t>CQC</w:t>
            </w:r>
            <w:r w:rsidRPr="007E6116">
              <w:rPr>
                <w:rFonts w:ascii="Arial" w:hAnsi="Arial" w:cs="Arial"/>
                <w:bCs/>
              </w:rPr>
              <w:t>)</w:t>
            </w:r>
            <w:r>
              <w:rPr>
                <w:rFonts w:ascii="Arial" w:hAnsi="Arial" w:cs="Arial"/>
                <w:b/>
                <w:bCs/>
              </w:rPr>
              <w:t xml:space="preserve"> </w:t>
            </w:r>
            <w:r>
              <w:rPr>
                <w:rFonts w:ascii="Arial" w:hAnsi="Arial" w:cs="Arial"/>
                <w:bCs/>
              </w:rPr>
              <w:t>Governor focus group. Again</w:t>
            </w:r>
            <w:r w:rsidRPr="00E32E5C">
              <w:rPr>
                <w:rFonts w:ascii="Arial" w:hAnsi="Arial" w:cs="Arial"/>
                <w:bCs/>
              </w:rPr>
              <w:t xml:space="preserve"> only 3 </w:t>
            </w:r>
            <w:r>
              <w:rPr>
                <w:rFonts w:ascii="Arial" w:hAnsi="Arial" w:cs="Arial"/>
                <w:bCs/>
              </w:rPr>
              <w:t>governors had been a</w:t>
            </w:r>
            <w:r w:rsidRPr="00E32E5C">
              <w:rPr>
                <w:rFonts w:ascii="Arial" w:hAnsi="Arial" w:cs="Arial"/>
                <w:bCs/>
              </w:rPr>
              <w:t xml:space="preserve">vailable </w:t>
            </w:r>
            <w:r>
              <w:rPr>
                <w:rFonts w:ascii="Arial" w:hAnsi="Arial" w:cs="Arial"/>
                <w:bCs/>
              </w:rPr>
              <w:t xml:space="preserve">which ultimately led to the abandonment of the meeting, with the Lead Governor (Lynda Atkins) helpfully speaking to the CQC in a tele-conference.  Chris confirmed a </w:t>
            </w:r>
            <w:r w:rsidRPr="00E32E5C">
              <w:rPr>
                <w:rFonts w:ascii="Arial" w:hAnsi="Arial" w:cs="Arial"/>
                <w:bCs/>
              </w:rPr>
              <w:t>keen</w:t>
            </w:r>
            <w:r>
              <w:rPr>
                <w:rFonts w:ascii="Arial" w:hAnsi="Arial" w:cs="Arial"/>
                <w:bCs/>
              </w:rPr>
              <w:t xml:space="preserve">ness </w:t>
            </w:r>
            <w:r w:rsidRPr="00E32E5C">
              <w:rPr>
                <w:rFonts w:ascii="Arial" w:hAnsi="Arial" w:cs="Arial"/>
                <w:bCs/>
              </w:rPr>
              <w:t>to understand if ways</w:t>
            </w:r>
            <w:r>
              <w:rPr>
                <w:rFonts w:ascii="Arial" w:hAnsi="Arial" w:cs="Arial"/>
                <w:bCs/>
              </w:rPr>
              <w:t xml:space="preserve"> existed that might make easier a Governor’s ability to be more involved.</w:t>
            </w:r>
            <w:r w:rsidRPr="00E32E5C">
              <w:rPr>
                <w:rFonts w:ascii="Arial" w:hAnsi="Arial" w:cs="Arial"/>
                <w:bCs/>
              </w:rPr>
              <w:t xml:space="preserve"> </w:t>
            </w:r>
          </w:p>
          <w:p w:rsidR="00A8321B" w:rsidRPr="00E32E5C" w:rsidRDefault="00A8321B" w:rsidP="00A8321B">
            <w:pPr>
              <w:jc w:val="both"/>
              <w:rPr>
                <w:rFonts w:ascii="Arial" w:hAnsi="Arial" w:cs="Arial"/>
                <w:bCs/>
              </w:rPr>
            </w:pPr>
          </w:p>
          <w:p w:rsidR="00A8321B" w:rsidRDefault="00A8321B" w:rsidP="00A8321B">
            <w:pPr>
              <w:jc w:val="both"/>
              <w:rPr>
                <w:rFonts w:ascii="Arial" w:hAnsi="Arial" w:cs="Arial"/>
                <w:bCs/>
              </w:rPr>
            </w:pPr>
            <w:r w:rsidRPr="00E32E5C">
              <w:rPr>
                <w:rFonts w:ascii="Arial" w:hAnsi="Arial" w:cs="Arial"/>
                <w:bCs/>
              </w:rPr>
              <w:t xml:space="preserve">Alan Jones </w:t>
            </w:r>
            <w:r>
              <w:rPr>
                <w:rFonts w:ascii="Arial" w:hAnsi="Arial" w:cs="Arial"/>
                <w:bCs/>
              </w:rPr>
              <w:t>explained he continued to lack confidence that communications via email were always getting through and explained a number of attempts to establish a position and understand why a number of emails had been affected by</w:t>
            </w:r>
            <w:r w:rsidR="001A1D14">
              <w:rPr>
                <w:rFonts w:ascii="Arial" w:hAnsi="Arial" w:cs="Arial"/>
                <w:bCs/>
              </w:rPr>
              <w:t xml:space="preserve"> issues</w:t>
            </w:r>
            <w:r>
              <w:rPr>
                <w:rFonts w:ascii="Arial" w:hAnsi="Arial" w:cs="Arial"/>
                <w:bCs/>
              </w:rPr>
              <w:t xml:space="preserve"> such as the spam safeguards.</w:t>
            </w:r>
            <w:r w:rsidRPr="00E32E5C">
              <w:rPr>
                <w:rFonts w:ascii="Arial" w:hAnsi="Arial" w:cs="Arial"/>
                <w:bCs/>
              </w:rPr>
              <w:t xml:space="preserve"> C</w:t>
            </w:r>
            <w:r>
              <w:rPr>
                <w:rFonts w:ascii="Arial" w:hAnsi="Arial" w:cs="Arial"/>
                <w:bCs/>
              </w:rPr>
              <w:t xml:space="preserve">hris </w:t>
            </w:r>
            <w:r w:rsidRPr="00E32E5C">
              <w:rPr>
                <w:rFonts w:ascii="Arial" w:hAnsi="Arial" w:cs="Arial"/>
                <w:bCs/>
              </w:rPr>
              <w:t>R</w:t>
            </w:r>
            <w:r>
              <w:rPr>
                <w:rFonts w:ascii="Arial" w:hAnsi="Arial" w:cs="Arial"/>
                <w:bCs/>
              </w:rPr>
              <w:t>oberts concurred that he too</w:t>
            </w:r>
            <w:r w:rsidRPr="00E32E5C">
              <w:rPr>
                <w:rFonts w:ascii="Arial" w:hAnsi="Arial" w:cs="Arial"/>
                <w:bCs/>
              </w:rPr>
              <w:t xml:space="preserve"> had experienced similar issues which </w:t>
            </w:r>
            <w:r>
              <w:rPr>
                <w:rFonts w:ascii="Arial" w:hAnsi="Arial" w:cs="Arial"/>
                <w:bCs/>
              </w:rPr>
              <w:t>had since been</w:t>
            </w:r>
            <w:r w:rsidRPr="00E32E5C">
              <w:rPr>
                <w:rFonts w:ascii="Arial" w:hAnsi="Arial" w:cs="Arial"/>
                <w:bCs/>
              </w:rPr>
              <w:t xml:space="preserve"> resolved.  </w:t>
            </w:r>
          </w:p>
          <w:p w:rsidR="00A8321B" w:rsidRDefault="00A8321B" w:rsidP="00A8321B">
            <w:pPr>
              <w:jc w:val="both"/>
              <w:rPr>
                <w:rFonts w:ascii="Arial" w:hAnsi="Arial" w:cs="Arial"/>
                <w:bCs/>
              </w:rPr>
            </w:pPr>
          </w:p>
          <w:p w:rsidR="00A8321B" w:rsidRDefault="00A8321B" w:rsidP="00A8321B">
            <w:pPr>
              <w:jc w:val="both"/>
              <w:rPr>
                <w:rFonts w:ascii="Arial" w:hAnsi="Arial" w:cs="Arial"/>
                <w:bCs/>
              </w:rPr>
            </w:pPr>
            <w:r>
              <w:rPr>
                <w:rFonts w:ascii="Arial" w:hAnsi="Arial" w:cs="Arial"/>
                <w:bCs/>
              </w:rPr>
              <w:t xml:space="preserve">The </w:t>
            </w:r>
            <w:r w:rsidRPr="00293405">
              <w:rPr>
                <w:rFonts w:ascii="Arial" w:hAnsi="Arial" w:cs="Arial"/>
                <w:bCs/>
              </w:rPr>
              <w:t xml:space="preserve">Director of Corporate Affairs/Company Secretary </w:t>
            </w:r>
            <w:r>
              <w:rPr>
                <w:rFonts w:ascii="Arial" w:hAnsi="Arial" w:cs="Arial"/>
                <w:bCs/>
              </w:rPr>
              <w:t xml:space="preserve">explained that she had tactically timed </w:t>
            </w:r>
            <w:r w:rsidR="00F97E84">
              <w:rPr>
                <w:rFonts w:ascii="Arial" w:hAnsi="Arial" w:cs="Arial"/>
                <w:bCs/>
              </w:rPr>
              <w:t>support from</w:t>
            </w:r>
            <w:r>
              <w:rPr>
                <w:rFonts w:ascii="Arial" w:hAnsi="Arial" w:cs="Arial"/>
                <w:bCs/>
              </w:rPr>
              <w:t xml:space="preserve"> the Information Technology Team in order to ensure minimal impact on the priority implementation of the Electronic Healthcare Records system. However she had already commenced discussions with the team to </w:t>
            </w:r>
            <w:r w:rsidRPr="00293405">
              <w:rPr>
                <w:rFonts w:ascii="Arial" w:hAnsi="Arial" w:cs="Arial"/>
                <w:bCs/>
              </w:rPr>
              <w:t xml:space="preserve">explore an extranet </w:t>
            </w:r>
            <w:r>
              <w:rPr>
                <w:rFonts w:ascii="Arial" w:hAnsi="Arial" w:cs="Arial"/>
                <w:bCs/>
              </w:rPr>
              <w:t xml:space="preserve">type of platform that would include the ability to improve communications and support real time contact and messaging forums. </w:t>
            </w:r>
          </w:p>
          <w:p w:rsidR="00A8321B" w:rsidRPr="00293405" w:rsidRDefault="00A8321B" w:rsidP="00A8321B">
            <w:pPr>
              <w:jc w:val="both"/>
              <w:rPr>
                <w:rFonts w:ascii="Arial" w:hAnsi="Arial" w:cs="Arial"/>
                <w:bCs/>
              </w:rPr>
            </w:pPr>
          </w:p>
          <w:p w:rsidR="00A8321B" w:rsidRDefault="00A8321B" w:rsidP="00A8321B">
            <w:pPr>
              <w:jc w:val="both"/>
              <w:rPr>
                <w:rFonts w:ascii="Arial" w:hAnsi="Arial" w:cs="Arial"/>
                <w:bCs/>
              </w:rPr>
            </w:pPr>
            <w:r>
              <w:rPr>
                <w:rFonts w:ascii="Arial" w:hAnsi="Arial" w:cs="Arial"/>
                <w:bCs/>
              </w:rPr>
              <w:t>The Chairman acknowledged that</w:t>
            </w:r>
            <w:r w:rsidRPr="00293405">
              <w:rPr>
                <w:rFonts w:ascii="Arial" w:hAnsi="Arial" w:cs="Arial"/>
                <w:bCs/>
              </w:rPr>
              <w:t xml:space="preserve"> clearly </w:t>
            </w:r>
            <w:r>
              <w:rPr>
                <w:rFonts w:ascii="Arial" w:hAnsi="Arial" w:cs="Arial"/>
                <w:bCs/>
              </w:rPr>
              <w:t xml:space="preserve">it was important for the </w:t>
            </w:r>
            <w:r w:rsidRPr="00293405">
              <w:rPr>
                <w:rFonts w:ascii="Arial" w:hAnsi="Arial" w:cs="Arial"/>
                <w:bCs/>
              </w:rPr>
              <w:t>working group to develop a solution</w:t>
            </w:r>
            <w:r>
              <w:rPr>
                <w:rFonts w:ascii="Arial" w:hAnsi="Arial" w:cs="Arial"/>
                <w:bCs/>
              </w:rPr>
              <w:t xml:space="preserve"> with the Trust</w:t>
            </w:r>
            <w:r w:rsidRPr="00293405">
              <w:rPr>
                <w:rFonts w:ascii="Arial" w:hAnsi="Arial" w:cs="Arial"/>
                <w:bCs/>
              </w:rPr>
              <w:t xml:space="preserve">.  </w:t>
            </w:r>
          </w:p>
          <w:p w:rsidR="00A8321B" w:rsidRDefault="00A8321B" w:rsidP="00A8321B">
            <w:pPr>
              <w:jc w:val="both"/>
              <w:rPr>
                <w:rFonts w:ascii="Arial" w:hAnsi="Arial" w:cs="Arial"/>
                <w:bCs/>
              </w:rPr>
            </w:pPr>
          </w:p>
          <w:p w:rsidR="00A8321B" w:rsidRPr="00293405" w:rsidRDefault="00A8321B" w:rsidP="00A8321B">
            <w:pPr>
              <w:jc w:val="both"/>
              <w:rPr>
                <w:rFonts w:ascii="Arial" w:hAnsi="Arial" w:cs="Arial"/>
                <w:bCs/>
              </w:rPr>
            </w:pPr>
            <w:r>
              <w:rPr>
                <w:rFonts w:ascii="Arial" w:hAnsi="Arial" w:cs="Arial"/>
                <w:bCs/>
              </w:rPr>
              <w:t>Chris Roberts described the issue of the</w:t>
            </w:r>
            <w:r w:rsidRPr="00293405">
              <w:rPr>
                <w:rFonts w:ascii="Arial" w:hAnsi="Arial" w:cs="Arial"/>
                <w:bCs/>
              </w:rPr>
              <w:t xml:space="preserve"> timing</w:t>
            </w:r>
            <w:r>
              <w:rPr>
                <w:rFonts w:ascii="Arial" w:hAnsi="Arial" w:cs="Arial"/>
                <w:bCs/>
              </w:rPr>
              <w:t xml:space="preserve"> of meetings and working groups </w:t>
            </w:r>
            <w:r w:rsidR="00F97E84">
              <w:rPr>
                <w:rFonts w:ascii="Arial" w:hAnsi="Arial" w:cs="Arial"/>
                <w:bCs/>
              </w:rPr>
              <w:t>being difficult</w:t>
            </w:r>
            <w:r>
              <w:rPr>
                <w:rFonts w:ascii="Arial" w:hAnsi="Arial" w:cs="Arial"/>
                <w:bCs/>
              </w:rPr>
              <w:t xml:space="preserve"> for working G</w:t>
            </w:r>
            <w:r w:rsidRPr="00293405">
              <w:rPr>
                <w:rFonts w:ascii="Arial" w:hAnsi="Arial" w:cs="Arial"/>
                <w:bCs/>
              </w:rPr>
              <w:t>ov</w:t>
            </w:r>
            <w:r>
              <w:rPr>
                <w:rFonts w:ascii="Arial" w:hAnsi="Arial" w:cs="Arial"/>
                <w:bCs/>
              </w:rPr>
              <w:t>ernors,</w:t>
            </w:r>
            <w:r w:rsidRPr="00293405">
              <w:rPr>
                <w:rFonts w:ascii="Arial" w:hAnsi="Arial" w:cs="Arial"/>
                <w:bCs/>
              </w:rPr>
              <w:t xml:space="preserve"> </w:t>
            </w:r>
            <w:r w:rsidR="00F97E84">
              <w:rPr>
                <w:rFonts w:ascii="Arial" w:hAnsi="Arial" w:cs="Arial"/>
                <w:bCs/>
              </w:rPr>
              <w:t>if attendance was required</w:t>
            </w:r>
            <w:r w:rsidRPr="00293405">
              <w:rPr>
                <w:rFonts w:ascii="Arial" w:hAnsi="Arial" w:cs="Arial"/>
                <w:bCs/>
              </w:rPr>
              <w:t xml:space="preserve"> during working hours.  </w:t>
            </w:r>
            <w:r>
              <w:rPr>
                <w:rFonts w:ascii="Arial" w:hAnsi="Arial" w:cs="Arial"/>
                <w:bCs/>
              </w:rPr>
              <w:t>This issue was supported by other Governors</w:t>
            </w:r>
            <w:r w:rsidRPr="00293405">
              <w:rPr>
                <w:rFonts w:ascii="Arial" w:hAnsi="Arial" w:cs="Arial"/>
                <w:bCs/>
              </w:rPr>
              <w:t xml:space="preserve">.  Gillian </w:t>
            </w:r>
            <w:r>
              <w:rPr>
                <w:rFonts w:ascii="Arial" w:hAnsi="Arial" w:cs="Arial"/>
                <w:bCs/>
              </w:rPr>
              <w:t>E</w:t>
            </w:r>
            <w:r w:rsidRPr="00293405">
              <w:rPr>
                <w:rFonts w:ascii="Arial" w:hAnsi="Arial" w:cs="Arial"/>
                <w:bCs/>
              </w:rPr>
              <w:t xml:space="preserve">vans agreed </w:t>
            </w:r>
            <w:r>
              <w:rPr>
                <w:rFonts w:ascii="Arial" w:hAnsi="Arial" w:cs="Arial"/>
                <w:bCs/>
              </w:rPr>
              <w:t xml:space="preserve">and expressed a desire to improve contact between the Governors but also felt that </w:t>
            </w:r>
            <w:r w:rsidR="00F97E84">
              <w:rPr>
                <w:rFonts w:ascii="Arial" w:hAnsi="Arial" w:cs="Arial"/>
                <w:bCs/>
              </w:rPr>
              <w:t xml:space="preserve">many </w:t>
            </w:r>
            <w:r>
              <w:rPr>
                <w:rFonts w:ascii="Arial" w:hAnsi="Arial" w:cs="Arial"/>
                <w:bCs/>
              </w:rPr>
              <w:t xml:space="preserve">remained unclear about </w:t>
            </w:r>
            <w:r w:rsidR="00F97E84">
              <w:rPr>
                <w:rFonts w:ascii="Arial" w:hAnsi="Arial" w:cs="Arial"/>
                <w:bCs/>
              </w:rPr>
              <w:t>their</w:t>
            </w:r>
            <w:r>
              <w:rPr>
                <w:rFonts w:ascii="Arial" w:hAnsi="Arial" w:cs="Arial"/>
                <w:bCs/>
              </w:rPr>
              <w:t xml:space="preserve"> remit and that support in this regard should be considered by the working group</w:t>
            </w:r>
            <w:r w:rsidRPr="00293405">
              <w:rPr>
                <w:rFonts w:ascii="Arial" w:hAnsi="Arial" w:cs="Arial"/>
                <w:bCs/>
              </w:rPr>
              <w:t xml:space="preserve">.  </w:t>
            </w:r>
          </w:p>
          <w:p w:rsidR="00A8321B" w:rsidRDefault="00A8321B" w:rsidP="00A8321B">
            <w:pPr>
              <w:jc w:val="both"/>
              <w:rPr>
                <w:rFonts w:ascii="Arial" w:hAnsi="Arial" w:cs="Arial"/>
                <w:bCs/>
              </w:rPr>
            </w:pPr>
          </w:p>
          <w:p w:rsidR="00A8321B" w:rsidRDefault="00A8321B" w:rsidP="00A8321B">
            <w:pPr>
              <w:jc w:val="both"/>
              <w:rPr>
                <w:rFonts w:ascii="Arial" w:hAnsi="Arial" w:cs="Arial"/>
                <w:bCs/>
                <w:i/>
              </w:rPr>
            </w:pPr>
            <w:r>
              <w:rPr>
                <w:rFonts w:ascii="Arial" w:hAnsi="Arial" w:cs="Arial"/>
                <w:bCs/>
                <w:i/>
              </w:rPr>
              <w:t>The Medical Director joined the meeting.</w:t>
            </w:r>
          </w:p>
          <w:p w:rsidR="00A8321B" w:rsidRDefault="00A8321B" w:rsidP="00A8321B">
            <w:pPr>
              <w:jc w:val="both"/>
              <w:rPr>
                <w:rFonts w:ascii="Arial" w:hAnsi="Arial" w:cs="Arial"/>
                <w:bCs/>
                <w:i/>
              </w:rPr>
            </w:pPr>
          </w:p>
          <w:p w:rsidR="00A8321B" w:rsidRDefault="00A8321B" w:rsidP="00A8321B">
            <w:pPr>
              <w:jc w:val="both"/>
              <w:rPr>
                <w:rFonts w:ascii="Arial" w:hAnsi="Arial" w:cs="Arial"/>
                <w:bCs/>
              </w:rPr>
            </w:pPr>
            <w:r w:rsidRPr="0063562D">
              <w:rPr>
                <w:rFonts w:ascii="Arial" w:hAnsi="Arial" w:cs="Arial"/>
                <w:bCs/>
              </w:rPr>
              <w:t xml:space="preserve">Discussion </w:t>
            </w:r>
            <w:r>
              <w:rPr>
                <w:rFonts w:ascii="Arial" w:hAnsi="Arial" w:cs="Arial"/>
                <w:bCs/>
              </w:rPr>
              <w:t xml:space="preserve">ensued about visits to services </w:t>
            </w:r>
            <w:r w:rsidRPr="0063562D">
              <w:rPr>
                <w:rFonts w:ascii="Arial" w:hAnsi="Arial" w:cs="Arial"/>
                <w:bCs/>
              </w:rPr>
              <w:t xml:space="preserve">and </w:t>
            </w:r>
            <w:r>
              <w:rPr>
                <w:rFonts w:ascii="Arial" w:hAnsi="Arial" w:cs="Arial"/>
                <w:bCs/>
              </w:rPr>
              <w:t xml:space="preserve">the </w:t>
            </w:r>
            <w:r w:rsidRPr="0063562D">
              <w:rPr>
                <w:rFonts w:ascii="Arial" w:hAnsi="Arial" w:cs="Arial"/>
                <w:bCs/>
              </w:rPr>
              <w:t>diffic</w:t>
            </w:r>
            <w:r>
              <w:rPr>
                <w:rFonts w:ascii="Arial" w:hAnsi="Arial" w:cs="Arial"/>
                <w:bCs/>
              </w:rPr>
              <w:t xml:space="preserve">ulties of knowing how best this should be organised such that Governors got a sense of the quality of </w:t>
            </w:r>
            <w:r w:rsidR="001A1D14">
              <w:rPr>
                <w:rFonts w:ascii="Arial" w:hAnsi="Arial" w:cs="Arial"/>
                <w:bCs/>
              </w:rPr>
              <w:t>Trust</w:t>
            </w:r>
            <w:r>
              <w:rPr>
                <w:rFonts w:ascii="Arial" w:hAnsi="Arial" w:cs="Arial"/>
                <w:bCs/>
              </w:rPr>
              <w:t xml:space="preserve"> services first hand</w:t>
            </w:r>
            <w:r w:rsidRPr="0063562D">
              <w:rPr>
                <w:rFonts w:ascii="Arial" w:hAnsi="Arial" w:cs="Arial"/>
                <w:bCs/>
              </w:rPr>
              <w:t xml:space="preserve">.  </w:t>
            </w:r>
            <w:r>
              <w:rPr>
                <w:rFonts w:ascii="Arial" w:hAnsi="Arial" w:cs="Arial"/>
                <w:bCs/>
              </w:rPr>
              <w:t xml:space="preserve">The Chairman explained that the need for formality in organising such visits was due to the type of care and services the Trust </w:t>
            </w:r>
            <w:r w:rsidR="00F97E84">
              <w:rPr>
                <w:rFonts w:ascii="Arial" w:hAnsi="Arial" w:cs="Arial"/>
                <w:bCs/>
              </w:rPr>
              <w:t>delivered</w:t>
            </w:r>
            <w:r>
              <w:rPr>
                <w:rFonts w:ascii="Arial" w:hAnsi="Arial" w:cs="Arial"/>
                <w:bCs/>
              </w:rPr>
              <w:t xml:space="preserve"> requiring visitor and patient </w:t>
            </w:r>
            <w:r>
              <w:rPr>
                <w:rFonts w:ascii="Arial" w:hAnsi="Arial" w:cs="Arial"/>
                <w:bCs/>
              </w:rPr>
              <w:lastRenderedPageBreak/>
              <w:t>safety to be of particular concern.</w:t>
            </w:r>
            <w:r w:rsidRPr="0063562D">
              <w:rPr>
                <w:rFonts w:ascii="Arial" w:hAnsi="Arial" w:cs="Arial"/>
                <w:bCs/>
              </w:rPr>
              <w:t xml:space="preserve"> </w:t>
            </w:r>
            <w:r>
              <w:rPr>
                <w:rFonts w:ascii="Arial" w:hAnsi="Arial" w:cs="Arial"/>
                <w:bCs/>
              </w:rPr>
              <w:t xml:space="preserve"> It was acknowledged that the working group could explore this further, and that formal opportunities already existed for governors </w:t>
            </w:r>
            <w:r w:rsidR="001A1D14">
              <w:rPr>
                <w:rFonts w:ascii="Arial" w:hAnsi="Arial" w:cs="Arial"/>
                <w:bCs/>
              </w:rPr>
              <w:t xml:space="preserve">for example </w:t>
            </w:r>
            <w:r>
              <w:rPr>
                <w:rFonts w:ascii="Arial" w:hAnsi="Arial" w:cs="Arial"/>
                <w:bCs/>
              </w:rPr>
              <w:t>through the Patient-led A</w:t>
            </w:r>
            <w:r w:rsidRPr="00E23FA8">
              <w:rPr>
                <w:rFonts w:ascii="Arial" w:hAnsi="Arial" w:cs="Arial"/>
                <w:bCs/>
              </w:rPr>
              <w:t xml:space="preserve">ssessments of the </w:t>
            </w:r>
            <w:r>
              <w:rPr>
                <w:rFonts w:ascii="Arial" w:hAnsi="Arial" w:cs="Arial"/>
                <w:bCs/>
              </w:rPr>
              <w:t>Care E</w:t>
            </w:r>
            <w:r w:rsidRPr="00E23FA8">
              <w:rPr>
                <w:rFonts w:ascii="Arial" w:hAnsi="Arial" w:cs="Arial"/>
                <w:bCs/>
              </w:rPr>
              <w:t>nvironment</w:t>
            </w:r>
            <w:r>
              <w:rPr>
                <w:rFonts w:ascii="Arial" w:hAnsi="Arial" w:cs="Arial"/>
                <w:bCs/>
              </w:rPr>
              <w:t xml:space="preserve"> </w:t>
            </w:r>
            <w:r w:rsidRPr="007E6116">
              <w:rPr>
                <w:rFonts w:ascii="Arial" w:hAnsi="Arial" w:cs="Arial"/>
                <w:bCs/>
              </w:rPr>
              <w:t>(</w:t>
            </w:r>
            <w:r w:rsidRPr="00E23FA8">
              <w:rPr>
                <w:rFonts w:ascii="Arial" w:hAnsi="Arial" w:cs="Arial"/>
                <w:b/>
                <w:bCs/>
              </w:rPr>
              <w:t>PLACE</w:t>
            </w:r>
            <w:r w:rsidRPr="007E6116">
              <w:rPr>
                <w:rFonts w:ascii="Arial" w:hAnsi="Arial" w:cs="Arial"/>
                <w:bCs/>
              </w:rPr>
              <w:t>)</w:t>
            </w:r>
            <w:r>
              <w:rPr>
                <w:rFonts w:ascii="Arial" w:hAnsi="Arial" w:cs="Arial"/>
                <w:bCs/>
              </w:rPr>
              <w:t xml:space="preserve"> audits.</w:t>
            </w:r>
          </w:p>
          <w:p w:rsidR="00A8321B" w:rsidRDefault="00A8321B" w:rsidP="00A8321B">
            <w:pPr>
              <w:jc w:val="both"/>
              <w:rPr>
                <w:rFonts w:ascii="Arial" w:hAnsi="Arial" w:cs="Arial"/>
                <w:bCs/>
              </w:rPr>
            </w:pPr>
          </w:p>
          <w:p w:rsidR="00A8321B" w:rsidRDefault="00A8321B" w:rsidP="00A8321B">
            <w:pPr>
              <w:jc w:val="both"/>
              <w:rPr>
                <w:rFonts w:ascii="Arial" w:hAnsi="Arial" w:cs="Arial"/>
                <w:bCs/>
              </w:rPr>
            </w:pPr>
            <w:r>
              <w:rPr>
                <w:rFonts w:ascii="Arial" w:hAnsi="Arial" w:cs="Arial"/>
                <w:bCs/>
              </w:rPr>
              <w:t>It was agreed that the timing of future sub-group meetings should reflect the issues described.</w:t>
            </w:r>
            <w:r w:rsidRPr="0063562D">
              <w:rPr>
                <w:rFonts w:ascii="Arial" w:hAnsi="Arial" w:cs="Arial"/>
                <w:bCs/>
              </w:rPr>
              <w:t xml:space="preserve"> </w:t>
            </w:r>
            <w:r>
              <w:rPr>
                <w:rFonts w:ascii="Arial" w:hAnsi="Arial" w:cs="Arial"/>
                <w:bCs/>
              </w:rPr>
              <w:t>Further discussion took place with regard to the relevance of the Governors’ focus and whether the Council was being appropriately served through</w:t>
            </w:r>
            <w:r w:rsidRPr="0063562D">
              <w:rPr>
                <w:rFonts w:ascii="Arial" w:hAnsi="Arial" w:cs="Arial"/>
                <w:bCs/>
              </w:rPr>
              <w:t xml:space="preserve"> </w:t>
            </w:r>
            <w:r>
              <w:rPr>
                <w:rFonts w:ascii="Arial" w:hAnsi="Arial" w:cs="Arial"/>
                <w:bCs/>
              </w:rPr>
              <w:t xml:space="preserve">the content of its </w:t>
            </w:r>
            <w:r w:rsidRPr="0063562D">
              <w:rPr>
                <w:rFonts w:ascii="Arial" w:hAnsi="Arial" w:cs="Arial"/>
                <w:bCs/>
              </w:rPr>
              <w:t>agenda</w:t>
            </w:r>
            <w:r>
              <w:rPr>
                <w:rFonts w:ascii="Arial" w:hAnsi="Arial" w:cs="Arial"/>
                <w:bCs/>
              </w:rPr>
              <w:t xml:space="preserve"> and supporting papers.  Governors debated </w:t>
            </w:r>
            <w:r w:rsidRPr="0063562D">
              <w:rPr>
                <w:rFonts w:ascii="Arial" w:hAnsi="Arial" w:cs="Arial"/>
                <w:bCs/>
              </w:rPr>
              <w:t xml:space="preserve">whether </w:t>
            </w:r>
            <w:r>
              <w:rPr>
                <w:rFonts w:ascii="Arial" w:hAnsi="Arial" w:cs="Arial"/>
                <w:bCs/>
              </w:rPr>
              <w:t xml:space="preserve">time on certain matters could be limited to accepting </w:t>
            </w:r>
            <w:r w:rsidR="00354304">
              <w:rPr>
                <w:rFonts w:ascii="Arial" w:hAnsi="Arial" w:cs="Arial"/>
                <w:bCs/>
              </w:rPr>
              <w:t xml:space="preserve">that </w:t>
            </w:r>
            <w:r>
              <w:rPr>
                <w:rFonts w:ascii="Arial" w:hAnsi="Arial" w:cs="Arial"/>
                <w:bCs/>
              </w:rPr>
              <w:t>papers had been</w:t>
            </w:r>
            <w:r w:rsidRPr="0063562D">
              <w:rPr>
                <w:rFonts w:ascii="Arial" w:hAnsi="Arial" w:cs="Arial"/>
                <w:bCs/>
              </w:rPr>
              <w:t xml:space="preserve"> read </w:t>
            </w:r>
            <w:r>
              <w:rPr>
                <w:rFonts w:ascii="Arial" w:hAnsi="Arial" w:cs="Arial"/>
                <w:bCs/>
              </w:rPr>
              <w:t xml:space="preserve">in advance </w:t>
            </w:r>
            <w:r w:rsidR="00354304">
              <w:rPr>
                <w:rFonts w:ascii="Arial" w:hAnsi="Arial" w:cs="Arial"/>
                <w:bCs/>
              </w:rPr>
              <w:t>so</w:t>
            </w:r>
            <w:r>
              <w:rPr>
                <w:rFonts w:ascii="Arial" w:hAnsi="Arial" w:cs="Arial"/>
                <w:bCs/>
              </w:rPr>
              <w:t xml:space="preserve"> that more time could be spent on strategic issues or exceptions, </w:t>
            </w:r>
            <w:r w:rsidR="00354304">
              <w:rPr>
                <w:rFonts w:ascii="Arial" w:hAnsi="Arial" w:cs="Arial"/>
                <w:bCs/>
              </w:rPr>
              <w:t>for</w:t>
            </w:r>
            <w:r w:rsidR="00F97E84">
              <w:rPr>
                <w:rFonts w:ascii="Arial" w:hAnsi="Arial" w:cs="Arial"/>
                <w:bCs/>
              </w:rPr>
              <w:t xml:space="preserve"> example</w:t>
            </w:r>
            <w:r>
              <w:rPr>
                <w:rFonts w:ascii="Arial" w:hAnsi="Arial" w:cs="Arial"/>
                <w:bCs/>
              </w:rPr>
              <w:t xml:space="preserve"> such as the future of Warneford</w:t>
            </w:r>
            <w:r w:rsidRPr="0063562D">
              <w:rPr>
                <w:rFonts w:ascii="Arial" w:hAnsi="Arial" w:cs="Arial"/>
                <w:bCs/>
              </w:rPr>
              <w:t xml:space="preserve"> </w:t>
            </w:r>
            <w:r>
              <w:rPr>
                <w:rFonts w:ascii="Arial" w:hAnsi="Arial" w:cs="Arial"/>
                <w:bCs/>
              </w:rPr>
              <w:t xml:space="preserve">and </w:t>
            </w:r>
            <w:r w:rsidRPr="0063562D">
              <w:rPr>
                <w:rFonts w:ascii="Arial" w:hAnsi="Arial" w:cs="Arial"/>
                <w:bCs/>
              </w:rPr>
              <w:t>community hospitals</w:t>
            </w:r>
            <w:r w:rsidR="00050D6D">
              <w:rPr>
                <w:rFonts w:ascii="Arial" w:hAnsi="Arial" w:cs="Arial"/>
                <w:bCs/>
              </w:rPr>
              <w:t>, both considered to be items of significant public interest</w:t>
            </w:r>
            <w:r>
              <w:rPr>
                <w:rFonts w:ascii="Arial" w:hAnsi="Arial" w:cs="Arial"/>
                <w:bCs/>
              </w:rPr>
              <w:t>.</w:t>
            </w:r>
          </w:p>
          <w:p w:rsidR="00A8321B" w:rsidRDefault="00A8321B" w:rsidP="00A8321B">
            <w:pPr>
              <w:jc w:val="both"/>
              <w:rPr>
                <w:rFonts w:ascii="Arial" w:hAnsi="Arial" w:cs="Arial"/>
                <w:bCs/>
              </w:rPr>
            </w:pPr>
          </w:p>
          <w:p w:rsidR="00A8321B" w:rsidRDefault="00A8321B" w:rsidP="00A8321B">
            <w:pPr>
              <w:jc w:val="both"/>
              <w:rPr>
                <w:rFonts w:ascii="Arial" w:hAnsi="Arial" w:cs="Arial"/>
                <w:bCs/>
              </w:rPr>
            </w:pPr>
            <w:r>
              <w:rPr>
                <w:rFonts w:ascii="Arial" w:hAnsi="Arial" w:cs="Arial"/>
                <w:bCs/>
              </w:rPr>
              <w:t>It was acknowledged that such strategic matters were of direct relevance to the Council of Governors, and the Director of Corporate Affairs and Company Secretary r</w:t>
            </w:r>
            <w:r w:rsidRPr="0063562D">
              <w:rPr>
                <w:rFonts w:ascii="Arial" w:hAnsi="Arial" w:cs="Arial"/>
                <w:bCs/>
              </w:rPr>
              <w:t xml:space="preserve">eminded </w:t>
            </w:r>
            <w:r>
              <w:rPr>
                <w:rFonts w:ascii="Arial" w:hAnsi="Arial" w:cs="Arial"/>
                <w:bCs/>
              </w:rPr>
              <w:t>G</w:t>
            </w:r>
            <w:r w:rsidRPr="0063562D">
              <w:rPr>
                <w:rFonts w:ascii="Arial" w:hAnsi="Arial" w:cs="Arial"/>
                <w:bCs/>
              </w:rPr>
              <w:t>ov</w:t>
            </w:r>
            <w:r>
              <w:rPr>
                <w:rFonts w:ascii="Arial" w:hAnsi="Arial" w:cs="Arial"/>
                <w:bCs/>
              </w:rPr>
              <w:t>ernor</w:t>
            </w:r>
            <w:r w:rsidRPr="0063562D">
              <w:rPr>
                <w:rFonts w:ascii="Arial" w:hAnsi="Arial" w:cs="Arial"/>
                <w:bCs/>
              </w:rPr>
              <w:t>s</w:t>
            </w:r>
            <w:r>
              <w:rPr>
                <w:rFonts w:ascii="Arial" w:hAnsi="Arial" w:cs="Arial"/>
                <w:bCs/>
              </w:rPr>
              <w:t xml:space="preserve"> of one of</w:t>
            </w:r>
            <w:r w:rsidRPr="0063562D">
              <w:rPr>
                <w:rFonts w:ascii="Arial" w:hAnsi="Arial" w:cs="Arial"/>
                <w:bCs/>
              </w:rPr>
              <w:t xml:space="preserve"> their key resp</w:t>
            </w:r>
            <w:r>
              <w:rPr>
                <w:rFonts w:ascii="Arial" w:hAnsi="Arial" w:cs="Arial"/>
                <w:bCs/>
              </w:rPr>
              <w:t xml:space="preserve">onsibilities being </w:t>
            </w:r>
            <w:r w:rsidRPr="0063562D">
              <w:rPr>
                <w:rFonts w:ascii="Arial" w:hAnsi="Arial" w:cs="Arial"/>
                <w:bCs/>
              </w:rPr>
              <w:t xml:space="preserve">to hold </w:t>
            </w:r>
            <w:r>
              <w:rPr>
                <w:rFonts w:ascii="Arial" w:hAnsi="Arial" w:cs="Arial"/>
                <w:bCs/>
              </w:rPr>
              <w:t xml:space="preserve">the Non-Executive Directors to account (individually and collectively) for the performance of the Board of Directors.  </w:t>
            </w:r>
            <w:r w:rsidR="00354304">
              <w:rPr>
                <w:rFonts w:ascii="Arial" w:hAnsi="Arial" w:cs="Arial"/>
                <w:bCs/>
              </w:rPr>
              <w:t xml:space="preserve">The </w:t>
            </w:r>
            <w:r>
              <w:rPr>
                <w:rFonts w:ascii="Arial" w:hAnsi="Arial" w:cs="Arial"/>
                <w:bCs/>
              </w:rPr>
              <w:t>importance of quality, finance and other performance matters receiving the appropriate attention and debate</w:t>
            </w:r>
            <w:r w:rsidR="00354304">
              <w:rPr>
                <w:rFonts w:ascii="Arial" w:hAnsi="Arial" w:cs="Arial"/>
                <w:bCs/>
              </w:rPr>
              <w:t xml:space="preserve"> was reiterated</w:t>
            </w:r>
            <w:r>
              <w:rPr>
                <w:rFonts w:ascii="Arial" w:hAnsi="Arial" w:cs="Arial"/>
                <w:bCs/>
              </w:rPr>
              <w:t xml:space="preserve">.  It was agreed that </w:t>
            </w:r>
            <w:r w:rsidR="00354304">
              <w:rPr>
                <w:rFonts w:ascii="Arial" w:hAnsi="Arial" w:cs="Arial"/>
                <w:bCs/>
              </w:rPr>
              <w:t xml:space="preserve">initiatives </w:t>
            </w:r>
            <w:r>
              <w:rPr>
                <w:rFonts w:ascii="Arial" w:hAnsi="Arial" w:cs="Arial"/>
                <w:bCs/>
              </w:rPr>
              <w:t>such as the Governor Forum, which would be explored through the working group, would play a key role in influencing the agenda going forwards</w:t>
            </w:r>
            <w:r w:rsidRPr="0063562D">
              <w:rPr>
                <w:rFonts w:ascii="Arial" w:hAnsi="Arial" w:cs="Arial"/>
                <w:bCs/>
              </w:rPr>
              <w:t>.</w:t>
            </w:r>
          </w:p>
          <w:p w:rsidR="00A8321B" w:rsidRPr="0063562D" w:rsidRDefault="00A8321B" w:rsidP="00A8321B">
            <w:pPr>
              <w:jc w:val="both"/>
              <w:rPr>
                <w:rFonts w:ascii="Arial" w:hAnsi="Arial" w:cs="Arial"/>
                <w:bCs/>
              </w:rPr>
            </w:pPr>
            <w:r w:rsidRPr="0063562D">
              <w:rPr>
                <w:rFonts w:ascii="Arial" w:hAnsi="Arial" w:cs="Arial"/>
                <w:bCs/>
              </w:rPr>
              <w:t xml:space="preserve">  </w:t>
            </w:r>
          </w:p>
          <w:p w:rsidR="00A8321B" w:rsidRDefault="00A8321B" w:rsidP="00A8321B">
            <w:pPr>
              <w:jc w:val="both"/>
              <w:rPr>
                <w:rFonts w:ascii="Arial" w:hAnsi="Arial" w:cs="Arial"/>
                <w:bCs/>
              </w:rPr>
            </w:pPr>
            <w:r>
              <w:rPr>
                <w:rFonts w:ascii="Arial" w:hAnsi="Arial" w:cs="Arial"/>
                <w:bCs/>
                <w:i/>
              </w:rPr>
              <w:t xml:space="preserve">The Chief Executive </w:t>
            </w:r>
            <w:r w:rsidRPr="0063562D">
              <w:rPr>
                <w:rFonts w:ascii="Arial" w:hAnsi="Arial" w:cs="Arial"/>
                <w:bCs/>
                <w:i/>
              </w:rPr>
              <w:t xml:space="preserve">joined </w:t>
            </w:r>
            <w:r>
              <w:rPr>
                <w:rFonts w:ascii="Arial" w:hAnsi="Arial" w:cs="Arial"/>
                <w:bCs/>
                <w:i/>
              </w:rPr>
              <w:t xml:space="preserve">the </w:t>
            </w:r>
            <w:r w:rsidRPr="0063562D">
              <w:rPr>
                <w:rFonts w:ascii="Arial" w:hAnsi="Arial" w:cs="Arial"/>
                <w:bCs/>
                <w:i/>
              </w:rPr>
              <w:t>meeting</w:t>
            </w:r>
            <w:r w:rsidRPr="0063562D">
              <w:rPr>
                <w:rFonts w:ascii="Arial" w:hAnsi="Arial" w:cs="Arial"/>
                <w:bCs/>
              </w:rPr>
              <w:t>.</w:t>
            </w:r>
            <w:r>
              <w:rPr>
                <w:rFonts w:ascii="Arial" w:hAnsi="Arial" w:cs="Arial"/>
                <w:bCs/>
              </w:rPr>
              <w:t xml:space="preserve"> </w:t>
            </w:r>
          </w:p>
          <w:p w:rsidR="00A8321B" w:rsidRPr="0063562D" w:rsidRDefault="00A8321B" w:rsidP="00A8321B">
            <w:pPr>
              <w:jc w:val="both"/>
              <w:rPr>
                <w:rFonts w:ascii="Arial" w:hAnsi="Arial" w:cs="Arial"/>
                <w:bCs/>
              </w:rPr>
            </w:pPr>
          </w:p>
          <w:p w:rsidR="00A8321B" w:rsidRDefault="00A8321B" w:rsidP="00A8321B">
            <w:pPr>
              <w:jc w:val="both"/>
              <w:rPr>
                <w:rFonts w:ascii="Arial" w:hAnsi="Arial" w:cs="Arial"/>
                <w:bCs/>
              </w:rPr>
            </w:pPr>
            <w:r w:rsidRPr="0063562D">
              <w:rPr>
                <w:rFonts w:ascii="Arial" w:hAnsi="Arial" w:cs="Arial"/>
                <w:bCs/>
              </w:rPr>
              <w:t xml:space="preserve">Judy Young </w:t>
            </w:r>
            <w:r>
              <w:rPr>
                <w:rFonts w:ascii="Arial" w:hAnsi="Arial" w:cs="Arial"/>
                <w:bCs/>
              </w:rPr>
              <w:t>highlighted the need t</w:t>
            </w:r>
            <w:r w:rsidRPr="0063562D">
              <w:rPr>
                <w:rFonts w:ascii="Arial" w:hAnsi="Arial" w:cs="Arial"/>
                <w:bCs/>
              </w:rPr>
              <w:t xml:space="preserve">o include </w:t>
            </w:r>
            <w:r>
              <w:rPr>
                <w:rFonts w:ascii="Arial" w:hAnsi="Arial" w:cs="Arial"/>
                <w:bCs/>
              </w:rPr>
              <w:t xml:space="preserve">a focus on </w:t>
            </w:r>
            <w:r w:rsidRPr="0063562D">
              <w:rPr>
                <w:rFonts w:ascii="Arial" w:hAnsi="Arial" w:cs="Arial"/>
                <w:bCs/>
              </w:rPr>
              <w:t>improving communications with members</w:t>
            </w:r>
            <w:r>
              <w:rPr>
                <w:rFonts w:ascii="Arial" w:hAnsi="Arial" w:cs="Arial"/>
                <w:bCs/>
              </w:rPr>
              <w:t xml:space="preserve"> which it was acknowledged would be captured also in the work of the working group and through the leadership of the Director of Corporate Affairs/Company Secretary.</w:t>
            </w:r>
          </w:p>
          <w:p w:rsidR="00A8321B" w:rsidRPr="0063562D" w:rsidRDefault="00A8321B" w:rsidP="00A8321B">
            <w:pPr>
              <w:jc w:val="both"/>
              <w:rPr>
                <w:rFonts w:ascii="Arial" w:hAnsi="Arial" w:cs="Arial"/>
                <w:bCs/>
              </w:rPr>
            </w:pPr>
            <w:r w:rsidRPr="0063562D">
              <w:rPr>
                <w:rFonts w:ascii="Arial" w:hAnsi="Arial" w:cs="Arial"/>
                <w:bCs/>
              </w:rPr>
              <w:t xml:space="preserve"> </w:t>
            </w:r>
          </w:p>
          <w:p w:rsidR="00A8321B" w:rsidRDefault="00A8321B" w:rsidP="00A8321B">
            <w:pPr>
              <w:jc w:val="both"/>
              <w:rPr>
                <w:rFonts w:ascii="Arial" w:hAnsi="Arial" w:cs="Arial"/>
                <w:bCs/>
              </w:rPr>
            </w:pPr>
            <w:r>
              <w:rPr>
                <w:rFonts w:ascii="Arial" w:hAnsi="Arial" w:cs="Arial"/>
                <w:bCs/>
              </w:rPr>
              <w:t>The Chairman concluded the item by encouraging all Governors</w:t>
            </w:r>
            <w:r w:rsidRPr="0063562D">
              <w:rPr>
                <w:rFonts w:ascii="Arial" w:hAnsi="Arial" w:cs="Arial"/>
                <w:bCs/>
              </w:rPr>
              <w:t xml:space="preserve"> to get involved in </w:t>
            </w:r>
            <w:r w:rsidR="000E731B" w:rsidRPr="0063562D">
              <w:rPr>
                <w:rFonts w:ascii="Arial" w:hAnsi="Arial" w:cs="Arial"/>
                <w:bCs/>
              </w:rPr>
              <w:t xml:space="preserve">the </w:t>
            </w:r>
            <w:r w:rsidR="000E731B">
              <w:rPr>
                <w:rFonts w:ascii="Arial" w:hAnsi="Arial" w:cs="Arial"/>
                <w:bCs/>
              </w:rPr>
              <w:t>working</w:t>
            </w:r>
            <w:r w:rsidR="00F97E84">
              <w:rPr>
                <w:rFonts w:ascii="Arial" w:hAnsi="Arial" w:cs="Arial"/>
                <w:bCs/>
              </w:rPr>
              <w:t xml:space="preserve"> </w:t>
            </w:r>
            <w:r w:rsidRPr="0063562D">
              <w:rPr>
                <w:rFonts w:ascii="Arial" w:hAnsi="Arial" w:cs="Arial"/>
                <w:bCs/>
              </w:rPr>
              <w:t>gr</w:t>
            </w:r>
            <w:r>
              <w:rPr>
                <w:rFonts w:ascii="Arial" w:hAnsi="Arial" w:cs="Arial"/>
                <w:bCs/>
              </w:rPr>
              <w:t xml:space="preserve">oup, suggesting it would play a key role in </w:t>
            </w:r>
            <w:r w:rsidRPr="0063562D">
              <w:rPr>
                <w:rFonts w:ascii="Arial" w:hAnsi="Arial" w:cs="Arial"/>
                <w:bCs/>
              </w:rPr>
              <w:t>set</w:t>
            </w:r>
            <w:r>
              <w:rPr>
                <w:rFonts w:ascii="Arial" w:hAnsi="Arial" w:cs="Arial"/>
                <w:bCs/>
              </w:rPr>
              <w:t>ting the</w:t>
            </w:r>
            <w:r w:rsidRPr="0063562D">
              <w:rPr>
                <w:rFonts w:ascii="Arial" w:hAnsi="Arial" w:cs="Arial"/>
                <w:bCs/>
              </w:rPr>
              <w:t xml:space="preserve"> tone</w:t>
            </w:r>
            <w:r>
              <w:rPr>
                <w:rFonts w:ascii="Arial" w:hAnsi="Arial" w:cs="Arial"/>
                <w:bCs/>
              </w:rPr>
              <w:t xml:space="preserve"> and context of</w:t>
            </w:r>
            <w:r w:rsidRPr="0063562D">
              <w:rPr>
                <w:rFonts w:ascii="Arial" w:hAnsi="Arial" w:cs="Arial"/>
                <w:bCs/>
              </w:rPr>
              <w:t xml:space="preserve"> </w:t>
            </w:r>
            <w:r>
              <w:rPr>
                <w:rFonts w:ascii="Arial" w:hAnsi="Arial" w:cs="Arial"/>
                <w:bCs/>
              </w:rPr>
              <w:t>future meetings of the</w:t>
            </w:r>
            <w:r w:rsidRPr="0063562D">
              <w:rPr>
                <w:rFonts w:ascii="Arial" w:hAnsi="Arial" w:cs="Arial"/>
                <w:bCs/>
              </w:rPr>
              <w:t xml:space="preserve"> Council.  </w:t>
            </w:r>
          </w:p>
          <w:p w:rsidR="000E731B" w:rsidRPr="00E32E5C" w:rsidRDefault="000E731B" w:rsidP="00A8321B">
            <w:pPr>
              <w:jc w:val="both"/>
              <w:rPr>
                <w:rFonts w:ascii="Arial" w:hAnsi="Arial" w:cs="Arial"/>
                <w:bCs/>
              </w:rPr>
            </w:pPr>
          </w:p>
          <w:p w:rsidR="000E731B" w:rsidRPr="001A1D14" w:rsidRDefault="00A8321B" w:rsidP="00A8321B">
            <w:pPr>
              <w:jc w:val="both"/>
              <w:rPr>
                <w:rFonts w:ascii="Arial" w:hAnsi="Arial" w:cs="Arial"/>
                <w:b/>
                <w:bCs/>
              </w:rPr>
            </w:pPr>
            <w:r w:rsidRPr="00D23235">
              <w:rPr>
                <w:rFonts w:ascii="Arial" w:hAnsi="Arial" w:cs="Arial"/>
                <w:b/>
                <w:bCs/>
              </w:rPr>
              <w:t>The Council noted the update</w:t>
            </w:r>
            <w:r>
              <w:rPr>
                <w:rFonts w:ascii="Arial" w:hAnsi="Arial" w:cs="Arial"/>
                <w:b/>
                <w:bCs/>
              </w:rPr>
              <w:t xml:space="preserve"> and supported the actions arising for progression through the working group.</w:t>
            </w:r>
          </w:p>
        </w:tc>
        <w:tc>
          <w:tcPr>
            <w:tcW w:w="1199" w:type="dxa"/>
          </w:tcPr>
          <w:p w:rsidR="003358A5" w:rsidRDefault="003358A5">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p w:rsidR="004E08DE" w:rsidRDefault="004E08DE">
            <w:pPr>
              <w:pStyle w:val="Header"/>
              <w:tabs>
                <w:tab w:val="clear" w:pos="4153"/>
                <w:tab w:val="clear" w:pos="8306"/>
              </w:tabs>
              <w:rPr>
                <w:rFonts w:cs="Arial"/>
                <w:b/>
                <w:lang w:val="en-GB" w:eastAsia="en-GB"/>
              </w:rPr>
            </w:pPr>
          </w:p>
        </w:tc>
      </w:tr>
      <w:tr w:rsidR="00EA7B41" w:rsidRPr="006A5F4B" w:rsidTr="00633878">
        <w:tc>
          <w:tcPr>
            <w:tcW w:w="1242" w:type="dxa"/>
          </w:tcPr>
          <w:p w:rsidR="00EA7B41" w:rsidRDefault="00970CE8" w:rsidP="00293405">
            <w:pPr>
              <w:rPr>
                <w:rFonts w:ascii="Arial" w:hAnsi="Arial" w:cs="Arial"/>
              </w:rPr>
            </w:pPr>
            <w:r>
              <w:rPr>
                <w:rFonts w:ascii="Arial" w:hAnsi="Arial" w:cs="Arial"/>
                <w:b/>
              </w:rPr>
              <w:lastRenderedPageBreak/>
              <w:t xml:space="preserve">COG </w:t>
            </w:r>
            <w:r w:rsidR="00F9416E">
              <w:rPr>
                <w:rFonts w:ascii="Arial" w:hAnsi="Arial" w:cs="Arial"/>
                <w:b/>
              </w:rPr>
              <w:t>46</w:t>
            </w:r>
            <w:r w:rsidR="00EA7B41">
              <w:rPr>
                <w:rFonts w:ascii="Arial" w:hAnsi="Arial" w:cs="Arial"/>
                <w:b/>
              </w:rPr>
              <w:t>/15</w:t>
            </w:r>
          </w:p>
          <w:p w:rsidR="00EA7B41" w:rsidRDefault="00EA7B41" w:rsidP="00293405">
            <w:pPr>
              <w:rPr>
                <w:rFonts w:ascii="Arial" w:hAnsi="Arial" w:cs="Arial"/>
              </w:rPr>
            </w:pPr>
            <w:r>
              <w:rPr>
                <w:rFonts w:ascii="Arial" w:hAnsi="Arial" w:cs="Arial"/>
              </w:rPr>
              <w:t>a</w:t>
            </w:r>
          </w:p>
          <w:p w:rsidR="00EA7B41" w:rsidRDefault="00EA7B41" w:rsidP="00293405">
            <w:pPr>
              <w:rPr>
                <w:rFonts w:ascii="Arial" w:hAnsi="Arial" w:cs="Arial"/>
              </w:rPr>
            </w:pPr>
          </w:p>
          <w:p w:rsidR="006B19F5" w:rsidRDefault="006B19F5" w:rsidP="00293405">
            <w:pPr>
              <w:rPr>
                <w:rFonts w:ascii="Arial" w:hAnsi="Arial" w:cs="Arial"/>
              </w:rPr>
            </w:pPr>
          </w:p>
          <w:p w:rsidR="0073387F" w:rsidRDefault="0073387F" w:rsidP="00293405">
            <w:pPr>
              <w:rPr>
                <w:rFonts w:ascii="Arial" w:hAnsi="Arial" w:cs="Arial"/>
              </w:rPr>
            </w:pPr>
          </w:p>
          <w:p w:rsidR="00B93AE9" w:rsidRDefault="00B93AE9" w:rsidP="00293405">
            <w:pPr>
              <w:rPr>
                <w:rFonts w:ascii="Arial" w:hAnsi="Arial" w:cs="Arial"/>
              </w:rPr>
            </w:pPr>
          </w:p>
          <w:p w:rsidR="00B93AE9" w:rsidRDefault="00B93AE9" w:rsidP="00293405">
            <w:pPr>
              <w:rPr>
                <w:rFonts w:ascii="Arial" w:hAnsi="Arial" w:cs="Arial"/>
              </w:rPr>
            </w:pPr>
          </w:p>
          <w:p w:rsidR="0073387F" w:rsidRDefault="0073387F" w:rsidP="00293405">
            <w:pPr>
              <w:rPr>
                <w:rFonts w:ascii="Arial" w:hAnsi="Arial" w:cs="Arial"/>
              </w:rPr>
            </w:pPr>
            <w:r>
              <w:rPr>
                <w:rFonts w:ascii="Arial" w:hAnsi="Arial" w:cs="Arial"/>
              </w:rPr>
              <w:t>b</w:t>
            </w: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354304" w:rsidRDefault="00B93AE9" w:rsidP="00293405">
            <w:pPr>
              <w:rPr>
                <w:rFonts w:ascii="Arial" w:hAnsi="Arial" w:cs="Arial"/>
              </w:rPr>
            </w:pPr>
            <w:r>
              <w:rPr>
                <w:rFonts w:ascii="Arial" w:hAnsi="Arial" w:cs="Arial"/>
              </w:rPr>
              <w:t>c</w:t>
            </w: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24098B" w:rsidRDefault="0024098B" w:rsidP="00293405">
            <w:pPr>
              <w:rPr>
                <w:rFonts w:ascii="Arial" w:hAnsi="Arial" w:cs="Arial"/>
              </w:rPr>
            </w:pPr>
            <w:r>
              <w:rPr>
                <w:rFonts w:ascii="Arial" w:hAnsi="Arial" w:cs="Arial"/>
              </w:rPr>
              <w:t>d</w:t>
            </w: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E6116" w:rsidRDefault="007E6116" w:rsidP="00293405">
            <w:pPr>
              <w:rPr>
                <w:rFonts w:ascii="Arial" w:hAnsi="Arial" w:cs="Arial"/>
              </w:rPr>
            </w:pPr>
          </w:p>
          <w:p w:rsidR="0073387F" w:rsidRDefault="0024098B" w:rsidP="00293405">
            <w:pPr>
              <w:rPr>
                <w:rFonts w:ascii="Arial" w:hAnsi="Arial" w:cs="Arial"/>
              </w:rPr>
            </w:pPr>
            <w:r>
              <w:rPr>
                <w:rFonts w:ascii="Arial" w:hAnsi="Arial" w:cs="Arial"/>
              </w:rPr>
              <w:t>e</w:t>
            </w: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24098B" w:rsidP="00293405">
            <w:pPr>
              <w:rPr>
                <w:rFonts w:ascii="Arial" w:hAnsi="Arial" w:cs="Arial"/>
              </w:rPr>
            </w:pPr>
            <w:r>
              <w:rPr>
                <w:rFonts w:ascii="Arial" w:hAnsi="Arial" w:cs="Arial"/>
              </w:rPr>
              <w:t>f</w:t>
            </w: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24098B" w:rsidP="00293405">
            <w:pPr>
              <w:rPr>
                <w:rFonts w:ascii="Arial" w:hAnsi="Arial" w:cs="Arial"/>
              </w:rPr>
            </w:pPr>
            <w:r>
              <w:rPr>
                <w:rFonts w:ascii="Arial" w:hAnsi="Arial" w:cs="Arial"/>
              </w:rPr>
              <w:lastRenderedPageBreak/>
              <w:t>g</w:t>
            </w: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24098B" w:rsidP="00293405">
            <w:pPr>
              <w:rPr>
                <w:rFonts w:ascii="Arial" w:hAnsi="Arial" w:cs="Arial"/>
              </w:rPr>
            </w:pPr>
            <w:r>
              <w:rPr>
                <w:rFonts w:ascii="Arial" w:hAnsi="Arial" w:cs="Arial"/>
              </w:rPr>
              <w:t>h</w:t>
            </w: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CF20C9" w:rsidRDefault="00CF20C9" w:rsidP="00293405">
            <w:pPr>
              <w:rPr>
                <w:rFonts w:ascii="Arial" w:hAnsi="Arial" w:cs="Arial"/>
              </w:rPr>
            </w:pPr>
          </w:p>
          <w:p w:rsidR="00CF20C9" w:rsidRDefault="00CF20C9" w:rsidP="00293405">
            <w:pPr>
              <w:rPr>
                <w:rFonts w:ascii="Arial" w:hAnsi="Arial" w:cs="Arial"/>
              </w:rPr>
            </w:pPr>
          </w:p>
          <w:p w:rsidR="0073387F" w:rsidRDefault="0024098B" w:rsidP="00293405">
            <w:pPr>
              <w:rPr>
                <w:rFonts w:ascii="Arial" w:hAnsi="Arial" w:cs="Arial"/>
              </w:rPr>
            </w:pPr>
            <w:proofErr w:type="spellStart"/>
            <w:r>
              <w:rPr>
                <w:rFonts w:ascii="Arial" w:hAnsi="Arial" w:cs="Arial"/>
              </w:rPr>
              <w:t>i</w:t>
            </w:r>
            <w:proofErr w:type="spellEnd"/>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24098B" w:rsidP="00293405">
            <w:pPr>
              <w:rPr>
                <w:rFonts w:ascii="Arial" w:hAnsi="Arial" w:cs="Arial"/>
              </w:rPr>
            </w:pPr>
            <w:r>
              <w:rPr>
                <w:rFonts w:ascii="Arial" w:hAnsi="Arial" w:cs="Arial"/>
              </w:rPr>
              <w:t>j</w:t>
            </w: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CF20C9" w:rsidRDefault="00CF20C9" w:rsidP="00293405">
            <w:pPr>
              <w:rPr>
                <w:rFonts w:ascii="Arial" w:hAnsi="Arial" w:cs="Arial"/>
              </w:rPr>
            </w:pPr>
          </w:p>
          <w:p w:rsidR="00CF20C9" w:rsidRDefault="00CF20C9" w:rsidP="00293405">
            <w:pPr>
              <w:rPr>
                <w:rFonts w:ascii="Arial" w:hAnsi="Arial" w:cs="Arial"/>
              </w:rPr>
            </w:pPr>
          </w:p>
          <w:p w:rsidR="00CF20C9" w:rsidRDefault="00CF20C9" w:rsidP="00293405">
            <w:pPr>
              <w:rPr>
                <w:rFonts w:ascii="Arial" w:hAnsi="Arial" w:cs="Arial"/>
              </w:rPr>
            </w:pPr>
          </w:p>
          <w:p w:rsidR="00CF20C9" w:rsidRDefault="00CF20C9" w:rsidP="00293405">
            <w:pPr>
              <w:rPr>
                <w:rFonts w:ascii="Arial" w:hAnsi="Arial" w:cs="Arial"/>
              </w:rPr>
            </w:pPr>
          </w:p>
          <w:p w:rsidR="00CF20C9" w:rsidRDefault="00CF20C9"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24098B" w:rsidP="00293405">
            <w:pPr>
              <w:rPr>
                <w:rFonts w:ascii="Arial" w:hAnsi="Arial" w:cs="Arial"/>
              </w:rPr>
            </w:pPr>
            <w:r>
              <w:rPr>
                <w:rFonts w:ascii="Arial" w:hAnsi="Arial" w:cs="Arial"/>
              </w:rPr>
              <w:t>k</w:t>
            </w: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73387F" w:rsidP="00293405">
            <w:pPr>
              <w:rPr>
                <w:rFonts w:ascii="Arial" w:hAnsi="Arial" w:cs="Arial"/>
              </w:rPr>
            </w:pPr>
          </w:p>
          <w:p w:rsidR="0073387F" w:rsidRDefault="0024098B" w:rsidP="00293405">
            <w:pPr>
              <w:rPr>
                <w:rFonts w:ascii="Arial" w:hAnsi="Arial" w:cs="Arial"/>
              </w:rPr>
            </w:pPr>
            <w:r>
              <w:rPr>
                <w:rFonts w:ascii="Arial" w:hAnsi="Arial" w:cs="Arial"/>
              </w:rPr>
              <w:t>l</w:t>
            </w:r>
          </w:p>
          <w:p w:rsidR="00EA7B41" w:rsidRDefault="00EA7B41" w:rsidP="00970CE8">
            <w:pPr>
              <w:rPr>
                <w:rFonts w:ascii="Arial" w:hAnsi="Arial" w:cs="Arial"/>
              </w:rPr>
            </w:pPr>
          </w:p>
          <w:p w:rsidR="00D502EE" w:rsidRPr="00A81B77" w:rsidRDefault="00D502EE" w:rsidP="00970CE8">
            <w:pPr>
              <w:rPr>
                <w:rFonts w:ascii="Arial" w:hAnsi="Arial" w:cs="Arial"/>
              </w:rPr>
            </w:pPr>
          </w:p>
        </w:tc>
        <w:tc>
          <w:tcPr>
            <w:tcW w:w="6786" w:type="dxa"/>
          </w:tcPr>
          <w:p w:rsidR="00901917" w:rsidRPr="00901917" w:rsidRDefault="00901917" w:rsidP="00901917">
            <w:pPr>
              <w:jc w:val="both"/>
              <w:rPr>
                <w:rFonts w:ascii="Arial" w:hAnsi="Arial" w:cs="Arial"/>
                <w:b/>
                <w:bCs/>
              </w:rPr>
            </w:pPr>
            <w:r w:rsidRPr="00901917">
              <w:rPr>
                <w:rFonts w:ascii="Arial" w:hAnsi="Arial" w:cs="Arial"/>
                <w:b/>
                <w:bCs/>
              </w:rPr>
              <w:lastRenderedPageBreak/>
              <w:t>Update Report on Key Issues from the Chief Executive</w:t>
            </w:r>
          </w:p>
          <w:p w:rsidR="00901917" w:rsidRPr="00901917" w:rsidRDefault="00901917" w:rsidP="00901917">
            <w:pPr>
              <w:jc w:val="both"/>
              <w:rPr>
                <w:rFonts w:ascii="Arial" w:hAnsi="Arial" w:cs="Arial"/>
                <w:bCs/>
              </w:rPr>
            </w:pPr>
          </w:p>
          <w:p w:rsidR="00901917" w:rsidRPr="00901917" w:rsidRDefault="00901917" w:rsidP="00901917">
            <w:pPr>
              <w:jc w:val="both"/>
              <w:rPr>
                <w:rFonts w:ascii="Arial" w:hAnsi="Arial" w:cs="Arial"/>
                <w:bCs/>
              </w:rPr>
            </w:pPr>
            <w:r w:rsidRPr="00901917">
              <w:rPr>
                <w:rFonts w:ascii="Arial" w:hAnsi="Arial" w:cs="Arial"/>
                <w:bCs/>
              </w:rPr>
              <w:t xml:space="preserve">The Chief Executive provided an oral update on the major items that the Board had been focussing on since the Council had last met.  </w:t>
            </w:r>
          </w:p>
          <w:p w:rsidR="00901917" w:rsidRPr="00901917" w:rsidRDefault="00901917" w:rsidP="00901917">
            <w:pPr>
              <w:jc w:val="both"/>
              <w:rPr>
                <w:rFonts w:ascii="Arial" w:hAnsi="Arial" w:cs="Arial"/>
                <w:bCs/>
              </w:rPr>
            </w:pPr>
          </w:p>
          <w:p w:rsidR="00B93AE9" w:rsidRPr="00B93AE9" w:rsidRDefault="00B93AE9" w:rsidP="00901917">
            <w:pPr>
              <w:jc w:val="both"/>
              <w:rPr>
                <w:rFonts w:ascii="Arial" w:hAnsi="Arial" w:cs="Arial"/>
                <w:b/>
                <w:bCs/>
                <w:i/>
              </w:rPr>
            </w:pPr>
            <w:r>
              <w:rPr>
                <w:rFonts w:ascii="Arial" w:hAnsi="Arial" w:cs="Arial"/>
                <w:b/>
                <w:bCs/>
                <w:i/>
              </w:rPr>
              <w:t>Monitor investigation</w:t>
            </w:r>
          </w:p>
          <w:p w:rsidR="00B93AE9" w:rsidRDefault="00B93AE9" w:rsidP="00901917">
            <w:pPr>
              <w:jc w:val="both"/>
              <w:rPr>
                <w:rFonts w:ascii="Arial" w:hAnsi="Arial" w:cs="Arial"/>
                <w:bCs/>
              </w:rPr>
            </w:pPr>
          </w:p>
          <w:p w:rsidR="00086EF3" w:rsidRPr="00B93AE9" w:rsidRDefault="00901917" w:rsidP="00B93AE9">
            <w:pPr>
              <w:jc w:val="both"/>
              <w:rPr>
                <w:rFonts w:ascii="Arial" w:hAnsi="Arial" w:cs="Arial"/>
                <w:bCs/>
              </w:rPr>
            </w:pPr>
            <w:r w:rsidRPr="00901917">
              <w:rPr>
                <w:rFonts w:ascii="Arial" w:hAnsi="Arial" w:cs="Arial"/>
                <w:bCs/>
              </w:rPr>
              <w:t xml:space="preserve">He provided an </w:t>
            </w:r>
            <w:r w:rsidR="00B93AE9">
              <w:rPr>
                <w:rFonts w:ascii="Arial" w:hAnsi="Arial" w:cs="Arial"/>
                <w:bCs/>
              </w:rPr>
              <w:t xml:space="preserve">overview of </w:t>
            </w:r>
            <w:r w:rsidR="00086EF3" w:rsidRPr="00B93AE9">
              <w:rPr>
                <w:rFonts w:ascii="Arial" w:hAnsi="Arial" w:cs="Arial"/>
                <w:bCs/>
              </w:rPr>
              <w:t xml:space="preserve">the </w:t>
            </w:r>
            <w:r w:rsidR="00086B95" w:rsidRPr="00B93AE9">
              <w:rPr>
                <w:rFonts w:ascii="Arial" w:hAnsi="Arial" w:cs="Arial"/>
                <w:bCs/>
              </w:rPr>
              <w:t>Monitor investigation</w:t>
            </w:r>
            <w:r w:rsidR="00086EF3" w:rsidRPr="00B93AE9">
              <w:rPr>
                <w:rFonts w:ascii="Arial" w:hAnsi="Arial" w:cs="Arial"/>
                <w:bCs/>
              </w:rPr>
              <w:t xml:space="preserve"> which although the outcome remained unknown, appeared to be reaching an appropriate conclusion following the</w:t>
            </w:r>
            <w:r w:rsidR="00086B95" w:rsidRPr="00B93AE9">
              <w:rPr>
                <w:rFonts w:ascii="Arial" w:hAnsi="Arial" w:cs="Arial"/>
                <w:bCs/>
              </w:rPr>
              <w:t xml:space="preserve"> meeting </w:t>
            </w:r>
            <w:r w:rsidR="00086EF3" w:rsidRPr="00B93AE9">
              <w:rPr>
                <w:rFonts w:ascii="Arial" w:hAnsi="Arial" w:cs="Arial"/>
                <w:bCs/>
              </w:rPr>
              <w:t xml:space="preserve">with Monitor and the Trust </w:t>
            </w:r>
            <w:r w:rsidR="00086B95" w:rsidRPr="00B93AE9">
              <w:rPr>
                <w:rFonts w:ascii="Arial" w:hAnsi="Arial" w:cs="Arial"/>
                <w:bCs/>
              </w:rPr>
              <w:t xml:space="preserve">earlier </w:t>
            </w:r>
            <w:r w:rsidR="00086EF3" w:rsidRPr="00B93AE9">
              <w:rPr>
                <w:rFonts w:ascii="Arial" w:hAnsi="Arial" w:cs="Arial"/>
                <w:bCs/>
              </w:rPr>
              <w:t>in the week.</w:t>
            </w:r>
            <w:r w:rsidR="00086B95" w:rsidRPr="00B93AE9">
              <w:rPr>
                <w:rFonts w:ascii="Arial" w:hAnsi="Arial" w:cs="Arial"/>
                <w:bCs/>
              </w:rPr>
              <w:t xml:space="preserve"> </w:t>
            </w:r>
            <w:r w:rsidR="00086EF3" w:rsidRPr="00B93AE9">
              <w:rPr>
                <w:rFonts w:ascii="Arial" w:hAnsi="Arial" w:cs="Arial"/>
                <w:bCs/>
              </w:rPr>
              <w:t>There was a s</w:t>
            </w:r>
            <w:r w:rsidR="00086B95" w:rsidRPr="00B93AE9">
              <w:rPr>
                <w:rFonts w:ascii="Arial" w:hAnsi="Arial" w:cs="Arial"/>
                <w:bCs/>
              </w:rPr>
              <w:t>trong indicat</w:t>
            </w:r>
            <w:r w:rsidR="000530ED" w:rsidRPr="00B93AE9">
              <w:rPr>
                <w:rFonts w:ascii="Arial" w:hAnsi="Arial" w:cs="Arial"/>
                <w:bCs/>
              </w:rPr>
              <w:t>ion that a</w:t>
            </w:r>
            <w:r w:rsidR="00086B95" w:rsidRPr="00B93AE9">
              <w:rPr>
                <w:rFonts w:ascii="Arial" w:hAnsi="Arial" w:cs="Arial"/>
                <w:bCs/>
              </w:rPr>
              <w:t xml:space="preserve"> re</w:t>
            </w:r>
            <w:r w:rsidR="00086EF3" w:rsidRPr="00B93AE9">
              <w:rPr>
                <w:rFonts w:ascii="Arial" w:hAnsi="Arial" w:cs="Arial"/>
                <w:bCs/>
              </w:rPr>
              <w:t xml:space="preserve">commendation to their </w:t>
            </w:r>
            <w:r w:rsidR="00F97E84" w:rsidRPr="00B93AE9">
              <w:rPr>
                <w:rFonts w:ascii="Arial" w:hAnsi="Arial" w:cs="Arial"/>
                <w:bCs/>
              </w:rPr>
              <w:t xml:space="preserve">relevant </w:t>
            </w:r>
            <w:r w:rsidR="00086EF3" w:rsidRPr="00B93AE9">
              <w:rPr>
                <w:rFonts w:ascii="Arial" w:hAnsi="Arial" w:cs="Arial"/>
                <w:bCs/>
              </w:rPr>
              <w:t>committee would</w:t>
            </w:r>
            <w:r w:rsidR="00086B95" w:rsidRPr="00B93AE9">
              <w:rPr>
                <w:rFonts w:ascii="Arial" w:hAnsi="Arial" w:cs="Arial"/>
                <w:bCs/>
              </w:rPr>
              <w:t xml:space="preserve"> be</w:t>
            </w:r>
            <w:r w:rsidR="00086EF3" w:rsidRPr="00B93AE9">
              <w:rPr>
                <w:rFonts w:ascii="Arial" w:hAnsi="Arial" w:cs="Arial"/>
                <w:bCs/>
              </w:rPr>
              <w:t xml:space="preserve"> for matters not to be progressed via a formal intervention route. </w:t>
            </w:r>
            <w:r w:rsidR="00086B95" w:rsidRPr="00B93AE9">
              <w:rPr>
                <w:rFonts w:ascii="Arial" w:hAnsi="Arial" w:cs="Arial"/>
                <w:bCs/>
              </w:rPr>
              <w:t xml:space="preserve"> </w:t>
            </w:r>
            <w:r w:rsidR="00086EF3" w:rsidRPr="00B93AE9">
              <w:rPr>
                <w:rFonts w:ascii="Arial" w:hAnsi="Arial" w:cs="Arial"/>
                <w:bCs/>
              </w:rPr>
              <w:t>Monitor had</w:t>
            </w:r>
            <w:r w:rsidR="00086B95" w:rsidRPr="00B93AE9">
              <w:rPr>
                <w:rFonts w:ascii="Arial" w:hAnsi="Arial" w:cs="Arial"/>
                <w:bCs/>
              </w:rPr>
              <w:t xml:space="preserve"> looked in detail at </w:t>
            </w:r>
            <w:r w:rsidR="00086EF3" w:rsidRPr="00B93AE9">
              <w:rPr>
                <w:rFonts w:ascii="Arial" w:hAnsi="Arial" w:cs="Arial"/>
                <w:bCs/>
              </w:rPr>
              <w:t>the Trust’s</w:t>
            </w:r>
            <w:r w:rsidR="00086B95" w:rsidRPr="00B93AE9">
              <w:rPr>
                <w:rFonts w:ascii="Arial" w:hAnsi="Arial" w:cs="Arial"/>
                <w:bCs/>
              </w:rPr>
              <w:t xml:space="preserve"> </w:t>
            </w:r>
            <w:r w:rsidR="00086EF3" w:rsidRPr="00B93AE9">
              <w:rPr>
                <w:rFonts w:ascii="Arial" w:hAnsi="Arial" w:cs="Arial"/>
                <w:bCs/>
              </w:rPr>
              <w:t xml:space="preserve">Cost Improvement Plans </w:t>
            </w:r>
            <w:r w:rsidR="00086EF3" w:rsidRPr="007E6116">
              <w:rPr>
                <w:rFonts w:ascii="Arial" w:hAnsi="Arial" w:cs="Arial"/>
                <w:bCs/>
              </w:rPr>
              <w:t>(</w:t>
            </w:r>
            <w:r w:rsidR="00086B95" w:rsidRPr="00B93AE9">
              <w:rPr>
                <w:rFonts w:ascii="Arial" w:hAnsi="Arial" w:cs="Arial"/>
                <w:b/>
                <w:bCs/>
              </w:rPr>
              <w:t>CIP</w:t>
            </w:r>
            <w:r w:rsidR="00B93AE9">
              <w:rPr>
                <w:rFonts w:ascii="Arial" w:hAnsi="Arial" w:cs="Arial"/>
                <w:b/>
                <w:bCs/>
              </w:rPr>
              <w:t>s</w:t>
            </w:r>
            <w:r w:rsidR="00086EF3" w:rsidRPr="007E6116">
              <w:rPr>
                <w:rFonts w:ascii="Arial" w:hAnsi="Arial" w:cs="Arial"/>
                <w:bCs/>
              </w:rPr>
              <w:t>)</w:t>
            </w:r>
            <w:r w:rsidR="00086B95" w:rsidRPr="00B93AE9">
              <w:rPr>
                <w:rFonts w:ascii="Arial" w:hAnsi="Arial" w:cs="Arial"/>
                <w:bCs/>
              </w:rPr>
              <w:t xml:space="preserve"> and </w:t>
            </w:r>
            <w:r w:rsidR="00086EF3" w:rsidRPr="00B93AE9">
              <w:rPr>
                <w:rFonts w:ascii="Arial" w:hAnsi="Arial" w:cs="Arial"/>
                <w:bCs/>
              </w:rPr>
              <w:t xml:space="preserve">would continue their usual oversight of performance </w:t>
            </w:r>
            <w:r w:rsidR="002C309B" w:rsidRPr="00B93AE9">
              <w:rPr>
                <w:rFonts w:ascii="Arial" w:hAnsi="Arial" w:cs="Arial"/>
                <w:bCs/>
              </w:rPr>
              <w:t>against plan</w:t>
            </w:r>
            <w:r w:rsidR="00086EF3" w:rsidRPr="00B93AE9">
              <w:rPr>
                <w:rFonts w:ascii="Arial" w:hAnsi="Arial" w:cs="Arial"/>
                <w:bCs/>
              </w:rPr>
              <w:t>.</w:t>
            </w:r>
            <w:r w:rsidR="00086B95" w:rsidRPr="00B93AE9">
              <w:rPr>
                <w:rFonts w:ascii="Arial" w:hAnsi="Arial" w:cs="Arial"/>
                <w:bCs/>
              </w:rPr>
              <w:t xml:space="preserve">  </w:t>
            </w:r>
            <w:r w:rsidR="00086EF3" w:rsidRPr="00B93AE9">
              <w:rPr>
                <w:rFonts w:ascii="Arial" w:hAnsi="Arial" w:cs="Arial"/>
                <w:bCs/>
              </w:rPr>
              <w:t xml:space="preserve">Monitor would outline formally the milestones against which the Trust would be expected to deliver </w:t>
            </w:r>
            <w:r w:rsidR="00B93AE9">
              <w:rPr>
                <w:rFonts w:ascii="Arial" w:hAnsi="Arial" w:cs="Arial"/>
                <w:bCs/>
              </w:rPr>
              <w:t>within defined timescales</w:t>
            </w:r>
            <w:r w:rsidR="002C309B" w:rsidRPr="00B93AE9">
              <w:rPr>
                <w:rFonts w:ascii="Arial" w:hAnsi="Arial" w:cs="Arial"/>
                <w:bCs/>
              </w:rPr>
              <w:t xml:space="preserve"> </w:t>
            </w:r>
            <w:r w:rsidR="00086EF3" w:rsidRPr="00B93AE9">
              <w:rPr>
                <w:rFonts w:ascii="Arial" w:hAnsi="Arial" w:cs="Arial"/>
                <w:bCs/>
              </w:rPr>
              <w:t>and</w:t>
            </w:r>
            <w:r w:rsidR="00B93AE9">
              <w:rPr>
                <w:rFonts w:ascii="Arial" w:hAnsi="Arial" w:cs="Arial"/>
                <w:bCs/>
              </w:rPr>
              <w:t>,</w:t>
            </w:r>
            <w:r w:rsidR="00086EF3" w:rsidRPr="00B93AE9">
              <w:rPr>
                <w:rFonts w:ascii="Arial" w:hAnsi="Arial" w:cs="Arial"/>
                <w:bCs/>
              </w:rPr>
              <w:t xml:space="preserve"> subject</w:t>
            </w:r>
            <w:r w:rsidR="00086B95" w:rsidRPr="00B93AE9">
              <w:rPr>
                <w:rFonts w:ascii="Arial" w:hAnsi="Arial" w:cs="Arial"/>
                <w:bCs/>
              </w:rPr>
              <w:t xml:space="preserve"> to thei</w:t>
            </w:r>
            <w:r w:rsidR="00086EF3" w:rsidRPr="00B93AE9">
              <w:rPr>
                <w:rFonts w:ascii="Arial" w:hAnsi="Arial" w:cs="Arial"/>
                <w:bCs/>
              </w:rPr>
              <w:t xml:space="preserve">r oversight </w:t>
            </w:r>
            <w:r w:rsidR="00F97E84" w:rsidRPr="00B93AE9">
              <w:rPr>
                <w:rFonts w:ascii="Arial" w:hAnsi="Arial" w:cs="Arial"/>
                <w:bCs/>
              </w:rPr>
              <w:t>committee</w:t>
            </w:r>
            <w:r w:rsidR="00086EF3" w:rsidRPr="00B93AE9">
              <w:rPr>
                <w:rFonts w:ascii="Arial" w:hAnsi="Arial" w:cs="Arial"/>
                <w:bCs/>
              </w:rPr>
              <w:t xml:space="preserve"> accepting</w:t>
            </w:r>
            <w:r w:rsidR="00086B95" w:rsidRPr="00B93AE9">
              <w:rPr>
                <w:rFonts w:ascii="Arial" w:hAnsi="Arial" w:cs="Arial"/>
                <w:bCs/>
              </w:rPr>
              <w:t xml:space="preserve"> recommendation</w:t>
            </w:r>
            <w:r w:rsidR="00086EF3" w:rsidRPr="00B93AE9">
              <w:rPr>
                <w:rFonts w:ascii="Arial" w:hAnsi="Arial" w:cs="Arial"/>
                <w:bCs/>
              </w:rPr>
              <w:t>s</w:t>
            </w:r>
            <w:r w:rsidR="00086B95" w:rsidRPr="00B93AE9">
              <w:rPr>
                <w:rFonts w:ascii="Arial" w:hAnsi="Arial" w:cs="Arial"/>
                <w:bCs/>
              </w:rPr>
              <w:t xml:space="preserve">, </w:t>
            </w:r>
            <w:r w:rsidR="00086EF3" w:rsidRPr="00B93AE9">
              <w:rPr>
                <w:rFonts w:ascii="Arial" w:hAnsi="Arial" w:cs="Arial"/>
                <w:bCs/>
              </w:rPr>
              <w:t>it was likely the Trust’s</w:t>
            </w:r>
            <w:r w:rsidR="00086B95" w:rsidRPr="00B93AE9">
              <w:rPr>
                <w:rFonts w:ascii="Arial" w:hAnsi="Arial" w:cs="Arial"/>
                <w:bCs/>
              </w:rPr>
              <w:t xml:space="preserve"> governance risk rating would return to green, </w:t>
            </w:r>
            <w:r w:rsidR="00086EF3" w:rsidRPr="00B93AE9">
              <w:rPr>
                <w:rFonts w:ascii="Arial" w:hAnsi="Arial" w:cs="Arial"/>
                <w:bCs/>
              </w:rPr>
              <w:t xml:space="preserve">with the </w:t>
            </w:r>
            <w:r w:rsidR="00086B95" w:rsidRPr="00B93AE9">
              <w:rPr>
                <w:rFonts w:ascii="Arial" w:hAnsi="Arial" w:cs="Arial"/>
                <w:bCs/>
              </w:rPr>
              <w:t>investigation be</w:t>
            </w:r>
            <w:r w:rsidR="00086EF3" w:rsidRPr="00B93AE9">
              <w:rPr>
                <w:rFonts w:ascii="Arial" w:hAnsi="Arial" w:cs="Arial"/>
                <w:bCs/>
              </w:rPr>
              <w:t>ing</w:t>
            </w:r>
            <w:r w:rsidR="00086B95" w:rsidRPr="00B93AE9">
              <w:rPr>
                <w:rFonts w:ascii="Arial" w:hAnsi="Arial" w:cs="Arial"/>
                <w:bCs/>
              </w:rPr>
              <w:t xml:space="preserve"> concluded </w:t>
            </w:r>
            <w:r w:rsidR="00086EF3" w:rsidRPr="00B93AE9">
              <w:rPr>
                <w:rFonts w:ascii="Arial" w:hAnsi="Arial" w:cs="Arial"/>
                <w:bCs/>
              </w:rPr>
              <w:t>without</w:t>
            </w:r>
            <w:r w:rsidR="00086B95" w:rsidRPr="00B93AE9">
              <w:rPr>
                <w:rFonts w:ascii="Arial" w:hAnsi="Arial" w:cs="Arial"/>
                <w:bCs/>
              </w:rPr>
              <w:t xml:space="preserve"> </w:t>
            </w:r>
            <w:r w:rsidR="00086EF3" w:rsidRPr="00B93AE9">
              <w:rPr>
                <w:rFonts w:ascii="Arial" w:hAnsi="Arial" w:cs="Arial"/>
                <w:bCs/>
              </w:rPr>
              <w:t xml:space="preserve">formal </w:t>
            </w:r>
            <w:r w:rsidR="00086B95" w:rsidRPr="00B93AE9">
              <w:rPr>
                <w:rFonts w:ascii="Arial" w:hAnsi="Arial" w:cs="Arial"/>
                <w:bCs/>
              </w:rPr>
              <w:t xml:space="preserve">regulatory </w:t>
            </w:r>
            <w:r w:rsidR="00086EF3" w:rsidRPr="00B93AE9">
              <w:rPr>
                <w:rFonts w:ascii="Arial" w:hAnsi="Arial" w:cs="Arial"/>
                <w:bCs/>
              </w:rPr>
              <w:t>intervention</w:t>
            </w:r>
            <w:r w:rsidR="00086B95" w:rsidRPr="00B93AE9">
              <w:rPr>
                <w:rFonts w:ascii="Arial" w:hAnsi="Arial" w:cs="Arial"/>
                <w:bCs/>
              </w:rPr>
              <w:t xml:space="preserve">. </w:t>
            </w:r>
            <w:r w:rsidR="00086EF3" w:rsidRPr="00B93AE9">
              <w:rPr>
                <w:rFonts w:ascii="Arial" w:hAnsi="Arial" w:cs="Arial"/>
                <w:bCs/>
              </w:rPr>
              <w:t xml:space="preserve">The Chief Executive explained he was aware that the </w:t>
            </w:r>
            <w:r w:rsidR="00B93AE9">
              <w:rPr>
                <w:rFonts w:ascii="Arial" w:hAnsi="Arial" w:cs="Arial"/>
                <w:bCs/>
              </w:rPr>
              <w:t xml:space="preserve">Monitor </w:t>
            </w:r>
            <w:r w:rsidR="00086EF3" w:rsidRPr="00B93AE9">
              <w:rPr>
                <w:rFonts w:ascii="Arial" w:hAnsi="Arial" w:cs="Arial"/>
                <w:bCs/>
              </w:rPr>
              <w:t xml:space="preserve">committee meeting had been deferred but at this time it was as strong </w:t>
            </w:r>
            <w:r w:rsidR="003A240A" w:rsidRPr="00B93AE9">
              <w:rPr>
                <w:rFonts w:ascii="Arial" w:hAnsi="Arial" w:cs="Arial"/>
                <w:bCs/>
              </w:rPr>
              <w:t xml:space="preserve">an </w:t>
            </w:r>
            <w:r w:rsidR="00086EF3" w:rsidRPr="00B93AE9">
              <w:rPr>
                <w:rFonts w:ascii="Arial" w:hAnsi="Arial" w:cs="Arial"/>
                <w:bCs/>
              </w:rPr>
              <w:t>indication as he could give to the meeting.</w:t>
            </w:r>
          </w:p>
          <w:p w:rsidR="003A240A" w:rsidRDefault="003A240A" w:rsidP="003A240A">
            <w:pPr>
              <w:pStyle w:val="ListParagraph"/>
              <w:jc w:val="both"/>
              <w:rPr>
                <w:rFonts w:ascii="Arial" w:hAnsi="Arial" w:cs="Arial"/>
                <w:bCs/>
              </w:rPr>
            </w:pPr>
          </w:p>
          <w:p w:rsidR="00B93AE9" w:rsidRPr="00B93AE9" w:rsidRDefault="00B93AE9" w:rsidP="00B93AE9">
            <w:pPr>
              <w:jc w:val="both"/>
              <w:rPr>
                <w:rFonts w:ascii="Arial" w:hAnsi="Arial" w:cs="Arial"/>
                <w:b/>
                <w:bCs/>
                <w:i/>
              </w:rPr>
            </w:pPr>
            <w:r>
              <w:rPr>
                <w:rFonts w:ascii="Arial" w:hAnsi="Arial" w:cs="Arial"/>
                <w:b/>
                <w:bCs/>
                <w:i/>
              </w:rPr>
              <w:t>CQC inspection</w:t>
            </w:r>
          </w:p>
          <w:p w:rsidR="00B93AE9" w:rsidRDefault="00B93AE9" w:rsidP="00B93AE9">
            <w:pPr>
              <w:jc w:val="both"/>
              <w:rPr>
                <w:rFonts w:ascii="Arial" w:hAnsi="Arial" w:cs="Arial"/>
                <w:bCs/>
              </w:rPr>
            </w:pPr>
          </w:p>
          <w:p w:rsidR="003A240A" w:rsidRPr="00B93AE9" w:rsidRDefault="00B93AE9" w:rsidP="00B93AE9">
            <w:pPr>
              <w:jc w:val="both"/>
              <w:rPr>
                <w:rFonts w:ascii="Arial" w:hAnsi="Arial" w:cs="Arial"/>
                <w:bCs/>
              </w:rPr>
            </w:pPr>
            <w:r>
              <w:rPr>
                <w:rFonts w:ascii="Arial" w:hAnsi="Arial" w:cs="Arial"/>
                <w:bCs/>
              </w:rPr>
              <w:t>T</w:t>
            </w:r>
            <w:r w:rsidR="00086EF3" w:rsidRPr="00B93AE9">
              <w:rPr>
                <w:rFonts w:ascii="Arial" w:hAnsi="Arial" w:cs="Arial"/>
                <w:bCs/>
              </w:rPr>
              <w:t xml:space="preserve">he </w:t>
            </w:r>
            <w:r w:rsidR="00086B95" w:rsidRPr="00B93AE9">
              <w:rPr>
                <w:rFonts w:ascii="Arial" w:hAnsi="Arial" w:cs="Arial"/>
                <w:bCs/>
              </w:rPr>
              <w:t>CQC inspection</w:t>
            </w:r>
            <w:r w:rsidR="002C309B" w:rsidRPr="00B93AE9">
              <w:rPr>
                <w:rFonts w:ascii="Arial" w:hAnsi="Arial" w:cs="Arial"/>
                <w:bCs/>
              </w:rPr>
              <w:t xml:space="preserve"> </w:t>
            </w:r>
            <w:r w:rsidR="00086EF3" w:rsidRPr="00B93AE9">
              <w:rPr>
                <w:rFonts w:ascii="Arial" w:hAnsi="Arial" w:cs="Arial"/>
                <w:bCs/>
              </w:rPr>
              <w:t xml:space="preserve">had continued </w:t>
            </w:r>
            <w:r w:rsidR="00086B95" w:rsidRPr="00B93AE9">
              <w:rPr>
                <w:rFonts w:ascii="Arial" w:hAnsi="Arial" w:cs="Arial"/>
                <w:bCs/>
              </w:rPr>
              <w:t xml:space="preserve">for </w:t>
            </w:r>
            <w:r w:rsidR="003A240A" w:rsidRPr="00B93AE9">
              <w:rPr>
                <w:rFonts w:ascii="Arial" w:hAnsi="Arial" w:cs="Arial"/>
                <w:bCs/>
              </w:rPr>
              <w:t xml:space="preserve">a </w:t>
            </w:r>
            <w:r w:rsidR="00086B95" w:rsidRPr="00B93AE9">
              <w:rPr>
                <w:rFonts w:ascii="Arial" w:hAnsi="Arial" w:cs="Arial"/>
                <w:bCs/>
              </w:rPr>
              <w:t>period of 3 weeks including</w:t>
            </w:r>
            <w:r w:rsidR="00086EF3" w:rsidRPr="00B93AE9">
              <w:rPr>
                <w:rFonts w:ascii="Arial" w:hAnsi="Arial" w:cs="Arial"/>
                <w:bCs/>
              </w:rPr>
              <w:t xml:space="preserve"> a series of unannounced visits with over</w:t>
            </w:r>
            <w:r>
              <w:rPr>
                <w:rFonts w:ascii="Arial" w:hAnsi="Arial" w:cs="Arial"/>
                <w:bCs/>
              </w:rPr>
              <w:t xml:space="preserve"> 100 inspectors</w:t>
            </w:r>
            <w:r w:rsidR="003A240A" w:rsidRPr="00B93AE9">
              <w:rPr>
                <w:rFonts w:ascii="Arial" w:hAnsi="Arial" w:cs="Arial"/>
                <w:bCs/>
              </w:rPr>
              <w:t xml:space="preserve"> visiting</w:t>
            </w:r>
            <w:r w:rsidR="00086B95" w:rsidRPr="00B93AE9">
              <w:rPr>
                <w:rFonts w:ascii="Arial" w:hAnsi="Arial" w:cs="Arial"/>
                <w:bCs/>
              </w:rPr>
              <w:t xml:space="preserve"> over 140 teams.  Brief feedback at </w:t>
            </w:r>
            <w:r w:rsidR="002C309B" w:rsidRPr="00B93AE9">
              <w:rPr>
                <w:rFonts w:ascii="Arial" w:hAnsi="Arial" w:cs="Arial"/>
                <w:bCs/>
              </w:rPr>
              <w:t xml:space="preserve">the </w:t>
            </w:r>
            <w:r w:rsidR="00086B95" w:rsidRPr="00B93AE9">
              <w:rPr>
                <w:rFonts w:ascii="Arial" w:hAnsi="Arial" w:cs="Arial"/>
                <w:bCs/>
              </w:rPr>
              <w:t xml:space="preserve">end of </w:t>
            </w:r>
            <w:r w:rsidR="003A240A" w:rsidRPr="00B93AE9">
              <w:rPr>
                <w:rFonts w:ascii="Arial" w:hAnsi="Arial" w:cs="Arial"/>
                <w:bCs/>
              </w:rPr>
              <w:t xml:space="preserve">the </w:t>
            </w:r>
            <w:r w:rsidR="00086B95" w:rsidRPr="00B93AE9">
              <w:rPr>
                <w:rFonts w:ascii="Arial" w:hAnsi="Arial" w:cs="Arial"/>
                <w:bCs/>
              </w:rPr>
              <w:t xml:space="preserve">first week </w:t>
            </w:r>
            <w:r w:rsidR="003A240A" w:rsidRPr="00B93AE9">
              <w:rPr>
                <w:rFonts w:ascii="Arial" w:hAnsi="Arial" w:cs="Arial"/>
                <w:bCs/>
              </w:rPr>
              <w:t>had not indicated any</w:t>
            </w:r>
            <w:r w:rsidR="00086B95" w:rsidRPr="00B93AE9">
              <w:rPr>
                <w:rFonts w:ascii="Arial" w:hAnsi="Arial" w:cs="Arial"/>
                <w:bCs/>
              </w:rPr>
              <w:t xml:space="preserve"> immediate cause for concern</w:t>
            </w:r>
            <w:r w:rsidR="002C309B" w:rsidRPr="00B93AE9">
              <w:rPr>
                <w:rFonts w:ascii="Arial" w:hAnsi="Arial" w:cs="Arial"/>
                <w:bCs/>
              </w:rPr>
              <w:t xml:space="preserve"> though this was</w:t>
            </w:r>
            <w:r w:rsidR="003A240A" w:rsidRPr="00B93AE9">
              <w:rPr>
                <w:rFonts w:ascii="Arial" w:hAnsi="Arial" w:cs="Arial"/>
                <w:bCs/>
              </w:rPr>
              <w:t xml:space="preserve"> no indication of the potential outcome</w:t>
            </w:r>
            <w:r w:rsidR="00086B95" w:rsidRPr="00B93AE9">
              <w:rPr>
                <w:rFonts w:ascii="Arial" w:hAnsi="Arial" w:cs="Arial"/>
                <w:bCs/>
              </w:rPr>
              <w:t xml:space="preserve">.  </w:t>
            </w:r>
            <w:r w:rsidR="003A240A" w:rsidRPr="00B93AE9">
              <w:rPr>
                <w:rFonts w:ascii="Arial" w:hAnsi="Arial" w:cs="Arial"/>
                <w:bCs/>
              </w:rPr>
              <w:t>An</w:t>
            </w:r>
            <w:r w:rsidR="00086B95" w:rsidRPr="00B93AE9">
              <w:rPr>
                <w:rFonts w:ascii="Arial" w:hAnsi="Arial" w:cs="Arial"/>
                <w:bCs/>
              </w:rPr>
              <w:t xml:space="preserve"> understanding </w:t>
            </w:r>
            <w:r w:rsidR="003A240A" w:rsidRPr="00B93AE9">
              <w:rPr>
                <w:rFonts w:ascii="Arial" w:hAnsi="Arial" w:cs="Arial"/>
                <w:bCs/>
              </w:rPr>
              <w:t>of the outcome would only be through the</w:t>
            </w:r>
            <w:r w:rsidR="00086B95" w:rsidRPr="00B93AE9">
              <w:rPr>
                <w:rFonts w:ascii="Arial" w:hAnsi="Arial" w:cs="Arial"/>
                <w:bCs/>
              </w:rPr>
              <w:t xml:space="preserve"> draft report </w:t>
            </w:r>
            <w:r w:rsidR="002C309B" w:rsidRPr="00B93AE9">
              <w:rPr>
                <w:rFonts w:ascii="Arial" w:hAnsi="Arial" w:cs="Arial"/>
                <w:bCs/>
              </w:rPr>
              <w:t>and the Trust would be afforded the opportunity to change the draft</w:t>
            </w:r>
            <w:r w:rsidR="003A240A" w:rsidRPr="00B93AE9">
              <w:rPr>
                <w:rFonts w:ascii="Arial" w:hAnsi="Arial" w:cs="Arial"/>
                <w:bCs/>
              </w:rPr>
              <w:t xml:space="preserve"> through the </w:t>
            </w:r>
            <w:r w:rsidR="00086B95" w:rsidRPr="00B93AE9">
              <w:rPr>
                <w:rFonts w:ascii="Arial" w:hAnsi="Arial" w:cs="Arial"/>
                <w:bCs/>
              </w:rPr>
              <w:t>factual accuracy</w:t>
            </w:r>
            <w:r w:rsidR="003A240A" w:rsidRPr="00B93AE9">
              <w:rPr>
                <w:rFonts w:ascii="Arial" w:hAnsi="Arial" w:cs="Arial"/>
                <w:bCs/>
              </w:rPr>
              <w:t xml:space="preserve"> process, </w:t>
            </w:r>
            <w:r w:rsidR="002C309B" w:rsidRPr="00B93AE9">
              <w:rPr>
                <w:rFonts w:ascii="Arial" w:hAnsi="Arial" w:cs="Arial"/>
                <w:bCs/>
              </w:rPr>
              <w:t>the report not being d</w:t>
            </w:r>
            <w:r w:rsidR="003A240A" w:rsidRPr="00B93AE9">
              <w:rPr>
                <w:rFonts w:ascii="Arial" w:hAnsi="Arial" w:cs="Arial"/>
                <w:bCs/>
              </w:rPr>
              <w:t xml:space="preserve">ue </w:t>
            </w:r>
            <w:r w:rsidR="00086B95" w:rsidRPr="00B93AE9">
              <w:rPr>
                <w:rFonts w:ascii="Arial" w:hAnsi="Arial" w:cs="Arial"/>
                <w:bCs/>
              </w:rPr>
              <w:t xml:space="preserve">until after Christmas.  </w:t>
            </w:r>
            <w:r w:rsidR="003A240A" w:rsidRPr="00B93AE9">
              <w:rPr>
                <w:rFonts w:ascii="Arial" w:hAnsi="Arial" w:cs="Arial"/>
                <w:bCs/>
              </w:rPr>
              <w:t xml:space="preserve">The Chief Executive stated </w:t>
            </w:r>
            <w:r w:rsidR="007E6116">
              <w:rPr>
                <w:rFonts w:ascii="Arial" w:hAnsi="Arial" w:cs="Arial"/>
                <w:bCs/>
              </w:rPr>
              <w:t xml:space="preserve">that </w:t>
            </w:r>
            <w:r w:rsidR="003A240A" w:rsidRPr="00B93AE9">
              <w:rPr>
                <w:rFonts w:ascii="Arial" w:hAnsi="Arial" w:cs="Arial"/>
                <w:bCs/>
              </w:rPr>
              <w:t>he felt the inspection</w:t>
            </w:r>
            <w:r w:rsidR="002C309B" w:rsidRPr="00B93AE9">
              <w:rPr>
                <w:rFonts w:ascii="Arial" w:hAnsi="Arial" w:cs="Arial"/>
                <w:bCs/>
              </w:rPr>
              <w:t xml:space="preserve"> process</w:t>
            </w:r>
            <w:r w:rsidR="003A240A" w:rsidRPr="00B93AE9">
              <w:rPr>
                <w:rFonts w:ascii="Arial" w:hAnsi="Arial" w:cs="Arial"/>
                <w:bCs/>
              </w:rPr>
              <w:t xml:space="preserve"> had</w:t>
            </w:r>
            <w:r w:rsidR="00086B95" w:rsidRPr="00B93AE9">
              <w:rPr>
                <w:rFonts w:ascii="Arial" w:hAnsi="Arial" w:cs="Arial"/>
                <w:bCs/>
              </w:rPr>
              <w:t xml:space="preserve"> reflect</w:t>
            </w:r>
            <w:r w:rsidR="003A240A" w:rsidRPr="00B93AE9">
              <w:rPr>
                <w:rFonts w:ascii="Arial" w:hAnsi="Arial" w:cs="Arial"/>
                <w:bCs/>
              </w:rPr>
              <w:t>ed</w:t>
            </w:r>
            <w:r w:rsidR="00086B95" w:rsidRPr="00B93AE9">
              <w:rPr>
                <w:rFonts w:ascii="Arial" w:hAnsi="Arial" w:cs="Arial"/>
                <w:bCs/>
              </w:rPr>
              <w:t xml:space="preserve"> the complexity of </w:t>
            </w:r>
            <w:r w:rsidR="003A240A" w:rsidRPr="00B93AE9">
              <w:rPr>
                <w:rFonts w:ascii="Arial" w:hAnsi="Arial" w:cs="Arial"/>
                <w:bCs/>
              </w:rPr>
              <w:t>the organisation</w:t>
            </w:r>
            <w:r w:rsidR="007E6116">
              <w:rPr>
                <w:rFonts w:ascii="Arial" w:hAnsi="Arial" w:cs="Arial"/>
                <w:bCs/>
              </w:rPr>
              <w:t>.</w:t>
            </w:r>
            <w:r w:rsidR="003A240A" w:rsidRPr="00B93AE9">
              <w:rPr>
                <w:rFonts w:ascii="Arial" w:hAnsi="Arial" w:cs="Arial"/>
                <w:bCs/>
              </w:rPr>
              <w:t xml:space="preserve"> </w:t>
            </w:r>
            <w:r w:rsidR="007E6116">
              <w:rPr>
                <w:rFonts w:ascii="Arial" w:hAnsi="Arial" w:cs="Arial"/>
                <w:bCs/>
              </w:rPr>
              <w:t xml:space="preserve"> He noted that </w:t>
            </w:r>
            <w:r w:rsidR="003A240A" w:rsidRPr="00B93AE9">
              <w:rPr>
                <w:rFonts w:ascii="Arial" w:hAnsi="Arial" w:cs="Arial"/>
                <w:bCs/>
              </w:rPr>
              <w:t xml:space="preserve">the majority </w:t>
            </w:r>
            <w:r w:rsidR="002C309B" w:rsidRPr="00B93AE9">
              <w:rPr>
                <w:rFonts w:ascii="Arial" w:hAnsi="Arial" w:cs="Arial"/>
                <w:bCs/>
              </w:rPr>
              <w:t>of core services</w:t>
            </w:r>
            <w:r w:rsidR="007E6116">
              <w:rPr>
                <w:rFonts w:ascii="Arial" w:hAnsi="Arial" w:cs="Arial"/>
                <w:bCs/>
              </w:rPr>
              <w:t xml:space="preserve"> had been inspected</w:t>
            </w:r>
            <w:r w:rsidR="00086B95" w:rsidRPr="00B93AE9">
              <w:rPr>
                <w:rFonts w:ascii="Arial" w:hAnsi="Arial" w:cs="Arial"/>
                <w:bCs/>
              </w:rPr>
              <w:t>: mental health, community, social care</w:t>
            </w:r>
            <w:r w:rsidR="003A240A" w:rsidRPr="00B93AE9">
              <w:rPr>
                <w:rFonts w:ascii="Arial" w:hAnsi="Arial" w:cs="Arial"/>
                <w:bCs/>
              </w:rPr>
              <w:t xml:space="preserve"> (Oxford </w:t>
            </w:r>
            <w:proofErr w:type="spellStart"/>
            <w:r w:rsidR="003A240A" w:rsidRPr="00B93AE9">
              <w:rPr>
                <w:rFonts w:ascii="Arial" w:hAnsi="Arial" w:cs="Arial"/>
                <w:bCs/>
              </w:rPr>
              <w:t>Reablement</w:t>
            </w:r>
            <w:proofErr w:type="spellEnd"/>
            <w:r w:rsidR="003A240A" w:rsidRPr="00B93AE9">
              <w:rPr>
                <w:rFonts w:ascii="Arial" w:hAnsi="Arial" w:cs="Arial"/>
                <w:bCs/>
              </w:rPr>
              <w:t xml:space="preserve"> S</w:t>
            </w:r>
            <w:r w:rsidR="007E6116">
              <w:rPr>
                <w:rFonts w:ascii="Arial" w:hAnsi="Arial" w:cs="Arial"/>
                <w:bCs/>
              </w:rPr>
              <w:t>ervice) and</w:t>
            </w:r>
            <w:r w:rsidR="00086B95" w:rsidRPr="00B93AE9">
              <w:rPr>
                <w:rFonts w:ascii="Arial" w:hAnsi="Arial" w:cs="Arial"/>
                <w:bCs/>
              </w:rPr>
              <w:t xml:space="preserve"> GP (</w:t>
            </w:r>
            <w:r w:rsidR="003A240A" w:rsidRPr="00B93AE9">
              <w:rPr>
                <w:rFonts w:ascii="Arial" w:hAnsi="Arial" w:cs="Arial"/>
                <w:bCs/>
              </w:rPr>
              <w:t>L</w:t>
            </w:r>
            <w:r w:rsidR="00086B95" w:rsidRPr="00B93AE9">
              <w:rPr>
                <w:rFonts w:ascii="Arial" w:hAnsi="Arial" w:cs="Arial"/>
                <w:bCs/>
              </w:rPr>
              <w:t xml:space="preserve">uther </w:t>
            </w:r>
            <w:r w:rsidR="003A240A" w:rsidRPr="00B93AE9">
              <w:rPr>
                <w:rFonts w:ascii="Arial" w:hAnsi="Arial" w:cs="Arial"/>
                <w:bCs/>
              </w:rPr>
              <w:t>S</w:t>
            </w:r>
            <w:r w:rsidR="00086B95" w:rsidRPr="00B93AE9">
              <w:rPr>
                <w:rFonts w:ascii="Arial" w:hAnsi="Arial" w:cs="Arial"/>
                <w:bCs/>
              </w:rPr>
              <w:t>t</w:t>
            </w:r>
            <w:r w:rsidR="003A240A" w:rsidRPr="00B93AE9">
              <w:rPr>
                <w:rFonts w:ascii="Arial" w:hAnsi="Arial" w:cs="Arial"/>
                <w:bCs/>
              </w:rPr>
              <w:t>reet</w:t>
            </w:r>
            <w:r w:rsidR="00086B95" w:rsidRPr="00B93AE9">
              <w:rPr>
                <w:rFonts w:ascii="Arial" w:hAnsi="Arial" w:cs="Arial"/>
                <w:bCs/>
              </w:rPr>
              <w:t>).  Even then</w:t>
            </w:r>
            <w:r w:rsidR="003A240A" w:rsidRPr="00B93AE9">
              <w:rPr>
                <w:rFonts w:ascii="Arial" w:hAnsi="Arial" w:cs="Arial"/>
                <w:bCs/>
              </w:rPr>
              <w:t>, Governors noted the CQC had</w:t>
            </w:r>
            <w:r w:rsidR="00086B95" w:rsidRPr="00B93AE9">
              <w:rPr>
                <w:rFonts w:ascii="Arial" w:hAnsi="Arial" w:cs="Arial"/>
                <w:bCs/>
              </w:rPr>
              <w:t xml:space="preserve"> not inspect</w:t>
            </w:r>
            <w:r w:rsidR="003A240A" w:rsidRPr="00B93AE9">
              <w:rPr>
                <w:rFonts w:ascii="Arial" w:hAnsi="Arial" w:cs="Arial"/>
                <w:bCs/>
              </w:rPr>
              <w:t>ed</w:t>
            </w:r>
            <w:r w:rsidR="00086B95" w:rsidRPr="00B93AE9">
              <w:rPr>
                <w:rFonts w:ascii="Arial" w:hAnsi="Arial" w:cs="Arial"/>
                <w:bCs/>
              </w:rPr>
              <w:t xml:space="preserve"> dentistry, GP </w:t>
            </w:r>
            <w:r w:rsidR="003A240A" w:rsidRPr="00B93AE9">
              <w:rPr>
                <w:rFonts w:ascii="Arial" w:hAnsi="Arial" w:cs="Arial"/>
                <w:bCs/>
              </w:rPr>
              <w:t xml:space="preserve">out of hours </w:t>
            </w:r>
            <w:r w:rsidR="003A240A" w:rsidRPr="007E6116">
              <w:rPr>
                <w:rFonts w:ascii="Arial" w:hAnsi="Arial" w:cs="Arial"/>
                <w:bCs/>
              </w:rPr>
              <w:t>(</w:t>
            </w:r>
            <w:r w:rsidR="00086B95" w:rsidRPr="00B93AE9">
              <w:rPr>
                <w:rFonts w:ascii="Arial" w:hAnsi="Arial" w:cs="Arial"/>
                <w:b/>
                <w:bCs/>
              </w:rPr>
              <w:t>OOH</w:t>
            </w:r>
            <w:r w:rsidR="003A240A" w:rsidRPr="007E6116">
              <w:rPr>
                <w:rFonts w:ascii="Arial" w:hAnsi="Arial" w:cs="Arial"/>
                <w:bCs/>
              </w:rPr>
              <w:t>)</w:t>
            </w:r>
            <w:r w:rsidR="00086B95" w:rsidRPr="00B93AE9">
              <w:rPr>
                <w:rFonts w:ascii="Arial" w:hAnsi="Arial" w:cs="Arial"/>
                <w:bCs/>
              </w:rPr>
              <w:t xml:space="preserve"> or podiatry</w:t>
            </w:r>
            <w:r w:rsidR="002C309B" w:rsidRPr="00B93AE9">
              <w:rPr>
                <w:rFonts w:ascii="Arial" w:hAnsi="Arial" w:cs="Arial"/>
                <w:bCs/>
              </w:rPr>
              <w:t xml:space="preserve"> services</w:t>
            </w:r>
            <w:r w:rsidR="00086B95" w:rsidRPr="00B93AE9">
              <w:rPr>
                <w:rFonts w:ascii="Arial" w:hAnsi="Arial" w:cs="Arial"/>
                <w:bCs/>
              </w:rPr>
              <w:t xml:space="preserve">.  </w:t>
            </w:r>
            <w:r w:rsidR="003A240A" w:rsidRPr="00B93AE9">
              <w:rPr>
                <w:rFonts w:ascii="Arial" w:hAnsi="Arial" w:cs="Arial"/>
                <w:bCs/>
              </w:rPr>
              <w:t>It was confirmed that the CQC would inspect</w:t>
            </w:r>
            <w:r w:rsidR="00086B95" w:rsidRPr="00B93AE9">
              <w:rPr>
                <w:rFonts w:ascii="Arial" w:hAnsi="Arial" w:cs="Arial"/>
                <w:bCs/>
              </w:rPr>
              <w:t xml:space="preserve"> </w:t>
            </w:r>
            <w:r w:rsidR="002C309B" w:rsidRPr="00B93AE9">
              <w:rPr>
                <w:rFonts w:ascii="Arial" w:hAnsi="Arial" w:cs="Arial"/>
                <w:bCs/>
              </w:rPr>
              <w:t xml:space="preserve">these </w:t>
            </w:r>
            <w:r w:rsidR="003A240A" w:rsidRPr="00B93AE9">
              <w:rPr>
                <w:rFonts w:ascii="Arial" w:hAnsi="Arial" w:cs="Arial"/>
                <w:bCs/>
              </w:rPr>
              <w:t>services in the future</w:t>
            </w:r>
            <w:r w:rsidR="00086B95" w:rsidRPr="00B93AE9">
              <w:rPr>
                <w:rFonts w:ascii="Arial" w:hAnsi="Arial" w:cs="Arial"/>
                <w:bCs/>
              </w:rPr>
              <w:t>.</w:t>
            </w:r>
          </w:p>
          <w:p w:rsidR="003A240A" w:rsidRDefault="007E6116" w:rsidP="007E6116">
            <w:pPr>
              <w:jc w:val="both"/>
              <w:rPr>
                <w:rFonts w:ascii="Arial" w:hAnsi="Arial" w:cs="Arial"/>
                <w:bCs/>
              </w:rPr>
            </w:pPr>
            <w:r>
              <w:rPr>
                <w:rFonts w:ascii="Arial" w:hAnsi="Arial" w:cs="Arial"/>
                <w:b/>
                <w:bCs/>
                <w:i/>
              </w:rPr>
              <w:lastRenderedPageBreak/>
              <w:t>Executive team changes</w:t>
            </w:r>
          </w:p>
          <w:p w:rsidR="007E6116" w:rsidRPr="007E6116" w:rsidRDefault="007E6116" w:rsidP="007E6116">
            <w:pPr>
              <w:jc w:val="both"/>
              <w:rPr>
                <w:rFonts w:ascii="Arial" w:hAnsi="Arial" w:cs="Arial"/>
                <w:bCs/>
              </w:rPr>
            </w:pPr>
          </w:p>
          <w:p w:rsidR="007E6116" w:rsidRDefault="007E6116" w:rsidP="007E6116">
            <w:pPr>
              <w:jc w:val="both"/>
              <w:rPr>
                <w:rFonts w:ascii="Arial" w:hAnsi="Arial" w:cs="Arial"/>
                <w:bCs/>
              </w:rPr>
            </w:pPr>
            <w:r>
              <w:rPr>
                <w:rFonts w:ascii="Arial" w:hAnsi="Arial" w:cs="Arial"/>
                <w:bCs/>
              </w:rPr>
              <w:t>C</w:t>
            </w:r>
            <w:r w:rsidR="00086B95" w:rsidRPr="007E6116">
              <w:rPr>
                <w:rFonts w:ascii="Arial" w:hAnsi="Arial" w:cs="Arial"/>
                <w:bCs/>
              </w:rPr>
              <w:t>hanges in</w:t>
            </w:r>
            <w:r w:rsidR="002C309B" w:rsidRPr="007E6116">
              <w:rPr>
                <w:rFonts w:ascii="Arial" w:hAnsi="Arial" w:cs="Arial"/>
                <w:bCs/>
              </w:rPr>
              <w:t xml:space="preserve"> the </w:t>
            </w:r>
            <w:r w:rsidR="00086B95" w:rsidRPr="007E6116">
              <w:rPr>
                <w:rFonts w:ascii="Arial" w:hAnsi="Arial" w:cs="Arial"/>
                <w:bCs/>
              </w:rPr>
              <w:t>Exec</w:t>
            </w:r>
            <w:r w:rsidR="002C309B" w:rsidRPr="007E6116">
              <w:rPr>
                <w:rFonts w:ascii="Arial" w:hAnsi="Arial" w:cs="Arial"/>
                <w:bCs/>
              </w:rPr>
              <w:t>utive</w:t>
            </w:r>
            <w:r w:rsidR="00086B95" w:rsidRPr="007E6116">
              <w:rPr>
                <w:rFonts w:ascii="Arial" w:hAnsi="Arial" w:cs="Arial"/>
                <w:bCs/>
              </w:rPr>
              <w:t xml:space="preserve"> team</w:t>
            </w:r>
            <w:r w:rsidR="003A240A" w:rsidRPr="007E6116">
              <w:rPr>
                <w:rFonts w:ascii="Arial" w:hAnsi="Arial" w:cs="Arial"/>
                <w:bCs/>
              </w:rPr>
              <w:t xml:space="preserve"> were highlighted</w:t>
            </w:r>
            <w:r>
              <w:rPr>
                <w:rFonts w:ascii="Arial" w:hAnsi="Arial" w:cs="Arial"/>
                <w:bCs/>
              </w:rPr>
              <w:t xml:space="preserve">: </w:t>
            </w:r>
          </w:p>
          <w:p w:rsidR="007E6116" w:rsidRDefault="00086B95" w:rsidP="007E6116">
            <w:pPr>
              <w:pStyle w:val="ListParagraph"/>
              <w:numPr>
                <w:ilvl w:val="0"/>
                <w:numId w:val="34"/>
              </w:numPr>
              <w:jc w:val="both"/>
              <w:rPr>
                <w:rFonts w:ascii="Arial" w:hAnsi="Arial" w:cs="Arial"/>
                <w:bCs/>
              </w:rPr>
            </w:pPr>
            <w:r w:rsidRPr="007E6116">
              <w:rPr>
                <w:rFonts w:ascii="Arial" w:hAnsi="Arial" w:cs="Arial"/>
                <w:bCs/>
              </w:rPr>
              <w:t>Clive</w:t>
            </w:r>
            <w:r w:rsidR="007E6116" w:rsidRPr="007E6116">
              <w:rPr>
                <w:rFonts w:ascii="Arial" w:hAnsi="Arial" w:cs="Arial"/>
                <w:bCs/>
              </w:rPr>
              <w:t xml:space="preserve"> Meux</w:t>
            </w:r>
            <w:r w:rsidR="003A240A" w:rsidRPr="007E6116">
              <w:rPr>
                <w:rFonts w:ascii="Arial" w:hAnsi="Arial" w:cs="Arial"/>
                <w:bCs/>
              </w:rPr>
              <w:t xml:space="preserve"> </w:t>
            </w:r>
            <w:r w:rsidR="007E6116" w:rsidRPr="007E6116">
              <w:rPr>
                <w:rFonts w:ascii="Arial" w:hAnsi="Arial" w:cs="Arial"/>
                <w:bCs/>
              </w:rPr>
              <w:t>would</w:t>
            </w:r>
            <w:r w:rsidR="003A240A" w:rsidRPr="007E6116">
              <w:rPr>
                <w:rFonts w:ascii="Arial" w:hAnsi="Arial" w:cs="Arial"/>
                <w:bCs/>
              </w:rPr>
              <w:t xml:space="preserve"> be retiring as Medical D</w:t>
            </w:r>
            <w:r w:rsidRPr="007E6116">
              <w:rPr>
                <w:rFonts w:ascii="Arial" w:hAnsi="Arial" w:cs="Arial"/>
                <w:bCs/>
              </w:rPr>
              <w:t xml:space="preserve">irector at </w:t>
            </w:r>
            <w:r w:rsidR="003A240A" w:rsidRPr="007E6116">
              <w:rPr>
                <w:rFonts w:ascii="Arial" w:hAnsi="Arial" w:cs="Arial"/>
                <w:bCs/>
              </w:rPr>
              <w:t xml:space="preserve">the </w:t>
            </w:r>
            <w:r w:rsidRPr="007E6116">
              <w:rPr>
                <w:rFonts w:ascii="Arial" w:hAnsi="Arial" w:cs="Arial"/>
                <w:bCs/>
              </w:rPr>
              <w:t>end of March 2016 after 5 years</w:t>
            </w:r>
            <w:r w:rsidR="003A240A" w:rsidRPr="007E6116">
              <w:rPr>
                <w:rFonts w:ascii="Arial" w:hAnsi="Arial" w:cs="Arial"/>
                <w:bCs/>
              </w:rPr>
              <w:t xml:space="preserve"> in post</w:t>
            </w:r>
            <w:r w:rsidRPr="007E6116">
              <w:rPr>
                <w:rFonts w:ascii="Arial" w:hAnsi="Arial" w:cs="Arial"/>
                <w:bCs/>
              </w:rPr>
              <w:t xml:space="preserve">.  </w:t>
            </w:r>
            <w:r w:rsidR="000E731B" w:rsidRPr="007E6116">
              <w:rPr>
                <w:rFonts w:ascii="Arial" w:hAnsi="Arial" w:cs="Arial"/>
                <w:bCs/>
              </w:rPr>
              <w:t>Having advertised</w:t>
            </w:r>
            <w:r w:rsidRPr="007E6116">
              <w:rPr>
                <w:rFonts w:ascii="Arial" w:hAnsi="Arial" w:cs="Arial"/>
                <w:bCs/>
              </w:rPr>
              <w:t xml:space="preserve"> the position, interviews </w:t>
            </w:r>
            <w:r w:rsidR="003A240A" w:rsidRPr="007E6116">
              <w:rPr>
                <w:rFonts w:ascii="Arial" w:hAnsi="Arial" w:cs="Arial"/>
                <w:bCs/>
              </w:rPr>
              <w:t>were due to take place on</w:t>
            </w:r>
            <w:r w:rsidRPr="007E6116">
              <w:rPr>
                <w:rFonts w:ascii="Arial" w:hAnsi="Arial" w:cs="Arial"/>
                <w:bCs/>
              </w:rPr>
              <w:t xml:space="preserve"> 27</w:t>
            </w:r>
            <w:r w:rsidR="003A240A" w:rsidRPr="007E6116">
              <w:rPr>
                <w:rFonts w:ascii="Arial" w:hAnsi="Arial" w:cs="Arial"/>
                <w:bCs/>
              </w:rPr>
              <w:t>th</w:t>
            </w:r>
            <w:r w:rsidRPr="007E6116">
              <w:rPr>
                <w:rFonts w:ascii="Arial" w:hAnsi="Arial" w:cs="Arial"/>
                <w:bCs/>
              </w:rPr>
              <w:t xml:space="preserve"> Nov</w:t>
            </w:r>
            <w:r w:rsidR="003A240A" w:rsidRPr="007E6116">
              <w:rPr>
                <w:rFonts w:ascii="Arial" w:hAnsi="Arial" w:cs="Arial"/>
                <w:bCs/>
              </w:rPr>
              <w:t xml:space="preserve">ember to include an </w:t>
            </w:r>
            <w:r w:rsidR="0072652F" w:rsidRPr="007E6116">
              <w:rPr>
                <w:rFonts w:ascii="Arial" w:hAnsi="Arial" w:cs="Arial"/>
                <w:bCs/>
              </w:rPr>
              <w:t xml:space="preserve">event for stakeholders at </w:t>
            </w:r>
            <w:r w:rsidRPr="007E6116">
              <w:rPr>
                <w:rFonts w:ascii="Arial" w:hAnsi="Arial" w:cs="Arial"/>
                <w:bCs/>
              </w:rPr>
              <w:t xml:space="preserve">which </w:t>
            </w:r>
            <w:r w:rsidR="0072652F" w:rsidRPr="007E6116">
              <w:rPr>
                <w:rFonts w:ascii="Arial" w:hAnsi="Arial" w:cs="Arial"/>
                <w:bCs/>
              </w:rPr>
              <w:t xml:space="preserve">it was </w:t>
            </w:r>
            <w:r w:rsidR="00B7320A" w:rsidRPr="007E6116">
              <w:rPr>
                <w:rFonts w:ascii="Arial" w:hAnsi="Arial" w:cs="Arial"/>
                <w:bCs/>
              </w:rPr>
              <w:t>anticipated</w:t>
            </w:r>
            <w:r w:rsidR="0072652F" w:rsidRPr="007E6116">
              <w:rPr>
                <w:rFonts w:ascii="Arial" w:hAnsi="Arial" w:cs="Arial"/>
                <w:bCs/>
              </w:rPr>
              <w:t xml:space="preserve"> that a small </w:t>
            </w:r>
            <w:r w:rsidR="007E6116">
              <w:rPr>
                <w:rFonts w:ascii="Arial" w:hAnsi="Arial" w:cs="Arial"/>
                <w:bCs/>
              </w:rPr>
              <w:t xml:space="preserve">group of governors would attend; </w:t>
            </w:r>
            <w:r w:rsidR="00D56CFA">
              <w:rPr>
                <w:rFonts w:ascii="Arial" w:hAnsi="Arial" w:cs="Arial"/>
                <w:bCs/>
              </w:rPr>
              <w:t>and</w:t>
            </w:r>
          </w:p>
          <w:p w:rsidR="0072652F" w:rsidRPr="007E6116" w:rsidRDefault="00086B95" w:rsidP="007E6116">
            <w:pPr>
              <w:pStyle w:val="ListParagraph"/>
              <w:numPr>
                <w:ilvl w:val="0"/>
                <w:numId w:val="34"/>
              </w:numPr>
              <w:jc w:val="both"/>
              <w:rPr>
                <w:rFonts w:ascii="Arial" w:hAnsi="Arial" w:cs="Arial"/>
                <w:bCs/>
              </w:rPr>
            </w:pPr>
            <w:r w:rsidRPr="007E6116">
              <w:rPr>
                <w:rFonts w:ascii="Arial" w:hAnsi="Arial" w:cs="Arial"/>
                <w:bCs/>
              </w:rPr>
              <w:t>Yvonne</w:t>
            </w:r>
            <w:r w:rsidR="0072652F" w:rsidRPr="007E6116">
              <w:rPr>
                <w:rFonts w:ascii="Arial" w:hAnsi="Arial" w:cs="Arial"/>
                <w:bCs/>
              </w:rPr>
              <w:t xml:space="preserve"> Taylor </w:t>
            </w:r>
            <w:r w:rsidR="000E731B" w:rsidRPr="007E6116">
              <w:rPr>
                <w:rFonts w:ascii="Arial" w:hAnsi="Arial" w:cs="Arial"/>
                <w:bCs/>
              </w:rPr>
              <w:t>had</w:t>
            </w:r>
            <w:r w:rsidR="0072652F" w:rsidRPr="007E6116">
              <w:rPr>
                <w:rFonts w:ascii="Arial" w:hAnsi="Arial" w:cs="Arial"/>
                <w:bCs/>
              </w:rPr>
              <w:t xml:space="preserve"> been appointed</w:t>
            </w:r>
            <w:r w:rsidRPr="007E6116">
              <w:rPr>
                <w:rFonts w:ascii="Arial" w:hAnsi="Arial" w:cs="Arial"/>
                <w:bCs/>
              </w:rPr>
              <w:t xml:space="preserve"> CEO of</w:t>
            </w:r>
            <w:r w:rsidR="0072652F" w:rsidRPr="007E6116">
              <w:rPr>
                <w:rFonts w:ascii="Arial" w:hAnsi="Arial" w:cs="Arial"/>
                <w:bCs/>
              </w:rPr>
              <w:t xml:space="preserve"> a company called</w:t>
            </w:r>
            <w:r w:rsidRPr="007E6116">
              <w:rPr>
                <w:rFonts w:ascii="Arial" w:hAnsi="Arial" w:cs="Arial"/>
                <w:bCs/>
              </w:rPr>
              <w:t xml:space="preserve"> IC 24.  </w:t>
            </w:r>
            <w:r w:rsidR="0072652F" w:rsidRPr="007E6116">
              <w:rPr>
                <w:rFonts w:ascii="Arial" w:hAnsi="Arial" w:cs="Arial"/>
                <w:bCs/>
              </w:rPr>
              <w:t xml:space="preserve">Consequently, the </w:t>
            </w:r>
            <w:r w:rsidRPr="007E6116">
              <w:rPr>
                <w:rFonts w:ascii="Arial" w:hAnsi="Arial" w:cs="Arial"/>
                <w:bCs/>
              </w:rPr>
              <w:t>C</w:t>
            </w:r>
            <w:r w:rsidR="0072652F" w:rsidRPr="007E6116">
              <w:rPr>
                <w:rFonts w:ascii="Arial" w:hAnsi="Arial" w:cs="Arial"/>
                <w:bCs/>
              </w:rPr>
              <w:t xml:space="preserve">hief </w:t>
            </w:r>
            <w:r w:rsidRPr="007E6116">
              <w:rPr>
                <w:rFonts w:ascii="Arial" w:hAnsi="Arial" w:cs="Arial"/>
                <w:bCs/>
              </w:rPr>
              <w:t>O</w:t>
            </w:r>
            <w:r w:rsidR="0072652F" w:rsidRPr="007E6116">
              <w:rPr>
                <w:rFonts w:ascii="Arial" w:hAnsi="Arial" w:cs="Arial"/>
                <w:bCs/>
              </w:rPr>
              <w:t xml:space="preserve">perating </w:t>
            </w:r>
            <w:r w:rsidRPr="007E6116">
              <w:rPr>
                <w:rFonts w:ascii="Arial" w:hAnsi="Arial" w:cs="Arial"/>
                <w:bCs/>
              </w:rPr>
              <w:t>O</w:t>
            </w:r>
            <w:r w:rsidR="0072652F" w:rsidRPr="007E6116">
              <w:rPr>
                <w:rFonts w:ascii="Arial" w:hAnsi="Arial" w:cs="Arial"/>
                <w:bCs/>
              </w:rPr>
              <w:t>fficer</w:t>
            </w:r>
            <w:r w:rsidR="007E6116">
              <w:rPr>
                <w:rFonts w:ascii="Arial" w:hAnsi="Arial" w:cs="Arial"/>
                <w:bCs/>
              </w:rPr>
              <w:t xml:space="preserve"> (</w:t>
            </w:r>
            <w:r w:rsidR="007E6116">
              <w:rPr>
                <w:rFonts w:ascii="Arial" w:hAnsi="Arial" w:cs="Arial"/>
                <w:b/>
                <w:bCs/>
              </w:rPr>
              <w:t>COO</w:t>
            </w:r>
            <w:r w:rsidR="007E6116">
              <w:rPr>
                <w:rFonts w:ascii="Arial" w:hAnsi="Arial" w:cs="Arial"/>
                <w:bCs/>
              </w:rPr>
              <w:t>)</w:t>
            </w:r>
            <w:r w:rsidR="0072652F" w:rsidRPr="007E6116">
              <w:rPr>
                <w:rFonts w:ascii="Arial" w:hAnsi="Arial" w:cs="Arial"/>
                <w:bCs/>
              </w:rPr>
              <w:t xml:space="preserve"> </w:t>
            </w:r>
            <w:r w:rsidRPr="007E6116">
              <w:rPr>
                <w:rFonts w:ascii="Arial" w:hAnsi="Arial" w:cs="Arial"/>
                <w:bCs/>
              </w:rPr>
              <w:t xml:space="preserve">post </w:t>
            </w:r>
            <w:r w:rsidR="0072652F" w:rsidRPr="007E6116">
              <w:rPr>
                <w:rFonts w:ascii="Arial" w:hAnsi="Arial" w:cs="Arial"/>
                <w:bCs/>
              </w:rPr>
              <w:t xml:space="preserve">was </w:t>
            </w:r>
            <w:r w:rsidRPr="007E6116">
              <w:rPr>
                <w:rFonts w:ascii="Arial" w:hAnsi="Arial" w:cs="Arial"/>
                <w:bCs/>
              </w:rPr>
              <w:t>also out for advert.  Y</w:t>
            </w:r>
            <w:r w:rsidR="0072652F" w:rsidRPr="007E6116">
              <w:rPr>
                <w:rFonts w:ascii="Arial" w:hAnsi="Arial" w:cs="Arial"/>
                <w:bCs/>
              </w:rPr>
              <w:t>vonne would</w:t>
            </w:r>
            <w:r w:rsidRPr="007E6116">
              <w:rPr>
                <w:rFonts w:ascii="Arial" w:hAnsi="Arial" w:cs="Arial"/>
                <w:bCs/>
              </w:rPr>
              <w:t xml:space="preserve"> leav</w:t>
            </w:r>
            <w:r w:rsidR="0072652F" w:rsidRPr="007E6116">
              <w:rPr>
                <w:rFonts w:ascii="Arial" w:hAnsi="Arial" w:cs="Arial"/>
                <w:bCs/>
              </w:rPr>
              <w:t>e the Trust</w:t>
            </w:r>
            <w:r w:rsidRPr="007E6116">
              <w:rPr>
                <w:rFonts w:ascii="Arial" w:hAnsi="Arial" w:cs="Arial"/>
                <w:bCs/>
              </w:rPr>
              <w:t xml:space="preserve"> a</w:t>
            </w:r>
            <w:r w:rsidR="0072652F" w:rsidRPr="007E6116">
              <w:rPr>
                <w:rFonts w:ascii="Arial" w:hAnsi="Arial" w:cs="Arial"/>
                <w:bCs/>
              </w:rPr>
              <w:t>fter</w:t>
            </w:r>
            <w:r w:rsidRPr="007E6116">
              <w:rPr>
                <w:rFonts w:ascii="Arial" w:hAnsi="Arial" w:cs="Arial"/>
                <w:bCs/>
              </w:rPr>
              <w:t xml:space="preserve"> Christmas </w:t>
            </w:r>
            <w:r w:rsidR="00B7320A" w:rsidRPr="007E6116">
              <w:rPr>
                <w:rFonts w:ascii="Arial" w:hAnsi="Arial" w:cs="Arial"/>
                <w:bCs/>
              </w:rPr>
              <w:t>and it was intended</w:t>
            </w:r>
            <w:r w:rsidR="0072652F" w:rsidRPr="007E6116">
              <w:rPr>
                <w:rFonts w:ascii="Arial" w:hAnsi="Arial" w:cs="Arial"/>
                <w:bCs/>
              </w:rPr>
              <w:t xml:space="preserve"> to hold the interviews as soon as possible with similar stakeholder involvement p</w:t>
            </w:r>
            <w:r w:rsidR="00B7320A" w:rsidRPr="007E6116">
              <w:rPr>
                <w:rFonts w:ascii="Arial" w:hAnsi="Arial" w:cs="Arial"/>
                <w:bCs/>
              </w:rPr>
              <w:t>l</w:t>
            </w:r>
            <w:r w:rsidR="0072652F" w:rsidRPr="007E6116">
              <w:rPr>
                <w:rFonts w:ascii="Arial" w:hAnsi="Arial" w:cs="Arial"/>
                <w:bCs/>
              </w:rPr>
              <w:t>anned</w:t>
            </w:r>
            <w:r w:rsidRPr="007E6116">
              <w:rPr>
                <w:rFonts w:ascii="Arial" w:hAnsi="Arial" w:cs="Arial"/>
                <w:bCs/>
              </w:rPr>
              <w:t xml:space="preserve">.  </w:t>
            </w:r>
            <w:r w:rsidR="0072652F" w:rsidRPr="007E6116">
              <w:rPr>
                <w:rFonts w:ascii="Arial" w:hAnsi="Arial" w:cs="Arial"/>
                <w:bCs/>
              </w:rPr>
              <w:t>Pauline Scully had agreed to act up as COO from Jan</w:t>
            </w:r>
            <w:r w:rsidR="00B7320A" w:rsidRPr="007E6116">
              <w:rPr>
                <w:rFonts w:ascii="Arial" w:hAnsi="Arial" w:cs="Arial"/>
                <w:bCs/>
              </w:rPr>
              <w:t xml:space="preserve">uary </w:t>
            </w:r>
            <w:r w:rsidR="0072652F" w:rsidRPr="007E6116">
              <w:rPr>
                <w:rFonts w:ascii="Arial" w:hAnsi="Arial" w:cs="Arial"/>
                <w:bCs/>
              </w:rPr>
              <w:t>until the end of</w:t>
            </w:r>
            <w:r w:rsidRPr="007E6116">
              <w:rPr>
                <w:rFonts w:ascii="Arial" w:hAnsi="Arial" w:cs="Arial"/>
                <w:bCs/>
              </w:rPr>
              <w:t xml:space="preserve"> March 2016</w:t>
            </w:r>
            <w:r w:rsidR="0072652F" w:rsidRPr="007E6116">
              <w:rPr>
                <w:rFonts w:ascii="Arial" w:hAnsi="Arial" w:cs="Arial"/>
                <w:bCs/>
              </w:rPr>
              <w:t xml:space="preserve"> if necessary</w:t>
            </w:r>
            <w:r w:rsidR="00B7320A" w:rsidRPr="007E6116">
              <w:rPr>
                <w:rFonts w:ascii="Arial" w:hAnsi="Arial" w:cs="Arial"/>
                <w:bCs/>
              </w:rPr>
              <w:t>.  Emma Leaver would</w:t>
            </w:r>
            <w:r w:rsidRPr="007E6116">
              <w:rPr>
                <w:rFonts w:ascii="Arial" w:hAnsi="Arial" w:cs="Arial"/>
                <w:bCs/>
              </w:rPr>
              <w:t xml:space="preserve"> act up for Pauline Scully</w:t>
            </w:r>
            <w:r w:rsidR="0072652F" w:rsidRPr="007E6116">
              <w:rPr>
                <w:rFonts w:ascii="Arial" w:hAnsi="Arial" w:cs="Arial"/>
                <w:bCs/>
              </w:rPr>
              <w:t xml:space="preserve"> as Service Director of the Children and Young People Directorate</w:t>
            </w:r>
            <w:r w:rsidRPr="007E6116">
              <w:rPr>
                <w:rFonts w:ascii="Arial" w:hAnsi="Arial" w:cs="Arial"/>
                <w:bCs/>
              </w:rPr>
              <w:t>.</w:t>
            </w:r>
            <w:r w:rsidR="0072652F" w:rsidRPr="007E6116">
              <w:rPr>
                <w:rFonts w:ascii="Arial" w:hAnsi="Arial" w:cs="Arial"/>
                <w:bCs/>
              </w:rPr>
              <w:t xml:space="preserve"> </w:t>
            </w:r>
          </w:p>
          <w:p w:rsidR="0072652F" w:rsidRDefault="0072652F" w:rsidP="007E6116">
            <w:pPr>
              <w:rPr>
                <w:rFonts w:ascii="Arial" w:hAnsi="Arial" w:cs="Arial"/>
                <w:b/>
                <w:bCs/>
              </w:rPr>
            </w:pPr>
          </w:p>
          <w:p w:rsidR="007E6116" w:rsidRDefault="007E6116" w:rsidP="007E6116">
            <w:pPr>
              <w:rPr>
                <w:rFonts w:ascii="Arial" w:hAnsi="Arial" w:cs="Arial"/>
                <w:bCs/>
              </w:rPr>
            </w:pPr>
            <w:r>
              <w:rPr>
                <w:rFonts w:ascii="Arial" w:hAnsi="Arial" w:cs="Arial"/>
                <w:b/>
                <w:bCs/>
                <w:i/>
              </w:rPr>
              <w:t>Devolution from central government</w:t>
            </w:r>
          </w:p>
          <w:p w:rsidR="007E6116" w:rsidRPr="007E6116" w:rsidRDefault="007E6116" w:rsidP="007E6116">
            <w:pPr>
              <w:rPr>
                <w:rFonts w:ascii="Arial" w:hAnsi="Arial" w:cs="Arial"/>
                <w:bCs/>
              </w:rPr>
            </w:pPr>
          </w:p>
          <w:p w:rsidR="007C0E64" w:rsidRPr="007E6116" w:rsidRDefault="007E6116" w:rsidP="007E6116">
            <w:pPr>
              <w:jc w:val="both"/>
              <w:rPr>
                <w:rFonts w:ascii="Arial" w:hAnsi="Arial" w:cs="Arial"/>
                <w:bCs/>
              </w:rPr>
            </w:pPr>
            <w:r>
              <w:rPr>
                <w:rFonts w:ascii="Arial" w:hAnsi="Arial" w:cs="Arial"/>
                <w:bCs/>
              </w:rPr>
              <w:t>T</w:t>
            </w:r>
            <w:r w:rsidR="00CF7B50">
              <w:rPr>
                <w:rFonts w:ascii="Arial" w:hAnsi="Arial" w:cs="Arial"/>
                <w:bCs/>
              </w:rPr>
              <w:t>he proposition for</w:t>
            </w:r>
            <w:r w:rsidR="0072652F" w:rsidRPr="007E6116">
              <w:rPr>
                <w:rFonts w:ascii="Arial" w:hAnsi="Arial" w:cs="Arial"/>
                <w:bCs/>
              </w:rPr>
              <w:t xml:space="preserve"> devolution </w:t>
            </w:r>
            <w:r w:rsidR="00CF7B50">
              <w:rPr>
                <w:rFonts w:ascii="Arial" w:hAnsi="Arial" w:cs="Arial"/>
                <w:bCs/>
              </w:rPr>
              <w:t xml:space="preserve">of central government powers, </w:t>
            </w:r>
            <w:r w:rsidR="0072652F" w:rsidRPr="007E6116">
              <w:rPr>
                <w:rFonts w:ascii="Arial" w:hAnsi="Arial" w:cs="Arial"/>
                <w:bCs/>
              </w:rPr>
              <w:t>although still in its</w:t>
            </w:r>
            <w:r w:rsidR="00B7320A" w:rsidRPr="007E6116">
              <w:rPr>
                <w:rFonts w:ascii="Arial" w:hAnsi="Arial" w:cs="Arial"/>
                <w:bCs/>
              </w:rPr>
              <w:t xml:space="preserve"> infancy</w:t>
            </w:r>
            <w:r w:rsidR="00CF7B50">
              <w:rPr>
                <w:rFonts w:ascii="Arial" w:hAnsi="Arial" w:cs="Arial"/>
                <w:bCs/>
              </w:rPr>
              <w:t>,</w:t>
            </w:r>
            <w:r w:rsidR="00B7320A" w:rsidRPr="007E6116">
              <w:rPr>
                <w:rFonts w:ascii="Arial" w:hAnsi="Arial" w:cs="Arial"/>
                <w:bCs/>
              </w:rPr>
              <w:t xml:space="preserve"> was described</w:t>
            </w:r>
            <w:r w:rsidR="00086B95" w:rsidRPr="007E6116">
              <w:rPr>
                <w:rFonts w:ascii="Arial" w:hAnsi="Arial" w:cs="Arial"/>
                <w:bCs/>
              </w:rPr>
              <w:t xml:space="preserve">.  </w:t>
            </w:r>
            <w:r w:rsidR="0072652F" w:rsidRPr="007E6116">
              <w:rPr>
                <w:rFonts w:ascii="Arial" w:hAnsi="Arial" w:cs="Arial"/>
                <w:bCs/>
              </w:rPr>
              <w:t xml:space="preserve">The </w:t>
            </w:r>
            <w:r w:rsidR="00B7320A" w:rsidRPr="007E6116">
              <w:rPr>
                <w:rFonts w:ascii="Arial" w:hAnsi="Arial" w:cs="Arial"/>
                <w:bCs/>
              </w:rPr>
              <w:t xml:space="preserve">devolution </w:t>
            </w:r>
            <w:r w:rsidR="0072652F" w:rsidRPr="007E6116">
              <w:rPr>
                <w:rFonts w:ascii="Arial" w:hAnsi="Arial" w:cs="Arial"/>
                <w:bCs/>
              </w:rPr>
              <w:t>s</w:t>
            </w:r>
            <w:r w:rsidR="00086B95" w:rsidRPr="007E6116">
              <w:rPr>
                <w:rFonts w:ascii="Arial" w:hAnsi="Arial" w:cs="Arial"/>
                <w:bCs/>
              </w:rPr>
              <w:t xml:space="preserve">cope </w:t>
            </w:r>
            <w:r w:rsidR="00B7320A" w:rsidRPr="007E6116">
              <w:rPr>
                <w:rFonts w:ascii="Arial" w:hAnsi="Arial" w:cs="Arial"/>
                <w:bCs/>
              </w:rPr>
              <w:t xml:space="preserve">had </w:t>
            </w:r>
            <w:r w:rsidR="00086B95" w:rsidRPr="007E6116">
              <w:rPr>
                <w:rFonts w:ascii="Arial" w:hAnsi="Arial" w:cs="Arial"/>
                <w:bCs/>
              </w:rPr>
              <w:t xml:space="preserve">been broadened to include health </w:t>
            </w:r>
            <w:r w:rsidR="0072652F" w:rsidRPr="007E6116">
              <w:rPr>
                <w:rFonts w:ascii="Arial" w:hAnsi="Arial" w:cs="Arial"/>
                <w:bCs/>
              </w:rPr>
              <w:t xml:space="preserve">and the Trust had been engaged in </w:t>
            </w:r>
            <w:r w:rsidR="00B7320A" w:rsidRPr="007E6116">
              <w:rPr>
                <w:rFonts w:ascii="Arial" w:hAnsi="Arial" w:cs="Arial"/>
                <w:bCs/>
              </w:rPr>
              <w:t>an</w:t>
            </w:r>
            <w:r w:rsidR="0072652F" w:rsidRPr="007E6116">
              <w:rPr>
                <w:rFonts w:ascii="Arial" w:hAnsi="Arial" w:cs="Arial"/>
                <w:bCs/>
              </w:rPr>
              <w:t xml:space="preserve"> Oxfordshire devolution proposal although there remained</w:t>
            </w:r>
            <w:r w:rsidR="00086B95" w:rsidRPr="007E6116">
              <w:rPr>
                <w:rFonts w:ascii="Arial" w:hAnsi="Arial" w:cs="Arial"/>
                <w:bCs/>
              </w:rPr>
              <w:t xml:space="preserve"> a lot of detail to work through.  </w:t>
            </w:r>
            <w:r w:rsidR="00CF7B50">
              <w:rPr>
                <w:rFonts w:ascii="Arial" w:hAnsi="Arial" w:cs="Arial"/>
                <w:bCs/>
              </w:rPr>
              <w:t>The Chief Executive highlighted</w:t>
            </w:r>
            <w:r w:rsidR="0072652F" w:rsidRPr="007E6116">
              <w:rPr>
                <w:rFonts w:ascii="Arial" w:hAnsi="Arial" w:cs="Arial"/>
                <w:bCs/>
              </w:rPr>
              <w:t xml:space="preserve"> a</w:t>
            </w:r>
            <w:r w:rsidR="00086B95" w:rsidRPr="007E6116">
              <w:rPr>
                <w:rFonts w:ascii="Arial" w:hAnsi="Arial" w:cs="Arial"/>
                <w:bCs/>
              </w:rPr>
              <w:t>dvantage</w:t>
            </w:r>
            <w:r w:rsidR="0072652F" w:rsidRPr="007E6116">
              <w:rPr>
                <w:rFonts w:ascii="Arial" w:hAnsi="Arial" w:cs="Arial"/>
                <w:bCs/>
              </w:rPr>
              <w:t xml:space="preserve">s </w:t>
            </w:r>
            <w:r w:rsidR="00B7320A" w:rsidRPr="007E6116">
              <w:rPr>
                <w:rFonts w:ascii="Arial" w:hAnsi="Arial" w:cs="Arial"/>
                <w:bCs/>
              </w:rPr>
              <w:t xml:space="preserve">in the direction of travel proposed which </w:t>
            </w:r>
            <w:r w:rsidR="00CF7B50">
              <w:rPr>
                <w:rFonts w:ascii="Arial" w:hAnsi="Arial" w:cs="Arial"/>
                <w:bCs/>
              </w:rPr>
              <w:t>c</w:t>
            </w:r>
            <w:r w:rsidR="000E731B" w:rsidRPr="007E6116">
              <w:rPr>
                <w:rFonts w:ascii="Arial" w:hAnsi="Arial" w:cs="Arial"/>
                <w:bCs/>
              </w:rPr>
              <w:t xml:space="preserve">ould </w:t>
            </w:r>
            <w:r w:rsidR="00CF7B50">
              <w:rPr>
                <w:rFonts w:ascii="Arial" w:hAnsi="Arial" w:cs="Arial"/>
                <w:bCs/>
              </w:rPr>
              <w:t>provide an opportunity to reunite</w:t>
            </w:r>
            <w:r w:rsidR="00086B95" w:rsidRPr="007E6116">
              <w:rPr>
                <w:rFonts w:ascii="Arial" w:hAnsi="Arial" w:cs="Arial"/>
                <w:bCs/>
              </w:rPr>
              <w:t xml:space="preserve"> various health funding </w:t>
            </w:r>
            <w:r w:rsidR="00B7320A" w:rsidRPr="007E6116">
              <w:rPr>
                <w:rFonts w:ascii="Arial" w:hAnsi="Arial" w:cs="Arial"/>
                <w:bCs/>
              </w:rPr>
              <w:t>that</w:t>
            </w:r>
            <w:r w:rsidR="00CF7B50">
              <w:rPr>
                <w:rFonts w:ascii="Arial" w:hAnsi="Arial" w:cs="Arial"/>
                <w:bCs/>
              </w:rPr>
              <w:t>,</w:t>
            </w:r>
            <w:r w:rsidR="0072652F" w:rsidRPr="007E6116">
              <w:rPr>
                <w:rFonts w:ascii="Arial" w:hAnsi="Arial" w:cs="Arial"/>
                <w:bCs/>
              </w:rPr>
              <w:t xml:space="preserve"> over a number of years and governments</w:t>
            </w:r>
            <w:r w:rsidR="00CF7B50">
              <w:rPr>
                <w:rFonts w:ascii="Arial" w:hAnsi="Arial" w:cs="Arial"/>
                <w:bCs/>
              </w:rPr>
              <w:t>,</w:t>
            </w:r>
            <w:r w:rsidR="00086B95" w:rsidRPr="007E6116">
              <w:rPr>
                <w:rFonts w:ascii="Arial" w:hAnsi="Arial" w:cs="Arial"/>
                <w:bCs/>
              </w:rPr>
              <w:t xml:space="preserve"> </w:t>
            </w:r>
            <w:r w:rsidR="00CF7B50">
              <w:rPr>
                <w:rFonts w:ascii="Arial" w:hAnsi="Arial" w:cs="Arial"/>
                <w:bCs/>
              </w:rPr>
              <w:t>had</w:t>
            </w:r>
            <w:r w:rsidR="000E731B" w:rsidRPr="007E6116">
              <w:rPr>
                <w:rFonts w:ascii="Arial" w:hAnsi="Arial" w:cs="Arial"/>
                <w:bCs/>
              </w:rPr>
              <w:t xml:space="preserve"> </w:t>
            </w:r>
            <w:r w:rsidR="0072652F" w:rsidRPr="007E6116">
              <w:rPr>
                <w:rFonts w:ascii="Arial" w:hAnsi="Arial" w:cs="Arial"/>
                <w:bCs/>
              </w:rPr>
              <w:t>been moved into separate areas</w:t>
            </w:r>
            <w:r w:rsidR="00086B95" w:rsidRPr="007E6116">
              <w:rPr>
                <w:rFonts w:ascii="Arial" w:hAnsi="Arial" w:cs="Arial"/>
                <w:bCs/>
              </w:rPr>
              <w:t xml:space="preserve"> of</w:t>
            </w:r>
            <w:r w:rsidR="0072652F" w:rsidRPr="007E6116">
              <w:rPr>
                <w:rFonts w:ascii="Arial" w:hAnsi="Arial" w:cs="Arial"/>
                <w:bCs/>
              </w:rPr>
              <w:t xml:space="preserve"> the</w:t>
            </w:r>
            <w:r w:rsidR="00086B95" w:rsidRPr="007E6116">
              <w:rPr>
                <w:rFonts w:ascii="Arial" w:hAnsi="Arial" w:cs="Arial"/>
                <w:bCs/>
              </w:rPr>
              <w:t xml:space="preserve"> system</w:t>
            </w:r>
            <w:r w:rsidR="00B7320A" w:rsidRPr="007E6116">
              <w:rPr>
                <w:rFonts w:ascii="Arial" w:hAnsi="Arial" w:cs="Arial"/>
                <w:bCs/>
              </w:rPr>
              <w:t>.  T</w:t>
            </w:r>
            <w:r w:rsidR="0072652F" w:rsidRPr="007E6116">
              <w:rPr>
                <w:rFonts w:ascii="Arial" w:hAnsi="Arial" w:cs="Arial"/>
                <w:bCs/>
              </w:rPr>
              <w:t xml:space="preserve">he </w:t>
            </w:r>
            <w:r w:rsidR="00086B95" w:rsidRPr="007E6116">
              <w:rPr>
                <w:rFonts w:ascii="Arial" w:hAnsi="Arial" w:cs="Arial"/>
                <w:bCs/>
              </w:rPr>
              <w:t>result</w:t>
            </w:r>
            <w:r w:rsidR="00B7320A" w:rsidRPr="007E6116">
              <w:rPr>
                <w:rFonts w:ascii="Arial" w:hAnsi="Arial" w:cs="Arial"/>
                <w:bCs/>
              </w:rPr>
              <w:t>s</w:t>
            </w:r>
            <w:r w:rsidR="00086B95" w:rsidRPr="007E6116">
              <w:rPr>
                <w:rFonts w:ascii="Arial" w:hAnsi="Arial" w:cs="Arial"/>
                <w:bCs/>
              </w:rPr>
              <w:t xml:space="preserve"> of </w:t>
            </w:r>
            <w:r w:rsidR="0072652F" w:rsidRPr="007E6116">
              <w:rPr>
                <w:rFonts w:ascii="Arial" w:hAnsi="Arial" w:cs="Arial"/>
                <w:bCs/>
              </w:rPr>
              <w:t>NHS reform</w:t>
            </w:r>
            <w:r w:rsidR="00B7320A" w:rsidRPr="007E6116">
              <w:rPr>
                <w:rFonts w:ascii="Arial" w:hAnsi="Arial" w:cs="Arial"/>
                <w:bCs/>
              </w:rPr>
              <w:t xml:space="preserve"> had</w:t>
            </w:r>
            <w:r w:rsidR="007C0E64" w:rsidRPr="007E6116">
              <w:rPr>
                <w:rFonts w:ascii="Arial" w:hAnsi="Arial" w:cs="Arial"/>
                <w:bCs/>
              </w:rPr>
              <w:t xml:space="preserve"> </w:t>
            </w:r>
            <w:r w:rsidR="00B7320A" w:rsidRPr="007E6116">
              <w:rPr>
                <w:rFonts w:ascii="Arial" w:hAnsi="Arial" w:cs="Arial"/>
                <w:bCs/>
              </w:rPr>
              <w:t xml:space="preserve">seen </w:t>
            </w:r>
            <w:r w:rsidR="007C0E64" w:rsidRPr="007E6116">
              <w:rPr>
                <w:rFonts w:ascii="Arial" w:hAnsi="Arial" w:cs="Arial"/>
                <w:bCs/>
              </w:rPr>
              <w:t>commissioning responsibilities being split across</w:t>
            </w:r>
            <w:r w:rsidR="00086B95" w:rsidRPr="007E6116">
              <w:rPr>
                <w:rFonts w:ascii="Arial" w:hAnsi="Arial" w:cs="Arial"/>
                <w:bCs/>
              </w:rPr>
              <w:t xml:space="preserve"> C</w:t>
            </w:r>
            <w:r w:rsidR="007C0E64" w:rsidRPr="007E6116">
              <w:rPr>
                <w:rFonts w:ascii="Arial" w:hAnsi="Arial" w:cs="Arial"/>
                <w:bCs/>
              </w:rPr>
              <w:t xml:space="preserve">linical </w:t>
            </w:r>
            <w:r w:rsidR="00086B95" w:rsidRPr="007E6116">
              <w:rPr>
                <w:rFonts w:ascii="Arial" w:hAnsi="Arial" w:cs="Arial"/>
                <w:bCs/>
              </w:rPr>
              <w:t>C</w:t>
            </w:r>
            <w:r w:rsidR="007C0E64" w:rsidRPr="007E6116">
              <w:rPr>
                <w:rFonts w:ascii="Arial" w:hAnsi="Arial" w:cs="Arial"/>
                <w:bCs/>
              </w:rPr>
              <w:t xml:space="preserve">ommissioning </w:t>
            </w:r>
            <w:r w:rsidR="00086B95" w:rsidRPr="007E6116">
              <w:rPr>
                <w:rFonts w:ascii="Arial" w:hAnsi="Arial" w:cs="Arial"/>
                <w:bCs/>
              </w:rPr>
              <w:t>G</w:t>
            </w:r>
            <w:r w:rsidR="007C0E64" w:rsidRPr="007E6116">
              <w:rPr>
                <w:rFonts w:ascii="Arial" w:hAnsi="Arial" w:cs="Arial"/>
                <w:bCs/>
              </w:rPr>
              <w:t>roups</w:t>
            </w:r>
            <w:r w:rsidR="00086B95" w:rsidRPr="007E6116">
              <w:rPr>
                <w:rFonts w:ascii="Arial" w:hAnsi="Arial" w:cs="Arial"/>
                <w:bCs/>
              </w:rPr>
              <w:t>, NHS Eng</w:t>
            </w:r>
            <w:r w:rsidR="007C0E64" w:rsidRPr="007E6116">
              <w:rPr>
                <w:rFonts w:ascii="Arial" w:hAnsi="Arial" w:cs="Arial"/>
                <w:bCs/>
              </w:rPr>
              <w:t>land as specialist commissioners and</w:t>
            </w:r>
            <w:r w:rsidR="00086B95" w:rsidRPr="007E6116">
              <w:rPr>
                <w:rFonts w:ascii="Arial" w:hAnsi="Arial" w:cs="Arial"/>
                <w:bCs/>
              </w:rPr>
              <w:t xml:space="preserve"> public health </w:t>
            </w:r>
            <w:r w:rsidR="007C0E64" w:rsidRPr="007E6116">
              <w:rPr>
                <w:rFonts w:ascii="Arial" w:hAnsi="Arial" w:cs="Arial"/>
                <w:bCs/>
              </w:rPr>
              <w:t>becoming part of local authority commissioning</w:t>
            </w:r>
            <w:r w:rsidR="00B7320A" w:rsidRPr="007E6116">
              <w:rPr>
                <w:rFonts w:ascii="Arial" w:hAnsi="Arial" w:cs="Arial"/>
                <w:bCs/>
              </w:rPr>
              <w:t>.</w:t>
            </w:r>
          </w:p>
          <w:p w:rsidR="007C0E64" w:rsidRPr="007C0E64" w:rsidRDefault="007C0E64" w:rsidP="007C0E64">
            <w:pPr>
              <w:pStyle w:val="ListParagraph"/>
              <w:rPr>
                <w:rFonts w:ascii="Arial" w:hAnsi="Arial" w:cs="Arial"/>
                <w:bCs/>
              </w:rPr>
            </w:pPr>
          </w:p>
          <w:p w:rsidR="007C0E64" w:rsidRPr="00CF7B50" w:rsidRDefault="007C0E64" w:rsidP="00CF7B50">
            <w:pPr>
              <w:jc w:val="both"/>
              <w:rPr>
                <w:rFonts w:ascii="Arial" w:hAnsi="Arial" w:cs="Arial"/>
                <w:bCs/>
              </w:rPr>
            </w:pPr>
            <w:r w:rsidRPr="00CF7B50">
              <w:rPr>
                <w:rFonts w:ascii="Arial" w:hAnsi="Arial" w:cs="Arial"/>
                <w:bCs/>
              </w:rPr>
              <w:t>It was clarified that proposals had been invited across the country, with none yet to advance to the stages of the Manchester Devolution system, but examples of proposals in other locations were referenced to the Governors</w:t>
            </w:r>
            <w:r w:rsidR="00B7320A" w:rsidRPr="00CF7B50">
              <w:rPr>
                <w:rFonts w:ascii="Arial" w:hAnsi="Arial" w:cs="Arial"/>
                <w:bCs/>
              </w:rPr>
              <w:t xml:space="preserve"> evidencing widespread interest</w:t>
            </w:r>
            <w:r w:rsidRPr="00CF7B50">
              <w:rPr>
                <w:rFonts w:ascii="Arial" w:hAnsi="Arial" w:cs="Arial"/>
                <w:bCs/>
              </w:rPr>
              <w:t xml:space="preserve">.  Although Oxfordshire had put forward a proposal, at this stage Buckinghamshire had not.  </w:t>
            </w:r>
            <w:r w:rsidR="00B7320A" w:rsidRPr="00CF7B50">
              <w:rPr>
                <w:rFonts w:ascii="Arial" w:hAnsi="Arial" w:cs="Arial"/>
                <w:bCs/>
              </w:rPr>
              <w:t>The significance</w:t>
            </w:r>
            <w:r w:rsidRPr="00CF7B50">
              <w:rPr>
                <w:rFonts w:ascii="Arial" w:hAnsi="Arial" w:cs="Arial"/>
                <w:bCs/>
              </w:rPr>
              <w:t xml:space="preserve"> of this for Oxford was emphasised and an invitation to 10 Downing Street recently received would allow for further exploration of the likely success of the Oxfordshire proposal.</w:t>
            </w:r>
          </w:p>
          <w:p w:rsidR="007C0E64" w:rsidRDefault="007C0E64" w:rsidP="00CF7B50">
            <w:pPr>
              <w:jc w:val="both"/>
              <w:rPr>
                <w:rFonts w:ascii="Arial" w:hAnsi="Arial" w:cs="Arial"/>
                <w:bCs/>
              </w:rPr>
            </w:pPr>
            <w:r w:rsidRPr="00CF7B50">
              <w:rPr>
                <w:rFonts w:ascii="Arial" w:hAnsi="Arial" w:cs="Arial"/>
                <w:bCs/>
              </w:rPr>
              <w:lastRenderedPageBreak/>
              <w:t xml:space="preserve">It was acknowledged that should the proposal progress to the next stages, it would require the formal approval of the Board of Directors and involvement of the Governors. </w:t>
            </w:r>
          </w:p>
          <w:p w:rsidR="00CF20C9" w:rsidRDefault="00CF20C9" w:rsidP="00CF7B50">
            <w:pPr>
              <w:jc w:val="both"/>
              <w:rPr>
                <w:rFonts w:ascii="Arial" w:hAnsi="Arial" w:cs="Arial"/>
                <w:bCs/>
              </w:rPr>
            </w:pPr>
          </w:p>
          <w:p w:rsidR="00CF20C9" w:rsidRDefault="00CF20C9" w:rsidP="00CF20C9">
            <w:pPr>
              <w:jc w:val="both"/>
              <w:rPr>
                <w:rFonts w:ascii="Arial" w:hAnsi="Arial" w:cs="Arial"/>
                <w:bCs/>
              </w:rPr>
            </w:pPr>
            <w:r w:rsidRPr="00086B95">
              <w:rPr>
                <w:rFonts w:ascii="Arial" w:hAnsi="Arial" w:cs="Arial"/>
                <w:bCs/>
              </w:rPr>
              <w:t>Maureen</w:t>
            </w:r>
            <w:r>
              <w:rPr>
                <w:rFonts w:ascii="Arial" w:hAnsi="Arial" w:cs="Arial"/>
                <w:bCs/>
              </w:rPr>
              <w:t xml:space="preserve"> Ghirelli asked specifically who would be involved in the visit to Downing Street.  The Chief Executive confirmed that he would attend together with the Chief Executive of</w:t>
            </w:r>
            <w:r w:rsidRPr="00CF7B50">
              <w:rPr>
                <w:rFonts w:ascii="Arial" w:hAnsi="Arial" w:cs="Arial"/>
                <w:bCs/>
              </w:rPr>
              <w:t xml:space="preserve"> Oxford University Hospital</w:t>
            </w:r>
            <w:r>
              <w:rPr>
                <w:rFonts w:ascii="Arial" w:hAnsi="Arial" w:cs="Arial"/>
                <w:bCs/>
              </w:rPr>
              <w:t>s</w:t>
            </w:r>
            <w:r w:rsidRPr="00CF7B50">
              <w:rPr>
                <w:rFonts w:ascii="Arial" w:hAnsi="Arial" w:cs="Arial"/>
                <w:bCs/>
              </w:rPr>
              <w:t xml:space="preserve"> </w:t>
            </w:r>
            <w:r w:rsidRPr="00CF20C9">
              <w:rPr>
                <w:rFonts w:ascii="Arial" w:hAnsi="Arial" w:cs="Arial"/>
                <w:bCs/>
              </w:rPr>
              <w:t>(</w:t>
            </w:r>
            <w:r w:rsidRPr="00CF7B50">
              <w:rPr>
                <w:rFonts w:ascii="Arial" w:hAnsi="Arial" w:cs="Arial"/>
                <w:b/>
                <w:bCs/>
              </w:rPr>
              <w:t>OUH</w:t>
            </w:r>
            <w:r>
              <w:rPr>
                <w:rFonts w:ascii="Arial" w:hAnsi="Arial" w:cs="Arial"/>
                <w:bCs/>
              </w:rPr>
              <w:t xml:space="preserve">) and the </w:t>
            </w:r>
            <w:r w:rsidRPr="00086B95">
              <w:rPr>
                <w:rFonts w:ascii="Arial" w:hAnsi="Arial" w:cs="Arial"/>
                <w:bCs/>
              </w:rPr>
              <w:t xml:space="preserve">leader of </w:t>
            </w:r>
            <w:r>
              <w:rPr>
                <w:rFonts w:ascii="Arial" w:hAnsi="Arial" w:cs="Arial"/>
                <w:bCs/>
              </w:rPr>
              <w:t>the County C</w:t>
            </w:r>
            <w:r w:rsidRPr="00086B95">
              <w:rPr>
                <w:rFonts w:ascii="Arial" w:hAnsi="Arial" w:cs="Arial"/>
                <w:bCs/>
              </w:rPr>
              <w:t>ouncil in Oxford</w:t>
            </w:r>
            <w:r>
              <w:rPr>
                <w:rFonts w:ascii="Arial" w:hAnsi="Arial" w:cs="Arial"/>
                <w:bCs/>
              </w:rPr>
              <w:t>.  The importance of involving service providers, as well as commissioners of services, was emphasised to increase the chance of success of devolution.</w:t>
            </w:r>
          </w:p>
          <w:p w:rsidR="00CF7B50" w:rsidRDefault="00CF7B50" w:rsidP="00CF7B50">
            <w:pPr>
              <w:jc w:val="both"/>
              <w:rPr>
                <w:rFonts w:ascii="Arial" w:hAnsi="Arial" w:cs="Arial"/>
                <w:bCs/>
              </w:rPr>
            </w:pPr>
          </w:p>
          <w:p w:rsidR="00CF7B50" w:rsidRPr="00CF7B50" w:rsidRDefault="00CF7B50" w:rsidP="00CF7B50">
            <w:pPr>
              <w:jc w:val="both"/>
              <w:rPr>
                <w:rFonts w:ascii="Arial" w:hAnsi="Arial" w:cs="Arial"/>
                <w:b/>
                <w:bCs/>
                <w:i/>
              </w:rPr>
            </w:pPr>
            <w:r>
              <w:rPr>
                <w:rFonts w:ascii="Arial" w:hAnsi="Arial" w:cs="Arial"/>
                <w:b/>
                <w:bCs/>
                <w:i/>
              </w:rPr>
              <w:t>Partnership working</w:t>
            </w:r>
          </w:p>
          <w:p w:rsidR="007C0E64" w:rsidRPr="007C0E64" w:rsidRDefault="007C0E64" w:rsidP="007C0E64">
            <w:pPr>
              <w:pStyle w:val="ListParagraph"/>
              <w:rPr>
                <w:rFonts w:ascii="Arial" w:hAnsi="Arial" w:cs="Arial"/>
                <w:bCs/>
              </w:rPr>
            </w:pPr>
          </w:p>
          <w:p w:rsidR="00A8321B" w:rsidRPr="00CF7B50" w:rsidRDefault="00CF7B50" w:rsidP="00CF7B50">
            <w:pPr>
              <w:jc w:val="both"/>
              <w:rPr>
                <w:rFonts w:ascii="Arial" w:hAnsi="Arial" w:cs="Arial"/>
                <w:bCs/>
              </w:rPr>
            </w:pPr>
            <w:r>
              <w:rPr>
                <w:rFonts w:ascii="Arial" w:hAnsi="Arial" w:cs="Arial"/>
                <w:bCs/>
              </w:rPr>
              <w:t>T</w:t>
            </w:r>
            <w:r w:rsidR="007C0E64" w:rsidRPr="00CF7B50">
              <w:rPr>
                <w:rFonts w:ascii="Arial" w:hAnsi="Arial" w:cs="Arial"/>
                <w:bCs/>
              </w:rPr>
              <w:t xml:space="preserve">he </w:t>
            </w:r>
            <w:r>
              <w:rPr>
                <w:rFonts w:ascii="Arial" w:hAnsi="Arial" w:cs="Arial"/>
                <w:bCs/>
              </w:rPr>
              <w:t>Outcomes Based Contract (</w:t>
            </w:r>
            <w:r w:rsidRPr="00CF7B50">
              <w:rPr>
                <w:rFonts w:ascii="Arial" w:hAnsi="Arial" w:cs="Arial"/>
                <w:b/>
                <w:bCs/>
              </w:rPr>
              <w:t>OBC</w:t>
            </w:r>
            <w:r>
              <w:rPr>
                <w:rFonts w:ascii="Arial" w:hAnsi="Arial" w:cs="Arial"/>
                <w:bCs/>
              </w:rPr>
              <w:t>) for A</w:t>
            </w:r>
            <w:r w:rsidR="00086B95" w:rsidRPr="00CF7B50">
              <w:rPr>
                <w:rFonts w:ascii="Arial" w:hAnsi="Arial" w:cs="Arial"/>
                <w:bCs/>
              </w:rPr>
              <w:t>dult M</w:t>
            </w:r>
            <w:r w:rsidR="007C0E64" w:rsidRPr="00CF7B50">
              <w:rPr>
                <w:rFonts w:ascii="Arial" w:hAnsi="Arial" w:cs="Arial"/>
                <w:bCs/>
              </w:rPr>
              <w:t xml:space="preserve">ental </w:t>
            </w:r>
            <w:r w:rsidR="00086B95" w:rsidRPr="00CF7B50">
              <w:rPr>
                <w:rFonts w:ascii="Arial" w:hAnsi="Arial" w:cs="Arial"/>
                <w:bCs/>
              </w:rPr>
              <w:t>H</w:t>
            </w:r>
            <w:r w:rsidR="007C0E64" w:rsidRPr="00CF7B50">
              <w:rPr>
                <w:rFonts w:ascii="Arial" w:hAnsi="Arial" w:cs="Arial"/>
                <w:bCs/>
              </w:rPr>
              <w:t>ealth</w:t>
            </w:r>
            <w:r w:rsidR="00CF20C9">
              <w:rPr>
                <w:rFonts w:ascii="Arial" w:hAnsi="Arial" w:cs="Arial"/>
                <w:bCs/>
              </w:rPr>
              <w:t xml:space="preserve"> S</w:t>
            </w:r>
            <w:r w:rsidR="00086B95" w:rsidRPr="00CF7B50">
              <w:rPr>
                <w:rFonts w:ascii="Arial" w:hAnsi="Arial" w:cs="Arial"/>
                <w:bCs/>
              </w:rPr>
              <w:t xml:space="preserve">ervices </w:t>
            </w:r>
            <w:r>
              <w:rPr>
                <w:rFonts w:ascii="Arial" w:hAnsi="Arial" w:cs="Arial"/>
                <w:bCs/>
              </w:rPr>
              <w:t xml:space="preserve">in Oxfordshire </w:t>
            </w:r>
            <w:r w:rsidR="007C0E64" w:rsidRPr="00CF7B50">
              <w:rPr>
                <w:rFonts w:ascii="Arial" w:hAnsi="Arial" w:cs="Arial"/>
                <w:bCs/>
              </w:rPr>
              <w:t>had now been signed</w:t>
            </w:r>
            <w:r>
              <w:rPr>
                <w:rFonts w:ascii="Arial" w:hAnsi="Arial" w:cs="Arial"/>
                <w:bCs/>
              </w:rPr>
              <w:t xml:space="preserve">.  In Buckinghamshire, </w:t>
            </w:r>
            <w:r w:rsidR="00086B95" w:rsidRPr="00CF7B50">
              <w:rPr>
                <w:rFonts w:ascii="Arial" w:hAnsi="Arial" w:cs="Arial"/>
                <w:bCs/>
              </w:rPr>
              <w:t>partnership</w:t>
            </w:r>
            <w:r w:rsidR="007C0E64" w:rsidRPr="00CF7B50">
              <w:rPr>
                <w:rFonts w:ascii="Arial" w:hAnsi="Arial" w:cs="Arial"/>
                <w:bCs/>
              </w:rPr>
              <w:t xml:space="preserve"> arrangements</w:t>
            </w:r>
            <w:r w:rsidR="00086B95" w:rsidRPr="00CF7B50">
              <w:rPr>
                <w:rFonts w:ascii="Arial" w:hAnsi="Arial" w:cs="Arial"/>
                <w:bCs/>
              </w:rPr>
              <w:t xml:space="preserve"> with </w:t>
            </w:r>
            <w:proofErr w:type="spellStart"/>
            <w:r w:rsidR="00086B95" w:rsidRPr="00CF7B50">
              <w:rPr>
                <w:rFonts w:ascii="Arial" w:hAnsi="Arial" w:cs="Arial"/>
                <w:bCs/>
              </w:rPr>
              <w:t>Bar</w:t>
            </w:r>
            <w:r w:rsidR="007C0E64" w:rsidRPr="00CF7B50">
              <w:rPr>
                <w:rFonts w:ascii="Arial" w:hAnsi="Arial" w:cs="Arial"/>
                <w:bCs/>
              </w:rPr>
              <w:t>nardo</w:t>
            </w:r>
            <w:r>
              <w:rPr>
                <w:rFonts w:ascii="Arial" w:hAnsi="Arial" w:cs="Arial"/>
                <w:bCs/>
              </w:rPr>
              <w:t>’</w:t>
            </w:r>
            <w:r w:rsidR="007C0E64" w:rsidRPr="00CF7B50">
              <w:rPr>
                <w:rFonts w:ascii="Arial" w:hAnsi="Arial" w:cs="Arial"/>
                <w:bCs/>
              </w:rPr>
              <w:t>s</w:t>
            </w:r>
            <w:proofErr w:type="spellEnd"/>
            <w:r w:rsidR="007C0E64" w:rsidRPr="00CF7B50">
              <w:rPr>
                <w:rFonts w:ascii="Arial" w:hAnsi="Arial" w:cs="Arial"/>
                <w:bCs/>
              </w:rPr>
              <w:t xml:space="preserve"> </w:t>
            </w:r>
            <w:r w:rsidR="00CF20C9">
              <w:rPr>
                <w:rFonts w:ascii="Arial" w:hAnsi="Arial" w:cs="Arial"/>
                <w:bCs/>
              </w:rPr>
              <w:t xml:space="preserve">had formally commenced </w:t>
            </w:r>
            <w:r w:rsidR="00086B95" w:rsidRPr="00CF7B50">
              <w:rPr>
                <w:rFonts w:ascii="Arial" w:hAnsi="Arial" w:cs="Arial"/>
                <w:bCs/>
              </w:rPr>
              <w:t>for C</w:t>
            </w:r>
            <w:r w:rsidR="007C0E64" w:rsidRPr="00CF7B50">
              <w:rPr>
                <w:rFonts w:ascii="Arial" w:hAnsi="Arial" w:cs="Arial"/>
                <w:bCs/>
              </w:rPr>
              <w:t xml:space="preserve">hildren and </w:t>
            </w:r>
            <w:r w:rsidR="00086B95" w:rsidRPr="00CF7B50">
              <w:rPr>
                <w:rFonts w:ascii="Arial" w:hAnsi="Arial" w:cs="Arial"/>
                <w:bCs/>
              </w:rPr>
              <w:t>A</w:t>
            </w:r>
            <w:r w:rsidR="007C0E64" w:rsidRPr="00CF7B50">
              <w:rPr>
                <w:rFonts w:ascii="Arial" w:hAnsi="Arial" w:cs="Arial"/>
                <w:bCs/>
              </w:rPr>
              <w:t xml:space="preserve">dolescent </w:t>
            </w:r>
            <w:r w:rsidR="00086B95" w:rsidRPr="00CF7B50">
              <w:rPr>
                <w:rFonts w:ascii="Arial" w:hAnsi="Arial" w:cs="Arial"/>
                <w:bCs/>
              </w:rPr>
              <w:t>M</w:t>
            </w:r>
            <w:r w:rsidR="007C0E64" w:rsidRPr="00CF7B50">
              <w:rPr>
                <w:rFonts w:ascii="Arial" w:hAnsi="Arial" w:cs="Arial"/>
                <w:bCs/>
              </w:rPr>
              <w:t xml:space="preserve">ental </w:t>
            </w:r>
            <w:r w:rsidR="00086B95" w:rsidRPr="00CF7B50">
              <w:rPr>
                <w:rFonts w:ascii="Arial" w:hAnsi="Arial" w:cs="Arial"/>
                <w:bCs/>
              </w:rPr>
              <w:t>H</w:t>
            </w:r>
            <w:r w:rsidR="007C0E64" w:rsidRPr="00CF7B50">
              <w:rPr>
                <w:rFonts w:ascii="Arial" w:hAnsi="Arial" w:cs="Arial"/>
                <w:bCs/>
              </w:rPr>
              <w:t xml:space="preserve">ealth </w:t>
            </w:r>
            <w:r w:rsidR="00086B95" w:rsidRPr="00CF7B50">
              <w:rPr>
                <w:rFonts w:ascii="Arial" w:hAnsi="Arial" w:cs="Arial"/>
                <w:bCs/>
              </w:rPr>
              <w:t>S</w:t>
            </w:r>
            <w:r w:rsidR="007C0E64" w:rsidRPr="00CF7B50">
              <w:rPr>
                <w:rFonts w:ascii="Arial" w:hAnsi="Arial" w:cs="Arial"/>
                <w:bCs/>
              </w:rPr>
              <w:t>ervices</w:t>
            </w:r>
            <w:r w:rsidR="00086B95" w:rsidRPr="00CF7B50">
              <w:rPr>
                <w:rFonts w:ascii="Arial" w:hAnsi="Arial" w:cs="Arial"/>
                <w:bCs/>
              </w:rPr>
              <w:t xml:space="preserve"> in </w:t>
            </w:r>
            <w:r w:rsidR="00371E6B" w:rsidRPr="00CF7B50">
              <w:rPr>
                <w:rFonts w:ascii="Arial" w:hAnsi="Arial" w:cs="Arial"/>
                <w:bCs/>
              </w:rPr>
              <w:t>Buckinghamshire</w:t>
            </w:r>
            <w:r w:rsidR="00086B95" w:rsidRPr="00CF7B50">
              <w:rPr>
                <w:rFonts w:ascii="Arial" w:hAnsi="Arial" w:cs="Arial"/>
                <w:bCs/>
              </w:rPr>
              <w:t xml:space="preserve">.  </w:t>
            </w:r>
            <w:r w:rsidR="00B7320A" w:rsidRPr="00CF7B50">
              <w:rPr>
                <w:rFonts w:ascii="Arial" w:hAnsi="Arial" w:cs="Arial"/>
                <w:bCs/>
              </w:rPr>
              <w:t>A</w:t>
            </w:r>
            <w:r w:rsidR="00086B95" w:rsidRPr="00CF7B50">
              <w:rPr>
                <w:rFonts w:ascii="Arial" w:hAnsi="Arial" w:cs="Arial"/>
                <w:bCs/>
              </w:rPr>
              <w:t xml:space="preserve"> </w:t>
            </w:r>
            <w:r w:rsidR="007C0E64" w:rsidRPr="00CF7B50">
              <w:rPr>
                <w:rFonts w:ascii="Arial" w:hAnsi="Arial" w:cs="Arial"/>
                <w:bCs/>
              </w:rPr>
              <w:t>significant amount</w:t>
            </w:r>
            <w:r w:rsidR="00086B95" w:rsidRPr="00CF7B50">
              <w:rPr>
                <w:rFonts w:ascii="Arial" w:hAnsi="Arial" w:cs="Arial"/>
                <w:bCs/>
              </w:rPr>
              <w:t xml:space="preserve"> of work</w:t>
            </w:r>
            <w:r w:rsidR="00CF20C9">
              <w:rPr>
                <w:rFonts w:ascii="Arial" w:hAnsi="Arial" w:cs="Arial"/>
                <w:bCs/>
              </w:rPr>
              <w:t xml:space="preserve"> wa</w:t>
            </w:r>
            <w:r w:rsidR="007C0E64" w:rsidRPr="00CF7B50">
              <w:rPr>
                <w:rFonts w:ascii="Arial" w:hAnsi="Arial" w:cs="Arial"/>
                <w:bCs/>
              </w:rPr>
              <w:t>s</w:t>
            </w:r>
            <w:r w:rsidR="00086B95" w:rsidRPr="00CF7B50">
              <w:rPr>
                <w:rFonts w:ascii="Arial" w:hAnsi="Arial" w:cs="Arial"/>
                <w:bCs/>
              </w:rPr>
              <w:t xml:space="preserve"> </w:t>
            </w:r>
            <w:r w:rsidR="00CF20C9">
              <w:rPr>
                <w:rFonts w:ascii="Arial" w:hAnsi="Arial" w:cs="Arial"/>
                <w:bCs/>
              </w:rPr>
              <w:t xml:space="preserve">also </w:t>
            </w:r>
            <w:r w:rsidR="00086B95" w:rsidRPr="00CF7B50">
              <w:rPr>
                <w:rFonts w:ascii="Arial" w:hAnsi="Arial" w:cs="Arial"/>
                <w:bCs/>
              </w:rPr>
              <w:t>ongoing bet</w:t>
            </w:r>
            <w:r w:rsidR="007C0E64" w:rsidRPr="00CF7B50">
              <w:rPr>
                <w:rFonts w:ascii="Arial" w:hAnsi="Arial" w:cs="Arial"/>
                <w:bCs/>
              </w:rPr>
              <w:t>ween the Trust</w:t>
            </w:r>
            <w:r w:rsidR="00B7320A" w:rsidRPr="00CF7B50">
              <w:rPr>
                <w:rFonts w:ascii="Arial" w:hAnsi="Arial" w:cs="Arial"/>
                <w:bCs/>
              </w:rPr>
              <w:t>;</w:t>
            </w:r>
            <w:r w:rsidR="00086B95" w:rsidRPr="00CF7B50">
              <w:rPr>
                <w:rFonts w:ascii="Arial" w:hAnsi="Arial" w:cs="Arial"/>
                <w:bCs/>
              </w:rPr>
              <w:t xml:space="preserve"> </w:t>
            </w:r>
            <w:r w:rsidR="00B7320A" w:rsidRPr="00CF20C9">
              <w:rPr>
                <w:rFonts w:ascii="Arial" w:hAnsi="Arial" w:cs="Arial"/>
                <w:bCs/>
              </w:rPr>
              <w:t>OUH</w:t>
            </w:r>
            <w:r w:rsidR="00B7320A" w:rsidRPr="00CF7B50">
              <w:rPr>
                <w:rFonts w:ascii="Arial" w:hAnsi="Arial" w:cs="Arial"/>
                <w:bCs/>
              </w:rPr>
              <w:t xml:space="preserve">; </w:t>
            </w:r>
            <w:r w:rsidR="00086B95" w:rsidRPr="00CF7B50">
              <w:rPr>
                <w:rFonts w:ascii="Arial" w:hAnsi="Arial" w:cs="Arial"/>
                <w:bCs/>
              </w:rPr>
              <w:t>O</w:t>
            </w:r>
            <w:r w:rsidR="00822887" w:rsidRPr="00CF7B50">
              <w:rPr>
                <w:rFonts w:ascii="Arial" w:hAnsi="Arial" w:cs="Arial"/>
                <w:bCs/>
              </w:rPr>
              <w:t xml:space="preserve">xfordshire </w:t>
            </w:r>
            <w:r w:rsidR="00086B95" w:rsidRPr="00CF7B50">
              <w:rPr>
                <w:rFonts w:ascii="Arial" w:hAnsi="Arial" w:cs="Arial"/>
                <w:bCs/>
              </w:rPr>
              <w:t>C</w:t>
            </w:r>
            <w:r w:rsidR="00822887" w:rsidRPr="00CF7B50">
              <w:rPr>
                <w:rFonts w:ascii="Arial" w:hAnsi="Arial" w:cs="Arial"/>
                <w:bCs/>
              </w:rPr>
              <w:t xml:space="preserve">linical </w:t>
            </w:r>
            <w:r w:rsidR="00086B95" w:rsidRPr="00CF7B50">
              <w:rPr>
                <w:rFonts w:ascii="Arial" w:hAnsi="Arial" w:cs="Arial"/>
                <w:bCs/>
              </w:rPr>
              <w:t>C</w:t>
            </w:r>
            <w:r w:rsidR="00822887" w:rsidRPr="00CF7B50">
              <w:rPr>
                <w:rFonts w:ascii="Arial" w:hAnsi="Arial" w:cs="Arial"/>
                <w:bCs/>
              </w:rPr>
              <w:t xml:space="preserve">ommissioning </w:t>
            </w:r>
            <w:r w:rsidR="00086B95" w:rsidRPr="00CF7B50">
              <w:rPr>
                <w:rFonts w:ascii="Arial" w:hAnsi="Arial" w:cs="Arial"/>
                <w:bCs/>
              </w:rPr>
              <w:t>G</w:t>
            </w:r>
            <w:r w:rsidR="00822887" w:rsidRPr="00CF7B50">
              <w:rPr>
                <w:rFonts w:ascii="Arial" w:hAnsi="Arial" w:cs="Arial"/>
                <w:bCs/>
              </w:rPr>
              <w:t>roup</w:t>
            </w:r>
            <w:r w:rsidR="00086B95" w:rsidRPr="00CF7B50">
              <w:rPr>
                <w:rFonts w:ascii="Arial" w:hAnsi="Arial" w:cs="Arial"/>
                <w:bCs/>
              </w:rPr>
              <w:t xml:space="preserve"> </w:t>
            </w:r>
            <w:r w:rsidR="00540A48" w:rsidRPr="00CF20C9">
              <w:rPr>
                <w:rFonts w:ascii="Arial" w:hAnsi="Arial" w:cs="Arial"/>
                <w:bCs/>
              </w:rPr>
              <w:t>(</w:t>
            </w:r>
            <w:r w:rsidR="00540A48" w:rsidRPr="00CF7B50">
              <w:rPr>
                <w:rFonts w:ascii="Arial" w:hAnsi="Arial" w:cs="Arial"/>
                <w:b/>
                <w:bCs/>
              </w:rPr>
              <w:t>OCCG</w:t>
            </w:r>
            <w:r w:rsidR="00540A48" w:rsidRPr="00CF20C9">
              <w:rPr>
                <w:rFonts w:ascii="Arial" w:hAnsi="Arial" w:cs="Arial"/>
                <w:bCs/>
              </w:rPr>
              <w:t>)</w:t>
            </w:r>
            <w:r w:rsidR="00540A48" w:rsidRPr="00CF7B50">
              <w:rPr>
                <w:rFonts w:ascii="Arial" w:hAnsi="Arial" w:cs="Arial"/>
                <w:bCs/>
              </w:rPr>
              <w:t xml:space="preserve"> </w:t>
            </w:r>
            <w:r w:rsidR="00086B95" w:rsidRPr="00CF7B50">
              <w:rPr>
                <w:rFonts w:ascii="Arial" w:hAnsi="Arial" w:cs="Arial"/>
                <w:bCs/>
              </w:rPr>
              <w:t>and</w:t>
            </w:r>
            <w:r w:rsidR="00822887" w:rsidRPr="00CF7B50">
              <w:rPr>
                <w:rFonts w:ascii="Arial" w:hAnsi="Arial" w:cs="Arial"/>
                <w:bCs/>
              </w:rPr>
              <w:t xml:space="preserve"> the County C</w:t>
            </w:r>
            <w:r w:rsidR="00086B95" w:rsidRPr="00CF7B50">
              <w:rPr>
                <w:rFonts w:ascii="Arial" w:hAnsi="Arial" w:cs="Arial"/>
                <w:bCs/>
              </w:rPr>
              <w:t xml:space="preserve">ouncil preparing the plan for winter.  </w:t>
            </w:r>
          </w:p>
          <w:p w:rsidR="00A8321B" w:rsidRDefault="00A8321B" w:rsidP="00A8321B">
            <w:pPr>
              <w:pStyle w:val="ListParagraph"/>
              <w:jc w:val="both"/>
              <w:rPr>
                <w:rFonts w:ascii="Arial" w:hAnsi="Arial" w:cs="Arial"/>
                <w:bCs/>
              </w:rPr>
            </w:pPr>
          </w:p>
          <w:p w:rsidR="00086B95" w:rsidRPr="00CF20C9" w:rsidRDefault="00086B95" w:rsidP="00CF20C9">
            <w:pPr>
              <w:jc w:val="both"/>
              <w:rPr>
                <w:rFonts w:ascii="Arial" w:hAnsi="Arial" w:cs="Arial"/>
                <w:bCs/>
              </w:rPr>
            </w:pPr>
            <w:r w:rsidRPr="00CF20C9">
              <w:rPr>
                <w:rFonts w:ascii="Arial" w:hAnsi="Arial" w:cs="Arial"/>
                <w:bCs/>
              </w:rPr>
              <w:t>Oxfordshire</w:t>
            </w:r>
            <w:r w:rsidR="00CF20C9">
              <w:rPr>
                <w:rFonts w:ascii="Arial" w:hAnsi="Arial" w:cs="Arial"/>
                <w:bCs/>
              </w:rPr>
              <w:t>,</w:t>
            </w:r>
            <w:r w:rsidRPr="00CF20C9">
              <w:rPr>
                <w:rFonts w:ascii="Arial" w:hAnsi="Arial" w:cs="Arial"/>
                <w:bCs/>
              </w:rPr>
              <w:t xml:space="preserve"> </w:t>
            </w:r>
            <w:r w:rsidR="0073387F" w:rsidRPr="00CF20C9">
              <w:rPr>
                <w:rFonts w:ascii="Arial" w:hAnsi="Arial" w:cs="Arial"/>
                <w:bCs/>
              </w:rPr>
              <w:t>like many regions</w:t>
            </w:r>
            <w:r w:rsidR="00CF20C9">
              <w:rPr>
                <w:rFonts w:ascii="Arial" w:hAnsi="Arial" w:cs="Arial"/>
                <w:bCs/>
              </w:rPr>
              <w:t>, had</w:t>
            </w:r>
            <w:r w:rsidR="0073387F" w:rsidRPr="00CF20C9">
              <w:rPr>
                <w:rFonts w:ascii="Arial" w:hAnsi="Arial" w:cs="Arial"/>
                <w:bCs/>
              </w:rPr>
              <w:t xml:space="preserve"> significant numbers of patients</w:t>
            </w:r>
            <w:r w:rsidRPr="00CF20C9">
              <w:rPr>
                <w:rFonts w:ascii="Arial" w:hAnsi="Arial" w:cs="Arial"/>
                <w:bCs/>
              </w:rPr>
              <w:t xml:space="preserve"> in acute hospital beds awaiting discharge to residential or </w:t>
            </w:r>
            <w:r w:rsidR="00B7320A" w:rsidRPr="00CF20C9">
              <w:rPr>
                <w:rFonts w:ascii="Arial" w:hAnsi="Arial" w:cs="Arial"/>
                <w:bCs/>
              </w:rPr>
              <w:t>domiciliary</w:t>
            </w:r>
            <w:r w:rsidRPr="00CF20C9">
              <w:rPr>
                <w:rFonts w:ascii="Arial" w:hAnsi="Arial" w:cs="Arial"/>
                <w:bCs/>
              </w:rPr>
              <w:t xml:space="preserve"> care</w:t>
            </w:r>
            <w:r w:rsidR="000E731B" w:rsidRPr="00CF20C9">
              <w:rPr>
                <w:rFonts w:ascii="Arial" w:hAnsi="Arial" w:cs="Arial"/>
                <w:bCs/>
              </w:rPr>
              <w:t>.  A</w:t>
            </w:r>
            <w:r w:rsidR="00822887" w:rsidRPr="00CF20C9">
              <w:rPr>
                <w:rFonts w:ascii="Arial" w:hAnsi="Arial" w:cs="Arial"/>
                <w:bCs/>
              </w:rPr>
              <w:t xml:space="preserve">s such </w:t>
            </w:r>
            <w:r w:rsidR="000E731B" w:rsidRPr="00CF20C9">
              <w:rPr>
                <w:rFonts w:ascii="Arial" w:hAnsi="Arial" w:cs="Arial"/>
                <w:bCs/>
              </w:rPr>
              <w:t>the</w:t>
            </w:r>
            <w:r w:rsidR="00822887" w:rsidRPr="00CF20C9">
              <w:rPr>
                <w:rFonts w:ascii="Arial" w:hAnsi="Arial" w:cs="Arial"/>
                <w:bCs/>
              </w:rPr>
              <w:t xml:space="preserve"> </w:t>
            </w:r>
            <w:r w:rsidRPr="00CF20C9">
              <w:rPr>
                <w:rFonts w:ascii="Arial" w:hAnsi="Arial" w:cs="Arial"/>
                <w:bCs/>
              </w:rPr>
              <w:t>fresh approach</w:t>
            </w:r>
            <w:r w:rsidR="0073387F" w:rsidRPr="00CF20C9">
              <w:rPr>
                <w:rFonts w:ascii="Arial" w:hAnsi="Arial" w:cs="Arial"/>
                <w:bCs/>
              </w:rPr>
              <w:t xml:space="preserve"> </w:t>
            </w:r>
            <w:r w:rsidR="000E731B" w:rsidRPr="00CF20C9">
              <w:rPr>
                <w:rFonts w:ascii="Arial" w:hAnsi="Arial" w:cs="Arial"/>
                <w:bCs/>
              </w:rPr>
              <w:t>being</w:t>
            </w:r>
            <w:r w:rsidRPr="00CF20C9">
              <w:rPr>
                <w:rFonts w:ascii="Arial" w:hAnsi="Arial" w:cs="Arial"/>
                <w:bCs/>
              </w:rPr>
              <w:t xml:space="preserve"> initiated by OUH</w:t>
            </w:r>
            <w:r w:rsidR="00822887" w:rsidRPr="00CF20C9">
              <w:rPr>
                <w:rFonts w:ascii="Arial" w:hAnsi="Arial" w:cs="Arial"/>
                <w:bCs/>
              </w:rPr>
              <w:t xml:space="preserve"> to assess </w:t>
            </w:r>
            <w:r w:rsidRPr="00CF20C9">
              <w:rPr>
                <w:rFonts w:ascii="Arial" w:hAnsi="Arial" w:cs="Arial"/>
                <w:bCs/>
              </w:rPr>
              <w:t>where</w:t>
            </w:r>
            <w:r w:rsidR="00D24460" w:rsidRPr="00CF20C9">
              <w:rPr>
                <w:rFonts w:ascii="Arial" w:hAnsi="Arial" w:cs="Arial"/>
                <w:bCs/>
              </w:rPr>
              <w:t xml:space="preserve"> </w:t>
            </w:r>
            <w:r w:rsidR="00CF20C9">
              <w:rPr>
                <w:rFonts w:ascii="Arial" w:hAnsi="Arial" w:cs="Arial"/>
                <w:bCs/>
              </w:rPr>
              <w:t>the right place wa</w:t>
            </w:r>
            <w:r w:rsidR="00A8321B" w:rsidRPr="00CF20C9">
              <w:rPr>
                <w:rFonts w:ascii="Arial" w:hAnsi="Arial" w:cs="Arial"/>
                <w:bCs/>
              </w:rPr>
              <w:t>s</w:t>
            </w:r>
            <w:r w:rsidR="00822887" w:rsidRPr="00CF20C9">
              <w:rPr>
                <w:rFonts w:ascii="Arial" w:hAnsi="Arial" w:cs="Arial"/>
                <w:bCs/>
              </w:rPr>
              <w:t xml:space="preserve"> for patients</w:t>
            </w:r>
            <w:r w:rsidR="000E731B" w:rsidRPr="00CF20C9">
              <w:rPr>
                <w:rFonts w:ascii="Arial" w:hAnsi="Arial" w:cs="Arial"/>
                <w:bCs/>
              </w:rPr>
              <w:t xml:space="preserve"> to receive care</w:t>
            </w:r>
            <w:r w:rsidR="00CF20C9">
              <w:rPr>
                <w:rFonts w:ascii="Arial" w:hAnsi="Arial" w:cs="Arial"/>
                <w:bCs/>
              </w:rPr>
              <w:t xml:space="preserve"> wa</w:t>
            </w:r>
            <w:r w:rsidR="0073387F" w:rsidRPr="00CF20C9">
              <w:rPr>
                <w:rFonts w:ascii="Arial" w:hAnsi="Arial" w:cs="Arial"/>
                <w:bCs/>
              </w:rPr>
              <w:t>s welcomed</w:t>
            </w:r>
            <w:r w:rsidR="00CF20C9">
              <w:rPr>
                <w:rFonts w:ascii="Arial" w:hAnsi="Arial" w:cs="Arial"/>
                <w:bCs/>
              </w:rPr>
              <w:t>;</w:t>
            </w:r>
            <w:r w:rsidR="00822887" w:rsidRPr="00CF20C9">
              <w:rPr>
                <w:rFonts w:ascii="Arial" w:hAnsi="Arial" w:cs="Arial"/>
                <w:bCs/>
              </w:rPr>
              <w:t xml:space="preserve"> invariably</w:t>
            </w:r>
            <w:r w:rsidR="00CF20C9">
              <w:rPr>
                <w:rFonts w:ascii="Arial" w:hAnsi="Arial" w:cs="Arial"/>
                <w:bCs/>
              </w:rPr>
              <w:t xml:space="preserve"> the right place wa</w:t>
            </w:r>
            <w:r w:rsidR="0073387F" w:rsidRPr="00CF20C9">
              <w:rPr>
                <w:rFonts w:ascii="Arial" w:hAnsi="Arial" w:cs="Arial"/>
                <w:bCs/>
              </w:rPr>
              <w:t>s</w:t>
            </w:r>
            <w:r w:rsidR="00822887" w:rsidRPr="00CF20C9">
              <w:rPr>
                <w:rFonts w:ascii="Arial" w:hAnsi="Arial" w:cs="Arial"/>
                <w:bCs/>
              </w:rPr>
              <w:t xml:space="preserve"> not in </w:t>
            </w:r>
            <w:r w:rsidRPr="00CF20C9">
              <w:rPr>
                <w:rFonts w:ascii="Arial" w:hAnsi="Arial" w:cs="Arial"/>
                <w:bCs/>
              </w:rPr>
              <w:t xml:space="preserve">hospital beds.  </w:t>
            </w:r>
            <w:r w:rsidR="00D24460" w:rsidRPr="00CF20C9">
              <w:rPr>
                <w:rFonts w:ascii="Arial" w:hAnsi="Arial" w:cs="Arial"/>
                <w:bCs/>
              </w:rPr>
              <w:t>There were</w:t>
            </w:r>
            <w:r w:rsidRPr="00CF20C9">
              <w:rPr>
                <w:rFonts w:ascii="Arial" w:hAnsi="Arial" w:cs="Arial"/>
                <w:bCs/>
              </w:rPr>
              <w:t xml:space="preserve"> nursing</w:t>
            </w:r>
            <w:r w:rsidR="00D24460" w:rsidRPr="00CF20C9">
              <w:rPr>
                <w:rFonts w:ascii="Arial" w:hAnsi="Arial" w:cs="Arial"/>
                <w:bCs/>
              </w:rPr>
              <w:t xml:space="preserve"> capacity considerations to </w:t>
            </w:r>
            <w:r w:rsidR="0073387F" w:rsidRPr="00CF20C9">
              <w:rPr>
                <w:rFonts w:ascii="Arial" w:hAnsi="Arial" w:cs="Arial"/>
                <w:bCs/>
              </w:rPr>
              <w:t>contemplate</w:t>
            </w:r>
            <w:r w:rsidR="00D24460" w:rsidRPr="00CF20C9">
              <w:rPr>
                <w:rFonts w:ascii="Arial" w:hAnsi="Arial" w:cs="Arial"/>
                <w:bCs/>
              </w:rPr>
              <w:t xml:space="preserve"> </w:t>
            </w:r>
            <w:r w:rsidRPr="00CF20C9">
              <w:rPr>
                <w:rFonts w:ascii="Arial" w:hAnsi="Arial" w:cs="Arial"/>
                <w:bCs/>
              </w:rPr>
              <w:t xml:space="preserve">and </w:t>
            </w:r>
            <w:r w:rsidR="00D24460" w:rsidRPr="00CF20C9">
              <w:rPr>
                <w:rFonts w:ascii="Arial" w:hAnsi="Arial" w:cs="Arial"/>
                <w:bCs/>
              </w:rPr>
              <w:t xml:space="preserve">the same in the </w:t>
            </w:r>
            <w:r w:rsidRPr="00CF20C9">
              <w:rPr>
                <w:rFonts w:ascii="Arial" w:hAnsi="Arial" w:cs="Arial"/>
                <w:bCs/>
              </w:rPr>
              <w:t>resi</w:t>
            </w:r>
            <w:r w:rsidR="00D24460" w:rsidRPr="00CF20C9">
              <w:rPr>
                <w:rFonts w:ascii="Arial" w:hAnsi="Arial" w:cs="Arial"/>
                <w:bCs/>
              </w:rPr>
              <w:t>dential care home sector</w:t>
            </w:r>
            <w:r w:rsidR="00CF20C9">
              <w:rPr>
                <w:rFonts w:ascii="Arial" w:hAnsi="Arial" w:cs="Arial"/>
                <w:bCs/>
              </w:rPr>
              <w:t xml:space="preserve"> in Oxfordshire.  The Trust would</w:t>
            </w:r>
            <w:r w:rsidR="00D24460" w:rsidRPr="00CF20C9">
              <w:rPr>
                <w:rFonts w:ascii="Arial" w:hAnsi="Arial" w:cs="Arial"/>
                <w:bCs/>
              </w:rPr>
              <w:t xml:space="preserve"> look to ensure</w:t>
            </w:r>
            <w:r w:rsidRPr="00CF20C9">
              <w:rPr>
                <w:rFonts w:ascii="Arial" w:hAnsi="Arial" w:cs="Arial"/>
                <w:bCs/>
              </w:rPr>
              <w:t xml:space="preserve"> better</w:t>
            </w:r>
            <w:r w:rsidR="00D24460" w:rsidRPr="00CF20C9">
              <w:rPr>
                <w:rFonts w:ascii="Arial" w:hAnsi="Arial" w:cs="Arial"/>
                <w:bCs/>
              </w:rPr>
              <w:t xml:space="preserve"> use of staff</w:t>
            </w:r>
            <w:r w:rsidRPr="00CF20C9">
              <w:rPr>
                <w:rFonts w:ascii="Arial" w:hAnsi="Arial" w:cs="Arial"/>
                <w:bCs/>
              </w:rPr>
              <w:t xml:space="preserve"> and support </w:t>
            </w:r>
            <w:r w:rsidR="0073387F" w:rsidRPr="00CF20C9">
              <w:rPr>
                <w:rFonts w:ascii="Arial" w:hAnsi="Arial" w:cs="Arial"/>
                <w:bCs/>
              </w:rPr>
              <w:t xml:space="preserve">for nursing </w:t>
            </w:r>
            <w:r w:rsidRPr="00CF20C9">
              <w:rPr>
                <w:rFonts w:ascii="Arial" w:hAnsi="Arial" w:cs="Arial"/>
                <w:bCs/>
              </w:rPr>
              <w:t xml:space="preserve">homes </w:t>
            </w:r>
            <w:r w:rsidR="00D24460" w:rsidRPr="00CF20C9">
              <w:rPr>
                <w:rFonts w:ascii="Arial" w:hAnsi="Arial" w:cs="Arial"/>
                <w:bCs/>
              </w:rPr>
              <w:t xml:space="preserve">to include the practices of </w:t>
            </w:r>
            <w:r w:rsidRPr="00CF20C9">
              <w:rPr>
                <w:rFonts w:ascii="Arial" w:hAnsi="Arial" w:cs="Arial"/>
                <w:bCs/>
              </w:rPr>
              <w:t xml:space="preserve">therapists, </w:t>
            </w:r>
            <w:r w:rsidR="00D24460" w:rsidRPr="00CF20C9">
              <w:rPr>
                <w:rFonts w:ascii="Arial" w:hAnsi="Arial" w:cs="Arial"/>
                <w:bCs/>
              </w:rPr>
              <w:t>links</w:t>
            </w:r>
            <w:r w:rsidR="00A8321B" w:rsidRPr="00CF20C9">
              <w:rPr>
                <w:rFonts w:ascii="Arial" w:hAnsi="Arial" w:cs="Arial"/>
                <w:bCs/>
              </w:rPr>
              <w:t xml:space="preserve"> and pathways</w:t>
            </w:r>
            <w:r w:rsidR="00D24460" w:rsidRPr="00CF20C9">
              <w:rPr>
                <w:rFonts w:ascii="Arial" w:hAnsi="Arial" w:cs="Arial"/>
                <w:bCs/>
              </w:rPr>
              <w:t xml:space="preserve"> with the acute hospital and </w:t>
            </w:r>
            <w:r w:rsidR="0073387F" w:rsidRPr="00CF20C9">
              <w:rPr>
                <w:rFonts w:ascii="Arial" w:hAnsi="Arial" w:cs="Arial"/>
                <w:bCs/>
              </w:rPr>
              <w:t xml:space="preserve">the reach of </w:t>
            </w:r>
            <w:r w:rsidR="00D24460" w:rsidRPr="00CF20C9">
              <w:rPr>
                <w:rFonts w:ascii="Arial" w:hAnsi="Arial" w:cs="Arial"/>
                <w:bCs/>
              </w:rPr>
              <w:t>GP</w:t>
            </w:r>
            <w:r w:rsidRPr="00CF20C9">
              <w:rPr>
                <w:rFonts w:ascii="Arial" w:hAnsi="Arial" w:cs="Arial"/>
                <w:bCs/>
              </w:rPr>
              <w:t xml:space="preserve"> support </w:t>
            </w:r>
            <w:r w:rsidR="00D24460" w:rsidRPr="00CF20C9">
              <w:rPr>
                <w:rFonts w:ascii="Arial" w:hAnsi="Arial" w:cs="Arial"/>
                <w:bCs/>
              </w:rPr>
              <w:t>w</w:t>
            </w:r>
            <w:r w:rsidR="0073387F" w:rsidRPr="00CF20C9">
              <w:rPr>
                <w:rFonts w:ascii="Arial" w:hAnsi="Arial" w:cs="Arial"/>
                <w:bCs/>
              </w:rPr>
              <w:t>ith the goal of</w:t>
            </w:r>
            <w:r w:rsidR="00D24460" w:rsidRPr="00CF20C9">
              <w:rPr>
                <w:rFonts w:ascii="Arial" w:hAnsi="Arial" w:cs="Arial"/>
                <w:bCs/>
              </w:rPr>
              <w:t xml:space="preserve"> impr</w:t>
            </w:r>
            <w:r w:rsidR="0073387F" w:rsidRPr="00CF20C9">
              <w:rPr>
                <w:rFonts w:ascii="Arial" w:hAnsi="Arial" w:cs="Arial"/>
                <w:bCs/>
              </w:rPr>
              <w:t>oving</w:t>
            </w:r>
            <w:r w:rsidR="00D24460" w:rsidRPr="00CF20C9">
              <w:rPr>
                <w:rFonts w:ascii="Arial" w:hAnsi="Arial" w:cs="Arial"/>
                <w:bCs/>
              </w:rPr>
              <w:t xml:space="preserve"> rehabilitation capability across the sector.</w:t>
            </w:r>
          </w:p>
          <w:p w:rsidR="00D24460" w:rsidRDefault="00D24460" w:rsidP="00D24460">
            <w:pPr>
              <w:ind w:left="720"/>
              <w:jc w:val="both"/>
              <w:rPr>
                <w:rFonts w:ascii="Arial" w:hAnsi="Arial" w:cs="Arial"/>
                <w:bCs/>
              </w:rPr>
            </w:pPr>
          </w:p>
          <w:p w:rsidR="00D502EE" w:rsidRDefault="00086B95" w:rsidP="0073387F">
            <w:pPr>
              <w:jc w:val="both"/>
              <w:rPr>
                <w:rFonts w:ascii="Arial" w:hAnsi="Arial" w:cs="Arial"/>
                <w:bCs/>
              </w:rPr>
            </w:pPr>
            <w:r w:rsidRPr="00086B95">
              <w:rPr>
                <w:rFonts w:ascii="Arial" w:hAnsi="Arial" w:cs="Arial"/>
                <w:bCs/>
              </w:rPr>
              <w:t xml:space="preserve">David </w:t>
            </w:r>
            <w:proofErr w:type="spellStart"/>
            <w:r w:rsidRPr="00086B95">
              <w:rPr>
                <w:rFonts w:ascii="Arial" w:hAnsi="Arial" w:cs="Arial"/>
                <w:bCs/>
              </w:rPr>
              <w:t>Mant</w:t>
            </w:r>
            <w:proofErr w:type="spellEnd"/>
            <w:r w:rsidR="00CF20C9">
              <w:rPr>
                <w:rFonts w:ascii="Arial" w:hAnsi="Arial" w:cs="Arial"/>
                <w:bCs/>
              </w:rPr>
              <w:t xml:space="preserve"> </w:t>
            </w:r>
            <w:r w:rsidR="00D502EE">
              <w:rPr>
                <w:rFonts w:ascii="Arial" w:hAnsi="Arial" w:cs="Arial"/>
                <w:bCs/>
              </w:rPr>
              <w:t>agreed</w:t>
            </w:r>
            <w:r w:rsidR="00D24460">
              <w:rPr>
                <w:rFonts w:ascii="Arial" w:hAnsi="Arial" w:cs="Arial"/>
                <w:bCs/>
              </w:rPr>
              <w:t xml:space="preserve"> it was</w:t>
            </w:r>
            <w:r w:rsidRPr="00086B95">
              <w:rPr>
                <w:rFonts w:ascii="Arial" w:hAnsi="Arial" w:cs="Arial"/>
                <w:bCs/>
              </w:rPr>
              <w:t xml:space="preserve"> unacceptable </w:t>
            </w:r>
            <w:r w:rsidR="00D24460">
              <w:rPr>
                <w:rFonts w:ascii="Arial" w:hAnsi="Arial" w:cs="Arial"/>
                <w:bCs/>
              </w:rPr>
              <w:t>to have up to</w:t>
            </w:r>
            <w:r w:rsidR="0073387F">
              <w:rPr>
                <w:rFonts w:ascii="Arial" w:hAnsi="Arial" w:cs="Arial"/>
                <w:bCs/>
              </w:rPr>
              <w:t xml:space="preserve"> 160 patients</w:t>
            </w:r>
            <w:r w:rsidRPr="00086B95">
              <w:rPr>
                <w:rFonts w:ascii="Arial" w:hAnsi="Arial" w:cs="Arial"/>
                <w:bCs/>
              </w:rPr>
              <w:t xml:space="preserve"> in hospital every week </w:t>
            </w:r>
            <w:proofErr w:type="gramStart"/>
            <w:r w:rsidR="00CF20C9">
              <w:rPr>
                <w:rFonts w:ascii="Arial" w:hAnsi="Arial" w:cs="Arial"/>
                <w:bCs/>
              </w:rPr>
              <w:t>who</w:t>
            </w:r>
            <w:proofErr w:type="gramEnd"/>
            <w:r w:rsidR="00CF20C9">
              <w:rPr>
                <w:rFonts w:ascii="Arial" w:hAnsi="Arial" w:cs="Arial"/>
                <w:bCs/>
              </w:rPr>
              <w:t xml:space="preserve"> could be </w:t>
            </w:r>
            <w:r w:rsidR="00D24460">
              <w:rPr>
                <w:rFonts w:ascii="Arial" w:hAnsi="Arial" w:cs="Arial"/>
                <w:bCs/>
              </w:rPr>
              <w:t xml:space="preserve">clinically safer and </w:t>
            </w:r>
            <w:r w:rsidR="0073387F">
              <w:rPr>
                <w:rFonts w:ascii="Arial" w:hAnsi="Arial" w:cs="Arial"/>
                <w:bCs/>
              </w:rPr>
              <w:t>more appropriately</w:t>
            </w:r>
            <w:r w:rsidR="00D24460">
              <w:rPr>
                <w:rFonts w:ascii="Arial" w:hAnsi="Arial" w:cs="Arial"/>
                <w:bCs/>
              </w:rPr>
              <w:t xml:space="preserve"> cared for </w:t>
            </w:r>
            <w:r w:rsidR="00D502EE">
              <w:rPr>
                <w:rFonts w:ascii="Arial" w:hAnsi="Arial" w:cs="Arial"/>
                <w:bCs/>
              </w:rPr>
              <w:t>elsewhere than o</w:t>
            </w:r>
            <w:r w:rsidR="00CF20C9">
              <w:rPr>
                <w:rFonts w:ascii="Arial" w:hAnsi="Arial" w:cs="Arial"/>
                <w:bCs/>
              </w:rPr>
              <w:t>n</w:t>
            </w:r>
            <w:r w:rsidR="00D24460">
              <w:rPr>
                <w:rFonts w:ascii="Arial" w:hAnsi="Arial" w:cs="Arial"/>
                <w:bCs/>
              </w:rPr>
              <w:t xml:space="preserve"> </w:t>
            </w:r>
            <w:r w:rsidR="00540A48">
              <w:rPr>
                <w:rFonts w:ascii="Arial" w:hAnsi="Arial" w:cs="Arial"/>
                <w:bCs/>
              </w:rPr>
              <w:t xml:space="preserve">a </w:t>
            </w:r>
            <w:r w:rsidR="00CF20C9">
              <w:rPr>
                <w:rFonts w:ascii="Arial" w:hAnsi="Arial" w:cs="Arial"/>
                <w:bCs/>
              </w:rPr>
              <w:t xml:space="preserve">hospital ward. </w:t>
            </w:r>
            <w:r w:rsidR="00D502EE">
              <w:rPr>
                <w:rFonts w:ascii="Arial" w:hAnsi="Arial" w:cs="Arial"/>
                <w:bCs/>
              </w:rPr>
              <w:t xml:space="preserve">However, </w:t>
            </w:r>
            <w:r w:rsidR="00D24460">
              <w:rPr>
                <w:rFonts w:ascii="Arial" w:hAnsi="Arial" w:cs="Arial"/>
                <w:bCs/>
              </w:rPr>
              <w:t>nursing homes</w:t>
            </w:r>
            <w:r w:rsidRPr="00086B95">
              <w:rPr>
                <w:rFonts w:ascii="Arial" w:hAnsi="Arial" w:cs="Arial"/>
                <w:bCs/>
              </w:rPr>
              <w:t xml:space="preserve"> </w:t>
            </w:r>
            <w:r w:rsidR="00D502EE">
              <w:rPr>
                <w:rFonts w:ascii="Arial" w:hAnsi="Arial" w:cs="Arial"/>
                <w:bCs/>
              </w:rPr>
              <w:t>would need additional support in order to provide adequately for care needs.</w:t>
            </w:r>
          </w:p>
          <w:p w:rsidR="00901917" w:rsidRPr="00901917" w:rsidRDefault="00901917" w:rsidP="00901917">
            <w:pPr>
              <w:jc w:val="both"/>
              <w:rPr>
                <w:rFonts w:ascii="Arial" w:hAnsi="Arial" w:cs="Arial"/>
                <w:bCs/>
              </w:rPr>
            </w:pPr>
          </w:p>
          <w:p w:rsidR="00B93AE9" w:rsidRPr="00D502EE" w:rsidRDefault="00901917" w:rsidP="0073387F">
            <w:pPr>
              <w:jc w:val="both"/>
              <w:rPr>
                <w:rFonts w:ascii="Arial" w:hAnsi="Arial" w:cs="Arial"/>
                <w:b/>
                <w:bCs/>
              </w:rPr>
            </w:pPr>
            <w:r w:rsidRPr="00901917">
              <w:rPr>
                <w:rFonts w:ascii="Arial" w:hAnsi="Arial" w:cs="Arial"/>
                <w:b/>
                <w:bCs/>
              </w:rPr>
              <w:t>The Council</w:t>
            </w:r>
            <w:r w:rsidR="0073387F">
              <w:rPr>
                <w:rFonts w:ascii="Arial" w:hAnsi="Arial" w:cs="Arial"/>
                <w:b/>
                <w:bCs/>
              </w:rPr>
              <w:t xml:space="preserve"> of Governors</w:t>
            </w:r>
            <w:r w:rsidRPr="00901917">
              <w:rPr>
                <w:rFonts w:ascii="Arial" w:hAnsi="Arial" w:cs="Arial"/>
                <w:b/>
                <w:bCs/>
              </w:rPr>
              <w:t xml:space="preserve"> noted the update</w:t>
            </w:r>
            <w:r w:rsidR="00371E6B">
              <w:rPr>
                <w:rFonts w:ascii="Arial" w:hAnsi="Arial" w:cs="Arial"/>
                <w:b/>
                <w:bCs/>
              </w:rPr>
              <w:t xml:space="preserve"> and the intention where relevant to continue to keep the Council </w:t>
            </w:r>
            <w:proofErr w:type="gramStart"/>
            <w:r w:rsidR="00371E6B">
              <w:rPr>
                <w:rFonts w:ascii="Arial" w:hAnsi="Arial" w:cs="Arial"/>
                <w:b/>
                <w:bCs/>
              </w:rPr>
              <w:t>appraised</w:t>
            </w:r>
            <w:proofErr w:type="gramEnd"/>
            <w:r w:rsidR="00371E6B">
              <w:rPr>
                <w:rFonts w:ascii="Arial" w:hAnsi="Arial" w:cs="Arial"/>
                <w:b/>
                <w:bCs/>
              </w:rPr>
              <w:t xml:space="preserve"> of developments</w:t>
            </w:r>
            <w:r w:rsidR="0073387F">
              <w:rPr>
                <w:rFonts w:ascii="Arial" w:hAnsi="Arial" w:cs="Arial"/>
                <w:b/>
                <w:bCs/>
              </w:rPr>
              <w:t>.</w:t>
            </w:r>
          </w:p>
        </w:tc>
        <w:tc>
          <w:tcPr>
            <w:tcW w:w="1199" w:type="dxa"/>
          </w:tcPr>
          <w:p w:rsidR="00EA7B41" w:rsidRDefault="00EA7B41" w:rsidP="00293405">
            <w:pPr>
              <w:pStyle w:val="Header"/>
              <w:tabs>
                <w:tab w:val="clear" w:pos="4153"/>
                <w:tab w:val="clear" w:pos="8306"/>
              </w:tabs>
              <w:rPr>
                <w:rFonts w:cs="Arial"/>
                <w:b/>
                <w:lang w:val="en-GB" w:eastAsia="en-GB"/>
              </w:rPr>
            </w:pPr>
          </w:p>
          <w:p w:rsidR="00EA7B41" w:rsidRPr="004D0C34" w:rsidRDefault="00EA7B41" w:rsidP="00293405">
            <w:pPr>
              <w:pStyle w:val="Header"/>
              <w:tabs>
                <w:tab w:val="clear" w:pos="4153"/>
                <w:tab w:val="clear" w:pos="8306"/>
              </w:tabs>
              <w:rPr>
                <w:rFonts w:cs="Arial"/>
                <w:b/>
                <w:lang w:val="en-GB" w:eastAsia="en-GB"/>
              </w:rPr>
            </w:pPr>
          </w:p>
        </w:tc>
      </w:tr>
      <w:tr w:rsidR="00562752" w:rsidRPr="006A5F4B" w:rsidTr="00633878">
        <w:tc>
          <w:tcPr>
            <w:tcW w:w="1242" w:type="dxa"/>
          </w:tcPr>
          <w:p w:rsidR="00046370" w:rsidRDefault="00562752">
            <w:pPr>
              <w:rPr>
                <w:rFonts w:ascii="Arial" w:hAnsi="Arial" w:cs="Arial"/>
              </w:rPr>
            </w:pPr>
            <w:r>
              <w:rPr>
                <w:rFonts w:ascii="Arial" w:hAnsi="Arial" w:cs="Arial"/>
                <w:b/>
              </w:rPr>
              <w:lastRenderedPageBreak/>
              <w:t xml:space="preserve">COG </w:t>
            </w:r>
            <w:r w:rsidR="00F9416E">
              <w:rPr>
                <w:rFonts w:ascii="Arial" w:hAnsi="Arial" w:cs="Arial"/>
                <w:b/>
              </w:rPr>
              <w:t>47</w:t>
            </w:r>
            <w:r w:rsidR="00640A45">
              <w:rPr>
                <w:rFonts w:ascii="Arial" w:hAnsi="Arial" w:cs="Arial"/>
                <w:b/>
              </w:rPr>
              <w:t>/15</w:t>
            </w:r>
          </w:p>
          <w:p w:rsidR="00371E6B" w:rsidRDefault="00371E6B">
            <w:pPr>
              <w:rPr>
                <w:rFonts w:ascii="Arial" w:hAnsi="Arial" w:cs="Arial"/>
              </w:rPr>
            </w:pPr>
            <w:r>
              <w:rPr>
                <w:rFonts w:ascii="Arial" w:hAnsi="Arial" w:cs="Arial"/>
              </w:rPr>
              <w:t>a</w:t>
            </w:r>
          </w:p>
          <w:p w:rsidR="00371E6B" w:rsidRDefault="00371E6B">
            <w:pPr>
              <w:rPr>
                <w:rFonts w:ascii="Arial" w:hAnsi="Arial" w:cs="Arial"/>
              </w:rPr>
            </w:pPr>
          </w:p>
          <w:p w:rsidR="00D47E6B" w:rsidRDefault="00D47E6B">
            <w:pPr>
              <w:rPr>
                <w:rFonts w:ascii="Arial" w:hAnsi="Arial" w:cs="Arial"/>
              </w:rPr>
            </w:pPr>
          </w:p>
          <w:p w:rsidR="00D47E6B" w:rsidRDefault="00D47E6B">
            <w:pPr>
              <w:rPr>
                <w:rFonts w:ascii="Arial" w:hAnsi="Arial" w:cs="Arial"/>
              </w:rPr>
            </w:pPr>
          </w:p>
          <w:p w:rsidR="00D47E6B" w:rsidRDefault="00D47E6B">
            <w:pPr>
              <w:rPr>
                <w:rFonts w:ascii="Arial" w:hAnsi="Arial" w:cs="Arial"/>
              </w:rPr>
            </w:pPr>
          </w:p>
          <w:p w:rsidR="0092118A" w:rsidRDefault="0092118A">
            <w:pPr>
              <w:rPr>
                <w:rFonts w:ascii="Arial" w:hAnsi="Arial" w:cs="Arial"/>
              </w:rPr>
            </w:pPr>
          </w:p>
          <w:p w:rsidR="00D47E6B" w:rsidRDefault="00D47E6B">
            <w:pPr>
              <w:rPr>
                <w:rFonts w:ascii="Arial" w:hAnsi="Arial" w:cs="Arial"/>
              </w:rPr>
            </w:pPr>
          </w:p>
          <w:p w:rsidR="00D47E6B" w:rsidRDefault="00D47E6B">
            <w:pPr>
              <w:rPr>
                <w:rFonts w:ascii="Arial" w:hAnsi="Arial" w:cs="Arial"/>
              </w:rPr>
            </w:pPr>
          </w:p>
          <w:p w:rsidR="00D47E6B" w:rsidRDefault="00D47E6B">
            <w:pPr>
              <w:rPr>
                <w:rFonts w:ascii="Arial" w:hAnsi="Arial" w:cs="Arial"/>
              </w:rPr>
            </w:pPr>
            <w:r>
              <w:rPr>
                <w:rFonts w:ascii="Arial" w:hAnsi="Arial" w:cs="Arial"/>
              </w:rPr>
              <w:t>b</w:t>
            </w:r>
          </w:p>
          <w:p w:rsidR="00D47E6B" w:rsidRDefault="00D47E6B">
            <w:pPr>
              <w:rPr>
                <w:rFonts w:ascii="Arial" w:hAnsi="Arial" w:cs="Arial"/>
              </w:rPr>
            </w:pPr>
          </w:p>
          <w:p w:rsidR="00D47E6B" w:rsidRDefault="00D47E6B">
            <w:pPr>
              <w:rPr>
                <w:rFonts w:ascii="Arial" w:hAnsi="Arial" w:cs="Arial"/>
              </w:rPr>
            </w:pPr>
          </w:p>
          <w:p w:rsidR="00D47E6B" w:rsidRDefault="00D47E6B">
            <w:pPr>
              <w:rPr>
                <w:rFonts w:ascii="Arial" w:hAnsi="Arial" w:cs="Arial"/>
              </w:rPr>
            </w:pPr>
          </w:p>
          <w:p w:rsidR="00D47E6B" w:rsidRDefault="00D47E6B">
            <w:pPr>
              <w:rPr>
                <w:rFonts w:ascii="Arial" w:hAnsi="Arial" w:cs="Arial"/>
              </w:rPr>
            </w:pPr>
            <w:r>
              <w:rPr>
                <w:rFonts w:ascii="Arial" w:hAnsi="Arial" w:cs="Arial"/>
              </w:rPr>
              <w:t>c</w:t>
            </w:r>
          </w:p>
          <w:p w:rsidR="00D47E6B" w:rsidRDefault="00D47E6B">
            <w:pPr>
              <w:rPr>
                <w:rFonts w:ascii="Arial" w:hAnsi="Arial" w:cs="Arial"/>
              </w:rPr>
            </w:pPr>
          </w:p>
          <w:p w:rsidR="00D47E6B" w:rsidRDefault="00D47E6B">
            <w:pPr>
              <w:rPr>
                <w:rFonts w:ascii="Arial" w:hAnsi="Arial" w:cs="Arial"/>
              </w:rPr>
            </w:pPr>
          </w:p>
          <w:p w:rsidR="00D47E6B" w:rsidRDefault="00D47E6B">
            <w:pPr>
              <w:rPr>
                <w:rFonts w:ascii="Arial" w:hAnsi="Arial" w:cs="Arial"/>
              </w:rPr>
            </w:pPr>
          </w:p>
          <w:p w:rsidR="00D47E6B" w:rsidRDefault="00D47E6B">
            <w:pPr>
              <w:rPr>
                <w:rFonts w:ascii="Arial" w:hAnsi="Arial" w:cs="Arial"/>
              </w:rPr>
            </w:pPr>
          </w:p>
          <w:p w:rsidR="00D47E6B" w:rsidRDefault="00D47E6B">
            <w:pPr>
              <w:rPr>
                <w:rFonts w:ascii="Arial" w:hAnsi="Arial" w:cs="Arial"/>
              </w:rPr>
            </w:pPr>
          </w:p>
          <w:p w:rsidR="00D47E6B" w:rsidRDefault="00D47E6B">
            <w:pPr>
              <w:rPr>
                <w:rFonts w:ascii="Arial" w:hAnsi="Arial" w:cs="Arial"/>
              </w:rPr>
            </w:pPr>
            <w:r>
              <w:rPr>
                <w:rFonts w:ascii="Arial" w:hAnsi="Arial" w:cs="Arial"/>
              </w:rPr>
              <w:t>d</w:t>
            </w:r>
          </w:p>
          <w:p w:rsidR="00D47E6B" w:rsidRDefault="00D47E6B">
            <w:pPr>
              <w:rPr>
                <w:rFonts w:ascii="Arial" w:hAnsi="Arial" w:cs="Arial"/>
              </w:rPr>
            </w:pPr>
          </w:p>
          <w:p w:rsidR="00D47E6B" w:rsidRDefault="00D47E6B">
            <w:pPr>
              <w:rPr>
                <w:rFonts w:ascii="Arial" w:hAnsi="Arial" w:cs="Arial"/>
              </w:rPr>
            </w:pPr>
          </w:p>
          <w:p w:rsidR="00D47E6B" w:rsidRDefault="00D47E6B">
            <w:pPr>
              <w:rPr>
                <w:rFonts w:ascii="Arial" w:hAnsi="Arial" w:cs="Arial"/>
              </w:rPr>
            </w:pPr>
          </w:p>
          <w:p w:rsidR="00D47E6B" w:rsidRDefault="00D47E6B">
            <w:pPr>
              <w:rPr>
                <w:rFonts w:ascii="Arial" w:hAnsi="Arial" w:cs="Arial"/>
              </w:rPr>
            </w:pPr>
          </w:p>
          <w:p w:rsidR="00D47E6B" w:rsidRDefault="00D47E6B">
            <w:pPr>
              <w:rPr>
                <w:rFonts w:ascii="Arial" w:hAnsi="Arial" w:cs="Arial"/>
              </w:rPr>
            </w:pPr>
          </w:p>
          <w:p w:rsidR="00D47E6B" w:rsidRDefault="00D47E6B">
            <w:pPr>
              <w:rPr>
                <w:rFonts w:ascii="Arial" w:hAnsi="Arial" w:cs="Arial"/>
              </w:rPr>
            </w:pPr>
            <w:r>
              <w:rPr>
                <w:rFonts w:ascii="Arial" w:hAnsi="Arial" w:cs="Arial"/>
              </w:rPr>
              <w:t>e</w:t>
            </w:r>
          </w:p>
          <w:p w:rsidR="00D47E6B" w:rsidRDefault="00D47E6B">
            <w:pPr>
              <w:rPr>
                <w:rFonts w:ascii="Arial" w:hAnsi="Arial" w:cs="Arial"/>
              </w:rPr>
            </w:pPr>
          </w:p>
          <w:p w:rsidR="00D47E6B" w:rsidRDefault="00D47E6B">
            <w:pPr>
              <w:rPr>
                <w:rFonts w:ascii="Arial" w:hAnsi="Arial" w:cs="Arial"/>
              </w:rPr>
            </w:pPr>
          </w:p>
          <w:p w:rsidR="00D47E6B" w:rsidRDefault="00D47E6B">
            <w:pPr>
              <w:rPr>
                <w:rFonts w:ascii="Arial" w:hAnsi="Arial" w:cs="Arial"/>
              </w:rPr>
            </w:pPr>
          </w:p>
          <w:p w:rsidR="00D47E6B" w:rsidRDefault="00D47E6B">
            <w:pPr>
              <w:rPr>
                <w:rFonts w:ascii="Arial" w:hAnsi="Arial" w:cs="Arial"/>
              </w:rPr>
            </w:pPr>
            <w:r>
              <w:rPr>
                <w:rFonts w:ascii="Arial" w:hAnsi="Arial" w:cs="Arial"/>
              </w:rPr>
              <w:t>f</w:t>
            </w:r>
          </w:p>
          <w:p w:rsidR="00D47E6B" w:rsidRDefault="00D47E6B">
            <w:pPr>
              <w:rPr>
                <w:rFonts w:ascii="Arial" w:hAnsi="Arial" w:cs="Arial"/>
              </w:rPr>
            </w:pPr>
          </w:p>
          <w:p w:rsidR="00D47E6B" w:rsidRDefault="00D47E6B">
            <w:pPr>
              <w:rPr>
                <w:rFonts w:ascii="Arial" w:hAnsi="Arial" w:cs="Arial"/>
              </w:rPr>
            </w:pPr>
          </w:p>
          <w:p w:rsidR="00D47E6B" w:rsidRDefault="00D47E6B">
            <w:pPr>
              <w:rPr>
                <w:rFonts w:ascii="Arial" w:hAnsi="Arial" w:cs="Arial"/>
              </w:rPr>
            </w:pPr>
          </w:p>
          <w:p w:rsidR="00D47E6B" w:rsidRDefault="00D47E6B">
            <w:pPr>
              <w:rPr>
                <w:rFonts w:ascii="Arial" w:hAnsi="Arial" w:cs="Arial"/>
              </w:rPr>
            </w:pPr>
          </w:p>
          <w:p w:rsidR="00D47E6B" w:rsidRDefault="00D47E6B">
            <w:pPr>
              <w:rPr>
                <w:rFonts w:ascii="Arial" w:hAnsi="Arial" w:cs="Arial"/>
              </w:rPr>
            </w:pPr>
          </w:p>
          <w:p w:rsidR="00D47E6B" w:rsidRDefault="00D47E6B">
            <w:pPr>
              <w:rPr>
                <w:rFonts w:ascii="Arial" w:hAnsi="Arial" w:cs="Arial"/>
              </w:rPr>
            </w:pPr>
            <w:r>
              <w:rPr>
                <w:rFonts w:ascii="Arial" w:hAnsi="Arial" w:cs="Arial"/>
              </w:rPr>
              <w:t>g</w:t>
            </w:r>
          </w:p>
          <w:p w:rsidR="00D47E6B" w:rsidRDefault="00D47E6B">
            <w:pPr>
              <w:rPr>
                <w:rFonts w:ascii="Arial" w:hAnsi="Arial" w:cs="Arial"/>
              </w:rPr>
            </w:pPr>
          </w:p>
          <w:p w:rsidR="00D47E6B" w:rsidRDefault="00D47E6B">
            <w:pPr>
              <w:rPr>
                <w:rFonts w:ascii="Arial" w:hAnsi="Arial" w:cs="Arial"/>
              </w:rPr>
            </w:pPr>
          </w:p>
          <w:p w:rsidR="00D47E6B" w:rsidRDefault="00D47E6B">
            <w:pPr>
              <w:rPr>
                <w:rFonts w:ascii="Arial" w:hAnsi="Arial" w:cs="Arial"/>
              </w:rPr>
            </w:pPr>
          </w:p>
          <w:p w:rsidR="00D47E6B" w:rsidRPr="00046370" w:rsidRDefault="00D47E6B">
            <w:pPr>
              <w:rPr>
                <w:rFonts w:ascii="Arial" w:hAnsi="Arial" w:cs="Arial"/>
              </w:rPr>
            </w:pPr>
          </w:p>
        </w:tc>
        <w:tc>
          <w:tcPr>
            <w:tcW w:w="6786" w:type="dxa"/>
          </w:tcPr>
          <w:p w:rsidR="007F562A" w:rsidRPr="007F562A" w:rsidRDefault="00D47E6B" w:rsidP="007F562A">
            <w:pPr>
              <w:jc w:val="both"/>
              <w:rPr>
                <w:rFonts w:ascii="Arial" w:hAnsi="Arial" w:cs="Arial"/>
                <w:b/>
                <w:bCs/>
              </w:rPr>
            </w:pPr>
            <w:r>
              <w:rPr>
                <w:rFonts w:ascii="Arial" w:hAnsi="Arial" w:cs="Arial"/>
                <w:b/>
                <w:bCs/>
              </w:rPr>
              <w:t>Business Planning Process</w:t>
            </w:r>
            <w:r w:rsidR="007F562A" w:rsidRPr="007F562A">
              <w:rPr>
                <w:rFonts w:ascii="Arial" w:hAnsi="Arial" w:cs="Arial"/>
                <w:b/>
                <w:bCs/>
              </w:rPr>
              <w:t xml:space="preserve"> FY17</w:t>
            </w:r>
          </w:p>
          <w:p w:rsidR="007F562A" w:rsidRDefault="007F562A" w:rsidP="007F562A">
            <w:pPr>
              <w:jc w:val="both"/>
              <w:rPr>
                <w:rFonts w:ascii="Arial" w:hAnsi="Arial" w:cs="Arial"/>
                <w:b/>
                <w:bCs/>
              </w:rPr>
            </w:pPr>
          </w:p>
          <w:p w:rsidR="007F562A" w:rsidRDefault="007F562A" w:rsidP="007F562A">
            <w:pPr>
              <w:jc w:val="both"/>
              <w:rPr>
                <w:rFonts w:ascii="Arial" w:hAnsi="Arial" w:cs="Arial"/>
                <w:bCs/>
              </w:rPr>
            </w:pPr>
            <w:r>
              <w:rPr>
                <w:rFonts w:ascii="Arial" w:hAnsi="Arial" w:cs="Arial"/>
                <w:bCs/>
              </w:rPr>
              <w:t>The Head of Strategy &amp; Programmes</w:t>
            </w:r>
            <w:r w:rsidRPr="007F562A">
              <w:rPr>
                <w:rFonts w:ascii="Arial" w:hAnsi="Arial" w:cs="Arial"/>
                <w:bCs/>
              </w:rPr>
              <w:t xml:space="preserve"> presented </w:t>
            </w:r>
            <w:r w:rsidR="00A45FAC">
              <w:rPr>
                <w:rFonts w:ascii="Arial" w:hAnsi="Arial" w:cs="Arial"/>
                <w:bCs/>
              </w:rPr>
              <w:t>Paper CG 21/15</w:t>
            </w:r>
            <w:r w:rsidR="0092118A">
              <w:rPr>
                <w:rFonts w:ascii="Arial" w:hAnsi="Arial" w:cs="Arial"/>
                <w:bCs/>
              </w:rPr>
              <w:t>, previously circulated with the agenda,</w:t>
            </w:r>
            <w:r w:rsidR="00A45FAC">
              <w:rPr>
                <w:rFonts w:ascii="Arial" w:hAnsi="Arial" w:cs="Arial"/>
                <w:bCs/>
              </w:rPr>
              <w:t xml:space="preserve"> and the </w:t>
            </w:r>
            <w:r>
              <w:rPr>
                <w:rFonts w:ascii="Arial" w:hAnsi="Arial" w:cs="Arial"/>
                <w:bCs/>
              </w:rPr>
              <w:t xml:space="preserve">details of the </w:t>
            </w:r>
            <w:r w:rsidRPr="007F562A">
              <w:rPr>
                <w:rFonts w:ascii="Arial" w:hAnsi="Arial" w:cs="Arial"/>
                <w:bCs/>
              </w:rPr>
              <w:t xml:space="preserve">launch of </w:t>
            </w:r>
            <w:r>
              <w:rPr>
                <w:rFonts w:ascii="Arial" w:hAnsi="Arial" w:cs="Arial"/>
                <w:bCs/>
              </w:rPr>
              <w:t>the FY17 business planning process outlining the a</w:t>
            </w:r>
            <w:r w:rsidRPr="007F562A">
              <w:rPr>
                <w:rFonts w:ascii="Arial" w:hAnsi="Arial" w:cs="Arial"/>
                <w:bCs/>
              </w:rPr>
              <w:t xml:space="preserve">nnual planning cycle.   </w:t>
            </w:r>
            <w:r>
              <w:rPr>
                <w:rFonts w:ascii="Arial" w:hAnsi="Arial" w:cs="Arial"/>
                <w:bCs/>
              </w:rPr>
              <w:t xml:space="preserve">Governors were reminded of the process of </w:t>
            </w:r>
            <w:r w:rsidRPr="007F562A">
              <w:rPr>
                <w:rFonts w:ascii="Arial" w:hAnsi="Arial" w:cs="Arial"/>
                <w:bCs/>
              </w:rPr>
              <w:t>submitting</w:t>
            </w:r>
            <w:r>
              <w:rPr>
                <w:rFonts w:ascii="Arial" w:hAnsi="Arial" w:cs="Arial"/>
                <w:bCs/>
              </w:rPr>
              <w:t xml:space="preserve"> a 12 month</w:t>
            </w:r>
            <w:r w:rsidRPr="007F562A">
              <w:rPr>
                <w:rFonts w:ascii="Arial" w:hAnsi="Arial" w:cs="Arial"/>
                <w:bCs/>
              </w:rPr>
              <w:t xml:space="preserve"> annual pl</w:t>
            </w:r>
            <w:r>
              <w:rPr>
                <w:rFonts w:ascii="Arial" w:hAnsi="Arial" w:cs="Arial"/>
                <w:bCs/>
              </w:rPr>
              <w:t>an to M</w:t>
            </w:r>
            <w:r w:rsidRPr="007F562A">
              <w:rPr>
                <w:rFonts w:ascii="Arial" w:hAnsi="Arial" w:cs="Arial"/>
                <w:bCs/>
              </w:rPr>
              <w:t xml:space="preserve">onitor </w:t>
            </w:r>
            <w:r>
              <w:rPr>
                <w:rFonts w:ascii="Arial" w:hAnsi="Arial" w:cs="Arial"/>
                <w:bCs/>
              </w:rPr>
              <w:t>which incorporated the</w:t>
            </w:r>
            <w:r w:rsidRPr="007F562A">
              <w:rPr>
                <w:rFonts w:ascii="Arial" w:hAnsi="Arial" w:cs="Arial"/>
                <w:bCs/>
              </w:rPr>
              <w:t xml:space="preserve"> financial plan and </w:t>
            </w:r>
            <w:r>
              <w:rPr>
                <w:rFonts w:ascii="Arial" w:hAnsi="Arial" w:cs="Arial"/>
                <w:bCs/>
              </w:rPr>
              <w:t>strategic and quality improvement narrative.</w:t>
            </w:r>
          </w:p>
          <w:p w:rsidR="007F562A" w:rsidRPr="007F562A" w:rsidRDefault="007F562A" w:rsidP="007F562A">
            <w:pPr>
              <w:jc w:val="both"/>
              <w:rPr>
                <w:rFonts w:ascii="Arial" w:hAnsi="Arial" w:cs="Arial"/>
                <w:bCs/>
              </w:rPr>
            </w:pPr>
          </w:p>
          <w:p w:rsidR="007F562A" w:rsidRDefault="007F562A" w:rsidP="007F562A">
            <w:pPr>
              <w:jc w:val="both"/>
              <w:rPr>
                <w:rFonts w:ascii="Arial" w:hAnsi="Arial" w:cs="Arial"/>
                <w:bCs/>
              </w:rPr>
            </w:pPr>
            <w:r>
              <w:rPr>
                <w:rFonts w:ascii="Arial" w:hAnsi="Arial" w:cs="Arial"/>
                <w:bCs/>
              </w:rPr>
              <w:t xml:space="preserve">The Chairman clarified that any reference to </w:t>
            </w:r>
            <w:r w:rsidRPr="007F562A">
              <w:rPr>
                <w:rFonts w:ascii="Arial" w:hAnsi="Arial" w:cs="Arial"/>
                <w:bCs/>
              </w:rPr>
              <w:t>“members</w:t>
            </w:r>
            <w:r w:rsidR="00C17DFD">
              <w:rPr>
                <w:rFonts w:ascii="Arial" w:hAnsi="Arial" w:cs="Arial"/>
                <w:bCs/>
              </w:rPr>
              <w:t>’</w:t>
            </w:r>
            <w:r w:rsidRPr="007F562A">
              <w:rPr>
                <w:rFonts w:ascii="Arial" w:hAnsi="Arial" w:cs="Arial"/>
                <w:bCs/>
              </w:rPr>
              <w:t xml:space="preserve"> council” </w:t>
            </w:r>
            <w:r>
              <w:rPr>
                <w:rFonts w:ascii="Arial" w:hAnsi="Arial" w:cs="Arial"/>
                <w:bCs/>
              </w:rPr>
              <w:t>was referring to the full Council of Governors and would be corrected for the future.</w:t>
            </w:r>
          </w:p>
          <w:p w:rsidR="007F562A" w:rsidRPr="007F562A" w:rsidRDefault="007F562A" w:rsidP="007F562A">
            <w:pPr>
              <w:jc w:val="both"/>
              <w:rPr>
                <w:rFonts w:ascii="Arial" w:hAnsi="Arial" w:cs="Arial"/>
                <w:bCs/>
              </w:rPr>
            </w:pPr>
            <w:r w:rsidRPr="007F562A">
              <w:rPr>
                <w:rFonts w:ascii="Arial" w:hAnsi="Arial" w:cs="Arial"/>
                <w:bCs/>
              </w:rPr>
              <w:t xml:space="preserve">  </w:t>
            </w:r>
          </w:p>
          <w:p w:rsidR="007F562A" w:rsidRDefault="007F562A" w:rsidP="007F562A">
            <w:pPr>
              <w:jc w:val="both"/>
              <w:rPr>
                <w:rFonts w:ascii="Arial" w:hAnsi="Arial" w:cs="Arial"/>
                <w:bCs/>
              </w:rPr>
            </w:pPr>
            <w:r>
              <w:rPr>
                <w:rFonts w:ascii="Arial" w:hAnsi="Arial" w:cs="Arial"/>
                <w:bCs/>
              </w:rPr>
              <w:t>It was clarified for Governors that this process ran in tandem with the Annual Report and Accounts process and that the determination of quality indicators and final sign off of</w:t>
            </w:r>
            <w:r w:rsidR="00835004">
              <w:rPr>
                <w:rFonts w:ascii="Arial" w:hAnsi="Arial" w:cs="Arial"/>
                <w:bCs/>
              </w:rPr>
              <w:t xml:space="preserve"> Quality A</w:t>
            </w:r>
            <w:r w:rsidRPr="007F562A">
              <w:rPr>
                <w:rFonts w:ascii="Arial" w:hAnsi="Arial" w:cs="Arial"/>
                <w:bCs/>
              </w:rPr>
              <w:t>ccount</w:t>
            </w:r>
            <w:r>
              <w:rPr>
                <w:rFonts w:ascii="Arial" w:hAnsi="Arial" w:cs="Arial"/>
                <w:bCs/>
              </w:rPr>
              <w:t>s was part of the latter and subject to its own milestone plans.</w:t>
            </w:r>
          </w:p>
          <w:p w:rsidR="007F562A" w:rsidRPr="007F562A" w:rsidRDefault="007F562A" w:rsidP="007F562A">
            <w:pPr>
              <w:jc w:val="both"/>
              <w:rPr>
                <w:rFonts w:ascii="Arial" w:hAnsi="Arial" w:cs="Arial"/>
                <w:bCs/>
              </w:rPr>
            </w:pPr>
            <w:r w:rsidRPr="007F562A">
              <w:rPr>
                <w:rFonts w:ascii="Arial" w:hAnsi="Arial" w:cs="Arial"/>
                <w:bCs/>
              </w:rPr>
              <w:t xml:space="preserve"> </w:t>
            </w:r>
          </w:p>
          <w:p w:rsidR="00D47E6B" w:rsidRDefault="00835004" w:rsidP="007F562A">
            <w:pPr>
              <w:jc w:val="both"/>
              <w:rPr>
                <w:rFonts w:ascii="Arial" w:hAnsi="Arial" w:cs="Arial"/>
                <w:bCs/>
              </w:rPr>
            </w:pPr>
            <w:r>
              <w:rPr>
                <w:rFonts w:ascii="Arial" w:hAnsi="Arial" w:cs="Arial"/>
                <w:bCs/>
              </w:rPr>
              <w:t>The Chairman no</w:t>
            </w:r>
            <w:r w:rsidR="00D47E6B">
              <w:rPr>
                <w:rFonts w:ascii="Arial" w:hAnsi="Arial" w:cs="Arial"/>
                <w:bCs/>
              </w:rPr>
              <w:t>ted that it be</w:t>
            </w:r>
            <w:r w:rsidR="007F562A" w:rsidRPr="007F562A">
              <w:rPr>
                <w:rFonts w:ascii="Arial" w:hAnsi="Arial" w:cs="Arial"/>
                <w:bCs/>
              </w:rPr>
              <w:t xml:space="preserve"> helpful for gov</w:t>
            </w:r>
            <w:r w:rsidR="00D47E6B">
              <w:rPr>
                <w:rFonts w:ascii="Arial" w:hAnsi="Arial" w:cs="Arial"/>
                <w:bCs/>
              </w:rPr>
              <w:t>ernors</w:t>
            </w:r>
            <w:r w:rsidR="007F562A" w:rsidRPr="007F562A">
              <w:rPr>
                <w:rFonts w:ascii="Arial" w:hAnsi="Arial" w:cs="Arial"/>
                <w:bCs/>
              </w:rPr>
              <w:t xml:space="preserve"> to </w:t>
            </w:r>
            <w:r w:rsidR="00D47E6B">
              <w:rPr>
                <w:rFonts w:ascii="Arial" w:hAnsi="Arial" w:cs="Arial"/>
                <w:bCs/>
              </w:rPr>
              <w:t>be reminded of</w:t>
            </w:r>
            <w:r w:rsidR="007F562A" w:rsidRPr="007F562A">
              <w:rPr>
                <w:rFonts w:ascii="Arial" w:hAnsi="Arial" w:cs="Arial"/>
                <w:bCs/>
              </w:rPr>
              <w:t xml:space="preserve"> their resp</w:t>
            </w:r>
            <w:r w:rsidR="00D47E6B">
              <w:rPr>
                <w:rFonts w:ascii="Arial" w:hAnsi="Arial" w:cs="Arial"/>
                <w:bCs/>
              </w:rPr>
              <w:t>onsibilities with regard to</w:t>
            </w:r>
            <w:r>
              <w:rPr>
                <w:rFonts w:ascii="Arial" w:hAnsi="Arial" w:cs="Arial"/>
                <w:bCs/>
              </w:rPr>
              <w:t xml:space="preserve"> the forward plans of the Trust. The Head of Strategy &amp; Programmes</w:t>
            </w:r>
            <w:r w:rsidR="00D47E6B">
              <w:rPr>
                <w:rFonts w:ascii="Arial" w:hAnsi="Arial" w:cs="Arial"/>
                <w:bCs/>
              </w:rPr>
              <w:t xml:space="preserve"> confirmed this would be picked up as part of the Governor planning session on 9</w:t>
            </w:r>
            <w:r w:rsidR="00D47E6B" w:rsidRPr="00D47E6B">
              <w:rPr>
                <w:rFonts w:ascii="Arial" w:hAnsi="Arial" w:cs="Arial"/>
                <w:bCs/>
                <w:vertAlign w:val="superscript"/>
              </w:rPr>
              <w:t>th</w:t>
            </w:r>
            <w:r w:rsidR="00D47E6B">
              <w:rPr>
                <w:rFonts w:ascii="Arial" w:hAnsi="Arial" w:cs="Arial"/>
                <w:bCs/>
              </w:rPr>
              <w:t xml:space="preserve"> February 2016.</w:t>
            </w:r>
          </w:p>
          <w:p w:rsidR="007F562A" w:rsidRPr="007F562A" w:rsidRDefault="007F562A" w:rsidP="007F562A">
            <w:pPr>
              <w:jc w:val="both"/>
              <w:rPr>
                <w:rFonts w:ascii="Arial" w:hAnsi="Arial" w:cs="Arial"/>
                <w:bCs/>
              </w:rPr>
            </w:pPr>
            <w:r w:rsidRPr="007F562A">
              <w:rPr>
                <w:rFonts w:ascii="Arial" w:hAnsi="Arial" w:cs="Arial"/>
                <w:bCs/>
              </w:rPr>
              <w:t xml:space="preserve"> </w:t>
            </w:r>
          </w:p>
          <w:p w:rsidR="00D47E6B" w:rsidRDefault="007F562A" w:rsidP="007F562A">
            <w:pPr>
              <w:jc w:val="both"/>
              <w:rPr>
                <w:rFonts w:ascii="Arial" w:hAnsi="Arial" w:cs="Arial"/>
                <w:bCs/>
              </w:rPr>
            </w:pPr>
            <w:r w:rsidRPr="007F562A">
              <w:rPr>
                <w:rFonts w:ascii="Arial" w:hAnsi="Arial" w:cs="Arial"/>
                <w:bCs/>
              </w:rPr>
              <w:t>Sula</w:t>
            </w:r>
            <w:r w:rsidR="00D47E6B">
              <w:rPr>
                <w:rFonts w:ascii="Arial" w:hAnsi="Arial" w:cs="Arial"/>
                <w:bCs/>
              </w:rPr>
              <w:t xml:space="preserve"> Wiltshire commented on the potential for real dynamism in the Trust’s plans particularly if the Oxfordshire </w:t>
            </w:r>
            <w:r w:rsidR="00835004">
              <w:rPr>
                <w:rFonts w:ascii="Arial" w:hAnsi="Arial" w:cs="Arial"/>
                <w:bCs/>
              </w:rPr>
              <w:t xml:space="preserve">devolution </w:t>
            </w:r>
            <w:r w:rsidR="00D47E6B">
              <w:rPr>
                <w:rFonts w:ascii="Arial" w:hAnsi="Arial" w:cs="Arial"/>
                <w:bCs/>
              </w:rPr>
              <w:t>proposal was to get the</w:t>
            </w:r>
            <w:r w:rsidRPr="007F562A">
              <w:rPr>
                <w:rFonts w:ascii="Arial" w:hAnsi="Arial" w:cs="Arial"/>
                <w:bCs/>
              </w:rPr>
              <w:t xml:space="preserve"> green light.</w:t>
            </w:r>
          </w:p>
          <w:p w:rsidR="007F562A" w:rsidRPr="007F562A" w:rsidRDefault="007F562A" w:rsidP="007F562A">
            <w:pPr>
              <w:jc w:val="both"/>
              <w:rPr>
                <w:rFonts w:ascii="Arial" w:hAnsi="Arial" w:cs="Arial"/>
                <w:bCs/>
              </w:rPr>
            </w:pPr>
            <w:r w:rsidRPr="007F562A">
              <w:rPr>
                <w:rFonts w:ascii="Arial" w:hAnsi="Arial" w:cs="Arial"/>
                <w:bCs/>
              </w:rPr>
              <w:t xml:space="preserve">  </w:t>
            </w:r>
          </w:p>
          <w:p w:rsidR="007F562A" w:rsidRPr="007F562A" w:rsidRDefault="007F562A" w:rsidP="007F562A">
            <w:pPr>
              <w:jc w:val="both"/>
              <w:rPr>
                <w:rFonts w:ascii="Arial" w:hAnsi="Arial" w:cs="Arial"/>
                <w:bCs/>
              </w:rPr>
            </w:pPr>
            <w:r w:rsidRPr="007F562A">
              <w:rPr>
                <w:rFonts w:ascii="Arial" w:hAnsi="Arial" w:cs="Arial"/>
                <w:bCs/>
              </w:rPr>
              <w:t>C</w:t>
            </w:r>
            <w:r w:rsidR="00D47E6B">
              <w:rPr>
                <w:rFonts w:ascii="Arial" w:hAnsi="Arial" w:cs="Arial"/>
                <w:bCs/>
              </w:rPr>
              <w:t xml:space="preserve">hris </w:t>
            </w:r>
            <w:r w:rsidRPr="007F562A">
              <w:rPr>
                <w:rFonts w:ascii="Arial" w:hAnsi="Arial" w:cs="Arial"/>
                <w:bCs/>
              </w:rPr>
              <w:t>R</w:t>
            </w:r>
            <w:r w:rsidR="00D47E6B">
              <w:rPr>
                <w:rFonts w:ascii="Arial" w:hAnsi="Arial" w:cs="Arial"/>
                <w:bCs/>
              </w:rPr>
              <w:t>oberts asked that consideration be given to the need for any further meetings on the plan following the February session.</w:t>
            </w:r>
            <w:r w:rsidRPr="007F562A">
              <w:rPr>
                <w:rFonts w:ascii="Arial" w:hAnsi="Arial" w:cs="Arial"/>
                <w:bCs/>
              </w:rPr>
              <w:t xml:space="preserve"> </w:t>
            </w:r>
            <w:r w:rsidR="00D47E6B">
              <w:rPr>
                <w:rFonts w:ascii="Arial" w:hAnsi="Arial" w:cs="Arial"/>
                <w:bCs/>
              </w:rPr>
              <w:t>As the Council of Governors was not formally required to approve the Trust’s Annual Plan it was confirmed that a seminar format was helpful should the need arise.</w:t>
            </w:r>
            <w:r w:rsidRPr="007F562A">
              <w:rPr>
                <w:rFonts w:ascii="Arial" w:hAnsi="Arial" w:cs="Arial"/>
                <w:bCs/>
              </w:rPr>
              <w:t xml:space="preserve"> </w:t>
            </w:r>
          </w:p>
          <w:p w:rsidR="00D47E6B" w:rsidRDefault="00D47E6B" w:rsidP="00D23235">
            <w:pPr>
              <w:jc w:val="both"/>
              <w:rPr>
                <w:rFonts w:ascii="Arial" w:hAnsi="Arial" w:cs="Arial"/>
                <w:b/>
                <w:bCs/>
              </w:rPr>
            </w:pPr>
          </w:p>
          <w:p w:rsidR="00916222" w:rsidRDefault="00D47E6B" w:rsidP="00D23235">
            <w:pPr>
              <w:jc w:val="both"/>
              <w:rPr>
                <w:rFonts w:ascii="Arial" w:hAnsi="Arial" w:cs="Arial"/>
                <w:b/>
                <w:bCs/>
              </w:rPr>
            </w:pPr>
            <w:r>
              <w:rPr>
                <w:rFonts w:ascii="Arial" w:hAnsi="Arial" w:cs="Arial"/>
                <w:b/>
                <w:bCs/>
              </w:rPr>
              <w:t>The Council of Governors noted the business planning process and the statutory requirement for the Trust to have regard to the views of the Governors in its development.</w:t>
            </w:r>
          </w:p>
          <w:p w:rsidR="00916222" w:rsidRPr="009656FC" w:rsidRDefault="00916222" w:rsidP="00D23235">
            <w:pPr>
              <w:jc w:val="both"/>
              <w:rPr>
                <w:rFonts w:ascii="Arial" w:hAnsi="Arial" w:cs="Arial"/>
                <w:b/>
                <w:bCs/>
              </w:rPr>
            </w:pPr>
          </w:p>
        </w:tc>
        <w:tc>
          <w:tcPr>
            <w:tcW w:w="1199" w:type="dxa"/>
          </w:tcPr>
          <w:p w:rsidR="00562752" w:rsidRDefault="00562752">
            <w:pPr>
              <w:pStyle w:val="Header"/>
              <w:tabs>
                <w:tab w:val="clear" w:pos="4153"/>
                <w:tab w:val="clear" w:pos="8306"/>
              </w:tabs>
              <w:rPr>
                <w:rFonts w:cs="Arial"/>
                <w:b/>
                <w:lang w:val="en-GB" w:eastAsia="en-GB"/>
              </w:rPr>
            </w:pPr>
          </w:p>
          <w:p w:rsidR="00640A45" w:rsidRDefault="00640A45">
            <w:pPr>
              <w:pStyle w:val="Header"/>
              <w:tabs>
                <w:tab w:val="clear" w:pos="4153"/>
                <w:tab w:val="clear" w:pos="8306"/>
              </w:tabs>
              <w:rPr>
                <w:rFonts w:cs="Arial"/>
                <w:b/>
                <w:lang w:val="en-GB" w:eastAsia="en-GB"/>
              </w:rPr>
            </w:pPr>
          </w:p>
        </w:tc>
      </w:tr>
      <w:tr w:rsidR="00562752" w:rsidRPr="006A5F4B" w:rsidTr="00633878">
        <w:tc>
          <w:tcPr>
            <w:tcW w:w="1242" w:type="dxa"/>
          </w:tcPr>
          <w:p w:rsidR="00562752" w:rsidRDefault="008261E9">
            <w:pPr>
              <w:rPr>
                <w:rFonts w:ascii="Arial" w:hAnsi="Arial" w:cs="Arial"/>
              </w:rPr>
            </w:pPr>
            <w:r>
              <w:rPr>
                <w:rFonts w:ascii="Arial" w:hAnsi="Arial" w:cs="Arial"/>
                <w:b/>
              </w:rPr>
              <w:t xml:space="preserve">COG </w:t>
            </w:r>
            <w:r w:rsidR="00F9416E">
              <w:rPr>
                <w:rFonts w:ascii="Arial" w:hAnsi="Arial" w:cs="Arial"/>
                <w:b/>
              </w:rPr>
              <w:t>48</w:t>
            </w:r>
            <w:r w:rsidR="00FB6CC3">
              <w:rPr>
                <w:rFonts w:ascii="Arial" w:hAnsi="Arial" w:cs="Arial"/>
                <w:b/>
              </w:rPr>
              <w:t>/15</w:t>
            </w:r>
          </w:p>
          <w:p w:rsidR="00D47E6B" w:rsidRDefault="00D47E6B" w:rsidP="00371E6B">
            <w:pPr>
              <w:rPr>
                <w:rFonts w:ascii="Arial" w:hAnsi="Arial" w:cs="Arial"/>
              </w:rPr>
            </w:pPr>
          </w:p>
          <w:p w:rsidR="00371E6B" w:rsidRDefault="00371E6B" w:rsidP="00371E6B">
            <w:pPr>
              <w:rPr>
                <w:rFonts w:ascii="Arial" w:hAnsi="Arial" w:cs="Arial"/>
              </w:rPr>
            </w:pPr>
            <w:r>
              <w:rPr>
                <w:rFonts w:ascii="Arial" w:hAnsi="Arial" w:cs="Arial"/>
              </w:rPr>
              <w:t>a</w:t>
            </w:r>
          </w:p>
          <w:p w:rsidR="00371E6B" w:rsidRDefault="00371E6B" w:rsidP="00371E6B">
            <w:pPr>
              <w:rPr>
                <w:rFonts w:ascii="Arial" w:hAnsi="Arial" w:cs="Arial"/>
              </w:rPr>
            </w:pPr>
          </w:p>
          <w:p w:rsidR="00550743" w:rsidRDefault="00550743" w:rsidP="00371E6B">
            <w:pPr>
              <w:rPr>
                <w:rFonts w:ascii="Arial" w:hAnsi="Arial" w:cs="Arial"/>
              </w:rPr>
            </w:pPr>
          </w:p>
          <w:p w:rsidR="00550743" w:rsidRDefault="00550743" w:rsidP="00371E6B">
            <w:pPr>
              <w:rPr>
                <w:rFonts w:ascii="Arial" w:hAnsi="Arial" w:cs="Arial"/>
              </w:rPr>
            </w:pPr>
          </w:p>
          <w:p w:rsidR="00550743" w:rsidRDefault="00550743" w:rsidP="00371E6B">
            <w:pPr>
              <w:rPr>
                <w:rFonts w:ascii="Arial" w:hAnsi="Arial" w:cs="Arial"/>
              </w:rPr>
            </w:pPr>
          </w:p>
          <w:p w:rsidR="00550743" w:rsidRDefault="00550743" w:rsidP="00371E6B">
            <w:pPr>
              <w:rPr>
                <w:rFonts w:ascii="Arial" w:hAnsi="Arial" w:cs="Arial"/>
              </w:rPr>
            </w:pPr>
          </w:p>
          <w:p w:rsidR="00550743" w:rsidRDefault="00550743" w:rsidP="00371E6B">
            <w:pPr>
              <w:rPr>
                <w:rFonts w:ascii="Arial" w:hAnsi="Arial" w:cs="Arial"/>
              </w:rPr>
            </w:pPr>
          </w:p>
          <w:p w:rsidR="00550743" w:rsidRDefault="00550743" w:rsidP="00371E6B">
            <w:pPr>
              <w:rPr>
                <w:rFonts w:ascii="Arial" w:hAnsi="Arial" w:cs="Arial"/>
              </w:rPr>
            </w:pPr>
          </w:p>
          <w:p w:rsidR="00550743" w:rsidRDefault="00550743" w:rsidP="00371E6B">
            <w:pPr>
              <w:rPr>
                <w:rFonts w:ascii="Arial" w:hAnsi="Arial" w:cs="Arial"/>
              </w:rPr>
            </w:pPr>
          </w:p>
          <w:p w:rsidR="00550743" w:rsidRDefault="00550743" w:rsidP="00371E6B">
            <w:pPr>
              <w:rPr>
                <w:rFonts w:ascii="Arial" w:hAnsi="Arial" w:cs="Arial"/>
              </w:rPr>
            </w:pPr>
          </w:p>
          <w:p w:rsidR="00550743" w:rsidRDefault="00550743" w:rsidP="00371E6B">
            <w:pPr>
              <w:rPr>
                <w:rFonts w:ascii="Arial" w:hAnsi="Arial" w:cs="Arial"/>
              </w:rPr>
            </w:pPr>
          </w:p>
          <w:p w:rsidR="00550743" w:rsidRDefault="00550743" w:rsidP="00371E6B">
            <w:pPr>
              <w:rPr>
                <w:rFonts w:ascii="Arial" w:hAnsi="Arial" w:cs="Arial"/>
              </w:rPr>
            </w:pPr>
          </w:p>
          <w:p w:rsidR="00550743" w:rsidRDefault="00550743" w:rsidP="00371E6B">
            <w:pPr>
              <w:rPr>
                <w:rFonts w:ascii="Arial" w:hAnsi="Arial" w:cs="Arial"/>
              </w:rPr>
            </w:pPr>
          </w:p>
          <w:p w:rsidR="00550743" w:rsidRDefault="00550743" w:rsidP="00371E6B">
            <w:pPr>
              <w:rPr>
                <w:rFonts w:ascii="Arial" w:hAnsi="Arial" w:cs="Arial"/>
              </w:rPr>
            </w:pPr>
            <w:r>
              <w:rPr>
                <w:rFonts w:ascii="Arial" w:hAnsi="Arial" w:cs="Arial"/>
              </w:rPr>
              <w:t>b</w:t>
            </w:r>
          </w:p>
          <w:p w:rsidR="008249B6" w:rsidRDefault="008249B6" w:rsidP="00371E6B">
            <w:pPr>
              <w:rPr>
                <w:rFonts w:ascii="Arial" w:hAnsi="Arial" w:cs="Arial"/>
              </w:rPr>
            </w:pPr>
          </w:p>
          <w:p w:rsidR="008249B6" w:rsidRDefault="008249B6" w:rsidP="00371E6B">
            <w:pPr>
              <w:rPr>
                <w:rFonts w:ascii="Arial" w:hAnsi="Arial" w:cs="Arial"/>
              </w:rPr>
            </w:pPr>
          </w:p>
          <w:p w:rsidR="008249B6" w:rsidRDefault="008249B6" w:rsidP="00371E6B">
            <w:pPr>
              <w:rPr>
                <w:rFonts w:ascii="Arial" w:hAnsi="Arial" w:cs="Arial"/>
              </w:rPr>
            </w:pPr>
          </w:p>
          <w:p w:rsidR="008249B6" w:rsidRDefault="008249B6" w:rsidP="00371E6B">
            <w:pPr>
              <w:rPr>
                <w:rFonts w:ascii="Arial" w:hAnsi="Arial" w:cs="Arial"/>
              </w:rPr>
            </w:pPr>
          </w:p>
          <w:p w:rsidR="008249B6" w:rsidRDefault="008249B6" w:rsidP="00371E6B">
            <w:pPr>
              <w:rPr>
                <w:rFonts w:ascii="Arial" w:hAnsi="Arial" w:cs="Arial"/>
              </w:rPr>
            </w:pPr>
          </w:p>
          <w:p w:rsidR="008249B6" w:rsidRDefault="008249B6" w:rsidP="00371E6B">
            <w:pPr>
              <w:rPr>
                <w:rFonts w:ascii="Arial" w:hAnsi="Arial" w:cs="Arial"/>
              </w:rPr>
            </w:pPr>
          </w:p>
          <w:p w:rsidR="008249B6" w:rsidRDefault="008249B6" w:rsidP="00371E6B">
            <w:pPr>
              <w:rPr>
                <w:rFonts w:ascii="Arial" w:hAnsi="Arial" w:cs="Arial"/>
              </w:rPr>
            </w:pPr>
          </w:p>
          <w:p w:rsidR="008249B6" w:rsidRDefault="008249B6" w:rsidP="00371E6B">
            <w:pPr>
              <w:rPr>
                <w:rFonts w:ascii="Arial" w:hAnsi="Arial" w:cs="Arial"/>
              </w:rPr>
            </w:pPr>
          </w:p>
          <w:p w:rsidR="008249B6" w:rsidRDefault="008249B6" w:rsidP="00371E6B">
            <w:pPr>
              <w:rPr>
                <w:rFonts w:ascii="Arial" w:hAnsi="Arial" w:cs="Arial"/>
              </w:rPr>
            </w:pPr>
          </w:p>
          <w:p w:rsidR="008249B6" w:rsidRDefault="008249B6" w:rsidP="00371E6B">
            <w:pPr>
              <w:rPr>
                <w:rFonts w:ascii="Arial" w:hAnsi="Arial" w:cs="Arial"/>
              </w:rPr>
            </w:pPr>
            <w:r>
              <w:rPr>
                <w:rFonts w:ascii="Arial" w:hAnsi="Arial" w:cs="Arial"/>
              </w:rPr>
              <w:t>c</w:t>
            </w:r>
          </w:p>
          <w:p w:rsidR="008249B6" w:rsidRDefault="008249B6" w:rsidP="00371E6B">
            <w:pPr>
              <w:rPr>
                <w:rFonts w:ascii="Arial" w:hAnsi="Arial" w:cs="Arial"/>
              </w:rPr>
            </w:pPr>
          </w:p>
          <w:p w:rsidR="008249B6" w:rsidRDefault="008249B6" w:rsidP="00371E6B">
            <w:pPr>
              <w:rPr>
                <w:rFonts w:ascii="Arial" w:hAnsi="Arial" w:cs="Arial"/>
              </w:rPr>
            </w:pPr>
          </w:p>
          <w:p w:rsidR="008249B6" w:rsidRDefault="008249B6" w:rsidP="00371E6B">
            <w:pPr>
              <w:rPr>
                <w:rFonts w:ascii="Arial" w:hAnsi="Arial" w:cs="Arial"/>
              </w:rPr>
            </w:pPr>
          </w:p>
          <w:p w:rsidR="008249B6" w:rsidRPr="00FC5D03" w:rsidRDefault="008249B6" w:rsidP="00371E6B">
            <w:pPr>
              <w:rPr>
                <w:rFonts w:ascii="Arial" w:hAnsi="Arial" w:cs="Arial"/>
              </w:rPr>
            </w:pPr>
            <w:r>
              <w:rPr>
                <w:rFonts w:ascii="Arial" w:hAnsi="Arial" w:cs="Arial"/>
              </w:rPr>
              <w:t>d</w:t>
            </w:r>
          </w:p>
        </w:tc>
        <w:tc>
          <w:tcPr>
            <w:tcW w:w="6786" w:type="dxa"/>
          </w:tcPr>
          <w:p w:rsidR="00D47E6B" w:rsidRDefault="00D47E6B" w:rsidP="00D47E6B">
            <w:pPr>
              <w:jc w:val="both"/>
              <w:rPr>
                <w:rFonts w:ascii="Arial" w:hAnsi="Arial" w:cs="Arial"/>
                <w:b/>
                <w:bCs/>
              </w:rPr>
            </w:pPr>
            <w:r>
              <w:rPr>
                <w:rFonts w:ascii="Arial" w:hAnsi="Arial" w:cs="Arial"/>
                <w:b/>
                <w:bCs/>
              </w:rPr>
              <w:lastRenderedPageBreak/>
              <w:t>Non Audit Services provided by the Trust’s External Auditors</w:t>
            </w:r>
          </w:p>
          <w:p w:rsidR="00D47E6B" w:rsidRPr="00D47E6B" w:rsidRDefault="00D47E6B" w:rsidP="00D47E6B">
            <w:pPr>
              <w:jc w:val="both"/>
              <w:rPr>
                <w:rFonts w:ascii="Arial" w:hAnsi="Arial" w:cs="Arial"/>
                <w:b/>
                <w:bCs/>
              </w:rPr>
            </w:pPr>
          </w:p>
          <w:p w:rsidR="00267E39" w:rsidRDefault="00267E39" w:rsidP="00D47E6B">
            <w:pPr>
              <w:jc w:val="both"/>
              <w:rPr>
                <w:rFonts w:ascii="Arial" w:hAnsi="Arial" w:cs="Arial"/>
                <w:bCs/>
              </w:rPr>
            </w:pPr>
            <w:r>
              <w:rPr>
                <w:rFonts w:ascii="Arial" w:hAnsi="Arial" w:cs="Arial"/>
                <w:bCs/>
              </w:rPr>
              <w:t>Alyson Coates present</w:t>
            </w:r>
            <w:r w:rsidR="009A39A3">
              <w:rPr>
                <w:rFonts w:ascii="Arial" w:hAnsi="Arial" w:cs="Arial"/>
                <w:bCs/>
              </w:rPr>
              <w:t xml:space="preserve">ed </w:t>
            </w:r>
            <w:r>
              <w:rPr>
                <w:rFonts w:ascii="Arial" w:hAnsi="Arial" w:cs="Arial"/>
                <w:bCs/>
              </w:rPr>
              <w:t>paper</w:t>
            </w:r>
            <w:r w:rsidR="009A39A3">
              <w:rPr>
                <w:rFonts w:ascii="Arial" w:hAnsi="Arial" w:cs="Arial"/>
                <w:bCs/>
              </w:rPr>
              <w:t xml:space="preserve"> </w:t>
            </w:r>
            <w:r w:rsidR="00A45FAC" w:rsidRPr="00A45FAC">
              <w:rPr>
                <w:rFonts w:ascii="Arial" w:hAnsi="Arial" w:cs="Arial"/>
                <w:bCs/>
              </w:rPr>
              <w:t xml:space="preserve">CG </w:t>
            </w:r>
            <w:r w:rsidR="00A45FAC">
              <w:rPr>
                <w:rFonts w:ascii="Arial" w:hAnsi="Arial" w:cs="Arial"/>
                <w:bCs/>
              </w:rPr>
              <w:t>22/15,</w:t>
            </w:r>
            <w:r>
              <w:rPr>
                <w:rFonts w:ascii="Arial" w:hAnsi="Arial" w:cs="Arial"/>
                <w:bCs/>
              </w:rPr>
              <w:t xml:space="preserve"> previously circulated with the agenda</w:t>
            </w:r>
            <w:r w:rsidR="00A45FAC">
              <w:rPr>
                <w:rFonts w:ascii="Arial" w:hAnsi="Arial" w:cs="Arial"/>
                <w:bCs/>
              </w:rPr>
              <w:t>,</w:t>
            </w:r>
            <w:r>
              <w:rPr>
                <w:rFonts w:ascii="Arial" w:hAnsi="Arial" w:cs="Arial"/>
                <w:bCs/>
              </w:rPr>
              <w:t xml:space="preserve"> and reminded the Council of </w:t>
            </w:r>
            <w:r>
              <w:rPr>
                <w:rFonts w:ascii="Arial" w:hAnsi="Arial" w:cs="Arial"/>
                <w:bCs/>
              </w:rPr>
              <w:lastRenderedPageBreak/>
              <w:t xml:space="preserve">Governors of the requirements of </w:t>
            </w:r>
            <w:r w:rsidR="00D47E6B" w:rsidRPr="00D47E6B">
              <w:rPr>
                <w:rFonts w:ascii="Arial" w:hAnsi="Arial" w:cs="Arial"/>
                <w:bCs/>
              </w:rPr>
              <w:t>audit governance</w:t>
            </w:r>
            <w:r>
              <w:rPr>
                <w:rFonts w:ascii="Arial" w:hAnsi="Arial" w:cs="Arial"/>
                <w:bCs/>
              </w:rPr>
              <w:t>.  The Trust is required</w:t>
            </w:r>
            <w:r w:rsidR="00550743">
              <w:rPr>
                <w:rFonts w:ascii="Arial" w:hAnsi="Arial" w:cs="Arial"/>
                <w:bCs/>
              </w:rPr>
              <w:t>,</w:t>
            </w:r>
            <w:r>
              <w:rPr>
                <w:rFonts w:ascii="Arial" w:hAnsi="Arial" w:cs="Arial"/>
                <w:bCs/>
              </w:rPr>
              <w:t xml:space="preserve"> where its</w:t>
            </w:r>
            <w:r w:rsidR="00D47E6B" w:rsidRPr="00D47E6B">
              <w:rPr>
                <w:rFonts w:ascii="Arial" w:hAnsi="Arial" w:cs="Arial"/>
                <w:bCs/>
              </w:rPr>
              <w:t xml:space="preserve"> external auditor </w:t>
            </w:r>
            <w:r w:rsidR="00550743">
              <w:rPr>
                <w:rFonts w:ascii="Arial" w:hAnsi="Arial" w:cs="Arial"/>
                <w:bCs/>
              </w:rPr>
              <w:t>also</w:t>
            </w:r>
            <w:r w:rsidR="00550743" w:rsidRPr="00D47E6B">
              <w:rPr>
                <w:rFonts w:ascii="Arial" w:hAnsi="Arial" w:cs="Arial"/>
                <w:bCs/>
              </w:rPr>
              <w:t xml:space="preserve"> </w:t>
            </w:r>
            <w:r w:rsidR="00D47E6B" w:rsidRPr="00D47E6B">
              <w:rPr>
                <w:rFonts w:ascii="Arial" w:hAnsi="Arial" w:cs="Arial"/>
                <w:bCs/>
              </w:rPr>
              <w:t xml:space="preserve">provides </w:t>
            </w:r>
            <w:r>
              <w:rPr>
                <w:rFonts w:ascii="Arial" w:hAnsi="Arial" w:cs="Arial"/>
                <w:bCs/>
              </w:rPr>
              <w:t>non audit services</w:t>
            </w:r>
            <w:r w:rsidR="00D47E6B" w:rsidRPr="00D47E6B">
              <w:rPr>
                <w:rFonts w:ascii="Arial" w:hAnsi="Arial" w:cs="Arial"/>
                <w:bCs/>
              </w:rPr>
              <w:t xml:space="preserve"> to </w:t>
            </w:r>
            <w:r>
              <w:rPr>
                <w:rFonts w:ascii="Arial" w:hAnsi="Arial" w:cs="Arial"/>
                <w:bCs/>
              </w:rPr>
              <w:t>the Trust</w:t>
            </w:r>
            <w:r w:rsidR="00550743">
              <w:rPr>
                <w:rFonts w:ascii="Arial" w:hAnsi="Arial" w:cs="Arial"/>
                <w:bCs/>
              </w:rPr>
              <w:t>,</w:t>
            </w:r>
            <w:r>
              <w:rPr>
                <w:rFonts w:ascii="Arial" w:hAnsi="Arial" w:cs="Arial"/>
                <w:bCs/>
              </w:rPr>
              <w:t xml:space="preserve"> </w:t>
            </w:r>
            <w:r w:rsidR="00D47E6B" w:rsidRPr="00D47E6B">
              <w:rPr>
                <w:rFonts w:ascii="Arial" w:hAnsi="Arial" w:cs="Arial"/>
                <w:bCs/>
              </w:rPr>
              <w:t xml:space="preserve">to </w:t>
            </w:r>
            <w:r>
              <w:rPr>
                <w:rFonts w:ascii="Arial" w:hAnsi="Arial" w:cs="Arial"/>
                <w:bCs/>
              </w:rPr>
              <w:t xml:space="preserve">protect the </w:t>
            </w:r>
            <w:r w:rsidR="009A39A3">
              <w:rPr>
                <w:rFonts w:ascii="Arial" w:hAnsi="Arial" w:cs="Arial"/>
                <w:bCs/>
              </w:rPr>
              <w:t>independence</w:t>
            </w:r>
            <w:r>
              <w:rPr>
                <w:rFonts w:ascii="Arial" w:hAnsi="Arial" w:cs="Arial"/>
                <w:bCs/>
              </w:rPr>
              <w:t xml:space="preserve"> of the external audit process and to declare </w:t>
            </w:r>
            <w:r w:rsidR="00D47E6B" w:rsidRPr="00D47E6B">
              <w:rPr>
                <w:rFonts w:ascii="Arial" w:hAnsi="Arial" w:cs="Arial"/>
                <w:bCs/>
              </w:rPr>
              <w:t xml:space="preserve">in an annual report </w:t>
            </w:r>
            <w:r>
              <w:rPr>
                <w:rFonts w:ascii="Arial" w:hAnsi="Arial" w:cs="Arial"/>
                <w:bCs/>
              </w:rPr>
              <w:t xml:space="preserve">the </w:t>
            </w:r>
            <w:r w:rsidR="009A39A3">
              <w:rPr>
                <w:rFonts w:ascii="Arial" w:hAnsi="Arial" w:cs="Arial"/>
                <w:bCs/>
              </w:rPr>
              <w:t>particulars of</w:t>
            </w:r>
            <w:r>
              <w:rPr>
                <w:rFonts w:ascii="Arial" w:hAnsi="Arial" w:cs="Arial"/>
                <w:bCs/>
              </w:rPr>
              <w:t xml:space="preserve"> </w:t>
            </w:r>
            <w:r w:rsidR="008B648C">
              <w:rPr>
                <w:rFonts w:ascii="Arial" w:hAnsi="Arial" w:cs="Arial"/>
                <w:bCs/>
              </w:rPr>
              <w:t>non-audit</w:t>
            </w:r>
            <w:r>
              <w:rPr>
                <w:rFonts w:ascii="Arial" w:hAnsi="Arial" w:cs="Arial"/>
                <w:bCs/>
              </w:rPr>
              <w:t xml:space="preserve"> engagement</w:t>
            </w:r>
            <w:r w:rsidR="009A39A3">
              <w:rPr>
                <w:rFonts w:ascii="Arial" w:hAnsi="Arial" w:cs="Arial"/>
                <w:bCs/>
              </w:rPr>
              <w:t>s</w:t>
            </w:r>
            <w:r w:rsidR="00550743">
              <w:rPr>
                <w:rFonts w:ascii="Arial" w:hAnsi="Arial" w:cs="Arial"/>
                <w:bCs/>
              </w:rPr>
              <w:t>.</w:t>
            </w:r>
            <w:r>
              <w:rPr>
                <w:rFonts w:ascii="Arial" w:hAnsi="Arial" w:cs="Arial"/>
                <w:bCs/>
              </w:rPr>
              <w:t xml:space="preserve">  The process of approving non-audit services is overseen by the Audit Committee which is required to b</w:t>
            </w:r>
            <w:r w:rsidR="00D47E6B" w:rsidRPr="00D47E6B">
              <w:rPr>
                <w:rFonts w:ascii="Arial" w:hAnsi="Arial" w:cs="Arial"/>
                <w:bCs/>
              </w:rPr>
              <w:t xml:space="preserve">e assured </w:t>
            </w:r>
            <w:r>
              <w:rPr>
                <w:rFonts w:ascii="Arial" w:hAnsi="Arial" w:cs="Arial"/>
                <w:bCs/>
              </w:rPr>
              <w:t>that the External Audit firm can carr</w:t>
            </w:r>
            <w:r w:rsidR="00F920AA">
              <w:rPr>
                <w:rFonts w:ascii="Arial" w:hAnsi="Arial" w:cs="Arial"/>
                <w:bCs/>
              </w:rPr>
              <w:t>y out non-audit</w:t>
            </w:r>
            <w:r w:rsidR="00D47E6B" w:rsidRPr="00D47E6B">
              <w:rPr>
                <w:rFonts w:ascii="Arial" w:hAnsi="Arial" w:cs="Arial"/>
                <w:bCs/>
              </w:rPr>
              <w:t xml:space="preserve"> </w:t>
            </w:r>
            <w:r w:rsidR="00550743">
              <w:rPr>
                <w:rFonts w:ascii="Arial" w:hAnsi="Arial" w:cs="Arial"/>
                <w:bCs/>
              </w:rPr>
              <w:t>services</w:t>
            </w:r>
            <w:r w:rsidR="00D47E6B" w:rsidRPr="00D47E6B">
              <w:rPr>
                <w:rFonts w:ascii="Arial" w:hAnsi="Arial" w:cs="Arial"/>
                <w:bCs/>
              </w:rPr>
              <w:t xml:space="preserve"> without compromising </w:t>
            </w:r>
            <w:r w:rsidR="00F920AA">
              <w:rPr>
                <w:rFonts w:ascii="Arial" w:hAnsi="Arial" w:cs="Arial"/>
                <w:bCs/>
              </w:rPr>
              <w:t xml:space="preserve">the </w:t>
            </w:r>
            <w:r w:rsidR="00D47E6B" w:rsidRPr="00D47E6B">
              <w:rPr>
                <w:rFonts w:ascii="Arial" w:hAnsi="Arial" w:cs="Arial"/>
                <w:bCs/>
              </w:rPr>
              <w:t xml:space="preserve">independence of </w:t>
            </w:r>
            <w:r>
              <w:rPr>
                <w:rFonts w:ascii="Arial" w:hAnsi="Arial" w:cs="Arial"/>
                <w:bCs/>
              </w:rPr>
              <w:t xml:space="preserve">the </w:t>
            </w:r>
            <w:r w:rsidR="00D47E6B" w:rsidRPr="00D47E6B">
              <w:rPr>
                <w:rFonts w:ascii="Arial" w:hAnsi="Arial" w:cs="Arial"/>
                <w:bCs/>
              </w:rPr>
              <w:t>external audit services they provide.</w:t>
            </w:r>
          </w:p>
          <w:p w:rsidR="00267E39" w:rsidRDefault="00267E39" w:rsidP="00D47E6B">
            <w:pPr>
              <w:jc w:val="both"/>
              <w:rPr>
                <w:rFonts w:ascii="Arial" w:hAnsi="Arial" w:cs="Arial"/>
                <w:bCs/>
              </w:rPr>
            </w:pPr>
          </w:p>
          <w:p w:rsidR="00267E39" w:rsidRDefault="00267E39" w:rsidP="00D47E6B">
            <w:pPr>
              <w:jc w:val="both"/>
              <w:rPr>
                <w:rFonts w:ascii="Arial" w:hAnsi="Arial" w:cs="Arial"/>
                <w:bCs/>
              </w:rPr>
            </w:pPr>
            <w:r>
              <w:rPr>
                <w:rFonts w:ascii="Arial" w:hAnsi="Arial" w:cs="Arial"/>
                <w:bCs/>
              </w:rPr>
              <w:t xml:space="preserve">The Council was reminded of the </w:t>
            </w:r>
            <w:r w:rsidR="0092118A">
              <w:rPr>
                <w:rFonts w:ascii="Arial" w:hAnsi="Arial" w:cs="Arial"/>
                <w:bCs/>
              </w:rPr>
              <w:t>discussion</w:t>
            </w:r>
            <w:r>
              <w:rPr>
                <w:rFonts w:ascii="Arial" w:hAnsi="Arial" w:cs="Arial"/>
                <w:bCs/>
              </w:rPr>
              <w:t xml:space="preserve"> at the last meeting </w:t>
            </w:r>
            <w:r w:rsidR="0092118A">
              <w:rPr>
                <w:rFonts w:ascii="Arial" w:hAnsi="Arial" w:cs="Arial"/>
                <w:bCs/>
              </w:rPr>
              <w:t>on the considerations</w:t>
            </w:r>
            <w:r>
              <w:rPr>
                <w:rFonts w:ascii="Arial" w:hAnsi="Arial" w:cs="Arial"/>
                <w:bCs/>
              </w:rPr>
              <w:t xml:space="preserve"> appropriate in safeguarding the pos</w:t>
            </w:r>
            <w:r w:rsidR="00550743">
              <w:rPr>
                <w:rFonts w:ascii="Arial" w:hAnsi="Arial" w:cs="Arial"/>
                <w:bCs/>
              </w:rPr>
              <w:t xml:space="preserve">ition. </w:t>
            </w:r>
            <w:r w:rsidR="00FE746E">
              <w:rPr>
                <w:rFonts w:ascii="Arial" w:hAnsi="Arial" w:cs="Arial"/>
                <w:bCs/>
              </w:rPr>
              <w:t>As set out in the report,</w:t>
            </w:r>
            <w:r w:rsidR="00550743">
              <w:rPr>
                <w:rFonts w:ascii="Arial" w:hAnsi="Arial" w:cs="Arial"/>
                <w:bCs/>
              </w:rPr>
              <w:t xml:space="preserve"> a</w:t>
            </w:r>
            <w:r w:rsidR="008249B6">
              <w:rPr>
                <w:rFonts w:ascii="Arial" w:hAnsi="Arial" w:cs="Arial"/>
                <w:bCs/>
              </w:rPr>
              <w:t xml:space="preserve"> final comple</w:t>
            </w:r>
            <w:r w:rsidR="009A39A3">
              <w:rPr>
                <w:rFonts w:ascii="Arial" w:hAnsi="Arial" w:cs="Arial"/>
                <w:bCs/>
              </w:rPr>
              <w:t>mentary</w:t>
            </w:r>
            <w:r w:rsidR="00D47E6B" w:rsidRPr="00D47E6B">
              <w:rPr>
                <w:rFonts w:ascii="Arial" w:hAnsi="Arial" w:cs="Arial"/>
                <w:bCs/>
              </w:rPr>
              <w:t xml:space="preserve"> </w:t>
            </w:r>
            <w:r w:rsidR="009A39A3">
              <w:rPr>
                <w:rFonts w:ascii="Arial" w:hAnsi="Arial" w:cs="Arial"/>
                <w:bCs/>
              </w:rPr>
              <w:t xml:space="preserve">piece </w:t>
            </w:r>
            <w:r w:rsidR="00D47E6B" w:rsidRPr="00D47E6B">
              <w:rPr>
                <w:rFonts w:ascii="Arial" w:hAnsi="Arial" w:cs="Arial"/>
                <w:bCs/>
              </w:rPr>
              <w:t xml:space="preserve">of </w:t>
            </w:r>
            <w:r w:rsidR="00550743">
              <w:rPr>
                <w:rFonts w:ascii="Arial" w:hAnsi="Arial" w:cs="Arial"/>
                <w:bCs/>
              </w:rPr>
              <w:t xml:space="preserve">non-audit </w:t>
            </w:r>
            <w:r w:rsidR="00FE746E">
              <w:rPr>
                <w:rFonts w:ascii="Arial" w:hAnsi="Arial" w:cs="Arial"/>
                <w:bCs/>
              </w:rPr>
              <w:t xml:space="preserve">Directorate support </w:t>
            </w:r>
            <w:r w:rsidR="00D47E6B" w:rsidRPr="00D47E6B">
              <w:rPr>
                <w:rFonts w:ascii="Arial" w:hAnsi="Arial" w:cs="Arial"/>
                <w:bCs/>
              </w:rPr>
              <w:t xml:space="preserve">work </w:t>
            </w:r>
            <w:r w:rsidR="00550743">
              <w:rPr>
                <w:rFonts w:ascii="Arial" w:hAnsi="Arial" w:cs="Arial"/>
                <w:bCs/>
              </w:rPr>
              <w:t>would take place</w:t>
            </w:r>
            <w:r w:rsidR="00D47E6B" w:rsidRPr="00D47E6B">
              <w:rPr>
                <w:rFonts w:ascii="Arial" w:hAnsi="Arial" w:cs="Arial"/>
                <w:bCs/>
              </w:rPr>
              <w:t xml:space="preserve"> this financial y</w:t>
            </w:r>
            <w:r>
              <w:rPr>
                <w:rFonts w:ascii="Arial" w:hAnsi="Arial" w:cs="Arial"/>
                <w:bCs/>
              </w:rPr>
              <w:t>ea</w:t>
            </w:r>
            <w:r w:rsidR="00D47E6B" w:rsidRPr="00D47E6B">
              <w:rPr>
                <w:rFonts w:ascii="Arial" w:hAnsi="Arial" w:cs="Arial"/>
                <w:bCs/>
              </w:rPr>
              <w:t xml:space="preserve">r </w:t>
            </w:r>
            <w:r w:rsidR="00550743">
              <w:rPr>
                <w:rFonts w:ascii="Arial" w:hAnsi="Arial" w:cs="Arial"/>
                <w:bCs/>
              </w:rPr>
              <w:t>which would</w:t>
            </w:r>
            <w:r w:rsidR="00D47E6B" w:rsidRPr="00D47E6B">
              <w:rPr>
                <w:rFonts w:ascii="Arial" w:hAnsi="Arial" w:cs="Arial"/>
                <w:bCs/>
              </w:rPr>
              <w:t xml:space="preserve"> be</w:t>
            </w:r>
            <w:r w:rsidR="00550743">
              <w:rPr>
                <w:rFonts w:ascii="Arial" w:hAnsi="Arial" w:cs="Arial"/>
                <w:bCs/>
              </w:rPr>
              <w:t xml:space="preserve"> the</w:t>
            </w:r>
            <w:r w:rsidR="00D47E6B" w:rsidRPr="00D47E6B">
              <w:rPr>
                <w:rFonts w:ascii="Arial" w:hAnsi="Arial" w:cs="Arial"/>
                <w:bCs/>
              </w:rPr>
              <w:t xml:space="preserve"> final piece that </w:t>
            </w:r>
            <w:r w:rsidR="008B648C">
              <w:rPr>
                <w:rFonts w:ascii="Arial" w:hAnsi="Arial" w:cs="Arial"/>
                <w:bCs/>
              </w:rPr>
              <w:t xml:space="preserve">the </w:t>
            </w:r>
            <w:r w:rsidR="00550743">
              <w:rPr>
                <w:rFonts w:ascii="Arial" w:hAnsi="Arial" w:cs="Arial"/>
                <w:bCs/>
              </w:rPr>
              <w:t>firm would</w:t>
            </w:r>
            <w:r w:rsidR="00D47E6B" w:rsidRPr="00D47E6B">
              <w:rPr>
                <w:rFonts w:ascii="Arial" w:hAnsi="Arial" w:cs="Arial"/>
                <w:bCs/>
              </w:rPr>
              <w:t xml:space="preserve"> </w:t>
            </w:r>
            <w:r>
              <w:rPr>
                <w:rFonts w:ascii="Arial" w:hAnsi="Arial" w:cs="Arial"/>
                <w:bCs/>
              </w:rPr>
              <w:t xml:space="preserve">undertake in order to offer independent </w:t>
            </w:r>
            <w:r w:rsidR="00D47E6B" w:rsidRPr="00D47E6B">
              <w:rPr>
                <w:rFonts w:ascii="Arial" w:hAnsi="Arial" w:cs="Arial"/>
                <w:bCs/>
              </w:rPr>
              <w:t>assur</w:t>
            </w:r>
            <w:r>
              <w:rPr>
                <w:rFonts w:ascii="Arial" w:hAnsi="Arial" w:cs="Arial"/>
                <w:bCs/>
              </w:rPr>
              <w:t xml:space="preserve">ance on the Trust’s </w:t>
            </w:r>
            <w:r w:rsidR="008249B6">
              <w:rPr>
                <w:rFonts w:ascii="Arial" w:hAnsi="Arial" w:cs="Arial"/>
                <w:bCs/>
              </w:rPr>
              <w:t xml:space="preserve">CIP.  </w:t>
            </w:r>
            <w:r w:rsidR="00F920AA">
              <w:rPr>
                <w:rFonts w:ascii="Arial" w:hAnsi="Arial" w:cs="Arial"/>
                <w:bCs/>
              </w:rPr>
              <w:t xml:space="preserve">The </w:t>
            </w:r>
            <w:r w:rsidR="008249B6">
              <w:rPr>
                <w:rFonts w:ascii="Arial" w:hAnsi="Arial" w:cs="Arial"/>
                <w:bCs/>
              </w:rPr>
              <w:t>Board</w:t>
            </w:r>
            <w:r w:rsidR="00F920AA">
              <w:rPr>
                <w:rFonts w:ascii="Arial" w:hAnsi="Arial" w:cs="Arial"/>
                <w:bCs/>
              </w:rPr>
              <w:t xml:space="preserve"> </w:t>
            </w:r>
            <w:r w:rsidR="008249B6">
              <w:rPr>
                <w:rFonts w:ascii="Arial" w:hAnsi="Arial" w:cs="Arial"/>
                <w:bCs/>
              </w:rPr>
              <w:t xml:space="preserve">had </w:t>
            </w:r>
            <w:r w:rsidR="00F920AA">
              <w:rPr>
                <w:rFonts w:ascii="Arial" w:hAnsi="Arial" w:cs="Arial"/>
                <w:bCs/>
              </w:rPr>
              <w:t>recognised the</w:t>
            </w:r>
            <w:r w:rsidR="00D47E6B" w:rsidRPr="00D47E6B">
              <w:rPr>
                <w:rFonts w:ascii="Arial" w:hAnsi="Arial" w:cs="Arial"/>
                <w:bCs/>
              </w:rPr>
              <w:t xml:space="preserve"> leverage that</w:t>
            </w:r>
            <w:r w:rsidR="00F920AA">
              <w:rPr>
                <w:rFonts w:ascii="Arial" w:hAnsi="Arial" w:cs="Arial"/>
                <w:bCs/>
              </w:rPr>
              <w:t xml:space="preserve"> the work had given </w:t>
            </w:r>
            <w:r w:rsidR="0092118A">
              <w:rPr>
                <w:rFonts w:ascii="Arial" w:hAnsi="Arial" w:cs="Arial"/>
                <w:bCs/>
              </w:rPr>
              <w:t>to enable progress on</w:t>
            </w:r>
            <w:r w:rsidR="00D47E6B" w:rsidRPr="00D47E6B">
              <w:rPr>
                <w:rFonts w:ascii="Arial" w:hAnsi="Arial" w:cs="Arial"/>
                <w:bCs/>
              </w:rPr>
              <w:t xml:space="preserve"> CIPs at </w:t>
            </w:r>
            <w:r w:rsidR="00F920AA">
              <w:rPr>
                <w:rFonts w:ascii="Arial" w:hAnsi="Arial" w:cs="Arial"/>
                <w:bCs/>
              </w:rPr>
              <w:t xml:space="preserve">a </w:t>
            </w:r>
            <w:r w:rsidR="00D47E6B" w:rsidRPr="00D47E6B">
              <w:rPr>
                <w:rFonts w:ascii="Arial" w:hAnsi="Arial" w:cs="Arial"/>
                <w:bCs/>
              </w:rPr>
              <w:t xml:space="preserve">rate </w:t>
            </w:r>
            <w:r w:rsidR="00F920AA">
              <w:rPr>
                <w:rFonts w:ascii="Arial" w:hAnsi="Arial" w:cs="Arial"/>
                <w:bCs/>
              </w:rPr>
              <w:t>unlikely t</w:t>
            </w:r>
            <w:r w:rsidR="0092118A">
              <w:rPr>
                <w:rFonts w:ascii="Arial" w:hAnsi="Arial" w:cs="Arial"/>
                <w:bCs/>
              </w:rPr>
              <w:t>o have been achieved without this</w:t>
            </w:r>
            <w:r w:rsidR="00D47E6B" w:rsidRPr="00D47E6B">
              <w:rPr>
                <w:rFonts w:ascii="Arial" w:hAnsi="Arial" w:cs="Arial"/>
                <w:bCs/>
              </w:rPr>
              <w:t xml:space="preserve"> consultancy. </w:t>
            </w:r>
          </w:p>
          <w:p w:rsidR="00D47E6B" w:rsidRPr="00D47E6B" w:rsidRDefault="00D47E6B" w:rsidP="00D47E6B">
            <w:pPr>
              <w:jc w:val="both"/>
              <w:rPr>
                <w:rFonts w:ascii="Arial" w:hAnsi="Arial" w:cs="Arial"/>
                <w:bCs/>
              </w:rPr>
            </w:pPr>
            <w:r w:rsidRPr="00D47E6B">
              <w:rPr>
                <w:rFonts w:ascii="Arial" w:hAnsi="Arial" w:cs="Arial"/>
                <w:bCs/>
              </w:rPr>
              <w:t xml:space="preserve"> </w:t>
            </w:r>
          </w:p>
          <w:p w:rsidR="00D47E6B" w:rsidRDefault="00F920AA" w:rsidP="00D47E6B">
            <w:pPr>
              <w:jc w:val="both"/>
              <w:rPr>
                <w:rFonts w:ascii="Arial" w:hAnsi="Arial" w:cs="Arial"/>
                <w:bCs/>
              </w:rPr>
            </w:pPr>
            <w:r>
              <w:rPr>
                <w:rFonts w:ascii="Arial" w:hAnsi="Arial" w:cs="Arial"/>
                <w:bCs/>
              </w:rPr>
              <w:t>The Chairman confirmed that in the</w:t>
            </w:r>
            <w:r w:rsidR="00D47E6B" w:rsidRPr="00D47E6B">
              <w:rPr>
                <w:rFonts w:ascii="Arial" w:hAnsi="Arial" w:cs="Arial"/>
                <w:bCs/>
              </w:rPr>
              <w:t xml:space="preserve"> next financial year </w:t>
            </w:r>
            <w:r>
              <w:rPr>
                <w:rFonts w:ascii="Arial" w:hAnsi="Arial" w:cs="Arial"/>
                <w:bCs/>
              </w:rPr>
              <w:t xml:space="preserve">the Trust would look at finding </w:t>
            </w:r>
            <w:r w:rsidR="00D47E6B" w:rsidRPr="00D47E6B">
              <w:rPr>
                <w:rFonts w:ascii="Arial" w:hAnsi="Arial" w:cs="Arial"/>
                <w:bCs/>
              </w:rPr>
              <w:t>different way</w:t>
            </w:r>
            <w:r w:rsidR="008249B6">
              <w:rPr>
                <w:rFonts w:ascii="Arial" w:hAnsi="Arial" w:cs="Arial"/>
                <w:bCs/>
              </w:rPr>
              <w:t>s of securing</w:t>
            </w:r>
            <w:r>
              <w:rPr>
                <w:rFonts w:ascii="Arial" w:hAnsi="Arial" w:cs="Arial"/>
                <w:bCs/>
              </w:rPr>
              <w:t xml:space="preserve"> consultancy support should it be </w:t>
            </w:r>
            <w:r w:rsidR="008B648C">
              <w:rPr>
                <w:rFonts w:ascii="Arial" w:hAnsi="Arial" w:cs="Arial"/>
                <w:bCs/>
              </w:rPr>
              <w:t xml:space="preserve">deemed </w:t>
            </w:r>
            <w:r>
              <w:rPr>
                <w:rFonts w:ascii="Arial" w:hAnsi="Arial" w:cs="Arial"/>
                <w:bCs/>
              </w:rPr>
              <w:t>necessary</w:t>
            </w:r>
            <w:r w:rsidR="00D47E6B" w:rsidRPr="00D47E6B">
              <w:rPr>
                <w:rFonts w:ascii="Arial" w:hAnsi="Arial" w:cs="Arial"/>
                <w:bCs/>
              </w:rPr>
              <w:t xml:space="preserve">.  </w:t>
            </w:r>
          </w:p>
          <w:p w:rsidR="00A8321B" w:rsidRPr="00A8321B" w:rsidRDefault="00A8321B" w:rsidP="00A8321B">
            <w:pPr>
              <w:jc w:val="both"/>
              <w:rPr>
                <w:rFonts w:ascii="Arial" w:hAnsi="Arial" w:cs="Arial"/>
                <w:bCs/>
              </w:rPr>
            </w:pPr>
          </w:p>
          <w:p w:rsidR="00A8321B" w:rsidRPr="00D47E6B" w:rsidRDefault="00A8321B" w:rsidP="00D47E6B">
            <w:pPr>
              <w:jc w:val="both"/>
              <w:rPr>
                <w:rFonts w:ascii="Arial" w:hAnsi="Arial" w:cs="Arial"/>
                <w:bCs/>
              </w:rPr>
            </w:pPr>
            <w:r w:rsidRPr="00A8321B">
              <w:rPr>
                <w:rFonts w:ascii="Arial" w:hAnsi="Arial" w:cs="Arial"/>
                <w:b/>
                <w:bCs/>
              </w:rPr>
              <w:t>The Council noted the report</w:t>
            </w:r>
            <w:r w:rsidRPr="008249B6">
              <w:rPr>
                <w:rFonts w:ascii="Arial" w:hAnsi="Arial" w:cs="Arial"/>
                <w:b/>
                <w:bCs/>
              </w:rPr>
              <w:t>.</w:t>
            </w:r>
          </w:p>
          <w:p w:rsidR="00D23235" w:rsidRPr="00147241" w:rsidRDefault="00D23235" w:rsidP="00D23235">
            <w:pPr>
              <w:jc w:val="both"/>
              <w:rPr>
                <w:rFonts w:ascii="Arial" w:hAnsi="Arial" w:cs="Arial"/>
                <w:bCs/>
              </w:rPr>
            </w:pPr>
          </w:p>
        </w:tc>
        <w:tc>
          <w:tcPr>
            <w:tcW w:w="1199" w:type="dxa"/>
          </w:tcPr>
          <w:p w:rsidR="00562752" w:rsidRDefault="00562752">
            <w:pPr>
              <w:pStyle w:val="Header"/>
              <w:tabs>
                <w:tab w:val="clear" w:pos="4153"/>
                <w:tab w:val="clear" w:pos="8306"/>
              </w:tabs>
              <w:rPr>
                <w:rFonts w:cs="Arial"/>
                <w:b/>
                <w:lang w:val="en-GB" w:eastAsia="en-GB"/>
              </w:rPr>
            </w:pPr>
          </w:p>
          <w:p w:rsidR="00A606E9" w:rsidRDefault="00A606E9">
            <w:pPr>
              <w:pStyle w:val="Header"/>
              <w:tabs>
                <w:tab w:val="clear" w:pos="4153"/>
                <w:tab w:val="clear" w:pos="8306"/>
              </w:tabs>
              <w:rPr>
                <w:rFonts w:cs="Arial"/>
                <w:b/>
                <w:lang w:val="en-GB" w:eastAsia="en-GB"/>
              </w:rPr>
            </w:pPr>
          </w:p>
          <w:p w:rsidR="00FC5D03" w:rsidRDefault="00FC5D03" w:rsidP="00371E6B">
            <w:pPr>
              <w:pStyle w:val="Header"/>
              <w:tabs>
                <w:tab w:val="clear" w:pos="4153"/>
                <w:tab w:val="clear" w:pos="8306"/>
              </w:tabs>
              <w:rPr>
                <w:rFonts w:cs="Arial"/>
                <w:b/>
                <w:lang w:val="en-GB" w:eastAsia="en-GB"/>
              </w:rPr>
            </w:pPr>
          </w:p>
        </w:tc>
      </w:tr>
      <w:tr w:rsidR="00D23235" w:rsidRPr="006A5F4B" w:rsidTr="00633878">
        <w:tc>
          <w:tcPr>
            <w:tcW w:w="1242" w:type="dxa"/>
          </w:tcPr>
          <w:p w:rsidR="00D23235" w:rsidRDefault="00D23235" w:rsidP="00D23235">
            <w:pPr>
              <w:rPr>
                <w:rFonts w:ascii="Arial" w:hAnsi="Arial" w:cs="Arial"/>
              </w:rPr>
            </w:pPr>
            <w:r>
              <w:rPr>
                <w:rFonts w:ascii="Arial" w:hAnsi="Arial" w:cs="Arial"/>
                <w:b/>
              </w:rPr>
              <w:lastRenderedPageBreak/>
              <w:t xml:space="preserve">COG </w:t>
            </w:r>
            <w:r w:rsidR="00F9416E">
              <w:rPr>
                <w:rFonts w:ascii="Arial" w:hAnsi="Arial" w:cs="Arial"/>
                <w:b/>
              </w:rPr>
              <w:t>49</w:t>
            </w:r>
            <w:r>
              <w:rPr>
                <w:rFonts w:ascii="Arial" w:hAnsi="Arial" w:cs="Arial"/>
                <w:b/>
              </w:rPr>
              <w:t>/15</w:t>
            </w:r>
          </w:p>
          <w:p w:rsidR="00D23235" w:rsidRDefault="00D23235" w:rsidP="00D23235">
            <w:pPr>
              <w:rPr>
                <w:rFonts w:ascii="Arial" w:hAnsi="Arial" w:cs="Arial"/>
              </w:rPr>
            </w:pPr>
            <w:r>
              <w:rPr>
                <w:rFonts w:ascii="Arial" w:hAnsi="Arial" w:cs="Arial"/>
              </w:rPr>
              <w:t>a</w:t>
            </w: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r>
              <w:rPr>
                <w:rFonts w:ascii="Arial" w:hAnsi="Arial" w:cs="Arial"/>
              </w:rPr>
              <w:t>b</w:t>
            </w: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r>
              <w:rPr>
                <w:rFonts w:ascii="Arial" w:hAnsi="Arial" w:cs="Arial"/>
              </w:rPr>
              <w:t>c</w:t>
            </w: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r>
              <w:rPr>
                <w:rFonts w:ascii="Arial" w:hAnsi="Arial" w:cs="Arial"/>
              </w:rPr>
              <w:lastRenderedPageBreak/>
              <w:t>d</w:t>
            </w: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98093F" w:rsidP="00D23235">
            <w:pPr>
              <w:rPr>
                <w:rFonts w:ascii="Arial" w:hAnsi="Arial" w:cs="Arial"/>
              </w:rPr>
            </w:pPr>
            <w:r>
              <w:rPr>
                <w:rFonts w:ascii="Arial" w:hAnsi="Arial" w:cs="Arial"/>
              </w:rPr>
              <w:t>e</w:t>
            </w: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DD4F8A" w:rsidRDefault="00DD4F8A" w:rsidP="00D23235">
            <w:pPr>
              <w:rPr>
                <w:rFonts w:ascii="Arial" w:hAnsi="Arial" w:cs="Arial"/>
              </w:rPr>
            </w:pPr>
          </w:p>
          <w:p w:rsidR="0098093F" w:rsidRDefault="0098093F" w:rsidP="00D23235">
            <w:pPr>
              <w:rPr>
                <w:rFonts w:ascii="Arial" w:hAnsi="Arial" w:cs="Arial"/>
              </w:rPr>
            </w:pPr>
          </w:p>
          <w:p w:rsidR="007A3F9E" w:rsidRDefault="0098093F" w:rsidP="00D23235">
            <w:pPr>
              <w:rPr>
                <w:rFonts w:ascii="Arial" w:hAnsi="Arial" w:cs="Arial"/>
              </w:rPr>
            </w:pPr>
            <w:r>
              <w:rPr>
                <w:rFonts w:ascii="Arial" w:hAnsi="Arial" w:cs="Arial"/>
              </w:rPr>
              <w:t>f</w:t>
            </w: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98093F" w:rsidP="00D23235">
            <w:pPr>
              <w:rPr>
                <w:rFonts w:ascii="Arial" w:hAnsi="Arial" w:cs="Arial"/>
              </w:rPr>
            </w:pPr>
            <w:r>
              <w:rPr>
                <w:rFonts w:ascii="Arial" w:hAnsi="Arial" w:cs="Arial"/>
              </w:rPr>
              <w:t>g</w:t>
            </w: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DD4F8A" w:rsidRDefault="00DD4F8A" w:rsidP="00D23235">
            <w:pPr>
              <w:rPr>
                <w:rFonts w:ascii="Arial" w:hAnsi="Arial" w:cs="Arial"/>
              </w:rPr>
            </w:pPr>
          </w:p>
          <w:p w:rsidR="007A3F9E" w:rsidRDefault="007A3F9E" w:rsidP="00D23235">
            <w:pPr>
              <w:rPr>
                <w:rFonts w:ascii="Arial" w:hAnsi="Arial" w:cs="Arial"/>
              </w:rPr>
            </w:pPr>
          </w:p>
          <w:p w:rsidR="0098093F" w:rsidRDefault="0098093F" w:rsidP="00D23235">
            <w:pPr>
              <w:rPr>
                <w:rFonts w:ascii="Arial" w:hAnsi="Arial" w:cs="Arial"/>
              </w:rPr>
            </w:pPr>
            <w:r>
              <w:rPr>
                <w:rFonts w:ascii="Arial" w:hAnsi="Arial" w:cs="Arial"/>
              </w:rPr>
              <w:t>g</w:t>
            </w: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r>
              <w:rPr>
                <w:rFonts w:ascii="Arial" w:hAnsi="Arial" w:cs="Arial"/>
              </w:rPr>
              <w:lastRenderedPageBreak/>
              <w:t>h</w:t>
            </w: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ED504B" w:rsidRDefault="00ED504B"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roofErr w:type="spellStart"/>
            <w:r>
              <w:rPr>
                <w:rFonts w:ascii="Arial" w:hAnsi="Arial" w:cs="Arial"/>
              </w:rPr>
              <w:t>i</w:t>
            </w:r>
            <w:proofErr w:type="spellEnd"/>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r>
              <w:rPr>
                <w:rFonts w:ascii="Arial" w:hAnsi="Arial" w:cs="Arial"/>
              </w:rPr>
              <w:t>j</w:t>
            </w: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6948B6" w:rsidRDefault="006948B6" w:rsidP="00D23235">
            <w:pPr>
              <w:rPr>
                <w:rFonts w:ascii="Arial" w:hAnsi="Arial" w:cs="Arial"/>
              </w:rPr>
            </w:pPr>
          </w:p>
          <w:p w:rsidR="006948B6" w:rsidRDefault="006948B6" w:rsidP="00D23235">
            <w:pPr>
              <w:rPr>
                <w:rFonts w:ascii="Arial" w:hAnsi="Arial" w:cs="Arial"/>
              </w:rPr>
            </w:pPr>
          </w:p>
          <w:p w:rsidR="006948B6" w:rsidRDefault="006948B6"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r>
              <w:rPr>
                <w:rFonts w:ascii="Arial" w:hAnsi="Arial" w:cs="Arial"/>
              </w:rPr>
              <w:t>k</w:t>
            </w: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r>
              <w:rPr>
                <w:rFonts w:ascii="Arial" w:hAnsi="Arial" w:cs="Arial"/>
              </w:rPr>
              <w:lastRenderedPageBreak/>
              <w:t>l</w:t>
            </w: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r>
              <w:rPr>
                <w:rFonts w:ascii="Arial" w:hAnsi="Arial" w:cs="Arial"/>
              </w:rPr>
              <w:t>m</w:t>
            </w: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p>
          <w:p w:rsidR="0098093F" w:rsidRDefault="0098093F" w:rsidP="00D23235">
            <w:pPr>
              <w:rPr>
                <w:rFonts w:ascii="Arial" w:hAnsi="Arial" w:cs="Arial"/>
              </w:rPr>
            </w:pPr>
            <w:r>
              <w:rPr>
                <w:rFonts w:ascii="Arial" w:hAnsi="Arial" w:cs="Arial"/>
              </w:rPr>
              <w:t>n</w:t>
            </w:r>
          </w:p>
          <w:p w:rsidR="0098093F" w:rsidRPr="008367C6" w:rsidRDefault="0098093F" w:rsidP="00D23235">
            <w:pPr>
              <w:rPr>
                <w:rFonts w:ascii="Arial" w:hAnsi="Arial" w:cs="Arial"/>
              </w:rPr>
            </w:pPr>
          </w:p>
        </w:tc>
        <w:tc>
          <w:tcPr>
            <w:tcW w:w="6786" w:type="dxa"/>
          </w:tcPr>
          <w:p w:rsidR="00D23235" w:rsidRPr="00D23235" w:rsidRDefault="00D23235" w:rsidP="00D23235">
            <w:pPr>
              <w:jc w:val="both"/>
              <w:rPr>
                <w:rFonts w:ascii="Arial" w:hAnsi="Arial" w:cs="Arial"/>
                <w:b/>
                <w:bCs/>
              </w:rPr>
            </w:pPr>
            <w:r w:rsidRPr="00D23235">
              <w:rPr>
                <w:rFonts w:ascii="Arial" w:hAnsi="Arial" w:cs="Arial"/>
                <w:b/>
                <w:bCs/>
              </w:rPr>
              <w:lastRenderedPageBreak/>
              <w:t>Update on Trust Financial Position/Finance Report</w:t>
            </w:r>
          </w:p>
          <w:p w:rsidR="00D23235" w:rsidRPr="00D23235" w:rsidRDefault="00D23235" w:rsidP="00D23235">
            <w:pPr>
              <w:jc w:val="both"/>
              <w:rPr>
                <w:rFonts w:ascii="Arial" w:hAnsi="Arial" w:cs="Arial"/>
                <w:b/>
                <w:bCs/>
              </w:rPr>
            </w:pPr>
          </w:p>
          <w:p w:rsidR="003A734D" w:rsidRDefault="00D23235" w:rsidP="0098093F">
            <w:pPr>
              <w:jc w:val="both"/>
              <w:rPr>
                <w:rFonts w:ascii="Arial" w:hAnsi="Arial" w:cs="Arial"/>
                <w:bCs/>
              </w:rPr>
            </w:pPr>
            <w:r w:rsidRPr="00D23235">
              <w:rPr>
                <w:rFonts w:ascii="Arial" w:hAnsi="Arial" w:cs="Arial"/>
                <w:bCs/>
              </w:rPr>
              <w:t xml:space="preserve">The Director of Finance presented Paper CG </w:t>
            </w:r>
            <w:r w:rsidR="006C55F1">
              <w:rPr>
                <w:rFonts w:ascii="Arial" w:hAnsi="Arial" w:cs="Arial"/>
                <w:bCs/>
              </w:rPr>
              <w:t>23/15,</w:t>
            </w:r>
            <w:r w:rsidRPr="00D23235">
              <w:rPr>
                <w:rFonts w:ascii="Arial" w:hAnsi="Arial" w:cs="Arial"/>
                <w:bCs/>
              </w:rPr>
              <w:t xml:space="preserve"> </w:t>
            </w:r>
            <w:r w:rsidR="00F920AA">
              <w:rPr>
                <w:rFonts w:ascii="Arial" w:hAnsi="Arial" w:cs="Arial"/>
                <w:bCs/>
              </w:rPr>
              <w:t>previously circulated with the agenda</w:t>
            </w:r>
            <w:r w:rsidR="006C55F1">
              <w:rPr>
                <w:rFonts w:ascii="Arial" w:hAnsi="Arial" w:cs="Arial"/>
                <w:bCs/>
              </w:rPr>
              <w:t>,</w:t>
            </w:r>
            <w:r w:rsidR="00F920AA">
              <w:rPr>
                <w:rFonts w:ascii="Arial" w:hAnsi="Arial" w:cs="Arial"/>
                <w:bCs/>
              </w:rPr>
              <w:t xml:space="preserve"> </w:t>
            </w:r>
            <w:r w:rsidRPr="00D23235">
              <w:rPr>
                <w:rFonts w:ascii="Arial" w:hAnsi="Arial" w:cs="Arial"/>
                <w:bCs/>
              </w:rPr>
              <w:t xml:space="preserve">and provided an overview of the Trust’s financial position.  For the period ending </w:t>
            </w:r>
            <w:r w:rsidR="00667DEC" w:rsidRPr="00667DEC">
              <w:rPr>
                <w:rFonts w:ascii="Arial" w:hAnsi="Arial" w:cs="Arial"/>
                <w:bCs/>
              </w:rPr>
              <w:t>30 Sep</w:t>
            </w:r>
            <w:r w:rsidR="00F9416E">
              <w:rPr>
                <w:rFonts w:ascii="Arial" w:hAnsi="Arial" w:cs="Arial"/>
                <w:bCs/>
              </w:rPr>
              <w:t>tember 2015</w:t>
            </w:r>
            <w:r w:rsidR="00667DEC" w:rsidRPr="00667DEC">
              <w:rPr>
                <w:rFonts w:ascii="Arial" w:hAnsi="Arial" w:cs="Arial"/>
                <w:bCs/>
              </w:rPr>
              <w:t xml:space="preserve">, </w:t>
            </w:r>
            <w:r w:rsidRPr="00D23235">
              <w:rPr>
                <w:rFonts w:ascii="Arial" w:hAnsi="Arial" w:cs="Arial"/>
                <w:bCs/>
              </w:rPr>
              <w:t>the Trust had Earnings Before Interest, Taxation, Dep</w:t>
            </w:r>
            <w:r w:rsidR="00667DEC">
              <w:rPr>
                <w:rFonts w:ascii="Arial" w:hAnsi="Arial" w:cs="Arial"/>
                <w:bCs/>
              </w:rPr>
              <w:t>reciation and Amortisation</w:t>
            </w:r>
            <w:r w:rsidR="00885A15">
              <w:rPr>
                <w:rFonts w:ascii="Arial" w:hAnsi="Arial" w:cs="Arial"/>
                <w:bCs/>
              </w:rPr>
              <w:t xml:space="preserve"> (</w:t>
            </w:r>
            <w:r w:rsidR="00885A15" w:rsidRPr="00FE746E">
              <w:rPr>
                <w:rFonts w:ascii="Arial" w:hAnsi="Arial" w:cs="Arial"/>
                <w:b/>
                <w:bCs/>
              </w:rPr>
              <w:t>EBITDA</w:t>
            </w:r>
            <w:r w:rsidR="00885A15">
              <w:rPr>
                <w:rFonts w:ascii="Arial" w:hAnsi="Arial" w:cs="Arial"/>
                <w:bCs/>
              </w:rPr>
              <w:t>)</w:t>
            </w:r>
            <w:r w:rsidR="00667DEC">
              <w:rPr>
                <w:rFonts w:ascii="Arial" w:hAnsi="Arial" w:cs="Arial"/>
                <w:bCs/>
              </w:rPr>
              <w:t xml:space="preserve"> of £</w:t>
            </w:r>
            <w:r w:rsidR="00667DEC" w:rsidRPr="00667DEC">
              <w:rPr>
                <w:rFonts w:ascii="Arial" w:hAnsi="Arial" w:cs="Arial"/>
                <w:bCs/>
              </w:rPr>
              <w:t>5.1</w:t>
            </w:r>
            <w:r w:rsidR="00667DEC">
              <w:rPr>
                <w:rFonts w:ascii="Arial" w:hAnsi="Arial" w:cs="Arial"/>
                <w:bCs/>
              </w:rPr>
              <w:t xml:space="preserve"> </w:t>
            </w:r>
            <w:r w:rsidR="00667DEC" w:rsidRPr="00667DEC">
              <w:rPr>
                <w:rFonts w:ascii="Arial" w:hAnsi="Arial" w:cs="Arial"/>
                <w:bCs/>
              </w:rPr>
              <w:t>m</w:t>
            </w:r>
            <w:r w:rsidR="00667DEC">
              <w:rPr>
                <w:rFonts w:ascii="Arial" w:hAnsi="Arial" w:cs="Arial"/>
                <w:bCs/>
              </w:rPr>
              <w:t xml:space="preserve">illion, which </w:t>
            </w:r>
            <w:r w:rsidR="00FE746E">
              <w:rPr>
                <w:rFonts w:ascii="Arial" w:hAnsi="Arial" w:cs="Arial"/>
                <w:bCs/>
              </w:rPr>
              <w:t>wa</w:t>
            </w:r>
            <w:r w:rsidR="003A734D">
              <w:rPr>
                <w:rFonts w:ascii="Arial" w:hAnsi="Arial" w:cs="Arial"/>
                <w:bCs/>
              </w:rPr>
              <w:t>s</w:t>
            </w:r>
            <w:r w:rsidR="00667DEC">
              <w:rPr>
                <w:rFonts w:ascii="Arial" w:hAnsi="Arial" w:cs="Arial"/>
                <w:bCs/>
              </w:rPr>
              <w:t xml:space="preserve"> £0.5</w:t>
            </w:r>
            <w:r w:rsidRPr="00D23235">
              <w:rPr>
                <w:rFonts w:ascii="Arial" w:hAnsi="Arial" w:cs="Arial"/>
                <w:bCs/>
              </w:rPr>
              <w:t xml:space="preserve"> million better than plan, </w:t>
            </w:r>
            <w:r w:rsidR="003A734D">
              <w:rPr>
                <w:rFonts w:ascii="Arial" w:hAnsi="Arial" w:cs="Arial"/>
                <w:bCs/>
              </w:rPr>
              <w:t>and an Income and Expenditure (</w:t>
            </w:r>
            <w:r w:rsidR="003A734D" w:rsidRPr="00FE746E">
              <w:rPr>
                <w:rFonts w:ascii="Arial" w:hAnsi="Arial" w:cs="Arial"/>
                <w:b/>
                <w:bCs/>
              </w:rPr>
              <w:t>I&amp;E</w:t>
            </w:r>
            <w:r w:rsidR="003A734D">
              <w:rPr>
                <w:rFonts w:ascii="Arial" w:hAnsi="Arial" w:cs="Arial"/>
                <w:bCs/>
              </w:rPr>
              <w:t>)</w:t>
            </w:r>
            <w:r w:rsidR="003A734D" w:rsidRPr="003A734D">
              <w:rPr>
                <w:rFonts w:ascii="Arial" w:hAnsi="Arial" w:cs="Arial"/>
                <w:bCs/>
              </w:rPr>
              <w:t xml:space="preserve"> deficit </w:t>
            </w:r>
            <w:r w:rsidR="00FE746E">
              <w:rPr>
                <w:rFonts w:ascii="Arial" w:hAnsi="Arial" w:cs="Arial"/>
                <w:bCs/>
              </w:rPr>
              <w:t>of £1 million, which wa</w:t>
            </w:r>
            <w:r w:rsidR="003A734D">
              <w:rPr>
                <w:rFonts w:ascii="Arial" w:hAnsi="Arial" w:cs="Arial"/>
                <w:bCs/>
              </w:rPr>
              <w:t>s £</w:t>
            </w:r>
            <w:r w:rsidR="003A734D" w:rsidRPr="003A734D">
              <w:rPr>
                <w:rFonts w:ascii="Arial" w:hAnsi="Arial" w:cs="Arial"/>
                <w:bCs/>
              </w:rPr>
              <w:t>0.5</w:t>
            </w:r>
            <w:r w:rsidR="003A734D">
              <w:rPr>
                <w:rFonts w:ascii="Arial" w:hAnsi="Arial" w:cs="Arial"/>
                <w:bCs/>
              </w:rPr>
              <w:t xml:space="preserve"> </w:t>
            </w:r>
            <w:r w:rsidR="003A734D" w:rsidRPr="003A734D">
              <w:rPr>
                <w:rFonts w:ascii="Arial" w:hAnsi="Arial" w:cs="Arial"/>
                <w:bCs/>
              </w:rPr>
              <w:t>m</w:t>
            </w:r>
            <w:r w:rsidR="003A734D">
              <w:rPr>
                <w:rFonts w:ascii="Arial" w:hAnsi="Arial" w:cs="Arial"/>
                <w:bCs/>
              </w:rPr>
              <w:t>illion</w:t>
            </w:r>
            <w:r w:rsidR="003A734D" w:rsidRPr="003A734D">
              <w:rPr>
                <w:rFonts w:ascii="Arial" w:hAnsi="Arial" w:cs="Arial"/>
                <w:bCs/>
              </w:rPr>
              <w:t xml:space="preserve"> ahead of plan. </w:t>
            </w:r>
          </w:p>
          <w:p w:rsidR="003A734D" w:rsidRPr="003A734D" w:rsidRDefault="003A734D" w:rsidP="0098093F">
            <w:pPr>
              <w:jc w:val="both"/>
              <w:rPr>
                <w:rFonts w:ascii="Arial" w:hAnsi="Arial" w:cs="Arial"/>
                <w:bCs/>
              </w:rPr>
            </w:pPr>
            <w:r w:rsidRPr="003A734D">
              <w:rPr>
                <w:rFonts w:ascii="Arial" w:hAnsi="Arial" w:cs="Arial"/>
                <w:bCs/>
              </w:rPr>
              <w:t xml:space="preserve"> </w:t>
            </w:r>
          </w:p>
          <w:p w:rsidR="00667DEC" w:rsidRDefault="003A734D" w:rsidP="0098093F">
            <w:pPr>
              <w:jc w:val="both"/>
              <w:rPr>
                <w:rFonts w:ascii="Arial" w:hAnsi="Arial" w:cs="Arial"/>
                <w:bCs/>
              </w:rPr>
            </w:pPr>
            <w:r>
              <w:rPr>
                <w:rFonts w:ascii="Arial" w:hAnsi="Arial" w:cs="Arial"/>
                <w:bCs/>
              </w:rPr>
              <w:t xml:space="preserve">The Trust </w:t>
            </w:r>
            <w:r w:rsidR="00BD6284">
              <w:rPr>
                <w:rFonts w:ascii="Arial" w:hAnsi="Arial" w:cs="Arial"/>
                <w:bCs/>
              </w:rPr>
              <w:t>reported</w:t>
            </w:r>
            <w:r>
              <w:rPr>
                <w:rFonts w:ascii="Arial" w:hAnsi="Arial" w:cs="Arial"/>
                <w:bCs/>
              </w:rPr>
              <w:t xml:space="preserve"> a </w:t>
            </w:r>
            <w:r w:rsidR="00D23235" w:rsidRPr="00D23235">
              <w:rPr>
                <w:rFonts w:ascii="Arial" w:hAnsi="Arial" w:cs="Arial"/>
                <w:bCs/>
              </w:rPr>
              <w:t>cash balance of £</w:t>
            </w:r>
            <w:r w:rsidR="00667DEC">
              <w:rPr>
                <w:rFonts w:ascii="Arial" w:hAnsi="Arial" w:cs="Arial"/>
                <w:bCs/>
              </w:rPr>
              <w:t>12.1</w:t>
            </w:r>
            <w:r w:rsidR="00667DEC" w:rsidRPr="00667DEC">
              <w:rPr>
                <w:rFonts w:ascii="Arial" w:hAnsi="Arial" w:cs="Arial"/>
                <w:bCs/>
              </w:rPr>
              <w:t xml:space="preserve"> </w:t>
            </w:r>
            <w:r w:rsidR="00D90764">
              <w:rPr>
                <w:rFonts w:ascii="Arial" w:hAnsi="Arial" w:cs="Arial"/>
                <w:bCs/>
              </w:rPr>
              <w:t xml:space="preserve">million, </w:t>
            </w:r>
            <w:r w:rsidR="00D23235" w:rsidRPr="00F9416E">
              <w:rPr>
                <w:rFonts w:ascii="Arial" w:hAnsi="Arial" w:cs="Arial"/>
                <w:bCs/>
              </w:rPr>
              <w:t>£</w:t>
            </w:r>
            <w:r w:rsidR="00F9416E" w:rsidRPr="00F9416E">
              <w:rPr>
                <w:rFonts w:ascii="Arial" w:hAnsi="Arial" w:cs="Arial"/>
                <w:bCs/>
              </w:rPr>
              <w:t>0.1</w:t>
            </w:r>
            <w:r w:rsidR="00D23235" w:rsidRPr="00F9416E">
              <w:rPr>
                <w:rFonts w:ascii="Arial" w:hAnsi="Arial" w:cs="Arial"/>
                <w:bCs/>
              </w:rPr>
              <w:t xml:space="preserve"> million </w:t>
            </w:r>
            <w:r w:rsidR="00F9416E">
              <w:rPr>
                <w:rFonts w:ascii="Arial" w:hAnsi="Arial" w:cs="Arial"/>
                <w:bCs/>
              </w:rPr>
              <w:t>better than</w:t>
            </w:r>
            <w:r w:rsidR="00D23235" w:rsidRPr="00D23235">
              <w:rPr>
                <w:rFonts w:ascii="Arial" w:hAnsi="Arial" w:cs="Arial"/>
                <w:bCs/>
              </w:rPr>
              <w:t xml:space="preserve"> plan</w:t>
            </w:r>
            <w:r w:rsidR="00D90764">
              <w:rPr>
                <w:rFonts w:ascii="Arial" w:hAnsi="Arial" w:cs="Arial"/>
                <w:bCs/>
              </w:rPr>
              <w:t>,</w:t>
            </w:r>
            <w:r>
              <w:rPr>
                <w:rFonts w:ascii="Arial" w:hAnsi="Arial" w:cs="Arial"/>
                <w:bCs/>
              </w:rPr>
              <w:t xml:space="preserve"> and a</w:t>
            </w:r>
            <w:r w:rsidR="00810FB0">
              <w:rPr>
                <w:rFonts w:ascii="Arial" w:hAnsi="Arial" w:cs="Arial"/>
                <w:bCs/>
              </w:rPr>
              <w:t xml:space="preserve"> cash</w:t>
            </w:r>
            <w:r>
              <w:rPr>
                <w:rFonts w:ascii="Arial" w:hAnsi="Arial" w:cs="Arial"/>
                <w:bCs/>
              </w:rPr>
              <w:t xml:space="preserve"> year end</w:t>
            </w:r>
            <w:r w:rsidR="00810FB0">
              <w:rPr>
                <w:rFonts w:ascii="Arial" w:hAnsi="Arial" w:cs="Arial"/>
                <w:bCs/>
              </w:rPr>
              <w:t xml:space="preserve"> f</w:t>
            </w:r>
            <w:r>
              <w:rPr>
                <w:rFonts w:ascii="Arial" w:hAnsi="Arial" w:cs="Arial"/>
                <w:bCs/>
              </w:rPr>
              <w:t>orecast of</w:t>
            </w:r>
            <w:r w:rsidR="00810FB0" w:rsidRPr="00F66329">
              <w:rPr>
                <w:rFonts w:ascii="Arial" w:hAnsi="Arial" w:cs="Arial"/>
                <w:bCs/>
              </w:rPr>
              <w:t xml:space="preserve"> </w:t>
            </w:r>
            <w:r w:rsidR="00BD6284">
              <w:rPr>
                <w:rFonts w:ascii="Arial" w:hAnsi="Arial" w:cs="Arial"/>
                <w:bCs/>
              </w:rPr>
              <w:t>£</w:t>
            </w:r>
            <w:r w:rsidR="00810FB0" w:rsidRPr="00F66329">
              <w:rPr>
                <w:rFonts w:ascii="Arial" w:hAnsi="Arial" w:cs="Arial"/>
                <w:bCs/>
              </w:rPr>
              <w:t>14.1</w:t>
            </w:r>
            <w:r>
              <w:rPr>
                <w:rFonts w:ascii="Arial" w:hAnsi="Arial" w:cs="Arial"/>
                <w:bCs/>
              </w:rPr>
              <w:t xml:space="preserve"> </w:t>
            </w:r>
            <w:r w:rsidR="00810FB0" w:rsidRPr="00F66329">
              <w:rPr>
                <w:rFonts w:ascii="Arial" w:hAnsi="Arial" w:cs="Arial"/>
                <w:bCs/>
              </w:rPr>
              <w:t>m</w:t>
            </w:r>
            <w:r>
              <w:rPr>
                <w:rFonts w:ascii="Arial" w:hAnsi="Arial" w:cs="Arial"/>
                <w:bCs/>
              </w:rPr>
              <w:t>illion</w:t>
            </w:r>
            <w:r w:rsidR="00810FB0" w:rsidRPr="00F66329">
              <w:rPr>
                <w:rFonts w:ascii="Arial" w:hAnsi="Arial" w:cs="Arial"/>
                <w:bCs/>
              </w:rPr>
              <w:t xml:space="preserve"> </w:t>
            </w:r>
            <w:r w:rsidR="00D90764">
              <w:rPr>
                <w:rFonts w:ascii="Arial" w:hAnsi="Arial" w:cs="Arial"/>
                <w:bCs/>
              </w:rPr>
              <w:t>which wa</w:t>
            </w:r>
            <w:r>
              <w:rPr>
                <w:rFonts w:ascii="Arial" w:hAnsi="Arial" w:cs="Arial"/>
                <w:bCs/>
              </w:rPr>
              <w:t>s an</w:t>
            </w:r>
            <w:r w:rsidR="00810FB0" w:rsidRPr="00F66329">
              <w:rPr>
                <w:rFonts w:ascii="Arial" w:hAnsi="Arial" w:cs="Arial"/>
                <w:bCs/>
              </w:rPr>
              <w:t xml:space="preserve"> improving position</w:t>
            </w:r>
            <w:r>
              <w:rPr>
                <w:rFonts w:ascii="Arial" w:hAnsi="Arial" w:cs="Arial"/>
                <w:bCs/>
              </w:rPr>
              <w:t xml:space="preserve"> against plan.</w:t>
            </w:r>
          </w:p>
          <w:p w:rsidR="00667DEC" w:rsidRDefault="00667DEC" w:rsidP="0098093F">
            <w:pPr>
              <w:jc w:val="both"/>
              <w:rPr>
                <w:rFonts w:ascii="Arial" w:hAnsi="Arial" w:cs="Arial"/>
                <w:bCs/>
              </w:rPr>
            </w:pPr>
          </w:p>
          <w:p w:rsidR="00D23235" w:rsidRPr="00D23235" w:rsidRDefault="00D90764" w:rsidP="0098093F">
            <w:pPr>
              <w:jc w:val="both"/>
              <w:rPr>
                <w:rFonts w:ascii="Arial" w:hAnsi="Arial" w:cs="Arial"/>
                <w:bCs/>
              </w:rPr>
            </w:pPr>
            <w:r>
              <w:rPr>
                <w:rFonts w:ascii="Arial" w:hAnsi="Arial" w:cs="Arial"/>
                <w:bCs/>
              </w:rPr>
              <w:t>CIP delivery wa</w:t>
            </w:r>
            <w:r w:rsidR="003A734D">
              <w:rPr>
                <w:rFonts w:ascii="Arial" w:hAnsi="Arial" w:cs="Arial"/>
                <w:bCs/>
              </w:rPr>
              <w:t>s</w:t>
            </w:r>
            <w:r w:rsidR="00F9416E" w:rsidRPr="00F9416E">
              <w:rPr>
                <w:rFonts w:ascii="Arial" w:hAnsi="Arial" w:cs="Arial"/>
                <w:bCs/>
              </w:rPr>
              <w:t xml:space="preserve"> £1.7</w:t>
            </w:r>
            <w:r>
              <w:rPr>
                <w:rFonts w:ascii="Arial" w:hAnsi="Arial" w:cs="Arial"/>
                <w:bCs/>
              </w:rPr>
              <w:t xml:space="preserve"> million year-to-date which wa</w:t>
            </w:r>
            <w:r w:rsidR="003A734D">
              <w:rPr>
                <w:rFonts w:ascii="Arial" w:hAnsi="Arial" w:cs="Arial"/>
                <w:bCs/>
              </w:rPr>
              <w:t>s</w:t>
            </w:r>
            <w:r w:rsidR="00D23235" w:rsidRPr="00F9416E">
              <w:rPr>
                <w:rFonts w:ascii="Arial" w:hAnsi="Arial" w:cs="Arial"/>
                <w:bCs/>
              </w:rPr>
              <w:t xml:space="preserve"> £0.</w:t>
            </w:r>
            <w:r w:rsidR="00F9416E" w:rsidRPr="00F9416E">
              <w:rPr>
                <w:rFonts w:ascii="Arial" w:hAnsi="Arial" w:cs="Arial"/>
                <w:bCs/>
              </w:rPr>
              <w:t>8</w:t>
            </w:r>
            <w:r w:rsidR="00D23235" w:rsidRPr="00F9416E">
              <w:rPr>
                <w:rFonts w:ascii="Arial" w:hAnsi="Arial" w:cs="Arial"/>
                <w:bCs/>
              </w:rPr>
              <w:t xml:space="preserve"> million behind the year-to-date target but plans </w:t>
            </w:r>
            <w:r>
              <w:rPr>
                <w:rFonts w:ascii="Arial" w:hAnsi="Arial" w:cs="Arial"/>
                <w:bCs/>
              </w:rPr>
              <w:t>we</w:t>
            </w:r>
            <w:r w:rsidR="00F9416E" w:rsidRPr="00F9416E">
              <w:rPr>
                <w:rFonts w:ascii="Arial" w:hAnsi="Arial" w:cs="Arial"/>
                <w:bCs/>
              </w:rPr>
              <w:t>re in place to recover the position over the coming months</w:t>
            </w:r>
            <w:r w:rsidR="00810FB0">
              <w:rPr>
                <w:rFonts w:ascii="Arial" w:hAnsi="Arial" w:cs="Arial"/>
                <w:bCs/>
              </w:rPr>
              <w:t xml:space="preserve"> with the plan remaining to deliver CIPs of £5.1</w:t>
            </w:r>
            <w:r w:rsidR="003A734D">
              <w:rPr>
                <w:rFonts w:ascii="Arial" w:hAnsi="Arial" w:cs="Arial"/>
                <w:bCs/>
              </w:rPr>
              <w:t xml:space="preserve"> </w:t>
            </w:r>
            <w:r w:rsidR="00810FB0">
              <w:rPr>
                <w:rFonts w:ascii="Arial" w:hAnsi="Arial" w:cs="Arial"/>
                <w:bCs/>
              </w:rPr>
              <w:t>m</w:t>
            </w:r>
            <w:r w:rsidR="003A734D">
              <w:rPr>
                <w:rFonts w:ascii="Arial" w:hAnsi="Arial" w:cs="Arial"/>
                <w:bCs/>
              </w:rPr>
              <w:t>illion</w:t>
            </w:r>
            <w:r w:rsidR="00810FB0">
              <w:rPr>
                <w:rFonts w:ascii="Arial" w:hAnsi="Arial" w:cs="Arial"/>
                <w:bCs/>
              </w:rPr>
              <w:t xml:space="preserve"> for the full year</w:t>
            </w:r>
            <w:r w:rsidR="00F9416E" w:rsidRPr="00F9416E">
              <w:rPr>
                <w:rFonts w:ascii="Arial" w:hAnsi="Arial" w:cs="Arial"/>
                <w:bCs/>
              </w:rPr>
              <w:t>.</w:t>
            </w:r>
          </w:p>
          <w:p w:rsidR="003A734D" w:rsidRDefault="003A734D" w:rsidP="0098093F">
            <w:pPr>
              <w:jc w:val="both"/>
              <w:rPr>
                <w:rFonts w:ascii="Arial" w:hAnsi="Arial" w:cs="Arial"/>
                <w:bCs/>
              </w:rPr>
            </w:pPr>
            <w:r>
              <w:rPr>
                <w:rFonts w:ascii="Arial" w:hAnsi="Arial" w:cs="Arial"/>
                <w:bCs/>
              </w:rPr>
              <w:lastRenderedPageBreak/>
              <w:t>The c</w:t>
            </w:r>
            <w:r w:rsidRPr="00F66329">
              <w:rPr>
                <w:rFonts w:ascii="Arial" w:hAnsi="Arial" w:cs="Arial"/>
                <w:bCs/>
              </w:rPr>
              <w:t xml:space="preserve">apital programme </w:t>
            </w:r>
            <w:r w:rsidR="00D90764">
              <w:rPr>
                <w:rFonts w:ascii="Arial" w:hAnsi="Arial" w:cs="Arial"/>
                <w:bCs/>
              </w:rPr>
              <w:t>wa</w:t>
            </w:r>
            <w:r>
              <w:rPr>
                <w:rFonts w:ascii="Arial" w:hAnsi="Arial" w:cs="Arial"/>
                <w:bCs/>
              </w:rPr>
              <w:t xml:space="preserve">s </w:t>
            </w:r>
            <w:r w:rsidRPr="00F66329">
              <w:rPr>
                <w:rFonts w:ascii="Arial" w:hAnsi="Arial" w:cs="Arial"/>
                <w:bCs/>
              </w:rPr>
              <w:t>slightly behind plan</w:t>
            </w:r>
            <w:r>
              <w:rPr>
                <w:rFonts w:ascii="Arial" w:hAnsi="Arial" w:cs="Arial"/>
                <w:bCs/>
              </w:rPr>
              <w:t xml:space="preserve"> with expenditure of £2 </w:t>
            </w:r>
            <w:r w:rsidR="00126E41">
              <w:rPr>
                <w:rFonts w:ascii="Arial" w:hAnsi="Arial" w:cs="Arial"/>
                <w:bCs/>
              </w:rPr>
              <w:t>million year to date, which wa</w:t>
            </w:r>
            <w:r>
              <w:rPr>
                <w:rFonts w:ascii="Arial" w:hAnsi="Arial" w:cs="Arial"/>
                <w:bCs/>
              </w:rPr>
              <w:t>s £</w:t>
            </w:r>
            <w:r w:rsidRPr="00F66329">
              <w:rPr>
                <w:rFonts w:ascii="Arial" w:hAnsi="Arial" w:cs="Arial"/>
                <w:bCs/>
              </w:rPr>
              <w:t>0.6</w:t>
            </w:r>
            <w:r>
              <w:rPr>
                <w:rFonts w:ascii="Arial" w:hAnsi="Arial" w:cs="Arial"/>
                <w:bCs/>
              </w:rPr>
              <w:t xml:space="preserve"> </w:t>
            </w:r>
            <w:r w:rsidRPr="00F66329">
              <w:rPr>
                <w:rFonts w:ascii="Arial" w:hAnsi="Arial" w:cs="Arial"/>
                <w:bCs/>
              </w:rPr>
              <w:t>m</w:t>
            </w:r>
            <w:r>
              <w:rPr>
                <w:rFonts w:ascii="Arial" w:hAnsi="Arial" w:cs="Arial"/>
                <w:bCs/>
              </w:rPr>
              <w:t>illion below planned expenditure.</w:t>
            </w:r>
          </w:p>
          <w:p w:rsidR="003A734D" w:rsidRPr="00F66329" w:rsidRDefault="003A734D" w:rsidP="0098093F">
            <w:pPr>
              <w:jc w:val="both"/>
              <w:rPr>
                <w:rFonts w:ascii="Arial" w:hAnsi="Arial" w:cs="Arial"/>
                <w:bCs/>
              </w:rPr>
            </w:pPr>
            <w:r w:rsidRPr="00F66329">
              <w:rPr>
                <w:rFonts w:ascii="Arial" w:hAnsi="Arial" w:cs="Arial"/>
                <w:bCs/>
              </w:rPr>
              <w:t xml:space="preserve"> </w:t>
            </w:r>
          </w:p>
          <w:p w:rsidR="00BD6284" w:rsidRDefault="00BD6284" w:rsidP="0098093F">
            <w:pPr>
              <w:jc w:val="both"/>
              <w:rPr>
                <w:rFonts w:ascii="Arial" w:hAnsi="Arial" w:cs="Arial"/>
                <w:bCs/>
              </w:rPr>
            </w:pPr>
            <w:r>
              <w:rPr>
                <w:rFonts w:ascii="Arial" w:hAnsi="Arial" w:cs="Arial"/>
                <w:bCs/>
              </w:rPr>
              <w:t>Regarding the f</w:t>
            </w:r>
            <w:r w:rsidR="003A734D" w:rsidRPr="00F66329">
              <w:rPr>
                <w:rFonts w:ascii="Arial" w:hAnsi="Arial" w:cs="Arial"/>
                <w:bCs/>
              </w:rPr>
              <w:t>orecast outturn</w:t>
            </w:r>
            <w:r w:rsidR="00126E41">
              <w:rPr>
                <w:rFonts w:ascii="Arial" w:hAnsi="Arial" w:cs="Arial"/>
                <w:bCs/>
              </w:rPr>
              <w:t>,</w:t>
            </w:r>
            <w:r w:rsidR="003A734D" w:rsidRPr="00F66329">
              <w:rPr>
                <w:rFonts w:ascii="Arial" w:hAnsi="Arial" w:cs="Arial"/>
                <w:bCs/>
              </w:rPr>
              <w:t xml:space="preserve"> </w:t>
            </w:r>
            <w:r w:rsidR="00126E41">
              <w:rPr>
                <w:rFonts w:ascii="Arial" w:hAnsi="Arial" w:cs="Arial"/>
                <w:bCs/>
              </w:rPr>
              <w:t>the Trust had</w:t>
            </w:r>
            <w:r>
              <w:rPr>
                <w:rFonts w:ascii="Arial" w:hAnsi="Arial" w:cs="Arial"/>
                <w:bCs/>
              </w:rPr>
              <w:t xml:space="preserve"> reviewed and amended its forecast at the half year point to reflect</w:t>
            </w:r>
            <w:r w:rsidR="00113D5A">
              <w:rPr>
                <w:rFonts w:ascii="Arial" w:hAnsi="Arial" w:cs="Arial"/>
                <w:bCs/>
              </w:rPr>
              <w:t xml:space="preserve"> improved anticipated</w:t>
            </w:r>
            <w:r>
              <w:rPr>
                <w:rFonts w:ascii="Arial" w:hAnsi="Arial" w:cs="Arial"/>
                <w:bCs/>
              </w:rPr>
              <w:t xml:space="preserve"> proceeds on the sale of land (</w:t>
            </w:r>
            <w:r w:rsidR="00126E41">
              <w:rPr>
                <w:rFonts w:ascii="Arial" w:hAnsi="Arial" w:cs="Arial"/>
                <w:bCs/>
              </w:rPr>
              <w:t>£</w:t>
            </w:r>
            <w:r>
              <w:rPr>
                <w:rFonts w:ascii="Arial" w:hAnsi="Arial" w:cs="Arial"/>
                <w:bCs/>
              </w:rPr>
              <w:t xml:space="preserve">2.7 million) and improved revenue and management of cost pressures (£1 million).  The </w:t>
            </w:r>
            <w:r w:rsidR="00885A15">
              <w:rPr>
                <w:rFonts w:ascii="Arial" w:hAnsi="Arial" w:cs="Arial"/>
                <w:bCs/>
              </w:rPr>
              <w:t>year-end</w:t>
            </w:r>
            <w:r>
              <w:rPr>
                <w:rFonts w:ascii="Arial" w:hAnsi="Arial" w:cs="Arial"/>
                <w:bCs/>
              </w:rPr>
              <w:t xml:space="preserve"> position </w:t>
            </w:r>
            <w:r w:rsidR="00113D5A">
              <w:rPr>
                <w:rFonts w:ascii="Arial" w:hAnsi="Arial" w:cs="Arial"/>
                <w:bCs/>
              </w:rPr>
              <w:t>wa</w:t>
            </w:r>
            <w:r w:rsidR="00885A15">
              <w:rPr>
                <w:rFonts w:ascii="Arial" w:hAnsi="Arial" w:cs="Arial"/>
                <w:bCs/>
              </w:rPr>
              <w:t>s</w:t>
            </w:r>
            <w:r w:rsidR="00113D5A">
              <w:rPr>
                <w:rFonts w:ascii="Arial" w:hAnsi="Arial" w:cs="Arial"/>
                <w:bCs/>
              </w:rPr>
              <w:t xml:space="preserve"> forecast to be</w:t>
            </w:r>
            <w:r>
              <w:rPr>
                <w:rFonts w:ascii="Arial" w:hAnsi="Arial" w:cs="Arial"/>
                <w:bCs/>
              </w:rPr>
              <w:t>:</w:t>
            </w:r>
          </w:p>
          <w:p w:rsidR="00BD6284" w:rsidRDefault="00BD6284" w:rsidP="0098093F">
            <w:pPr>
              <w:pStyle w:val="ListParagraph"/>
              <w:numPr>
                <w:ilvl w:val="0"/>
                <w:numId w:val="33"/>
              </w:numPr>
              <w:jc w:val="both"/>
              <w:rPr>
                <w:rFonts w:ascii="Arial" w:hAnsi="Arial" w:cs="Arial"/>
                <w:bCs/>
              </w:rPr>
            </w:pPr>
            <w:r>
              <w:rPr>
                <w:rFonts w:ascii="Arial" w:hAnsi="Arial" w:cs="Arial"/>
                <w:bCs/>
              </w:rPr>
              <w:t>I&amp;E £1.8 Million deficit; £3.7 million better than plan</w:t>
            </w:r>
            <w:r w:rsidR="00113D5A">
              <w:rPr>
                <w:rFonts w:ascii="Arial" w:hAnsi="Arial" w:cs="Arial"/>
                <w:bCs/>
              </w:rPr>
              <w:t>;</w:t>
            </w:r>
          </w:p>
          <w:p w:rsidR="00BD6284" w:rsidRDefault="00BD6284" w:rsidP="0098093F">
            <w:pPr>
              <w:pStyle w:val="ListParagraph"/>
              <w:numPr>
                <w:ilvl w:val="0"/>
                <w:numId w:val="33"/>
              </w:numPr>
              <w:jc w:val="both"/>
              <w:rPr>
                <w:rFonts w:ascii="Arial" w:hAnsi="Arial" w:cs="Arial"/>
                <w:bCs/>
              </w:rPr>
            </w:pPr>
            <w:r>
              <w:rPr>
                <w:rFonts w:ascii="Arial" w:hAnsi="Arial" w:cs="Arial"/>
                <w:bCs/>
              </w:rPr>
              <w:t>EBITDA of £7.8 million; £1.2 million better than plan</w:t>
            </w:r>
            <w:r w:rsidR="00113D5A">
              <w:rPr>
                <w:rFonts w:ascii="Arial" w:hAnsi="Arial" w:cs="Arial"/>
                <w:bCs/>
              </w:rPr>
              <w:t>;</w:t>
            </w:r>
          </w:p>
          <w:p w:rsidR="00BD6284" w:rsidRDefault="00BD6284" w:rsidP="0098093F">
            <w:pPr>
              <w:pStyle w:val="ListParagraph"/>
              <w:numPr>
                <w:ilvl w:val="0"/>
                <w:numId w:val="33"/>
              </w:numPr>
              <w:jc w:val="both"/>
              <w:rPr>
                <w:rFonts w:ascii="Arial" w:hAnsi="Arial" w:cs="Arial"/>
                <w:bCs/>
              </w:rPr>
            </w:pPr>
            <w:r>
              <w:rPr>
                <w:rFonts w:ascii="Arial" w:hAnsi="Arial" w:cs="Arial"/>
                <w:bCs/>
              </w:rPr>
              <w:t>CIP delivery £4.9 million; £0.2 million below plan</w:t>
            </w:r>
            <w:r w:rsidR="00113D5A">
              <w:rPr>
                <w:rFonts w:ascii="Arial" w:hAnsi="Arial" w:cs="Arial"/>
                <w:bCs/>
              </w:rPr>
              <w:t>; and</w:t>
            </w:r>
          </w:p>
          <w:p w:rsidR="003A734D" w:rsidRPr="00885A15" w:rsidRDefault="00113D5A" w:rsidP="0098093F">
            <w:pPr>
              <w:pStyle w:val="ListParagraph"/>
              <w:numPr>
                <w:ilvl w:val="0"/>
                <w:numId w:val="33"/>
              </w:numPr>
              <w:jc w:val="both"/>
              <w:rPr>
                <w:rFonts w:ascii="Arial" w:hAnsi="Arial" w:cs="Arial"/>
                <w:bCs/>
              </w:rPr>
            </w:pPr>
            <w:r>
              <w:rPr>
                <w:rFonts w:ascii="Arial" w:hAnsi="Arial" w:cs="Arial"/>
                <w:bCs/>
              </w:rPr>
              <w:t>Financial Sustainability Risk Rating</w:t>
            </w:r>
            <w:r w:rsidR="00BD6284" w:rsidRPr="00885A15">
              <w:rPr>
                <w:rFonts w:ascii="Arial" w:hAnsi="Arial" w:cs="Arial"/>
                <w:bCs/>
              </w:rPr>
              <w:t xml:space="preserve"> </w:t>
            </w:r>
            <w:r w:rsidR="00DD4F8A">
              <w:rPr>
                <w:rFonts w:ascii="Arial" w:hAnsi="Arial" w:cs="Arial"/>
                <w:bCs/>
              </w:rPr>
              <w:t>(</w:t>
            </w:r>
            <w:r w:rsidR="00DD4F8A" w:rsidRPr="00DD4F8A">
              <w:rPr>
                <w:rFonts w:ascii="Arial" w:hAnsi="Arial" w:cs="Arial"/>
                <w:b/>
                <w:bCs/>
              </w:rPr>
              <w:t>FSRR</w:t>
            </w:r>
            <w:r w:rsidR="00DD4F8A">
              <w:rPr>
                <w:rFonts w:ascii="Arial" w:hAnsi="Arial" w:cs="Arial"/>
                <w:bCs/>
              </w:rPr>
              <w:t xml:space="preserve">) </w:t>
            </w:r>
            <w:r w:rsidR="00BD6284" w:rsidRPr="00DD4F8A">
              <w:rPr>
                <w:rFonts w:ascii="Arial" w:hAnsi="Arial" w:cs="Arial"/>
                <w:bCs/>
              </w:rPr>
              <w:t>expected</w:t>
            </w:r>
            <w:r w:rsidR="00BD6284" w:rsidRPr="00885A15">
              <w:rPr>
                <w:rFonts w:ascii="Arial" w:hAnsi="Arial" w:cs="Arial"/>
                <w:bCs/>
              </w:rPr>
              <w:t xml:space="preserve"> to be ‘2’</w:t>
            </w:r>
            <w:r w:rsidR="00885A15">
              <w:rPr>
                <w:rFonts w:ascii="Arial" w:hAnsi="Arial" w:cs="Arial"/>
                <w:bCs/>
              </w:rPr>
              <w:t xml:space="preserve"> given the need to be close to breakeven to achieve ‘</w:t>
            </w:r>
            <w:r w:rsidR="003A734D" w:rsidRPr="00885A15">
              <w:rPr>
                <w:rFonts w:ascii="Arial" w:hAnsi="Arial" w:cs="Arial"/>
                <w:bCs/>
              </w:rPr>
              <w:t>3</w:t>
            </w:r>
            <w:r w:rsidR="00885A15">
              <w:rPr>
                <w:rFonts w:ascii="Arial" w:hAnsi="Arial" w:cs="Arial"/>
                <w:bCs/>
              </w:rPr>
              <w:t>’</w:t>
            </w:r>
            <w:r w:rsidR="003A734D" w:rsidRPr="00885A15">
              <w:rPr>
                <w:rFonts w:ascii="Arial" w:hAnsi="Arial" w:cs="Arial"/>
                <w:bCs/>
              </w:rPr>
              <w:t xml:space="preserve">.  </w:t>
            </w:r>
          </w:p>
          <w:p w:rsidR="003A734D" w:rsidRDefault="003A734D" w:rsidP="0098093F">
            <w:pPr>
              <w:jc w:val="both"/>
              <w:rPr>
                <w:rFonts w:ascii="Arial" w:hAnsi="Arial" w:cs="Arial"/>
                <w:bCs/>
              </w:rPr>
            </w:pPr>
          </w:p>
          <w:p w:rsidR="00BD6284" w:rsidRPr="00BD6284" w:rsidRDefault="00667DEC" w:rsidP="0098093F">
            <w:pPr>
              <w:jc w:val="both"/>
              <w:rPr>
                <w:rFonts w:ascii="Arial" w:hAnsi="Arial" w:cs="Arial"/>
                <w:bCs/>
              </w:rPr>
            </w:pPr>
            <w:r>
              <w:rPr>
                <w:rFonts w:ascii="Arial" w:hAnsi="Arial" w:cs="Arial"/>
                <w:bCs/>
              </w:rPr>
              <w:t>The results were delivered through a c</w:t>
            </w:r>
            <w:r w:rsidRPr="00667DEC">
              <w:rPr>
                <w:rFonts w:ascii="Arial" w:hAnsi="Arial" w:cs="Arial"/>
                <w:bCs/>
              </w:rPr>
              <w:t>ombination</w:t>
            </w:r>
            <w:r>
              <w:rPr>
                <w:rFonts w:ascii="Arial" w:hAnsi="Arial" w:cs="Arial"/>
                <w:bCs/>
              </w:rPr>
              <w:t xml:space="preserve"> of tighter budgetary controls</w:t>
            </w:r>
            <w:r w:rsidRPr="00667DEC">
              <w:rPr>
                <w:rFonts w:ascii="Arial" w:hAnsi="Arial" w:cs="Arial"/>
                <w:bCs/>
              </w:rPr>
              <w:t xml:space="preserve"> </w:t>
            </w:r>
            <w:r>
              <w:rPr>
                <w:rFonts w:ascii="Arial" w:hAnsi="Arial" w:cs="Arial"/>
                <w:bCs/>
              </w:rPr>
              <w:t>and additional</w:t>
            </w:r>
            <w:r w:rsidRPr="00667DEC">
              <w:rPr>
                <w:rFonts w:ascii="Arial" w:hAnsi="Arial" w:cs="Arial"/>
                <w:bCs/>
              </w:rPr>
              <w:t xml:space="preserve"> savings in corporate areas,</w:t>
            </w:r>
            <w:r w:rsidR="00900061">
              <w:rPr>
                <w:rFonts w:ascii="Arial" w:hAnsi="Arial" w:cs="Arial"/>
                <w:bCs/>
              </w:rPr>
              <w:t xml:space="preserve"> but </w:t>
            </w:r>
            <w:r w:rsidR="00F9416E">
              <w:rPr>
                <w:rFonts w:ascii="Arial" w:hAnsi="Arial" w:cs="Arial"/>
                <w:bCs/>
              </w:rPr>
              <w:t xml:space="preserve">had been </w:t>
            </w:r>
            <w:r w:rsidR="00F74AB0">
              <w:rPr>
                <w:rFonts w:ascii="Arial" w:hAnsi="Arial" w:cs="Arial"/>
                <w:bCs/>
              </w:rPr>
              <w:t xml:space="preserve">achieved against </w:t>
            </w:r>
            <w:r w:rsidRPr="00667DEC">
              <w:rPr>
                <w:rFonts w:ascii="Arial" w:hAnsi="Arial" w:cs="Arial"/>
                <w:bCs/>
              </w:rPr>
              <w:t>considerable cost pressures</w:t>
            </w:r>
            <w:r w:rsidR="00F9416E">
              <w:rPr>
                <w:rFonts w:ascii="Arial" w:hAnsi="Arial" w:cs="Arial"/>
                <w:bCs/>
              </w:rPr>
              <w:t xml:space="preserve">. </w:t>
            </w:r>
            <w:r w:rsidR="00BD6284" w:rsidRPr="00BD6284">
              <w:rPr>
                <w:rFonts w:ascii="Arial" w:hAnsi="Arial" w:cs="Arial"/>
                <w:bCs/>
              </w:rPr>
              <w:t xml:space="preserve">The Trust had achieved a </w:t>
            </w:r>
            <w:r w:rsidR="00DD4F8A">
              <w:rPr>
                <w:rFonts w:ascii="Arial" w:hAnsi="Arial" w:cs="Arial"/>
                <w:bCs/>
              </w:rPr>
              <w:t>FSRR</w:t>
            </w:r>
            <w:r w:rsidR="00BD6284" w:rsidRPr="00BD6284">
              <w:rPr>
                <w:rFonts w:ascii="Arial" w:hAnsi="Arial" w:cs="Arial"/>
                <w:bCs/>
              </w:rPr>
              <w:t xml:space="preserve"> of “3”, as at month 6, which was better than the planned achievement of “2”.  </w:t>
            </w:r>
          </w:p>
          <w:p w:rsidR="00111E1A" w:rsidRDefault="00111E1A" w:rsidP="0098093F">
            <w:pPr>
              <w:jc w:val="both"/>
              <w:rPr>
                <w:rFonts w:ascii="Arial" w:hAnsi="Arial" w:cs="Arial"/>
                <w:bCs/>
              </w:rPr>
            </w:pPr>
          </w:p>
          <w:p w:rsidR="00111E1A" w:rsidRPr="00111E1A" w:rsidRDefault="00F9416E" w:rsidP="0098093F">
            <w:pPr>
              <w:jc w:val="both"/>
              <w:rPr>
                <w:rFonts w:ascii="Arial" w:hAnsi="Arial" w:cs="Arial"/>
                <w:bCs/>
              </w:rPr>
            </w:pPr>
            <w:r>
              <w:rPr>
                <w:rFonts w:ascii="Arial" w:hAnsi="Arial" w:cs="Arial"/>
                <w:bCs/>
              </w:rPr>
              <w:t xml:space="preserve">The pressures </w:t>
            </w:r>
            <w:r w:rsidR="00667DEC">
              <w:rPr>
                <w:rFonts w:ascii="Arial" w:hAnsi="Arial" w:cs="Arial"/>
                <w:bCs/>
              </w:rPr>
              <w:t xml:space="preserve">included </w:t>
            </w:r>
            <w:r w:rsidR="00667DEC" w:rsidRPr="00667DEC">
              <w:rPr>
                <w:rFonts w:ascii="Arial" w:hAnsi="Arial" w:cs="Arial"/>
                <w:bCs/>
              </w:rPr>
              <w:t>agency costs</w:t>
            </w:r>
            <w:r w:rsidR="00DD4F8A">
              <w:rPr>
                <w:rFonts w:ascii="Arial" w:hAnsi="Arial" w:cs="Arial"/>
                <w:bCs/>
              </w:rPr>
              <w:t>.</w:t>
            </w:r>
            <w:r w:rsidR="00111E1A">
              <w:rPr>
                <w:rFonts w:ascii="Arial" w:hAnsi="Arial" w:cs="Arial"/>
                <w:bCs/>
              </w:rPr>
              <w:t xml:space="preserve"> </w:t>
            </w:r>
            <w:r w:rsidR="00DD4F8A">
              <w:rPr>
                <w:rFonts w:ascii="Arial" w:hAnsi="Arial" w:cs="Arial"/>
                <w:bCs/>
              </w:rPr>
              <w:t xml:space="preserve"> Due to the national situation and NHS T</w:t>
            </w:r>
            <w:r w:rsidR="00111E1A">
              <w:rPr>
                <w:rFonts w:ascii="Arial" w:hAnsi="Arial" w:cs="Arial"/>
                <w:bCs/>
              </w:rPr>
              <w:t xml:space="preserve">rust </w:t>
            </w:r>
            <w:r w:rsidR="00111E1A" w:rsidRPr="00111E1A">
              <w:rPr>
                <w:rFonts w:ascii="Arial" w:hAnsi="Arial" w:cs="Arial"/>
                <w:bCs/>
              </w:rPr>
              <w:t>deficits across</w:t>
            </w:r>
            <w:r w:rsidR="00111E1A">
              <w:rPr>
                <w:rFonts w:ascii="Arial" w:hAnsi="Arial" w:cs="Arial"/>
                <w:bCs/>
              </w:rPr>
              <w:t xml:space="preserve"> the</w:t>
            </w:r>
            <w:r w:rsidR="00111E1A" w:rsidRPr="00111E1A">
              <w:rPr>
                <w:rFonts w:ascii="Arial" w:hAnsi="Arial" w:cs="Arial"/>
                <w:bCs/>
              </w:rPr>
              <w:t xml:space="preserve"> country</w:t>
            </w:r>
            <w:r w:rsidR="00111E1A">
              <w:rPr>
                <w:rFonts w:ascii="Arial" w:hAnsi="Arial" w:cs="Arial"/>
                <w:bCs/>
              </w:rPr>
              <w:t>,</w:t>
            </w:r>
            <w:r w:rsidR="00111E1A" w:rsidRPr="00111E1A">
              <w:rPr>
                <w:rFonts w:ascii="Arial" w:hAnsi="Arial" w:cs="Arial"/>
                <w:bCs/>
              </w:rPr>
              <w:t xml:space="preserve"> </w:t>
            </w:r>
            <w:r w:rsidR="00111E1A">
              <w:rPr>
                <w:rFonts w:ascii="Arial" w:hAnsi="Arial" w:cs="Arial"/>
                <w:bCs/>
              </w:rPr>
              <w:t xml:space="preserve">Monitor was overseeing delivery of new frameworks </w:t>
            </w:r>
            <w:r w:rsidR="00DD4F8A">
              <w:rPr>
                <w:rFonts w:ascii="Arial" w:hAnsi="Arial" w:cs="Arial"/>
                <w:bCs/>
              </w:rPr>
              <w:t>to</w:t>
            </w:r>
            <w:r w:rsidR="00111E1A" w:rsidRPr="00111E1A">
              <w:rPr>
                <w:rFonts w:ascii="Arial" w:hAnsi="Arial" w:cs="Arial"/>
                <w:bCs/>
              </w:rPr>
              <w:t xml:space="preserve"> apply to</w:t>
            </w:r>
            <w:r w:rsidR="00DD4F8A">
              <w:rPr>
                <w:rFonts w:ascii="Arial" w:hAnsi="Arial" w:cs="Arial"/>
                <w:bCs/>
              </w:rPr>
              <w:t>:</w:t>
            </w:r>
            <w:r w:rsidR="00111E1A" w:rsidRPr="00111E1A">
              <w:rPr>
                <w:rFonts w:ascii="Arial" w:hAnsi="Arial" w:cs="Arial"/>
                <w:bCs/>
              </w:rPr>
              <w:t xml:space="preserve"> interim and consultant</w:t>
            </w:r>
            <w:r w:rsidR="00111E1A">
              <w:rPr>
                <w:rFonts w:ascii="Arial" w:hAnsi="Arial" w:cs="Arial"/>
                <w:bCs/>
              </w:rPr>
              <w:t xml:space="preserve"> appointments</w:t>
            </w:r>
            <w:r w:rsidR="00DD4F8A">
              <w:rPr>
                <w:rFonts w:ascii="Arial" w:hAnsi="Arial" w:cs="Arial"/>
                <w:bCs/>
              </w:rPr>
              <w:t xml:space="preserve">; </w:t>
            </w:r>
            <w:r w:rsidR="00111E1A" w:rsidRPr="00111E1A">
              <w:rPr>
                <w:rFonts w:ascii="Arial" w:hAnsi="Arial" w:cs="Arial"/>
                <w:bCs/>
              </w:rPr>
              <w:t>higher paid salaried exec</w:t>
            </w:r>
            <w:r w:rsidR="00111E1A">
              <w:rPr>
                <w:rFonts w:ascii="Arial" w:hAnsi="Arial" w:cs="Arial"/>
                <w:bCs/>
              </w:rPr>
              <w:t>utives</w:t>
            </w:r>
            <w:r w:rsidR="00DD4F8A">
              <w:rPr>
                <w:rFonts w:ascii="Arial" w:hAnsi="Arial" w:cs="Arial"/>
                <w:bCs/>
              </w:rPr>
              <w:t xml:space="preserve">; </w:t>
            </w:r>
            <w:r w:rsidR="00111E1A">
              <w:rPr>
                <w:rFonts w:ascii="Arial" w:hAnsi="Arial" w:cs="Arial"/>
                <w:bCs/>
              </w:rPr>
              <w:t>senior managers</w:t>
            </w:r>
            <w:r w:rsidR="00DD4F8A">
              <w:rPr>
                <w:rFonts w:ascii="Arial" w:hAnsi="Arial" w:cs="Arial"/>
                <w:bCs/>
              </w:rPr>
              <w:t>;</w:t>
            </w:r>
            <w:r w:rsidR="00111E1A" w:rsidRPr="00111E1A">
              <w:rPr>
                <w:rFonts w:ascii="Arial" w:hAnsi="Arial" w:cs="Arial"/>
                <w:bCs/>
              </w:rPr>
              <w:t xml:space="preserve"> and agencies.  Agency </w:t>
            </w:r>
            <w:r w:rsidR="00DD4F8A">
              <w:rPr>
                <w:rFonts w:ascii="Arial" w:hAnsi="Arial" w:cs="Arial"/>
                <w:bCs/>
              </w:rPr>
              <w:t>expenditure now had</w:t>
            </w:r>
            <w:r w:rsidR="00111E1A">
              <w:rPr>
                <w:rFonts w:ascii="Arial" w:hAnsi="Arial" w:cs="Arial"/>
                <w:bCs/>
              </w:rPr>
              <w:t xml:space="preserve"> to be reported on a monthly basis</w:t>
            </w:r>
            <w:r w:rsidR="00111E1A" w:rsidRPr="00111E1A">
              <w:rPr>
                <w:rFonts w:ascii="Arial" w:hAnsi="Arial" w:cs="Arial"/>
                <w:bCs/>
              </w:rPr>
              <w:t xml:space="preserve"> to </w:t>
            </w:r>
            <w:r w:rsidR="00DD4F8A">
              <w:rPr>
                <w:rFonts w:ascii="Arial" w:hAnsi="Arial" w:cs="Arial"/>
                <w:bCs/>
              </w:rPr>
              <w:t>confirm</w:t>
            </w:r>
            <w:r w:rsidR="00111E1A" w:rsidRPr="00111E1A">
              <w:rPr>
                <w:rFonts w:ascii="Arial" w:hAnsi="Arial" w:cs="Arial"/>
                <w:bCs/>
              </w:rPr>
              <w:t xml:space="preserve"> </w:t>
            </w:r>
            <w:r w:rsidR="00111E1A">
              <w:rPr>
                <w:rFonts w:ascii="Arial" w:hAnsi="Arial" w:cs="Arial"/>
                <w:bCs/>
              </w:rPr>
              <w:t>the percentage</w:t>
            </w:r>
            <w:r w:rsidR="00111E1A" w:rsidRPr="00111E1A">
              <w:rPr>
                <w:rFonts w:ascii="Arial" w:hAnsi="Arial" w:cs="Arial"/>
                <w:bCs/>
              </w:rPr>
              <w:t xml:space="preserve"> of</w:t>
            </w:r>
            <w:r w:rsidR="00DD4F8A">
              <w:rPr>
                <w:rFonts w:ascii="Arial" w:hAnsi="Arial" w:cs="Arial"/>
                <w:bCs/>
              </w:rPr>
              <w:t xml:space="preserve"> </w:t>
            </w:r>
            <w:r w:rsidR="00111E1A" w:rsidRPr="00111E1A">
              <w:rPr>
                <w:rFonts w:ascii="Arial" w:hAnsi="Arial" w:cs="Arial"/>
                <w:bCs/>
              </w:rPr>
              <w:t xml:space="preserve">nursing agency spend against total spend.  </w:t>
            </w:r>
            <w:r w:rsidR="00BD516F">
              <w:rPr>
                <w:rFonts w:ascii="Arial" w:hAnsi="Arial" w:cs="Arial"/>
                <w:bCs/>
              </w:rPr>
              <w:t>The Trust was exceeding its target of</w:t>
            </w:r>
            <w:r w:rsidR="00111E1A" w:rsidRPr="00111E1A">
              <w:rPr>
                <w:rFonts w:ascii="Arial" w:hAnsi="Arial" w:cs="Arial"/>
                <w:bCs/>
              </w:rPr>
              <w:t xml:space="preserve"> 5%</w:t>
            </w:r>
            <w:r w:rsidR="00111E1A">
              <w:rPr>
                <w:rFonts w:ascii="Arial" w:hAnsi="Arial" w:cs="Arial"/>
                <w:bCs/>
              </w:rPr>
              <w:t xml:space="preserve"> </w:t>
            </w:r>
            <w:r w:rsidR="00BD516F">
              <w:rPr>
                <w:rFonts w:ascii="Arial" w:hAnsi="Arial" w:cs="Arial"/>
                <w:bCs/>
              </w:rPr>
              <w:t>but had</w:t>
            </w:r>
            <w:r w:rsidR="00885A15">
              <w:rPr>
                <w:rFonts w:ascii="Arial" w:hAnsi="Arial" w:cs="Arial"/>
                <w:bCs/>
              </w:rPr>
              <w:t xml:space="preserve"> plans to get closer to the target</w:t>
            </w:r>
            <w:r w:rsidR="00111E1A" w:rsidRPr="00111E1A">
              <w:rPr>
                <w:rFonts w:ascii="Arial" w:hAnsi="Arial" w:cs="Arial"/>
                <w:bCs/>
              </w:rPr>
              <w:t xml:space="preserve">.  </w:t>
            </w:r>
          </w:p>
          <w:p w:rsidR="00111E1A" w:rsidRDefault="00111E1A" w:rsidP="0098093F">
            <w:pPr>
              <w:jc w:val="both"/>
              <w:rPr>
                <w:rFonts w:ascii="Arial" w:hAnsi="Arial" w:cs="Arial"/>
                <w:bCs/>
              </w:rPr>
            </w:pPr>
          </w:p>
          <w:p w:rsidR="00111E1A" w:rsidRDefault="00111E1A" w:rsidP="0098093F">
            <w:pPr>
              <w:jc w:val="both"/>
              <w:rPr>
                <w:rFonts w:ascii="Arial" w:hAnsi="Arial" w:cs="Arial"/>
                <w:bCs/>
              </w:rPr>
            </w:pPr>
            <w:r w:rsidRPr="00111E1A">
              <w:rPr>
                <w:rFonts w:ascii="Arial" w:hAnsi="Arial" w:cs="Arial"/>
                <w:bCs/>
              </w:rPr>
              <w:t>C</w:t>
            </w:r>
            <w:r>
              <w:rPr>
                <w:rFonts w:ascii="Arial" w:hAnsi="Arial" w:cs="Arial"/>
                <w:bCs/>
              </w:rPr>
              <w:t xml:space="preserve">hris </w:t>
            </w:r>
            <w:r w:rsidRPr="00111E1A">
              <w:rPr>
                <w:rFonts w:ascii="Arial" w:hAnsi="Arial" w:cs="Arial"/>
                <w:bCs/>
              </w:rPr>
              <w:t>R</w:t>
            </w:r>
            <w:r>
              <w:rPr>
                <w:rFonts w:ascii="Arial" w:hAnsi="Arial" w:cs="Arial"/>
                <w:bCs/>
              </w:rPr>
              <w:t>oberts</w:t>
            </w:r>
            <w:r w:rsidRPr="00111E1A">
              <w:rPr>
                <w:rFonts w:ascii="Arial" w:hAnsi="Arial" w:cs="Arial"/>
                <w:bCs/>
              </w:rPr>
              <w:t xml:space="preserve"> noted </w:t>
            </w:r>
            <w:r w:rsidR="00680225">
              <w:rPr>
                <w:rFonts w:ascii="Arial" w:hAnsi="Arial" w:cs="Arial"/>
                <w:bCs/>
              </w:rPr>
              <w:t xml:space="preserve">national government initiatives on </w:t>
            </w:r>
            <w:r w:rsidRPr="00111E1A">
              <w:rPr>
                <w:rFonts w:ascii="Arial" w:hAnsi="Arial" w:cs="Arial"/>
                <w:bCs/>
              </w:rPr>
              <w:t xml:space="preserve">agency fees </w:t>
            </w:r>
            <w:r>
              <w:rPr>
                <w:rFonts w:ascii="Arial" w:hAnsi="Arial" w:cs="Arial"/>
                <w:bCs/>
              </w:rPr>
              <w:t>and asked if new rules had</w:t>
            </w:r>
            <w:r w:rsidRPr="00111E1A">
              <w:rPr>
                <w:rFonts w:ascii="Arial" w:hAnsi="Arial" w:cs="Arial"/>
                <w:bCs/>
              </w:rPr>
              <w:t xml:space="preserve"> been imposed </w:t>
            </w:r>
            <w:r>
              <w:rPr>
                <w:rFonts w:ascii="Arial" w:hAnsi="Arial" w:cs="Arial"/>
                <w:bCs/>
              </w:rPr>
              <w:t>and if they were likely to</w:t>
            </w:r>
            <w:r w:rsidRPr="00111E1A">
              <w:rPr>
                <w:rFonts w:ascii="Arial" w:hAnsi="Arial" w:cs="Arial"/>
                <w:bCs/>
              </w:rPr>
              <w:t xml:space="preserve"> improve </w:t>
            </w:r>
            <w:r>
              <w:rPr>
                <w:rFonts w:ascii="Arial" w:hAnsi="Arial" w:cs="Arial"/>
                <w:bCs/>
              </w:rPr>
              <w:t xml:space="preserve">the Trust’s </w:t>
            </w:r>
            <w:r w:rsidRPr="00111E1A">
              <w:rPr>
                <w:rFonts w:ascii="Arial" w:hAnsi="Arial" w:cs="Arial"/>
                <w:bCs/>
              </w:rPr>
              <w:t>position</w:t>
            </w:r>
            <w:r>
              <w:rPr>
                <w:rFonts w:ascii="Arial" w:hAnsi="Arial" w:cs="Arial"/>
                <w:bCs/>
              </w:rPr>
              <w:t>.  The Finance Director advised that the</w:t>
            </w:r>
            <w:r w:rsidRPr="00111E1A">
              <w:rPr>
                <w:rFonts w:ascii="Arial" w:hAnsi="Arial" w:cs="Arial"/>
                <w:bCs/>
              </w:rPr>
              <w:t xml:space="preserve"> consultation </w:t>
            </w:r>
            <w:r>
              <w:rPr>
                <w:rFonts w:ascii="Arial" w:hAnsi="Arial" w:cs="Arial"/>
                <w:bCs/>
              </w:rPr>
              <w:t xml:space="preserve">would be ending </w:t>
            </w:r>
            <w:r w:rsidR="00885A15">
              <w:rPr>
                <w:rFonts w:ascii="Arial" w:hAnsi="Arial" w:cs="Arial"/>
                <w:bCs/>
              </w:rPr>
              <w:t>with</w:t>
            </w:r>
            <w:r>
              <w:rPr>
                <w:rFonts w:ascii="Arial" w:hAnsi="Arial" w:cs="Arial"/>
                <w:bCs/>
              </w:rPr>
              <w:t>in the week, following which more clarity would be known</w:t>
            </w:r>
            <w:r w:rsidRPr="00111E1A">
              <w:rPr>
                <w:rFonts w:ascii="Arial" w:hAnsi="Arial" w:cs="Arial"/>
                <w:bCs/>
              </w:rPr>
              <w:t xml:space="preserve">.  </w:t>
            </w:r>
            <w:r>
              <w:rPr>
                <w:rFonts w:ascii="Arial" w:hAnsi="Arial" w:cs="Arial"/>
                <w:bCs/>
              </w:rPr>
              <w:t>He confirmed that the Trust regularly assessed</w:t>
            </w:r>
            <w:r w:rsidR="00D03CD0">
              <w:rPr>
                <w:rFonts w:ascii="Arial" w:hAnsi="Arial" w:cs="Arial"/>
                <w:bCs/>
              </w:rPr>
              <w:t xml:space="preserve"> agency charges and had recently</w:t>
            </w:r>
            <w:r w:rsidRPr="00111E1A">
              <w:rPr>
                <w:rFonts w:ascii="Arial" w:hAnsi="Arial" w:cs="Arial"/>
                <w:bCs/>
              </w:rPr>
              <w:t xml:space="preserve"> switched framework</w:t>
            </w:r>
            <w:r w:rsidR="00D03CD0">
              <w:rPr>
                <w:rFonts w:ascii="Arial" w:hAnsi="Arial" w:cs="Arial"/>
                <w:bCs/>
              </w:rPr>
              <w:t>s</w:t>
            </w:r>
            <w:r w:rsidRPr="00111E1A">
              <w:rPr>
                <w:rFonts w:ascii="Arial" w:hAnsi="Arial" w:cs="Arial"/>
                <w:bCs/>
              </w:rPr>
              <w:t xml:space="preserve"> </w:t>
            </w:r>
            <w:r w:rsidR="00D03CD0">
              <w:rPr>
                <w:rFonts w:ascii="Arial" w:hAnsi="Arial" w:cs="Arial"/>
                <w:bCs/>
              </w:rPr>
              <w:t xml:space="preserve">such that the Trust was now compliant with the requirement to adopt </w:t>
            </w:r>
            <w:r w:rsidRPr="00111E1A">
              <w:rPr>
                <w:rFonts w:ascii="Arial" w:hAnsi="Arial" w:cs="Arial"/>
                <w:bCs/>
              </w:rPr>
              <w:t>national framework</w:t>
            </w:r>
            <w:r w:rsidR="00D03CD0">
              <w:rPr>
                <w:rFonts w:ascii="Arial" w:hAnsi="Arial" w:cs="Arial"/>
                <w:bCs/>
              </w:rPr>
              <w:t xml:space="preserve"> agreements</w:t>
            </w:r>
            <w:r w:rsidRPr="00111E1A">
              <w:rPr>
                <w:rFonts w:ascii="Arial" w:hAnsi="Arial" w:cs="Arial"/>
                <w:bCs/>
              </w:rPr>
              <w:t xml:space="preserve"> for agency staff</w:t>
            </w:r>
            <w:r w:rsidR="00680225">
              <w:rPr>
                <w:rFonts w:ascii="Arial" w:hAnsi="Arial" w:cs="Arial"/>
                <w:bCs/>
              </w:rPr>
              <w:t>.  It wa</w:t>
            </w:r>
            <w:r w:rsidR="00D03CD0">
              <w:rPr>
                <w:rFonts w:ascii="Arial" w:hAnsi="Arial" w:cs="Arial"/>
                <w:bCs/>
              </w:rPr>
              <w:t>s</w:t>
            </w:r>
            <w:r w:rsidR="00680225">
              <w:rPr>
                <w:rFonts w:ascii="Arial" w:hAnsi="Arial" w:cs="Arial"/>
                <w:bCs/>
              </w:rPr>
              <w:t xml:space="preserve"> anticipated that the Trust would not initially meet 100% </w:t>
            </w:r>
            <w:r w:rsidR="00D03CD0">
              <w:rPr>
                <w:rFonts w:ascii="Arial" w:hAnsi="Arial" w:cs="Arial"/>
                <w:bCs/>
              </w:rPr>
              <w:t xml:space="preserve">of the price caps but to address this it </w:t>
            </w:r>
            <w:r w:rsidR="00680225">
              <w:rPr>
                <w:rFonts w:ascii="Arial" w:hAnsi="Arial" w:cs="Arial"/>
                <w:bCs/>
              </w:rPr>
              <w:t>would</w:t>
            </w:r>
            <w:r w:rsidRPr="00111E1A">
              <w:rPr>
                <w:rFonts w:ascii="Arial" w:hAnsi="Arial" w:cs="Arial"/>
                <w:bCs/>
              </w:rPr>
              <w:t xml:space="preserve"> work with </w:t>
            </w:r>
            <w:r w:rsidR="00D03CD0">
              <w:rPr>
                <w:rFonts w:ascii="Arial" w:hAnsi="Arial" w:cs="Arial"/>
                <w:bCs/>
              </w:rPr>
              <w:t>those</w:t>
            </w:r>
            <w:r w:rsidRPr="00111E1A">
              <w:rPr>
                <w:rFonts w:ascii="Arial" w:hAnsi="Arial" w:cs="Arial"/>
                <w:bCs/>
              </w:rPr>
              <w:t xml:space="preserve"> who manage</w:t>
            </w:r>
            <w:r w:rsidR="00427C49">
              <w:rPr>
                <w:rFonts w:ascii="Arial" w:hAnsi="Arial" w:cs="Arial"/>
                <w:bCs/>
              </w:rPr>
              <w:t>d and used</w:t>
            </w:r>
            <w:r w:rsidRPr="00111E1A">
              <w:rPr>
                <w:rFonts w:ascii="Arial" w:hAnsi="Arial" w:cs="Arial"/>
                <w:bCs/>
              </w:rPr>
              <w:t xml:space="preserve"> the framework</w:t>
            </w:r>
            <w:r w:rsidR="00D03CD0">
              <w:rPr>
                <w:rFonts w:ascii="Arial" w:hAnsi="Arial" w:cs="Arial"/>
                <w:bCs/>
              </w:rPr>
              <w:t>s</w:t>
            </w:r>
            <w:r w:rsidR="00427C49">
              <w:rPr>
                <w:rFonts w:ascii="Arial" w:hAnsi="Arial" w:cs="Arial"/>
                <w:bCs/>
              </w:rPr>
              <w:t xml:space="preserve">, </w:t>
            </w:r>
            <w:r w:rsidR="006848CB">
              <w:rPr>
                <w:rFonts w:ascii="Arial" w:hAnsi="Arial" w:cs="Arial"/>
                <w:bCs/>
              </w:rPr>
              <w:t>including</w:t>
            </w:r>
            <w:r w:rsidR="00D03CD0">
              <w:rPr>
                <w:rFonts w:ascii="Arial" w:hAnsi="Arial" w:cs="Arial"/>
                <w:bCs/>
              </w:rPr>
              <w:t xml:space="preserve"> </w:t>
            </w:r>
            <w:r w:rsidR="00427C49">
              <w:rPr>
                <w:rFonts w:ascii="Arial" w:hAnsi="Arial" w:cs="Arial"/>
                <w:bCs/>
              </w:rPr>
              <w:t xml:space="preserve">with </w:t>
            </w:r>
            <w:r w:rsidRPr="00111E1A">
              <w:rPr>
                <w:rFonts w:ascii="Arial" w:hAnsi="Arial" w:cs="Arial"/>
                <w:bCs/>
              </w:rPr>
              <w:t>the agencies</w:t>
            </w:r>
            <w:r w:rsidR="00885A15">
              <w:rPr>
                <w:rFonts w:ascii="Arial" w:hAnsi="Arial" w:cs="Arial"/>
                <w:bCs/>
              </w:rPr>
              <w:t xml:space="preserve"> </w:t>
            </w:r>
            <w:r w:rsidRPr="00111E1A">
              <w:rPr>
                <w:rFonts w:ascii="Arial" w:hAnsi="Arial" w:cs="Arial"/>
                <w:bCs/>
              </w:rPr>
              <w:t>on</w:t>
            </w:r>
            <w:r w:rsidR="00D03CD0">
              <w:rPr>
                <w:rFonts w:ascii="Arial" w:hAnsi="Arial" w:cs="Arial"/>
                <w:bCs/>
              </w:rPr>
              <w:t xml:space="preserve"> their</w:t>
            </w:r>
            <w:r w:rsidRPr="00111E1A">
              <w:rPr>
                <w:rFonts w:ascii="Arial" w:hAnsi="Arial" w:cs="Arial"/>
                <w:bCs/>
              </w:rPr>
              <w:t xml:space="preserve"> pric</w:t>
            </w:r>
            <w:r w:rsidR="00D03CD0">
              <w:rPr>
                <w:rFonts w:ascii="Arial" w:hAnsi="Arial" w:cs="Arial"/>
                <w:bCs/>
              </w:rPr>
              <w:t>ing structures</w:t>
            </w:r>
            <w:r w:rsidRPr="00111E1A">
              <w:rPr>
                <w:rFonts w:ascii="Arial" w:hAnsi="Arial" w:cs="Arial"/>
                <w:bCs/>
              </w:rPr>
              <w:t xml:space="preserve">.  </w:t>
            </w:r>
            <w:r w:rsidR="006848CB">
              <w:rPr>
                <w:rFonts w:ascii="Arial" w:hAnsi="Arial" w:cs="Arial"/>
                <w:bCs/>
              </w:rPr>
              <w:t>A</w:t>
            </w:r>
            <w:r w:rsidR="006848CB" w:rsidRPr="006848CB">
              <w:rPr>
                <w:rFonts w:ascii="Arial" w:hAnsi="Arial" w:cs="Arial"/>
                <w:bCs/>
              </w:rPr>
              <w:t xml:space="preserve"> number of agencies </w:t>
            </w:r>
            <w:r w:rsidR="006848CB">
              <w:rPr>
                <w:rFonts w:ascii="Arial" w:hAnsi="Arial" w:cs="Arial"/>
                <w:bCs/>
              </w:rPr>
              <w:t>were</w:t>
            </w:r>
            <w:r w:rsidR="006848CB" w:rsidRPr="006848CB">
              <w:rPr>
                <w:rFonts w:ascii="Arial" w:hAnsi="Arial" w:cs="Arial"/>
                <w:bCs/>
              </w:rPr>
              <w:t xml:space="preserve"> engaging with the Trust a</w:t>
            </w:r>
            <w:r w:rsidR="006848CB">
              <w:rPr>
                <w:rFonts w:ascii="Arial" w:hAnsi="Arial" w:cs="Arial"/>
                <w:bCs/>
              </w:rPr>
              <w:t>nd movement on pricing wa</w:t>
            </w:r>
            <w:r w:rsidR="006848CB" w:rsidRPr="006848CB">
              <w:rPr>
                <w:rFonts w:ascii="Arial" w:hAnsi="Arial" w:cs="Arial"/>
                <w:bCs/>
              </w:rPr>
              <w:t xml:space="preserve">s being achieved.  </w:t>
            </w:r>
          </w:p>
          <w:p w:rsidR="00ED504B" w:rsidRDefault="00D03CD0" w:rsidP="0098093F">
            <w:pPr>
              <w:jc w:val="both"/>
              <w:rPr>
                <w:rFonts w:ascii="Arial" w:hAnsi="Arial" w:cs="Arial"/>
                <w:bCs/>
              </w:rPr>
            </w:pPr>
            <w:r>
              <w:rPr>
                <w:rFonts w:ascii="Arial" w:hAnsi="Arial" w:cs="Arial"/>
                <w:bCs/>
              </w:rPr>
              <w:lastRenderedPageBreak/>
              <w:t xml:space="preserve">The Chief Executive </w:t>
            </w:r>
            <w:r w:rsidR="00ED504B">
              <w:rPr>
                <w:rFonts w:ascii="Arial" w:hAnsi="Arial" w:cs="Arial"/>
                <w:bCs/>
              </w:rPr>
              <w:t xml:space="preserve">noted the challenge which the Trust faced in order to ensure that services were delivered with the appropriate specialist skills as some agencies which provided the specialist staff required fell outside frameworks.  The Trust was regularly faced with decisions whether or not to staff services in this way. </w:t>
            </w:r>
          </w:p>
          <w:p w:rsidR="006848CB" w:rsidRDefault="006848CB" w:rsidP="0098093F">
            <w:pPr>
              <w:jc w:val="both"/>
              <w:rPr>
                <w:rFonts w:ascii="Arial" w:hAnsi="Arial" w:cs="Arial"/>
                <w:bCs/>
              </w:rPr>
            </w:pPr>
          </w:p>
          <w:p w:rsidR="00D03CD0" w:rsidRPr="00D03CD0" w:rsidRDefault="00D03CD0" w:rsidP="0098093F">
            <w:pPr>
              <w:jc w:val="both"/>
              <w:rPr>
                <w:rFonts w:ascii="Arial" w:hAnsi="Arial" w:cs="Arial"/>
                <w:bCs/>
              </w:rPr>
            </w:pPr>
            <w:r w:rsidRPr="00D03CD0">
              <w:rPr>
                <w:rFonts w:ascii="Arial" w:hAnsi="Arial" w:cs="Arial"/>
                <w:bCs/>
              </w:rPr>
              <w:t>Sula</w:t>
            </w:r>
            <w:r>
              <w:rPr>
                <w:rFonts w:ascii="Arial" w:hAnsi="Arial" w:cs="Arial"/>
                <w:bCs/>
              </w:rPr>
              <w:t xml:space="preserve"> Wiltshire queried if M</w:t>
            </w:r>
            <w:r w:rsidRPr="00D03CD0">
              <w:rPr>
                <w:rFonts w:ascii="Arial" w:hAnsi="Arial" w:cs="Arial"/>
                <w:bCs/>
              </w:rPr>
              <w:t>onitor</w:t>
            </w:r>
            <w:r>
              <w:rPr>
                <w:rFonts w:ascii="Arial" w:hAnsi="Arial" w:cs="Arial"/>
                <w:bCs/>
              </w:rPr>
              <w:t>’s</w:t>
            </w:r>
            <w:r w:rsidRPr="00D03CD0">
              <w:rPr>
                <w:rFonts w:ascii="Arial" w:hAnsi="Arial" w:cs="Arial"/>
                <w:bCs/>
              </w:rPr>
              <w:t xml:space="preserve"> </w:t>
            </w:r>
            <w:r>
              <w:rPr>
                <w:rFonts w:ascii="Arial" w:hAnsi="Arial" w:cs="Arial"/>
                <w:bCs/>
              </w:rPr>
              <w:t xml:space="preserve">recent </w:t>
            </w:r>
            <w:r w:rsidRPr="00D03CD0">
              <w:rPr>
                <w:rFonts w:ascii="Arial" w:hAnsi="Arial" w:cs="Arial"/>
                <w:bCs/>
              </w:rPr>
              <w:t xml:space="preserve">requirements </w:t>
            </w:r>
            <w:r>
              <w:rPr>
                <w:rFonts w:ascii="Arial" w:hAnsi="Arial" w:cs="Arial"/>
                <w:bCs/>
              </w:rPr>
              <w:t xml:space="preserve">related </w:t>
            </w:r>
            <w:r w:rsidRPr="00D03CD0">
              <w:rPr>
                <w:rFonts w:ascii="Arial" w:hAnsi="Arial" w:cs="Arial"/>
                <w:bCs/>
              </w:rPr>
              <w:t xml:space="preserve">solely </w:t>
            </w:r>
            <w:r w:rsidR="004617AF">
              <w:rPr>
                <w:rFonts w:ascii="Arial" w:hAnsi="Arial" w:cs="Arial"/>
                <w:bCs/>
              </w:rPr>
              <w:t>to nursing or other agency staff groups.</w:t>
            </w:r>
            <w:r w:rsidRPr="00D03CD0">
              <w:rPr>
                <w:rFonts w:ascii="Arial" w:hAnsi="Arial" w:cs="Arial"/>
                <w:bCs/>
              </w:rPr>
              <w:t xml:space="preserve">  </w:t>
            </w:r>
            <w:r w:rsidR="004617AF">
              <w:rPr>
                <w:rFonts w:ascii="Arial" w:hAnsi="Arial" w:cs="Arial"/>
                <w:bCs/>
              </w:rPr>
              <w:t>The Finance Director confirmed that</w:t>
            </w:r>
            <w:r w:rsidRPr="00D03CD0">
              <w:rPr>
                <w:rFonts w:ascii="Arial" w:hAnsi="Arial" w:cs="Arial"/>
                <w:bCs/>
              </w:rPr>
              <w:t xml:space="preserve"> the reporting</w:t>
            </w:r>
            <w:r w:rsidR="00ED504B">
              <w:rPr>
                <w:rFonts w:ascii="Arial" w:hAnsi="Arial" w:cs="Arial"/>
                <w:bCs/>
              </w:rPr>
              <w:t xml:space="preserve"> requirement currently related</w:t>
            </w:r>
            <w:r w:rsidR="004617AF">
              <w:rPr>
                <w:rFonts w:ascii="Arial" w:hAnsi="Arial" w:cs="Arial"/>
                <w:bCs/>
              </w:rPr>
              <w:t xml:space="preserve"> to </w:t>
            </w:r>
            <w:r w:rsidRPr="00D03CD0">
              <w:rPr>
                <w:rFonts w:ascii="Arial" w:hAnsi="Arial" w:cs="Arial"/>
                <w:bCs/>
              </w:rPr>
              <w:t>nursing but</w:t>
            </w:r>
            <w:r w:rsidR="00ED504B">
              <w:rPr>
                <w:rFonts w:ascii="Arial" w:hAnsi="Arial" w:cs="Arial"/>
                <w:bCs/>
              </w:rPr>
              <w:t xml:space="preserve"> that the pricing caps were</w:t>
            </w:r>
            <w:r w:rsidRPr="00D03CD0">
              <w:rPr>
                <w:rFonts w:ascii="Arial" w:hAnsi="Arial" w:cs="Arial"/>
                <w:bCs/>
              </w:rPr>
              <w:t xml:space="preserve"> </w:t>
            </w:r>
            <w:r w:rsidR="004617AF">
              <w:rPr>
                <w:rFonts w:ascii="Arial" w:hAnsi="Arial" w:cs="Arial"/>
                <w:bCs/>
              </w:rPr>
              <w:t xml:space="preserve">relevant to the </w:t>
            </w:r>
            <w:r w:rsidR="00885A15">
              <w:rPr>
                <w:rFonts w:ascii="Arial" w:hAnsi="Arial" w:cs="Arial"/>
                <w:bCs/>
              </w:rPr>
              <w:t xml:space="preserve">staff/consultancy </w:t>
            </w:r>
            <w:r w:rsidR="004617AF">
              <w:rPr>
                <w:rFonts w:ascii="Arial" w:hAnsi="Arial" w:cs="Arial"/>
                <w:bCs/>
              </w:rPr>
              <w:t>groups referenced previously</w:t>
            </w:r>
            <w:r w:rsidRPr="00D03CD0">
              <w:rPr>
                <w:rFonts w:ascii="Arial" w:hAnsi="Arial" w:cs="Arial"/>
                <w:bCs/>
              </w:rPr>
              <w:t xml:space="preserve">. </w:t>
            </w:r>
          </w:p>
          <w:p w:rsidR="00D03CD0" w:rsidRPr="00D03CD0" w:rsidRDefault="00D03CD0" w:rsidP="0098093F">
            <w:pPr>
              <w:jc w:val="both"/>
              <w:rPr>
                <w:rFonts w:ascii="Arial" w:hAnsi="Arial" w:cs="Arial"/>
                <w:bCs/>
              </w:rPr>
            </w:pPr>
          </w:p>
          <w:p w:rsidR="004617AF" w:rsidRPr="004617AF" w:rsidRDefault="004617AF" w:rsidP="0098093F">
            <w:pPr>
              <w:jc w:val="both"/>
              <w:rPr>
                <w:rFonts w:ascii="Arial" w:hAnsi="Arial" w:cs="Arial"/>
                <w:bCs/>
              </w:rPr>
            </w:pPr>
            <w:r>
              <w:rPr>
                <w:rFonts w:ascii="Arial" w:hAnsi="Arial" w:cs="Arial"/>
                <w:bCs/>
              </w:rPr>
              <w:t>Lynda Lawrence highlighted that</w:t>
            </w:r>
            <w:r w:rsidR="006948B6">
              <w:rPr>
                <w:rFonts w:ascii="Arial" w:hAnsi="Arial" w:cs="Arial"/>
                <w:bCs/>
              </w:rPr>
              <w:t xml:space="preserve">, from a community hospital perspective, staffing through agencies was perceived as expensive and was not preferred.   However, for some staff there was a greater incentive to work additional hours through an agency than through picking up extra shifts.  At present, staff looking to pick up extra shifts could do this through a sessional contract which would pay at the mid-point of their banding; this was not incentivising for staff </w:t>
            </w:r>
            <w:proofErr w:type="gramStart"/>
            <w:r w:rsidR="006948B6">
              <w:rPr>
                <w:rFonts w:ascii="Arial" w:hAnsi="Arial" w:cs="Arial"/>
                <w:bCs/>
              </w:rPr>
              <w:t>who</w:t>
            </w:r>
            <w:proofErr w:type="gramEnd"/>
            <w:r w:rsidR="006948B6">
              <w:rPr>
                <w:rFonts w:ascii="Arial" w:hAnsi="Arial" w:cs="Arial"/>
                <w:bCs/>
              </w:rPr>
              <w:t xml:space="preserve"> had already progressed through to a higher point in their pay banding.  She suggested</w:t>
            </w:r>
            <w:r>
              <w:rPr>
                <w:rFonts w:ascii="Arial" w:hAnsi="Arial" w:cs="Arial"/>
                <w:bCs/>
              </w:rPr>
              <w:t xml:space="preserve"> that the Trust was likely to achieve </w:t>
            </w:r>
            <w:r w:rsidRPr="004617AF">
              <w:rPr>
                <w:rFonts w:ascii="Arial" w:hAnsi="Arial" w:cs="Arial"/>
                <w:bCs/>
              </w:rPr>
              <w:t xml:space="preserve">better continuity of care and commitment if </w:t>
            </w:r>
            <w:r>
              <w:rPr>
                <w:rFonts w:ascii="Arial" w:hAnsi="Arial" w:cs="Arial"/>
                <w:bCs/>
              </w:rPr>
              <w:t>staff</w:t>
            </w:r>
            <w:r w:rsidRPr="004617AF">
              <w:rPr>
                <w:rFonts w:ascii="Arial" w:hAnsi="Arial" w:cs="Arial"/>
                <w:bCs/>
              </w:rPr>
              <w:t xml:space="preserve"> were paid</w:t>
            </w:r>
            <w:r>
              <w:rPr>
                <w:rFonts w:ascii="Arial" w:hAnsi="Arial" w:cs="Arial"/>
                <w:bCs/>
              </w:rPr>
              <w:t xml:space="preserve"> differently for additional hours</w:t>
            </w:r>
            <w:r w:rsidRPr="004617AF">
              <w:rPr>
                <w:rFonts w:ascii="Arial" w:hAnsi="Arial" w:cs="Arial"/>
                <w:bCs/>
              </w:rPr>
              <w:t xml:space="preserve">.  </w:t>
            </w:r>
            <w:r>
              <w:rPr>
                <w:rFonts w:ascii="Arial" w:hAnsi="Arial" w:cs="Arial"/>
                <w:bCs/>
              </w:rPr>
              <w:t>The Finance Director acknowledge</w:t>
            </w:r>
            <w:r w:rsidR="00885A15">
              <w:rPr>
                <w:rFonts w:ascii="Arial" w:hAnsi="Arial" w:cs="Arial"/>
                <w:bCs/>
              </w:rPr>
              <w:t>d</w:t>
            </w:r>
            <w:r>
              <w:rPr>
                <w:rFonts w:ascii="Arial" w:hAnsi="Arial" w:cs="Arial"/>
                <w:bCs/>
              </w:rPr>
              <w:t xml:space="preserve"> the validity of the</w:t>
            </w:r>
            <w:r w:rsidRPr="004617AF">
              <w:rPr>
                <w:rFonts w:ascii="Arial" w:hAnsi="Arial" w:cs="Arial"/>
                <w:bCs/>
              </w:rPr>
              <w:t xml:space="preserve"> point and </w:t>
            </w:r>
            <w:r>
              <w:rPr>
                <w:rFonts w:ascii="Arial" w:hAnsi="Arial" w:cs="Arial"/>
                <w:bCs/>
              </w:rPr>
              <w:t xml:space="preserve">confirmed </w:t>
            </w:r>
            <w:r w:rsidRPr="004617AF">
              <w:rPr>
                <w:rFonts w:ascii="Arial" w:hAnsi="Arial" w:cs="Arial"/>
                <w:bCs/>
              </w:rPr>
              <w:t xml:space="preserve">that on </w:t>
            </w:r>
            <w:r>
              <w:rPr>
                <w:rFonts w:ascii="Arial" w:hAnsi="Arial" w:cs="Arial"/>
                <w:bCs/>
              </w:rPr>
              <w:t xml:space="preserve">the </w:t>
            </w:r>
            <w:r w:rsidRPr="004617AF">
              <w:rPr>
                <w:rFonts w:ascii="Arial" w:hAnsi="Arial" w:cs="Arial"/>
                <w:bCs/>
              </w:rPr>
              <w:t>back of implementation of</w:t>
            </w:r>
            <w:r>
              <w:rPr>
                <w:rFonts w:ascii="Arial" w:hAnsi="Arial" w:cs="Arial"/>
                <w:bCs/>
              </w:rPr>
              <w:t xml:space="preserve"> the Trust’s</w:t>
            </w:r>
            <w:r w:rsidRPr="004617AF">
              <w:rPr>
                <w:rFonts w:ascii="Arial" w:hAnsi="Arial" w:cs="Arial"/>
                <w:bCs/>
              </w:rPr>
              <w:t xml:space="preserve"> new rostering system </w:t>
            </w:r>
            <w:r>
              <w:rPr>
                <w:rFonts w:ascii="Arial" w:hAnsi="Arial" w:cs="Arial"/>
                <w:bCs/>
              </w:rPr>
              <w:t>sessional rates of pay</w:t>
            </w:r>
            <w:r w:rsidR="006C6B6A">
              <w:rPr>
                <w:rFonts w:ascii="Arial" w:hAnsi="Arial" w:cs="Arial"/>
                <w:bCs/>
              </w:rPr>
              <w:t xml:space="preserve"> would be reviewed</w:t>
            </w:r>
            <w:r>
              <w:rPr>
                <w:rFonts w:ascii="Arial" w:hAnsi="Arial" w:cs="Arial"/>
                <w:bCs/>
              </w:rPr>
              <w:t>.</w:t>
            </w:r>
          </w:p>
          <w:p w:rsidR="00D23235" w:rsidRPr="00D23235" w:rsidRDefault="00D23235" w:rsidP="0098093F">
            <w:pPr>
              <w:jc w:val="both"/>
              <w:rPr>
                <w:rFonts w:ascii="Arial" w:hAnsi="Arial" w:cs="Arial"/>
                <w:bCs/>
              </w:rPr>
            </w:pPr>
          </w:p>
          <w:p w:rsidR="004617AF" w:rsidRDefault="004617AF" w:rsidP="0098093F">
            <w:pPr>
              <w:jc w:val="both"/>
              <w:rPr>
                <w:rFonts w:ascii="Arial" w:hAnsi="Arial" w:cs="Arial"/>
                <w:bCs/>
              </w:rPr>
            </w:pPr>
            <w:r w:rsidRPr="004617AF">
              <w:rPr>
                <w:rFonts w:ascii="Arial" w:hAnsi="Arial" w:cs="Arial"/>
                <w:bCs/>
              </w:rPr>
              <w:t>Maureen</w:t>
            </w:r>
            <w:r>
              <w:rPr>
                <w:rFonts w:ascii="Arial" w:hAnsi="Arial" w:cs="Arial"/>
                <w:bCs/>
              </w:rPr>
              <w:t xml:space="preserve"> Ghirelli </w:t>
            </w:r>
            <w:r w:rsidR="004D3195">
              <w:rPr>
                <w:rFonts w:ascii="Arial" w:hAnsi="Arial" w:cs="Arial"/>
                <w:bCs/>
              </w:rPr>
              <w:t xml:space="preserve">asked whether the Trust could negotiate, at a national level, to offer favourable pay weighting in a similar way to London Trusts and given that </w:t>
            </w:r>
            <w:r w:rsidRPr="004617AF">
              <w:rPr>
                <w:rFonts w:ascii="Arial" w:hAnsi="Arial" w:cs="Arial"/>
                <w:bCs/>
              </w:rPr>
              <w:t xml:space="preserve">Oxfordshire </w:t>
            </w:r>
            <w:r>
              <w:rPr>
                <w:rFonts w:ascii="Arial" w:hAnsi="Arial" w:cs="Arial"/>
                <w:bCs/>
              </w:rPr>
              <w:t xml:space="preserve">had </w:t>
            </w:r>
            <w:r w:rsidRPr="004617AF">
              <w:rPr>
                <w:rFonts w:ascii="Arial" w:hAnsi="Arial" w:cs="Arial"/>
                <w:bCs/>
              </w:rPr>
              <w:t xml:space="preserve">been accepted </w:t>
            </w:r>
            <w:r>
              <w:rPr>
                <w:rFonts w:ascii="Arial" w:hAnsi="Arial" w:cs="Arial"/>
                <w:bCs/>
              </w:rPr>
              <w:t xml:space="preserve">to be </w:t>
            </w:r>
            <w:r w:rsidRPr="004617AF">
              <w:rPr>
                <w:rFonts w:ascii="Arial" w:hAnsi="Arial" w:cs="Arial"/>
                <w:bCs/>
              </w:rPr>
              <w:t>more expensive than London</w:t>
            </w:r>
            <w:r w:rsidR="00885A15">
              <w:rPr>
                <w:rFonts w:ascii="Arial" w:hAnsi="Arial" w:cs="Arial"/>
                <w:bCs/>
              </w:rPr>
              <w:t xml:space="preserve"> in places</w:t>
            </w:r>
            <w:r w:rsidR="004D3195">
              <w:rPr>
                <w:rFonts w:ascii="Arial" w:hAnsi="Arial" w:cs="Arial"/>
                <w:bCs/>
              </w:rPr>
              <w:t>.</w:t>
            </w:r>
            <w:r w:rsidRPr="004617AF">
              <w:rPr>
                <w:rFonts w:ascii="Arial" w:hAnsi="Arial" w:cs="Arial"/>
                <w:bCs/>
              </w:rPr>
              <w:t xml:space="preserve"> </w:t>
            </w:r>
            <w:r>
              <w:rPr>
                <w:rFonts w:ascii="Arial" w:hAnsi="Arial" w:cs="Arial"/>
                <w:bCs/>
              </w:rPr>
              <w:t xml:space="preserve">The Chief Executive replied </w:t>
            </w:r>
            <w:r w:rsidR="004D3195">
              <w:rPr>
                <w:rFonts w:ascii="Arial" w:hAnsi="Arial" w:cs="Arial"/>
                <w:bCs/>
              </w:rPr>
              <w:t xml:space="preserve">that the relative expense of Oxfordshire had not yet been </w:t>
            </w:r>
            <w:r>
              <w:rPr>
                <w:rFonts w:ascii="Arial" w:hAnsi="Arial" w:cs="Arial"/>
                <w:bCs/>
              </w:rPr>
              <w:t>recognised by Government</w:t>
            </w:r>
            <w:r w:rsidRPr="004617AF">
              <w:rPr>
                <w:rFonts w:ascii="Arial" w:hAnsi="Arial" w:cs="Arial"/>
                <w:bCs/>
              </w:rPr>
              <w:t xml:space="preserve"> or NHS Eng</w:t>
            </w:r>
            <w:r w:rsidR="006A6388">
              <w:rPr>
                <w:rFonts w:ascii="Arial" w:hAnsi="Arial" w:cs="Arial"/>
                <w:bCs/>
              </w:rPr>
              <w:t>land</w:t>
            </w:r>
            <w:r w:rsidRPr="004617AF">
              <w:rPr>
                <w:rFonts w:ascii="Arial" w:hAnsi="Arial" w:cs="Arial"/>
                <w:bCs/>
              </w:rPr>
              <w:t xml:space="preserve">.  </w:t>
            </w:r>
            <w:r w:rsidR="006A6388">
              <w:rPr>
                <w:rFonts w:ascii="Arial" w:hAnsi="Arial" w:cs="Arial"/>
                <w:bCs/>
              </w:rPr>
              <w:t xml:space="preserve">He went on to suggest it </w:t>
            </w:r>
            <w:r w:rsidR="00112F5E">
              <w:rPr>
                <w:rFonts w:ascii="Arial" w:hAnsi="Arial" w:cs="Arial"/>
                <w:bCs/>
              </w:rPr>
              <w:t>may</w:t>
            </w:r>
            <w:r w:rsidR="006A6388">
              <w:rPr>
                <w:rFonts w:ascii="Arial" w:hAnsi="Arial" w:cs="Arial"/>
                <w:bCs/>
              </w:rPr>
              <w:t xml:space="preserve"> be necessary</w:t>
            </w:r>
            <w:r w:rsidR="00112F5E">
              <w:rPr>
                <w:rFonts w:ascii="Arial" w:hAnsi="Arial" w:cs="Arial"/>
                <w:bCs/>
              </w:rPr>
              <w:t xml:space="preserve"> for </w:t>
            </w:r>
            <w:r w:rsidR="006A6388">
              <w:rPr>
                <w:rFonts w:ascii="Arial" w:hAnsi="Arial" w:cs="Arial"/>
                <w:bCs/>
              </w:rPr>
              <w:t>a</w:t>
            </w:r>
            <w:r w:rsidRPr="004617AF">
              <w:rPr>
                <w:rFonts w:ascii="Arial" w:hAnsi="Arial" w:cs="Arial"/>
                <w:bCs/>
              </w:rPr>
              <w:t xml:space="preserve"> resource allocation formula for CCGs </w:t>
            </w:r>
            <w:r w:rsidR="00112F5E">
              <w:rPr>
                <w:rFonts w:ascii="Arial" w:hAnsi="Arial" w:cs="Arial"/>
                <w:bCs/>
              </w:rPr>
              <w:t>to recognise</w:t>
            </w:r>
            <w:r w:rsidRPr="004617AF">
              <w:rPr>
                <w:rFonts w:ascii="Arial" w:hAnsi="Arial" w:cs="Arial"/>
                <w:bCs/>
              </w:rPr>
              <w:t xml:space="preserve"> an </w:t>
            </w:r>
            <w:r w:rsidR="006A6388">
              <w:rPr>
                <w:rFonts w:ascii="Arial" w:hAnsi="Arial" w:cs="Arial"/>
                <w:bCs/>
              </w:rPr>
              <w:t>O</w:t>
            </w:r>
            <w:r w:rsidRPr="004617AF">
              <w:rPr>
                <w:rFonts w:ascii="Arial" w:hAnsi="Arial" w:cs="Arial"/>
                <w:bCs/>
              </w:rPr>
              <w:t>xford equiv</w:t>
            </w:r>
            <w:r w:rsidR="006A6388">
              <w:rPr>
                <w:rFonts w:ascii="Arial" w:hAnsi="Arial" w:cs="Arial"/>
                <w:bCs/>
              </w:rPr>
              <w:t>alent</w:t>
            </w:r>
            <w:r w:rsidRPr="004617AF">
              <w:rPr>
                <w:rFonts w:ascii="Arial" w:hAnsi="Arial" w:cs="Arial"/>
                <w:bCs/>
              </w:rPr>
              <w:t xml:space="preserve"> of London weighting</w:t>
            </w:r>
            <w:r w:rsidR="006A6388">
              <w:rPr>
                <w:rFonts w:ascii="Arial" w:hAnsi="Arial" w:cs="Arial"/>
                <w:bCs/>
              </w:rPr>
              <w:t>.  It was considered unlikely this position would change any time soon, but that if</w:t>
            </w:r>
            <w:r w:rsidRPr="004617AF">
              <w:rPr>
                <w:rFonts w:ascii="Arial" w:hAnsi="Arial" w:cs="Arial"/>
                <w:bCs/>
              </w:rPr>
              <w:t xml:space="preserve"> it did, it could </w:t>
            </w:r>
            <w:r w:rsidR="006A6388">
              <w:rPr>
                <w:rFonts w:ascii="Arial" w:hAnsi="Arial" w:cs="Arial"/>
                <w:bCs/>
              </w:rPr>
              <w:t xml:space="preserve">conversely fuel house price inflation.  The Chief Executive described the importance of </w:t>
            </w:r>
            <w:r w:rsidR="002D7940">
              <w:rPr>
                <w:rFonts w:ascii="Arial" w:hAnsi="Arial" w:cs="Arial"/>
                <w:bCs/>
              </w:rPr>
              <w:t xml:space="preserve">ensuring </w:t>
            </w:r>
            <w:r w:rsidR="002D7940" w:rsidRPr="004617AF">
              <w:rPr>
                <w:rFonts w:ascii="Arial" w:hAnsi="Arial" w:cs="Arial"/>
                <w:bCs/>
              </w:rPr>
              <w:t>affordable</w:t>
            </w:r>
            <w:r w:rsidR="00EC36C7">
              <w:rPr>
                <w:rFonts w:ascii="Arial" w:hAnsi="Arial" w:cs="Arial"/>
                <w:bCs/>
              </w:rPr>
              <w:t xml:space="preserve"> housing would</w:t>
            </w:r>
            <w:r w:rsidRPr="004617AF">
              <w:rPr>
                <w:rFonts w:ascii="Arial" w:hAnsi="Arial" w:cs="Arial"/>
                <w:bCs/>
              </w:rPr>
              <w:t xml:space="preserve"> be available for key public service staff across all areas</w:t>
            </w:r>
            <w:r w:rsidR="006A6388">
              <w:rPr>
                <w:rFonts w:ascii="Arial" w:hAnsi="Arial" w:cs="Arial"/>
                <w:bCs/>
              </w:rPr>
              <w:t xml:space="preserve"> and that this was equally</w:t>
            </w:r>
            <w:r w:rsidR="00EC36C7">
              <w:rPr>
                <w:rFonts w:ascii="Arial" w:hAnsi="Arial" w:cs="Arial"/>
                <w:bCs/>
              </w:rPr>
              <w:t xml:space="preserve"> an issue in S</w:t>
            </w:r>
            <w:r w:rsidR="006A6388">
              <w:rPr>
                <w:rFonts w:ascii="Arial" w:hAnsi="Arial" w:cs="Arial"/>
                <w:bCs/>
              </w:rPr>
              <w:t>outh</w:t>
            </w:r>
            <w:r w:rsidRPr="004617AF">
              <w:rPr>
                <w:rFonts w:ascii="Arial" w:hAnsi="Arial" w:cs="Arial"/>
                <w:bCs/>
              </w:rPr>
              <w:t xml:space="preserve"> Buck</w:t>
            </w:r>
            <w:r w:rsidR="006A6388">
              <w:rPr>
                <w:rFonts w:ascii="Arial" w:hAnsi="Arial" w:cs="Arial"/>
                <w:bCs/>
              </w:rPr>
              <w:t>ingham</w:t>
            </w:r>
            <w:r w:rsidRPr="004617AF">
              <w:rPr>
                <w:rFonts w:ascii="Arial" w:hAnsi="Arial" w:cs="Arial"/>
                <w:bCs/>
              </w:rPr>
              <w:t>s</w:t>
            </w:r>
            <w:r w:rsidR="006A6388">
              <w:rPr>
                <w:rFonts w:ascii="Arial" w:hAnsi="Arial" w:cs="Arial"/>
                <w:bCs/>
              </w:rPr>
              <w:t xml:space="preserve">hire </w:t>
            </w:r>
            <w:r w:rsidR="00EC36C7">
              <w:rPr>
                <w:rFonts w:ascii="Arial" w:hAnsi="Arial" w:cs="Arial"/>
                <w:bCs/>
              </w:rPr>
              <w:t>due to accessibility to</w:t>
            </w:r>
            <w:r w:rsidRPr="004617AF">
              <w:rPr>
                <w:rFonts w:ascii="Arial" w:hAnsi="Arial" w:cs="Arial"/>
                <w:bCs/>
              </w:rPr>
              <w:t xml:space="preserve"> </w:t>
            </w:r>
            <w:r w:rsidR="006A6388">
              <w:rPr>
                <w:rFonts w:ascii="Arial" w:hAnsi="Arial" w:cs="Arial"/>
                <w:bCs/>
              </w:rPr>
              <w:t>London</w:t>
            </w:r>
            <w:r w:rsidRPr="004617AF">
              <w:rPr>
                <w:rFonts w:ascii="Arial" w:hAnsi="Arial" w:cs="Arial"/>
                <w:bCs/>
              </w:rPr>
              <w:t xml:space="preserve">.  </w:t>
            </w:r>
          </w:p>
          <w:p w:rsidR="00EC36C7" w:rsidRPr="004617AF" w:rsidRDefault="00EC36C7" w:rsidP="0098093F">
            <w:pPr>
              <w:jc w:val="both"/>
              <w:rPr>
                <w:rFonts w:ascii="Arial" w:hAnsi="Arial" w:cs="Arial"/>
                <w:bCs/>
              </w:rPr>
            </w:pPr>
          </w:p>
          <w:p w:rsidR="004617AF" w:rsidRDefault="004617AF" w:rsidP="0098093F">
            <w:pPr>
              <w:jc w:val="both"/>
              <w:rPr>
                <w:rFonts w:ascii="Arial" w:hAnsi="Arial" w:cs="Arial"/>
                <w:bCs/>
              </w:rPr>
            </w:pPr>
          </w:p>
          <w:p w:rsidR="002D7940" w:rsidRPr="00F66329" w:rsidRDefault="002D7940" w:rsidP="0098093F">
            <w:pPr>
              <w:jc w:val="both"/>
              <w:rPr>
                <w:rFonts w:ascii="Arial" w:hAnsi="Arial" w:cs="Arial"/>
                <w:bCs/>
              </w:rPr>
            </w:pPr>
            <w:r w:rsidRPr="00F66329">
              <w:rPr>
                <w:rFonts w:ascii="Arial" w:hAnsi="Arial" w:cs="Arial"/>
                <w:bCs/>
              </w:rPr>
              <w:lastRenderedPageBreak/>
              <w:t xml:space="preserve">Mike Appleyard </w:t>
            </w:r>
            <w:r>
              <w:rPr>
                <w:rFonts w:ascii="Arial" w:hAnsi="Arial" w:cs="Arial"/>
                <w:bCs/>
              </w:rPr>
              <w:t>requested that in future Governors be provided with</w:t>
            </w:r>
            <w:r w:rsidRPr="00F66329">
              <w:rPr>
                <w:rFonts w:ascii="Arial" w:hAnsi="Arial" w:cs="Arial"/>
                <w:bCs/>
              </w:rPr>
              <w:t xml:space="preserve"> performance figures </w:t>
            </w:r>
            <w:r>
              <w:rPr>
                <w:rFonts w:ascii="Arial" w:hAnsi="Arial" w:cs="Arial"/>
                <w:bCs/>
              </w:rPr>
              <w:t>relative to actual</w:t>
            </w:r>
            <w:r w:rsidRPr="00F66329">
              <w:rPr>
                <w:rFonts w:ascii="Arial" w:hAnsi="Arial" w:cs="Arial"/>
                <w:bCs/>
              </w:rPr>
              <w:t xml:space="preserve"> outcomes for patients</w:t>
            </w:r>
            <w:r>
              <w:rPr>
                <w:rFonts w:ascii="Arial" w:hAnsi="Arial" w:cs="Arial"/>
                <w:bCs/>
              </w:rPr>
              <w:t xml:space="preserve"> and by way of example referenced access waiting</w:t>
            </w:r>
            <w:r w:rsidRPr="00F66329">
              <w:rPr>
                <w:rFonts w:ascii="Arial" w:hAnsi="Arial" w:cs="Arial"/>
                <w:bCs/>
              </w:rPr>
              <w:t xml:space="preserve"> times.  </w:t>
            </w:r>
            <w:r>
              <w:rPr>
                <w:rFonts w:ascii="Arial" w:hAnsi="Arial" w:cs="Arial"/>
                <w:bCs/>
              </w:rPr>
              <w:t>The Chief Executive responded positively and confirmed the Trust already</w:t>
            </w:r>
            <w:r w:rsidRPr="00F66329">
              <w:rPr>
                <w:rFonts w:ascii="Arial" w:hAnsi="Arial" w:cs="Arial"/>
                <w:bCs/>
              </w:rPr>
              <w:t xml:space="preserve"> publish</w:t>
            </w:r>
            <w:r>
              <w:rPr>
                <w:rFonts w:ascii="Arial" w:hAnsi="Arial" w:cs="Arial"/>
                <w:bCs/>
              </w:rPr>
              <w:t xml:space="preserve">ed such information through </w:t>
            </w:r>
            <w:r w:rsidRPr="00F66329">
              <w:rPr>
                <w:rFonts w:ascii="Arial" w:hAnsi="Arial" w:cs="Arial"/>
                <w:bCs/>
              </w:rPr>
              <w:t>Board meetings.  M</w:t>
            </w:r>
            <w:r>
              <w:rPr>
                <w:rFonts w:ascii="Arial" w:hAnsi="Arial" w:cs="Arial"/>
                <w:bCs/>
              </w:rPr>
              <w:t xml:space="preserve">ike </w:t>
            </w:r>
            <w:r w:rsidRPr="00F66329">
              <w:rPr>
                <w:rFonts w:ascii="Arial" w:hAnsi="Arial" w:cs="Arial"/>
                <w:bCs/>
              </w:rPr>
              <w:t>A</w:t>
            </w:r>
            <w:r>
              <w:rPr>
                <w:rFonts w:ascii="Arial" w:hAnsi="Arial" w:cs="Arial"/>
                <w:bCs/>
              </w:rPr>
              <w:t>ppleyard acknowledge</w:t>
            </w:r>
            <w:r w:rsidR="00885A15">
              <w:rPr>
                <w:rFonts w:ascii="Arial" w:hAnsi="Arial" w:cs="Arial"/>
                <w:bCs/>
              </w:rPr>
              <w:t>d</w:t>
            </w:r>
            <w:r>
              <w:rPr>
                <w:rFonts w:ascii="Arial" w:hAnsi="Arial" w:cs="Arial"/>
                <w:bCs/>
              </w:rPr>
              <w:t xml:space="preserve"> that to be the case, but requested oral explanation</w:t>
            </w:r>
            <w:r w:rsidR="00885A15">
              <w:rPr>
                <w:rFonts w:ascii="Arial" w:hAnsi="Arial" w:cs="Arial"/>
                <w:bCs/>
              </w:rPr>
              <w:t>s</w:t>
            </w:r>
            <w:r>
              <w:rPr>
                <w:rFonts w:ascii="Arial" w:hAnsi="Arial" w:cs="Arial"/>
                <w:bCs/>
              </w:rPr>
              <w:t xml:space="preserve"> during the Council of Governors meeting which would supplement what was written </w:t>
            </w:r>
            <w:r w:rsidR="00885A15">
              <w:rPr>
                <w:rFonts w:ascii="Arial" w:hAnsi="Arial" w:cs="Arial"/>
                <w:bCs/>
              </w:rPr>
              <w:t>and provide useful context beyond the written</w:t>
            </w:r>
            <w:r>
              <w:rPr>
                <w:rFonts w:ascii="Arial" w:hAnsi="Arial" w:cs="Arial"/>
                <w:bCs/>
              </w:rPr>
              <w:t xml:space="preserve"> reports.  </w:t>
            </w:r>
            <w:r w:rsidRPr="00C17DFD">
              <w:rPr>
                <w:rFonts w:ascii="Arial" w:hAnsi="Arial" w:cs="Arial"/>
                <w:bCs/>
              </w:rPr>
              <w:t xml:space="preserve">The Chairman </w:t>
            </w:r>
            <w:r w:rsidR="00885A15" w:rsidRPr="00C17DFD">
              <w:rPr>
                <w:rFonts w:ascii="Arial" w:hAnsi="Arial" w:cs="Arial"/>
                <w:bCs/>
              </w:rPr>
              <w:t>suggested this</w:t>
            </w:r>
            <w:r w:rsidRPr="00C17DFD">
              <w:rPr>
                <w:rFonts w:ascii="Arial" w:hAnsi="Arial" w:cs="Arial"/>
                <w:bCs/>
              </w:rPr>
              <w:t xml:space="preserve"> might be a useful topic for the working together group to consider such that Governors start to influence the information on the agenda</w:t>
            </w:r>
            <w:r w:rsidR="00885A15" w:rsidRPr="00C17DFD">
              <w:rPr>
                <w:rFonts w:ascii="Arial" w:hAnsi="Arial" w:cs="Arial"/>
                <w:bCs/>
              </w:rPr>
              <w:t xml:space="preserve"> or in reports</w:t>
            </w:r>
            <w:r>
              <w:rPr>
                <w:rFonts w:ascii="Arial" w:hAnsi="Arial" w:cs="Arial"/>
                <w:bCs/>
              </w:rPr>
              <w:t>.</w:t>
            </w:r>
            <w:r w:rsidRPr="00F66329">
              <w:rPr>
                <w:rFonts w:ascii="Arial" w:hAnsi="Arial" w:cs="Arial"/>
                <w:bCs/>
              </w:rPr>
              <w:t xml:space="preserve"> </w:t>
            </w:r>
          </w:p>
          <w:p w:rsidR="00D23235" w:rsidRPr="00D23235" w:rsidRDefault="00D23235" w:rsidP="0098093F">
            <w:pPr>
              <w:jc w:val="both"/>
              <w:rPr>
                <w:rFonts w:ascii="Arial" w:hAnsi="Arial" w:cs="Arial"/>
                <w:bCs/>
              </w:rPr>
            </w:pPr>
          </w:p>
          <w:p w:rsidR="00D23235" w:rsidRPr="00D23235" w:rsidRDefault="008307E8" w:rsidP="0098093F">
            <w:pPr>
              <w:jc w:val="both"/>
              <w:rPr>
                <w:rFonts w:ascii="Arial" w:hAnsi="Arial" w:cs="Arial"/>
                <w:bCs/>
              </w:rPr>
            </w:pPr>
            <w:r w:rsidRPr="008307E8">
              <w:rPr>
                <w:rFonts w:ascii="Arial" w:hAnsi="Arial" w:cs="Arial"/>
                <w:bCs/>
              </w:rPr>
              <w:t xml:space="preserve">Alan Jones </w:t>
            </w:r>
            <w:r>
              <w:rPr>
                <w:rFonts w:ascii="Arial" w:hAnsi="Arial" w:cs="Arial"/>
                <w:bCs/>
              </w:rPr>
              <w:t xml:space="preserve">challenged </w:t>
            </w:r>
            <w:r w:rsidR="00EC36C7">
              <w:rPr>
                <w:rFonts w:ascii="Arial" w:hAnsi="Arial" w:cs="Arial"/>
                <w:bCs/>
              </w:rPr>
              <w:t>whether</w:t>
            </w:r>
            <w:r>
              <w:rPr>
                <w:rFonts w:ascii="Arial" w:hAnsi="Arial" w:cs="Arial"/>
                <w:bCs/>
              </w:rPr>
              <w:t xml:space="preserve"> NHS England was doing all it could to</w:t>
            </w:r>
            <w:r w:rsidR="00EC36C7">
              <w:rPr>
                <w:rFonts w:ascii="Arial" w:hAnsi="Arial" w:cs="Arial"/>
                <w:bCs/>
              </w:rPr>
              <w:t xml:space="preserve"> capitalise on NHS buying power. T</w:t>
            </w:r>
            <w:r>
              <w:rPr>
                <w:rFonts w:ascii="Arial" w:hAnsi="Arial" w:cs="Arial"/>
                <w:bCs/>
              </w:rPr>
              <w:t xml:space="preserve">he Chief Executive </w:t>
            </w:r>
            <w:r w:rsidR="00BD6284">
              <w:rPr>
                <w:rFonts w:ascii="Arial" w:hAnsi="Arial" w:cs="Arial"/>
                <w:bCs/>
              </w:rPr>
              <w:t xml:space="preserve">explained </w:t>
            </w:r>
            <w:r w:rsidR="00885A15">
              <w:rPr>
                <w:rFonts w:ascii="Arial" w:hAnsi="Arial" w:cs="Arial"/>
                <w:bCs/>
              </w:rPr>
              <w:t>attempts</w:t>
            </w:r>
            <w:r w:rsidRPr="008307E8">
              <w:rPr>
                <w:rFonts w:ascii="Arial" w:hAnsi="Arial" w:cs="Arial"/>
                <w:bCs/>
              </w:rPr>
              <w:t xml:space="preserve"> through </w:t>
            </w:r>
            <w:r>
              <w:rPr>
                <w:rFonts w:ascii="Arial" w:hAnsi="Arial" w:cs="Arial"/>
                <w:bCs/>
              </w:rPr>
              <w:t>the</w:t>
            </w:r>
            <w:r w:rsidRPr="008307E8">
              <w:rPr>
                <w:rFonts w:ascii="Arial" w:hAnsi="Arial" w:cs="Arial"/>
                <w:bCs/>
              </w:rPr>
              <w:t xml:space="preserve"> national set of caps</w:t>
            </w:r>
            <w:r w:rsidR="00EC36C7">
              <w:rPr>
                <w:rFonts w:ascii="Arial" w:hAnsi="Arial" w:cs="Arial"/>
                <w:bCs/>
              </w:rPr>
              <w:t xml:space="preserve"> were</w:t>
            </w:r>
            <w:r w:rsidR="00BD6284">
              <w:rPr>
                <w:rFonts w:ascii="Arial" w:hAnsi="Arial" w:cs="Arial"/>
                <w:bCs/>
              </w:rPr>
              <w:t xml:space="preserve"> an example of this</w:t>
            </w:r>
            <w:r w:rsidR="00885A15">
              <w:rPr>
                <w:rFonts w:ascii="Arial" w:hAnsi="Arial" w:cs="Arial"/>
                <w:bCs/>
              </w:rPr>
              <w:t xml:space="preserve"> effort</w:t>
            </w:r>
            <w:r w:rsidRPr="008307E8">
              <w:rPr>
                <w:rFonts w:ascii="Arial" w:hAnsi="Arial" w:cs="Arial"/>
                <w:bCs/>
              </w:rPr>
              <w:t xml:space="preserve">.  </w:t>
            </w:r>
            <w:r>
              <w:rPr>
                <w:rFonts w:ascii="Arial" w:hAnsi="Arial" w:cs="Arial"/>
                <w:bCs/>
              </w:rPr>
              <w:t>He went on to explain caution had to be applied in order to</w:t>
            </w:r>
            <w:r w:rsidRPr="008307E8">
              <w:rPr>
                <w:rFonts w:ascii="Arial" w:hAnsi="Arial" w:cs="Arial"/>
                <w:bCs/>
              </w:rPr>
              <w:t xml:space="preserve"> make sure </w:t>
            </w:r>
            <w:r w:rsidR="00BD6284">
              <w:rPr>
                <w:rFonts w:ascii="Arial" w:hAnsi="Arial" w:cs="Arial"/>
                <w:bCs/>
              </w:rPr>
              <w:t>a</w:t>
            </w:r>
            <w:r w:rsidR="00885A15">
              <w:rPr>
                <w:rFonts w:ascii="Arial" w:hAnsi="Arial" w:cs="Arial"/>
                <w:bCs/>
              </w:rPr>
              <w:t>ction</w:t>
            </w:r>
            <w:r w:rsidR="00BD6284">
              <w:rPr>
                <w:rFonts w:ascii="Arial" w:hAnsi="Arial" w:cs="Arial"/>
                <w:bCs/>
              </w:rPr>
              <w:t xml:space="preserve"> remain</w:t>
            </w:r>
            <w:r w:rsidR="00885A15">
              <w:rPr>
                <w:rFonts w:ascii="Arial" w:hAnsi="Arial" w:cs="Arial"/>
                <w:bCs/>
              </w:rPr>
              <w:t>ed</w:t>
            </w:r>
            <w:r w:rsidR="00BD6284">
              <w:rPr>
                <w:rFonts w:ascii="Arial" w:hAnsi="Arial" w:cs="Arial"/>
                <w:bCs/>
              </w:rPr>
              <w:t xml:space="preserve"> within the law and </w:t>
            </w:r>
            <w:r w:rsidR="00EC36C7">
              <w:rPr>
                <w:rFonts w:ascii="Arial" w:hAnsi="Arial" w:cs="Arial"/>
                <w:bCs/>
              </w:rPr>
              <w:t xml:space="preserve">was </w:t>
            </w:r>
            <w:r w:rsidR="00BD6284">
              <w:rPr>
                <w:rFonts w:ascii="Arial" w:hAnsi="Arial" w:cs="Arial"/>
                <w:bCs/>
              </w:rPr>
              <w:t>not seen as a</w:t>
            </w:r>
            <w:r w:rsidRPr="008307E8">
              <w:rPr>
                <w:rFonts w:ascii="Arial" w:hAnsi="Arial" w:cs="Arial"/>
                <w:bCs/>
              </w:rPr>
              <w:t xml:space="preserve"> restraint of trade/exercise of monopolistic purchasing power to drive down prices.  </w:t>
            </w:r>
            <w:r w:rsidR="00F065B5">
              <w:rPr>
                <w:rFonts w:ascii="Arial" w:hAnsi="Arial" w:cs="Arial"/>
                <w:bCs/>
              </w:rPr>
              <w:t>The national</w:t>
            </w:r>
            <w:r w:rsidRPr="008307E8">
              <w:rPr>
                <w:rFonts w:ascii="Arial" w:hAnsi="Arial" w:cs="Arial"/>
                <w:bCs/>
              </w:rPr>
              <w:t xml:space="preserve"> consultation </w:t>
            </w:r>
            <w:r w:rsidR="00BD6284">
              <w:rPr>
                <w:rFonts w:ascii="Arial" w:hAnsi="Arial" w:cs="Arial"/>
                <w:bCs/>
              </w:rPr>
              <w:t>was an</w:t>
            </w:r>
            <w:r w:rsidRPr="008307E8">
              <w:rPr>
                <w:rFonts w:ascii="Arial" w:hAnsi="Arial" w:cs="Arial"/>
                <w:bCs/>
              </w:rPr>
              <w:t xml:space="preserve"> opportunity for the agency industry to feed in</w:t>
            </w:r>
            <w:r w:rsidR="00BD6284">
              <w:rPr>
                <w:rFonts w:ascii="Arial" w:hAnsi="Arial" w:cs="Arial"/>
                <w:bCs/>
              </w:rPr>
              <w:t>to the process and influence accordingly</w:t>
            </w:r>
            <w:r w:rsidRPr="008307E8">
              <w:rPr>
                <w:rFonts w:ascii="Arial" w:hAnsi="Arial" w:cs="Arial"/>
                <w:bCs/>
              </w:rPr>
              <w:t xml:space="preserve">.  </w:t>
            </w:r>
          </w:p>
          <w:p w:rsidR="00D23235" w:rsidRPr="00D23235" w:rsidRDefault="00D23235" w:rsidP="0098093F">
            <w:pPr>
              <w:jc w:val="both"/>
              <w:rPr>
                <w:rFonts w:ascii="Arial" w:hAnsi="Arial" w:cs="Arial"/>
                <w:b/>
                <w:bCs/>
              </w:rPr>
            </w:pPr>
          </w:p>
          <w:p w:rsidR="00D23235" w:rsidRPr="00D23235" w:rsidRDefault="00D23235" w:rsidP="0098093F">
            <w:pPr>
              <w:jc w:val="both"/>
              <w:rPr>
                <w:rFonts w:ascii="Arial" w:hAnsi="Arial" w:cs="Arial"/>
                <w:b/>
                <w:bCs/>
              </w:rPr>
            </w:pPr>
            <w:r w:rsidRPr="00D23235">
              <w:rPr>
                <w:rFonts w:ascii="Arial" w:hAnsi="Arial" w:cs="Arial"/>
                <w:b/>
                <w:bCs/>
              </w:rPr>
              <w:t>The Council noted the report</w:t>
            </w:r>
            <w:r w:rsidR="00BD6284">
              <w:rPr>
                <w:rFonts w:ascii="Arial" w:hAnsi="Arial" w:cs="Arial"/>
                <w:b/>
                <w:bCs/>
              </w:rPr>
              <w:t xml:space="preserve"> and the actions to deliver the Trust’s year-end financial plan</w:t>
            </w:r>
            <w:r w:rsidRPr="00D23235">
              <w:rPr>
                <w:rFonts w:ascii="Arial" w:hAnsi="Arial" w:cs="Arial"/>
                <w:b/>
                <w:bCs/>
              </w:rPr>
              <w:t xml:space="preserve">.  </w:t>
            </w:r>
          </w:p>
          <w:p w:rsidR="00D23235" w:rsidRPr="00D23235" w:rsidRDefault="00D23235" w:rsidP="00D23235">
            <w:pPr>
              <w:jc w:val="both"/>
              <w:rPr>
                <w:rFonts w:ascii="Arial" w:hAnsi="Arial" w:cs="Arial"/>
                <w:bCs/>
                <w:i/>
              </w:rPr>
            </w:pPr>
          </w:p>
        </w:tc>
        <w:tc>
          <w:tcPr>
            <w:tcW w:w="1199" w:type="dxa"/>
          </w:tcPr>
          <w:p w:rsidR="00D23235" w:rsidRDefault="00D23235">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p>
          <w:p w:rsidR="00C17DFD" w:rsidRDefault="00C17DFD">
            <w:pPr>
              <w:pStyle w:val="Header"/>
              <w:tabs>
                <w:tab w:val="clear" w:pos="4153"/>
                <w:tab w:val="clear" w:pos="8306"/>
              </w:tabs>
              <w:rPr>
                <w:rFonts w:cs="Arial"/>
                <w:b/>
                <w:lang w:val="en-GB" w:eastAsia="en-GB"/>
              </w:rPr>
            </w:pPr>
            <w:r>
              <w:rPr>
                <w:rFonts w:cs="Arial"/>
                <w:b/>
                <w:lang w:val="en-GB" w:eastAsia="en-GB"/>
              </w:rPr>
              <w:t>KR</w:t>
            </w:r>
          </w:p>
        </w:tc>
      </w:tr>
      <w:tr w:rsidR="00D23235" w:rsidRPr="006A5F4B" w:rsidTr="00633878">
        <w:tc>
          <w:tcPr>
            <w:tcW w:w="1242" w:type="dxa"/>
          </w:tcPr>
          <w:p w:rsidR="00D23235" w:rsidRDefault="00D23235" w:rsidP="00D23235">
            <w:pPr>
              <w:rPr>
                <w:rFonts w:ascii="Arial" w:hAnsi="Arial" w:cs="Arial"/>
              </w:rPr>
            </w:pPr>
            <w:r>
              <w:rPr>
                <w:rFonts w:ascii="Arial" w:hAnsi="Arial" w:cs="Arial"/>
                <w:b/>
              </w:rPr>
              <w:lastRenderedPageBreak/>
              <w:t xml:space="preserve">COG </w:t>
            </w:r>
            <w:r w:rsidR="00F9416E">
              <w:rPr>
                <w:rFonts w:ascii="Arial" w:hAnsi="Arial" w:cs="Arial"/>
                <w:b/>
              </w:rPr>
              <w:t>5</w:t>
            </w:r>
            <w:r w:rsidR="00BD6284">
              <w:rPr>
                <w:rFonts w:ascii="Arial" w:hAnsi="Arial" w:cs="Arial"/>
                <w:b/>
              </w:rPr>
              <w:t>0</w:t>
            </w:r>
            <w:r>
              <w:rPr>
                <w:rFonts w:ascii="Arial" w:hAnsi="Arial" w:cs="Arial"/>
                <w:b/>
              </w:rPr>
              <w:t>/15</w:t>
            </w:r>
          </w:p>
          <w:p w:rsidR="00D23235" w:rsidRDefault="00D23235" w:rsidP="00D23235">
            <w:pPr>
              <w:rPr>
                <w:rFonts w:ascii="Arial" w:hAnsi="Arial" w:cs="Arial"/>
              </w:rPr>
            </w:pPr>
            <w:r>
              <w:rPr>
                <w:rFonts w:ascii="Arial" w:hAnsi="Arial" w:cs="Arial"/>
              </w:rPr>
              <w:t>a</w:t>
            </w:r>
          </w:p>
          <w:p w:rsidR="007A3F9E" w:rsidRDefault="007A3F9E" w:rsidP="00D23235">
            <w:pPr>
              <w:rPr>
                <w:rFonts w:ascii="Arial" w:hAnsi="Arial" w:cs="Arial"/>
              </w:rPr>
            </w:pPr>
          </w:p>
          <w:p w:rsidR="007A3F9E" w:rsidRDefault="007A3F9E" w:rsidP="00D23235">
            <w:pPr>
              <w:rPr>
                <w:rFonts w:ascii="Arial" w:hAnsi="Arial" w:cs="Arial"/>
              </w:rPr>
            </w:pPr>
          </w:p>
          <w:p w:rsidR="008B648C" w:rsidRDefault="008B648C" w:rsidP="00D23235">
            <w:pPr>
              <w:rPr>
                <w:rFonts w:ascii="Arial" w:hAnsi="Arial" w:cs="Arial"/>
              </w:rPr>
            </w:pPr>
          </w:p>
          <w:p w:rsidR="008B648C" w:rsidRDefault="008B648C" w:rsidP="00D23235">
            <w:pPr>
              <w:rPr>
                <w:rFonts w:ascii="Arial" w:hAnsi="Arial" w:cs="Arial"/>
              </w:rPr>
            </w:pPr>
          </w:p>
          <w:p w:rsidR="008B648C" w:rsidRDefault="008B648C" w:rsidP="00D23235">
            <w:pPr>
              <w:rPr>
                <w:rFonts w:ascii="Arial" w:hAnsi="Arial" w:cs="Arial"/>
              </w:rPr>
            </w:pPr>
          </w:p>
          <w:p w:rsidR="008B648C" w:rsidRDefault="008B648C" w:rsidP="00D23235">
            <w:pPr>
              <w:rPr>
                <w:rFonts w:ascii="Arial" w:hAnsi="Arial" w:cs="Arial"/>
              </w:rPr>
            </w:pPr>
          </w:p>
          <w:p w:rsidR="008B648C" w:rsidRDefault="008B648C" w:rsidP="00D23235">
            <w:pPr>
              <w:rPr>
                <w:rFonts w:ascii="Arial" w:hAnsi="Arial" w:cs="Arial"/>
              </w:rPr>
            </w:pPr>
          </w:p>
          <w:p w:rsidR="008B648C" w:rsidRDefault="008B648C" w:rsidP="00D23235">
            <w:pPr>
              <w:rPr>
                <w:rFonts w:ascii="Arial" w:hAnsi="Arial" w:cs="Arial"/>
              </w:rPr>
            </w:pPr>
          </w:p>
          <w:p w:rsidR="007A3F9E" w:rsidRDefault="007A3F9E" w:rsidP="00D23235">
            <w:pPr>
              <w:rPr>
                <w:rFonts w:ascii="Arial" w:hAnsi="Arial" w:cs="Arial"/>
              </w:rPr>
            </w:pPr>
            <w:r>
              <w:rPr>
                <w:rFonts w:ascii="Arial" w:hAnsi="Arial" w:cs="Arial"/>
              </w:rPr>
              <w:t>b</w:t>
            </w:r>
          </w:p>
          <w:p w:rsidR="007A3F9E" w:rsidRDefault="007A3F9E" w:rsidP="00D23235">
            <w:pPr>
              <w:rPr>
                <w:rFonts w:ascii="Arial" w:hAnsi="Arial" w:cs="Arial"/>
              </w:rPr>
            </w:pPr>
          </w:p>
          <w:p w:rsidR="008B648C" w:rsidRDefault="008B648C" w:rsidP="00D23235">
            <w:pPr>
              <w:rPr>
                <w:rFonts w:ascii="Arial" w:hAnsi="Arial" w:cs="Arial"/>
              </w:rPr>
            </w:pPr>
          </w:p>
          <w:p w:rsidR="0078172A" w:rsidRDefault="0078172A" w:rsidP="00D23235">
            <w:pPr>
              <w:rPr>
                <w:rFonts w:ascii="Arial" w:hAnsi="Arial" w:cs="Arial"/>
              </w:rPr>
            </w:pPr>
          </w:p>
          <w:p w:rsidR="007A3F9E" w:rsidRDefault="007A3F9E" w:rsidP="00D23235">
            <w:pPr>
              <w:rPr>
                <w:rFonts w:ascii="Arial" w:hAnsi="Arial" w:cs="Arial"/>
              </w:rPr>
            </w:pPr>
            <w:r>
              <w:rPr>
                <w:rFonts w:ascii="Arial" w:hAnsi="Arial" w:cs="Arial"/>
              </w:rPr>
              <w:t>c</w:t>
            </w:r>
          </w:p>
          <w:p w:rsidR="007A3F9E" w:rsidRDefault="007A3F9E" w:rsidP="00D23235">
            <w:pPr>
              <w:rPr>
                <w:rFonts w:ascii="Arial" w:hAnsi="Arial" w:cs="Arial"/>
              </w:rPr>
            </w:pPr>
          </w:p>
          <w:p w:rsidR="008B648C" w:rsidRDefault="008B648C" w:rsidP="00D23235">
            <w:pPr>
              <w:rPr>
                <w:rFonts w:ascii="Arial" w:hAnsi="Arial" w:cs="Arial"/>
              </w:rPr>
            </w:pPr>
          </w:p>
          <w:p w:rsidR="008B648C" w:rsidRDefault="008B648C" w:rsidP="00D23235">
            <w:pPr>
              <w:rPr>
                <w:rFonts w:ascii="Arial" w:hAnsi="Arial" w:cs="Arial"/>
              </w:rPr>
            </w:pPr>
          </w:p>
          <w:p w:rsidR="003A553B" w:rsidRDefault="003A553B" w:rsidP="00D23235">
            <w:pPr>
              <w:rPr>
                <w:rFonts w:ascii="Arial" w:hAnsi="Arial" w:cs="Arial"/>
              </w:rPr>
            </w:pPr>
          </w:p>
          <w:p w:rsidR="00BD6284" w:rsidRDefault="00BD6284" w:rsidP="00D23235">
            <w:pPr>
              <w:rPr>
                <w:rFonts w:ascii="Arial" w:hAnsi="Arial" w:cs="Arial"/>
              </w:rPr>
            </w:pPr>
          </w:p>
          <w:p w:rsidR="00BD6284" w:rsidRDefault="00BD6284" w:rsidP="00D23235">
            <w:pPr>
              <w:rPr>
                <w:rFonts w:ascii="Arial" w:hAnsi="Arial" w:cs="Arial"/>
              </w:rPr>
            </w:pPr>
          </w:p>
          <w:p w:rsidR="00BD6284" w:rsidRDefault="00BD6284" w:rsidP="00D23235">
            <w:pPr>
              <w:rPr>
                <w:rFonts w:ascii="Arial" w:hAnsi="Arial" w:cs="Arial"/>
              </w:rPr>
            </w:pPr>
          </w:p>
          <w:p w:rsidR="00BD6284" w:rsidRDefault="00BD6284" w:rsidP="00D23235">
            <w:pPr>
              <w:rPr>
                <w:rFonts w:ascii="Arial" w:hAnsi="Arial" w:cs="Arial"/>
              </w:rPr>
            </w:pPr>
          </w:p>
          <w:p w:rsidR="003A553B" w:rsidRDefault="003A553B" w:rsidP="00D23235">
            <w:pPr>
              <w:rPr>
                <w:rFonts w:ascii="Arial" w:hAnsi="Arial" w:cs="Arial"/>
              </w:rPr>
            </w:pPr>
          </w:p>
          <w:p w:rsidR="007A3F9E" w:rsidRDefault="007A3F9E" w:rsidP="00D23235">
            <w:pPr>
              <w:rPr>
                <w:rFonts w:ascii="Arial" w:hAnsi="Arial" w:cs="Arial"/>
              </w:rPr>
            </w:pPr>
            <w:r>
              <w:rPr>
                <w:rFonts w:ascii="Arial" w:hAnsi="Arial" w:cs="Arial"/>
              </w:rPr>
              <w:t>d</w:t>
            </w: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7165B0" w:rsidRDefault="007165B0" w:rsidP="00D23235">
            <w:pPr>
              <w:rPr>
                <w:rFonts w:ascii="Arial" w:hAnsi="Arial" w:cs="Arial"/>
              </w:rPr>
            </w:pPr>
            <w:r>
              <w:rPr>
                <w:rFonts w:ascii="Arial" w:hAnsi="Arial" w:cs="Arial"/>
              </w:rPr>
              <w:t>e</w:t>
            </w:r>
          </w:p>
          <w:p w:rsidR="007165B0" w:rsidRDefault="007165B0" w:rsidP="00D23235">
            <w:pPr>
              <w:rPr>
                <w:rFonts w:ascii="Arial" w:hAnsi="Arial" w:cs="Arial"/>
              </w:rPr>
            </w:pPr>
          </w:p>
          <w:p w:rsidR="007165B0" w:rsidRDefault="007165B0" w:rsidP="00D23235">
            <w:pPr>
              <w:rPr>
                <w:rFonts w:ascii="Arial" w:hAnsi="Arial" w:cs="Arial"/>
              </w:rPr>
            </w:pPr>
          </w:p>
          <w:p w:rsidR="007165B0" w:rsidRDefault="007165B0" w:rsidP="00D23235">
            <w:pPr>
              <w:rPr>
                <w:rFonts w:ascii="Arial" w:hAnsi="Arial" w:cs="Arial"/>
              </w:rPr>
            </w:pPr>
          </w:p>
          <w:p w:rsidR="007165B0" w:rsidRDefault="007165B0" w:rsidP="00D23235">
            <w:pPr>
              <w:rPr>
                <w:rFonts w:ascii="Arial" w:hAnsi="Arial" w:cs="Arial"/>
              </w:rPr>
            </w:pPr>
          </w:p>
          <w:p w:rsidR="007165B0" w:rsidRDefault="007165B0" w:rsidP="00D23235">
            <w:pPr>
              <w:rPr>
                <w:rFonts w:ascii="Arial" w:hAnsi="Arial" w:cs="Arial"/>
              </w:rPr>
            </w:pPr>
          </w:p>
          <w:p w:rsidR="007165B0" w:rsidRDefault="007165B0" w:rsidP="00D23235">
            <w:pPr>
              <w:rPr>
                <w:rFonts w:ascii="Arial" w:hAnsi="Arial" w:cs="Arial"/>
              </w:rPr>
            </w:pPr>
          </w:p>
          <w:p w:rsidR="007165B0" w:rsidRDefault="007165B0" w:rsidP="00D23235">
            <w:pPr>
              <w:rPr>
                <w:rFonts w:ascii="Arial" w:hAnsi="Arial" w:cs="Arial"/>
              </w:rPr>
            </w:pPr>
          </w:p>
          <w:p w:rsidR="007165B0" w:rsidRDefault="007165B0" w:rsidP="00D23235">
            <w:pPr>
              <w:rPr>
                <w:rFonts w:ascii="Arial" w:hAnsi="Arial" w:cs="Arial"/>
              </w:rPr>
            </w:pPr>
          </w:p>
          <w:p w:rsidR="007165B0" w:rsidRDefault="007165B0" w:rsidP="00D23235">
            <w:pPr>
              <w:rPr>
                <w:rFonts w:ascii="Arial" w:hAnsi="Arial" w:cs="Arial"/>
              </w:rPr>
            </w:pPr>
          </w:p>
          <w:p w:rsidR="007165B0" w:rsidRDefault="007165B0" w:rsidP="00D23235">
            <w:pPr>
              <w:rPr>
                <w:rFonts w:ascii="Arial" w:hAnsi="Arial" w:cs="Arial"/>
              </w:rPr>
            </w:pPr>
          </w:p>
          <w:p w:rsidR="007165B0" w:rsidRDefault="007165B0" w:rsidP="00D23235">
            <w:pPr>
              <w:rPr>
                <w:rFonts w:ascii="Arial" w:hAnsi="Arial" w:cs="Arial"/>
              </w:rPr>
            </w:pPr>
          </w:p>
          <w:p w:rsidR="007165B0" w:rsidRDefault="007165B0" w:rsidP="00D23235">
            <w:pPr>
              <w:rPr>
                <w:rFonts w:ascii="Arial" w:hAnsi="Arial" w:cs="Arial"/>
              </w:rPr>
            </w:pPr>
            <w:r>
              <w:rPr>
                <w:rFonts w:ascii="Arial" w:hAnsi="Arial" w:cs="Arial"/>
              </w:rPr>
              <w:t>f</w:t>
            </w:r>
          </w:p>
          <w:p w:rsidR="007A3F9E" w:rsidRDefault="007A3F9E" w:rsidP="00D23235">
            <w:pPr>
              <w:rPr>
                <w:rFonts w:ascii="Arial" w:hAnsi="Arial" w:cs="Arial"/>
              </w:rPr>
            </w:pPr>
          </w:p>
          <w:p w:rsidR="007A3F9E" w:rsidRDefault="007A3F9E" w:rsidP="00D23235">
            <w:pPr>
              <w:rPr>
                <w:rFonts w:ascii="Arial" w:hAnsi="Arial" w:cs="Arial"/>
              </w:rPr>
            </w:pPr>
          </w:p>
          <w:p w:rsidR="007A3F9E" w:rsidRDefault="007A3F9E" w:rsidP="00D23235">
            <w:pPr>
              <w:rPr>
                <w:rFonts w:ascii="Arial" w:hAnsi="Arial" w:cs="Arial"/>
              </w:rPr>
            </w:pPr>
          </w:p>
          <w:p w:rsidR="00B65EFF" w:rsidRDefault="007165B0" w:rsidP="00D23235">
            <w:pPr>
              <w:rPr>
                <w:rFonts w:ascii="Arial" w:hAnsi="Arial" w:cs="Arial"/>
              </w:rPr>
            </w:pPr>
            <w:r>
              <w:rPr>
                <w:rFonts w:ascii="Arial" w:hAnsi="Arial" w:cs="Arial"/>
              </w:rPr>
              <w:t>g</w:t>
            </w:r>
          </w:p>
          <w:p w:rsidR="007165B0" w:rsidRDefault="007165B0" w:rsidP="00D23235">
            <w:pPr>
              <w:rPr>
                <w:rFonts w:ascii="Arial" w:hAnsi="Arial" w:cs="Arial"/>
              </w:rPr>
            </w:pPr>
          </w:p>
          <w:p w:rsidR="007165B0" w:rsidRDefault="007165B0" w:rsidP="00D23235">
            <w:pPr>
              <w:rPr>
                <w:rFonts w:ascii="Arial" w:hAnsi="Arial" w:cs="Arial"/>
              </w:rPr>
            </w:pPr>
          </w:p>
          <w:p w:rsidR="007165B0" w:rsidRDefault="007165B0" w:rsidP="00D23235">
            <w:pPr>
              <w:rPr>
                <w:rFonts w:ascii="Arial" w:hAnsi="Arial" w:cs="Arial"/>
              </w:rPr>
            </w:pPr>
          </w:p>
          <w:p w:rsidR="007165B0" w:rsidRDefault="007165B0" w:rsidP="00D23235">
            <w:pPr>
              <w:rPr>
                <w:rFonts w:ascii="Arial" w:hAnsi="Arial" w:cs="Arial"/>
              </w:rPr>
            </w:pPr>
          </w:p>
          <w:p w:rsidR="007165B0" w:rsidRDefault="007165B0" w:rsidP="00D23235">
            <w:pPr>
              <w:rPr>
                <w:rFonts w:ascii="Arial" w:hAnsi="Arial" w:cs="Arial"/>
              </w:rPr>
            </w:pPr>
          </w:p>
          <w:p w:rsidR="007165B0" w:rsidRDefault="007165B0" w:rsidP="00D23235">
            <w:pPr>
              <w:rPr>
                <w:rFonts w:ascii="Arial" w:hAnsi="Arial" w:cs="Arial"/>
              </w:rPr>
            </w:pPr>
          </w:p>
          <w:p w:rsidR="007165B0" w:rsidRDefault="007165B0" w:rsidP="00D23235">
            <w:pPr>
              <w:rPr>
                <w:rFonts w:ascii="Arial" w:hAnsi="Arial" w:cs="Arial"/>
              </w:rPr>
            </w:pPr>
          </w:p>
          <w:p w:rsidR="007165B0" w:rsidRDefault="007165B0" w:rsidP="00D23235">
            <w:pPr>
              <w:rPr>
                <w:rFonts w:ascii="Arial" w:hAnsi="Arial" w:cs="Arial"/>
              </w:rPr>
            </w:pPr>
          </w:p>
          <w:p w:rsidR="007165B0" w:rsidRPr="007165B0" w:rsidRDefault="007165B0" w:rsidP="00D23235">
            <w:pPr>
              <w:rPr>
                <w:rFonts w:ascii="Arial" w:hAnsi="Arial" w:cs="Arial"/>
              </w:rPr>
            </w:pPr>
            <w:r>
              <w:rPr>
                <w:rFonts w:ascii="Arial" w:hAnsi="Arial" w:cs="Arial"/>
              </w:rPr>
              <w:t>h</w:t>
            </w:r>
          </w:p>
        </w:tc>
        <w:tc>
          <w:tcPr>
            <w:tcW w:w="6786" w:type="dxa"/>
          </w:tcPr>
          <w:p w:rsidR="00D23235" w:rsidRPr="00D23235" w:rsidRDefault="00D23235" w:rsidP="00D23235">
            <w:pPr>
              <w:jc w:val="both"/>
              <w:rPr>
                <w:rFonts w:ascii="Arial" w:hAnsi="Arial" w:cs="Arial"/>
                <w:b/>
                <w:bCs/>
              </w:rPr>
            </w:pPr>
            <w:r w:rsidRPr="00D23235">
              <w:rPr>
                <w:rFonts w:ascii="Arial" w:hAnsi="Arial" w:cs="Arial"/>
                <w:b/>
                <w:bCs/>
              </w:rPr>
              <w:lastRenderedPageBreak/>
              <w:t>Update Report from Council Sub-groups</w:t>
            </w:r>
          </w:p>
          <w:p w:rsidR="00D23235" w:rsidRPr="00D23235" w:rsidRDefault="00D23235" w:rsidP="00D23235">
            <w:pPr>
              <w:jc w:val="both"/>
              <w:rPr>
                <w:rFonts w:ascii="Arial" w:hAnsi="Arial" w:cs="Arial"/>
                <w:b/>
                <w:bCs/>
              </w:rPr>
            </w:pPr>
          </w:p>
          <w:p w:rsidR="008B648C" w:rsidRPr="00D23235" w:rsidRDefault="008B648C" w:rsidP="008B648C">
            <w:pPr>
              <w:jc w:val="both"/>
              <w:rPr>
                <w:rFonts w:ascii="Arial" w:hAnsi="Arial" w:cs="Arial"/>
                <w:b/>
                <w:bCs/>
                <w:i/>
              </w:rPr>
            </w:pPr>
            <w:r w:rsidRPr="00D23235">
              <w:rPr>
                <w:rFonts w:ascii="Arial" w:hAnsi="Arial" w:cs="Arial"/>
                <w:b/>
                <w:bCs/>
                <w:i/>
              </w:rPr>
              <w:t>C</w:t>
            </w:r>
            <w:r>
              <w:rPr>
                <w:rFonts w:ascii="Arial" w:hAnsi="Arial" w:cs="Arial"/>
                <w:b/>
                <w:bCs/>
                <w:i/>
              </w:rPr>
              <w:t>ouncil of Governors’ Nomination and Remuneration</w:t>
            </w:r>
            <w:r w:rsidRPr="00D23235">
              <w:rPr>
                <w:rFonts w:ascii="Arial" w:hAnsi="Arial" w:cs="Arial"/>
                <w:b/>
                <w:bCs/>
                <w:i/>
              </w:rPr>
              <w:t xml:space="preserve"> Committee</w:t>
            </w:r>
          </w:p>
          <w:p w:rsidR="00F66329" w:rsidRPr="00F66329" w:rsidRDefault="008B648C" w:rsidP="00F66329">
            <w:pPr>
              <w:jc w:val="both"/>
              <w:rPr>
                <w:rFonts w:ascii="Arial" w:hAnsi="Arial" w:cs="Arial"/>
                <w:bCs/>
              </w:rPr>
            </w:pPr>
            <w:r>
              <w:rPr>
                <w:rFonts w:ascii="Arial" w:hAnsi="Arial" w:cs="Arial"/>
                <w:bCs/>
              </w:rPr>
              <w:t>There was n</w:t>
            </w:r>
            <w:r w:rsidR="00F66329" w:rsidRPr="00F66329">
              <w:rPr>
                <w:rFonts w:ascii="Arial" w:hAnsi="Arial" w:cs="Arial"/>
                <w:bCs/>
              </w:rPr>
              <w:t xml:space="preserve">othing </w:t>
            </w:r>
            <w:r>
              <w:rPr>
                <w:rFonts w:ascii="Arial" w:hAnsi="Arial" w:cs="Arial"/>
                <w:bCs/>
              </w:rPr>
              <w:t xml:space="preserve">to report </w:t>
            </w:r>
            <w:r w:rsidR="00F66329" w:rsidRPr="00F66329">
              <w:rPr>
                <w:rFonts w:ascii="Arial" w:hAnsi="Arial" w:cs="Arial"/>
                <w:bCs/>
              </w:rPr>
              <w:t>since</w:t>
            </w:r>
            <w:r>
              <w:rPr>
                <w:rFonts w:ascii="Arial" w:hAnsi="Arial" w:cs="Arial"/>
                <w:bCs/>
              </w:rPr>
              <w:t xml:space="preserve"> the</w:t>
            </w:r>
            <w:r w:rsidR="00F66329" w:rsidRPr="00F66329">
              <w:rPr>
                <w:rFonts w:ascii="Arial" w:hAnsi="Arial" w:cs="Arial"/>
                <w:bCs/>
              </w:rPr>
              <w:t xml:space="preserve"> last meeting but </w:t>
            </w:r>
            <w:r>
              <w:rPr>
                <w:rFonts w:ascii="Arial" w:hAnsi="Arial" w:cs="Arial"/>
                <w:bCs/>
              </w:rPr>
              <w:t>a process would be undertaken to appoint to vacant positions on the Committee to replace Liz Turvey and Maureen Cundell</w:t>
            </w:r>
            <w:r w:rsidR="00F66329" w:rsidRPr="00F66329">
              <w:rPr>
                <w:rFonts w:ascii="Arial" w:hAnsi="Arial" w:cs="Arial"/>
                <w:bCs/>
              </w:rPr>
              <w:t xml:space="preserve">.  </w:t>
            </w:r>
            <w:r>
              <w:rPr>
                <w:rFonts w:ascii="Arial" w:hAnsi="Arial" w:cs="Arial"/>
                <w:bCs/>
              </w:rPr>
              <w:t>It was AGREED Chris Roberts, as Lead Governor</w:t>
            </w:r>
            <w:r w:rsidR="0078172A">
              <w:rPr>
                <w:rFonts w:ascii="Arial" w:hAnsi="Arial" w:cs="Arial"/>
                <w:bCs/>
              </w:rPr>
              <w:t>, would</w:t>
            </w:r>
            <w:r w:rsidR="00F66329" w:rsidRPr="00F66329">
              <w:rPr>
                <w:rFonts w:ascii="Arial" w:hAnsi="Arial" w:cs="Arial"/>
                <w:bCs/>
              </w:rPr>
              <w:t xml:space="preserve"> join</w:t>
            </w:r>
            <w:r>
              <w:rPr>
                <w:rFonts w:ascii="Arial" w:hAnsi="Arial" w:cs="Arial"/>
                <w:bCs/>
              </w:rPr>
              <w:t xml:space="preserve"> the Committee to succeed</w:t>
            </w:r>
            <w:r w:rsidR="0078172A">
              <w:rPr>
                <w:rFonts w:ascii="Arial" w:hAnsi="Arial" w:cs="Arial"/>
                <w:bCs/>
              </w:rPr>
              <w:t xml:space="preserve"> Lynda Atkins.  </w:t>
            </w:r>
            <w:r w:rsidR="00F66329" w:rsidRPr="00F66329">
              <w:rPr>
                <w:rFonts w:ascii="Arial" w:hAnsi="Arial" w:cs="Arial"/>
                <w:bCs/>
              </w:rPr>
              <w:t xml:space="preserve">  </w:t>
            </w:r>
          </w:p>
          <w:p w:rsidR="008B648C" w:rsidRDefault="008B648C" w:rsidP="008B648C">
            <w:pPr>
              <w:jc w:val="both"/>
              <w:rPr>
                <w:rFonts w:ascii="Arial" w:hAnsi="Arial" w:cs="Arial"/>
                <w:b/>
                <w:bCs/>
                <w:i/>
              </w:rPr>
            </w:pPr>
          </w:p>
          <w:p w:rsidR="008B648C" w:rsidRPr="00D23235" w:rsidRDefault="008B648C" w:rsidP="008B648C">
            <w:pPr>
              <w:jc w:val="both"/>
              <w:rPr>
                <w:rFonts w:ascii="Arial" w:hAnsi="Arial" w:cs="Arial"/>
                <w:b/>
                <w:bCs/>
                <w:i/>
              </w:rPr>
            </w:pPr>
            <w:r w:rsidRPr="00D23235">
              <w:rPr>
                <w:rFonts w:ascii="Arial" w:hAnsi="Arial" w:cs="Arial"/>
                <w:b/>
                <w:bCs/>
                <w:i/>
              </w:rPr>
              <w:t>Quality and Safety sub-group</w:t>
            </w:r>
          </w:p>
          <w:p w:rsidR="00F66329" w:rsidRPr="00F66329" w:rsidRDefault="008B648C" w:rsidP="00F66329">
            <w:pPr>
              <w:jc w:val="both"/>
              <w:rPr>
                <w:rFonts w:ascii="Arial" w:hAnsi="Arial" w:cs="Arial"/>
                <w:bCs/>
              </w:rPr>
            </w:pPr>
            <w:r>
              <w:rPr>
                <w:rFonts w:ascii="Arial" w:hAnsi="Arial" w:cs="Arial"/>
                <w:bCs/>
              </w:rPr>
              <w:t xml:space="preserve">It was reported that the next meeting of the </w:t>
            </w:r>
            <w:r w:rsidR="00F66329" w:rsidRPr="00F66329">
              <w:rPr>
                <w:rFonts w:ascii="Arial" w:hAnsi="Arial" w:cs="Arial"/>
                <w:bCs/>
              </w:rPr>
              <w:t xml:space="preserve">Quality &amp; Safety Group </w:t>
            </w:r>
            <w:r>
              <w:rPr>
                <w:rFonts w:ascii="Arial" w:hAnsi="Arial" w:cs="Arial"/>
                <w:bCs/>
              </w:rPr>
              <w:t>would be held on</w:t>
            </w:r>
            <w:r w:rsidR="00F66329" w:rsidRPr="00F66329">
              <w:rPr>
                <w:rFonts w:ascii="Arial" w:hAnsi="Arial" w:cs="Arial"/>
                <w:bCs/>
              </w:rPr>
              <w:t xml:space="preserve"> 19 Nov</w:t>
            </w:r>
            <w:r>
              <w:rPr>
                <w:rFonts w:ascii="Arial" w:hAnsi="Arial" w:cs="Arial"/>
                <w:bCs/>
              </w:rPr>
              <w:t>ember 2015</w:t>
            </w:r>
            <w:r w:rsidR="00F66329" w:rsidRPr="00F66329">
              <w:rPr>
                <w:rFonts w:ascii="Arial" w:hAnsi="Arial" w:cs="Arial"/>
                <w:bCs/>
              </w:rPr>
              <w:t xml:space="preserve">. </w:t>
            </w:r>
          </w:p>
          <w:p w:rsidR="008B648C" w:rsidRDefault="008B648C" w:rsidP="00F66329">
            <w:pPr>
              <w:jc w:val="both"/>
              <w:rPr>
                <w:rFonts w:ascii="Arial" w:hAnsi="Arial" w:cs="Arial"/>
                <w:bCs/>
              </w:rPr>
            </w:pPr>
          </w:p>
          <w:p w:rsidR="008B648C" w:rsidRPr="00D23235" w:rsidRDefault="008B648C" w:rsidP="008B648C">
            <w:pPr>
              <w:jc w:val="both"/>
              <w:rPr>
                <w:rFonts w:ascii="Arial" w:hAnsi="Arial" w:cs="Arial"/>
                <w:b/>
                <w:bCs/>
                <w:i/>
              </w:rPr>
            </w:pPr>
            <w:r w:rsidRPr="00D23235">
              <w:rPr>
                <w:rFonts w:ascii="Arial" w:hAnsi="Arial" w:cs="Arial"/>
                <w:b/>
                <w:bCs/>
                <w:i/>
              </w:rPr>
              <w:t>Finance sub-group</w:t>
            </w:r>
          </w:p>
          <w:p w:rsidR="00F66329" w:rsidRPr="00F66329" w:rsidRDefault="003A553B" w:rsidP="00F66329">
            <w:pPr>
              <w:jc w:val="both"/>
              <w:rPr>
                <w:rFonts w:ascii="Arial" w:hAnsi="Arial" w:cs="Arial"/>
                <w:bCs/>
              </w:rPr>
            </w:pPr>
            <w:r>
              <w:rPr>
                <w:rFonts w:ascii="Arial" w:hAnsi="Arial" w:cs="Arial"/>
                <w:bCs/>
              </w:rPr>
              <w:t xml:space="preserve">The Director of Finance highlighted that it was necessary to postpone the last meeting due to the potential for low attendance because of the timing of the meeting.  The next </w:t>
            </w:r>
            <w:r>
              <w:rPr>
                <w:rFonts w:ascii="Arial" w:hAnsi="Arial" w:cs="Arial"/>
                <w:bCs/>
              </w:rPr>
              <w:lastRenderedPageBreak/>
              <w:t>meeting was now scheduled to take place on</w:t>
            </w:r>
            <w:r w:rsidR="00F66329" w:rsidRPr="00F66329">
              <w:rPr>
                <w:rFonts w:ascii="Arial" w:hAnsi="Arial" w:cs="Arial"/>
                <w:bCs/>
              </w:rPr>
              <w:t xml:space="preserve"> 27</w:t>
            </w:r>
            <w:r w:rsidR="00F66329" w:rsidRPr="00F66329">
              <w:rPr>
                <w:rFonts w:ascii="Arial" w:hAnsi="Arial" w:cs="Arial"/>
                <w:bCs/>
                <w:vertAlign w:val="superscript"/>
              </w:rPr>
              <w:t>th</w:t>
            </w:r>
            <w:r>
              <w:rPr>
                <w:rFonts w:ascii="Arial" w:hAnsi="Arial" w:cs="Arial"/>
                <w:bCs/>
              </w:rPr>
              <w:t xml:space="preserve"> N</w:t>
            </w:r>
            <w:r w:rsidR="00F66329" w:rsidRPr="00F66329">
              <w:rPr>
                <w:rFonts w:ascii="Arial" w:hAnsi="Arial" w:cs="Arial"/>
                <w:bCs/>
              </w:rPr>
              <w:t>ov</w:t>
            </w:r>
            <w:r>
              <w:rPr>
                <w:rFonts w:ascii="Arial" w:hAnsi="Arial" w:cs="Arial"/>
                <w:bCs/>
              </w:rPr>
              <w:t>ember 2015</w:t>
            </w:r>
            <w:r w:rsidR="00F66329" w:rsidRPr="00F66329">
              <w:rPr>
                <w:rFonts w:ascii="Arial" w:hAnsi="Arial" w:cs="Arial"/>
                <w:bCs/>
              </w:rPr>
              <w:t xml:space="preserve">.  </w:t>
            </w:r>
            <w:r>
              <w:rPr>
                <w:rFonts w:ascii="Arial" w:hAnsi="Arial" w:cs="Arial"/>
                <w:bCs/>
              </w:rPr>
              <w:t xml:space="preserve">It was confirmed that </w:t>
            </w:r>
            <w:r w:rsidR="00F66329" w:rsidRPr="00F66329">
              <w:rPr>
                <w:rFonts w:ascii="Arial" w:hAnsi="Arial" w:cs="Arial"/>
                <w:bCs/>
              </w:rPr>
              <w:t>Liz T</w:t>
            </w:r>
            <w:r>
              <w:rPr>
                <w:rFonts w:ascii="Arial" w:hAnsi="Arial" w:cs="Arial"/>
                <w:bCs/>
              </w:rPr>
              <w:t xml:space="preserve">urvey and </w:t>
            </w:r>
            <w:r w:rsidRPr="003A553B">
              <w:rPr>
                <w:rFonts w:ascii="Arial" w:hAnsi="Arial" w:cs="Arial"/>
                <w:bCs/>
              </w:rPr>
              <w:t xml:space="preserve">Anwar Soopun </w:t>
            </w:r>
            <w:r>
              <w:rPr>
                <w:rFonts w:ascii="Arial" w:hAnsi="Arial" w:cs="Arial"/>
                <w:bCs/>
              </w:rPr>
              <w:t xml:space="preserve">would be stepping </w:t>
            </w:r>
            <w:r w:rsidR="00F66329" w:rsidRPr="00F66329">
              <w:rPr>
                <w:rFonts w:ascii="Arial" w:hAnsi="Arial" w:cs="Arial"/>
                <w:bCs/>
              </w:rPr>
              <w:t>down</w:t>
            </w:r>
            <w:r>
              <w:rPr>
                <w:rFonts w:ascii="Arial" w:hAnsi="Arial" w:cs="Arial"/>
                <w:bCs/>
              </w:rPr>
              <w:t xml:space="preserve"> from the </w:t>
            </w:r>
            <w:r w:rsidR="007165B0">
              <w:rPr>
                <w:rFonts w:ascii="Arial" w:hAnsi="Arial" w:cs="Arial"/>
                <w:bCs/>
              </w:rPr>
              <w:t>sub-group</w:t>
            </w:r>
            <w:r w:rsidR="00F66329" w:rsidRPr="00F66329">
              <w:rPr>
                <w:rFonts w:ascii="Arial" w:hAnsi="Arial" w:cs="Arial"/>
                <w:bCs/>
              </w:rPr>
              <w:t xml:space="preserve"> </w:t>
            </w:r>
            <w:r>
              <w:rPr>
                <w:rFonts w:ascii="Arial" w:hAnsi="Arial" w:cs="Arial"/>
                <w:bCs/>
              </w:rPr>
              <w:t>and that additional volunteers to join the meeting would be welcome.  Topics of likely discussion at the next meeting would include</w:t>
            </w:r>
            <w:r w:rsidR="00F66329" w:rsidRPr="00F66329">
              <w:rPr>
                <w:rFonts w:ascii="Arial" w:hAnsi="Arial" w:cs="Arial"/>
                <w:bCs/>
              </w:rPr>
              <w:t xml:space="preserve"> </w:t>
            </w:r>
            <w:r>
              <w:rPr>
                <w:rFonts w:ascii="Arial" w:hAnsi="Arial" w:cs="Arial"/>
                <w:bCs/>
              </w:rPr>
              <w:t xml:space="preserve">a deep dive into </w:t>
            </w:r>
            <w:r w:rsidR="00F66329" w:rsidRPr="00F66329">
              <w:rPr>
                <w:rFonts w:ascii="Arial" w:hAnsi="Arial" w:cs="Arial"/>
                <w:bCs/>
              </w:rPr>
              <w:t xml:space="preserve">agency </w:t>
            </w:r>
            <w:r>
              <w:rPr>
                <w:rFonts w:ascii="Arial" w:hAnsi="Arial" w:cs="Arial"/>
                <w:bCs/>
              </w:rPr>
              <w:t>usage/spend</w:t>
            </w:r>
            <w:r w:rsidR="00F66329" w:rsidRPr="00F66329">
              <w:rPr>
                <w:rFonts w:ascii="Arial" w:hAnsi="Arial" w:cs="Arial"/>
                <w:bCs/>
              </w:rPr>
              <w:t xml:space="preserve">.  </w:t>
            </w:r>
          </w:p>
          <w:p w:rsidR="008B648C" w:rsidRDefault="008B648C" w:rsidP="00F66329">
            <w:pPr>
              <w:jc w:val="both"/>
              <w:rPr>
                <w:rFonts w:ascii="Arial" w:hAnsi="Arial" w:cs="Arial"/>
                <w:bCs/>
              </w:rPr>
            </w:pPr>
          </w:p>
          <w:p w:rsidR="00F66329" w:rsidRPr="00F66329" w:rsidRDefault="003A553B" w:rsidP="00F66329">
            <w:pPr>
              <w:jc w:val="both"/>
              <w:rPr>
                <w:rFonts w:ascii="Arial" w:hAnsi="Arial" w:cs="Arial"/>
                <w:bCs/>
              </w:rPr>
            </w:pPr>
            <w:r>
              <w:rPr>
                <w:rFonts w:ascii="Arial" w:hAnsi="Arial" w:cs="Arial"/>
                <w:bCs/>
              </w:rPr>
              <w:t xml:space="preserve">The Chairman suggested that if volunteers were not forthcoming, a </w:t>
            </w:r>
            <w:r w:rsidR="00F66329" w:rsidRPr="00F66329">
              <w:rPr>
                <w:rFonts w:ascii="Arial" w:hAnsi="Arial" w:cs="Arial"/>
                <w:bCs/>
              </w:rPr>
              <w:t>sep</w:t>
            </w:r>
            <w:r>
              <w:rPr>
                <w:rFonts w:ascii="Arial" w:hAnsi="Arial" w:cs="Arial"/>
                <w:bCs/>
              </w:rPr>
              <w:t>arate communication would be issued</w:t>
            </w:r>
            <w:r w:rsidR="00F66329" w:rsidRPr="00F66329">
              <w:rPr>
                <w:rFonts w:ascii="Arial" w:hAnsi="Arial" w:cs="Arial"/>
                <w:bCs/>
              </w:rPr>
              <w:t xml:space="preserve"> to highlight</w:t>
            </w:r>
            <w:r>
              <w:rPr>
                <w:rFonts w:ascii="Arial" w:hAnsi="Arial" w:cs="Arial"/>
                <w:bCs/>
              </w:rPr>
              <w:t xml:space="preserve"> vacancies and formally seek volunteers</w:t>
            </w:r>
            <w:r w:rsidR="00F66329" w:rsidRPr="00F66329">
              <w:rPr>
                <w:rFonts w:ascii="Arial" w:hAnsi="Arial" w:cs="Arial"/>
                <w:bCs/>
              </w:rPr>
              <w:t xml:space="preserve">.  </w:t>
            </w:r>
          </w:p>
          <w:p w:rsidR="008B648C" w:rsidRDefault="008B648C" w:rsidP="00F66329">
            <w:pPr>
              <w:jc w:val="both"/>
              <w:rPr>
                <w:rFonts w:ascii="Arial" w:hAnsi="Arial" w:cs="Arial"/>
                <w:bCs/>
              </w:rPr>
            </w:pPr>
          </w:p>
          <w:p w:rsidR="008B648C" w:rsidRPr="008B648C" w:rsidRDefault="008B648C" w:rsidP="008B648C">
            <w:pPr>
              <w:jc w:val="both"/>
              <w:rPr>
                <w:rFonts w:ascii="Arial" w:hAnsi="Arial" w:cs="Arial"/>
                <w:b/>
                <w:bCs/>
                <w:i/>
              </w:rPr>
            </w:pPr>
            <w:r w:rsidRPr="008B648C">
              <w:rPr>
                <w:rFonts w:ascii="Arial" w:hAnsi="Arial" w:cs="Arial"/>
                <w:b/>
                <w:bCs/>
                <w:i/>
              </w:rPr>
              <w:t>Patient Experience sub-group</w:t>
            </w:r>
          </w:p>
          <w:p w:rsidR="00F66329" w:rsidRPr="00F66329" w:rsidRDefault="003A553B" w:rsidP="00F66329">
            <w:pPr>
              <w:jc w:val="both"/>
              <w:rPr>
                <w:rFonts w:ascii="Arial" w:hAnsi="Arial" w:cs="Arial"/>
                <w:bCs/>
              </w:rPr>
            </w:pPr>
            <w:r>
              <w:rPr>
                <w:rFonts w:ascii="Arial" w:hAnsi="Arial" w:cs="Arial"/>
                <w:bCs/>
              </w:rPr>
              <w:t>The Medical Director reiterated the previous p</w:t>
            </w:r>
            <w:r w:rsidR="00F66329" w:rsidRPr="00F66329">
              <w:rPr>
                <w:rFonts w:ascii="Arial" w:hAnsi="Arial" w:cs="Arial"/>
                <w:bCs/>
              </w:rPr>
              <w:t xml:space="preserve">roposal </w:t>
            </w:r>
            <w:r>
              <w:rPr>
                <w:rFonts w:ascii="Arial" w:hAnsi="Arial" w:cs="Arial"/>
                <w:bCs/>
              </w:rPr>
              <w:t xml:space="preserve">to incorporate </w:t>
            </w:r>
            <w:r w:rsidR="007165B0">
              <w:rPr>
                <w:rFonts w:ascii="Arial" w:hAnsi="Arial" w:cs="Arial"/>
                <w:bCs/>
              </w:rPr>
              <w:t xml:space="preserve">a </w:t>
            </w:r>
            <w:r>
              <w:rPr>
                <w:rFonts w:ascii="Arial" w:hAnsi="Arial" w:cs="Arial"/>
                <w:bCs/>
              </w:rPr>
              <w:t>patient experience</w:t>
            </w:r>
            <w:r w:rsidR="00F66329" w:rsidRPr="00F66329">
              <w:rPr>
                <w:rFonts w:ascii="Arial" w:hAnsi="Arial" w:cs="Arial"/>
                <w:bCs/>
              </w:rPr>
              <w:t xml:space="preserve"> narrative at</w:t>
            </w:r>
            <w:r>
              <w:rPr>
                <w:rFonts w:ascii="Arial" w:hAnsi="Arial" w:cs="Arial"/>
                <w:bCs/>
              </w:rPr>
              <w:t xml:space="preserve"> future</w:t>
            </w:r>
            <w:r w:rsidR="00F66329" w:rsidRPr="00F66329">
              <w:rPr>
                <w:rFonts w:ascii="Arial" w:hAnsi="Arial" w:cs="Arial"/>
                <w:bCs/>
              </w:rPr>
              <w:t xml:space="preserve"> C</w:t>
            </w:r>
            <w:r>
              <w:rPr>
                <w:rFonts w:ascii="Arial" w:hAnsi="Arial" w:cs="Arial"/>
                <w:bCs/>
              </w:rPr>
              <w:t>ouncil of Governor</w:t>
            </w:r>
            <w:r w:rsidR="00F66329" w:rsidRPr="00F66329">
              <w:rPr>
                <w:rFonts w:ascii="Arial" w:hAnsi="Arial" w:cs="Arial"/>
                <w:bCs/>
              </w:rPr>
              <w:t xml:space="preserve"> meetings </w:t>
            </w:r>
            <w:r>
              <w:rPr>
                <w:rFonts w:ascii="Arial" w:hAnsi="Arial" w:cs="Arial"/>
                <w:bCs/>
              </w:rPr>
              <w:t>given its success in setting tone and context at Board meetings.  Mandy M</w:t>
            </w:r>
            <w:r w:rsidR="007165B0">
              <w:rPr>
                <w:rFonts w:ascii="Arial" w:hAnsi="Arial" w:cs="Arial"/>
                <w:bCs/>
              </w:rPr>
              <w:t>cK</w:t>
            </w:r>
            <w:r w:rsidR="00F66329" w:rsidRPr="00F66329">
              <w:rPr>
                <w:rFonts w:ascii="Arial" w:hAnsi="Arial" w:cs="Arial"/>
                <w:bCs/>
              </w:rPr>
              <w:t>endry</w:t>
            </w:r>
            <w:r w:rsidR="007165B0">
              <w:rPr>
                <w:rFonts w:ascii="Arial" w:hAnsi="Arial" w:cs="Arial"/>
                <w:bCs/>
              </w:rPr>
              <w:t>, Patient Involvement and Experience Project Lead,</w:t>
            </w:r>
            <w:r w:rsidR="00F66329" w:rsidRPr="00F66329">
              <w:rPr>
                <w:rFonts w:ascii="Arial" w:hAnsi="Arial" w:cs="Arial"/>
                <w:bCs/>
              </w:rPr>
              <w:t xml:space="preserve"> </w:t>
            </w:r>
            <w:r>
              <w:rPr>
                <w:rFonts w:ascii="Arial" w:hAnsi="Arial" w:cs="Arial"/>
                <w:bCs/>
              </w:rPr>
              <w:t xml:space="preserve">had helpfully described the process at the meeting and as such, the </w:t>
            </w:r>
            <w:r w:rsidR="007165B0">
              <w:rPr>
                <w:rFonts w:ascii="Arial" w:hAnsi="Arial" w:cs="Arial"/>
                <w:bCs/>
              </w:rPr>
              <w:t>sub-</w:t>
            </w:r>
            <w:r>
              <w:rPr>
                <w:rFonts w:ascii="Arial" w:hAnsi="Arial" w:cs="Arial"/>
                <w:bCs/>
              </w:rPr>
              <w:t xml:space="preserve">group </w:t>
            </w:r>
            <w:r w:rsidR="007165B0">
              <w:rPr>
                <w:rFonts w:ascii="Arial" w:hAnsi="Arial" w:cs="Arial"/>
                <w:bCs/>
              </w:rPr>
              <w:t>recommended</w:t>
            </w:r>
            <w:r>
              <w:rPr>
                <w:rFonts w:ascii="Arial" w:hAnsi="Arial" w:cs="Arial"/>
                <w:bCs/>
              </w:rPr>
              <w:t xml:space="preserve"> that the </w:t>
            </w:r>
            <w:r w:rsidR="00F66329" w:rsidRPr="00F66329">
              <w:rPr>
                <w:rFonts w:ascii="Arial" w:hAnsi="Arial" w:cs="Arial"/>
                <w:bCs/>
              </w:rPr>
              <w:t>C</w:t>
            </w:r>
            <w:r w:rsidR="00B65EFF">
              <w:rPr>
                <w:rFonts w:ascii="Arial" w:hAnsi="Arial" w:cs="Arial"/>
                <w:bCs/>
              </w:rPr>
              <w:t>ouncil</w:t>
            </w:r>
            <w:r w:rsidR="00F66329" w:rsidRPr="00F66329">
              <w:rPr>
                <w:rFonts w:ascii="Arial" w:hAnsi="Arial" w:cs="Arial"/>
                <w:bCs/>
              </w:rPr>
              <w:t xml:space="preserve"> </w:t>
            </w:r>
            <w:r w:rsidR="00B65EFF">
              <w:rPr>
                <w:rFonts w:ascii="Arial" w:hAnsi="Arial" w:cs="Arial"/>
                <w:bCs/>
              </w:rPr>
              <w:t xml:space="preserve">incorporate a patient story into </w:t>
            </w:r>
            <w:r w:rsidR="007165B0">
              <w:rPr>
                <w:rFonts w:ascii="Arial" w:hAnsi="Arial" w:cs="Arial"/>
                <w:bCs/>
              </w:rPr>
              <w:t>its</w:t>
            </w:r>
            <w:r w:rsidR="00B65EFF">
              <w:rPr>
                <w:rFonts w:ascii="Arial" w:hAnsi="Arial" w:cs="Arial"/>
                <w:bCs/>
              </w:rPr>
              <w:t xml:space="preserve"> agenda, to be presented at the outset of each general meeting.</w:t>
            </w:r>
            <w:r w:rsidR="00F66329" w:rsidRPr="00F66329">
              <w:rPr>
                <w:rFonts w:ascii="Arial" w:hAnsi="Arial" w:cs="Arial"/>
                <w:bCs/>
              </w:rPr>
              <w:t xml:space="preserve">  </w:t>
            </w:r>
            <w:r w:rsidR="00B65EFF">
              <w:rPr>
                <w:rFonts w:ascii="Arial" w:hAnsi="Arial" w:cs="Arial"/>
                <w:bCs/>
              </w:rPr>
              <w:t>It was explained that this could take a number of forms to include a story/experience being</w:t>
            </w:r>
            <w:r w:rsidR="00F66329" w:rsidRPr="00F66329">
              <w:rPr>
                <w:rFonts w:ascii="Arial" w:hAnsi="Arial" w:cs="Arial"/>
                <w:bCs/>
              </w:rPr>
              <w:t xml:space="preserve"> read out, </w:t>
            </w:r>
            <w:r w:rsidR="00B65EFF">
              <w:rPr>
                <w:rFonts w:ascii="Arial" w:hAnsi="Arial" w:cs="Arial"/>
                <w:bCs/>
              </w:rPr>
              <w:t xml:space="preserve">presented in a </w:t>
            </w:r>
            <w:r w:rsidR="00F66329" w:rsidRPr="00F66329">
              <w:rPr>
                <w:rFonts w:ascii="Arial" w:hAnsi="Arial" w:cs="Arial"/>
                <w:bCs/>
              </w:rPr>
              <w:t xml:space="preserve">video, </w:t>
            </w:r>
            <w:r w:rsidR="00B65EFF">
              <w:rPr>
                <w:rFonts w:ascii="Arial" w:hAnsi="Arial" w:cs="Arial"/>
                <w:bCs/>
              </w:rPr>
              <w:t xml:space="preserve">and through </w:t>
            </w:r>
            <w:r w:rsidR="00F66329" w:rsidRPr="00F66329">
              <w:rPr>
                <w:rFonts w:ascii="Arial" w:hAnsi="Arial" w:cs="Arial"/>
                <w:bCs/>
              </w:rPr>
              <w:t>audio or</w:t>
            </w:r>
            <w:r w:rsidR="00B65EFF">
              <w:rPr>
                <w:rFonts w:ascii="Arial" w:hAnsi="Arial" w:cs="Arial"/>
                <w:bCs/>
              </w:rPr>
              <w:t xml:space="preserve"> via a</w:t>
            </w:r>
            <w:r w:rsidR="00F66329" w:rsidRPr="00F66329">
              <w:rPr>
                <w:rFonts w:ascii="Arial" w:hAnsi="Arial" w:cs="Arial"/>
                <w:bCs/>
              </w:rPr>
              <w:t xml:space="preserve"> presentation.  </w:t>
            </w:r>
          </w:p>
          <w:p w:rsidR="00B65EFF" w:rsidRDefault="00B65EFF" w:rsidP="00F66329">
            <w:pPr>
              <w:jc w:val="both"/>
              <w:rPr>
                <w:rFonts w:ascii="Arial" w:hAnsi="Arial" w:cs="Arial"/>
                <w:bCs/>
              </w:rPr>
            </w:pPr>
          </w:p>
          <w:p w:rsidR="00B65EFF" w:rsidRDefault="00F66329" w:rsidP="00F66329">
            <w:pPr>
              <w:jc w:val="both"/>
              <w:rPr>
                <w:rFonts w:ascii="Arial" w:hAnsi="Arial" w:cs="Arial"/>
                <w:bCs/>
              </w:rPr>
            </w:pPr>
            <w:r w:rsidRPr="00F66329">
              <w:rPr>
                <w:rFonts w:ascii="Arial" w:hAnsi="Arial" w:cs="Arial"/>
                <w:bCs/>
              </w:rPr>
              <w:t>Sula</w:t>
            </w:r>
            <w:r w:rsidR="00B65EFF">
              <w:rPr>
                <w:rFonts w:ascii="Arial" w:hAnsi="Arial" w:cs="Arial"/>
                <w:bCs/>
              </w:rPr>
              <w:t xml:space="preserve"> Wiltshire expressed her</w:t>
            </w:r>
            <w:r w:rsidRPr="00F66329">
              <w:rPr>
                <w:rFonts w:ascii="Arial" w:hAnsi="Arial" w:cs="Arial"/>
                <w:bCs/>
              </w:rPr>
              <w:t xml:space="preserve"> support </w:t>
            </w:r>
            <w:r w:rsidR="00B65EFF">
              <w:rPr>
                <w:rFonts w:ascii="Arial" w:hAnsi="Arial" w:cs="Arial"/>
                <w:bCs/>
              </w:rPr>
              <w:t>to what she considered was an important matter for the Council of Governors and it was acknowledged that the correct balance was critical.</w:t>
            </w:r>
            <w:r w:rsidRPr="00F66329">
              <w:rPr>
                <w:rFonts w:ascii="Arial" w:hAnsi="Arial" w:cs="Arial"/>
                <w:bCs/>
              </w:rPr>
              <w:t xml:space="preserve">  </w:t>
            </w:r>
          </w:p>
          <w:p w:rsidR="00B65EFF" w:rsidRDefault="00B65EFF" w:rsidP="00F66329">
            <w:pPr>
              <w:jc w:val="both"/>
              <w:rPr>
                <w:rFonts w:ascii="Arial" w:hAnsi="Arial" w:cs="Arial"/>
                <w:bCs/>
              </w:rPr>
            </w:pPr>
          </w:p>
          <w:p w:rsidR="00F66329" w:rsidRPr="00F66329" w:rsidRDefault="00B65EFF" w:rsidP="00F66329">
            <w:pPr>
              <w:jc w:val="both"/>
              <w:rPr>
                <w:rFonts w:ascii="Arial" w:hAnsi="Arial" w:cs="Arial"/>
                <w:bCs/>
              </w:rPr>
            </w:pPr>
            <w:r>
              <w:rPr>
                <w:rFonts w:ascii="Arial" w:hAnsi="Arial" w:cs="Arial"/>
                <w:bCs/>
              </w:rPr>
              <w:t>The Chair confirmed there had been many thought provoking and moving presentations at B</w:t>
            </w:r>
            <w:r w:rsidR="00F66329" w:rsidRPr="00F66329">
              <w:rPr>
                <w:rFonts w:ascii="Arial" w:hAnsi="Arial" w:cs="Arial"/>
                <w:bCs/>
              </w:rPr>
              <w:t xml:space="preserve">oard </w:t>
            </w:r>
            <w:r>
              <w:rPr>
                <w:rFonts w:ascii="Arial" w:hAnsi="Arial" w:cs="Arial"/>
                <w:bCs/>
              </w:rPr>
              <w:t>and that it was a useful development to extend these to the Governors</w:t>
            </w:r>
            <w:r w:rsidR="00F66329" w:rsidRPr="00F66329">
              <w:rPr>
                <w:rFonts w:ascii="Arial" w:hAnsi="Arial" w:cs="Arial"/>
                <w:bCs/>
              </w:rPr>
              <w:t xml:space="preserve">.  </w:t>
            </w:r>
            <w:r>
              <w:rPr>
                <w:rFonts w:ascii="Arial" w:hAnsi="Arial" w:cs="Arial"/>
                <w:bCs/>
              </w:rPr>
              <w:t>It was s</w:t>
            </w:r>
            <w:r w:rsidR="00F66329" w:rsidRPr="00F66329">
              <w:rPr>
                <w:rFonts w:ascii="Arial" w:hAnsi="Arial" w:cs="Arial"/>
                <w:bCs/>
              </w:rPr>
              <w:t>uggest</w:t>
            </w:r>
            <w:r>
              <w:rPr>
                <w:rFonts w:ascii="Arial" w:hAnsi="Arial" w:cs="Arial"/>
                <w:bCs/>
              </w:rPr>
              <w:t>ed that</w:t>
            </w:r>
            <w:r w:rsidR="00F66329" w:rsidRPr="00F66329">
              <w:rPr>
                <w:rFonts w:ascii="Arial" w:hAnsi="Arial" w:cs="Arial"/>
                <w:bCs/>
              </w:rPr>
              <w:t xml:space="preserve"> the eating disorders video which encapsulated patient involvement</w:t>
            </w:r>
            <w:r>
              <w:rPr>
                <w:rFonts w:ascii="Arial" w:hAnsi="Arial" w:cs="Arial"/>
                <w:bCs/>
              </w:rPr>
              <w:t xml:space="preserve"> should be considered for early presentation.  The Medical Director proposed that the plan </w:t>
            </w:r>
            <w:r w:rsidR="0098093F">
              <w:rPr>
                <w:rFonts w:ascii="Arial" w:hAnsi="Arial" w:cs="Arial"/>
                <w:bCs/>
              </w:rPr>
              <w:t>woul</w:t>
            </w:r>
            <w:r>
              <w:rPr>
                <w:rFonts w:ascii="Arial" w:hAnsi="Arial" w:cs="Arial"/>
                <w:bCs/>
              </w:rPr>
              <w:t xml:space="preserve">d be to include presentations from across all the </w:t>
            </w:r>
            <w:r w:rsidR="00F66329" w:rsidRPr="00F66329">
              <w:rPr>
                <w:rFonts w:ascii="Arial" w:hAnsi="Arial" w:cs="Arial"/>
                <w:bCs/>
              </w:rPr>
              <w:t xml:space="preserve">different directorates. </w:t>
            </w:r>
          </w:p>
          <w:p w:rsidR="00B65EFF" w:rsidRDefault="00B65EFF" w:rsidP="00F66329">
            <w:pPr>
              <w:jc w:val="both"/>
              <w:rPr>
                <w:rFonts w:ascii="Arial" w:hAnsi="Arial" w:cs="Arial"/>
                <w:bCs/>
              </w:rPr>
            </w:pPr>
          </w:p>
          <w:p w:rsidR="00F66329" w:rsidRPr="00B65EFF" w:rsidRDefault="00B65EFF" w:rsidP="00F66329">
            <w:pPr>
              <w:jc w:val="both"/>
              <w:rPr>
                <w:rFonts w:ascii="Arial" w:hAnsi="Arial" w:cs="Arial"/>
                <w:b/>
                <w:bCs/>
              </w:rPr>
            </w:pPr>
            <w:r w:rsidRPr="00B65EFF">
              <w:rPr>
                <w:rFonts w:ascii="Arial" w:hAnsi="Arial" w:cs="Arial"/>
                <w:b/>
                <w:bCs/>
              </w:rPr>
              <w:t>The Council of Governors AGREED with the proposal for patient stories</w:t>
            </w:r>
            <w:r w:rsidR="0098093F">
              <w:rPr>
                <w:rFonts w:ascii="Arial" w:hAnsi="Arial" w:cs="Arial"/>
                <w:b/>
                <w:bCs/>
              </w:rPr>
              <w:t xml:space="preserve"> and noted the updates from Committees and sub groups</w:t>
            </w:r>
            <w:r w:rsidRPr="00B65EFF">
              <w:rPr>
                <w:rFonts w:ascii="Arial" w:hAnsi="Arial" w:cs="Arial"/>
                <w:b/>
                <w:bCs/>
              </w:rPr>
              <w:t>.</w:t>
            </w:r>
          </w:p>
          <w:p w:rsidR="00D23235" w:rsidRPr="00D23235" w:rsidRDefault="00D23235" w:rsidP="00B65EFF">
            <w:pPr>
              <w:jc w:val="both"/>
              <w:rPr>
                <w:rFonts w:ascii="Arial" w:hAnsi="Arial" w:cs="Arial"/>
                <w:bCs/>
              </w:rPr>
            </w:pPr>
          </w:p>
        </w:tc>
        <w:tc>
          <w:tcPr>
            <w:tcW w:w="1199" w:type="dxa"/>
          </w:tcPr>
          <w:p w:rsidR="00D23235" w:rsidRDefault="00D23235">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p w:rsidR="006018EB" w:rsidRDefault="006018EB">
            <w:pPr>
              <w:pStyle w:val="Header"/>
              <w:tabs>
                <w:tab w:val="clear" w:pos="4153"/>
                <w:tab w:val="clear" w:pos="8306"/>
              </w:tabs>
              <w:rPr>
                <w:rFonts w:cs="Arial"/>
                <w:b/>
                <w:lang w:val="en-GB" w:eastAsia="en-GB"/>
              </w:rPr>
            </w:pPr>
          </w:p>
        </w:tc>
      </w:tr>
      <w:tr w:rsidR="009D0109" w:rsidRPr="006A5F4B" w:rsidTr="00633878">
        <w:tc>
          <w:tcPr>
            <w:tcW w:w="1242" w:type="dxa"/>
          </w:tcPr>
          <w:p w:rsidR="009D0109" w:rsidRDefault="009D0109">
            <w:pPr>
              <w:rPr>
                <w:rFonts w:ascii="Arial" w:hAnsi="Arial" w:cs="Arial"/>
              </w:rPr>
            </w:pPr>
            <w:r>
              <w:rPr>
                <w:rFonts w:ascii="Arial" w:hAnsi="Arial" w:cs="Arial"/>
                <w:b/>
              </w:rPr>
              <w:lastRenderedPageBreak/>
              <w:t xml:space="preserve">COG </w:t>
            </w:r>
            <w:r w:rsidR="00BD6284">
              <w:rPr>
                <w:rFonts w:ascii="Arial" w:hAnsi="Arial" w:cs="Arial"/>
                <w:b/>
              </w:rPr>
              <w:t>51</w:t>
            </w:r>
            <w:r w:rsidR="00BC7570">
              <w:rPr>
                <w:rFonts w:ascii="Arial" w:hAnsi="Arial" w:cs="Arial"/>
                <w:b/>
              </w:rPr>
              <w:t>/15</w:t>
            </w:r>
          </w:p>
          <w:p w:rsidR="009D0109" w:rsidRPr="009D0109" w:rsidRDefault="00F9416E">
            <w:pPr>
              <w:rPr>
                <w:rFonts w:ascii="Arial" w:hAnsi="Arial" w:cs="Arial"/>
              </w:rPr>
            </w:pPr>
            <w:r>
              <w:rPr>
                <w:rFonts w:ascii="Arial" w:hAnsi="Arial" w:cs="Arial"/>
              </w:rPr>
              <w:t>a</w:t>
            </w:r>
          </w:p>
        </w:tc>
        <w:tc>
          <w:tcPr>
            <w:tcW w:w="6786" w:type="dxa"/>
          </w:tcPr>
          <w:p w:rsidR="009D0109" w:rsidRDefault="009D0109" w:rsidP="006F4855">
            <w:pPr>
              <w:jc w:val="both"/>
              <w:rPr>
                <w:rFonts w:ascii="Arial" w:hAnsi="Arial" w:cs="Arial"/>
                <w:bCs/>
              </w:rPr>
            </w:pPr>
            <w:r>
              <w:rPr>
                <w:rFonts w:ascii="Arial" w:hAnsi="Arial" w:cs="Arial"/>
                <w:b/>
                <w:bCs/>
              </w:rPr>
              <w:t>Questions from the Public</w:t>
            </w:r>
          </w:p>
          <w:p w:rsidR="009D0109" w:rsidRDefault="009D0109" w:rsidP="006F4855">
            <w:pPr>
              <w:jc w:val="both"/>
              <w:rPr>
                <w:rFonts w:ascii="Arial" w:hAnsi="Arial" w:cs="Arial"/>
                <w:bCs/>
              </w:rPr>
            </w:pPr>
          </w:p>
          <w:p w:rsidR="005E6454" w:rsidRDefault="00A8321B" w:rsidP="00FD1A32">
            <w:pPr>
              <w:jc w:val="both"/>
              <w:rPr>
                <w:rFonts w:ascii="Arial" w:hAnsi="Arial" w:cs="Arial"/>
                <w:bCs/>
              </w:rPr>
            </w:pPr>
            <w:r>
              <w:rPr>
                <w:rFonts w:ascii="Arial" w:hAnsi="Arial" w:cs="Arial"/>
                <w:bCs/>
              </w:rPr>
              <w:t>No membe</w:t>
            </w:r>
            <w:r w:rsidR="00267E39">
              <w:rPr>
                <w:rFonts w:ascii="Arial" w:hAnsi="Arial" w:cs="Arial"/>
                <w:bCs/>
              </w:rPr>
              <w:t>rs of the public were present during</w:t>
            </w:r>
            <w:r>
              <w:rPr>
                <w:rFonts w:ascii="Arial" w:hAnsi="Arial" w:cs="Arial"/>
                <w:bCs/>
              </w:rPr>
              <w:t xml:space="preserve"> the meeting</w:t>
            </w:r>
            <w:r w:rsidR="009D0109">
              <w:rPr>
                <w:rFonts w:ascii="Arial" w:hAnsi="Arial" w:cs="Arial"/>
                <w:bCs/>
              </w:rPr>
              <w:t>.</w:t>
            </w:r>
          </w:p>
          <w:p w:rsidR="005E6454" w:rsidRDefault="005E6454" w:rsidP="00FD1A32">
            <w:pPr>
              <w:jc w:val="both"/>
              <w:rPr>
                <w:rFonts w:ascii="Arial" w:hAnsi="Arial" w:cs="Arial"/>
                <w:bCs/>
              </w:rPr>
            </w:pPr>
          </w:p>
          <w:p w:rsidR="007165B0" w:rsidRPr="009D0109" w:rsidRDefault="007165B0" w:rsidP="00FD1A32">
            <w:pPr>
              <w:jc w:val="both"/>
              <w:rPr>
                <w:rFonts w:ascii="Arial" w:hAnsi="Arial" w:cs="Arial"/>
                <w:bCs/>
              </w:rPr>
            </w:pPr>
          </w:p>
        </w:tc>
        <w:tc>
          <w:tcPr>
            <w:tcW w:w="1199" w:type="dxa"/>
          </w:tcPr>
          <w:p w:rsidR="009D0109" w:rsidRDefault="009D0109">
            <w:pPr>
              <w:pStyle w:val="Header"/>
              <w:tabs>
                <w:tab w:val="clear" w:pos="4153"/>
                <w:tab w:val="clear" w:pos="8306"/>
              </w:tabs>
              <w:rPr>
                <w:rFonts w:cs="Arial"/>
                <w:b/>
                <w:lang w:val="en-GB" w:eastAsia="en-GB"/>
              </w:rPr>
            </w:pPr>
          </w:p>
        </w:tc>
      </w:tr>
      <w:tr w:rsidR="00270229" w:rsidRPr="006A5F4B" w:rsidTr="00633878">
        <w:tc>
          <w:tcPr>
            <w:tcW w:w="1242" w:type="dxa"/>
          </w:tcPr>
          <w:p w:rsidR="00270229" w:rsidRDefault="00270229" w:rsidP="002F7F11">
            <w:pPr>
              <w:rPr>
                <w:rFonts w:ascii="Arial" w:hAnsi="Arial" w:cs="Arial"/>
                <w:b/>
              </w:rPr>
            </w:pPr>
            <w:r>
              <w:rPr>
                <w:rFonts w:ascii="Arial" w:hAnsi="Arial" w:cs="Arial"/>
                <w:b/>
              </w:rPr>
              <w:lastRenderedPageBreak/>
              <w:t xml:space="preserve">COG </w:t>
            </w:r>
            <w:r w:rsidR="00BD6284">
              <w:rPr>
                <w:rFonts w:ascii="Arial" w:hAnsi="Arial" w:cs="Arial"/>
                <w:b/>
              </w:rPr>
              <w:t>52</w:t>
            </w:r>
            <w:r w:rsidR="00BC7570">
              <w:rPr>
                <w:rFonts w:ascii="Arial" w:hAnsi="Arial" w:cs="Arial"/>
                <w:b/>
              </w:rPr>
              <w:t>/15</w:t>
            </w:r>
          </w:p>
          <w:p w:rsidR="00A8321B" w:rsidRDefault="00A8321B" w:rsidP="00A8321B">
            <w:pPr>
              <w:rPr>
                <w:rFonts w:ascii="Arial" w:hAnsi="Arial" w:cs="Arial"/>
              </w:rPr>
            </w:pPr>
            <w:r>
              <w:rPr>
                <w:rFonts w:ascii="Arial" w:hAnsi="Arial" w:cs="Arial"/>
              </w:rPr>
              <w:t>a</w:t>
            </w:r>
          </w:p>
          <w:p w:rsidR="00A8321B" w:rsidRPr="000C78CC" w:rsidRDefault="00A8321B" w:rsidP="00A8321B">
            <w:pPr>
              <w:rPr>
                <w:rFonts w:ascii="Arial" w:hAnsi="Arial" w:cs="Arial"/>
              </w:rPr>
            </w:pPr>
          </w:p>
        </w:tc>
        <w:tc>
          <w:tcPr>
            <w:tcW w:w="6786" w:type="dxa"/>
          </w:tcPr>
          <w:p w:rsidR="00270229" w:rsidRDefault="00270229" w:rsidP="002F7F11">
            <w:pPr>
              <w:jc w:val="both"/>
              <w:rPr>
                <w:rFonts w:ascii="Arial" w:hAnsi="Arial" w:cs="Arial"/>
                <w:bCs/>
              </w:rPr>
            </w:pPr>
            <w:r>
              <w:rPr>
                <w:rFonts w:ascii="Arial" w:hAnsi="Arial" w:cs="Arial"/>
                <w:b/>
                <w:bCs/>
              </w:rPr>
              <w:t>Any Other Business</w:t>
            </w:r>
          </w:p>
          <w:p w:rsidR="00270229" w:rsidRDefault="00270229" w:rsidP="002F7F11">
            <w:pPr>
              <w:rPr>
                <w:rFonts w:ascii="Arial" w:hAnsi="Arial" w:cs="Arial"/>
                <w:bCs/>
              </w:rPr>
            </w:pPr>
          </w:p>
          <w:p w:rsidR="00270229" w:rsidRPr="002969BD" w:rsidRDefault="00A8321B" w:rsidP="00A8321B">
            <w:pPr>
              <w:rPr>
                <w:rFonts w:ascii="Arial" w:hAnsi="Arial" w:cs="Arial"/>
              </w:rPr>
            </w:pPr>
            <w:r>
              <w:rPr>
                <w:rFonts w:ascii="Arial" w:hAnsi="Arial" w:cs="Arial"/>
                <w:bCs/>
              </w:rPr>
              <w:t>None.</w:t>
            </w:r>
          </w:p>
        </w:tc>
        <w:tc>
          <w:tcPr>
            <w:tcW w:w="1199" w:type="dxa"/>
          </w:tcPr>
          <w:p w:rsidR="00270229" w:rsidRDefault="00270229" w:rsidP="002F7F11">
            <w:pPr>
              <w:pStyle w:val="Header"/>
              <w:tabs>
                <w:tab w:val="clear" w:pos="4153"/>
                <w:tab w:val="clear" w:pos="8306"/>
              </w:tabs>
              <w:rPr>
                <w:rFonts w:cs="Arial"/>
                <w:b/>
                <w:lang w:val="en-GB" w:eastAsia="en-GB"/>
              </w:rPr>
            </w:pPr>
          </w:p>
          <w:p w:rsidR="002969BD" w:rsidRPr="00687B32" w:rsidRDefault="002969BD" w:rsidP="002F7F11">
            <w:pPr>
              <w:pStyle w:val="Header"/>
              <w:tabs>
                <w:tab w:val="clear" w:pos="4153"/>
                <w:tab w:val="clear" w:pos="8306"/>
              </w:tabs>
              <w:rPr>
                <w:rFonts w:cs="Arial"/>
                <w:b/>
                <w:lang w:val="en-GB" w:eastAsia="en-GB"/>
              </w:rPr>
            </w:pPr>
          </w:p>
        </w:tc>
      </w:tr>
      <w:tr w:rsidR="00E32B50" w:rsidRPr="006A5F4B" w:rsidTr="00633878">
        <w:tc>
          <w:tcPr>
            <w:tcW w:w="1242" w:type="dxa"/>
          </w:tcPr>
          <w:p w:rsidR="00E32B50" w:rsidRDefault="00E32B50">
            <w:pPr>
              <w:rPr>
                <w:rFonts w:ascii="Arial" w:hAnsi="Arial" w:cs="Arial"/>
              </w:rPr>
            </w:pPr>
          </w:p>
          <w:p w:rsidR="00E32B50" w:rsidRPr="004551D2" w:rsidRDefault="00E32B50">
            <w:pPr>
              <w:rPr>
                <w:rFonts w:ascii="Arial" w:hAnsi="Arial" w:cs="Arial"/>
              </w:rPr>
            </w:pPr>
          </w:p>
        </w:tc>
        <w:tc>
          <w:tcPr>
            <w:tcW w:w="6786" w:type="dxa"/>
          </w:tcPr>
          <w:p w:rsidR="00E32B50" w:rsidRDefault="00E32B50">
            <w:pPr>
              <w:jc w:val="both"/>
              <w:rPr>
                <w:rFonts w:ascii="Arial" w:hAnsi="Arial" w:cs="Arial"/>
                <w:b/>
                <w:bCs/>
              </w:rPr>
            </w:pPr>
          </w:p>
          <w:p w:rsidR="00E32B50" w:rsidRDefault="00E32B50" w:rsidP="00DE1435">
            <w:pPr>
              <w:jc w:val="both"/>
              <w:rPr>
                <w:rFonts w:ascii="Arial" w:hAnsi="Arial" w:cs="Arial"/>
                <w:b/>
                <w:bCs/>
              </w:rPr>
            </w:pPr>
            <w:r w:rsidRPr="00E8326C">
              <w:rPr>
                <w:rFonts w:ascii="Arial" w:hAnsi="Arial" w:cs="Arial"/>
                <w:b/>
                <w:bCs/>
              </w:rPr>
              <w:t>The</w:t>
            </w:r>
            <w:r w:rsidR="00F66329">
              <w:rPr>
                <w:rFonts w:ascii="Arial" w:hAnsi="Arial" w:cs="Arial"/>
                <w:b/>
                <w:bCs/>
              </w:rPr>
              <w:t xml:space="preserve">re being no further business the </w:t>
            </w:r>
            <w:r w:rsidR="00B65EFF">
              <w:rPr>
                <w:rFonts w:ascii="Arial" w:hAnsi="Arial" w:cs="Arial"/>
                <w:b/>
                <w:bCs/>
              </w:rPr>
              <w:t xml:space="preserve">Chair declared the </w:t>
            </w:r>
            <w:r w:rsidRPr="00E8326C">
              <w:rPr>
                <w:rFonts w:ascii="Arial" w:hAnsi="Arial" w:cs="Arial"/>
                <w:b/>
                <w:bCs/>
              </w:rPr>
              <w:t xml:space="preserve">meeting </w:t>
            </w:r>
            <w:r w:rsidR="00B65EFF">
              <w:rPr>
                <w:rFonts w:ascii="Arial" w:hAnsi="Arial" w:cs="Arial"/>
                <w:b/>
                <w:bCs/>
              </w:rPr>
              <w:t xml:space="preserve">closed </w:t>
            </w:r>
            <w:r w:rsidRPr="00E8326C">
              <w:rPr>
                <w:rFonts w:ascii="Arial" w:hAnsi="Arial" w:cs="Arial"/>
                <w:b/>
                <w:bCs/>
              </w:rPr>
              <w:t xml:space="preserve">at </w:t>
            </w:r>
            <w:r w:rsidR="00DE1435">
              <w:rPr>
                <w:rFonts w:ascii="Arial" w:hAnsi="Arial" w:cs="Arial"/>
                <w:b/>
                <w:bCs/>
              </w:rPr>
              <w:t>20:00</w:t>
            </w:r>
            <w:r w:rsidR="00B65EFF">
              <w:rPr>
                <w:rFonts w:ascii="Arial" w:hAnsi="Arial" w:cs="Arial"/>
                <w:b/>
                <w:bCs/>
              </w:rPr>
              <w:t>hrs</w:t>
            </w:r>
            <w:r w:rsidRPr="00E8326C">
              <w:rPr>
                <w:rFonts w:ascii="Arial" w:hAnsi="Arial" w:cs="Arial"/>
                <w:b/>
                <w:bCs/>
              </w:rPr>
              <w:t>.</w:t>
            </w:r>
          </w:p>
          <w:p w:rsidR="004F664D" w:rsidRPr="001D2989" w:rsidRDefault="004F664D" w:rsidP="00DE1435">
            <w:pPr>
              <w:jc w:val="both"/>
              <w:rPr>
                <w:rFonts w:ascii="Arial" w:hAnsi="Arial" w:cs="Arial"/>
                <w:b/>
                <w:bCs/>
              </w:rPr>
            </w:pPr>
          </w:p>
        </w:tc>
        <w:tc>
          <w:tcPr>
            <w:tcW w:w="1199" w:type="dxa"/>
          </w:tcPr>
          <w:p w:rsidR="00E32B50" w:rsidRPr="00687B32" w:rsidRDefault="00E32B50">
            <w:pPr>
              <w:rPr>
                <w:rFonts w:ascii="Arial" w:hAnsi="Arial" w:cs="Arial"/>
                <w:b/>
              </w:rPr>
            </w:pPr>
          </w:p>
        </w:tc>
      </w:tr>
    </w:tbl>
    <w:p w:rsidR="006F4855" w:rsidRDefault="006F4855">
      <w:pPr>
        <w:rPr>
          <w:rFonts w:ascii="Arial" w:hAnsi="Arial" w:cs="Arial"/>
        </w:rPr>
      </w:pPr>
    </w:p>
    <w:p w:rsidR="006F4855" w:rsidRPr="00695AA3" w:rsidRDefault="006F4855" w:rsidP="006F4855">
      <w:pPr>
        <w:outlineLvl w:val="0"/>
        <w:rPr>
          <w:rFonts w:ascii="Arial" w:hAnsi="Arial" w:cs="Arial"/>
          <w:b/>
        </w:rPr>
      </w:pPr>
    </w:p>
    <w:sectPr w:rsidR="006F4855" w:rsidRPr="00695AA3" w:rsidSect="00514C5D">
      <w:headerReference w:type="default" r:id="rId10"/>
      <w:footerReference w:type="default" r:id="rId11"/>
      <w:headerReference w:type="first" r:id="rId12"/>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F8A" w:rsidRDefault="00DD4F8A">
      <w:r>
        <w:separator/>
      </w:r>
    </w:p>
  </w:endnote>
  <w:endnote w:type="continuationSeparator" w:id="0">
    <w:p w:rsidR="00DD4F8A" w:rsidRDefault="00DD4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F8A" w:rsidRDefault="00DD4F8A">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1C6F81">
      <w:rPr>
        <w:rStyle w:val="PageNumber"/>
        <w:rFonts w:ascii="Arial" w:hAnsi="Arial" w:cs="Arial"/>
        <w:noProof/>
      </w:rPr>
      <w:t>15</w:t>
    </w:r>
    <w:r>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F8A" w:rsidRDefault="00DD4F8A">
      <w:r>
        <w:separator/>
      </w:r>
    </w:p>
  </w:footnote>
  <w:footnote w:type="continuationSeparator" w:id="0">
    <w:p w:rsidR="00DD4F8A" w:rsidRDefault="00DD4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F8A" w:rsidRPr="00D52180" w:rsidRDefault="00DD4F8A" w:rsidP="00D52180">
    <w:pPr>
      <w:pStyle w:val="Header"/>
      <w:jc w:val="center"/>
      <w:rPr>
        <w:rFonts w:cs="Arial"/>
        <w:i/>
        <w:iCs/>
        <w:sz w:val="20"/>
        <w:lang w:val="en-GB"/>
      </w:rPr>
    </w:pPr>
    <w:r w:rsidRPr="007F0E99">
      <w:rPr>
        <w:rFonts w:cs="Arial"/>
        <w:i/>
        <w:iCs/>
        <w:sz w:val="20"/>
        <w:lang w:val="en-GB"/>
      </w:rPr>
      <w:t xml:space="preserve">Minutes of the </w:t>
    </w:r>
    <w:r>
      <w:rPr>
        <w:rFonts w:cs="Arial"/>
        <w:i/>
        <w:iCs/>
        <w:sz w:val="20"/>
        <w:lang w:val="en-GB"/>
      </w:rPr>
      <w:t>Council of Governors</w:t>
    </w:r>
    <w:r w:rsidRPr="007F0E99">
      <w:rPr>
        <w:rFonts w:cs="Arial"/>
        <w:i/>
        <w:iCs/>
        <w:sz w:val="20"/>
        <w:lang w:val="en-GB"/>
      </w:rPr>
      <w:t xml:space="preserve">, </w:t>
    </w:r>
    <w:r>
      <w:rPr>
        <w:rFonts w:cs="Arial"/>
        <w:i/>
        <w:iCs/>
        <w:sz w:val="20"/>
        <w:lang w:val="en-GB"/>
      </w:rPr>
      <w:t>04 November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F8A" w:rsidRDefault="00DD4F8A" w:rsidP="009A27F0">
    <w:pPr>
      <w:pStyle w:val="Header"/>
      <w:jc w:val="right"/>
    </w:pPr>
    <w:r>
      <w:t xml:space="preserve">CG </w:t>
    </w:r>
    <w:r w:rsidR="001C6F81">
      <w:t>02</w:t>
    </w:r>
    <w:r w:rsidRPr="00A46FC9">
      <w:t>/</w:t>
    </w:r>
    <w: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03447"/>
    <w:multiLevelType w:val="hybridMultilevel"/>
    <w:tmpl w:val="9F121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91481F"/>
    <w:multiLevelType w:val="hybridMultilevel"/>
    <w:tmpl w:val="0D223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0320DD"/>
    <w:multiLevelType w:val="hybridMultilevel"/>
    <w:tmpl w:val="E5881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FC0C99"/>
    <w:multiLevelType w:val="hybridMultilevel"/>
    <w:tmpl w:val="17463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F0786E"/>
    <w:multiLevelType w:val="hybridMultilevel"/>
    <w:tmpl w:val="D398E6C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1881346D"/>
    <w:multiLevelType w:val="hybridMultilevel"/>
    <w:tmpl w:val="D4E4D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1634BB"/>
    <w:multiLevelType w:val="hybridMultilevel"/>
    <w:tmpl w:val="4F501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EA4382"/>
    <w:multiLevelType w:val="hybridMultilevel"/>
    <w:tmpl w:val="49E8BA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5DF05B8"/>
    <w:multiLevelType w:val="hybridMultilevel"/>
    <w:tmpl w:val="02BA0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1A754A"/>
    <w:multiLevelType w:val="hybridMultilevel"/>
    <w:tmpl w:val="CE065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464234"/>
    <w:multiLevelType w:val="hybridMultilevel"/>
    <w:tmpl w:val="EB801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3321E3"/>
    <w:multiLevelType w:val="hybridMultilevel"/>
    <w:tmpl w:val="6F9AC7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42419E3"/>
    <w:multiLevelType w:val="hybridMultilevel"/>
    <w:tmpl w:val="8892B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BD4597"/>
    <w:multiLevelType w:val="hybridMultilevel"/>
    <w:tmpl w:val="D780F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616290C"/>
    <w:multiLevelType w:val="hybridMultilevel"/>
    <w:tmpl w:val="E052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5A65FD"/>
    <w:multiLevelType w:val="hybridMultilevel"/>
    <w:tmpl w:val="AEE88E4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3607C4B"/>
    <w:multiLevelType w:val="hybridMultilevel"/>
    <w:tmpl w:val="254C5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41108A9"/>
    <w:multiLevelType w:val="hybridMultilevel"/>
    <w:tmpl w:val="B7527D6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4E252D5"/>
    <w:multiLevelType w:val="hybridMultilevel"/>
    <w:tmpl w:val="ECC001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462F3379"/>
    <w:multiLevelType w:val="hybridMultilevel"/>
    <w:tmpl w:val="D8D4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A660046"/>
    <w:multiLevelType w:val="hybridMultilevel"/>
    <w:tmpl w:val="45183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2153AA8"/>
    <w:multiLevelType w:val="hybridMultilevel"/>
    <w:tmpl w:val="FE9A04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881160F"/>
    <w:multiLevelType w:val="hybridMultilevel"/>
    <w:tmpl w:val="43F8F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1A247CD"/>
    <w:multiLevelType w:val="hybridMultilevel"/>
    <w:tmpl w:val="8AB25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2005702"/>
    <w:multiLevelType w:val="hybridMultilevel"/>
    <w:tmpl w:val="A20E6740"/>
    <w:lvl w:ilvl="0" w:tplc="D67C032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5">
    <w:nsid w:val="65BE75CE"/>
    <w:multiLevelType w:val="hybridMultilevel"/>
    <w:tmpl w:val="7E28346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nsid w:val="6657567B"/>
    <w:multiLevelType w:val="hybridMultilevel"/>
    <w:tmpl w:val="FF72740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6D66758"/>
    <w:multiLevelType w:val="hybridMultilevel"/>
    <w:tmpl w:val="D8166B5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86A76F1"/>
    <w:multiLevelType w:val="hybridMultilevel"/>
    <w:tmpl w:val="85AED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10F15C2"/>
    <w:multiLevelType w:val="hybridMultilevel"/>
    <w:tmpl w:val="AB402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2E046D4"/>
    <w:multiLevelType w:val="hybridMultilevel"/>
    <w:tmpl w:val="AD344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3AF49FA"/>
    <w:multiLevelType w:val="hybridMultilevel"/>
    <w:tmpl w:val="9E94233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4F22A5A"/>
    <w:multiLevelType w:val="hybridMultilevel"/>
    <w:tmpl w:val="DEE6C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92E2BFA"/>
    <w:multiLevelType w:val="hybridMultilevel"/>
    <w:tmpl w:val="B8F4DE9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8"/>
  </w:num>
  <w:num w:numId="3">
    <w:abstractNumId w:val="29"/>
  </w:num>
  <w:num w:numId="4">
    <w:abstractNumId w:val="3"/>
  </w:num>
  <w:num w:numId="5">
    <w:abstractNumId w:val="30"/>
  </w:num>
  <w:num w:numId="6">
    <w:abstractNumId w:val="0"/>
  </w:num>
  <w:num w:numId="7">
    <w:abstractNumId w:val="20"/>
  </w:num>
  <w:num w:numId="8">
    <w:abstractNumId w:val="13"/>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8"/>
  </w:num>
  <w:num w:numId="12">
    <w:abstractNumId w:val="10"/>
  </w:num>
  <w:num w:numId="13">
    <w:abstractNumId w:val="21"/>
  </w:num>
  <w:num w:numId="14">
    <w:abstractNumId w:val="1"/>
  </w:num>
  <w:num w:numId="15">
    <w:abstractNumId w:val="14"/>
  </w:num>
  <w:num w:numId="16">
    <w:abstractNumId w:val="2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6"/>
  </w:num>
  <w:num w:numId="20">
    <w:abstractNumId w:val="5"/>
  </w:num>
  <w:num w:numId="21">
    <w:abstractNumId w:val="32"/>
  </w:num>
  <w:num w:numId="22">
    <w:abstractNumId w:val="22"/>
  </w:num>
  <w:num w:numId="23">
    <w:abstractNumId w:val="16"/>
  </w:num>
  <w:num w:numId="24">
    <w:abstractNumId w:val="24"/>
  </w:num>
  <w:num w:numId="25">
    <w:abstractNumId w:val="17"/>
  </w:num>
  <w:num w:numId="26">
    <w:abstractNumId w:val="27"/>
  </w:num>
  <w:num w:numId="27">
    <w:abstractNumId w:val="11"/>
  </w:num>
  <w:num w:numId="28">
    <w:abstractNumId w:val="31"/>
  </w:num>
  <w:num w:numId="29">
    <w:abstractNumId w:val="33"/>
  </w:num>
  <w:num w:numId="30">
    <w:abstractNumId w:val="23"/>
  </w:num>
  <w:num w:numId="31">
    <w:abstractNumId w:val="7"/>
  </w:num>
  <w:num w:numId="32">
    <w:abstractNumId w:val="15"/>
  </w:num>
  <w:num w:numId="33">
    <w:abstractNumId w:val="2"/>
  </w:num>
  <w:num w:numId="34">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1FA"/>
    <w:rsid w:val="00002BC6"/>
    <w:rsid w:val="00003587"/>
    <w:rsid w:val="00004EA2"/>
    <w:rsid w:val="00006BE6"/>
    <w:rsid w:val="00010E69"/>
    <w:rsid w:val="00013380"/>
    <w:rsid w:val="000163BB"/>
    <w:rsid w:val="00016E9E"/>
    <w:rsid w:val="00017577"/>
    <w:rsid w:val="00017D4D"/>
    <w:rsid w:val="00017F53"/>
    <w:rsid w:val="00020335"/>
    <w:rsid w:val="0002251C"/>
    <w:rsid w:val="00023244"/>
    <w:rsid w:val="0002612C"/>
    <w:rsid w:val="000278CD"/>
    <w:rsid w:val="00027C46"/>
    <w:rsid w:val="00031CE3"/>
    <w:rsid w:val="00035B74"/>
    <w:rsid w:val="00035E57"/>
    <w:rsid w:val="000372C6"/>
    <w:rsid w:val="00040D32"/>
    <w:rsid w:val="00040F64"/>
    <w:rsid w:val="00042EBD"/>
    <w:rsid w:val="000432B0"/>
    <w:rsid w:val="00043FCF"/>
    <w:rsid w:val="00044ECD"/>
    <w:rsid w:val="00046370"/>
    <w:rsid w:val="00050D6D"/>
    <w:rsid w:val="000530ED"/>
    <w:rsid w:val="00053CF6"/>
    <w:rsid w:val="00053FDF"/>
    <w:rsid w:val="00054EE4"/>
    <w:rsid w:val="00056B3C"/>
    <w:rsid w:val="00057C6D"/>
    <w:rsid w:val="00060D49"/>
    <w:rsid w:val="000613A2"/>
    <w:rsid w:val="000613C3"/>
    <w:rsid w:val="00064FD0"/>
    <w:rsid w:val="000650DC"/>
    <w:rsid w:val="00065BE1"/>
    <w:rsid w:val="00065CF6"/>
    <w:rsid w:val="00067C80"/>
    <w:rsid w:val="00070CD1"/>
    <w:rsid w:val="00074F25"/>
    <w:rsid w:val="00077202"/>
    <w:rsid w:val="000800FD"/>
    <w:rsid w:val="00082489"/>
    <w:rsid w:val="00084E0C"/>
    <w:rsid w:val="00086B95"/>
    <w:rsid w:val="00086E4B"/>
    <w:rsid w:val="00086EF3"/>
    <w:rsid w:val="00090069"/>
    <w:rsid w:val="00090836"/>
    <w:rsid w:val="0009113D"/>
    <w:rsid w:val="000925E5"/>
    <w:rsid w:val="00092E20"/>
    <w:rsid w:val="0009314C"/>
    <w:rsid w:val="00094403"/>
    <w:rsid w:val="00096331"/>
    <w:rsid w:val="000964DC"/>
    <w:rsid w:val="0009738E"/>
    <w:rsid w:val="000A0433"/>
    <w:rsid w:val="000A401B"/>
    <w:rsid w:val="000A6D9F"/>
    <w:rsid w:val="000B48B4"/>
    <w:rsid w:val="000B4CC0"/>
    <w:rsid w:val="000B55C2"/>
    <w:rsid w:val="000B5EAC"/>
    <w:rsid w:val="000B6342"/>
    <w:rsid w:val="000C04C9"/>
    <w:rsid w:val="000C1F99"/>
    <w:rsid w:val="000C22D1"/>
    <w:rsid w:val="000C56E3"/>
    <w:rsid w:val="000C5AE8"/>
    <w:rsid w:val="000C5B18"/>
    <w:rsid w:val="000C6372"/>
    <w:rsid w:val="000C746F"/>
    <w:rsid w:val="000E0D80"/>
    <w:rsid w:val="000E1C5C"/>
    <w:rsid w:val="000E23DC"/>
    <w:rsid w:val="000E42F0"/>
    <w:rsid w:val="000E5702"/>
    <w:rsid w:val="000E7140"/>
    <w:rsid w:val="000E731B"/>
    <w:rsid w:val="000F271F"/>
    <w:rsid w:val="000F3439"/>
    <w:rsid w:val="000F776F"/>
    <w:rsid w:val="00101022"/>
    <w:rsid w:val="00101371"/>
    <w:rsid w:val="00101A4C"/>
    <w:rsid w:val="00103C3D"/>
    <w:rsid w:val="00103C93"/>
    <w:rsid w:val="001045D1"/>
    <w:rsid w:val="0010516D"/>
    <w:rsid w:val="001066EB"/>
    <w:rsid w:val="0010722C"/>
    <w:rsid w:val="0011016F"/>
    <w:rsid w:val="00111E1A"/>
    <w:rsid w:val="00112F5E"/>
    <w:rsid w:val="00113D5A"/>
    <w:rsid w:val="00114A58"/>
    <w:rsid w:val="00114B69"/>
    <w:rsid w:val="001161FE"/>
    <w:rsid w:val="00120339"/>
    <w:rsid w:val="0012275D"/>
    <w:rsid w:val="00126E41"/>
    <w:rsid w:val="00135575"/>
    <w:rsid w:val="0014052C"/>
    <w:rsid w:val="0014123C"/>
    <w:rsid w:val="00141B1B"/>
    <w:rsid w:val="00142DFE"/>
    <w:rsid w:val="00144187"/>
    <w:rsid w:val="00147241"/>
    <w:rsid w:val="00151623"/>
    <w:rsid w:val="00152680"/>
    <w:rsid w:val="0015508A"/>
    <w:rsid w:val="00155288"/>
    <w:rsid w:val="00155537"/>
    <w:rsid w:val="00155A2A"/>
    <w:rsid w:val="00155EBB"/>
    <w:rsid w:val="00157C35"/>
    <w:rsid w:val="00160C69"/>
    <w:rsid w:val="00160EAB"/>
    <w:rsid w:val="001641D5"/>
    <w:rsid w:val="001649B6"/>
    <w:rsid w:val="00164DAB"/>
    <w:rsid w:val="0016537E"/>
    <w:rsid w:val="0016637B"/>
    <w:rsid w:val="00167772"/>
    <w:rsid w:val="00172049"/>
    <w:rsid w:val="001747AD"/>
    <w:rsid w:val="00177C67"/>
    <w:rsid w:val="001805F4"/>
    <w:rsid w:val="0018088D"/>
    <w:rsid w:val="00181CE0"/>
    <w:rsid w:val="00182E63"/>
    <w:rsid w:val="001841BF"/>
    <w:rsid w:val="001904FB"/>
    <w:rsid w:val="00194C23"/>
    <w:rsid w:val="00194E90"/>
    <w:rsid w:val="00195CD9"/>
    <w:rsid w:val="001A1B70"/>
    <w:rsid w:val="001A1D14"/>
    <w:rsid w:val="001A3777"/>
    <w:rsid w:val="001A3CF5"/>
    <w:rsid w:val="001A60E4"/>
    <w:rsid w:val="001A6EF2"/>
    <w:rsid w:val="001A72DC"/>
    <w:rsid w:val="001B2495"/>
    <w:rsid w:val="001B375D"/>
    <w:rsid w:val="001B545E"/>
    <w:rsid w:val="001B749F"/>
    <w:rsid w:val="001C1219"/>
    <w:rsid w:val="001C1864"/>
    <w:rsid w:val="001C2D29"/>
    <w:rsid w:val="001C49C9"/>
    <w:rsid w:val="001C5341"/>
    <w:rsid w:val="001C6897"/>
    <w:rsid w:val="001C6F81"/>
    <w:rsid w:val="001C7FE0"/>
    <w:rsid w:val="001D2989"/>
    <w:rsid w:val="001D5031"/>
    <w:rsid w:val="001D728D"/>
    <w:rsid w:val="001E0310"/>
    <w:rsid w:val="001E1FE5"/>
    <w:rsid w:val="001E234B"/>
    <w:rsid w:val="001E2D3F"/>
    <w:rsid w:val="001E3D37"/>
    <w:rsid w:val="001E45C5"/>
    <w:rsid w:val="001E4B19"/>
    <w:rsid w:val="001E728D"/>
    <w:rsid w:val="001E7A55"/>
    <w:rsid w:val="001F122F"/>
    <w:rsid w:val="001F14A5"/>
    <w:rsid w:val="001F384B"/>
    <w:rsid w:val="001F4220"/>
    <w:rsid w:val="001F4516"/>
    <w:rsid w:val="001F55A4"/>
    <w:rsid w:val="001F6854"/>
    <w:rsid w:val="001F7D80"/>
    <w:rsid w:val="002016B1"/>
    <w:rsid w:val="0020247D"/>
    <w:rsid w:val="00202F07"/>
    <w:rsid w:val="00206C85"/>
    <w:rsid w:val="0020782E"/>
    <w:rsid w:val="00210B9C"/>
    <w:rsid w:val="00211A5A"/>
    <w:rsid w:val="00216FA7"/>
    <w:rsid w:val="0021708B"/>
    <w:rsid w:val="002172BE"/>
    <w:rsid w:val="0022242F"/>
    <w:rsid w:val="00223194"/>
    <w:rsid w:val="00223377"/>
    <w:rsid w:val="00223FAA"/>
    <w:rsid w:val="00224E39"/>
    <w:rsid w:val="00225F7A"/>
    <w:rsid w:val="0022707B"/>
    <w:rsid w:val="00230AD2"/>
    <w:rsid w:val="00233F40"/>
    <w:rsid w:val="002343D2"/>
    <w:rsid w:val="00234711"/>
    <w:rsid w:val="002379D4"/>
    <w:rsid w:val="002408A1"/>
    <w:rsid w:val="0024098B"/>
    <w:rsid w:val="00241892"/>
    <w:rsid w:val="00241CC4"/>
    <w:rsid w:val="00243048"/>
    <w:rsid w:val="00244414"/>
    <w:rsid w:val="00245447"/>
    <w:rsid w:val="00246DD9"/>
    <w:rsid w:val="00247A9B"/>
    <w:rsid w:val="002502A7"/>
    <w:rsid w:val="00254098"/>
    <w:rsid w:val="0025486F"/>
    <w:rsid w:val="002555DF"/>
    <w:rsid w:val="0025678B"/>
    <w:rsid w:val="00260631"/>
    <w:rsid w:val="00261E19"/>
    <w:rsid w:val="002625FB"/>
    <w:rsid w:val="002657F0"/>
    <w:rsid w:val="00266F7F"/>
    <w:rsid w:val="00267E39"/>
    <w:rsid w:val="00270229"/>
    <w:rsid w:val="002736EA"/>
    <w:rsid w:val="002752A9"/>
    <w:rsid w:val="0027579E"/>
    <w:rsid w:val="002766DB"/>
    <w:rsid w:val="00276960"/>
    <w:rsid w:val="00282389"/>
    <w:rsid w:val="00282A7C"/>
    <w:rsid w:val="00285DE1"/>
    <w:rsid w:val="00291371"/>
    <w:rsid w:val="00291D51"/>
    <w:rsid w:val="00293405"/>
    <w:rsid w:val="00293CAB"/>
    <w:rsid w:val="00295857"/>
    <w:rsid w:val="00295AAD"/>
    <w:rsid w:val="002969BD"/>
    <w:rsid w:val="002A2CAE"/>
    <w:rsid w:val="002A3767"/>
    <w:rsid w:val="002A461A"/>
    <w:rsid w:val="002B30ED"/>
    <w:rsid w:val="002B4578"/>
    <w:rsid w:val="002B473A"/>
    <w:rsid w:val="002B5C97"/>
    <w:rsid w:val="002C0A3A"/>
    <w:rsid w:val="002C2FC5"/>
    <w:rsid w:val="002C309B"/>
    <w:rsid w:val="002C38F9"/>
    <w:rsid w:val="002C3EAD"/>
    <w:rsid w:val="002C6467"/>
    <w:rsid w:val="002C6E9C"/>
    <w:rsid w:val="002D1B8E"/>
    <w:rsid w:val="002D31D4"/>
    <w:rsid w:val="002D3774"/>
    <w:rsid w:val="002D7940"/>
    <w:rsid w:val="002D7FAF"/>
    <w:rsid w:val="002E04B2"/>
    <w:rsid w:val="002E30AB"/>
    <w:rsid w:val="002E4F80"/>
    <w:rsid w:val="002E6559"/>
    <w:rsid w:val="002E68C4"/>
    <w:rsid w:val="002E7BB8"/>
    <w:rsid w:val="002F08D7"/>
    <w:rsid w:val="002F2D27"/>
    <w:rsid w:val="002F4E5D"/>
    <w:rsid w:val="002F5A9C"/>
    <w:rsid w:val="002F665A"/>
    <w:rsid w:val="002F7B08"/>
    <w:rsid w:val="002F7F11"/>
    <w:rsid w:val="003051D3"/>
    <w:rsid w:val="00305663"/>
    <w:rsid w:val="00306223"/>
    <w:rsid w:val="0030713D"/>
    <w:rsid w:val="00310589"/>
    <w:rsid w:val="003148CB"/>
    <w:rsid w:val="00314D7A"/>
    <w:rsid w:val="0031660B"/>
    <w:rsid w:val="0031705F"/>
    <w:rsid w:val="00321916"/>
    <w:rsid w:val="0032259F"/>
    <w:rsid w:val="00323F57"/>
    <w:rsid w:val="003252DE"/>
    <w:rsid w:val="003258C5"/>
    <w:rsid w:val="00326960"/>
    <w:rsid w:val="003273C9"/>
    <w:rsid w:val="00332C06"/>
    <w:rsid w:val="00334BF4"/>
    <w:rsid w:val="003358A5"/>
    <w:rsid w:val="003370F5"/>
    <w:rsid w:val="003413AE"/>
    <w:rsid w:val="00343361"/>
    <w:rsid w:val="00343A81"/>
    <w:rsid w:val="00345F08"/>
    <w:rsid w:val="0034630B"/>
    <w:rsid w:val="00346651"/>
    <w:rsid w:val="0034788E"/>
    <w:rsid w:val="00350318"/>
    <w:rsid w:val="00350443"/>
    <w:rsid w:val="00350F21"/>
    <w:rsid w:val="003511AD"/>
    <w:rsid w:val="00351B06"/>
    <w:rsid w:val="00353208"/>
    <w:rsid w:val="00353F91"/>
    <w:rsid w:val="00354304"/>
    <w:rsid w:val="003563F3"/>
    <w:rsid w:val="00356EDE"/>
    <w:rsid w:val="003570F4"/>
    <w:rsid w:val="003577AA"/>
    <w:rsid w:val="00360215"/>
    <w:rsid w:val="00360A6B"/>
    <w:rsid w:val="003616D3"/>
    <w:rsid w:val="003619CF"/>
    <w:rsid w:val="00365634"/>
    <w:rsid w:val="00367259"/>
    <w:rsid w:val="0037042D"/>
    <w:rsid w:val="00371E6B"/>
    <w:rsid w:val="0037204F"/>
    <w:rsid w:val="00382194"/>
    <w:rsid w:val="00384205"/>
    <w:rsid w:val="0038632D"/>
    <w:rsid w:val="00386CD2"/>
    <w:rsid w:val="00391A37"/>
    <w:rsid w:val="00392659"/>
    <w:rsid w:val="003926AE"/>
    <w:rsid w:val="00394B44"/>
    <w:rsid w:val="00395421"/>
    <w:rsid w:val="00396B2D"/>
    <w:rsid w:val="003A1834"/>
    <w:rsid w:val="003A240A"/>
    <w:rsid w:val="003A3560"/>
    <w:rsid w:val="003A4F05"/>
    <w:rsid w:val="003A4FE7"/>
    <w:rsid w:val="003A5148"/>
    <w:rsid w:val="003A553B"/>
    <w:rsid w:val="003A734D"/>
    <w:rsid w:val="003B0275"/>
    <w:rsid w:val="003B5448"/>
    <w:rsid w:val="003B567C"/>
    <w:rsid w:val="003C2B41"/>
    <w:rsid w:val="003C5648"/>
    <w:rsid w:val="003C65BE"/>
    <w:rsid w:val="003D0C58"/>
    <w:rsid w:val="003D1651"/>
    <w:rsid w:val="003D2A05"/>
    <w:rsid w:val="003D53DD"/>
    <w:rsid w:val="003D53F3"/>
    <w:rsid w:val="003E070D"/>
    <w:rsid w:val="003E0710"/>
    <w:rsid w:val="003E5FDA"/>
    <w:rsid w:val="003F1294"/>
    <w:rsid w:val="003F21F5"/>
    <w:rsid w:val="003F227B"/>
    <w:rsid w:val="003F2FF0"/>
    <w:rsid w:val="003F4CC8"/>
    <w:rsid w:val="003F7134"/>
    <w:rsid w:val="004040A5"/>
    <w:rsid w:val="00405285"/>
    <w:rsid w:val="0040549A"/>
    <w:rsid w:val="0040554A"/>
    <w:rsid w:val="004078CD"/>
    <w:rsid w:val="00410A4A"/>
    <w:rsid w:val="004115BF"/>
    <w:rsid w:val="0041162E"/>
    <w:rsid w:val="00412FDC"/>
    <w:rsid w:val="00416784"/>
    <w:rsid w:val="004216BE"/>
    <w:rsid w:val="00424314"/>
    <w:rsid w:val="00426A5E"/>
    <w:rsid w:val="00427703"/>
    <w:rsid w:val="00427861"/>
    <w:rsid w:val="00427C49"/>
    <w:rsid w:val="00431258"/>
    <w:rsid w:val="00434B8B"/>
    <w:rsid w:val="00441944"/>
    <w:rsid w:val="00441F96"/>
    <w:rsid w:val="00444D64"/>
    <w:rsid w:val="004476C3"/>
    <w:rsid w:val="004528A2"/>
    <w:rsid w:val="00452ED7"/>
    <w:rsid w:val="00453B8E"/>
    <w:rsid w:val="0046042A"/>
    <w:rsid w:val="004617AF"/>
    <w:rsid w:val="00467AF7"/>
    <w:rsid w:val="0047077F"/>
    <w:rsid w:val="00472118"/>
    <w:rsid w:val="00477D7E"/>
    <w:rsid w:val="00480347"/>
    <w:rsid w:val="004828D7"/>
    <w:rsid w:val="00482E24"/>
    <w:rsid w:val="00483CE3"/>
    <w:rsid w:val="00484B09"/>
    <w:rsid w:val="004874B6"/>
    <w:rsid w:val="0048794F"/>
    <w:rsid w:val="00490C51"/>
    <w:rsid w:val="0049388A"/>
    <w:rsid w:val="00493E17"/>
    <w:rsid w:val="004940FE"/>
    <w:rsid w:val="0049446C"/>
    <w:rsid w:val="00495F2E"/>
    <w:rsid w:val="00496F5A"/>
    <w:rsid w:val="00497689"/>
    <w:rsid w:val="00497DD8"/>
    <w:rsid w:val="00497F86"/>
    <w:rsid w:val="004A158F"/>
    <w:rsid w:val="004A167C"/>
    <w:rsid w:val="004B06C9"/>
    <w:rsid w:val="004B0FB4"/>
    <w:rsid w:val="004B15E7"/>
    <w:rsid w:val="004B4C93"/>
    <w:rsid w:val="004B4E34"/>
    <w:rsid w:val="004B6364"/>
    <w:rsid w:val="004C00BE"/>
    <w:rsid w:val="004C19A9"/>
    <w:rsid w:val="004C2962"/>
    <w:rsid w:val="004C2B9B"/>
    <w:rsid w:val="004C3B61"/>
    <w:rsid w:val="004C3D5F"/>
    <w:rsid w:val="004C53C1"/>
    <w:rsid w:val="004C5F6C"/>
    <w:rsid w:val="004D03B0"/>
    <w:rsid w:val="004D0C34"/>
    <w:rsid w:val="004D0E74"/>
    <w:rsid w:val="004D30E2"/>
    <w:rsid w:val="004D3195"/>
    <w:rsid w:val="004D3530"/>
    <w:rsid w:val="004D5512"/>
    <w:rsid w:val="004D5FF3"/>
    <w:rsid w:val="004E02C9"/>
    <w:rsid w:val="004E08DE"/>
    <w:rsid w:val="004E653A"/>
    <w:rsid w:val="004E7E32"/>
    <w:rsid w:val="004F36B3"/>
    <w:rsid w:val="004F638A"/>
    <w:rsid w:val="004F664D"/>
    <w:rsid w:val="00502D7C"/>
    <w:rsid w:val="00503917"/>
    <w:rsid w:val="00505334"/>
    <w:rsid w:val="005053BD"/>
    <w:rsid w:val="005053C7"/>
    <w:rsid w:val="00505B65"/>
    <w:rsid w:val="00506F42"/>
    <w:rsid w:val="005120D6"/>
    <w:rsid w:val="00512288"/>
    <w:rsid w:val="00514190"/>
    <w:rsid w:val="00514C5D"/>
    <w:rsid w:val="00514C96"/>
    <w:rsid w:val="0052156F"/>
    <w:rsid w:val="00521D98"/>
    <w:rsid w:val="005278C7"/>
    <w:rsid w:val="00530042"/>
    <w:rsid w:val="00530C29"/>
    <w:rsid w:val="005310BF"/>
    <w:rsid w:val="00532C34"/>
    <w:rsid w:val="00534F40"/>
    <w:rsid w:val="005359B4"/>
    <w:rsid w:val="00540A48"/>
    <w:rsid w:val="00540AC1"/>
    <w:rsid w:val="00544AB7"/>
    <w:rsid w:val="005460B2"/>
    <w:rsid w:val="00547502"/>
    <w:rsid w:val="00550743"/>
    <w:rsid w:val="0055146D"/>
    <w:rsid w:val="00553502"/>
    <w:rsid w:val="005540D2"/>
    <w:rsid w:val="005575F9"/>
    <w:rsid w:val="0055798D"/>
    <w:rsid w:val="00561547"/>
    <w:rsid w:val="00562656"/>
    <w:rsid w:val="00562752"/>
    <w:rsid w:val="005649EE"/>
    <w:rsid w:val="00564CD6"/>
    <w:rsid w:val="00571198"/>
    <w:rsid w:val="00575C35"/>
    <w:rsid w:val="005766AA"/>
    <w:rsid w:val="00576C63"/>
    <w:rsid w:val="00576D6A"/>
    <w:rsid w:val="0057723C"/>
    <w:rsid w:val="0058088C"/>
    <w:rsid w:val="00581200"/>
    <w:rsid w:val="00585480"/>
    <w:rsid w:val="00585E84"/>
    <w:rsid w:val="005861C0"/>
    <w:rsid w:val="005867C1"/>
    <w:rsid w:val="00586EAE"/>
    <w:rsid w:val="00586F5F"/>
    <w:rsid w:val="00587D71"/>
    <w:rsid w:val="005903FE"/>
    <w:rsid w:val="005914BB"/>
    <w:rsid w:val="00592F94"/>
    <w:rsid w:val="0059470C"/>
    <w:rsid w:val="005951FA"/>
    <w:rsid w:val="00597938"/>
    <w:rsid w:val="005A2AB7"/>
    <w:rsid w:val="005A47E6"/>
    <w:rsid w:val="005A7BD0"/>
    <w:rsid w:val="005A7D20"/>
    <w:rsid w:val="005B23D1"/>
    <w:rsid w:val="005B244E"/>
    <w:rsid w:val="005B3E53"/>
    <w:rsid w:val="005B5D3B"/>
    <w:rsid w:val="005B62A0"/>
    <w:rsid w:val="005B7E5D"/>
    <w:rsid w:val="005C10EF"/>
    <w:rsid w:val="005C459E"/>
    <w:rsid w:val="005C4C85"/>
    <w:rsid w:val="005C4FF4"/>
    <w:rsid w:val="005C5134"/>
    <w:rsid w:val="005D20BE"/>
    <w:rsid w:val="005D20D8"/>
    <w:rsid w:val="005D26CF"/>
    <w:rsid w:val="005D43FB"/>
    <w:rsid w:val="005D4500"/>
    <w:rsid w:val="005D4613"/>
    <w:rsid w:val="005D639B"/>
    <w:rsid w:val="005E00D6"/>
    <w:rsid w:val="005E2B65"/>
    <w:rsid w:val="005E316A"/>
    <w:rsid w:val="005E48BB"/>
    <w:rsid w:val="005E5E3F"/>
    <w:rsid w:val="005E6454"/>
    <w:rsid w:val="005E7A99"/>
    <w:rsid w:val="005F2216"/>
    <w:rsid w:val="005F2A1D"/>
    <w:rsid w:val="005F2D3A"/>
    <w:rsid w:val="005F2F8B"/>
    <w:rsid w:val="005F3E0A"/>
    <w:rsid w:val="005F5968"/>
    <w:rsid w:val="005F6532"/>
    <w:rsid w:val="005F6C40"/>
    <w:rsid w:val="005F7620"/>
    <w:rsid w:val="006018EB"/>
    <w:rsid w:val="00602BB7"/>
    <w:rsid w:val="00603FA8"/>
    <w:rsid w:val="00604077"/>
    <w:rsid w:val="0060469E"/>
    <w:rsid w:val="006076A9"/>
    <w:rsid w:val="006118DF"/>
    <w:rsid w:val="0061376A"/>
    <w:rsid w:val="0061419A"/>
    <w:rsid w:val="00621349"/>
    <w:rsid w:val="00622847"/>
    <w:rsid w:val="006259B3"/>
    <w:rsid w:val="00627A51"/>
    <w:rsid w:val="00630026"/>
    <w:rsid w:val="0063056D"/>
    <w:rsid w:val="00632683"/>
    <w:rsid w:val="00633878"/>
    <w:rsid w:val="006346E2"/>
    <w:rsid w:val="006349B6"/>
    <w:rsid w:val="0063562D"/>
    <w:rsid w:val="00635BB0"/>
    <w:rsid w:val="0064087B"/>
    <w:rsid w:val="00640A45"/>
    <w:rsid w:val="006412E6"/>
    <w:rsid w:val="00641A61"/>
    <w:rsid w:val="00643C12"/>
    <w:rsid w:val="00644128"/>
    <w:rsid w:val="006470F9"/>
    <w:rsid w:val="00650012"/>
    <w:rsid w:val="006510F2"/>
    <w:rsid w:val="0065289A"/>
    <w:rsid w:val="00656B6C"/>
    <w:rsid w:val="00661695"/>
    <w:rsid w:val="00662257"/>
    <w:rsid w:val="006651CB"/>
    <w:rsid w:val="00667DEC"/>
    <w:rsid w:val="00670514"/>
    <w:rsid w:val="00671CBE"/>
    <w:rsid w:val="00672957"/>
    <w:rsid w:val="0067390C"/>
    <w:rsid w:val="00675621"/>
    <w:rsid w:val="0067562C"/>
    <w:rsid w:val="00676C34"/>
    <w:rsid w:val="00677607"/>
    <w:rsid w:val="00677973"/>
    <w:rsid w:val="0068018E"/>
    <w:rsid w:val="00680225"/>
    <w:rsid w:val="0068109F"/>
    <w:rsid w:val="00681619"/>
    <w:rsid w:val="0068193F"/>
    <w:rsid w:val="00681DC4"/>
    <w:rsid w:val="00682D66"/>
    <w:rsid w:val="006848CB"/>
    <w:rsid w:val="00685025"/>
    <w:rsid w:val="00687B32"/>
    <w:rsid w:val="0069312D"/>
    <w:rsid w:val="00693946"/>
    <w:rsid w:val="00694686"/>
    <w:rsid w:val="006948B6"/>
    <w:rsid w:val="006A0430"/>
    <w:rsid w:val="006A1B6D"/>
    <w:rsid w:val="006A210A"/>
    <w:rsid w:val="006A4A01"/>
    <w:rsid w:val="006A6388"/>
    <w:rsid w:val="006B19F5"/>
    <w:rsid w:val="006B2D13"/>
    <w:rsid w:val="006B45E9"/>
    <w:rsid w:val="006B57E6"/>
    <w:rsid w:val="006C3310"/>
    <w:rsid w:val="006C53AC"/>
    <w:rsid w:val="006C55F1"/>
    <w:rsid w:val="006C6B6A"/>
    <w:rsid w:val="006D0083"/>
    <w:rsid w:val="006D18D7"/>
    <w:rsid w:val="006D38E7"/>
    <w:rsid w:val="006D5F12"/>
    <w:rsid w:val="006D6F81"/>
    <w:rsid w:val="006E02F9"/>
    <w:rsid w:val="006E1657"/>
    <w:rsid w:val="006E2F83"/>
    <w:rsid w:val="006E30D6"/>
    <w:rsid w:val="006E4847"/>
    <w:rsid w:val="006E5F1A"/>
    <w:rsid w:val="006E7242"/>
    <w:rsid w:val="006F4855"/>
    <w:rsid w:val="006F6932"/>
    <w:rsid w:val="00702998"/>
    <w:rsid w:val="00704BEB"/>
    <w:rsid w:val="00706890"/>
    <w:rsid w:val="00707470"/>
    <w:rsid w:val="00710F3B"/>
    <w:rsid w:val="0071415E"/>
    <w:rsid w:val="007141BE"/>
    <w:rsid w:val="007165B0"/>
    <w:rsid w:val="007177F4"/>
    <w:rsid w:val="007200C3"/>
    <w:rsid w:val="00721434"/>
    <w:rsid w:val="0072147D"/>
    <w:rsid w:val="00721999"/>
    <w:rsid w:val="00722F13"/>
    <w:rsid w:val="007257C1"/>
    <w:rsid w:val="00725C3A"/>
    <w:rsid w:val="0072652F"/>
    <w:rsid w:val="007269E6"/>
    <w:rsid w:val="007324F5"/>
    <w:rsid w:val="0073387F"/>
    <w:rsid w:val="00734939"/>
    <w:rsid w:val="00734A44"/>
    <w:rsid w:val="00735AF6"/>
    <w:rsid w:val="007365ED"/>
    <w:rsid w:val="007378B8"/>
    <w:rsid w:val="00737C55"/>
    <w:rsid w:val="0074326F"/>
    <w:rsid w:val="00744765"/>
    <w:rsid w:val="00752304"/>
    <w:rsid w:val="0075651C"/>
    <w:rsid w:val="00757431"/>
    <w:rsid w:val="007577F4"/>
    <w:rsid w:val="007614A9"/>
    <w:rsid w:val="00761A01"/>
    <w:rsid w:val="00762980"/>
    <w:rsid w:val="00762BCC"/>
    <w:rsid w:val="00763734"/>
    <w:rsid w:val="007640F3"/>
    <w:rsid w:val="00764FB4"/>
    <w:rsid w:val="00770F56"/>
    <w:rsid w:val="007710F3"/>
    <w:rsid w:val="007729D8"/>
    <w:rsid w:val="00776386"/>
    <w:rsid w:val="0078037F"/>
    <w:rsid w:val="00780C49"/>
    <w:rsid w:val="0078172A"/>
    <w:rsid w:val="0078390C"/>
    <w:rsid w:val="007839C0"/>
    <w:rsid w:val="007841E5"/>
    <w:rsid w:val="007843D7"/>
    <w:rsid w:val="00785669"/>
    <w:rsid w:val="007868AD"/>
    <w:rsid w:val="00790121"/>
    <w:rsid w:val="00793F11"/>
    <w:rsid w:val="00794C8E"/>
    <w:rsid w:val="00795DB4"/>
    <w:rsid w:val="007A1C0E"/>
    <w:rsid w:val="007A2490"/>
    <w:rsid w:val="007A3D15"/>
    <w:rsid w:val="007A3F9E"/>
    <w:rsid w:val="007A4E43"/>
    <w:rsid w:val="007A5D36"/>
    <w:rsid w:val="007A5F03"/>
    <w:rsid w:val="007B070B"/>
    <w:rsid w:val="007B3CEE"/>
    <w:rsid w:val="007B4748"/>
    <w:rsid w:val="007B58B2"/>
    <w:rsid w:val="007C0E64"/>
    <w:rsid w:val="007C3658"/>
    <w:rsid w:val="007C4C8A"/>
    <w:rsid w:val="007C5887"/>
    <w:rsid w:val="007C5D64"/>
    <w:rsid w:val="007D18E6"/>
    <w:rsid w:val="007D5999"/>
    <w:rsid w:val="007E31F9"/>
    <w:rsid w:val="007E6116"/>
    <w:rsid w:val="007F183C"/>
    <w:rsid w:val="007F22D4"/>
    <w:rsid w:val="007F2951"/>
    <w:rsid w:val="007F2C11"/>
    <w:rsid w:val="007F562A"/>
    <w:rsid w:val="00801F5D"/>
    <w:rsid w:val="00803874"/>
    <w:rsid w:val="008058A7"/>
    <w:rsid w:val="008058BC"/>
    <w:rsid w:val="00805BA1"/>
    <w:rsid w:val="00810FB0"/>
    <w:rsid w:val="00811895"/>
    <w:rsid w:val="00812BDA"/>
    <w:rsid w:val="008154E2"/>
    <w:rsid w:val="00822887"/>
    <w:rsid w:val="00822E74"/>
    <w:rsid w:val="0082449F"/>
    <w:rsid w:val="008249B6"/>
    <w:rsid w:val="008261E9"/>
    <w:rsid w:val="00826CAB"/>
    <w:rsid w:val="00827E2D"/>
    <w:rsid w:val="008307E8"/>
    <w:rsid w:val="00835004"/>
    <w:rsid w:val="008357CE"/>
    <w:rsid w:val="00836E6A"/>
    <w:rsid w:val="00841CE0"/>
    <w:rsid w:val="008461D0"/>
    <w:rsid w:val="00847589"/>
    <w:rsid w:val="0085111F"/>
    <w:rsid w:val="00851351"/>
    <w:rsid w:val="008518AF"/>
    <w:rsid w:val="00852B95"/>
    <w:rsid w:val="008539CE"/>
    <w:rsid w:val="00855C19"/>
    <w:rsid w:val="008600D0"/>
    <w:rsid w:val="00861571"/>
    <w:rsid w:val="00862414"/>
    <w:rsid w:val="0086336F"/>
    <w:rsid w:val="00863F1C"/>
    <w:rsid w:val="00864468"/>
    <w:rsid w:val="00871A9B"/>
    <w:rsid w:val="0087208B"/>
    <w:rsid w:val="00875231"/>
    <w:rsid w:val="00875E37"/>
    <w:rsid w:val="00877689"/>
    <w:rsid w:val="008813F7"/>
    <w:rsid w:val="0088596F"/>
    <w:rsid w:val="00885A15"/>
    <w:rsid w:val="0088767E"/>
    <w:rsid w:val="0089051F"/>
    <w:rsid w:val="0089249F"/>
    <w:rsid w:val="0089283B"/>
    <w:rsid w:val="0089753A"/>
    <w:rsid w:val="008A04CB"/>
    <w:rsid w:val="008A0653"/>
    <w:rsid w:val="008A1AC9"/>
    <w:rsid w:val="008A2C4B"/>
    <w:rsid w:val="008A5A80"/>
    <w:rsid w:val="008B3EDE"/>
    <w:rsid w:val="008B4A18"/>
    <w:rsid w:val="008B4EEF"/>
    <w:rsid w:val="008B63AA"/>
    <w:rsid w:val="008B648C"/>
    <w:rsid w:val="008B727A"/>
    <w:rsid w:val="008C24EC"/>
    <w:rsid w:val="008C2DE9"/>
    <w:rsid w:val="008C4A19"/>
    <w:rsid w:val="008C5D0B"/>
    <w:rsid w:val="008D0E23"/>
    <w:rsid w:val="008D31D9"/>
    <w:rsid w:val="008D414D"/>
    <w:rsid w:val="008D5B06"/>
    <w:rsid w:val="008E1D06"/>
    <w:rsid w:val="008E2FFE"/>
    <w:rsid w:val="008E418C"/>
    <w:rsid w:val="008E418D"/>
    <w:rsid w:val="008E4A46"/>
    <w:rsid w:val="008E655D"/>
    <w:rsid w:val="008F1EB1"/>
    <w:rsid w:val="008F4073"/>
    <w:rsid w:val="008F4282"/>
    <w:rsid w:val="008F46B5"/>
    <w:rsid w:val="008F4A06"/>
    <w:rsid w:val="008F4E5F"/>
    <w:rsid w:val="008F6E6B"/>
    <w:rsid w:val="00900061"/>
    <w:rsid w:val="00900C89"/>
    <w:rsid w:val="00901917"/>
    <w:rsid w:val="009019B9"/>
    <w:rsid w:val="00902285"/>
    <w:rsid w:val="009037F2"/>
    <w:rsid w:val="00906813"/>
    <w:rsid w:val="0090744B"/>
    <w:rsid w:val="00907C89"/>
    <w:rsid w:val="00910EED"/>
    <w:rsid w:val="00913A0F"/>
    <w:rsid w:val="00914ACE"/>
    <w:rsid w:val="00916222"/>
    <w:rsid w:val="0091792A"/>
    <w:rsid w:val="00920D7B"/>
    <w:rsid w:val="0092118A"/>
    <w:rsid w:val="00922651"/>
    <w:rsid w:val="00922831"/>
    <w:rsid w:val="009229D6"/>
    <w:rsid w:val="00923F4E"/>
    <w:rsid w:val="0093073D"/>
    <w:rsid w:val="00931EE8"/>
    <w:rsid w:val="00934B92"/>
    <w:rsid w:val="00934F1B"/>
    <w:rsid w:val="0093649E"/>
    <w:rsid w:val="00943CFE"/>
    <w:rsid w:val="0094525D"/>
    <w:rsid w:val="009547EA"/>
    <w:rsid w:val="00960048"/>
    <w:rsid w:val="009600A6"/>
    <w:rsid w:val="00963997"/>
    <w:rsid w:val="009656F2"/>
    <w:rsid w:val="009656FC"/>
    <w:rsid w:val="009657A5"/>
    <w:rsid w:val="00970CE8"/>
    <w:rsid w:val="00973F2F"/>
    <w:rsid w:val="0097450A"/>
    <w:rsid w:val="00974863"/>
    <w:rsid w:val="009778C7"/>
    <w:rsid w:val="0098093F"/>
    <w:rsid w:val="00980F9B"/>
    <w:rsid w:val="009810C8"/>
    <w:rsid w:val="00981CAE"/>
    <w:rsid w:val="00982024"/>
    <w:rsid w:val="00983152"/>
    <w:rsid w:val="00991F2C"/>
    <w:rsid w:val="009921A6"/>
    <w:rsid w:val="00992813"/>
    <w:rsid w:val="00993500"/>
    <w:rsid w:val="00993B40"/>
    <w:rsid w:val="00994645"/>
    <w:rsid w:val="0099503F"/>
    <w:rsid w:val="009954B8"/>
    <w:rsid w:val="00996865"/>
    <w:rsid w:val="00997B56"/>
    <w:rsid w:val="009A0910"/>
    <w:rsid w:val="009A1436"/>
    <w:rsid w:val="009A1657"/>
    <w:rsid w:val="009A1ED5"/>
    <w:rsid w:val="009A27F0"/>
    <w:rsid w:val="009A2B03"/>
    <w:rsid w:val="009A39A3"/>
    <w:rsid w:val="009A4912"/>
    <w:rsid w:val="009A6124"/>
    <w:rsid w:val="009A68CC"/>
    <w:rsid w:val="009B23E7"/>
    <w:rsid w:val="009B5319"/>
    <w:rsid w:val="009B5672"/>
    <w:rsid w:val="009B74D8"/>
    <w:rsid w:val="009C007A"/>
    <w:rsid w:val="009C1C94"/>
    <w:rsid w:val="009C2F5F"/>
    <w:rsid w:val="009C3052"/>
    <w:rsid w:val="009C35D0"/>
    <w:rsid w:val="009C78EE"/>
    <w:rsid w:val="009D0109"/>
    <w:rsid w:val="009D1DA4"/>
    <w:rsid w:val="009D26EB"/>
    <w:rsid w:val="009D3388"/>
    <w:rsid w:val="009D4450"/>
    <w:rsid w:val="009D48C1"/>
    <w:rsid w:val="009D6F62"/>
    <w:rsid w:val="009D7248"/>
    <w:rsid w:val="009D73D5"/>
    <w:rsid w:val="009D7D96"/>
    <w:rsid w:val="009E22B6"/>
    <w:rsid w:val="009E2E10"/>
    <w:rsid w:val="009E47CF"/>
    <w:rsid w:val="009F655F"/>
    <w:rsid w:val="009F75D6"/>
    <w:rsid w:val="00A0477A"/>
    <w:rsid w:val="00A149D5"/>
    <w:rsid w:val="00A15458"/>
    <w:rsid w:val="00A160DB"/>
    <w:rsid w:val="00A16669"/>
    <w:rsid w:val="00A16E77"/>
    <w:rsid w:val="00A21F26"/>
    <w:rsid w:val="00A23BB5"/>
    <w:rsid w:val="00A32607"/>
    <w:rsid w:val="00A375C4"/>
    <w:rsid w:val="00A37CDC"/>
    <w:rsid w:val="00A415B0"/>
    <w:rsid w:val="00A424D9"/>
    <w:rsid w:val="00A42B77"/>
    <w:rsid w:val="00A43211"/>
    <w:rsid w:val="00A45FAC"/>
    <w:rsid w:val="00A46FC9"/>
    <w:rsid w:val="00A47E1E"/>
    <w:rsid w:val="00A5152B"/>
    <w:rsid w:val="00A52E90"/>
    <w:rsid w:val="00A53307"/>
    <w:rsid w:val="00A54E83"/>
    <w:rsid w:val="00A5591A"/>
    <w:rsid w:val="00A567FF"/>
    <w:rsid w:val="00A606E9"/>
    <w:rsid w:val="00A64730"/>
    <w:rsid w:val="00A66712"/>
    <w:rsid w:val="00A672FD"/>
    <w:rsid w:val="00A7216D"/>
    <w:rsid w:val="00A72307"/>
    <w:rsid w:val="00A72C09"/>
    <w:rsid w:val="00A754E6"/>
    <w:rsid w:val="00A75D30"/>
    <w:rsid w:val="00A75EC6"/>
    <w:rsid w:val="00A76543"/>
    <w:rsid w:val="00A7745D"/>
    <w:rsid w:val="00A7749D"/>
    <w:rsid w:val="00A80B2A"/>
    <w:rsid w:val="00A81B77"/>
    <w:rsid w:val="00A8263B"/>
    <w:rsid w:val="00A828A2"/>
    <w:rsid w:val="00A8321B"/>
    <w:rsid w:val="00A85343"/>
    <w:rsid w:val="00A85FC6"/>
    <w:rsid w:val="00A8672B"/>
    <w:rsid w:val="00A92390"/>
    <w:rsid w:val="00A936E2"/>
    <w:rsid w:val="00A94898"/>
    <w:rsid w:val="00AA05D8"/>
    <w:rsid w:val="00AA069F"/>
    <w:rsid w:val="00AA2EF1"/>
    <w:rsid w:val="00AA2FCD"/>
    <w:rsid w:val="00AA4B02"/>
    <w:rsid w:val="00AA7D25"/>
    <w:rsid w:val="00AB1EEA"/>
    <w:rsid w:val="00AB2659"/>
    <w:rsid w:val="00AB3735"/>
    <w:rsid w:val="00AB3745"/>
    <w:rsid w:val="00AB3FA0"/>
    <w:rsid w:val="00AB480B"/>
    <w:rsid w:val="00AB57CA"/>
    <w:rsid w:val="00AB5AAA"/>
    <w:rsid w:val="00AC057A"/>
    <w:rsid w:val="00AC52EB"/>
    <w:rsid w:val="00AE030E"/>
    <w:rsid w:val="00AE5ED8"/>
    <w:rsid w:val="00AE6717"/>
    <w:rsid w:val="00AE76B4"/>
    <w:rsid w:val="00AE780D"/>
    <w:rsid w:val="00AF109D"/>
    <w:rsid w:val="00AF10D0"/>
    <w:rsid w:val="00AF28BA"/>
    <w:rsid w:val="00AF3713"/>
    <w:rsid w:val="00AF3D29"/>
    <w:rsid w:val="00AF4C77"/>
    <w:rsid w:val="00AF6505"/>
    <w:rsid w:val="00B00A0C"/>
    <w:rsid w:val="00B02D47"/>
    <w:rsid w:val="00B045FC"/>
    <w:rsid w:val="00B057F3"/>
    <w:rsid w:val="00B071C5"/>
    <w:rsid w:val="00B1209C"/>
    <w:rsid w:val="00B12EEA"/>
    <w:rsid w:val="00B14631"/>
    <w:rsid w:val="00B14E56"/>
    <w:rsid w:val="00B16042"/>
    <w:rsid w:val="00B2037C"/>
    <w:rsid w:val="00B2406E"/>
    <w:rsid w:val="00B24307"/>
    <w:rsid w:val="00B2480C"/>
    <w:rsid w:val="00B2636D"/>
    <w:rsid w:val="00B270FA"/>
    <w:rsid w:val="00B3031B"/>
    <w:rsid w:val="00B31337"/>
    <w:rsid w:val="00B325C6"/>
    <w:rsid w:val="00B33AB2"/>
    <w:rsid w:val="00B3582A"/>
    <w:rsid w:val="00B368CA"/>
    <w:rsid w:val="00B3711A"/>
    <w:rsid w:val="00B37B79"/>
    <w:rsid w:val="00B37DD8"/>
    <w:rsid w:val="00B4080A"/>
    <w:rsid w:val="00B409A6"/>
    <w:rsid w:val="00B41F4B"/>
    <w:rsid w:val="00B422D5"/>
    <w:rsid w:val="00B43252"/>
    <w:rsid w:val="00B4354D"/>
    <w:rsid w:val="00B45A1C"/>
    <w:rsid w:val="00B46860"/>
    <w:rsid w:val="00B508C2"/>
    <w:rsid w:val="00B524A2"/>
    <w:rsid w:val="00B54D6A"/>
    <w:rsid w:val="00B65EFF"/>
    <w:rsid w:val="00B726D1"/>
    <w:rsid w:val="00B7320A"/>
    <w:rsid w:val="00B73CCD"/>
    <w:rsid w:val="00B74644"/>
    <w:rsid w:val="00B753CD"/>
    <w:rsid w:val="00B8006D"/>
    <w:rsid w:val="00B812BA"/>
    <w:rsid w:val="00B83632"/>
    <w:rsid w:val="00B8472F"/>
    <w:rsid w:val="00B84DC0"/>
    <w:rsid w:val="00B86BFC"/>
    <w:rsid w:val="00B93AE9"/>
    <w:rsid w:val="00B93BEC"/>
    <w:rsid w:val="00BA0A1C"/>
    <w:rsid w:val="00BA4211"/>
    <w:rsid w:val="00BA5FF1"/>
    <w:rsid w:val="00BA64C0"/>
    <w:rsid w:val="00BA71F4"/>
    <w:rsid w:val="00BB08A5"/>
    <w:rsid w:val="00BB17EC"/>
    <w:rsid w:val="00BB251C"/>
    <w:rsid w:val="00BB2573"/>
    <w:rsid w:val="00BB37BE"/>
    <w:rsid w:val="00BB6212"/>
    <w:rsid w:val="00BB70A2"/>
    <w:rsid w:val="00BC0B13"/>
    <w:rsid w:val="00BC0D4F"/>
    <w:rsid w:val="00BC0ED1"/>
    <w:rsid w:val="00BC1920"/>
    <w:rsid w:val="00BC5E43"/>
    <w:rsid w:val="00BC6F86"/>
    <w:rsid w:val="00BC74BE"/>
    <w:rsid w:val="00BC7570"/>
    <w:rsid w:val="00BD004E"/>
    <w:rsid w:val="00BD0931"/>
    <w:rsid w:val="00BD11D4"/>
    <w:rsid w:val="00BD1DFA"/>
    <w:rsid w:val="00BD2B75"/>
    <w:rsid w:val="00BD3296"/>
    <w:rsid w:val="00BD4B6E"/>
    <w:rsid w:val="00BD516F"/>
    <w:rsid w:val="00BD6284"/>
    <w:rsid w:val="00BD6D8B"/>
    <w:rsid w:val="00BD733E"/>
    <w:rsid w:val="00BE082B"/>
    <w:rsid w:val="00BE1B2F"/>
    <w:rsid w:val="00BE20C4"/>
    <w:rsid w:val="00BE348A"/>
    <w:rsid w:val="00BE6833"/>
    <w:rsid w:val="00BE7320"/>
    <w:rsid w:val="00BF0E02"/>
    <w:rsid w:val="00BF2246"/>
    <w:rsid w:val="00BF2C38"/>
    <w:rsid w:val="00BF38D2"/>
    <w:rsid w:val="00BF3C43"/>
    <w:rsid w:val="00BF3EDA"/>
    <w:rsid w:val="00BF7811"/>
    <w:rsid w:val="00C00F49"/>
    <w:rsid w:val="00C00F5A"/>
    <w:rsid w:val="00C0185B"/>
    <w:rsid w:val="00C03131"/>
    <w:rsid w:val="00C074B3"/>
    <w:rsid w:val="00C10CF7"/>
    <w:rsid w:val="00C1195C"/>
    <w:rsid w:val="00C12812"/>
    <w:rsid w:val="00C14366"/>
    <w:rsid w:val="00C1755C"/>
    <w:rsid w:val="00C17AB8"/>
    <w:rsid w:val="00C17DFD"/>
    <w:rsid w:val="00C201B6"/>
    <w:rsid w:val="00C21609"/>
    <w:rsid w:val="00C22671"/>
    <w:rsid w:val="00C23382"/>
    <w:rsid w:val="00C23CE1"/>
    <w:rsid w:val="00C25D30"/>
    <w:rsid w:val="00C27116"/>
    <w:rsid w:val="00C27FAA"/>
    <w:rsid w:val="00C30707"/>
    <w:rsid w:val="00C30A69"/>
    <w:rsid w:val="00C34091"/>
    <w:rsid w:val="00C373CA"/>
    <w:rsid w:val="00C40479"/>
    <w:rsid w:val="00C41AAF"/>
    <w:rsid w:val="00C41EE8"/>
    <w:rsid w:val="00C52101"/>
    <w:rsid w:val="00C528FA"/>
    <w:rsid w:val="00C531B7"/>
    <w:rsid w:val="00C5610A"/>
    <w:rsid w:val="00C62E18"/>
    <w:rsid w:val="00C6370B"/>
    <w:rsid w:val="00C6444E"/>
    <w:rsid w:val="00C65DAF"/>
    <w:rsid w:val="00C67447"/>
    <w:rsid w:val="00C7138E"/>
    <w:rsid w:val="00C724B9"/>
    <w:rsid w:val="00C726DF"/>
    <w:rsid w:val="00C7500C"/>
    <w:rsid w:val="00C76558"/>
    <w:rsid w:val="00C77A0C"/>
    <w:rsid w:val="00C82FA5"/>
    <w:rsid w:val="00C830B5"/>
    <w:rsid w:val="00C83A4D"/>
    <w:rsid w:val="00C86981"/>
    <w:rsid w:val="00C92BA4"/>
    <w:rsid w:val="00C93685"/>
    <w:rsid w:val="00C93D78"/>
    <w:rsid w:val="00C93F42"/>
    <w:rsid w:val="00C9443E"/>
    <w:rsid w:val="00C97BDB"/>
    <w:rsid w:val="00CA5DE3"/>
    <w:rsid w:val="00CB1CEE"/>
    <w:rsid w:val="00CB2829"/>
    <w:rsid w:val="00CB543A"/>
    <w:rsid w:val="00CB5785"/>
    <w:rsid w:val="00CC0BF3"/>
    <w:rsid w:val="00CC0C67"/>
    <w:rsid w:val="00CC0FBF"/>
    <w:rsid w:val="00CC320B"/>
    <w:rsid w:val="00CC40F9"/>
    <w:rsid w:val="00CC55C9"/>
    <w:rsid w:val="00CD13D2"/>
    <w:rsid w:val="00CD347B"/>
    <w:rsid w:val="00CD6C98"/>
    <w:rsid w:val="00CE000F"/>
    <w:rsid w:val="00CE06F8"/>
    <w:rsid w:val="00CE1572"/>
    <w:rsid w:val="00CE2B33"/>
    <w:rsid w:val="00CE7B57"/>
    <w:rsid w:val="00CF06B5"/>
    <w:rsid w:val="00CF102F"/>
    <w:rsid w:val="00CF121C"/>
    <w:rsid w:val="00CF1BA7"/>
    <w:rsid w:val="00CF20C9"/>
    <w:rsid w:val="00CF2921"/>
    <w:rsid w:val="00CF30E2"/>
    <w:rsid w:val="00CF6E3E"/>
    <w:rsid w:val="00CF71D3"/>
    <w:rsid w:val="00CF74AF"/>
    <w:rsid w:val="00CF7B50"/>
    <w:rsid w:val="00D012D1"/>
    <w:rsid w:val="00D0307F"/>
    <w:rsid w:val="00D03CD0"/>
    <w:rsid w:val="00D06A55"/>
    <w:rsid w:val="00D10391"/>
    <w:rsid w:val="00D128AE"/>
    <w:rsid w:val="00D12988"/>
    <w:rsid w:val="00D14BA1"/>
    <w:rsid w:val="00D23235"/>
    <w:rsid w:val="00D24460"/>
    <w:rsid w:val="00D24464"/>
    <w:rsid w:val="00D251DB"/>
    <w:rsid w:val="00D263A9"/>
    <w:rsid w:val="00D27C1A"/>
    <w:rsid w:val="00D3145A"/>
    <w:rsid w:val="00D32A52"/>
    <w:rsid w:val="00D352EF"/>
    <w:rsid w:val="00D36747"/>
    <w:rsid w:val="00D37247"/>
    <w:rsid w:val="00D40EF2"/>
    <w:rsid w:val="00D41A31"/>
    <w:rsid w:val="00D42C7A"/>
    <w:rsid w:val="00D44998"/>
    <w:rsid w:val="00D451E6"/>
    <w:rsid w:val="00D470C5"/>
    <w:rsid w:val="00D472E9"/>
    <w:rsid w:val="00D477E5"/>
    <w:rsid w:val="00D47E6B"/>
    <w:rsid w:val="00D502EE"/>
    <w:rsid w:val="00D51A1E"/>
    <w:rsid w:val="00D52180"/>
    <w:rsid w:val="00D5265F"/>
    <w:rsid w:val="00D52DF5"/>
    <w:rsid w:val="00D55253"/>
    <w:rsid w:val="00D5566D"/>
    <w:rsid w:val="00D56CFA"/>
    <w:rsid w:val="00D62557"/>
    <w:rsid w:val="00D64788"/>
    <w:rsid w:val="00D6774A"/>
    <w:rsid w:val="00D70477"/>
    <w:rsid w:val="00D710D6"/>
    <w:rsid w:val="00D7226F"/>
    <w:rsid w:val="00D722CE"/>
    <w:rsid w:val="00D8082B"/>
    <w:rsid w:val="00D812DE"/>
    <w:rsid w:val="00D824C5"/>
    <w:rsid w:val="00D84D4D"/>
    <w:rsid w:val="00D85252"/>
    <w:rsid w:val="00D86881"/>
    <w:rsid w:val="00D86CFD"/>
    <w:rsid w:val="00D90764"/>
    <w:rsid w:val="00D92842"/>
    <w:rsid w:val="00D92BCB"/>
    <w:rsid w:val="00D939BD"/>
    <w:rsid w:val="00D943DC"/>
    <w:rsid w:val="00D94F9B"/>
    <w:rsid w:val="00D974C7"/>
    <w:rsid w:val="00DA0980"/>
    <w:rsid w:val="00DA1958"/>
    <w:rsid w:val="00DA287F"/>
    <w:rsid w:val="00DA2B15"/>
    <w:rsid w:val="00DA4429"/>
    <w:rsid w:val="00DA5E67"/>
    <w:rsid w:val="00DB02F5"/>
    <w:rsid w:val="00DB0691"/>
    <w:rsid w:val="00DB0798"/>
    <w:rsid w:val="00DB0C43"/>
    <w:rsid w:val="00DB1FE0"/>
    <w:rsid w:val="00DB2440"/>
    <w:rsid w:val="00DB4C74"/>
    <w:rsid w:val="00DC0578"/>
    <w:rsid w:val="00DC5A47"/>
    <w:rsid w:val="00DC7BAF"/>
    <w:rsid w:val="00DC7C73"/>
    <w:rsid w:val="00DD208A"/>
    <w:rsid w:val="00DD2F4B"/>
    <w:rsid w:val="00DD3471"/>
    <w:rsid w:val="00DD3480"/>
    <w:rsid w:val="00DD4F8A"/>
    <w:rsid w:val="00DD53B3"/>
    <w:rsid w:val="00DD7A45"/>
    <w:rsid w:val="00DE03CE"/>
    <w:rsid w:val="00DE1435"/>
    <w:rsid w:val="00DE1B6B"/>
    <w:rsid w:val="00DF0FB2"/>
    <w:rsid w:val="00DF232D"/>
    <w:rsid w:val="00DF4F4A"/>
    <w:rsid w:val="00DF73A9"/>
    <w:rsid w:val="00E03923"/>
    <w:rsid w:val="00E03A13"/>
    <w:rsid w:val="00E05CF6"/>
    <w:rsid w:val="00E06D45"/>
    <w:rsid w:val="00E071F7"/>
    <w:rsid w:val="00E123C0"/>
    <w:rsid w:val="00E125ED"/>
    <w:rsid w:val="00E13A94"/>
    <w:rsid w:val="00E1604E"/>
    <w:rsid w:val="00E16855"/>
    <w:rsid w:val="00E16992"/>
    <w:rsid w:val="00E201EA"/>
    <w:rsid w:val="00E21790"/>
    <w:rsid w:val="00E228BA"/>
    <w:rsid w:val="00E238DE"/>
    <w:rsid w:val="00E23FA8"/>
    <w:rsid w:val="00E2414C"/>
    <w:rsid w:val="00E243C8"/>
    <w:rsid w:val="00E27C12"/>
    <w:rsid w:val="00E30FCD"/>
    <w:rsid w:val="00E31258"/>
    <w:rsid w:val="00E32B50"/>
    <w:rsid w:val="00E32E5C"/>
    <w:rsid w:val="00E414FD"/>
    <w:rsid w:val="00E41B12"/>
    <w:rsid w:val="00E4432F"/>
    <w:rsid w:val="00E47773"/>
    <w:rsid w:val="00E546C8"/>
    <w:rsid w:val="00E6095C"/>
    <w:rsid w:val="00E614C9"/>
    <w:rsid w:val="00E6523B"/>
    <w:rsid w:val="00E65BF0"/>
    <w:rsid w:val="00E65E6C"/>
    <w:rsid w:val="00E70BCC"/>
    <w:rsid w:val="00E7187C"/>
    <w:rsid w:val="00E71BF8"/>
    <w:rsid w:val="00E72847"/>
    <w:rsid w:val="00E73376"/>
    <w:rsid w:val="00E7347F"/>
    <w:rsid w:val="00E74420"/>
    <w:rsid w:val="00E7632B"/>
    <w:rsid w:val="00E76D7E"/>
    <w:rsid w:val="00E80630"/>
    <w:rsid w:val="00E81562"/>
    <w:rsid w:val="00E828FC"/>
    <w:rsid w:val="00E82C01"/>
    <w:rsid w:val="00E82E5C"/>
    <w:rsid w:val="00E83D05"/>
    <w:rsid w:val="00E85A17"/>
    <w:rsid w:val="00E86D35"/>
    <w:rsid w:val="00E9422C"/>
    <w:rsid w:val="00E958DA"/>
    <w:rsid w:val="00EA03B2"/>
    <w:rsid w:val="00EA0D4C"/>
    <w:rsid w:val="00EA5282"/>
    <w:rsid w:val="00EA6A75"/>
    <w:rsid w:val="00EA733B"/>
    <w:rsid w:val="00EA7B41"/>
    <w:rsid w:val="00EB18B5"/>
    <w:rsid w:val="00EB33AD"/>
    <w:rsid w:val="00EB3919"/>
    <w:rsid w:val="00EB486F"/>
    <w:rsid w:val="00EB5419"/>
    <w:rsid w:val="00EB7624"/>
    <w:rsid w:val="00EC206E"/>
    <w:rsid w:val="00EC36C7"/>
    <w:rsid w:val="00EC64FC"/>
    <w:rsid w:val="00EC7C66"/>
    <w:rsid w:val="00EC7D62"/>
    <w:rsid w:val="00ED0CC7"/>
    <w:rsid w:val="00ED3527"/>
    <w:rsid w:val="00ED504B"/>
    <w:rsid w:val="00EE08CD"/>
    <w:rsid w:val="00EE2E34"/>
    <w:rsid w:val="00EE3C70"/>
    <w:rsid w:val="00EE48A4"/>
    <w:rsid w:val="00EE68B7"/>
    <w:rsid w:val="00EE796D"/>
    <w:rsid w:val="00EF093C"/>
    <w:rsid w:val="00EF0E89"/>
    <w:rsid w:val="00EF368A"/>
    <w:rsid w:val="00EF372B"/>
    <w:rsid w:val="00EF6EED"/>
    <w:rsid w:val="00F01F54"/>
    <w:rsid w:val="00F065B5"/>
    <w:rsid w:val="00F0729A"/>
    <w:rsid w:val="00F1024F"/>
    <w:rsid w:val="00F10321"/>
    <w:rsid w:val="00F11175"/>
    <w:rsid w:val="00F111FE"/>
    <w:rsid w:val="00F1243C"/>
    <w:rsid w:val="00F12B05"/>
    <w:rsid w:val="00F147FB"/>
    <w:rsid w:val="00F1649C"/>
    <w:rsid w:val="00F16E81"/>
    <w:rsid w:val="00F21A5C"/>
    <w:rsid w:val="00F21AA6"/>
    <w:rsid w:val="00F24487"/>
    <w:rsid w:val="00F2517E"/>
    <w:rsid w:val="00F267B1"/>
    <w:rsid w:val="00F26B57"/>
    <w:rsid w:val="00F275CD"/>
    <w:rsid w:val="00F30D83"/>
    <w:rsid w:val="00F35F00"/>
    <w:rsid w:val="00F36854"/>
    <w:rsid w:val="00F372E9"/>
    <w:rsid w:val="00F37C1C"/>
    <w:rsid w:val="00F416C3"/>
    <w:rsid w:val="00F41C1E"/>
    <w:rsid w:val="00F45C4C"/>
    <w:rsid w:val="00F460C3"/>
    <w:rsid w:val="00F505A4"/>
    <w:rsid w:val="00F505A8"/>
    <w:rsid w:val="00F57402"/>
    <w:rsid w:val="00F574C2"/>
    <w:rsid w:val="00F613CF"/>
    <w:rsid w:val="00F61D30"/>
    <w:rsid w:val="00F64E6E"/>
    <w:rsid w:val="00F66141"/>
    <w:rsid w:val="00F66329"/>
    <w:rsid w:val="00F679D4"/>
    <w:rsid w:val="00F706D6"/>
    <w:rsid w:val="00F72104"/>
    <w:rsid w:val="00F74943"/>
    <w:rsid w:val="00F74AB0"/>
    <w:rsid w:val="00F75316"/>
    <w:rsid w:val="00F7550D"/>
    <w:rsid w:val="00F76140"/>
    <w:rsid w:val="00F769D1"/>
    <w:rsid w:val="00F807FB"/>
    <w:rsid w:val="00F827E3"/>
    <w:rsid w:val="00F859F3"/>
    <w:rsid w:val="00F875A5"/>
    <w:rsid w:val="00F90742"/>
    <w:rsid w:val="00F920AA"/>
    <w:rsid w:val="00F92700"/>
    <w:rsid w:val="00F93E9C"/>
    <w:rsid w:val="00F9416E"/>
    <w:rsid w:val="00F948A0"/>
    <w:rsid w:val="00F977F8"/>
    <w:rsid w:val="00F97E84"/>
    <w:rsid w:val="00FA0892"/>
    <w:rsid w:val="00FA0EEC"/>
    <w:rsid w:val="00FA1305"/>
    <w:rsid w:val="00FA376E"/>
    <w:rsid w:val="00FA453F"/>
    <w:rsid w:val="00FB49D6"/>
    <w:rsid w:val="00FB4CF0"/>
    <w:rsid w:val="00FB6CC3"/>
    <w:rsid w:val="00FB7FCD"/>
    <w:rsid w:val="00FC003F"/>
    <w:rsid w:val="00FC144D"/>
    <w:rsid w:val="00FC1672"/>
    <w:rsid w:val="00FC55A6"/>
    <w:rsid w:val="00FC5D03"/>
    <w:rsid w:val="00FC6C22"/>
    <w:rsid w:val="00FD1A32"/>
    <w:rsid w:val="00FD1F9B"/>
    <w:rsid w:val="00FD26D6"/>
    <w:rsid w:val="00FD490A"/>
    <w:rsid w:val="00FD75F9"/>
    <w:rsid w:val="00FE0716"/>
    <w:rsid w:val="00FE22B3"/>
    <w:rsid w:val="00FE3703"/>
    <w:rsid w:val="00FE6713"/>
    <w:rsid w:val="00FE6A7C"/>
    <w:rsid w:val="00FE746E"/>
    <w:rsid w:val="00FF0A75"/>
    <w:rsid w:val="00FF1AB0"/>
    <w:rsid w:val="00FF1C6D"/>
    <w:rsid w:val="00FF2A0F"/>
    <w:rsid w:val="00FF2DB2"/>
    <w:rsid w:val="00FF31B5"/>
    <w:rsid w:val="00FF3648"/>
    <w:rsid w:val="00FF494C"/>
    <w:rsid w:val="00FF5538"/>
    <w:rsid w:val="00FF5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1C5"/>
    <w:rPr>
      <w:sz w:val="24"/>
      <w:szCs w:val="24"/>
    </w:rPr>
  </w:style>
  <w:style w:type="paragraph" w:styleId="Heading1">
    <w:name w:val="heading 1"/>
    <w:basedOn w:val="Normal"/>
    <w:next w:val="Normal"/>
    <w:qFormat/>
    <w:rsid w:val="00514C5D"/>
    <w:pPr>
      <w:keepNext/>
      <w:outlineLvl w:val="0"/>
    </w:pPr>
    <w:rPr>
      <w:rFonts w:ascii="Arial" w:hAnsi="Arial" w:cs="Arial"/>
      <w:b/>
      <w:bCs/>
      <w:lang w:eastAsia="en-US"/>
    </w:rPr>
  </w:style>
  <w:style w:type="paragraph" w:styleId="Heading2">
    <w:name w:val="heading 2"/>
    <w:basedOn w:val="Normal"/>
    <w:next w:val="Normal"/>
    <w:qFormat/>
    <w:rsid w:val="00514C5D"/>
    <w:pPr>
      <w:keepNext/>
      <w:jc w:val="center"/>
      <w:outlineLvl w:val="1"/>
    </w:pPr>
    <w:rPr>
      <w:rFonts w:ascii="Arial" w:hAnsi="Arial" w:cs="Arial"/>
      <w:b/>
      <w:bCs/>
      <w:sz w:val="28"/>
      <w:lang w:val="en-US" w:eastAsia="en-US"/>
    </w:rPr>
  </w:style>
  <w:style w:type="paragraph" w:styleId="Heading3">
    <w:name w:val="heading 3"/>
    <w:basedOn w:val="Normal"/>
    <w:next w:val="Normal"/>
    <w:qFormat/>
    <w:rsid w:val="00514C5D"/>
    <w:pPr>
      <w:keepNext/>
      <w:jc w:val="both"/>
      <w:outlineLvl w:val="2"/>
    </w:pPr>
    <w:rPr>
      <w:rFonts w:ascii="Arial" w:hAnsi="Arial"/>
      <w:b/>
      <w:bCs/>
    </w:rPr>
  </w:style>
  <w:style w:type="paragraph" w:styleId="Heading4">
    <w:name w:val="heading 4"/>
    <w:basedOn w:val="Normal"/>
    <w:next w:val="Normal"/>
    <w:qFormat/>
    <w:rsid w:val="00514C5D"/>
    <w:pPr>
      <w:keepNext/>
      <w:keepLines/>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14C5D"/>
    <w:pPr>
      <w:jc w:val="center"/>
    </w:pPr>
    <w:rPr>
      <w:rFonts w:ascii="Arial" w:hAnsi="Arial" w:cs="Arial"/>
      <w:b/>
      <w:sz w:val="28"/>
      <w:lang w:val="en-US" w:eastAsia="en-US"/>
    </w:rPr>
  </w:style>
  <w:style w:type="paragraph" w:styleId="Header">
    <w:name w:val="header"/>
    <w:basedOn w:val="Normal"/>
    <w:rsid w:val="00514C5D"/>
    <w:pPr>
      <w:tabs>
        <w:tab w:val="center" w:pos="4153"/>
        <w:tab w:val="right" w:pos="8306"/>
      </w:tabs>
    </w:pPr>
    <w:rPr>
      <w:rFonts w:ascii="Arial" w:hAnsi="Arial"/>
      <w:lang w:val="en-US" w:eastAsia="en-US"/>
    </w:rPr>
  </w:style>
  <w:style w:type="paragraph" w:styleId="BodyTextIndent2">
    <w:name w:val="Body Text Indent 2"/>
    <w:basedOn w:val="Normal"/>
    <w:rsid w:val="00514C5D"/>
    <w:pPr>
      <w:overflowPunct w:val="0"/>
      <w:autoSpaceDE w:val="0"/>
      <w:autoSpaceDN w:val="0"/>
      <w:adjustRightInd w:val="0"/>
      <w:spacing w:after="120" w:line="480" w:lineRule="auto"/>
      <w:ind w:left="283"/>
      <w:textAlignment w:val="baseline"/>
    </w:pPr>
    <w:rPr>
      <w:rFonts w:ascii="Arial" w:hAnsi="Arial"/>
      <w:lang w:eastAsia="en-US"/>
    </w:rPr>
  </w:style>
  <w:style w:type="paragraph" w:styleId="Footer">
    <w:name w:val="footer"/>
    <w:basedOn w:val="Normal"/>
    <w:rsid w:val="00514C5D"/>
    <w:pPr>
      <w:tabs>
        <w:tab w:val="center" w:pos="4320"/>
        <w:tab w:val="right" w:pos="8640"/>
      </w:tabs>
    </w:pPr>
  </w:style>
  <w:style w:type="character" w:styleId="PageNumber">
    <w:name w:val="page number"/>
    <w:basedOn w:val="DefaultParagraphFont"/>
    <w:rsid w:val="00514C5D"/>
  </w:style>
  <w:style w:type="character" w:styleId="Hyperlink">
    <w:name w:val="Hyperlink"/>
    <w:basedOn w:val="DefaultParagraphFont"/>
    <w:rsid w:val="00514C5D"/>
    <w:rPr>
      <w:color w:val="0000FF"/>
      <w:u w:val="single"/>
    </w:rPr>
  </w:style>
  <w:style w:type="paragraph" w:styleId="BodyText">
    <w:name w:val="Body Text"/>
    <w:basedOn w:val="Normal"/>
    <w:rsid w:val="00514C5D"/>
    <w:pPr>
      <w:jc w:val="both"/>
    </w:pPr>
    <w:rPr>
      <w:rFonts w:ascii="Arial" w:hAnsi="Arial" w:cs="Arial"/>
      <w:b/>
      <w:bCs/>
    </w:rPr>
  </w:style>
  <w:style w:type="paragraph" w:styleId="BodyText2">
    <w:name w:val="Body Text 2"/>
    <w:basedOn w:val="Normal"/>
    <w:rsid w:val="00514C5D"/>
    <w:rPr>
      <w:rFonts w:ascii="Arial" w:hAnsi="Arial" w:cs="Arial"/>
      <w:b/>
      <w:bCs/>
      <w:sz w:val="20"/>
    </w:rPr>
  </w:style>
  <w:style w:type="paragraph" w:styleId="BodyTextIndent">
    <w:name w:val="Body Text Indent"/>
    <w:basedOn w:val="Normal"/>
    <w:rsid w:val="00514C5D"/>
    <w:pPr>
      <w:ind w:left="360"/>
      <w:jc w:val="both"/>
    </w:pPr>
    <w:rPr>
      <w:rFonts w:ascii="Arial" w:hAnsi="Arial" w:cs="Arial"/>
    </w:rPr>
  </w:style>
  <w:style w:type="paragraph" w:styleId="BalloonText">
    <w:name w:val="Balloon Text"/>
    <w:basedOn w:val="Normal"/>
    <w:semiHidden/>
    <w:rsid w:val="00514C5D"/>
    <w:rPr>
      <w:rFonts w:ascii="Tahoma" w:hAnsi="Tahoma" w:cs="Tahoma"/>
      <w:sz w:val="16"/>
      <w:szCs w:val="16"/>
    </w:rPr>
  </w:style>
  <w:style w:type="character" w:customStyle="1" w:styleId="EmailStyle25">
    <w:name w:val="EmailStyle25"/>
    <w:basedOn w:val="DefaultParagraphFont"/>
    <w:semiHidden/>
    <w:rsid w:val="006A306C"/>
    <w:rPr>
      <w:rFonts w:ascii="Arial" w:hAnsi="Arial" w:cs="Arial"/>
      <w:b w:val="0"/>
      <w:bCs w:val="0"/>
      <w:i w:val="0"/>
      <w:iCs w:val="0"/>
      <w:strike w:val="0"/>
      <w:color w:val="000080"/>
      <w:sz w:val="20"/>
      <w:szCs w:val="20"/>
      <w:u w:val="none"/>
    </w:rPr>
  </w:style>
  <w:style w:type="table" w:styleId="TableGrid">
    <w:name w:val="Table Grid"/>
    <w:basedOn w:val="TableNormal"/>
    <w:rsid w:val="004D3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7873B9"/>
    <w:pPr>
      <w:shd w:val="clear" w:color="auto" w:fill="000080"/>
    </w:pPr>
    <w:rPr>
      <w:rFonts w:ascii="Tahoma" w:hAnsi="Tahoma" w:cs="Tahoma"/>
      <w:sz w:val="20"/>
      <w:szCs w:val="20"/>
    </w:rPr>
  </w:style>
  <w:style w:type="paragraph" w:styleId="ListParagraph">
    <w:name w:val="List Paragraph"/>
    <w:basedOn w:val="Normal"/>
    <w:uiPriority w:val="34"/>
    <w:qFormat/>
    <w:rsid w:val="00DD3471"/>
    <w:pPr>
      <w:ind w:left="720"/>
      <w:contextualSpacing/>
    </w:pPr>
  </w:style>
  <w:style w:type="paragraph" w:styleId="PlainText">
    <w:name w:val="Plain Text"/>
    <w:basedOn w:val="Normal"/>
    <w:link w:val="PlainTextChar"/>
    <w:uiPriority w:val="99"/>
    <w:unhideWhenUsed/>
    <w:rsid w:val="002E7BB8"/>
    <w:rPr>
      <w:rFonts w:ascii="Calibri" w:eastAsiaTheme="minorHAnsi" w:hAnsi="Calibri"/>
      <w:sz w:val="22"/>
      <w:szCs w:val="22"/>
    </w:rPr>
  </w:style>
  <w:style w:type="character" w:customStyle="1" w:styleId="PlainTextChar">
    <w:name w:val="Plain Text Char"/>
    <w:basedOn w:val="DefaultParagraphFont"/>
    <w:link w:val="PlainText"/>
    <w:uiPriority w:val="99"/>
    <w:rsid w:val="002E7BB8"/>
    <w:rPr>
      <w:rFonts w:ascii="Calibri" w:eastAsiaTheme="minorHAnsi" w:hAnsi="Calibri"/>
      <w:sz w:val="22"/>
      <w:szCs w:val="22"/>
    </w:rPr>
  </w:style>
  <w:style w:type="paragraph" w:customStyle="1" w:styleId="Default">
    <w:name w:val="Default"/>
    <w:rsid w:val="00142DFE"/>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1C5"/>
    <w:rPr>
      <w:sz w:val="24"/>
      <w:szCs w:val="24"/>
    </w:rPr>
  </w:style>
  <w:style w:type="paragraph" w:styleId="Heading1">
    <w:name w:val="heading 1"/>
    <w:basedOn w:val="Normal"/>
    <w:next w:val="Normal"/>
    <w:qFormat/>
    <w:rsid w:val="00514C5D"/>
    <w:pPr>
      <w:keepNext/>
      <w:outlineLvl w:val="0"/>
    </w:pPr>
    <w:rPr>
      <w:rFonts w:ascii="Arial" w:hAnsi="Arial" w:cs="Arial"/>
      <w:b/>
      <w:bCs/>
      <w:lang w:eastAsia="en-US"/>
    </w:rPr>
  </w:style>
  <w:style w:type="paragraph" w:styleId="Heading2">
    <w:name w:val="heading 2"/>
    <w:basedOn w:val="Normal"/>
    <w:next w:val="Normal"/>
    <w:qFormat/>
    <w:rsid w:val="00514C5D"/>
    <w:pPr>
      <w:keepNext/>
      <w:jc w:val="center"/>
      <w:outlineLvl w:val="1"/>
    </w:pPr>
    <w:rPr>
      <w:rFonts w:ascii="Arial" w:hAnsi="Arial" w:cs="Arial"/>
      <w:b/>
      <w:bCs/>
      <w:sz w:val="28"/>
      <w:lang w:val="en-US" w:eastAsia="en-US"/>
    </w:rPr>
  </w:style>
  <w:style w:type="paragraph" w:styleId="Heading3">
    <w:name w:val="heading 3"/>
    <w:basedOn w:val="Normal"/>
    <w:next w:val="Normal"/>
    <w:qFormat/>
    <w:rsid w:val="00514C5D"/>
    <w:pPr>
      <w:keepNext/>
      <w:jc w:val="both"/>
      <w:outlineLvl w:val="2"/>
    </w:pPr>
    <w:rPr>
      <w:rFonts w:ascii="Arial" w:hAnsi="Arial"/>
      <w:b/>
      <w:bCs/>
    </w:rPr>
  </w:style>
  <w:style w:type="paragraph" w:styleId="Heading4">
    <w:name w:val="heading 4"/>
    <w:basedOn w:val="Normal"/>
    <w:next w:val="Normal"/>
    <w:qFormat/>
    <w:rsid w:val="00514C5D"/>
    <w:pPr>
      <w:keepNext/>
      <w:keepLines/>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14C5D"/>
    <w:pPr>
      <w:jc w:val="center"/>
    </w:pPr>
    <w:rPr>
      <w:rFonts w:ascii="Arial" w:hAnsi="Arial" w:cs="Arial"/>
      <w:b/>
      <w:sz w:val="28"/>
      <w:lang w:val="en-US" w:eastAsia="en-US"/>
    </w:rPr>
  </w:style>
  <w:style w:type="paragraph" w:styleId="Header">
    <w:name w:val="header"/>
    <w:basedOn w:val="Normal"/>
    <w:rsid w:val="00514C5D"/>
    <w:pPr>
      <w:tabs>
        <w:tab w:val="center" w:pos="4153"/>
        <w:tab w:val="right" w:pos="8306"/>
      </w:tabs>
    </w:pPr>
    <w:rPr>
      <w:rFonts w:ascii="Arial" w:hAnsi="Arial"/>
      <w:lang w:val="en-US" w:eastAsia="en-US"/>
    </w:rPr>
  </w:style>
  <w:style w:type="paragraph" w:styleId="BodyTextIndent2">
    <w:name w:val="Body Text Indent 2"/>
    <w:basedOn w:val="Normal"/>
    <w:rsid w:val="00514C5D"/>
    <w:pPr>
      <w:overflowPunct w:val="0"/>
      <w:autoSpaceDE w:val="0"/>
      <w:autoSpaceDN w:val="0"/>
      <w:adjustRightInd w:val="0"/>
      <w:spacing w:after="120" w:line="480" w:lineRule="auto"/>
      <w:ind w:left="283"/>
      <w:textAlignment w:val="baseline"/>
    </w:pPr>
    <w:rPr>
      <w:rFonts w:ascii="Arial" w:hAnsi="Arial"/>
      <w:lang w:eastAsia="en-US"/>
    </w:rPr>
  </w:style>
  <w:style w:type="paragraph" w:styleId="Footer">
    <w:name w:val="footer"/>
    <w:basedOn w:val="Normal"/>
    <w:rsid w:val="00514C5D"/>
    <w:pPr>
      <w:tabs>
        <w:tab w:val="center" w:pos="4320"/>
        <w:tab w:val="right" w:pos="8640"/>
      </w:tabs>
    </w:pPr>
  </w:style>
  <w:style w:type="character" w:styleId="PageNumber">
    <w:name w:val="page number"/>
    <w:basedOn w:val="DefaultParagraphFont"/>
    <w:rsid w:val="00514C5D"/>
  </w:style>
  <w:style w:type="character" w:styleId="Hyperlink">
    <w:name w:val="Hyperlink"/>
    <w:basedOn w:val="DefaultParagraphFont"/>
    <w:rsid w:val="00514C5D"/>
    <w:rPr>
      <w:color w:val="0000FF"/>
      <w:u w:val="single"/>
    </w:rPr>
  </w:style>
  <w:style w:type="paragraph" w:styleId="BodyText">
    <w:name w:val="Body Text"/>
    <w:basedOn w:val="Normal"/>
    <w:rsid w:val="00514C5D"/>
    <w:pPr>
      <w:jc w:val="both"/>
    </w:pPr>
    <w:rPr>
      <w:rFonts w:ascii="Arial" w:hAnsi="Arial" w:cs="Arial"/>
      <w:b/>
      <w:bCs/>
    </w:rPr>
  </w:style>
  <w:style w:type="paragraph" w:styleId="BodyText2">
    <w:name w:val="Body Text 2"/>
    <w:basedOn w:val="Normal"/>
    <w:rsid w:val="00514C5D"/>
    <w:rPr>
      <w:rFonts w:ascii="Arial" w:hAnsi="Arial" w:cs="Arial"/>
      <w:b/>
      <w:bCs/>
      <w:sz w:val="20"/>
    </w:rPr>
  </w:style>
  <w:style w:type="paragraph" w:styleId="BodyTextIndent">
    <w:name w:val="Body Text Indent"/>
    <w:basedOn w:val="Normal"/>
    <w:rsid w:val="00514C5D"/>
    <w:pPr>
      <w:ind w:left="360"/>
      <w:jc w:val="both"/>
    </w:pPr>
    <w:rPr>
      <w:rFonts w:ascii="Arial" w:hAnsi="Arial" w:cs="Arial"/>
    </w:rPr>
  </w:style>
  <w:style w:type="paragraph" w:styleId="BalloonText">
    <w:name w:val="Balloon Text"/>
    <w:basedOn w:val="Normal"/>
    <w:semiHidden/>
    <w:rsid w:val="00514C5D"/>
    <w:rPr>
      <w:rFonts w:ascii="Tahoma" w:hAnsi="Tahoma" w:cs="Tahoma"/>
      <w:sz w:val="16"/>
      <w:szCs w:val="16"/>
    </w:rPr>
  </w:style>
  <w:style w:type="character" w:customStyle="1" w:styleId="EmailStyle25">
    <w:name w:val="EmailStyle25"/>
    <w:basedOn w:val="DefaultParagraphFont"/>
    <w:semiHidden/>
    <w:rsid w:val="006A306C"/>
    <w:rPr>
      <w:rFonts w:ascii="Arial" w:hAnsi="Arial" w:cs="Arial"/>
      <w:b w:val="0"/>
      <w:bCs w:val="0"/>
      <w:i w:val="0"/>
      <w:iCs w:val="0"/>
      <w:strike w:val="0"/>
      <w:color w:val="000080"/>
      <w:sz w:val="20"/>
      <w:szCs w:val="20"/>
      <w:u w:val="none"/>
    </w:rPr>
  </w:style>
  <w:style w:type="table" w:styleId="TableGrid">
    <w:name w:val="Table Grid"/>
    <w:basedOn w:val="TableNormal"/>
    <w:rsid w:val="004D3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7873B9"/>
    <w:pPr>
      <w:shd w:val="clear" w:color="auto" w:fill="000080"/>
    </w:pPr>
    <w:rPr>
      <w:rFonts w:ascii="Tahoma" w:hAnsi="Tahoma" w:cs="Tahoma"/>
      <w:sz w:val="20"/>
      <w:szCs w:val="20"/>
    </w:rPr>
  </w:style>
  <w:style w:type="paragraph" w:styleId="ListParagraph">
    <w:name w:val="List Paragraph"/>
    <w:basedOn w:val="Normal"/>
    <w:uiPriority w:val="34"/>
    <w:qFormat/>
    <w:rsid w:val="00DD3471"/>
    <w:pPr>
      <w:ind w:left="720"/>
      <w:contextualSpacing/>
    </w:pPr>
  </w:style>
  <w:style w:type="paragraph" w:styleId="PlainText">
    <w:name w:val="Plain Text"/>
    <w:basedOn w:val="Normal"/>
    <w:link w:val="PlainTextChar"/>
    <w:uiPriority w:val="99"/>
    <w:unhideWhenUsed/>
    <w:rsid w:val="002E7BB8"/>
    <w:rPr>
      <w:rFonts w:ascii="Calibri" w:eastAsiaTheme="minorHAnsi" w:hAnsi="Calibri"/>
      <w:sz w:val="22"/>
      <w:szCs w:val="22"/>
    </w:rPr>
  </w:style>
  <w:style w:type="character" w:customStyle="1" w:styleId="PlainTextChar">
    <w:name w:val="Plain Text Char"/>
    <w:basedOn w:val="DefaultParagraphFont"/>
    <w:link w:val="PlainText"/>
    <w:uiPriority w:val="99"/>
    <w:rsid w:val="002E7BB8"/>
    <w:rPr>
      <w:rFonts w:ascii="Calibri" w:eastAsiaTheme="minorHAnsi" w:hAnsi="Calibri"/>
      <w:sz w:val="22"/>
      <w:szCs w:val="22"/>
    </w:rPr>
  </w:style>
  <w:style w:type="paragraph" w:customStyle="1" w:styleId="Default">
    <w:name w:val="Default"/>
    <w:rsid w:val="00142DF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45991">
      <w:bodyDiv w:val="1"/>
      <w:marLeft w:val="0"/>
      <w:marRight w:val="0"/>
      <w:marTop w:val="0"/>
      <w:marBottom w:val="0"/>
      <w:divBdr>
        <w:top w:val="none" w:sz="0" w:space="0" w:color="auto"/>
        <w:left w:val="none" w:sz="0" w:space="0" w:color="auto"/>
        <w:bottom w:val="none" w:sz="0" w:space="0" w:color="auto"/>
        <w:right w:val="none" w:sz="0" w:space="0" w:color="auto"/>
      </w:divBdr>
    </w:div>
    <w:div w:id="658115268">
      <w:bodyDiv w:val="1"/>
      <w:marLeft w:val="0"/>
      <w:marRight w:val="0"/>
      <w:marTop w:val="0"/>
      <w:marBottom w:val="0"/>
      <w:divBdr>
        <w:top w:val="none" w:sz="0" w:space="0" w:color="auto"/>
        <w:left w:val="none" w:sz="0" w:space="0" w:color="auto"/>
        <w:bottom w:val="none" w:sz="0" w:space="0" w:color="auto"/>
        <w:right w:val="none" w:sz="0" w:space="0" w:color="auto"/>
      </w:divBdr>
    </w:div>
    <w:div w:id="164253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05098-752D-4D4E-9FEB-E9BA3338F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15</Pages>
  <Words>4508</Words>
  <Characters>24975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29425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WashiR</dc:creator>
  <cp:lastModifiedBy>Smith Hannah (RNU) Oxford Health</cp:lastModifiedBy>
  <cp:revision>41</cp:revision>
  <cp:lastPrinted>2016-02-26T16:08:00Z</cp:lastPrinted>
  <dcterms:created xsi:type="dcterms:W3CDTF">2016-02-29T16:35:00Z</dcterms:created>
  <dcterms:modified xsi:type="dcterms:W3CDTF">2016-03-02T19:08:00Z</dcterms:modified>
</cp:coreProperties>
</file>