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A8" w:rsidRDefault="00CA37BF" w:rsidP="00446256">
      <w:pPr>
        <w:pStyle w:val="01-NormInd2-BB"/>
        <w:tabs>
          <w:tab w:val="clear" w:pos="1152"/>
        </w:tabs>
        <w:ind w:left="0"/>
        <w:jc w:val="right"/>
        <w:rPr>
          <w:sz w:val="28"/>
          <w:szCs w:val="28"/>
        </w:rPr>
      </w:pPr>
      <w:r w:rsidRPr="00CA37B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9.75pt">
            <v:imagedata r:id="rId8" o:title="Oxford_Health_NHS_Foundation_Trust_Logo_2011"/>
          </v:shape>
        </w:pict>
      </w:r>
    </w:p>
    <w:p w:rsidR="00410AA8" w:rsidRDefault="00410AA8" w:rsidP="00410AA8">
      <w:pPr>
        <w:pStyle w:val="01-NormInd2-BB"/>
        <w:tabs>
          <w:tab w:val="clear" w:pos="1152"/>
        </w:tabs>
        <w:ind w:left="0"/>
        <w:jc w:val="center"/>
        <w:rPr>
          <w:sz w:val="28"/>
          <w:szCs w:val="28"/>
        </w:rPr>
      </w:pPr>
    </w:p>
    <w:p w:rsidR="00054C65" w:rsidRDefault="00054C65" w:rsidP="00054C65"/>
    <w:p w:rsidR="00054C65" w:rsidRDefault="00CA37BF" w:rsidP="00054C65">
      <w:pPr>
        <w:jc w:val="center"/>
        <w:rPr>
          <w:rFonts w:ascii="Frutiger" w:hAnsi="Frutiger"/>
        </w:rPr>
      </w:pPr>
      <w:r w:rsidRPr="00CA37BF">
        <w:rPr>
          <w:noProof/>
          <w:sz w:val="20"/>
        </w:rPr>
        <w:pict>
          <v:rect id="_x0000_s1026" style="position:absolute;left:0;text-align:left;margin-left:330pt;margin-top:9.1pt;width:102pt;height:59.25pt;z-index:251657728">
            <v:textbox inset="0,0,0,0">
              <w:txbxContent>
                <w:p w:rsidR="0037179A" w:rsidRDefault="0037179A" w:rsidP="00054C65">
                  <w:pPr>
                    <w:pStyle w:val="Heading1"/>
                    <w:jc w:val="center"/>
                    <w:rPr>
                      <w:sz w:val="24"/>
                    </w:rPr>
                  </w:pPr>
                  <w:r>
                    <w:rPr>
                      <w:sz w:val="24"/>
                    </w:rPr>
                    <w:t>PAPER</w:t>
                  </w:r>
                </w:p>
                <w:p w:rsidR="0037179A" w:rsidRPr="0006136A" w:rsidRDefault="0037179A" w:rsidP="00054C65">
                  <w:pPr>
                    <w:pStyle w:val="BodyText"/>
                    <w:rPr>
                      <w:b w:val="0"/>
                    </w:rPr>
                  </w:pPr>
                  <w:r>
                    <w:rPr>
                      <w:b w:val="0"/>
                    </w:rPr>
                    <w:t>MC 03/2012</w:t>
                  </w:r>
                </w:p>
                <w:p w:rsidR="0037179A" w:rsidRDefault="0037179A" w:rsidP="00054C65">
                  <w:pPr>
                    <w:pStyle w:val="BodyText"/>
                    <w:rPr>
                      <w:sz w:val="22"/>
                    </w:rPr>
                  </w:pPr>
                </w:p>
                <w:p w:rsidR="0037179A" w:rsidRDefault="0037179A" w:rsidP="00054C65">
                  <w:pPr>
                    <w:jc w:val="center"/>
                    <w:rPr>
                      <w:b/>
                    </w:rPr>
                  </w:pPr>
                </w:p>
              </w:txbxContent>
            </v:textbox>
          </v:rect>
        </w:pict>
      </w:r>
    </w:p>
    <w:p w:rsidR="00054C65" w:rsidRDefault="00054C65" w:rsidP="00054C65">
      <w:pPr>
        <w:pStyle w:val="Heading1"/>
        <w:rPr>
          <w:sz w:val="24"/>
        </w:rPr>
      </w:pPr>
    </w:p>
    <w:p w:rsidR="00054C65" w:rsidRDefault="00054C65" w:rsidP="00054C65">
      <w:pPr>
        <w:pStyle w:val="Heading1"/>
        <w:rPr>
          <w:sz w:val="24"/>
        </w:rPr>
      </w:pPr>
    </w:p>
    <w:p w:rsidR="00054C65" w:rsidRDefault="00054C65" w:rsidP="00054C65">
      <w:pPr>
        <w:pStyle w:val="Heading1"/>
        <w:jc w:val="center"/>
        <w:rPr>
          <w:sz w:val="28"/>
        </w:rPr>
      </w:pPr>
      <w:r>
        <w:rPr>
          <w:sz w:val="28"/>
        </w:rPr>
        <w:t>Report to the Meeting of the Members’ Council</w:t>
      </w:r>
    </w:p>
    <w:p w:rsidR="00054C65" w:rsidRDefault="00054C65" w:rsidP="00054C65">
      <w:pPr>
        <w:jc w:val="center"/>
        <w:rPr>
          <w:rFonts w:ascii="Arial" w:hAnsi="Arial" w:cs="Arial"/>
          <w:b/>
        </w:rPr>
      </w:pPr>
    </w:p>
    <w:p w:rsidR="00054C65" w:rsidRDefault="00054C65" w:rsidP="00054C65">
      <w:pPr>
        <w:jc w:val="center"/>
        <w:rPr>
          <w:rFonts w:ascii="Arial" w:hAnsi="Arial" w:cs="Arial"/>
          <w:b/>
        </w:rPr>
      </w:pPr>
      <w:r>
        <w:rPr>
          <w:rFonts w:ascii="Arial" w:hAnsi="Arial" w:cs="Arial"/>
          <w:b/>
        </w:rPr>
        <w:t>For</w:t>
      </w:r>
      <w:r w:rsidR="00E60849">
        <w:rPr>
          <w:rFonts w:ascii="Arial" w:hAnsi="Arial" w:cs="Arial"/>
          <w:b/>
        </w:rPr>
        <w:t xml:space="preserve"> </w:t>
      </w:r>
      <w:r w:rsidR="00D007A9">
        <w:rPr>
          <w:rFonts w:ascii="Arial" w:hAnsi="Arial" w:cs="Arial"/>
          <w:b/>
        </w:rPr>
        <w:t>Information</w:t>
      </w:r>
    </w:p>
    <w:p w:rsidR="00054C65" w:rsidRDefault="00054C65" w:rsidP="00054C65">
      <w:pPr>
        <w:jc w:val="center"/>
        <w:rPr>
          <w:rFonts w:ascii="Arial" w:hAnsi="Arial" w:cs="Arial"/>
          <w:b/>
        </w:rPr>
      </w:pPr>
    </w:p>
    <w:p w:rsidR="00054C65" w:rsidRDefault="00E31CBE" w:rsidP="00054C65">
      <w:pPr>
        <w:jc w:val="center"/>
        <w:rPr>
          <w:rFonts w:ascii="Arial" w:hAnsi="Arial" w:cs="Arial"/>
          <w:b/>
        </w:rPr>
      </w:pPr>
      <w:r>
        <w:rPr>
          <w:rFonts w:ascii="Arial" w:hAnsi="Arial" w:cs="Arial"/>
          <w:b/>
        </w:rPr>
        <w:t>9 February 2012</w:t>
      </w:r>
    </w:p>
    <w:p w:rsidR="00054C65" w:rsidRDefault="00054C65" w:rsidP="00054C65">
      <w:pPr>
        <w:jc w:val="center"/>
        <w:rPr>
          <w:rFonts w:ascii="Arial" w:hAnsi="Arial" w:cs="Arial"/>
          <w:b/>
        </w:rPr>
      </w:pPr>
    </w:p>
    <w:p w:rsidR="00054C65" w:rsidRDefault="0045217E" w:rsidP="00054C65">
      <w:pPr>
        <w:jc w:val="center"/>
        <w:rPr>
          <w:rFonts w:ascii="Arial" w:hAnsi="Arial" w:cs="Arial"/>
          <w:b/>
        </w:rPr>
      </w:pPr>
      <w:r>
        <w:rPr>
          <w:rFonts w:ascii="Arial" w:hAnsi="Arial" w:cs="Arial"/>
          <w:b/>
        </w:rPr>
        <w:t>Report from the Board of Directors</w:t>
      </w:r>
    </w:p>
    <w:p w:rsidR="00054C65" w:rsidRDefault="00054C65" w:rsidP="00054C65">
      <w:pPr>
        <w:jc w:val="center"/>
        <w:rPr>
          <w:rFonts w:ascii="Arial" w:hAnsi="Arial" w:cs="Arial"/>
        </w:rPr>
      </w:pPr>
    </w:p>
    <w:p w:rsidR="00D007A9" w:rsidRDefault="00D007A9" w:rsidP="00054C65">
      <w:pPr>
        <w:jc w:val="center"/>
        <w:rPr>
          <w:rFonts w:ascii="Arial" w:hAnsi="Arial" w:cs="Arial"/>
        </w:rPr>
      </w:pPr>
    </w:p>
    <w:p w:rsidR="00054C65" w:rsidRPr="00D007A9" w:rsidRDefault="00D007A9" w:rsidP="00054C65">
      <w:pPr>
        <w:rPr>
          <w:rFonts w:ascii="Arial" w:hAnsi="Arial" w:cs="Arial"/>
          <w:b/>
        </w:rPr>
      </w:pPr>
      <w:r>
        <w:rPr>
          <w:rFonts w:ascii="Arial" w:hAnsi="Arial" w:cs="Arial"/>
          <w:b/>
        </w:rPr>
        <w:t>Executive Summary</w:t>
      </w:r>
    </w:p>
    <w:p w:rsidR="009C1D11" w:rsidRDefault="009C1D11" w:rsidP="009C1D11">
      <w:pPr>
        <w:jc w:val="both"/>
        <w:rPr>
          <w:rFonts w:ascii="Arial" w:hAnsi="Arial" w:cs="Arial"/>
        </w:rPr>
      </w:pPr>
      <w:r>
        <w:rPr>
          <w:rFonts w:ascii="Arial" w:hAnsi="Arial" w:cs="Arial"/>
        </w:rPr>
        <w:t xml:space="preserve">This report provides </w:t>
      </w:r>
      <w:r w:rsidR="00D34E39">
        <w:rPr>
          <w:rFonts w:ascii="Arial" w:hAnsi="Arial" w:cs="Arial"/>
        </w:rPr>
        <w:t>a headline summary of the main issues considered by the Board of Directors since the last report to the Members’ Council in</w:t>
      </w:r>
      <w:r w:rsidR="00517F0B">
        <w:rPr>
          <w:rFonts w:ascii="Arial" w:hAnsi="Arial" w:cs="Arial"/>
        </w:rPr>
        <w:t xml:space="preserve"> </w:t>
      </w:r>
      <w:r w:rsidR="00E31CBE">
        <w:rPr>
          <w:rFonts w:ascii="Arial" w:hAnsi="Arial" w:cs="Arial"/>
        </w:rPr>
        <w:t>November</w:t>
      </w:r>
      <w:r w:rsidR="00446256">
        <w:rPr>
          <w:rFonts w:ascii="Arial" w:hAnsi="Arial" w:cs="Arial"/>
        </w:rPr>
        <w:t xml:space="preserve"> 2011</w:t>
      </w:r>
      <w:r w:rsidR="00D34E39">
        <w:rPr>
          <w:rFonts w:ascii="Arial" w:hAnsi="Arial" w:cs="Arial"/>
        </w:rPr>
        <w:t xml:space="preserve">.  </w:t>
      </w:r>
      <w:r w:rsidR="00517F0B">
        <w:rPr>
          <w:rFonts w:ascii="Arial" w:hAnsi="Arial" w:cs="Arial"/>
        </w:rPr>
        <w:t>Over this time, the Board met on</w:t>
      </w:r>
      <w:r w:rsidR="00AC6BF3">
        <w:rPr>
          <w:rFonts w:ascii="Arial" w:hAnsi="Arial" w:cs="Arial"/>
        </w:rPr>
        <w:t xml:space="preserve"> 14 December</w:t>
      </w:r>
      <w:r w:rsidR="00397DDF">
        <w:rPr>
          <w:rFonts w:ascii="Arial" w:hAnsi="Arial" w:cs="Arial"/>
        </w:rPr>
        <w:t xml:space="preserve"> </w:t>
      </w:r>
      <w:r w:rsidR="00EE7CEF">
        <w:rPr>
          <w:rFonts w:ascii="Arial" w:hAnsi="Arial" w:cs="Arial"/>
        </w:rPr>
        <w:t>201</w:t>
      </w:r>
      <w:r w:rsidR="00446256">
        <w:rPr>
          <w:rFonts w:ascii="Arial" w:hAnsi="Arial" w:cs="Arial"/>
        </w:rPr>
        <w:t>1</w:t>
      </w:r>
      <w:r w:rsidR="00EE7CEF">
        <w:rPr>
          <w:rFonts w:ascii="Arial" w:hAnsi="Arial" w:cs="Arial"/>
        </w:rPr>
        <w:t xml:space="preserve"> </w:t>
      </w:r>
      <w:r w:rsidR="00BB687B">
        <w:rPr>
          <w:rFonts w:ascii="Arial" w:hAnsi="Arial" w:cs="Arial"/>
        </w:rPr>
        <w:t xml:space="preserve">and </w:t>
      </w:r>
      <w:r w:rsidR="00AC6BF3">
        <w:rPr>
          <w:rFonts w:ascii="Arial" w:hAnsi="Arial" w:cs="Arial"/>
        </w:rPr>
        <w:t>25 January 2012</w:t>
      </w:r>
      <w:r w:rsidR="00517F0B">
        <w:rPr>
          <w:rFonts w:ascii="Arial" w:hAnsi="Arial" w:cs="Arial"/>
        </w:rPr>
        <w:t xml:space="preserve">.  </w:t>
      </w:r>
      <w:r w:rsidR="00AC6BF3">
        <w:rPr>
          <w:rFonts w:ascii="Arial" w:hAnsi="Arial" w:cs="Arial"/>
        </w:rPr>
        <w:t>The Board also held an informal seminar on 11 January 2012.  Alyson Coates</w:t>
      </w:r>
      <w:r w:rsidR="00BB687B">
        <w:rPr>
          <w:rFonts w:ascii="Arial" w:hAnsi="Arial" w:cs="Arial"/>
        </w:rPr>
        <w:t xml:space="preserve">, Non-Executive Director, </w:t>
      </w:r>
      <w:r w:rsidR="00D34E39">
        <w:rPr>
          <w:rFonts w:ascii="Arial" w:hAnsi="Arial" w:cs="Arial"/>
        </w:rPr>
        <w:t xml:space="preserve">will speak to this report at the meeting.  </w:t>
      </w:r>
    </w:p>
    <w:p w:rsidR="009C1D11" w:rsidRDefault="009C1D11" w:rsidP="009C1D11">
      <w:pPr>
        <w:jc w:val="both"/>
        <w:rPr>
          <w:rFonts w:ascii="Arial" w:hAnsi="Arial" w:cs="Arial"/>
        </w:rPr>
      </w:pPr>
    </w:p>
    <w:p w:rsidR="00C7255D" w:rsidRDefault="00C7255D" w:rsidP="009C1D11">
      <w:pPr>
        <w:jc w:val="both"/>
        <w:rPr>
          <w:rFonts w:ascii="Arial" w:hAnsi="Arial" w:cs="Arial"/>
        </w:rPr>
      </w:pPr>
    </w:p>
    <w:p w:rsidR="00D34E39" w:rsidRDefault="00D34E39" w:rsidP="009C1D11">
      <w:pPr>
        <w:jc w:val="both"/>
        <w:rPr>
          <w:rFonts w:ascii="Arial" w:hAnsi="Arial" w:cs="Arial"/>
          <w:b/>
          <w:i/>
        </w:rPr>
      </w:pPr>
      <w:r>
        <w:rPr>
          <w:rFonts w:ascii="Arial" w:hAnsi="Arial" w:cs="Arial"/>
          <w:b/>
          <w:i/>
        </w:rPr>
        <w:t>Matters Approved:</w:t>
      </w:r>
    </w:p>
    <w:p w:rsidR="001D1D80" w:rsidRDefault="001B0193" w:rsidP="0032157A">
      <w:pPr>
        <w:numPr>
          <w:ilvl w:val="0"/>
          <w:numId w:val="21"/>
        </w:numPr>
        <w:jc w:val="both"/>
        <w:rPr>
          <w:rFonts w:ascii="Arial" w:hAnsi="Arial" w:cs="Arial"/>
        </w:rPr>
      </w:pPr>
      <w:r>
        <w:rPr>
          <w:rFonts w:ascii="Arial" w:hAnsi="Arial" w:cs="Arial"/>
          <w:u w:val="single"/>
        </w:rPr>
        <w:t>Manor House Outline Business Case</w:t>
      </w:r>
      <w:r w:rsidR="001D1D80">
        <w:rPr>
          <w:rFonts w:ascii="Arial" w:hAnsi="Arial" w:cs="Arial"/>
        </w:rPr>
        <w:t xml:space="preserve">: </w:t>
      </w:r>
      <w:r>
        <w:rPr>
          <w:rFonts w:ascii="Arial" w:hAnsi="Arial" w:cs="Arial"/>
        </w:rPr>
        <w:t xml:space="preserve">the Board approved the </w:t>
      </w:r>
      <w:r w:rsidR="00AC6BF3">
        <w:rPr>
          <w:rFonts w:ascii="Arial" w:hAnsi="Arial" w:cs="Arial"/>
        </w:rPr>
        <w:t>submission to Monitor of the Full</w:t>
      </w:r>
      <w:r>
        <w:rPr>
          <w:rFonts w:ascii="Arial" w:hAnsi="Arial" w:cs="Arial"/>
        </w:rPr>
        <w:t xml:space="preserve"> Business Case for the Manor House scheme.  </w:t>
      </w:r>
      <w:r w:rsidR="00AC6BF3">
        <w:rPr>
          <w:rFonts w:ascii="Arial" w:hAnsi="Arial" w:cs="Arial"/>
        </w:rPr>
        <w:t>Once Monitor had reviewed and commented on the Full Business Case it would be re-presented to Board in March 2012 for final approval.</w:t>
      </w:r>
      <w:r w:rsidR="0037179A">
        <w:rPr>
          <w:rFonts w:ascii="Arial" w:hAnsi="Arial" w:cs="Arial"/>
        </w:rPr>
        <w:t xml:space="preserve">  The Board also approved the self-certification against the </w:t>
      </w:r>
      <w:r w:rsidR="0037179A">
        <w:rPr>
          <w:rFonts w:ascii="Arial" w:hAnsi="Arial" w:cs="Arial"/>
          <w:i/>
        </w:rPr>
        <w:t>Compliance Framework</w:t>
      </w:r>
      <w:r w:rsidR="0037179A">
        <w:rPr>
          <w:rFonts w:ascii="Arial" w:hAnsi="Arial" w:cs="Arial"/>
        </w:rPr>
        <w:t xml:space="preserve"> which Monitor required as part of their assessment of the business case.</w:t>
      </w:r>
    </w:p>
    <w:p w:rsidR="00446256" w:rsidRPr="001E4F10" w:rsidRDefault="00D21BEF" w:rsidP="001E4F10">
      <w:pPr>
        <w:numPr>
          <w:ilvl w:val="0"/>
          <w:numId w:val="21"/>
        </w:numPr>
        <w:jc w:val="both"/>
        <w:rPr>
          <w:rFonts w:ascii="Arial" w:hAnsi="Arial" w:cs="Arial"/>
          <w:bCs/>
        </w:rPr>
      </w:pPr>
      <w:r>
        <w:rPr>
          <w:rFonts w:ascii="Arial" w:hAnsi="Arial" w:cs="Arial"/>
          <w:u w:val="single"/>
        </w:rPr>
        <w:t>Strategic Framework</w:t>
      </w:r>
      <w:r w:rsidR="00446256">
        <w:rPr>
          <w:rFonts w:ascii="Arial" w:hAnsi="Arial" w:cs="Arial"/>
          <w:u w:val="single"/>
        </w:rPr>
        <w:t>:</w:t>
      </w:r>
      <w:r w:rsidR="00446256">
        <w:rPr>
          <w:rFonts w:ascii="Arial" w:hAnsi="Arial" w:cs="Arial"/>
        </w:rPr>
        <w:t xml:space="preserve"> </w:t>
      </w:r>
      <w:r>
        <w:rPr>
          <w:rFonts w:ascii="Arial" w:hAnsi="Arial" w:cs="Arial"/>
        </w:rPr>
        <w:t>the Board considered the development of the Trust’s strategic framework and approved the vision: ‘Outstanding Care Delivered by Outstanding People’.  The Board requested that the Medical Director provide a seminar to interested Governors on the Trust’s strategic framework (held on 30 January 2012).</w:t>
      </w:r>
    </w:p>
    <w:p w:rsidR="00C22BBB" w:rsidRDefault="00F05CEB" w:rsidP="00C22BBB">
      <w:pPr>
        <w:numPr>
          <w:ilvl w:val="0"/>
          <w:numId w:val="21"/>
        </w:numPr>
        <w:jc w:val="both"/>
        <w:rPr>
          <w:rFonts w:ascii="Arial" w:hAnsi="Arial" w:cs="Arial"/>
        </w:rPr>
      </w:pPr>
      <w:r>
        <w:rPr>
          <w:rFonts w:ascii="Arial" w:hAnsi="Arial" w:cs="Arial"/>
          <w:u w:val="single"/>
        </w:rPr>
        <w:t>Risk Management Policy</w:t>
      </w:r>
      <w:r w:rsidR="00C22BBB" w:rsidRPr="00814DCC">
        <w:rPr>
          <w:rFonts w:ascii="Arial" w:hAnsi="Arial" w:cs="Arial"/>
        </w:rPr>
        <w:t>:</w:t>
      </w:r>
      <w:r w:rsidR="00C22BBB">
        <w:rPr>
          <w:rFonts w:ascii="Arial" w:hAnsi="Arial" w:cs="Arial"/>
        </w:rPr>
        <w:t xml:space="preserve"> the Board </w:t>
      </w:r>
      <w:r w:rsidR="001E4F10">
        <w:rPr>
          <w:rFonts w:ascii="Arial" w:hAnsi="Arial" w:cs="Arial"/>
        </w:rPr>
        <w:t xml:space="preserve">approved </w:t>
      </w:r>
      <w:r>
        <w:rPr>
          <w:rFonts w:ascii="Arial" w:hAnsi="Arial" w:cs="Arial"/>
        </w:rPr>
        <w:t>a new Risk Management Policy which had been updated to comply with NHSLA requirements.  Key changes from the previous Risk Management Strategy had been to the risk management framework and the adoption of a standard National Patient Safety risk matrix (which was also used by the PCT and defined the level of individual risks).</w:t>
      </w:r>
    </w:p>
    <w:p w:rsidR="00446256" w:rsidRDefault="00254442" w:rsidP="00B949DC">
      <w:pPr>
        <w:numPr>
          <w:ilvl w:val="0"/>
          <w:numId w:val="21"/>
        </w:numPr>
        <w:jc w:val="both"/>
        <w:rPr>
          <w:rFonts w:ascii="Arial" w:hAnsi="Arial" w:cs="Arial"/>
        </w:rPr>
      </w:pPr>
      <w:r>
        <w:rPr>
          <w:rFonts w:ascii="Arial" w:hAnsi="Arial" w:cs="Arial"/>
          <w:u w:val="single"/>
        </w:rPr>
        <w:t>Public Interests Disclosures (Whistle-blowing) Policy</w:t>
      </w:r>
      <w:r w:rsidR="00B949DC" w:rsidRPr="00B31795">
        <w:rPr>
          <w:rFonts w:ascii="Arial" w:hAnsi="Arial" w:cs="Arial"/>
        </w:rPr>
        <w:t>:</w:t>
      </w:r>
      <w:r w:rsidR="00B949DC">
        <w:rPr>
          <w:rFonts w:ascii="Arial" w:hAnsi="Arial" w:cs="Arial"/>
        </w:rPr>
        <w:t xml:space="preserve"> the Board</w:t>
      </w:r>
      <w:r>
        <w:rPr>
          <w:rFonts w:ascii="Arial" w:hAnsi="Arial" w:cs="Arial"/>
        </w:rPr>
        <w:t xml:space="preserve"> approved the policy which revised and updated the Whistle-blowing </w:t>
      </w:r>
      <w:r>
        <w:rPr>
          <w:rFonts w:ascii="Arial" w:hAnsi="Arial" w:cs="Arial"/>
        </w:rPr>
        <w:lastRenderedPageBreak/>
        <w:t>Policy.  The revisions and updates were developed as a consequence of the lessons following a number of cases brought within the Trust over the last 12 to 18 months.</w:t>
      </w:r>
    </w:p>
    <w:p w:rsidR="00D34E39" w:rsidRDefault="00D62546" w:rsidP="009C1D11">
      <w:pPr>
        <w:numPr>
          <w:ilvl w:val="0"/>
          <w:numId w:val="21"/>
        </w:numPr>
        <w:jc w:val="both"/>
        <w:rPr>
          <w:rFonts w:ascii="Arial" w:hAnsi="Arial" w:cs="Arial"/>
        </w:rPr>
      </w:pPr>
      <w:r w:rsidRPr="00055ED1">
        <w:rPr>
          <w:rFonts w:ascii="Arial" w:hAnsi="Arial" w:cs="Arial"/>
          <w:u w:val="single"/>
        </w:rPr>
        <w:t>Monitor In-Year Submission – Q</w:t>
      </w:r>
      <w:r w:rsidR="00055ED1" w:rsidRPr="00055ED1">
        <w:rPr>
          <w:rFonts w:ascii="Arial" w:hAnsi="Arial" w:cs="Arial"/>
          <w:u w:val="single"/>
        </w:rPr>
        <w:t>3</w:t>
      </w:r>
      <w:r w:rsidR="00814DCC" w:rsidRPr="00055ED1">
        <w:rPr>
          <w:rFonts w:ascii="Arial" w:hAnsi="Arial" w:cs="Arial"/>
        </w:rPr>
        <w:t>:</w:t>
      </w:r>
      <w:r w:rsidR="005400AD" w:rsidRPr="00055ED1">
        <w:rPr>
          <w:rFonts w:ascii="Arial" w:hAnsi="Arial" w:cs="Arial"/>
        </w:rPr>
        <w:t xml:space="preserve"> the Board </w:t>
      </w:r>
      <w:r w:rsidRPr="00055ED1">
        <w:rPr>
          <w:rFonts w:ascii="Arial" w:hAnsi="Arial" w:cs="Arial"/>
        </w:rPr>
        <w:t>approved the Q</w:t>
      </w:r>
      <w:r w:rsidR="00055ED1" w:rsidRPr="00055ED1">
        <w:rPr>
          <w:rFonts w:ascii="Arial" w:hAnsi="Arial" w:cs="Arial"/>
        </w:rPr>
        <w:t>3</w:t>
      </w:r>
      <w:r w:rsidR="00517F0B" w:rsidRPr="00055ED1">
        <w:rPr>
          <w:rFonts w:ascii="Arial" w:hAnsi="Arial" w:cs="Arial"/>
        </w:rPr>
        <w:t xml:space="preserve"> in-year submission to Monitor.  The submission wa</w:t>
      </w:r>
      <w:r w:rsidR="00D51DDE" w:rsidRPr="00055ED1">
        <w:rPr>
          <w:rFonts w:ascii="Arial" w:hAnsi="Arial" w:cs="Arial"/>
        </w:rPr>
        <w:t xml:space="preserve">s for </w:t>
      </w:r>
      <w:r w:rsidR="00C958C0">
        <w:rPr>
          <w:rFonts w:ascii="Arial" w:hAnsi="Arial" w:cs="Arial"/>
        </w:rPr>
        <w:t xml:space="preserve">a </w:t>
      </w:r>
      <w:r w:rsidR="00D51DDE" w:rsidRPr="00055ED1">
        <w:rPr>
          <w:rFonts w:ascii="Arial" w:hAnsi="Arial" w:cs="Arial"/>
        </w:rPr>
        <w:t>Financial Risk Rating of four</w:t>
      </w:r>
      <w:r w:rsidR="00517F0B" w:rsidRPr="00055ED1">
        <w:rPr>
          <w:rFonts w:ascii="Arial" w:hAnsi="Arial" w:cs="Arial"/>
        </w:rPr>
        <w:t xml:space="preserve"> and a Governance Risk Rating of Green</w:t>
      </w:r>
      <w:r w:rsidR="00055ED1">
        <w:rPr>
          <w:rFonts w:ascii="Arial" w:hAnsi="Arial" w:cs="Arial"/>
        </w:rPr>
        <w:t>; both</w:t>
      </w:r>
      <w:r w:rsidR="00C958C0">
        <w:rPr>
          <w:rFonts w:ascii="Arial" w:hAnsi="Arial" w:cs="Arial"/>
        </w:rPr>
        <w:t xml:space="preserve"> ratings</w:t>
      </w:r>
      <w:r w:rsidR="00055ED1">
        <w:rPr>
          <w:rFonts w:ascii="Arial" w:hAnsi="Arial" w:cs="Arial"/>
        </w:rPr>
        <w:t xml:space="preserve"> need to be considered and approved by Monitor before being </w:t>
      </w:r>
      <w:r w:rsidR="00C958C0">
        <w:rPr>
          <w:rFonts w:ascii="Arial" w:hAnsi="Arial" w:cs="Arial"/>
        </w:rPr>
        <w:t>confirmed</w:t>
      </w:r>
      <w:r w:rsidR="00055ED1">
        <w:rPr>
          <w:rFonts w:ascii="Arial" w:hAnsi="Arial" w:cs="Arial"/>
        </w:rPr>
        <w:t>.</w:t>
      </w:r>
      <w:r w:rsidR="0032157A" w:rsidRPr="00055ED1">
        <w:rPr>
          <w:rFonts w:ascii="Arial" w:hAnsi="Arial" w:cs="Arial"/>
        </w:rPr>
        <w:t xml:space="preserve">  </w:t>
      </w:r>
      <w:r w:rsidR="00517F0B" w:rsidRPr="00055ED1">
        <w:rPr>
          <w:rFonts w:ascii="Arial" w:hAnsi="Arial" w:cs="Arial"/>
        </w:rPr>
        <w:t xml:space="preserve">In making its submission, the Trust declared that it </w:t>
      </w:r>
      <w:r w:rsidR="00055ED1">
        <w:rPr>
          <w:rFonts w:ascii="Arial" w:hAnsi="Arial" w:cs="Arial"/>
        </w:rPr>
        <w:t xml:space="preserve">met all targets and indicators.  The Board noted that it had declared non-compliance against the Learning Disability target in Q2 </w:t>
      </w:r>
      <w:r w:rsidR="00C958C0">
        <w:rPr>
          <w:rFonts w:ascii="Arial" w:hAnsi="Arial" w:cs="Arial"/>
        </w:rPr>
        <w:t>and</w:t>
      </w:r>
      <w:r w:rsidR="00055ED1">
        <w:rPr>
          <w:rFonts w:ascii="Arial" w:hAnsi="Arial" w:cs="Arial"/>
        </w:rPr>
        <w:t xml:space="preserve"> </w:t>
      </w:r>
      <w:r w:rsidR="00C958C0">
        <w:rPr>
          <w:rFonts w:ascii="Arial" w:hAnsi="Arial" w:cs="Arial"/>
        </w:rPr>
        <w:t>considered</w:t>
      </w:r>
      <w:r w:rsidR="00055ED1">
        <w:rPr>
          <w:rFonts w:ascii="Arial" w:hAnsi="Arial" w:cs="Arial"/>
        </w:rPr>
        <w:t xml:space="preserve"> the work that had taken place to reach compliance for Q3.  </w:t>
      </w:r>
    </w:p>
    <w:p w:rsidR="0037179A" w:rsidRPr="00055ED1" w:rsidRDefault="0037179A" w:rsidP="009C1D11">
      <w:pPr>
        <w:numPr>
          <w:ilvl w:val="0"/>
          <w:numId w:val="21"/>
        </w:numPr>
        <w:jc w:val="both"/>
        <w:rPr>
          <w:rFonts w:ascii="Arial" w:hAnsi="Arial" w:cs="Arial"/>
        </w:rPr>
      </w:pPr>
      <w:r>
        <w:rPr>
          <w:rFonts w:ascii="Arial" w:hAnsi="Arial" w:cs="Arial"/>
          <w:u w:val="single"/>
        </w:rPr>
        <w:t>Equality and Diversity Report</w:t>
      </w:r>
      <w:r>
        <w:rPr>
          <w:rFonts w:ascii="Arial" w:hAnsi="Arial" w:cs="Arial"/>
        </w:rPr>
        <w:t>: the Board approved the publication</w:t>
      </w:r>
      <w:r w:rsidR="0012365C">
        <w:rPr>
          <w:rFonts w:ascii="Arial" w:hAnsi="Arial" w:cs="Arial"/>
        </w:rPr>
        <w:t xml:space="preserve"> of a report which set out equality and diversity data which the Trust was required by legislation to publish.</w:t>
      </w:r>
    </w:p>
    <w:p w:rsidR="00C7255D" w:rsidRDefault="00C7255D" w:rsidP="009C1D11">
      <w:pPr>
        <w:jc w:val="both"/>
        <w:rPr>
          <w:rFonts w:ascii="Arial" w:hAnsi="Arial" w:cs="Arial"/>
        </w:rPr>
      </w:pPr>
    </w:p>
    <w:p w:rsidR="00D34E39" w:rsidRPr="00D34E39" w:rsidRDefault="00D34E39" w:rsidP="009C1D11">
      <w:pPr>
        <w:jc w:val="both"/>
        <w:rPr>
          <w:rFonts w:ascii="Arial" w:hAnsi="Arial" w:cs="Arial"/>
          <w:b/>
          <w:i/>
        </w:rPr>
      </w:pPr>
      <w:r>
        <w:rPr>
          <w:rFonts w:ascii="Arial" w:hAnsi="Arial" w:cs="Arial"/>
          <w:b/>
          <w:i/>
        </w:rPr>
        <w:t>Matters Discussed / Noted:</w:t>
      </w:r>
    </w:p>
    <w:p w:rsidR="00A270D9" w:rsidRDefault="00AC6BF3" w:rsidP="00A270D9">
      <w:pPr>
        <w:numPr>
          <w:ilvl w:val="0"/>
          <w:numId w:val="23"/>
        </w:numPr>
        <w:jc w:val="both"/>
        <w:rPr>
          <w:rFonts w:ascii="Arial" w:hAnsi="Arial" w:cs="Arial"/>
        </w:rPr>
      </w:pPr>
      <w:r>
        <w:rPr>
          <w:rFonts w:ascii="Arial" w:hAnsi="Arial" w:cs="Arial"/>
          <w:u w:val="single"/>
        </w:rPr>
        <w:t>Delayed Transfers of Care</w:t>
      </w:r>
      <w:r w:rsidR="00A270D9">
        <w:rPr>
          <w:rFonts w:ascii="Arial" w:hAnsi="Arial" w:cs="Arial"/>
        </w:rPr>
        <w:t xml:space="preserve">: the Board </w:t>
      </w:r>
      <w:r>
        <w:rPr>
          <w:rFonts w:ascii="Arial" w:hAnsi="Arial" w:cs="Arial"/>
        </w:rPr>
        <w:t>discussed the approaches being taken in Oxfordshire to reduce the number of delayed transfers of care.  The Board continues to support the Chief Operating Officer leading the Trust in the partnership work with the local authority and other NHS organisations to address DTCs.</w:t>
      </w:r>
    </w:p>
    <w:p w:rsidR="00A270D9" w:rsidRPr="009623AA" w:rsidRDefault="00AC6BF3" w:rsidP="00A270D9">
      <w:pPr>
        <w:numPr>
          <w:ilvl w:val="0"/>
          <w:numId w:val="23"/>
        </w:numPr>
        <w:jc w:val="both"/>
        <w:rPr>
          <w:rFonts w:ascii="Arial" w:hAnsi="Arial" w:cs="Arial"/>
        </w:rPr>
      </w:pPr>
      <w:r>
        <w:rPr>
          <w:rFonts w:ascii="Arial" w:hAnsi="Arial" w:cs="Arial"/>
          <w:u w:val="single"/>
        </w:rPr>
        <w:t>Members’ Council Meeting</w:t>
      </w:r>
      <w:r w:rsidR="00A270D9" w:rsidRPr="009623AA">
        <w:rPr>
          <w:rFonts w:ascii="Arial" w:hAnsi="Arial" w:cs="Arial"/>
        </w:rPr>
        <w:t xml:space="preserve">: the Board </w:t>
      </w:r>
      <w:r>
        <w:rPr>
          <w:rFonts w:ascii="Arial" w:hAnsi="Arial" w:cs="Arial"/>
        </w:rPr>
        <w:t>discussed the key decisions made by the Council at its meeting in November 2011.  In particular, the Board noted the discussion on the Council ways of working and supported the establishment of the sub-groups.</w:t>
      </w:r>
      <w:r w:rsidR="00D21BEF">
        <w:rPr>
          <w:rFonts w:ascii="Arial" w:hAnsi="Arial" w:cs="Arial"/>
        </w:rPr>
        <w:t xml:space="preserve">  The Board agreed to continue to explore with Governors ways to improve the information flow and working arrangements between the Board and the Council.</w:t>
      </w:r>
    </w:p>
    <w:p w:rsidR="00B71750" w:rsidRDefault="00D21BEF" w:rsidP="00B71750">
      <w:pPr>
        <w:numPr>
          <w:ilvl w:val="0"/>
          <w:numId w:val="23"/>
        </w:numPr>
        <w:jc w:val="both"/>
        <w:rPr>
          <w:rFonts w:ascii="Arial" w:hAnsi="Arial" w:cs="Arial"/>
        </w:rPr>
      </w:pPr>
      <w:r>
        <w:rPr>
          <w:rFonts w:ascii="Arial" w:hAnsi="Arial" w:cs="Arial"/>
          <w:u w:val="single"/>
        </w:rPr>
        <w:t>Q2 Quality Account Update</w:t>
      </w:r>
      <w:r w:rsidR="00B71750">
        <w:rPr>
          <w:rFonts w:ascii="Arial" w:hAnsi="Arial" w:cs="Arial"/>
        </w:rPr>
        <w:t>: the Board received a</w:t>
      </w:r>
      <w:r w:rsidR="008F4396">
        <w:rPr>
          <w:rFonts w:ascii="Arial" w:hAnsi="Arial" w:cs="Arial"/>
        </w:rPr>
        <w:t xml:space="preserve"> report </w:t>
      </w:r>
      <w:r>
        <w:rPr>
          <w:rFonts w:ascii="Arial" w:hAnsi="Arial" w:cs="Arial"/>
        </w:rPr>
        <w:t>providing an update on progress being made against the targets and objectives in the Trust’s Quality Account.</w:t>
      </w:r>
    </w:p>
    <w:p w:rsidR="00F5060A" w:rsidRDefault="00D21BEF" w:rsidP="00F5060A">
      <w:pPr>
        <w:numPr>
          <w:ilvl w:val="0"/>
          <w:numId w:val="23"/>
        </w:numPr>
        <w:jc w:val="both"/>
        <w:rPr>
          <w:rFonts w:ascii="Arial" w:hAnsi="Arial" w:cs="Arial"/>
        </w:rPr>
      </w:pPr>
      <w:r>
        <w:rPr>
          <w:rFonts w:ascii="Arial" w:hAnsi="Arial" w:cs="Arial"/>
          <w:u w:val="single"/>
        </w:rPr>
        <w:t>NHS Operating Framework</w:t>
      </w:r>
      <w:r w:rsidR="00F5060A" w:rsidRPr="00814DCC">
        <w:rPr>
          <w:rFonts w:ascii="Arial" w:hAnsi="Arial" w:cs="Arial"/>
        </w:rPr>
        <w:t>:</w:t>
      </w:r>
      <w:r w:rsidR="00F5060A">
        <w:rPr>
          <w:rFonts w:ascii="Arial" w:hAnsi="Arial" w:cs="Arial"/>
        </w:rPr>
        <w:t xml:space="preserve"> the Board received </w:t>
      </w:r>
      <w:r>
        <w:rPr>
          <w:rFonts w:ascii="Arial" w:hAnsi="Arial" w:cs="Arial"/>
        </w:rPr>
        <w:t>a briefing on the Department of Health NHS Operating Framework 2012/13.  The Operating Framework sets out</w:t>
      </w:r>
      <w:r w:rsidR="00F05CEB">
        <w:rPr>
          <w:rFonts w:ascii="Arial" w:hAnsi="Arial" w:cs="Arial"/>
        </w:rPr>
        <w:t xml:space="preserve"> the business rules, performance targets and key drivers for the financial year ahead.</w:t>
      </w:r>
    </w:p>
    <w:p w:rsidR="00F5060A" w:rsidRDefault="00823363" w:rsidP="00F5060A">
      <w:pPr>
        <w:numPr>
          <w:ilvl w:val="0"/>
          <w:numId w:val="23"/>
        </w:numPr>
        <w:jc w:val="both"/>
        <w:rPr>
          <w:rFonts w:ascii="Arial" w:hAnsi="Arial" w:cs="Arial"/>
        </w:rPr>
      </w:pPr>
      <w:r>
        <w:rPr>
          <w:rFonts w:ascii="Arial" w:hAnsi="Arial" w:cs="Arial"/>
          <w:u w:val="single"/>
        </w:rPr>
        <w:t>Director of Strategy and Commercial Development</w:t>
      </w:r>
      <w:r w:rsidR="00F5060A" w:rsidRPr="00814DCC">
        <w:rPr>
          <w:rFonts w:ascii="Arial" w:hAnsi="Arial" w:cs="Arial"/>
        </w:rPr>
        <w:t>:</w:t>
      </w:r>
      <w:r w:rsidR="008F4396">
        <w:rPr>
          <w:rFonts w:ascii="Arial" w:hAnsi="Arial" w:cs="Arial"/>
        </w:rPr>
        <w:t xml:space="preserve"> the Board </w:t>
      </w:r>
      <w:r>
        <w:rPr>
          <w:rFonts w:ascii="Arial" w:hAnsi="Arial" w:cs="Arial"/>
        </w:rPr>
        <w:t>noted that the Director of Strategy and Commercial Development, Stephen Cass, would leave the Trust on 31 December 2011 as the interim role was coming to an end.</w:t>
      </w:r>
    </w:p>
    <w:p w:rsidR="00517F0B" w:rsidRDefault="00C958C0" w:rsidP="0032157A">
      <w:pPr>
        <w:numPr>
          <w:ilvl w:val="0"/>
          <w:numId w:val="23"/>
        </w:numPr>
        <w:jc w:val="both"/>
        <w:rPr>
          <w:rFonts w:ascii="Arial" w:hAnsi="Arial" w:cs="Arial"/>
        </w:rPr>
      </w:pPr>
      <w:r>
        <w:rPr>
          <w:rFonts w:ascii="Arial" w:hAnsi="Arial" w:cs="Arial"/>
          <w:u w:val="single"/>
        </w:rPr>
        <w:t>National and Local Inquiry Action Plan</w:t>
      </w:r>
      <w:r w:rsidR="00517F0B" w:rsidRPr="00B31795">
        <w:rPr>
          <w:rFonts w:ascii="Arial" w:hAnsi="Arial" w:cs="Arial"/>
        </w:rPr>
        <w:t>:</w:t>
      </w:r>
      <w:r w:rsidR="00517F0B" w:rsidRPr="0032157A">
        <w:rPr>
          <w:rFonts w:ascii="Arial" w:hAnsi="Arial" w:cs="Arial"/>
        </w:rPr>
        <w:t xml:space="preserve"> the Board </w:t>
      </w:r>
      <w:r>
        <w:rPr>
          <w:rFonts w:ascii="Arial" w:hAnsi="Arial" w:cs="Arial"/>
        </w:rPr>
        <w:t>considered the action plan developed by the Trust which took account of lessons and recommendations set out in a range of inquiry reports including:-</w:t>
      </w:r>
    </w:p>
    <w:p w:rsidR="00C958C0" w:rsidRPr="00C958C0" w:rsidRDefault="00C958C0" w:rsidP="00C958C0">
      <w:pPr>
        <w:pStyle w:val="Default"/>
        <w:numPr>
          <w:ilvl w:val="1"/>
          <w:numId w:val="23"/>
        </w:numPr>
        <w:rPr>
          <w:rFonts w:ascii="Arial" w:hAnsi="Arial" w:cs="Arial"/>
          <w:color w:val="auto"/>
        </w:rPr>
      </w:pPr>
      <w:r w:rsidRPr="00C958C0">
        <w:rPr>
          <w:rFonts w:ascii="Arial" w:hAnsi="Arial" w:cs="Arial"/>
          <w:color w:val="auto"/>
        </w:rPr>
        <w:t>The inquiry into West London Mental Health NHS Trust published in July 2009.</w:t>
      </w:r>
    </w:p>
    <w:p w:rsidR="00C958C0" w:rsidRPr="00C958C0" w:rsidRDefault="00C958C0" w:rsidP="00C958C0">
      <w:pPr>
        <w:pStyle w:val="Default"/>
        <w:numPr>
          <w:ilvl w:val="1"/>
          <w:numId w:val="23"/>
        </w:numPr>
        <w:rPr>
          <w:rFonts w:ascii="Arial" w:hAnsi="Arial" w:cs="Arial"/>
          <w:color w:val="auto"/>
        </w:rPr>
      </w:pPr>
      <w:r w:rsidRPr="00C958C0">
        <w:rPr>
          <w:rFonts w:ascii="Arial" w:hAnsi="Arial" w:cs="Arial"/>
          <w:color w:val="auto"/>
        </w:rPr>
        <w:t>The CQC recommendations from their preliminary inquiries into OBMH.</w:t>
      </w:r>
    </w:p>
    <w:p w:rsidR="00C958C0" w:rsidRPr="00C958C0" w:rsidRDefault="00C958C0" w:rsidP="00C958C0">
      <w:pPr>
        <w:pStyle w:val="Default"/>
        <w:numPr>
          <w:ilvl w:val="1"/>
          <w:numId w:val="23"/>
        </w:numPr>
        <w:rPr>
          <w:rFonts w:ascii="Arial" w:hAnsi="Arial" w:cs="Arial"/>
          <w:color w:val="auto"/>
        </w:rPr>
      </w:pPr>
      <w:r w:rsidRPr="00C958C0">
        <w:rPr>
          <w:rFonts w:ascii="Arial" w:hAnsi="Arial" w:cs="Arial"/>
          <w:color w:val="auto"/>
        </w:rPr>
        <w:t xml:space="preserve">The Independent Inquiry into care provided by Mid Staffordshire NHS Foundation </w:t>
      </w:r>
      <w:r>
        <w:rPr>
          <w:rFonts w:ascii="Arial" w:hAnsi="Arial" w:cs="Arial"/>
          <w:color w:val="auto"/>
        </w:rPr>
        <w:t>Trust January 2005 – March 2009.</w:t>
      </w:r>
    </w:p>
    <w:p w:rsidR="00C958C0" w:rsidRPr="00C958C0" w:rsidRDefault="00C958C0" w:rsidP="00C958C0">
      <w:pPr>
        <w:pStyle w:val="Default"/>
        <w:numPr>
          <w:ilvl w:val="1"/>
          <w:numId w:val="23"/>
        </w:numPr>
        <w:rPr>
          <w:rFonts w:ascii="Arial" w:hAnsi="Arial" w:cs="Arial"/>
          <w:color w:val="auto"/>
        </w:rPr>
      </w:pPr>
      <w:proofErr w:type="spellStart"/>
      <w:r w:rsidRPr="00C958C0">
        <w:rPr>
          <w:rFonts w:ascii="Arial" w:hAnsi="Arial" w:cs="Arial"/>
          <w:color w:val="auto"/>
        </w:rPr>
        <w:t>Airdale</w:t>
      </w:r>
      <w:proofErr w:type="spellEnd"/>
      <w:r w:rsidRPr="00C958C0">
        <w:rPr>
          <w:rFonts w:ascii="Arial" w:hAnsi="Arial" w:cs="Arial"/>
          <w:color w:val="auto"/>
        </w:rPr>
        <w:t xml:space="preserve"> Inquiry</w:t>
      </w:r>
      <w:r>
        <w:rPr>
          <w:rFonts w:ascii="Arial" w:hAnsi="Arial" w:cs="Arial"/>
          <w:color w:val="auto"/>
        </w:rPr>
        <w:t>.</w:t>
      </w:r>
    </w:p>
    <w:p w:rsidR="00C958C0" w:rsidRPr="00C958C0" w:rsidRDefault="00C958C0" w:rsidP="00C958C0">
      <w:pPr>
        <w:pStyle w:val="Default"/>
        <w:numPr>
          <w:ilvl w:val="1"/>
          <w:numId w:val="23"/>
        </w:numPr>
        <w:rPr>
          <w:rFonts w:ascii="Arial" w:hAnsi="Arial" w:cs="Arial"/>
          <w:color w:val="auto"/>
        </w:rPr>
      </w:pPr>
      <w:r w:rsidRPr="00C958C0">
        <w:rPr>
          <w:rFonts w:ascii="Arial" w:hAnsi="Arial" w:cs="Arial"/>
          <w:color w:val="auto"/>
        </w:rPr>
        <w:t>CQC investigation into Devon Partnership NHS Trust</w:t>
      </w:r>
    </w:p>
    <w:p w:rsidR="00C958C0" w:rsidRDefault="00C958C0" w:rsidP="00C958C0">
      <w:pPr>
        <w:pStyle w:val="Default"/>
        <w:numPr>
          <w:ilvl w:val="1"/>
          <w:numId w:val="23"/>
        </w:numPr>
        <w:rPr>
          <w:rFonts w:ascii="Arial" w:hAnsi="Arial" w:cs="Arial"/>
          <w:color w:val="auto"/>
        </w:rPr>
      </w:pPr>
      <w:r w:rsidRPr="00C958C0">
        <w:rPr>
          <w:rFonts w:ascii="Arial" w:hAnsi="Arial" w:cs="Arial"/>
          <w:color w:val="auto"/>
        </w:rPr>
        <w:t>The Colin Norris Report</w:t>
      </w:r>
      <w:r>
        <w:rPr>
          <w:rFonts w:ascii="Arial" w:hAnsi="Arial" w:cs="Arial"/>
          <w:color w:val="auto"/>
        </w:rPr>
        <w:t>.</w:t>
      </w:r>
    </w:p>
    <w:p w:rsidR="00C958C0" w:rsidRDefault="00C958C0" w:rsidP="00C958C0">
      <w:pPr>
        <w:pStyle w:val="Default"/>
        <w:numPr>
          <w:ilvl w:val="1"/>
          <w:numId w:val="23"/>
        </w:numPr>
        <w:rPr>
          <w:rFonts w:ascii="Arial" w:hAnsi="Arial" w:cs="Arial"/>
          <w:color w:val="auto"/>
        </w:rPr>
      </w:pPr>
      <w:r w:rsidRPr="00C958C0">
        <w:rPr>
          <w:rFonts w:ascii="Arial" w:hAnsi="Arial" w:cs="Arial"/>
          <w:color w:val="auto"/>
        </w:rPr>
        <w:lastRenderedPageBreak/>
        <w:t>The Independent Investigation into the Care and Treatment Provided to Mr. X by the Lincolnshire Partnership NHS Foundation Trust</w:t>
      </w:r>
      <w:r>
        <w:rPr>
          <w:rFonts w:ascii="Arial" w:hAnsi="Arial" w:cs="Arial"/>
          <w:color w:val="auto"/>
        </w:rPr>
        <w:t xml:space="preserve"> </w:t>
      </w:r>
      <w:r w:rsidRPr="00C958C0">
        <w:rPr>
          <w:rFonts w:ascii="Arial" w:hAnsi="Arial" w:cs="Arial"/>
          <w:color w:val="auto"/>
        </w:rPr>
        <w:t>and the Avon and Wiltshire Mental Health Partnership NHS Trust</w:t>
      </w:r>
      <w:r>
        <w:rPr>
          <w:rFonts w:ascii="Arial" w:hAnsi="Arial" w:cs="Arial"/>
          <w:color w:val="auto"/>
        </w:rPr>
        <w:t>.</w:t>
      </w:r>
    </w:p>
    <w:p w:rsidR="00C958C0" w:rsidRPr="00C958C0" w:rsidRDefault="00C958C0" w:rsidP="00C958C0">
      <w:pPr>
        <w:pStyle w:val="Default"/>
        <w:numPr>
          <w:ilvl w:val="1"/>
          <w:numId w:val="23"/>
        </w:numPr>
        <w:rPr>
          <w:rFonts w:ascii="Arial" w:hAnsi="Arial" w:cs="Arial"/>
          <w:color w:val="auto"/>
        </w:rPr>
      </w:pPr>
      <w:r w:rsidRPr="00C958C0">
        <w:rPr>
          <w:rFonts w:ascii="Arial" w:hAnsi="Arial" w:cs="Arial"/>
          <w:color w:val="auto"/>
        </w:rPr>
        <w:t>The Independent Investigation into the Care and Treatment of Mr MH.</w:t>
      </w:r>
    </w:p>
    <w:p w:rsidR="00C958C0" w:rsidRPr="0032157A" w:rsidRDefault="009B560F" w:rsidP="00C958C0">
      <w:pPr>
        <w:ind w:left="720"/>
        <w:jc w:val="both"/>
        <w:rPr>
          <w:rFonts w:ascii="Arial" w:hAnsi="Arial" w:cs="Arial"/>
        </w:rPr>
      </w:pPr>
      <w:r>
        <w:rPr>
          <w:rFonts w:ascii="Arial" w:hAnsi="Arial" w:cs="Arial"/>
        </w:rPr>
        <w:t>The report to Board showed what progress had been made on the Trust’s previously developed action plan and included recommendations from the recently published homicide inquiries.</w:t>
      </w:r>
    </w:p>
    <w:p w:rsidR="001D0565" w:rsidRPr="00B949DC" w:rsidRDefault="009B560F" w:rsidP="00D34E39">
      <w:pPr>
        <w:numPr>
          <w:ilvl w:val="0"/>
          <w:numId w:val="23"/>
        </w:numPr>
        <w:jc w:val="both"/>
        <w:rPr>
          <w:rFonts w:ascii="Arial" w:hAnsi="Arial" w:cs="Arial"/>
        </w:rPr>
      </w:pPr>
      <w:r>
        <w:rPr>
          <w:rFonts w:ascii="Arial" w:hAnsi="Arial" w:cs="Arial"/>
          <w:u w:val="single"/>
        </w:rPr>
        <w:t>CQC Annual Report on the Use of the Mental Health Act</w:t>
      </w:r>
      <w:r w:rsidR="00B86BEE">
        <w:rPr>
          <w:rFonts w:ascii="Arial" w:hAnsi="Arial" w:cs="Arial"/>
          <w:u w:val="single"/>
        </w:rPr>
        <w:t>:</w:t>
      </w:r>
      <w:r w:rsidR="00B31795">
        <w:rPr>
          <w:rFonts w:ascii="Arial" w:hAnsi="Arial" w:cs="Arial"/>
        </w:rPr>
        <w:t xml:space="preserve"> </w:t>
      </w:r>
      <w:r w:rsidR="005200E7">
        <w:rPr>
          <w:rFonts w:ascii="Arial" w:hAnsi="Arial" w:cs="Arial"/>
        </w:rPr>
        <w:t xml:space="preserve">the Board </w:t>
      </w:r>
      <w:r>
        <w:rPr>
          <w:rFonts w:ascii="Arial" w:hAnsi="Arial" w:cs="Arial"/>
        </w:rPr>
        <w:t>considered the national annual report.  The report specific to the Trust would be published later in the year.</w:t>
      </w:r>
    </w:p>
    <w:p w:rsidR="00315689" w:rsidRDefault="009B560F" w:rsidP="00D34E39">
      <w:pPr>
        <w:numPr>
          <w:ilvl w:val="0"/>
          <w:numId w:val="23"/>
        </w:numPr>
        <w:jc w:val="both"/>
        <w:rPr>
          <w:rFonts w:ascii="Arial" w:hAnsi="Arial" w:cs="Arial"/>
        </w:rPr>
      </w:pPr>
      <w:r>
        <w:rPr>
          <w:rFonts w:ascii="Arial" w:hAnsi="Arial" w:cs="Arial"/>
          <w:u w:val="single"/>
        </w:rPr>
        <w:t>Estates Strategy:</w:t>
      </w:r>
      <w:r w:rsidR="00315689">
        <w:rPr>
          <w:rFonts w:ascii="Arial" w:hAnsi="Arial" w:cs="Arial"/>
        </w:rPr>
        <w:t xml:space="preserve"> the Board </w:t>
      </w:r>
      <w:r>
        <w:rPr>
          <w:rFonts w:ascii="Arial" w:hAnsi="Arial" w:cs="Arial"/>
        </w:rPr>
        <w:t>discussed the development of an estates strategy for the Trust (this had also been the topic of a longer discussion at the Board seminar).</w:t>
      </w:r>
    </w:p>
    <w:p w:rsidR="00814DCC" w:rsidRDefault="0037179A" w:rsidP="00872A60">
      <w:pPr>
        <w:numPr>
          <w:ilvl w:val="0"/>
          <w:numId w:val="23"/>
        </w:numPr>
        <w:jc w:val="both"/>
        <w:rPr>
          <w:rFonts w:ascii="Arial" w:hAnsi="Arial" w:cs="Arial"/>
        </w:rPr>
      </w:pPr>
      <w:r>
        <w:rPr>
          <w:rFonts w:ascii="Arial" w:hAnsi="Arial" w:cs="Arial"/>
          <w:u w:val="single"/>
        </w:rPr>
        <w:t>Private Patient Income</w:t>
      </w:r>
      <w:r w:rsidR="000A3905">
        <w:rPr>
          <w:rFonts w:ascii="Arial" w:hAnsi="Arial" w:cs="Arial"/>
          <w:u w:val="single"/>
        </w:rPr>
        <w:t>:</w:t>
      </w:r>
      <w:r w:rsidR="000A3905">
        <w:rPr>
          <w:rFonts w:ascii="Arial" w:hAnsi="Arial" w:cs="Arial"/>
        </w:rPr>
        <w:t xml:space="preserve"> the Board </w:t>
      </w:r>
      <w:r>
        <w:rPr>
          <w:rFonts w:ascii="Arial" w:hAnsi="Arial" w:cs="Arial"/>
        </w:rPr>
        <w:t xml:space="preserve">agreed that the Trust should explore what opportunities </w:t>
      </w:r>
      <w:r w:rsidR="00CE2E1B">
        <w:rPr>
          <w:rFonts w:ascii="Arial" w:hAnsi="Arial" w:cs="Arial"/>
        </w:rPr>
        <w:t>might exist</w:t>
      </w:r>
      <w:r>
        <w:rPr>
          <w:rFonts w:ascii="Arial" w:hAnsi="Arial" w:cs="Arial"/>
        </w:rPr>
        <w:t xml:space="preserve"> for the generation of private patient income.  This does not amount to a final decision being taken that the Trust would generate private patient income.  The Board noted the broad issues and principals, and agreed that the guiding factor in any future decision must be that any income generated would be re-invested to the benefit of NHS patients.</w:t>
      </w:r>
    </w:p>
    <w:p w:rsidR="0012365C" w:rsidRDefault="0012365C" w:rsidP="00872A60">
      <w:pPr>
        <w:numPr>
          <w:ilvl w:val="0"/>
          <w:numId w:val="23"/>
        </w:numPr>
        <w:jc w:val="both"/>
        <w:rPr>
          <w:rFonts w:ascii="Arial" w:hAnsi="Arial" w:cs="Arial"/>
        </w:rPr>
      </w:pPr>
      <w:r>
        <w:rPr>
          <w:rFonts w:ascii="Arial" w:hAnsi="Arial" w:cs="Arial"/>
          <w:u w:val="single"/>
        </w:rPr>
        <w:t>Trust Annual Plan Q3 Progress Report:</w:t>
      </w:r>
      <w:r>
        <w:rPr>
          <w:rFonts w:ascii="Arial" w:hAnsi="Arial" w:cs="Arial"/>
        </w:rPr>
        <w:t xml:space="preserve"> the Board noted progress against its annual plan.  The FT membership objective continued to be rated red as the recruitment of members did not match the target.  The Board discussed what further recruitment activities could take place and agreed that the support of Governors in recruiting members was required.</w:t>
      </w:r>
    </w:p>
    <w:p w:rsidR="006C6B4D" w:rsidRDefault="006C6B4D" w:rsidP="00D34E39">
      <w:pPr>
        <w:jc w:val="both"/>
        <w:rPr>
          <w:rFonts w:ascii="Arial" w:hAnsi="Arial" w:cs="Arial"/>
        </w:rPr>
      </w:pPr>
    </w:p>
    <w:p w:rsidR="00600DEF" w:rsidRPr="006C6B4D" w:rsidRDefault="006C6B4D" w:rsidP="00054C65">
      <w:pPr>
        <w:jc w:val="both"/>
        <w:rPr>
          <w:rFonts w:ascii="Arial" w:hAnsi="Arial" w:cs="Arial"/>
        </w:rPr>
      </w:pPr>
      <w:r>
        <w:rPr>
          <w:rFonts w:ascii="Arial" w:hAnsi="Arial" w:cs="Arial"/>
        </w:rPr>
        <w:t>At every monthly meeting, the Board considers the Finance Report</w:t>
      </w:r>
      <w:r w:rsidR="00D21BEF">
        <w:rPr>
          <w:rFonts w:ascii="Arial" w:hAnsi="Arial" w:cs="Arial"/>
        </w:rPr>
        <w:t>,</w:t>
      </w:r>
      <w:r w:rsidR="00BB687B">
        <w:rPr>
          <w:rFonts w:ascii="Arial" w:hAnsi="Arial" w:cs="Arial"/>
        </w:rPr>
        <w:t xml:space="preserve"> </w:t>
      </w:r>
      <w:r w:rsidR="007A3363">
        <w:rPr>
          <w:rFonts w:ascii="Arial" w:hAnsi="Arial" w:cs="Arial"/>
        </w:rPr>
        <w:t>Performance Report</w:t>
      </w:r>
      <w:r w:rsidR="008F4396">
        <w:rPr>
          <w:rFonts w:ascii="Arial" w:hAnsi="Arial" w:cs="Arial"/>
        </w:rPr>
        <w:t>, Quality Report</w:t>
      </w:r>
      <w:r w:rsidR="007A3363">
        <w:rPr>
          <w:rFonts w:ascii="Arial" w:hAnsi="Arial" w:cs="Arial"/>
        </w:rPr>
        <w:t xml:space="preserve"> and Benefits Programme Report.</w:t>
      </w:r>
    </w:p>
    <w:p w:rsidR="006C6B4D" w:rsidRDefault="006C6B4D" w:rsidP="00054C65">
      <w:pPr>
        <w:jc w:val="both"/>
        <w:rPr>
          <w:rFonts w:ascii="Arial" w:hAnsi="Arial" w:cs="Arial"/>
          <w:b/>
        </w:rPr>
      </w:pPr>
    </w:p>
    <w:p w:rsidR="00B00F56" w:rsidRPr="00C8475F" w:rsidRDefault="00B00F56" w:rsidP="00054C65">
      <w:pPr>
        <w:jc w:val="both"/>
        <w:rPr>
          <w:rFonts w:ascii="Arial" w:hAnsi="Arial" w:cs="Arial"/>
          <w:b/>
        </w:rPr>
      </w:pPr>
    </w:p>
    <w:p w:rsidR="00054C65" w:rsidRPr="003203B1" w:rsidRDefault="00054C65" w:rsidP="00054C65">
      <w:pPr>
        <w:jc w:val="both"/>
        <w:rPr>
          <w:rFonts w:ascii="Arial" w:hAnsi="Arial" w:cs="Arial"/>
          <w:b/>
        </w:rPr>
      </w:pPr>
      <w:r>
        <w:rPr>
          <w:rFonts w:ascii="Arial" w:hAnsi="Arial" w:cs="Arial"/>
          <w:b/>
        </w:rPr>
        <w:t>Recommendation</w:t>
      </w:r>
    </w:p>
    <w:p w:rsidR="0013429C" w:rsidRDefault="000B2A20" w:rsidP="00D007A9">
      <w:pPr>
        <w:jc w:val="both"/>
        <w:rPr>
          <w:rFonts w:ascii="Arial" w:hAnsi="Arial" w:cs="Arial"/>
        </w:rPr>
      </w:pPr>
      <w:r>
        <w:rPr>
          <w:rFonts w:ascii="Arial" w:hAnsi="Arial" w:cs="Arial"/>
        </w:rPr>
        <w:t>T</w:t>
      </w:r>
      <w:r w:rsidR="0013429C">
        <w:rPr>
          <w:rFonts w:ascii="Arial" w:hAnsi="Arial" w:cs="Arial"/>
        </w:rPr>
        <w:t xml:space="preserve">he Members’ Council is </w:t>
      </w:r>
      <w:r w:rsidR="00C8475F">
        <w:rPr>
          <w:rFonts w:ascii="Arial" w:hAnsi="Arial" w:cs="Arial"/>
        </w:rPr>
        <w:t>asked to note the report</w:t>
      </w:r>
      <w:r w:rsidR="00600DEF">
        <w:rPr>
          <w:rFonts w:ascii="Arial" w:hAnsi="Arial" w:cs="Arial"/>
        </w:rPr>
        <w:t>.</w:t>
      </w:r>
    </w:p>
    <w:p w:rsidR="009975FA" w:rsidRDefault="009975FA" w:rsidP="00054C65">
      <w:pPr>
        <w:jc w:val="both"/>
        <w:rPr>
          <w:rFonts w:ascii="Arial" w:hAnsi="Arial" w:cs="Arial"/>
        </w:rPr>
      </w:pPr>
    </w:p>
    <w:p w:rsidR="00600DEF" w:rsidRPr="00135A09" w:rsidRDefault="00600DEF" w:rsidP="00054C65">
      <w:pPr>
        <w:jc w:val="both"/>
        <w:rPr>
          <w:rFonts w:ascii="Arial" w:hAnsi="Arial" w:cs="Arial"/>
        </w:rPr>
      </w:pPr>
    </w:p>
    <w:p w:rsidR="00F23A47" w:rsidRDefault="00054C65" w:rsidP="00054C65">
      <w:pPr>
        <w:ind w:left="1440" w:hanging="1440"/>
        <w:jc w:val="both"/>
        <w:rPr>
          <w:rFonts w:ascii="Arial" w:hAnsi="Arial" w:cs="Arial"/>
        </w:rPr>
      </w:pPr>
      <w:r>
        <w:rPr>
          <w:rFonts w:ascii="Arial" w:hAnsi="Arial" w:cs="Arial"/>
          <w:b/>
        </w:rPr>
        <w:t>Author and Title:</w:t>
      </w:r>
      <w:r w:rsidR="00982834">
        <w:rPr>
          <w:rFonts w:ascii="Arial" w:hAnsi="Arial" w:cs="Arial"/>
          <w:b/>
        </w:rPr>
        <w:t xml:space="preserve"> </w:t>
      </w:r>
      <w:r w:rsidR="00600DEF">
        <w:rPr>
          <w:rFonts w:ascii="Arial" w:hAnsi="Arial" w:cs="Arial"/>
          <w:b/>
        </w:rPr>
        <w:tab/>
      </w:r>
      <w:r w:rsidR="00600DEF">
        <w:rPr>
          <w:rFonts w:ascii="Arial" w:hAnsi="Arial" w:cs="Arial"/>
        </w:rPr>
        <w:t>Justinian Habner, Trust Secretary</w:t>
      </w:r>
    </w:p>
    <w:p w:rsidR="00600DEF" w:rsidRPr="00600DEF" w:rsidRDefault="00600DEF" w:rsidP="00054C65">
      <w:pPr>
        <w:ind w:left="1440" w:hanging="1440"/>
        <w:jc w:val="both"/>
        <w:rPr>
          <w:rFonts w:ascii="Arial" w:hAnsi="Arial" w:cs="Arial"/>
        </w:rPr>
      </w:pPr>
      <w:r>
        <w:rPr>
          <w:rFonts w:ascii="Arial" w:hAnsi="Arial" w:cs="Arial"/>
          <w:b/>
        </w:rPr>
        <w:tab/>
      </w:r>
      <w:r>
        <w:rPr>
          <w:rFonts w:ascii="Arial" w:hAnsi="Arial" w:cs="Arial"/>
          <w:b/>
        </w:rPr>
        <w:tab/>
      </w:r>
    </w:p>
    <w:p w:rsidR="001449C4" w:rsidRPr="008C3B05" w:rsidRDefault="00054C65" w:rsidP="008C3B05">
      <w:pPr>
        <w:ind w:left="1440" w:hanging="1440"/>
        <w:jc w:val="both"/>
        <w:rPr>
          <w:rFonts w:ascii="Arial" w:hAnsi="Arial" w:cs="Arial"/>
          <w:b/>
        </w:rPr>
      </w:pPr>
      <w:r>
        <w:rPr>
          <w:rFonts w:ascii="Arial" w:hAnsi="Arial" w:cs="Arial"/>
          <w:b/>
        </w:rPr>
        <w:t>Dat</w:t>
      </w:r>
      <w:r w:rsidR="00E02B0D">
        <w:rPr>
          <w:rFonts w:ascii="Arial" w:hAnsi="Arial" w:cs="Arial"/>
          <w:b/>
        </w:rPr>
        <w:t>e:</w:t>
      </w:r>
      <w:r w:rsidR="009975FA">
        <w:rPr>
          <w:rFonts w:ascii="Arial" w:hAnsi="Arial" w:cs="Arial"/>
          <w:b/>
        </w:rPr>
        <w:t xml:space="preserve"> </w:t>
      </w:r>
      <w:r w:rsidR="0012365C">
        <w:rPr>
          <w:rFonts w:ascii="Arial" w:hAnsi="Arial" w:cs="Arial"/>
        </w:rPr>
        <w:t>1</w:t>
      </w:r>
      <w:r w:rsidR="00315689">
        <w:rPr>
          <w:rFonts w:ascii="Arial" w:hAnsi="Arial" w:cs="Arial"/>
        </w:rPr>
        <w:t xml:space="preserve"> </w:t>
      </w:r>
      <w:r w:rsidR="0012365C">
        <w:rPr>
          <w:rFonts w:ascii="Arial" w:hAnsi="Arial" w:cs="Arial"/>
        </w:rPr>
        <w:t>February</w:t>
      </w:r>
      <w:r w:rsidR="008F4396">
        <w:rPr>
          <w:rFonts w:ascii="Arial" w:hAnsi="Arial" w:cs="Arial"/>
        </w:rPr>
        <w:t xml:space="preserve"> </w:t>
      </w:r>
      <w:r w:rsidR="00EE7CEF">
        <w:rPr>
          <w:rFonts w:ascii="Arial" w:hAnsi="Arial" w:cs="Arial"/>
        </w:rPr>
        <w:t>2011</w:t>
      </w:r>
    </w:p>
    <w:sectPr w:rsidR="001449C4" w:rsidRPr="008C3B05" w:rsidSect="00054C6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79A" w:rsidRDefault="0037179A">
      <w:r>
        <w:separator/>
      </w:r>
    </w:p>
  </w:endnote>
  <w:endnote w:type="continuationSeparator" w:id="1">
    <w:p w:rsidR="0037179A" w:rsidRDefault="003717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ax">
    <w:altName w:val="Dax"/>
    <w:panose1 w:val="00000000000000000000"/>
    <w:charset w:val="00"/>
    <w:family w:val="swiss"/>
    <w:notTrueType/>
    <w:pitch w:val="default"/>
    <w:sig w:usb0="00000003" w:usb1="00000000" w:usb2="00000000" w:usb3="00000000" w:csb0="00000001" w:csb1="00000000"/>
  </w:font>
  <w:font w:name="Frutiger">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9A" w:rsidRDefault="003717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9A" w:rsidRPr="00616DCE" w:rsidRDefault="0037179A" w:rsidP="00616DCE">
    <w:pPr>
      <w:pStyle w:val="Footer"/>
      <w:jc w:val="center"/>
      <w:rPr>
        <w:rFonts w:ascii="Arial" w:hAnsi="Arial" w:cs="Arial"/>
        <w:sz w:val="22"/>
        <w:szCs w:val="22"/>
      </w:rPr>
    </w:pPr>
    <w:r w:rsidRPr="00616DCE">
      <w:rPr>
        <w:rStyle w:val="PageNumber"/>
        <w:rFonts w:ascii="Arial" w:hAnsi="Arial" w:cs="Arial"/>
        <w:sz w:val="22"/>
        <w:szCs w:val="22"/>
      </w:rPr>
      <w:fldChar w:fldCharType="begin"/>
    </w:r>
    <w:r w:rsidRPr="00616DCE">
      <w:rPr>
        <w:rStyle w:val="PageNumber"/>
        <w:rFonts w:ascii="Arial" w:hAnsi="Arial" w:cs="Arial"/>
        <w:sz w:val="22"/>
        <w:szCs w:val="22"/>
      </w:rPr>
      <w:instrText xml:space="preserve"> PAGE </w:instrText>
    </w:r>
    <w:r w:rsidRPr="00616DCE">
      <w:rPr>
        <w:rStyle w:val="PageNumber"/>
        <w:rFonts w:ascii="Arial" w:hAnsi="Arial" w:cs="Arial"/>
        <w:sz w:val="22"/>
        <w:szCs w:val="22"/>
      </w:rPr>
      <w:fldChar w:fldCharType="separate"/>
    </w:r>
    <w:r w:rsidR="00CE2E1B">
      <w:rPr>
        <w:rStyle w:val="PageNumber"/>
        <w:rFonts w:ascii="Arial" w:hAnsi="Arial" w:cs="Arial"/>
        <w:noProof/>
        <w:sz w:val="22"/>
        <w:szCs w:val="22"/>
      </w:rPr>
      <w:t>3</w:t>
    </w:r>
    <w:r w:rsidRPr="00616DCE">
      <w:rPr>
        <w:rStyle w:val="PageNumber"/>
        <w:rFonts w:ascii="Arial" w:hAnsi="Arial" w:cs="Arial"/>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9A" w:rsidRDefault="003717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79A" w:rsidRDefault="0037179A">
      <w:r>
        <w:separator/>
      </w:r>
    </w:p>
  </w:footnote>
  <w:footnote w:type="continuationSeparator" w:id="1">
    <w:p w:rsidR="0037179A" w:rsidRDefault="00371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9A" w:rsidRDefault="003717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9A" w:rsidRDefault="003717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9A" w:rsidRDefault="003717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5C91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E31589"/>
    <w:multiLevelType w:val="hybridMultilevel"/>
    <w:tmpl w:val="96B40EA4"/>
    <w:lvl w:ilvl="0" w:tplc="08090003">
      <w:start w:val="1"/>
      <w:numFmt w:val="bullet"/>
      <w:lvlText w:val="o"/>
      <w:lvlJc w:val="left"/>
      <w:pPr>
        <w:tabs>
          <w:tab w:val="num" w:pos="1260"/>
        </w:tabs>
        <w:ind w:left="1260" w:hanging="360"/>
      </w:pPr>
      <w:rPr>
        <w:rFonts w:ascii="Courier New" w:hAnsi="Courier New" w:cs="Courier New"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
    <w:nsid w:val="0874774E"/>
    <w:multiLevelType w:val="hybridMultilevel"/>
    <w:tmpl w:val="9628E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F83443"/>
    <w:multiLevelType w:val="multilevel"/>
    <w:tmpl w:val="339EBAE0"/>
    <w:lvl w:ilvl="0">
      <w:start w:val="1"/>
      <w:numFmt w:val="decimal"/>
      <w:pStyle w:val="01-Bullet5-BB"/>
      <w:lvlText w:val="%1"/>
      <w:lvlJc w:val="left"/>
      <w:pPr>
        <w:tabs>
          <w:tab w:val="num" w:pos="720"/>
        </w:tabs>
        <w:ind w:left="720" w:hanging="720"/>
      </w:pPr>
      <w:rPr>
        <w:rFonts w:hint="default"/>
        <w:b/>
        <w:i w:val="0"/>
      </w:rPr>
    </w:lvl>
    <w:lvl w:ilvl="1">
      <w:start w:val="1"/>
      <w:numFmt w:val="decimal"/>
      <w:pStyle w:val="01-Level1-BB"/>
      <w:lvlText w:val="%1.%2"/>
      <w:lvlJc w:val="left"/>
      <w:pPr>
        <w:tabs>
          <w:tab w:val="num" w:pos="1440"/>
        </w:tabs>
        <w:ind w:left="1440" w:hanging="720"/>
      </w:pPr>
      <w:rPr>
        <w:rFonts w:hint="default"/>
        <w:b w:val="0"/>
        <w:i w:val="0"/>
      </w:rPr>
    </w:lvl>
    <w:lvl w:ilvl="2">
      <w:start w:val="1"/>
      <w:numFmt w:val="decimal"/>
      <w:pStyle w:val="01-Level2-BB"/>
      <w:lvlText w:val="%1.%2.%3"/>
      <w:lvlJc w:val="left"/>
      <w:pPr>
        <w:tabs>
          <w:tab w:val="num" w:pos="2880"/>
        </w:tabs>
        <w:ind w:left="2880" w:hanging="1440"/>
      </w:pPr>
      <w:rPr>
        <w:rFonts w:hint="default"/>
        <w:b w:val="0"/>
        <w:i w:val="0"/>
      </w:rPr>
    </w:lvl>
    <w:lvl w:ilvl="3">
      <w:start w:val="1"/>
      <w:numFmt w:val="decimal"/>
      <w:pStyle w:val="01-Level3-BB"/>
      <w:lvlText w:val="%1.%2.%3.%4"/>
      <w:lvlJc w:val="left"/>
      <w:pPr>
        <w:tabs>
          <w:tab w:val="num" w:pos="2880"/>
        </w:tabs>
        <w:ind w:left="2880" w:hanging="1440"/>
      </w:pPr>
      <w:rPr>
        <w:rFonts w:hint="default"/>
        <w:b w:val="0"/>
        <w:i w:val="0"/>
      </w:rPr>
    </w:lvl>
    <w:lvl w:ilvl="4">
      <w:start w:val="1"/>
      <w:numFmt w:val="decimal"/>
      <w:pStyle w:val="01-Level4-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185F3C2B"/>
    <w:multiLevelType w:val="hybridMultilevel"/>
    <w:tmpl w:val="937C9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0B6DA0"/>
    <w:multiLevelType w:val="hybridMultilevel"/>
    <w:tmpl w:val="14F095EC"/>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6">
    <w:nsid w:val="24644ADA"/>
    <w:multiLevelType w:val="hybridMultilevel"/>
    <w:tmpl w:val="1812B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6100C7"/>
    <w:multiLevelType w:val="hybridMultilevel"/>
    <w:tmpl w:val="20CC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735767"/>
    <w:multiLevelType w:val="hybridMultilevel"/>
    <w:tmpl w:val="A844CAA4"/>
    <w:lvl w:ilvl="0" w:tplc="6CF202EC">
      <w:start w:val="1"/>
      <w:numFmt w:val="bullet"/>
      <w:lvlText w:val=""/>
      <w:lvlJc w:val="left"/>
      <w:pPr>
        <w:ind w:left="360" w:hanging="360"/>
      </w:pPr>
      <w:rPr>
        <w:rFonts w:ascii="Wingdings" w:hAnsi="Wingdings" w:hint="default"/>
        <w:spacing w:val="120"/>
        <w:w w:val="100"/>
        <w:position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4B13404"/>
    <w:multiLevelType w:val="hybridMultilevel"/>
    <w:tmpl w:val="657C9E14"/>
    <w:lvl w:ilvl="0" w:tplc="E89E800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2684DCB"/>
    <w:multiLevelType w:val="hybridMultilevel"/>
    <w:tmpl w:val="745EC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60D2654"/>
    <w:multiLevelType w:val="hybridMultilevel"/>
    <w:tmpl w:val="7354E384"/>
    <w:lvl w:ilvl="0" w:tplc="E320EC60">
      <w:start w:val="1"/>
      <w:numFmt w:val="decimal"/>
      <w:lvlText w:val="%1."/>
      <w:lvlJc w:val="left"/>
      <w:pPr>
        <w:tabs>
          <w:tab w:val="num" w:pos="720"/>
        </w:tabs>
        <w:ind w:left="720" w:hanging="360"/>
      </w:pPr>
      <w:rPr>
        <w:rFonts w:hint="default"/>
        <w:b w:val="0"/>
      </w:rPr>
    </w:lvl>
    <w:lvl w:ilvl="1" w:tplc="D86C5038">
      <w:numFmt w:val="none"/>
      <w:lvlText w:val=""/>
      <w:lvlJc w:val="left"/>
      <w:pPr>
        <w:tabs>
          <w:tab w:val="num" w:pos="360"/>
        </w:tabs>
      </w:pPr>
    </w:lvl>
    <w:lvl w:ilvl="2" w:tplc="C9B6C628">
      <w:numFmt w:val="none"/>
      <w:lvlText w:val=""/>
      <w:lvlJc w:val="left"/>
      <w:pPr>
        <w:tabs>
          <w:tab w:val="num" w:pos="360"/>
        </w:tabs>
      </w:pPr>
    </w:lvl>
    <w:lvl w:ilvl="3" w:tplc="660C4CF6">
      <w:numFmt w:val="none"/>
      <w:lvlText w:val=""/>
      <w:lvlJc w:val="left"/>
      <w:pPr>
        <w:tabs>
          <w:tab w:val="num" w:pos="360"/>
        </w:tabs>
      </w:pPr>
    </w:lvl>
    <w:lvl w:ilvl="4" w:tplc="E06E60FA">
      <w:numFmt w:val="none"/>
      <w:lvlText w:val=""/>
      <w:lvlJc w:val="left"/>
      <w:pPr>
        <w:tabs>
          <w:tab w:val="num" w:pos="360"/>
        </w:tabs>
      </w:pPr>
    </w:lvl>
    <w:lvl w:ilvl="5" w:tplc="C85E5D7E">
      <w:numFmt w:val="none"/>
      <w:lvlText w:val=""/>
      <w:lvlJc w:val="left"/>
      <w:pPr>
        <w:tabs>
          <w:tab w:val="num" w:pos="360"/>
        </w:tabs>
      </w:pPr>
    </w:lvl>
    <w:lvl w:ilvl="6" w:tplc="128273F8">
      <w:numFmt w:val="none"/>
      <w:lvlText w:val=""/>
      <w:lvlJc w:val="left"/>
      <w:pPr>
        <w:tabs>
          <w:tab w:val="num" w:pos="360"/>
        </w:tabs>
      </w:pPr>
    </w:lvl>
    <w:lvl w:ilvl="7" w:tplc="8E06E8A2">
      <w:numFmt w:val="none"/>
      <w:lvlText w:val=""/>
      <w:lvlJc w:val="left"/>
      <w:pPr>
        <w:tabs>
          <w:tab w:val="num" w:pos="360"/>
        </w:tabs>
      </w:pPr>
    </w:lvl>
    <w:lvl w:ilvl="8" w:tplc="5216B0DC">
      <w:numFmt w:val="none"/>
      <w:lvlText w:val=""/>
      <w:lvlJc w:val="left"/>
      <w:pPr>
        <w:tabs>
          <w:tab w:val="num" w:pos="360"/>
        </w:tabs>
      </w:pPr>
    </w:lvl>
  </w:abstractNum>
  <w:abstractNum w:abstractNumId="12">
    <w:nsid w:val="488D0CDA"/>
    <w:multiLevelType w:val="hybridMultilevel"/>
    <w:tmpl w:val="A08E198A"/>
    <w:lvl w:ilvl="0" w:tplc="FC723324">
      <w:start w:val="1"/>
      <w:numFmt w:val="decimal"/>
      <w:lvlText w:val="%1."/>
      <w:lvlJc w:val="left"/>
      <w:pPr>
        <w:tabs>
          <w:tab w:val="num" w:pos="720"/>
        </w:tabs>
        <w:ind w:left="720" w:hanging="360"/>
      </w:pPr>
      <w:rPr>
        <w:rFonts w:ascii="Times New Roman" w:eastAsia="Times New Roman" w:hAnsi="Times New Roman"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E695BA0"/>
    <w:multiLevelType w:val="hybridMultilevel"/>
    <w:tmpl w:val="780E4F38"/>
    <w:lvl w:ilvl="0" w:tplc="51ACA7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2DB70C7"/>
    <w:multiLevelType w:val="hybridMultilevel"/>
    <w:tmpl w:val="84F87C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6360D70"/>
    <w:multiLevelType w:val="hybridMultilevel"/>
    <w:tmpl w:val="A3266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DB65A4"/>
    <w:multiLevelType w:val="hybridMultilevel"/>
    <w:tmpl w:val="13DAE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2B92E01"/>
    <w:multiLevelType w:val="multilevel"/>
    <w:tmpl w:val="464ADC44"/>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62DE248D"/>
    <w:multiLevelType w:val="multilevel"/>
    <w:tmpl w:val="C62C19E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lowerLetter"/>
      <w:lvlText w:val="%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9">
    <w:nsid w:val="67B14B90"/>
    <w:multiLevelType w:val="hybridMultilevel"/>
    <w:tmpl w:val="7FDC8790"/>
    <w:lvl w:ilvl="0" w:tplc="8A4AA794">
      <w:start w:val="17"/>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7D22A9"/>
    <w:multiLevelType w:val="multilevel"/>
    <w:tmpl w:val="755CCBD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1AD4C69"/>
    <w:multiLevelType w:val="hybridMultilevel"/>
    <w:tmpl w:val="29CE2828"/>
    <w:lvl w:ilvl="0" w:tplc="6CF202EC">
      <w:start w:val="1"/>
      <w:numFmt w:val="bullet"/>
      <w:lvlText w:val=""/>
      <w:lvlJc w:val="left"/>
      <w:pPr>
        <w:ind w:left="360" w:hanging="360"/>
      </w:pPr>
      <w:rPr>
        <w:rFonts w:ascii="Wingdings" w:hAnsi="Wingdings" w:hint="default"/>
        <w:spacing w:val="120"/>
        <w:w w:val="100"/>
        <w:position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1BF6BC2"/>
    <w:multiLevelType w:val="hybridMultilevel"/>
    <w:tmpl w:val="755CCBD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344485F"/>
    <w:multiLevelType w:val="multilevel"/>
    <w:tmpl w:val="63ECEF4C"/>
    <w:lvl w:ilvl="0">
      <w:start w:val="3"/>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ascii="Arial" w:hAnsi="Arial" w:hint="default"/>
        <w:b/>
        <w:i w:val="0"/>
        <w:sz w:val="24"/>
        <w:szCs w:val="24"/>
      </w:rPr>
    </w:lvl>
    <w:lvl w:ilvl="2">
      <w:start w:val="1"/>
      <w:numFmt w:val="decimal"/>
      <w:lvlText w:val="%1.%2.%3"/>
      <w:lvlJc w:val="left"/>
      <w:pPr>
        <w:tabs>
          <w:tab w:val="num" w:pos="720"/>
        </w:tabs>
        <w:ind w:left="720" w:hanging="720"/>
      </w:pPr>
      <w:rPr>
        <w:rFonts w:ascii="Arial" w:hAnsi="Arial" w:hint="default"/>
        <w:b/>
        <w:i w:val="0"/>
        <w:color w:val="auto"/>
        <w:sz w:val="24"/>
        <w:szCs w:val="24"/>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08"/>
        </w:tabs>
        <w:ind w:left="1008" w:hanging="1008"/>
      </w:pPr>
      <w:rPr>
        <w:rFonts w:ascii="Times New Roman" w:eastAsia="Times New Roman" w:hAnsi="Times New Roman" w:cs="Times New Roman"/>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3"/>
  </w:num>
  <w:num w:numId="3">
    <w:abstractNumId w:val="11"/>
  </w:num>
  <w:num w:numId="4">
    <w:abstractNumId w:val="5"/>
  </w:num>
  <w:num w:numId="5">
    <w:abstractNumId w:val="1"/>
  </w:num>
  <w:num w:numId="6">
    <w:abstractNumId w:val="23"/>
  </w:num>
  <w:num w:numId="7">
    <w:abstractNumId w:val="21"/>
  </w:num>
  <w:num w:numId="8">
    <w:abstractNumId w:val="14"/>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6"/>
  </w:num>
  <w:num w:numId="13">
    <w:abstractNumId w:val="24"/>
  </w:num>
  <w:num w:numId="14">
    <w:abstractNumId w:val="13"/>
  </w:num>
  <w:num w:numId="15">
    <w:abstractNumId w:val="17"/>
  </w:num>
  <w:num w:numId="16">
    <w:abstractNumId w:val="10"/>
  </w:num>
  <w:num w:numId="17">
    <w:abstractNumId w:val="0"/>
  </w:num>
  <w:num w:numId="18">
    <w:abstractNumId w:val="19"/>
  </w:num>
  <w:num w:numId="19">
    <w:abstractNumId w:val="22"/>
  </w:num>
  <w:num w:numId="20">
    <w:abstractNumId w:val="8"/>
  </w:num>
  <w:num w:numId="21">
    <w:abstractNumId w:val="6"/>
  </w:num>
  <w:num w:numId="22">
    <w:abstractNumId w:val="7"/>
  </w:num>
  <w:num w:numId="23">
    <w:abstractNumId w:val="2"/>
  </w:num>
  <w:num w:numId="24">
    <w:abstractNumId w:val="15"/>
  </w:num>
  <w:num w:numId="25">
    <w:abstractNumId w:val="12"/>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4332"/>
    <w:rsid w:val="000054BA"/>
    <w:rsid w:val="00030FC2"/>
    <w:rsid w:val="0003380B"/>
    <w:rsid w:val="000500A0"/>
    <w:rsid w:val="00050174"/>
    <w:rsid w:val="00054198"/>
    <w:rsid w:val="00054C65"/>
    <w:rsid w:val="00055ED1"/>
    <w:rsid w:val="0006136A"/>
    <w:rsid w:val="0006561F"/>
    <w:rsid w:val="00075C9D"/>
    <w:rsid w:val="000766D6"/>
    <w:rsid w:val="00083A24"/>
    <w:rsid w:val="0009086A"/>
    <w:rsid w:val="000A3905"/>
    <w:rsid w:val="000B0DEB"/>
    <w:rsid w:val="000B2A20"/>
    <w:rsid w:val="000F0B84"/>
    <w:rsid w:val="000F28F5"/>
    <w:rsid w:val="0012365C"/>
    <w:rsid w:val="00123C1A"/>
    <w:rsid w:val="0013429C"/>
    <w:rsid w:val="00135A09"/>
    <w:rsid w:val="00140460"/>
    <w:rsid w:val="001449C4"/>
    <w:rsid w:val="00151189"/>
    <w:rsid w:val="001662B4"/>
    <w:rsid w:val="00171EE6"/>
    <w:rsid w:val="00194332"/>
    <w:rsid w:val="001A0ABE"/>
    <w:rsid w:val="001A5C51"/>
    <w:rsid w:val="001B0193"/>
    <w:rsid w:val="001B2D8E"/>
    <w:rsid w:val="001D0565"/>
    <w:rsid w:val="001D1D80"/>
    <w:rsid w:val="001E4F10"/>
    <w:rsid w:val="001E5548"/>
    <w:rsid w:val="001E659E"/>
    <w:rsid w:val="001F21A1"/>
    <w:rsid w:val="00207B78"/>
    <w:rsid w:val="002414A7"/>
    <w:rsid w:val="00254442"/>
    <w:rsid w:val="00272539"/>
    <w:rsid w:val="00286FB3"/>
    <w:rsid w:val="002968B5"/>
    <w:rsid w:val="002D6E9C"/>
    <w:rsid w:val="002D7BE2"/>
    <w:rsid w:val="002E7FAF"/>
    <w:rsid w:val="002F7AF3"/>
    <w:rsid w:val="00301F2E"/>
    <w:rsid w:val="00315689"/>
    <w:rsid w:val="0032157A"/>
    <w:rsid w:val="00331BA9"/>
    <w:rsid w:val="0035180A"/>
    <w:rsid w:val="0037179A"/>
    <w:rsid w:val="0037584A"/>
    <w:rsid w:val="00382DED"/>
    <w:rsid w:val="00384E28"/>
    <w:rsid w:val="00392362"/>
    <w:rsid w:val="00393D39"/>
    <w:rsid w:val="00397DDF"/>
    <w:rsid w:val="003C7025"/>
    <w:rsid w:val="003D1791"/>
    <w:rsid w:val="003D79B4"/>
    <w:rsid w:val="003E6F1C"/>
    <w:rsid w:val="00410AA8"/>
    <w:rsid w:val="004153B4"/>
    <w:rsid w:val="00423C61"/>
    <w:rsid w:val="004257E1"/>
    <w:rsid w:val="00446256"/>
    <w:rsid w:val="0045217E"/>
    <w:rsid w:val="00456463"/>
    <w:rsid w:val="00464F69"/>
    <w:rsid w:val="004B507C"/>
    <w:rsid w:val="004C5AF0"/>
    <w:rsid w:val="004D01B7"/>
    <w:rsid w:val="004D048A"/>
    <w:rsid w:val="004E4539"/>
    <w:rsid w:val="004E5EBA"/>
    <w:rsid w:val="0050327B"/>
    <w:rsid w:val="0051361F"/>
    <w:rsid w:val="00517F0B"/>
    <w:rsid w:val="005200E7"/>
    <w:rsid w:val="0052017E"/>
    <w:rsid w:val="005400AD"/>
    <w:rsid w:val="00580E34"/>
    <w:rsid w:val="00593799"/>
    <w:rsid w:val="00597D77"/>
    <w:rsid w:val="005A2F8B"/>
    <w:rsid w:val="005A638B"/>
    <w:rsid w:val="005B2931"/>
    <w:rsid w:val="005C34B6"/>
    <w:rsid w:val="005E005F"/>
    <w:rsid w:val="005E5AE4"/>
    <w:rsid w:val="00600DEF"/>
    <w:rsid w:val="00605CF0"/>
    <w:rsid w:val="00616DCE"/>
    <w:rsid w:val="006271F5"/>
    <w:rsid w:val="00632AC8"/>
    <w:rsid w:val="00634EDA"/>
    <w:rsid w:val="00637A54"/>
    <w:rsid w:val="006464AA"/>
    <w:rsid w:val="00670DE2"/>
    <w:rsid w:val="006772D4"/>
    <w:rsid w:val="00684005"/>
    <w:rsid w:val="006B41C7"/>
    <w:rsid w:val="006C453F"/>
    <w:rsid w:val="006C6B4D"/>
    <w:rsid w:val="006D5C2A"/>
    <w:rsid w:val="006E5AB1"/>
    <w:rsid w:val="007121F2"/>
    <w:rsid w:val="0072444B"/>
    <w:rsid w:val="007253AA"/>
    <w:rsid w:val="00726B62"/>
    <w:rsid w:val="007535F1"/>
    <w:rsid w:val="00753826"/>
    <w:rsid w:val="00764C4C"/>
    <w:rsid w:val="00765461"/>
    <w:rsid w:val="00776BF3"/>
    <w:rsid w:val="00777830"/>
    <w:rsid w:val="00795B0A"/>
    <w:rsid w:val="007A3363"/>
    <w:rsid w:val="007B6E00"/>
    <w:rsid w:val="007D0B03"/>
    <w:rsid w:val="007F0E6D"/>
    <w:rsid w:val="008018EB"/>
    <w:rsid w:val="008123BA"/>
    <w:rsid w:val="00814DCC"/>
    <w:rsid w:val="00823363"/>
    <w:rsid w:val="0084147C"/>
    <w:rsid w:val="008447A5"/>
    <w:rsid w:val="00852557"/>
    <w:rsid w:val="00872A60"/>
    <w:rsid w:val="008A03CB"/>
    <w:rsid w:val="008B4C2A"/>
    <w:rsid w:val="008B7CF3"/>
    <w:rsid w:val="008C0800"/>
    <w:rsid w:val="008C3B05"/>
    <w:rsid w:val="008C793E"/>
    <w:rsid w:val="008D0414"/>
    <w:rsid w:val="008D315D"/>
    <w:rsid w:val="008E4E7F"/>
    <w:rsid w:val="008F4396"/>
    <w:rsid w:val="008F798D"/>
    <w:rsid w:val="00906FDF"/>
    <w:rsid w:val="009113BB"/>
    <w:rsid w:val="009157E5"/>
    <w:rsid w:val="009623AA"/>
    <w:rsid w:val="00982834"/>
    <w:rsid w:val="00982F16"/>
    <w:rsid w:val="009975FA"/>
    <w:rsid w:val="009A2D57"/>
    <w:rsid w:val="009B560F"/>
    <w:rsid w:val="009C1CEA"/>
    <w:rsid w:val="009C1D11"/>
    <w:rsid w:val="009D28AF"/>
    <w:rsid w:val="009D6650"/>
    <w:rsid w:val="009F07F8"/>
    <w:rsid w:val="009F217D"/>
    <w:rsid w:val="00A21470"/>
    <w:rsid w:val="00A270D9"/>
    <w:rsid w:val="00A3791A"/>
    <w:rsid w:val="00A52550"/>
    <w:rsid w:val="00A83C45"/>
    <w:rsid w:val="00A92320"/>
    <w:rsid w:val="00A94C37"/>
    <w:rsid w:val="00AA2EFA"/>
    <w:rsid w:val="00AB2858"/>
    <w:rsid w:val="00AC3FF5"/>
    <w:rsid w:val="00AC6BF3"/>
    <w:rsid w:val="00AD3580"/>
    <w:rsid w:val="00AE388F"/>
    <w:rsid w:val="00B0046F"/>
    <w:rsid w:val="00B00F56"/>
    <w:rsid w:val="00B110D8"/>
    <w:rsid w:val="00B11257"/>
    <w:rsid w:val="00B31795"/>
    <w:rsid w:val="00B3371B"/>
    <w:rsid w:val="00B4152F"/>
    <w:rsid w:val="00B438A4"/>
    <w:rsid w:val="00B53137"/>
    <w:rsid w:val="00B71750"/>
    <w:rsid w:val="00B723F5"/>
    <w:rsid w:val="00B81B62"/>
    <w:rsid w:val="00B82F33"/>
    <w:rsid w:val="00B86BEE"/>
    <w:rsid w:val="00B9411F"/>
    <w:rsid w:val="00B949DC"/>
    <w:rsid w:val="00B9610D"/>
    <w:rsid w:val="00BA382A"/>
    <w:rsid w:val="00BA5C1D"/>
    <w:rsid w:val="00BB687B"/>
    <w:rsid w:val="00BB6DCD"/>
    <w:rsid w:val="00BC2739"/>
    <w:rsid w:val="00BC5057"/>
    <w:rsid w:val="00BF0986"/>
    <w:rsid w:val="00BF71ED"/>
    <w:rsid w:val="00C003B5"/>
    <w:rsid w:val="00C22BBB"/>
    <w:rsid w:val="00C27ECE"/>
    <w:rsid w:val="00C4663C"/>
    <w:rsid w:val="00C47DEE"/>
    <w:rsid w:val="00C50254"/>
    <w:rsid w:val="00C56865"/>
    <w:rsid w:val="00C57FFE"/>
    <w:rsid w:val="00C7255D"/>
    <w:rsid w:val="00C8475F"/>
    <w:rsid w:val="00C958C0"/>
    <w:rsid w:val="00CA37BF"/>
    <w:rsid w:val="00CC4022"/>
    <w:rsid w:val="00CC511C"/>
    <w:rsid w:val="00CC61D3"/>
    <w:rsid w:val="00CC6DF1"/>
    <w:rsid w:val="00CE2E1B"/>
    <w:rsid w:val="00CE7674"/>
    <w:rsid w:val="00D007A9"/>
    <w:rsid w:val="00D12E5F"/>
    <w:rsid w:val="00D15E9F"/>
    <w:rsid w:val="00D21BEF"/>
    <w:rsid w:val="00D24BD7"/>
    <w:rsid w:val="00D34E39"/>
    <w:rsid w:val="00D357B5"/>
    <w:rsid w:val="00D448F7"/>
    <w:rsid w:val="00D51DDE"/>
    <w:rsid w:val="00D62546"/>
    <w:rsid w:val="00D702E0"/>
    <w:rsid w:val="00DA2B33"/>
    <w:rsid w:val="00DC1AA6"/>
    <w:rsid w:val="00DC7184"/>
    <w:rsid w:val="00DE195C"/>
    <w:rsid w:val="00E01D94"/>
    <w:rsid w:val="00E02B0D"/>
    <w:rsid w:val="00E061F4"/>
    <w:rsid w:val="00E14DF2"/>
    <w:rsid w:val="00E240BE"/>
    <w:rsid w:val="00E2785E"/>
    <w:rsid w:val="00E31CBE"/>
    <w:rsid w:val="00E44408"/>
    <w:rsid w:val="00E60849"/>
    <w:rsid w:val="00E80A98"/>
    <w:rsid w:val="00E83D01"/>
    <w:rsid w:val="00EA06D0"/>
    <w:rsid w:val="00EB3EF2"/>
    <w:rsid w:val="00ED4EFF"/>
    <w:rsid w:val="00ED71AE"/>
    <w:rsid w:val="00ED7385"/>
    <w:rsid w:val="00EE5D7A"/>
    <w:rsid w:val="00EE7CEF"/>
    <w:rsid w:val="00EF4347"/>
    <w:rsid w:val="00F02846"/>
    <w:rsid w:val="00F05CEB"/>
    <w:rsid w:val="00F23A47"/>
    <w:rsid w:val="00F4758B"/>
    <w:rsid w:val="00F478B3"/>
    <w:rsid w:val="00F5060A"/>
    <w:rsid w:val="00F51E12"/>
    <w:rsid w:val="00F6603C"/>
    <w:rsid w:val="00FD5041"/>
    <w:rsid w:val="00FD60AB"/>
    <w:rsid w:val="00FE693B"/>
    <w:rsid w:val="00FF659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739"/>
    <w:rPr>
      <w:sz w:val="24"/>
      <w:szCs w:val="24"/>
    </w:rPr>
  </w:style>
  <w:style w:type="paragraph" w:styleId="Heading1">
    <w:name w:val="heading 1"/>
    <w:basedOn w:val="Normal"/>
    <w:next w:val="Normal"/>
    <w:qFormat/>
    <w:rsid w:val="00054C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57FFE"/>
    <w:pPr>
      <w:keepNext/>
      <w:jc w:val="center"/>
      <w:outlineLvl w:val="1"/>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NormInd1-BB">
    <w:name w:val="01-NormInd1-BB"/>
    <w:basedOn w:val="Normal"/>
    <w:rsid w:val="00194332"/>
    <w:pPr>
      <w:tabs>
        <w:tab w:val="num" w:pos="720"/>
      </w:tabs>
      <w:ind w:left="720"/>
      <w:jc w:val="both"/>
    </w:pPr>
    <w:rPr>
      <w:rFonts w:ascii="Arial" w:hAnsi="Arial"/>
      <w:sz w:val="22"/>
      <w:szCs w:val="20"/>
      <w:lang w:eastAsia="en-US"/>
    </w:rPr>
  </w:style>
  <w:style w:type="paragraph" w:customStyle="1" w:styleId="01-NormInd2-BB">
    <w:name w:val="01-NormInd2-BB"/>
    <w:basedOn w:val="Normal"/>
    <w:rsid w:val="00194332"/>
    <w:pPr>
      <w:tabs>
        <w:tab w:val="num" w:pos="1152"/>
      </w:tabs>
      <w:ind w:left="1152"/>
      <w:jc w:val="both"/>
    </w:pPr>
    <w:rPr>
      <w:rFonts w:ascii="Arial" w:hAnsi="Arial"/>
      <w:sz w:val="22"/>
      <w:szCs w:val="20"/>
      <w:lang w:eastAsia="en-US"/>
    </w:rPr>
  </w:style>
  <w:style w:type="paragraph" w:customStyle="1" w:styleId="01-NormInd3-BB">
    <w:name w:val="01-NormInd3-BB"/>
    <w:basedOn w:val="Normal"/>
    <w:rsid w:val="00194332"/>
    <w:pPr>
      <w:tabs>
        <w:tab w:val="num" w:pos="1800"/>
      </w:tabs>
      <w:ind w:left="1584"/>
      <w:jc w:val="both"/>
    </w:pPr>
    <w:rPr>
      <w:rFonts w:ascii="Arial" w:hAnsi="Arial"/>
      <w:sz w:val="22"/>
      <w:szCs w:val="20"/>
      <w:lang w:eastAsia="en-US"/>
    </w:rPr>
  </w:style>
  <w:style w:type="paragraph" w:customStyle="1" w:styleId="01-NormInd4-BB">
    <w:name w:val="01-NormInd4-BB"/>
    <w:basedOn w:val="Normal"/>
    <w:rsid w:val="00194332"/>
    <w:pPr>
      <w:tabs>
        <w:tab w:val="num" w:pos="2520"/>
      </w:tabs>
      <w:ind w:left="2088"/>
      <w:jc w:val="both"/>
    </w:pPr>
    <w:rPr>
      <w:rFonts w:ascii="Arial" w:hAnsi="Arial"/>
      <w:sz w:val="22"/>
      <w:szCs w:val="20"/>
      <w:lang w:eastAsia="en-US"/>
    </w:rPr>
  </w:style>
  <w:style w:type="paragraph" w:customStyle="1" w:styleId="01-Bullet5-BB">
    <w:name w:val="01-Bullet5-BB"/>
    <w:basedOn w:val="Normal"/>
    <w:rsid w:val="00194332"/>
    <w:pPr>
      <w:numPr>
        <w:numId w:val="2"/>
      </w:numPr>
      <w:tabs>
        <w:tab w:val="clear" w:pos="720"/>
        <w:tab w:val="num" w:pos="3240"/>
      </w:tabs>
      <w:ind w:left="3238" w:hanging="358"/>
      <w:jc w:val="both"/>
    </w:pPr>
    <w:rPr>
      <w:rFonts w:ascii="Arial" w:hAnsi="Arial"/>
      <w:sz w:val="22"/>
      <w:szCs w:val="20"/>
      <w:lang w:eastAsia="en-US"/>
    </w:rPr>
  </w:style>
  <w:style w:type="paragraph" w:customStyle="1" w:styleId="01-Level1-BB">
    <w:name w:val="01-Level1-BB"/>
    <w:basedOn w:val="Normal"/>
    <w:next w:val="01-NormInd1-BB"/>
    <w:rsid w:val="00194332"/>
    <w:pPr>
      <w:numPr>
        <w:ilvl w:val="1"/>
        <w:numId w:val="2"/>
      </w:numPr>
      <w:tabs>
        <w:tab w:val="clear" w:pos="1440"/>
        <w:tab w:val="num" w:pos="720"/>
      </w:tabs>
      <w:ind w:left="720"/>
      <w:jc w:val="both"/>
    </w:pPr>
    <w:rPr>
      <w:rFonts w:ascii="Arial" w:hAnsi="Arial"/>
      <w:b/>
      <w:sz w:val="22"/>
      <w:szCs w:val="20"/>
      <w:lang w:eastAsia="en-US"/>
    </w:rPr>
  </w:style>
  <w:style w:type="paragraph" w:customStyle="1" w:styleId="01-Level2-BB">
    <w:name w:val="01-Level2-BB"/>
    <w:basedOn w:val="Normal"/>
    <w:next w:val="01-NormInd2-BB"/>
    <w:rsid w:val="00194332"/>
    <w:pPr>
      <w:numPr>
        <w:ilvl w:val="2"/>
        <w:numId w:val="2"/>
      </w:numPr>
      <w:jc w:val="both"/>
    </w:pPr>
    <w:rPr>
      <w:rFonts w:ascii="Arial" w:hAnsi="Arial"/>
      <w:sz w:val="22"/>
      <w:szCs w:val="20"/>
      <w:lang w:eastAsia="en-US"/>
    </w:rPr>
  </w:style>
  <w:style w:type="paragraph" w:customStyle="1" w:styleId="01-Level3-BB">
    <w:name w:val="01-Level3-BB"/>
    <w:basedOn w:val="Normal"/>
    <w:next w:val="01-NormInd3-BB"/>
    <w:rsid w:val="00194332"/>
    <w:pPr>
      <w:numPr>
        <w:ilvl w:val="3"/>
        <w:numId w:val="2"/>
      </w:numPr>
      <w:jc w:val="both"/>
    </w:pPr>
    <w:rPr>
      <w:rFonts w:ascii="Arial" w:hAnsi="Arial"/>
      <w:sz w:val="22"/>
      <w:szCs w:val="20"/>
      <w:lang w:eastAsia="en-US"/>
    </w:rPr>
  </w:style>
  <w:style w:type="paragraph" w:customStyle="1" w:styleId="01-Level4-BB">
    <w:name w:val="01-Level4-BB"/>
    <w:basedOn w:val="Normal"/>
    <w:next w:val="01-NormInd4-BB"/>
    <w:rsid w:val="00194332"/>
    <w:pPr>
      <w:numPr>
        <w:ilvl w:val="4"/>
        <w:numId w:val="2"/>
      </w:numPr>
      <w:jc w:val="both"/>
    </w:pPr>
    <w:rPr>
      <w:rFonts w:ascii="Arial" w:hAnsi="Arial"/>
      <w:sz w:val="22"/>
      <w:szCs w:val="20"/>
      <w:lang w:eastAsia="en-US"/>
    </w:rPr>
  </w:style>
  <w:style w:type="paragraph" w:styleId="PlainText">
    <w:name w:val="Plain Text"/>
    <w:basedOn w:val="Normal"/>
    <w:rsid w:val="00194332"/>
    <w:rPr>
      <w:rFonts w:ascii="Courier New" w:hAnsi="Courier New" w:cs="Courier New"/>
      <w:sz w:val="20"/>
      <w:szCs w:val="20"/>
      <w:lang w:eastAsia="en-US"/>
    </w:rPr>
  </w:style>
  <w:style w:type="paragraph" w:styleId="Header">
    <w:name w:val="header"/>
    <w:basedOn w:val="Normal"/>
    <w:rsid w:val="00194332"/>
    <w:pPr>
      <w:tabs>
        <w:tab w:val="center" w:pos="4153"/>
        <w:tab w:val="right" w:pos="8306"/>
      </w:tabs>
    </w:pPr>
  </w:style>
  <w:style w:type="paragraph" w:styleId="Footer">
    <w:name w:val="footer"/>
    <w:basedOn w:val="Normal"/>
    <w:rsid w:val="00194332"/>
    <w:pPr>
      <w:tabs>
        <w:tab w:val="center" w:pos="4153"/>
        <w:tab w:val="right" w:pos="8306"/>
      </w:tabs>
    </w:pPr>
  </w:style>
  <w:style w:type="table" w:styleId="TableGrid">
    <w:name w:val="Table Grid"/>
    <w:basedOn w:val="TableNormal"/>
    <w:rsid w:val="00C57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54C65"/>
    <w:pPr>
      <w:jc w:val="center"/>
    </w:pPr>
    <w:rPr>
      <w:rFonts w:ascii="Arial" w:hAnsi="Arial" w:cs="Arial"/>
      <w:b/>
      <w:lang w:val="en-US" w:eastAsia="en-US"/>
    </w:rPr>
  </w:style>
  <w:style w:type="paragraph" w:styleId="Title">
    <w:name w:val="Title"/>
    <w:basedOn w:val="Normal"/>
    <w:qFormat/>
    <w:rsid w:val="00054C65"/>
    <w:pPr>
      <w:overflowPunct w:val="0"/>
      <w:autoSpaceDE w:val="0"/>
      <w:autoSpaceDN w:val="0"/>
      <w:adjustRightInd w:val="0"/>
      <w:jc w:val="center"/>
      <w:textAlignment w:val="baseline"/>
    </w:pPr>
    <w:rPr>
      <w:rFonts w:ascii="Arial" w:hAnsi="Arial"/>
      <w:b/>
      <w:sz w:val="28"/>
      <w:szCs w:val="20"/>
    </w:rPr>
  </w:style>
  <w:style w:type="character" w:styleId="PageNumber">
    <w:name w:val="page number"/>
    <w:basedOn w:val="DefaultParagraphFont"/>
    <w:rsid w:val="00054C65"/>
  </w:style>
  <w:style w:type="paragraph" w:styleId="BalloonText">
    <w:name w:val="Balloon Text"/>
    <w:basedOn w:val="Normal"/>
    <w:semiHidden/>
    <w:rsid w:val="00AB2858"/>
    <w:rPr>
      <w:rFonts w:ascii="Tahoma" w:hAnsi="Tahoma" w:cs="Tahoma"/>
      <w:sz w:val="16"/>
      <w:szCs w:val="16"/>
    </w:rPr>
  </w:style>
  <w:style w:type="paragraph" w:styleId="ListParagraph">
    <w:name w:val="List Paragraph"/>
    <w:basedOn w:val="Normal"/>
    <w:uiPriority w:val="34"/>
    <w:qFormat/>
    <w:rsid w:val="00C27ECE"/>
    <w:pPr>
      <w:ind w:left="720"/>
    </w:pPr>
  </w:style>
  <w:style w:type="paragraph" w:styleId="ListBullet">
    <w:name w:val="List Bullet"/>
    <w:basedOn w:val="Normal"/>
    <w:rsid w:val="00D007A9"/>
    <w:pPr>
      <w:numPr>
        <w:numId w:val="17"/>
      </w:numPr>
    </w:pPr>
  </w:style>
  <w:style w:type="paragraph" w:customStyle="1" w:styleId="Default">
    <w:name w:val="Default"/>
    <w:rsid w:val="00C958C0"/>
    <w:pPr>
      <w:autoSpaceDE w:val="0"/>
      <w:autoSpaceDN w:val="0"/>
      <w:adjustRightInd w:val="0"/>
    </w:pPr>
    <w:rPr>
      <w:rFonts w:ascii="Dax" w:hAnsi="Dax" w:cs="Dax"/>
      <w:color w:val="000000"/>
      <w:sz w:val="24"/>
      <w:szCs w:val="24"/>
    </w:rPr>
  </w:style>
</w:styles>
</file>

<file path=word/webSettings.xml><?xml version="1.0" encoding="utf-8"?>
<w:webSettings xmlns:r="http://schemas.openxmlformats.org/officeDocument/2006/relationships" xmlns:w="http://schemas.openxmlformats.org/wordprocessingml/2006/main">
  <w:divs>
    <w:div w:id="149776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97854-82B8-4360-B158-A2DFD0F5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1029</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EXTRACT FROM DRAFT STANDING ORDERS</vt:lpstr>
    </vt:vector>
  </TitlesOfParts>
  <Company>NHS</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 FROM DRAFT STANDING ORDERS</dc:title>
  <dc:subject/>
  <dc:creator>Justinian C Habner</dc:creator>
  <cp:keywords/>
  <dc:description/>
  <cp:lastModifiedBy>Habner Justinian (RNU) OBMH</cp:lastModifiedBy>
  <cp:revision>6</cp:revision>
  <cp:lastPrinted>2009-07-14T11:56:00Z</cp:lastPrinted>
  <dcterms:created xsi:type="dcterms:W3CDTF">2012-02-02T09:45:00Z</dcterms:created>
  <dcterms:modified xsi:type="dcterms:W3CDTF">2012-02-02T11:35:00Z</dcterms:modified>
</cp:coreProperties>
</file>