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9A1" w:rsidRPr="00720D2A" w:rsidRDefault="004129A1" w:rsidP="00720D2A">
      <w:pPr>
        <w:ind w:right="-900"/>
        <w:jc w:val="right"/>
        <w:rPr>
          <w:szCs w:val="24"/>
          <w:lang w:val="en-GB"/>
        </w:rPr>
      </w:pPr>
      <w:r w:rsidRPr="00316EF6">
        <w:rPr>
          <w:noProof/>
          <w:szCs w:val="24"/>
          <w:lang w:val="en-GB" w:eastAsia="en-GB"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 style="width:201pt;height:39.75pt;visibility:visible">
            <v:imagedata r:id="rId7" o:title="Logo"/>
          </v:shape>
        </w:pict>
      </w:r>
    </w:p>
    <w:p w:rsidR="004129A1" w:rsidRPr="00316EF6" w:rsidRDefault="004129A1" w:rsidP="004129A1">
      <w:pPr>
        <w:jc w:val="center"/>
        <w:rPr>
          <w:szCs w:val="24"/>
        </w:rPr>
      </w:pPr>
      <w:r w:rsidRPr="00316EF6">
        <w:rPr>
          <w:noProof/>
          <w:szCs w:val="24"/>
        </w:rPr>
        <w:pict>
          <v:rect id="_x0000_s1026" style="position:absolute;left:0;text-align:left;margin-left:324pt;margin-top:14.55pt;width:108pt;height:56.25pt;z-index:251657728">
            <v:textbox inset="0,0,0,0">
              <w:txbxContent>
                <w:p w:rsidR="00720D2A" w:rsidRDefault="00720D2A" w:rsidP="0067500E">
                  <w:pPr>
                    <w:pStyle w:val="Heading1"/>
                    <w:jc w:val="center"/>
                    <w:rPr>
                      <w:sz w:val="24"/>
                    </w:rPr>
                  </w:pPr>
                  <w:r>
                    <w:rPr>
                      <w:sz w:val="24"/>
                    </w:rPr>
                    <w:t>PAPER</w:t>
                  </w:r>
                </w:p>
                <w:p w:rsidR="00720D2A" w:rsidRPr="0067500E" w:rsidRDefault="0067500E" w:rsidP="004129A1">
                  <w:pPr>
                    <w:jc w:val="center"/>
                  </w:pPr>
                  <w:r>
                    <w:t>MC 06/2012</w:t>
                  </w:r>
                </w:p>
              </w:txbxContent>
            </v:textbox>
          </v:rect>
        </w:pict>
      </w:r>
    </w:p>
    <w:p w:rsidR="004129A1" w:rsidRPr="00316EF6" w:rsidRDefault="004129A1" w:rsidP="004129A1">
      <w:pPr>
        <w:pStyle w:val="Heading1"/>
        <w:rPr>
          <w:rFonts w:cs="Arial"/>
          <w:sz w:val="24"/>
          <w:szCs w:val="24"/>
        </w:rPr>
      </w:pPr>
    </w:p>
    <w:p w:rsidR="004129A1" w:rsidRPr="00316EF6" w:rsidRDefault="004129A1" w:rsidP="004129A1">
      <w:pPr>
        <w:pStyle w:val="Heading1"/>
        <w:rPr>
          <w:rFonts w:cs="Arial"/>
          <w:sz w:val="24"/>
          <w:szCs w:val="24"/>
        </w:rPr>
      </w:pPr>
    </w:p>
    <w:p w:rsidR="004129A1" w:rsidRPr="00316EF6" w:rsidRDefault="004129A1" w:rsidP="004129A1">
      <w:pPr>
        <w:pStyle w:val="Heading1"/>
        <w:rPr>
          <w:rFonts w:cs="Arial"/>
          <w:sz w:val="24"/>
          <w:szCs w:val="24"/>
        </w:rPr>
      </w:pPr>
    </w:p>
    <w:p w:rsidR="004129A1" w:rsidRPr="00316EF6" w:rsidRDefault="004129A1" w:rsidP="004129A1">
      <w:pPr>
        <w:pStyle w:val="Heading1"/>
        <w:jc w:val="center"/>
        <w:rPr>
          <w:rFonts w:cs="Arial"/>
          <w:sz w:val="24"/>
          <w:szCs w:val="24"/>
        </w:rPr>
      </w:pPr>
    </w:p>
    <w:p w:rsidR="004129A1" w:rsidRDefault="004129A1" w:rsidP="00720D2A">
      <w:pPr>
        <w:pStyle w:val="Heading1"/>
        <w:jc w:val="center"/>
        <w:rPr>
          <w:rFonts w:cs="Arial"/>
          <w:sz w:val="24"/>
          <w:szCs w:val="24"/>
          <w:u w:val="single"/>
        </w:rPr>
      </w:pPr>
      <w:r w:rsidRPr="00316EF6">
        <w:rPr>
          <w:rFonts w:cs="Arial"/>
          <w:sz w:val="24"/>
          <w:szCs w:val="24"/>
        </w:rPr>
        <w:t xml:space="preserve">Report to the Meeting of the </w:t>
      </w:r>
      <w:r w:rsidRPr="00720D2A">
        <w:rPr>
          <w:rFonts w:cs="Arial"/>
          <w:sz w:val="24"/>
          <w:szCs w:val="24"/>
          <w:u w:val="single"/>
        </w:rPr>
        <w:t>Members’ Council</w:t>
      </w:r>
    </w:p>
    <w:p w:rsidR="00720D2A" w:rsidRPr="00720D2A" w:rsidRDefault="00720D2A" w:rsidP="00720D2A"/>
    <w:p w:rsidR="00720D2A" w:rsidRPr="00316EF6" w:rsidRDefault="004129A1" w:rsidP="00720D2A">
      <w:pPr>
        <w:jc w:val="center"/>
        <w:rPr>
          <w:b/>
          <w:szCs w:val="24"/>
        </w:rPr>
      </w:pPr>
      <w:r w:rsidRPr="00316EF6">
        <w:rPr>
          <w:b/>
          <w:szCs w:val="24"/>
        </w:rPr>
        <w:t>9 February 2012</w:t>
      </w:r>
    </w:p>
    <w:p w:rsidR="00720D2A" w:rsidRPr="00316EF6" w:rsidRDefault="00720D2A" w:rsidP="00720D2A">
      <w:pPr>
        <w:spacing w:after="0" w:line="240" w:lineRule="auto"/>
        <w:jc w:val="center"/>
        <w:rPr>
          <w:b/>
          <w:szCs w:val="24"/>
        </w:rPr>
      </w:pPr>
      <w:r w:rsidRPr="00316EF6">
        <w:rPr>
          <w:b/>
          <w:szCs w:val="24"/>
        </w:rPr>
        <w:t>Briefing Paper</w:t>
      </w:r>
    </w:p>
    <w:p w:rsidR="00720D2A" w:rsidRPr="00316EF6" w:rsidRDefault="00720D2A" w:rsidP="00720D2A">
      <w:pPr>
        <w:spacing w:after="0" w:line="240" w:lineRule="auto"/>
        <w:jc w:val="center"/>
        <w:rPr>
          <w:b/>
          <w:szCs w:val="24"/>
        </w:rPr>
      </w:pPr>
      <w:r w:rsidRPr="00316EF6">
        <w:rPr>
          <w:b/>
          <w:szCs w:val="24"/>
        </w:rPr>
        <w:t>New Mental Health Facility for Buckinghamshire</w:t>
      </w:r>
      <w:r>
        <w:rPr>
          <w:b/>
          <w:szCs w:val="24"/>
        </w:rPr>
        <w:t xml:space="preserve"> </w:t>
      </w:r>
      <w:r>
        <w:rPr>
          <w:b/>
          <w:szCs w:val="24"/>
        </w:rPr>
        <w:br/>
        <w:t xml:space="preserve">on the </w:t>
      </w:r>
      <w:r w:rsidRPr="00316EF6">
        <w:rPr>
          <w:b/>
          <w:szCs w:val="24"/>
        </w:rPr>
        <w:t>Manor House site</w:t>
      </w:r>
      <w:r>
        <w:rPr>
          <w:b/>
          <w:szCs w:val="24"/>
        </w:rPr>
        <w:t xml:space="preserve"> in</w:t>
      </w:r>
      <w:r w:rsidRPr="00316EF6">
        <w:rPr>
          <w:b/>
          <w:szCs w:val="24"/>
        </w:rPr>
        <w:t xml:space="preserve"> Aylesbury</w:t>
      </w:r>
    </w:p>
    <w:p w:rsidR="004129A1" w:rsidRPr="00316EF6" w:rsidRDefault="004129A1" w:rsidP="004129A1">
      <w:pPr>
        <w:rPr>
          <w:b/>
          <w:szCs w:val="24"/>
        </w:rPr>
      </w:pPr>
    </w:p>
    <w:p w:rsidR="004129A1" w:rsidRPr="00316EF6" w:rsidRDefault="004129A1" w:rsidP="004129A1">
      <w:pPr>
        <w:jc w:val="center"/>
        <w:rPr>
          <w:szCs w:val="24"/>
        </w:rPr>
      </w:pPr>
      <w:r w:rsidRPr="00316EF6">
        <w:rPr>
          <w:b/>
          <w:szCs w:val="24"/>
          <w:u w:val="single"/>
        </w:rPr>
        <w:t>For: Information</w:t>
      </w:r>
    </w:p>
    <w:p w:rsidR="004129A1" w:rsidRDefault="004129A1" w:rsidP="004129A1">
      <w:pPr>
        <w:rPr>
          <w:b/>
          <w:szCs w:val="24"/>
        </w:rPr>
      </w:pPr>
    </w:p>
    <w:p w:rsidR="00720D2A" w:rsidRPr="00316EF6" w:rsidRDefault="00720D2A" w:rsidP="004129A1">
      <w:pPr>
        <w:rPr>
          <w:b/>
          <w:szCs w:val="24"/>
        </w:rPr>
      </w:pPr>
    </w:p>
    <w:p w:rsidR="004129A1" w:rsidRPr="00316EF6" w:rsidRDefault="004129A1" w:rsidP="004129A1">
      <w:pPr>
        <w:jc w:val="both"/>
        <w:rPr>
          <w:szCs w:val="24"/>
        </w:rPr>
      </w:pPr>
      <w:r w:rsidRPr="00316EF6">
        <w:rPr>
          <w:b/>
          <w:szCs w:val="24"/>
        </w:rPr>
        <w:t>Executive Summary</w:t>
      </w:r>
    </w:p>
    <w:p w:rsidR="00720D2A" w:rsidRPr="00316EF6" w:rsidRDefault="00720D2A" w:rsidP="00720D2A">
      <w:pPr>
        <w:autoSpaceDE w:val="0"/>
        <w:autoSpaceDN w:val="0"/>
        <w:adjustRightInd w:val="0"/>
        <w:spacing w:after="0" w:line="240" w:lineRule="auto"/>
        <w:jc w:val="both"/>
        <w:rPr>
          <w:szCs w:val="24"/>
          <w:lang w:val="en-GB" w:bidi="ar-SA"/>
        </w:rPr>
      </w:pPr>
      <w:r w:rsidRPr="00316EF6">
        <w:rPr>
          <w:szCs w:val="24"/>
          <w:lang w:val="en-GB" w:bidi="ar-SA"/>
        </w:rPr>
        <w:t>This briefing paper provides an overview of the proposed new mental health services for the population of Buckinghamshire. This new development will ensure that there are new purpose built facilities to provide inpatient and community based mental health care fit for the 21st century, replacing current dispersed and outdated facilities, and significantly enhancing service user and carer experience and outcomes.</w:t>
      </w:r>
    </w:p>
    <w:p w:rsidR="004129A1" w:rsidRPr="00316EF6" w:rsidRDefault="004129A1" w:rsidP="004129A1">
      <w:pPr>
        <w:jc w:val="both"/>
        <w:rPr>
          <w:szCs w:val="24"/>
        </w:rPr>
      </w:pPr>
    </w:p>
    <w:p w:rsidR="004129A1" w:rsidRPr="00316EF6" w:rsidRDefault="004129A1" w:rsidP="004129A1">
      <w:pPr>
        <w:jc w:val="both"/>
        <w:rPr>
          <w:b/>
          <w:szCs w:val="24"/>
        </w:rPr>
      </w:pPr>
    </w:p>
    <w:p w:rsidR="004129A1" w:rsidRPr="00316EF6" w:rsidRDefault="004129A1" w:rsidP="004129A1">
      <w:pPr>
        <w:jc w:val="both"/>
        <w:rPr>
          <w:b/>
          <w:szCs w:val="24"/>
        </w:rPr>
      </w:pPr>
      <w:r w:rsidRPr="00316EF6">
        <w:rPr>
          <w:b/>
          <w:szCs w:val="24"/>
        </w:rPr>
        <w:t xml:space="preserve">Recommendation: </w:t>
      </w:r>
      <w:r w:rsidR="00720D2A">
        <w:rPr>
          <w:b/>
          <w:szCs w:val="24"/>
        </w:rPr>
        <w:t>To note.</w:t>
      </w:r>
    </w:p>
    <w:p w:rsidR="004129A1" w:rsidRPr="00316EF6" w:rsidRDefault="004129A1" w:rsidP="004129A1">
      <w:pPr>
        <w:jc w:val="both"/>
        <w:rPr>
          <w:szCs w:val="24"/>
        </w:rPr>
      </w:pPr>
    </w:p>
    <w:p w:rsidR="004129A1" w:rsidRPr="00316EF6" w:rsidRDefault="004129A1" w:rsidP="004129A1">
      <w:pPr>
        <w:jc w:val="both"/>
        <w:rPr>
          <w:b/>
          <w:szCs w:val="24"/>
        </w:rPr>
      </w:pPr>
    </w:p>
    <w:p w:rsidR="004129A1" w:rsidRPr="00316EF6" w:rsidRDefault="004129A1" w:rsidP="004129A1">
      <w:pPr>
        <w:ind w:left="1440" w:hanging="1440"/>
        <w:jc w:val="both"/>
        <w:rPr>
          <w:szCs w:val="24"/>
        </w:rPr>
      </w:pPr>
      <w:r w:rsidRPr="00316EF6">
        <w:rPr>
          <w:b/>
          <w:szCs w:val="24"/>
        </w:rPr>
        <w:t>Author and Title:</w:t>
      </w:r>
      <w:r w:rsidRPr="00316EF6">
        <w:rPr>
          <w:szCs w:val="24"/>
        </w:rPr>
        <w:t xml:space="preserve"> </w:t>
      </w:r>
      <w:r w:rsidRPr="00316EF6">
        <w:rPr>
          <w:szCs w:val="24"/>
        </w:rPr>
        <w:tab/>
      </w:r>
      <w:r w:rsidRPr="00316EF6">
        <w:rPr>
          <w:b/>
          <w:szCs w:val="24"/>
        </w:rPr>
        <w:t>Ros Alstead, Director of Nursing and Clinical Standards</w:t>
      </w:r>
    </w:p>
    <w:p w:rsidR="004129A1" w:rsidRPr="00316EF6" w:rsidRDefault="004129A1" w:rsidP="004129A1">
      <w:pPr>
        <w:ind w:left="1440" w:hanging="1440"/>
        <w:jc w:val="both"/>
        <w:rPr>
          <w:szCs w:val="24"/>
        </w:rPr>
      </w:pPr>
      <w:r w:rsidRPr="00316EF6">
        <w:rPr>
          <w:b/>
          <w:szCs w:val="24"/>
        </w:rPr>
        <w:t>Lead Executive Director:</w:t>
      </w:r>
      <w:r w:rsidRPr="00316EF6">
        <w:rPr>
          <w:b/>
          <w:szCs w:val="24"/>
        </w:rPr>
        <w:tab/>
        <w:t>Ros Alstead, Director of Nursing and Clinical Standards</w:t>
      </w:r>
    </w:p>
    <w:p w:rsidR="00D40643" w:rsidRPr="00316EF6" w:rsidRDefault="00D40643" w:rsidP="00D22481">
      <w:pPr>
        <w:autoSpaceDE w:val="0"/>
        <w:autoSpaceDN w:val="0"/>
        <w:adjustRightInd w:val="0"/>
        <w:spacing w:after="0" w:line="240" w:lineRule="auto"/>
        <w:jc w:val="both"/>
        <w:rPr>
          <w:szCs w:val="24"/>
          <w:lang w:val="en-GB" w:bidi="ar-SA"/>
        </w:rPr>
      </w:pPr>
    </w:p>
    <w:p w:rsidR="00D40643" w:rsidRPr="00316EF6" w:rsidRDefault="00720D2A" w:rsidP="00D22481">
      <w:pPr>
        <w:autoSpaceDE w:val="0"/>
        <w:autoSpaceDN w:val="0"/>
        <w:adjustRightInd w:val="0"/>
        <w:spacing w:after="0" w:line="240" w:lineRule="auto"/>
        <w:jc w:val="both"/>
        <w:rPr>
          <w:b/>
          <w:szCs w:val="24"/>
          <w:lang w:val="en-GB" w:bidi="ar-SA"/>
        </w:rPr>
      </w:pPr>
      <w:r>
        <w:rPr>
          <w:b/>
          <w:szCs w:val="24"/>
          <w:lang w:val="en-GB" w:bidi="ar-SA"/>
        </w:rPr>
        <w:lastRenderedPageBreak/>
        <w:t>1.0 Background</w:t>
      </w:r>
    </w:p>
    <w:p w:rsidR="00D40643" w:rsidRPr="00316EF6" w:rsidRDefault="00D40643" w:rsidP="00D22481">
      <w:pPr>
        <w:autoSpaceDE w:val="0"/>
        <w:autoSpaceDN w:val="0"/>
        <w:adjustRightInd w:val="0"/>
        <w:spacing w:after="0" w:line="240" w:lineRule="auto"/>
        <w:jc w:val="both"/>
        <w:rPr>
          <w:szCs w:val="24"/>
          <w:lang w:val="en-GB" w:bidi="ar-SA"/>
        </w:rPr>
      </w:pPr>
    </w:p>
    <w:p w:rsidR="00D40643" w:rsidRPr="00316EF6" w:rsidRDefault="00D40643" w:rsidP="00D22481">
      <w:pPr>
        <w:autoSpaceDE w:val="0"/>
        <w:autoSpaceDN w:val="0"/>
        <w:adjustRightInd w:val="0"/>
        <w:spacing w:after="0" w:line="240" w:lineRule="auto"/>
        <w:jc w:val="both"/>
        <w:rPr>
          <w:szCs w:val="24"/>
          <w:lang w:val="en-GB" w:bidi="ar-SA"/>
        </w:rPr>
      </w:pPr>
      <w:r w:rsidRPr="00316EF6">
        <w:rPr>
          <w:szCs w:val="24"/>
          <w:lang w:val="en-GB" w:bidi="ar-SA"/>
        </w:rPr>
        <w:t xml:space="preserve">The former Buckinghamshire Mental Health Trust undertook a formal public consultation on improving mental health care called ‘Putting People First’ (2005). This stated the need to improve inpatient experience and further develop community mental health services. New community teams including Early Intervention, Crisis Resolution, Home Treatment Teams and Assertive Outreach Teams have been in place providing more comprehensive community based mental health care over the last five years. </w:t>
      </w:r>
    </w:p>
    <w:p w:rsidR="00D40643" w:rsidRPr="00316EF6" w:rsidRDefault="00D40643" w:rsidP="00D22481">
      <w:pPr>
        <w:autoSpaceDE w:val="0"/>
        <w:autoSpaceDN w:val="0"/>
        <w:adjustRightInd w:val="0"/>
        <w:spacing w:after="0" w:line="240" w:lineRule="auto"/>
        <w:jc w:val="both"/>
        <w:rPr>
          <w:szCs w:val="24"/>
          <w:lang w:val="en-GB" w:bidi="ar-SA"/>
        </w:rPr>
      </w:pPr>
    </w:p>
    <w:p w:rsidR="00D40643" w:rsidRPr="00316EF6" w:rsidRDefault="00D40643" w:rsidP="00D22481">
      <w:pPr>
        <w:autoSpaceDE w:val="0"/>
        <w:autoSpaceDN w:val="0"/>
        <w:adjustRightInd w:val="0"/>
        <w:spacing w:after="0" w:line="240" w:lineRule="auto"/>
        <w:jc w:val="both"/>
        <w:rPr>
          <w:szCs w:val="24"/>
          <w:lang w:val="en-GB" w:bidi="ar-SA"/>
        </w:rPr>
      </w:pPr>
      <w:r w:rsidRPr="00316EF6">
        <w:rPr>
          <w:szCs w:val="24"/>
          <w:lang w:val="en-GB" w:bidi="ar-SA"/>
        </w:rPr>
        <w:t>Further engagement with stakeholders, including elected members, commissioners, service users and carers, staff and the public has taken place on proposed plans for the new development on the former Manor House site. This facility will co-locate the majority of mental health services that are currently based in Aylesbury onto one site including:</w:t>
      </w:r>
    </w:p>
    <w:p w:rsidR="00D40643" w:rsidRPr="00316EF6" w:rsidRDefault="00D40643" w:rsidP="00D22481">
      <w:pPr>
        <w:autoSpaceDE w:val="0"/>
        <w:autoSpaceDN w:val="0"/>
        <w:adjustRightInd w:val="0"/>
        <w:spacing w:after="0" w:line="240" w:lineRule="auto"/>
        <w:jc w:val="both"/>
        <w:rPr>
          <w:szCs w:val="24"/>
          <w:lang w:val="en-GB" w:bidi="ar-SA"/>
        </w:rPr>
      </w:pPr>
    </w:p>
    <w:p w:rsidR="00D40643" w:rsidRPr="00316EF6" w:rsidRDefault="00D40643" w:rsidP="00D22481">
      <w:pPr>
        <w:pStyle w:val="ListParagraph"/>
        <w:numPr>
          <w:ilvl w:val="0"/>
          <w:numId w:val="1"/>
        </w:numPr>
        <w:autoSpaceDE w:val="0"/>
        <w:autoSpaceDN w:val="0"/>
        <w:adjustRightInd w:val="0"/>
        <w:spacing w:after="0" w:line="240" w:lineRule="auto"/>
        <w:jc w:val="both"/>
        <w:rPr>
          <w:szCs w:val="24"/>
          <w:lang w:val="en-GB" w:bidi="ar-SA"/>
        </w:rPr>
      </w:pPr>
      <w:r w:rsidRPr="00316EF6">
        <w:rPr>
          <w:szCs w:val="24"/>
          <w:lang w:val="en-GB" w:bidi="ar-SA"/>
        </w:rPr>
        <w:t>42 adult mental health beds based at the Tindal Centre, Aylesbury</w:t>
      </w:r>
    </w:p>
    <w:p w:rsidR="00D40643" w:rsidRPr="00316EF6" w:rsidRDefault="00D40643" w:rsidP="00D22481">
      <w:pPr>
        <w:pStyle w:val="ListParagraph"/>
        <w:numPr>
          <w:ilvl w:val="0"/>
          <w:numId w:val="1"/>
        </w:numPr>
        <w:autoSpaceDE w:val="0"/>
        <w:autoSpaceDN w:val="0"/>
        <w:adjustRightInd w:val="0"/>
        <w:spacing w:after="0" w:line="240" w:lineRule="auto"/>
        <w:jc w:val="both"/>
        <w:rPr>
          <w:szCs w:val="24"/>
          <w:lang w:val="en-GB" w:bidi="ar-SA"/>
        </w:rPr>
      </w:pPr>
      <w:r w:rsidRPr="00316EF6">
        <w:rPr>
          <w:szCs w:val="24"/>
          <w:lang w:val="en-GB" w:bidi="ar-SA"/>
        </w:rPr>
        <w:t>33 older adult beds based at the John Hamden Unit, Stoke Mandeville Hospital</w:t>
      </w:r>
    </w:p>
    <w:p w:rsidR="00D40643" w:rsidRPr="00316EF6" w:rsidRDefault="00D40643" w:rsidP="00D22481">
      <w:pPr>
        <w:pStyle w:val="ListParagraph"/>
        <w:numPr>
          <w:ilvl w:val="0"/>
          <w:numId w:val="1"/>
        </w:numPr>
        <w:autoSpaceDE w:val="0"/>
        <w:autoSpaceDN w:val="0"/>
        <w:adjustRightInd w:val="0"/>
        <w:spacing w:after="0" w:line="240" w:lineRule="auto"/>
        <w:jc w:val="both"/>
        <w:rPr>
          <w:szCs w:val="24"/>
          <w:lang w:val="en-GB" w:bidi="ar-SA"/>
        </w:rPr>
      </w:pPr>
      <w:r w:rsidRPr="00316EF6">
        <w:rPr>
          <w:szCs w:val="24"/>
          <w:lang w:val="en-GB" w:bidi="ar-SA"/>
        </w:rPr>
        <w:t>Community mental health services based at Cambridge House, Aylesbury</w:t>
      </w:r>
    </w:p>
    <w:p w:rsidR="00D40643" w:rsidRPr="00316EF6" w:rsidRDefault="00D40643" w:rsidP="00D22481">
      <w:pPr>
        <w:autoSpaceDE w:val="0"/>
        <w:autoSpaceDN w:val="0"/>
        <w:adjustRightInd w:val="0"/>
        <w:spacing w:after="0" w:line="240" w:lineRule="auto"/>
        <w:jc w:val="both"/>
        <w:rPr>
          <w:szCs w:val="24"/>
          <w:lang w:val="en-GB" w:bidi="ar-SA"/>
        </w:rPr>
      </w:pPr>
    </w:p>
    <w:p w:rsidR="00D40643" w:rsidRPr="00316EF6" w:rsidRDefault="00D40643" w:rsidP="00D22481">
      <w:pPr>
        <w:autoSpaceDE w:val="0"/>
        <w:autoSpaceDN w:val="0"/>
        <w:adjustRightInd w:val="0"/>
        <w:spacing w:after="0" w:line="240" w:lineRule="auto"/>
        <w:jc w:val="both"/>
        <w:rPr>
          <w:szCs w:val="24"/>
          <w:lang w:val="en-GB" w:bidi="ar-SA"/>
        </w:rPr>
      </w:pPr>
      <w:r w:rsidRPr="00316EF6">
        <w:rPr>
          <w:szCs w:val="24"/>
          <w:lang w:val="en-GB" w:bidi="ar-SA"/>
        </w:rPr>
        <w:t>There are three small community teams which will be based outside of this development in suitable accommodation in Aylesbury. The Valley Centre will continue to be an important hub for the delivery of community and day services in Wycombe and likewise the Haleacre Centre in Amersham will continue to provide community based services for the local population.</w:t>
      </w:r>
    </w:p>
    <w:p w:rsidR="00D40643" w:rsidRPr="00316EF6" w:rsidRDefault="00D40643" w:rsidP="00D22481">
      <w:pPr>
        <w:autoSpaceDE w:val="0"/>
        <w:autoSpaceDN w:val="0"/>
        <w:adjustRightInd w:val="0"/>
        <w:spacing w:after="0" w:line="240" w:lineRule="auto"/>
        <w:jc w:val="both"/>
        <w:rPr>
          <w:szCs w:val="24"/>
          <w:lang w:val="en-GB" w:bidi="ar-SA"/>
        </w:rPr>
      </w:pPr>
    </w:p>
    <w:p w:rsidR="00720D2A" w:rsidRDefault="00D40643" w:rsidP="00D22481">
      <w:pPr>
        <w:autoSpaceDE w:val="0"/>
        <w:autoSpaceDN w:val="0"/>
        <w:adjustRightInd w:val="0"/>
        <w:spacing w:after="0" w:line="240" w:lineRule="auto"/>
        <w:jc w:val="both"/>
        <w:rPr>
          <w:szCs w:val="24"/>
          <w:lang w:val="en-GB" w:bidi="ar-SA"/>
        </w:rPr>
      </w:pPr>
      <w:r w:rsidRPr="00316EF6">
        <w:rPr>
          <w:szCs w:val="24"/>
          <w:lang w:val="en-GB" w:bidi="ar-SA"/>
        </w:rPr>
        <w:t>In 2010, the former Manor House Hospital buildings were demolished in preparation for the new development. Revised planning permission for the development was approved by Ayles</w:t>
      </w:r>
      <w:r w:rsidR="00D22481">
        <w:rPr>
          <w:szCs w:val="24"/>
          <w:lang w:val="en-GB" w:bidi="ar-SA"/>
        </w:rPr>
        <w:t>bury Vale District Council on 7/12/</w:t>
      </w:r>
      <w:r w:rsidRPr="00316EF6">
        <w:rPr>
          <w:szCs w:val="24"/>
          <w:lang w:val="en-GB" w:bidi="ar-SA"/>
        </w:rPr>
        <w:t>11 and a small number of conditions apply.</w:t>
      </w:r>
    </w:p>
    <w:p w:rsidR="00D40643" w:rsidRPr="00316EF6" w:rsidRDefault="00D40643" w:rsidP="00D22481">
      <w:pPr>
        <w:autoSpaceDE w:val="0"/>
        <w:autoSpaceDN w:val="0"/>
        <w:adjustRightInd w:val="0"/>
        <w:spacing w:after="0" w:line="240" w:lineRule="auto"/>
        <w:jc w:val="both"/>
        <w:rPr>
          <w:szCs w:val="24"/>
          <w:lang w:val="en-GB" w:bidi="ar-SA"/>
        </w:rPr>
      </w:pPr>
    </w:p>
    <w:p w:rsidR="00D40643" w:rsidRPr="00316EF6" w:rsidRDefault="00720D2A" w:rsidP="00D22481">
      <w:pPr>
        <w:autoSpaceDE w:val="0"/>
        <w:autoSpaceDN w:val="0"/>
        <w:adjustRightInd w:val="0"/>
        <w:spacing w:after="0" w:line="240" w:lineRule="auto"/>
        <w:jc w:val="both"/>
        <w:rPr>
          <w:b/>
          <w:szCs w:val="24"/>
          <w:lang w:val="en-GB" w:bidi="ar-SA"/>
        </w:rPr>
      </w:pPr>
      <w:r>
        <w:rPr>
          <w:b/>
          <w:szCs w:val="24"/>
          <w:lang w:val="en-GB" w:bidi="ar-SA"/>
        </w:rPr>
        <w:t>2.0 Service Model</w:t>
      </w:r>
    </w:p>
    <w:p w:rsidR="00D40643" w:rsidRPr="00316EF6" w:rsidRDefault="00D40643" w:rsidP="00D22481">
      <w:pPr>
        <w:autoSpaceDE w:val="0"/>
        <w:autoSpaceDN w:val="0"/>
        <w:adjustRightInd w:val="0"/>
        <w:spacing w:after="0" w:line="240" w:lineRule="auto"/>
        <w:jc w:val="both"/>
        <w:rPr>
          <w:szCs w:val="24"/>
          <w:lang w:val="en-GB" w:bidi="ar-SA"/>
        </w:rPr>
      </w:pPr>
    </w:p>
    <w:p w:rsidR="00D40643" w:rsidRPr="00316EF6" w:rsidRDefault="00D40643" w:rsidP="00D22481">
      <w:pPr>
        <w:autoSpaceDE w:val="0"/>
        <w:autoSpaceDN w:val="0"/>
        <w:adjustRightInd w:val="0"/>
        <w:spacing w:after="0" w:line="240" w:lineRule="auto"/>
        <w:jc w:val="both"/>
        <w:rPr>
          <w:szCs w:val="24"/>
          <w:lang w:val="en-GB" w:bidi="ar-SA"/>
        </w:rPr>
      </w:pPr>
      <w:r w:rsidRPr="00316EF6">
        <w:rPr>
          <w:szCs w:val="24"/>
          <w:lang w:val="en-GB" w:bidi="ar-SA"/>
        </w:rPr>
        <w:t>The new model of care has been designed and developed by Kier Major Projects, the</w:t>
      </w:r>
      <w:r w:rsidR="00316EF6">
        <w:rPr>
          <w:szCs w:val="24"/>
          <w:lang w:val="en-GB" w:bidi="ar-SA"/>
        </w:rPr>
        <w:t xml:space="preserve"> </w:t>
      </w:r>
      <w:r w:rsidRPr="00316EF6">
        <w:rPr>
          <w:szCs w:val="24"/>
          <w:lang w:val="en-GB" w:bidi="ar-SA"/>
        </w:rPr>
        <w:t>chosen Procure 21 partner and has involved clinicians and input from service users and carers. The new development comprises:</w:t>
      </w:r>
    </w:p>
    <w:p w:rsidR="00D40643" w:rsidRPr="00316EF6" w:rsidRDefault="00D40643" w:rsidP="00D22481">
      <w:pPr>
        <w:autoSpaceDE w:val="0"/>
        <w:autoSpaceDN w:val="0"/>
        <w:adjustRightInd w:val="0"/>
        <w:spacing w:after="0" w:line="240" w:lineRule="auto"/>
        <w:jc w:val="both"/>
        <w:rPr>
          <w:szCs w:val="24"/>
          <w:lang w:val="en-GB" w:bidi="ar-SA"/>
        </w:rPr>
      </w:pPr>
    </w:p>
    <w:p w:rsidR="00D40643" w:rsidRPr="00316EF6" w:rsidRDefault="00D40643" w:rsidP="00D22481">
      <w:pPr>
        <w:pStyle w:val="ListParagraph"/>
        <w:numPr>
          <w:ilvl w:val="0"/>
          <w:numId w:val="2"/>
        </w:numPr>
        <w:autoSpaceDE w:val="0"/>
        <w:autoSpaceDN w:val="0"/>
        <w:adjustRightInd w:val="0"/>
        <w:spacing w:after="0" w:line="240" w:lineRule="auto"/>
        <w:jc w:val="both"/>
        <w:rPr>
          <w:szCs w:val="24"/>
          <w:lang w:val="en-GB" w:bidi="ar-SA"/>
        </w:rPr>
      </w:pPr>
      <w:r w:rsidRPr="00316EF6">
        <w:rPr>
          <w:szCs w:val="24"/>
          <w:lang w:val="en-GB" w:bidi="ar-SA"/>
        </w:rPr>
        <w:t>20 bed older adult mental health ward (replacing beds at Cromwell Ward, John Hamden Unit, Stoke Mandeville Hospital)</w:t>
      </w:r>
    </w:p>
    <w:p w:rsidR="00D40643" w:rsidRPr="00316EF6" w:rsidRDefault="00D40643" w:rsidP="00D22481">
      <w:pPr>
        <w:pStyle w:val="ListParagraph"/>
        <w:numPr>
          <w:ilvl w:val="0"/>
          <w:numId w:val="2"/>
        </w:numPr>
        <w:autoSpaceDE w:val="0"/>
        <w:autoSpaceDN w:val="0"/>
        <w:adjustRightInd w:val="0"/>
        <w:spacing w:after="0" w:line="240" w:lineRule="auto"/>
        <w:jc w:val="both"/>
        <w:rPr>
          <w:szCs w:val="24"/>
          <w:lang w:val="en-GB" w:bidi="ar-SA"/>
        </w:rPr>
      </w:pPr>
      <w:r w:rsidRPr="00316EF6">
        <w:rPr>
          <w:szCs w:val="24"/>
          <w:lang w:val="en-GB" w:bidi="ar-SA"/>
        </w:rPr>
        <w:t>20 bed older adult Dementia / Organic ward (replacing beds at Harding Ward, John Hamden Unit, Stoke Mandeville)</w:t>
      </w:r>
    </w:p>
    <w:p w:rsidR="00D40643" w:rsidRPr="00316EF6" w:rsidRDefault="00D40643" w:rsidP="00D22481">
      <w:pPr>
        <w:pStyle w:val="ListParagraph"/>
        <w:numPr>
          <w:ilvl w:val="0"/>
          <w:numId w:val="2"/>
        </w:numPr>
        <w:autoSpaceDE w:val="0"/>
        <w:autoSpaceDN w:val="0"/>
        <w:adjustRightInd w:val="0"/>
        <w:spacing w:after="0" w:line="240" w:lineRule="auto"/>
        <w:jc w:val="both"/>
        <w:rPr>
          <w:szCs w:val="24"/>
          <w:lang w:val="en-GB" w:bidi="ar-SA"/>
        </w:rPr>
      </w:pPr>
      <w:r w:rsidRPr="00316EF6">
        <w:rPr>
          <w:szCs w:val="24"/>
          <w:lang w:val="en-GB" w:bidi="ar-SA"/>
        </w:rPr>
        <w:t>20 bed adult mental health ward for males (replacing beds at Kimmeridge Ward, Tindal Centre)</w:t>
      </w:r>
    </w:p>
    <w:p w:rsidR="00D40643" w:rsidRPr="00316EF6" w:rsidRDefault="00D40643" w:rsidP="00D22481">
      <w:pPr>
        <w:pStyle w:val="ListParagraph"/>
        <w:numPr>
          <w:ilvl w:val="0"/>
          <w:numId w:val="2"/>
        </w:numPr>
        <w:autoSpaceDE w:val="0"/>
        <w:autoSpaceDN w:val="0"/>
        <w:adjustRightInd w:val="0"/>
        <w:spacing w:after="0" w:line="240" w:lineRule="auto"/>
        <w:jc w:val="both"/>
        <w:rPr>
          <w:szCs w:val="24"/>
          <w:lang w:val="en-GB" w:bidi="ar-SA"/>
        </w:rPr>
      </w:pPr>
      <w:r w:rsidRPr="00316EF6">
        <w:rPr>
          <w:szCs w:val="24"/>
          <w:lang w:val="en-GB" w:bidi="ar-SA"/>
        </w:rPr>
        <w:t>20 bed adult mental health ward for females (replacing beds at Portland Ward, Tindal Centre)</w:t>
      </w:r>
    </w:p>
    <w:p w:rsidR="00D40643" w:rsidRPr="00316EF6" w:rsidRDefault="00D40643" w:rsidP="00D22481">
      <w:pPr>
        <w:pStyle w:val="ListParagraph"/>
        <w:numPr>
          <w:ilvl w:val="0"/>
          <w:numId w:val="2"/>
        </w:numPr>
        <w:autoSpaceDE w:val="0"/>
        <w:autoSpaceDN w:val="0"/>
        <w:adjustRightInd w:val="0"/>
        <w:spacing w:after="0" w:line="240" w:lineRule="auto"/>
        <w:jc w:val="both"/>
        <w:rPr>
          <w:szCs w:val="24"/>
          <w:lang w:val="en-GB" w:bidi="ar-SA"/>
        </w:rPr>
      </w:pPr>
      <w:r w:rsidRPr="00316EF6">
        <w:rPr>
          <w:szCs w:val="24"/>
          <w:lang w:val="en-GB" w:bidi="ar-SA"/>
        </w:rPr>
        <w:t>Section 136 suite (currently at Tindal Centre)</w:t>
      </w:r>
    </w:p>
    <w:p w:rsidR="00D40643" w:rsidRPr="00316EF6" w:rsidRDefault="00D40643" w:rsidP="00D22481">
      <w:pPr>
        <w:pStyle w:val="ListParagraph"/>
        <w:numPr>
          <w:ilvl w:val="0"/>
          <w:numId w:val="2"/>
        </w:numPr>
        <w:autoSpaceDE w:val="0"/>
        <w:autoSpaceDN w:val="0"/>
        <w:adjustRightInd w:val="0"/>
        <w:spacing w:after="0" w:line="240" w:lineRule="auto"/>
        <w:jc w:val="both"/>
        <w:rPr>
          <w:szCs w:val="24"/>
          <w:lang w:val="en-GB" w:bidi="ar-SA"/>
        </w:rPr>
      </w:pPr>
      <w:r w:rsidRPr="00316EF6">
        <w:rPr>
          <w:szCs w:val="24"/>
          <w:lang w:val="en-GB" w:bidi="ar-SA"/>
        </w:rPr>
        <w:t>Multi-faith suite (based at the Tindal Centre)</w:t>
      </w:r>
    </w:p>
    <w:p w:rsidR="00D40643" w:rsidRPr="00316EF6" w:rsidRDefault="00D40643" w:rsidP="00D22481">
      <w:pPr>
        <w:pStyle w:val="ListParagraph"/>
        <w:numPr>
          <w:ilvl w:val="0"/>
          <w:numId w:val="2"/>
        </w:numPr>
        <w:autoSpaceDE w:val="0"/>
        <w:autoSpaceDN w:val="0"/>
        <w:adjustRightInd w:val="0"/>
        <w:spacing w:after="0" w:line="240" w:lineRule="auto"/>
        <w:jc w:val="both"/>
        <w:rPr>
          <w:szCs w:val="24"/>
          <w:lang w:val="en-GB" w:bidi="ar-SA"/>
        </w:rPr>
      </w:pPr>
      <w:r w:rsidRPr="00316EF6">
        <w:rPr>
          <w:szCs w:val="24"/>
          <w:lang w:val="en-GB" w:bidi="ar-SA"/>
        </w:rPr>
        <w:lastRenderedPageBreak/>
        <w:t>A base for staff working in Community Mental Health Teams (currently at Cambridge House, Aylesbury)</w:t>
      </w:r>
    </w:p>
    <w:p w:rsidR="00D40643" w:rsidRPr="00316EF6" w:rsidRDefault="00D40643" w:rsidP="00D22481">
      <w:pPr>
        <w:pStyle w:val="ListParagraph"/>
        <w:numPr>
          <w:ilvl w:val="0"/>
          <w:numId w:val="3"/>
        </w:numPr>
        <w:autoSpaceDE w:val="0"/>
        <w:autoSpaceDN w:val="0"/>
        <w:adjustRightInd w:val="0"/>
        <w:spacing w:after="0" w:line="240" w:lineRule="auto"/>
        <w:jc w:val="both"/>
        <w:rPr>
          <w:szCs w:val="24"/>
          <w:lang w:val="en-GB" w:bidi="ar-SA"/>
        </w:rPr>
      </w:pPr>
      <w:r w:rsidRPr="00316EF6">
        <w:rPr>
          <w:szCs w:val="24"/>
          <w:lang w:val="en-GB" w:bidi="ar-SA"/>
        </w:rPr>
        <w:t>Day Hospital (based at the Tindal Centre and Wilkes House Day Hospital)</w:t>
      </w:r>
    </w:p>
    <w:p w:rsidR="00D40643" w:rsidRPr="00316EF6" w:rsidRDefault="00D40643" w:rsidP="00D22481">
      <w:pPr>
        <w:pStyle w:val="ListParagraph"/>
        <w:numPr>
          <w:ilvl w:val="0"/>
          <w:numId w:val="3"/>
        </w:numPr>
        <w:autoSpaceDE w:val="0"/>
        <w:autoSpaceDN w:val="0"/>
        <w:adjustRightInd w:val="0"/>
        <w:spacing w:after="0" w:line="240" w:lineRule="auto"/>
        <w:jc w:val="both"/>
        <w:rPr>
          <w:szCs w:val="24"/>
          <w:lang w:val="en-GB" w:bidi="ar-SA"/>
        </w:rPr>
      </w:pPr>
      <w:r w:rsidRPr="00316EF6">
        <w:rPr>
          <w:szCs w:val="24"/>
          <w:lang w:val="en-GB" w:bidi="ar-SA"/>
        </w:rPr>
        <w:t>Outpatient service (based at the Tindal Centre)</w:t>
      </w:r>
    </w:p>
    <w:p w:rsidR="00D40643" w:rsidRPr="00316EF6" w:rsidRDefault="00D40643" w:rsidP="00D22481">
      <w:pPr>
        <w:autoSpaceDE w:val="0"/>
        <w:autoSpaceDN w:val="0"/>
        <w:adjustRightInd w:val="0"/>
        <w:spacing w:after="0" w:line="240" w:lineRule="auto"/>
        <w:ind w:left="360"/>
        <w:jc w:val="both"/>
        <w:rPr>
          <w:szCs w:val="24"/>
          <w:lang w:val="en-GB" w:bidi="ar-SA"/>
        </w:rPr>
      </w:pPr>
    </w:p>
    <w:p w:rsidR="00D40643" w:rsidRPr="00316EF6" w:rsidRDefault="00D40643" w:rsidP="00D22481">
      <w:pPr>
        <w:autoSpaceDE w:val="0"/>
        <w:autoSpaceDN w:val="0"/>
        <w:adjustRightInd w:val="0"/>
        <w:spacing w:after="0" w:line="240" w:lineRule="auto"/>
        <w:jc w:val="both"/>
        <w:rPr>
          <w:szCs w:val="24"/>
          <w:lang w:val="en-GB" w:bidi="ar-SA"/>
        </w:rPr>
      </w:pPr>
      <w:r w:rsidRPr="00316EF6">
        <w:rPr>
          <w:szCs w:val="24"/>
          <w:lang w:val="en-GB" w:bidi="ar-SA"/>
        </w:rPr>
        <w:t>This £23.5m new build will be funded through the Foundation Trust’s capital provisions and procured through the Department of Health Procure 21 initiative. The disposal of the Tindal Centre site and part of the Manor House site is included as part of this funding package. The John Hampden Unit is owned by Buckinghamshire Hospitals NHS Trust and leased to Oxford Health NHS FT.</w:t>
      </w:r>
    </w:p>
    <w:p w:rsidR="00D40643" w:rsidRPr="00316EF6" w:rsidRDefault="00D40643" w:rsidP="00D22481">
      <w:pPr>
        <w:autoSpaceDE w:val="0"/>
        <w:autoSpaceDN w:val="0"/>
        <w:adjustRightInd w:val="0"/>
        <w:spacing w:after="0" w:line="240" w:lineRule="auto"/>
        <w:jc w:val="both"/>
        <w:rPr>
          <w:szCs w:val="24"/>
          <w:lang w:val="en-GB" w:bidi="ar-SA"/>
        </w:rPr>
      </w:pPr>
    </w:p>
    <w:p w:rsidR="00D40643" w:rsidRPr="00316EF6" w:rsidRDefault="00D40643" w:rsidP="00D22481">
      <w:pPr>
        <w:autoSpaceDE w:val="0"/>
        <w:autoSpaceDN w:val="0"/>
        <w:adjustRightInd w:val="0"/>
        <w:spacing w:after="0" w:line="240" w:lineRule="auto"/>
        <w:jc w:val="both"/>
        <w:rPr>
          <w:szCs w:val="24"/>
          <w:lang w:val="en-GB" w:bidi="ar-SA"/>
        </w:rPr>
      </w:pPr>
      <w:r w:rsidRPr="00316EF6">
        <w:rPr>
          <w:szCs w:val="24"/>
          <w:lang w:val="en-GB" w:bidi="ar-SA"/>
        </w:rPr>
        <w:t>The Foundation Trust Board of Directors approved release to Monitor of the</w:t>
      </w:r>
      <w:r w:rsidR="00D22481">
        <w:rPr>
          <w:szCs w:val="24"/>
          <w:lang w:val="en-GB" w:bidi="ar-SA"/>
        </w:rPr>
        <w:t xml:space="preserve"> Full Business Case (FBC) on 19/12/</w:t>
      </w:r>
      <w:r w:rsidRPr="00316EF6">
        <w:rPr>
          <w:szCs w:val="24"/>
          <w:lang w:val="en-GB" w:bidi="ar-SA"/>
        </w:rPr>
        <w:t>11 (the Independent Regulator of Foundation Trusts) for their approval. Upon receiving this, the FBC will return to the Board for final approval. It is envisaged the building will start on site in March / April 2012 with completion and handover planned for January 2013.</w:t>
      </w:r>
    </w:p>
    <w:p w:rsidR="00720D2A" w:rsidRDefault="00720D2A" w:rsidP="00D22481">
      <w:pPr>
        <w:autoSpaceDE w:val="0"/>
        <w:autoSpaceDN w:val="0"/>
        <w:adjustRightInd w:val="0"/>
        <w:spacing w:after="0" w:line="240" w:lineRule="auto"/>
        <w:jc w:val="both"/>
        <w:rPr>
          <w:szCs w:val="24"/>
          <w:lang w:val="en-GB" w:bidi="ar-SA"/>
        </w:rPr>
      </w:pPr>
    </w:p>
    <w:p w:rsidR="00D40643" w:rsidRPr="00316EF6" w:rsidRDefault="00D40643" w:rsidP="00D22481">
      <w:pPr>
        <w:autoSpaceDE w:val="0"/>
        <w:autoSpaceDN w:val="0"/>
        <w:adjustRightInd w:val="0"/>
        <w:spacing w:after="0" w:line="240" w:lineRule="auto"/>
        <w:jc w:val="both"/>
        <w:rPr>
          <w:szCs w:val="24"/>
          <w:lang w:val="en-GB" w:bidi="ar-SA"/>
        </w:rPr>
      </w:pPr>
      <w:r w:rsidRPr="00316EF6">
        <w:rPr>
          <w:szCs w:val="24"/>
          <w:lang w:val="en-GB" w:bidi="ar-SA"/>
        </w:rPr>
        <w:t>The new build will have the following benefits:</w:t>
      </w:r>
    </w:p>
    <w:p w:rsidR="00D40643" w:rsidRPr="00316EF6" w:rsidRDefault="00D40643" w:rsidP="00D22481">
      <w:pPr>
        <w:autoSpaceDE w:val="0"/>
        <w:autoSpaceDN w:val="0"/>
        <w:adjustRightInd w:val="0"/>
        <w:spacing w:after="0" w:line="240" w:lineRule="auto"/>
        <w:jc w:val="both"/>
        <w:rPr>
          <w:szCs w:val="24"/>
          <w:lang w:val="en-GB" w:bidi="ar-SA"/>
        </w:rPr>
      </w:pPr>
    </w:p>
    <w:p w:rsidR="00D40643" w:rsidRPr="00316EF6" w:rsidRDefault="00D40643" w:rsidP="00D22481">
      <w:pPr>
        <w:pStyle w:val="ListParagraph"/>
        <w:numPr>
          <w:ilvl w:val="0"/>
          <w:numId w:val="4"/>
        </w:numPr>
        <w:autoSpaceDE w:val="0"/>
        <w:autoSpaceDN w:val="0"/>
        <w:adjustRightInd w:val="0"/>
        <w:spacing w:after="0" w:line="240" w:lineRule="auto"/>
        <w:jc w:val="both"/>
        <w:rPr>
          <w:szCs w:val="24"/>
          <w:lang w:val="en-GB" w:bidi="ar-SA"/>
        </w:rPr>
      </w:pPr>
      <w:r w:rsidRPr="00316EF6">
        <w:rPr>
          <w:szCs w:val="24"/>
          <w:lang w:val="en-GB" w:bidi="ar-SA"/>
        </w:rPr>
        <w:t>It delivers an integrated model of care with optimal use of resources</w:t>
      </w:r>
    </w:p>
    <w:p w:rsidR="00D40643" w:rsidRPr="00316EF6" w:rsidRDefault="00D40643" w:rsidP="00D22481">
      <w:pPr>
        <w:pStyle w:val="ListParagraph"/>
        <w:numPr>
          <w:ilvl w:val="0"/>
          <w:numId w:val="4"/>
        </w:numPr>
        <w:autoSpaceDE w:val="0"/>
        <w:autoSpaceDN w:val="0"/>
        <w:adjustRightInd w:val="0"/>
        <w:spacing w:after="0" w:line="240" w:lineRule="auto"/>
        <w:jc w:val="both"/>
        <w:rPr>
          <w:szCs w:val="24"/>
          <w:lang w:val="en-GB" w:bidi="ar-SA"/>
        </w:rPr>
      </w:pPr>
      <w:r w:rsidRPr="00316EF6">
        <w:rPr>
          <w:szCs w:val="24"/>
          <w:lang w:val="en-GB" w:bidi="ar-SA"/>
        </w:rPr>
        <w:t>There is a modest increase in older adult beds to reflect changing demographics and new models of integrated care</w:t>
      </w:r>
    </w:p>
    <w:p w:rsidR="00D40643" w:rsidRPr="00316EF6" w:rsidRDefault="00D40643" w:rsidP="00D22481">
      <w:pPr>
        <w:pStyle w:val="ListParagraph"/>
        <w:numPr>
          <w:ilvl w:val="0"/>
          <w:numId w:val="5"/>
        </w:numPr>
        <w:autoSpaceDE w:val="0"/>
        <w:autoSpaceDN w:val="0"/>
        <w:adjustRightInd w:val="0"/>
        <w:spacing w:after="0" w:line="240" w:lineRule="auto"/>
        <w:jc w:val="both"/>
        <w:rPr>
          <w:szCs w:val="24"/>
          <w:lang w:val="en-GB" w:bidi="ar-SA"/>
        </w:rPr>
      </w:pPr>
      <w:r w:rsidRPr="00316EF6">
        <w:rPr>
          <w:szCs w:val="24"/>
          <w:lang w:val="en-GB" w:bidi="ar-SA"/>
        </w:rPr>
        <w:t>It provides a modern and compliant standard of accommodation to replace outdated estate which does not meet current Department of Health guidance and will enhance service user experience and outcomes</w:t>
      </w:r>
    </w:p>
    <w:p w:rsidR="00D40643" w:rsidRPr="00316EF6" w:rsidRDefault="00D40643" w:rsidP="00D22481">
      <w:pPr>
        <w:pStyle w:val="ListParagraph"/>
        <w:numPr>
          <w:ilvl w:val="0"/>
          <w:numId w:val="5"/>
        </w:numPr>
        <w:autoSpaceDE w:val="0"/>
        <w:autoSpaceDN w:val="0"/>
        <w:adjustRightInd w:val="0"/>
        <w:spacing w:after="0" w:line="240" w:lineRule="auto"/>
        <w:jc w:val="both"/>
        <w:rPr>
          <w:szCs w:val="24"/>
          <w:lang w:val="en-GB" w:bidi="ar-SA"/>
        </w:rPr>
      </w:pPr>
      <w:r w:rsidRPr="00316EF6">
        <w:rPr>
          <w:szCs w:val="24"/>
          <w:lang w:val="en-GB" w:bidi="ar-SA"/>
        </w:rPr>
        <w:t>The adjacent site on the Manor House Hospital site is immediately available for development</w:t>
      </w:r>
    </w:p>
    <w:p w:rsidR="00D40643" w:rsidRPr="00316EF6" w:rsidRDefault="00D40643" w:rsidP="00D22481">
      <w:pPr>
        <w:pStyle w:val="ListParagraph"/>
        <w:numPr>
          <w:ilvl w:val="0"/>
          <w:numId w:val="5"/>
        </w:numPr>
        <w:autoSpaceDE w:val="0"/>
        <w:autoSpaceDN w:val="0"/>
        <w:adjustRightInd w:val="0"/>
        <w:spacing w:after="0" w:line="240" w:lineRule="auto"/>
        <w:jc w:val="both"/>
        <w:rPr>
          <w:szCs w:val="24"/>
          <w:lang w:val="en-GB" w:bidi="ar-SA"/>
        </w:rPr>
      </w:pPr>
      <w:r w:rsidRPr="00316EF6">
        <w:rPr>
          <w:szCs w:val="24"/>
          <w:lang w:val="en-GB" w:bidi="ar-SA"/>
        </w:rPr>
        <w:t>Co-location with the Low Secure Forensic Ward and Mandalay Wards already on the Manor House site creating economies of scale.</w:t>
      </w:r>
    </w:p>
    <w:p w:rsidR="00D40643" w:rsidRPr="00316EF6" w:rsidRDefault="00D40643" w:rsidP="00D22481">
      <w:pPr>
        <w:pStyle w:val="ListParagraph"/>
        <w:numPr>
          <w:ilvl w:val="0"/>
          <w:numId w:val="5"/>
        </w:numPr>
        <w:autoSpaceDE w:val="0"/>
        <w:autoSpaceDN w:val="0"/>
        <w:adjustRightInd w:val="0"/>
        <w:spacing w:after="0" w:line="240" w:lineRule="auto"/>
        <w:jc w:val="both"/>
        <w:rPr>
          <w:szCs w:val="24"/>
          <w:lang w:val="en-GB" w:bidi="ar-SA"/>
        </w:rPr>
      </w:pPr>
      <w:r w:rsidRPr="00316EF6">
        <w:rPr>
          <w:szCs w:val="24"/>
          <w:lang w:val="en-GB" w:bidi="ar-SA"/>
        </w:rPr>
        <w:t>The new build will reduce the Trust’s carbon commitment and is on course to achieve an ‘</w:t>
      </w:r>
      <w:r w:rsidRPr="00316EF6">
        <w:rPr>
          <w:i/>
          <w:szCs w:val="24"/>
          <w:lang w:val="en-GB" w:bidi="ar-SA"/>
        </w:rPr>
        <w:t>Excellent</w:t>
      </w:r>
      <w:r w:rsidRPr="00316EF6">
        <w:rPr>
          <w:szCs w:val="24"/>
          <w:lang w:val="en-GB" w:bidi="ar-SA"/>
        </w:rPr>
        <w:t>’ BREEAM rating.</w:t>
      </w:r>
    </w:p>
    <w:p w:rsidR="00D40643" w:rsidRPr="00316EF6" w:rsidRDefault="00D40643" w:rsidP="00D22481">
      <w:pPr>
        <w:pStyle w:val="ListParagraph"/>
        <w:autoSpaceDE w:val="0"/>
        <w:autoSpaceDN w:val="0"/>
        <w:adjustRightInd w:val="0"/>
        <w:spacing w:after="0" w:line="240" w:lineRule="auto"/>
        <w:jc w:val="both"/>
        <w:rPr>
          <w:szCs w:val="24"/>
          <w:lang w:val="en-GB" w:bidi="ar-SA"/>
        </w:rPr>
      </w:pPr>
    </w:p>
    <w:p w:rsidR="00D40643" w:rsidRPr="00316EF6" w:rsidRDefault="00D40643" w:rsidP="00D22481">
      <w:pPr>
        <w:pStyle w:val="ListParagraph"/>
        <w:autoSpaceDE w:val="0"/>
        <w:autoSpaceDN w:val="0"/>
        <w:adjustRightInd w:val="0"/>
        <w:spacing w:after="0" w:line="240" w:lineRule="auto"/>
        <w:jc w:val="both"/>
        <w:rPr>
          <w:szCs w:val="24"/>
          <w:lang w:val="en-GB" w:bidi="ar-SA"/>
        </w:rPr>
      </w:pPr>
    </w:p>
    <w:p w:rsidR="00D40643" w:rsidRPr="00316EF6" w:rsidRDefault="00D40643" w:rsidP="00D22481">
      <w:pPr>
        <w:jc w:val="both"/>
        <w:rPr>
          <w:szCs w:val="24"/>
        </w:rPr>
      </w:pPr>
      <w:r w:rsidRPr="00316EF6">
        <w:rPr>
          <w:szCs w:val="24"/>
        </w:rPr>
        <w:t xml:space="preserve">Over the last quarter there have been </w:t>
      </w:r>
      <w:r w:rsidR="00316EF6" w:rsidRPr="00316EF6">
        <w:rPr>
          <w:szCs w:val="24"/>
        </w:rPr>
        <w:t>some other</w:t>
      </w:r>
      <w:r w:rsidRPr="00316EF6">
        <w:rPr>
          <w:szCs w:val="24"/>
        </w:rPr>
        <w:t xml:space="preserve"> significant milestones achieved bringing the final decision to build the new mental health </w:t>
      </w:r>
      <w:r w:rsidR="00316EF6" w:rsidRPr="00316EF6">
        <w:rPr>
          <w:szCs w:val="24"/>
        </w:rPr>
        <w:t>facility closer</w:t>
      </w:r>
      <w:r w:rsidRPr="00316EF6">
        <w:rPr>
          <w:szCs w:val="24"/>
        </w:rPr>
        <w:t xml:space="preserve"> to fruition  </w:t>
      </w:r>
    </w:p>
    <w:p w:rsidR="00D40643" w:rsidRPr="00316EF6" w:rsidRDefault="00D40643" w:rsidP="00D22481">
      <w:pPr>
        <w:numPr>
          <w:ilvl w:val="0"/>
          <w:numId w:val="6"/>
        </w:numPr>
        <w:spacing w:after="0"/>
        <w:jc w:val="both"/>
        <w:rPr>
          <w:szCs w:val="24"/>
        </w:rPr>
      </w:pPr>
      <w:r w:rsidRPr="00316EF6">
        <w:rPr>
          <w:szCs w:val="24"/>
        </w:rPr>
        <w:t xml:space="preserve">In </w:t>
      </w:r>
      <w:r w:rsidR="00316EF6" w:rsidRPr="00316EF6">
        <w:rPr>
          <w:szCs w:val="24"/>
        </w:rPr>
        <w:t>December 2011</w:t>
      </w:r>
      <w:r w:rsidR="00D22481">
        <w:rPr>
          <w:szCs w:val="24"/>
        </w:rPr>
        <w:t xml:space="preserve"> the m</w:t>
      </w:r>
      <w:r w:rsidRPr="00316EF6">
        <w:rPr>
          <w:szCs w:val="24"/>
        </w:rPr>
        <w:t xml:space="preserve">aximum </w:t>
      </w:r>
      <w:r w:rsidR="00D22481">
        <w:rPr>
          <w:szCs w:val="24"/>
        </w:rPr>
        <w:t>p</w:t>
      </w:r>
      <w:r w:rsidR="00316EF6" w:rsidRPr="00316EF6">
        <w:rPr>
          <w:szCs w:val="24"/>
        </w:rPr>
        <w:t>rice for</w:t>
      </w:r>
      <w:r w:rsidRPr="00316EF6">
        <w:rPr>
          <w:szCs w:val="24"/>
        </w:rPr>
        <w:t xml:space="preserve"> the scheme was agreed with the builder Keir this protects Oxford Health </w:t>
      </w:r>
      <w:r w:rsidR="00D22481">
        <w:rPr>
          <w:szCs w:val="24"/>
        </w:rPr>
        <w:t xml:space="preserve">NHSFT </w:t>
      </w:r>
      <w:r w:rsidRPr="00316EF6">
        <w:rPr>
          <w:szCs w:val="24"/>
        </w:rPr>
        <w:t>against cost in</w:t>
      </w:r>
      <w:r w:rsidR="00316EF6">
        <w:rPr>
          <w:szCs w:val="24"/>
        </w:rPr>
        <w:t>flation during the build period</w:t>
      </w:r>
    </w:p>
    <w:p w:rsidR="00D40643" w:rsidRPr="00316EF6" w:rsidRDefault="00D40643" w:rsidP="00D22481">
      <w:pPr>
        <w:numPr>
          <w:ilvl w:val="0"/>
          <w:numId w:val="6"/>
        </w:numPr>
        <w:spacing w:after="0"/>
        <w:jc w:val="both"/>
        <w:rPr>
          <w:szCs w:val="24"/>
        </w:rPr>
      </w:pPr>
      <w:r w:rsidRPr="00316EF6">
        <w:rPr>
          <w:szCs w:val="24"/>
        </w:rPr>
        <w:t xml:space="preserve">MONITOR undertook a due diligence visit on 29/1/12 </w:t>
      </w:r>
      <w:r w:rsidR="00316EF6" w:rsidRPr="00316EF6">
        <w:rPr>
          <w:szCs w:val="24"/>
        </w:rPr>
        <w:t>and</w:t>
      </w:r>
      <w:r w:rsidRPr="00316EF6">
        <w:rPr>
          <w:szCs w:val="24"/>
        </w:rPr>
        <w:t xml:space="preserve"> a decision is anticipated mid February. Their support is required to underpin the Trust’s investment </w:t>
      </w:r>
    </w:p>
    <w:p w:rsidR="00D40643" w:rsidRPr="00316EF6" w:rsidRDefault="00D40643" w:rsidP="00D22481">
      <w:pPr>
        <w:numPr>
          <w:ilvl w:val="0"/>
          <w:numId w:val="6"/>
        </w:numPr>
        <w:spacing w:after="0"/>
        <w:jc w:val="both"/>
        <w:rPr>
          <w:szCs w:val="24"/>
        </w:rPr>
      </w:pPr>
      <w:r w:rsidRPr="00316EF6">
        <w:rPr>
          <w:szCs w:val="24"/>
        </w:rPr>
        <w:t xml:space="preserve">A presentation on the new development and new service model was given to the Buckinghamshire </w:t>
      </w:r>
      <w:r w:rsidR="00720D2A">
        <w:rPr>
          <w:szCs w:val="24"/>
        </w:rPr>
        <w:t>Public Health Overview and Scrutiny Committee (</w:t>
      </w:r>
      <w:r w:rsidRPr="00316EF6">
        <w:rPr>
          <w:szCs w:val="24"/>
        </w:rPr>
        <w:t>PHOSC</w:t>
      </w:r>
      <w:r w:rsidR="00720D2A">
        <w:rPr>
          <w:szCs w:val="24"/>
        </w:rPr>
        <w:t>)</w:t>
      </w:r>
      <w:r w:rsidRPr="00316EF6">
        <w:rPr>
          <w:szCs w:val="24"/>
        </w:rPr>
        <w:t xml:space="preserve"> on </w:t>
      </w:r>
      <w:r w:rsidR="00D22481">
        <w:rPr>
          <w:szCs w:val="24"/>
        </w:rPr>
        <w:t>13/01/12</w:t>
      </w:r>
      <w:r w:rsidR="00316EF6" w:rsidRPr="00316EF6">
        <w:rPr>
          <w:szCs w:val="24"/>
        </w:rPr>
        <w:t xml:space="preserve">. </w:t>
      </w:r>
      <w:r w:rsidRPr="00316EF6">
        <w:rPr>
          <w:szCs w:val="24"/>
        </w:rPr>
        <w:t>There was unanimous support for this new facility and members were pleased to see the detailed plans proposed improvements to servi</w:t>
      </w:r>
      <w:r w:rsidR="00316EF6">
        <w:rPr>
          <w:szCs w:val="24"/>
        </w:rPr>
        <w:t>ce user experience and outcomes</w:t>
      </w:r>
    </w:p>
    <w:p w:rsidR="00D40643" w:rsidRPr="00316EF6" w:rsidRDefault="00D40643" w:rsidP="00D22481">
      <w:pPr>
        <w:numPr>
          <w:ilvl w:val="0"/>
          <w:numId w:val="6"/>
        </w:numPr>
        <w:spacing w:after="0"/>
        <w:jc w:val="both"/>
        <w:rPr>
          <w:szCs w:val="24"/>
        </w:rPr>
      </w:pPr>
      <w:r w:rsidRPr="00316EF6">
        <w:rPr>
          <w:szCs w:val="24"/>
        </w:rPr>
        <w:lastRenderedPageBreak/>
        <w:t>Further letters of support from Buckinghamshire PCT and both Bucks Clinical Commissioning groups have been received</w:t>
      </w:r>
    </w:p>
    <w:p w:rsidR="00D40643" w:rsidRPr="00720D2A" w:rsidRDefault="00D40643" w:rsidP="00D22481">
      <w:pPr>
        <w:numPr>
          <w:ilvl w:val="0"/>
          <w:numId w:val="6"/>
        </w:numPr>
        <w:spacing w:after="0"/>
        <w:jc w:val="both"/>
        <w:rPr>
          <w:szCs w:val="24"/>
        </w:rPr>
      </w:pPr>
      <w:r w:rsidRPr="00720D2A">
        <w:rPr>
          <w:szCs w:val="24"/>
        </w:rPr>
        <w:t xml:space="preserve">A Gateway review was carried out on the scheme </w:t>
      </w:r>
      <w:r w:rsidR="00D22481" w:rsidRPr="00720D2A">
        <w:rPr>
          <w:szCs w:val="24"/>
        </w:rPr>
        <w:t>on</w:t>
      </w:r>
      <w:r w:rsidR="00316EF6" w:rsidRPr="00720D2A">
        <w:rPr>
          <w:szCs w:val="24"/>
        </w:rPr>
        <w:t xml:space="preserve"> </w:t>
      </w:r>
      <w:r w:rsidR="00D22481" w:rsidRPr="00720D2A">
        <w:rPr>
          <w:szCs w:val="24"/>
        </w:rPr>
        <w:t>18/01/12 - 20/01/12</w:t>
      </w:r>
      <w:r w:rsidR="00316EF6" w:rsidRPr="00720D2A">
        <w:rPr>
          <w:szCs w:val="24"/>
        </w:rPr>
        <w:t>.</w:t>
      </w:r>
      <w:r w:rsidRPr="00720D2A">
        <w:rPr>
          <w:szCs w:val="24"/>
        </w:rPr>
        <w:t xml:space="preserve"> </w:t>
      </w:r>
      <w:r w:rsidR="00720D2A">
        <w:rPr>
          <w:szCs w:val="24"/>
        </w:rPr>
        <w:t>The p</w:t>
      </w:r>
      <w:r w:rsidR="00720D2A" w:rsidRPr="00720D2A">
        <w:rPr>
          <w:szCs w:val="24"/>
        </w:rPr>
        <w:t>rimary purpose of a Health Gateway Review</w:t>
      </w:r>
      <w:r w:rsidR="00720D2A">
        <w:rPr>
          <w:szCs w:val="24"/>
        </w:rPr>
        <w:t>:</w:t>
      </w:r>
      <w:r w:rsidR="00720D2A" w:rsidRPr="00720D2A">
        <w:rPr>
          <w:szCs w:val="24"/>
        </w:rPr>
        <w:t xml:space="preserve"> Investment Decision is to confirm the business case and benefits plan once the delivery process has been confirmed and to check that, where a procurement is used, all the necessary statutory and procedural requirements were followed throughout the procurement process. </w:t>
      </w:r>
      <w:r w:rsidRPr="00720D2A">
        <w:rPr>
          <w:szCs w:val="24"/>
        </w:rPr>
        <w:t>T</w:t>
      </w:r>
      <w:r w:rsidR="00720D2A" w:rsidRPr="00720D2A">
        <w:rPr>
          <w:szCs w:val="24"/>
        </w:rPr>
        <w:t>he outcome of this was an amber-</w:t>
      </w:r>
      <w:r w:rsidRPr="00720D2A">
        <w:rPr>
          <w:szCs w:val="24"/>
        </w:rPr>
        <w:t xml:space="preserve">green rating </w:t>
      </w:r>
      <w:r w:rsidR="00720D2A" w:rsidRPr="00720D2A">
        <w:rPr>
          <w:szCs w:val="24"/>
        </w:rPr>
        <w:t xml:space="preserve">meaning successful delivery appears likely, however attention will be needed to ensure risks do not </w:t>
      </w:r>
      <w:r w:rsidR="00720D2A">
        <w:rPr>
          <w:szCs w:val="24"/>
        </w:rPr>
        <w:t>materialis</w:t>
      </w:r>
      <w:r w:rsidR="00720D2A" w:rsidRPr="00720D2A">
        <w:rPr>
          <w:szCs w:val="24"/>
        </w:rPr>
        <w:t xml:space="preserve">e into major issues threatening delivery. </w:t>
      </w:r>
    </w:p>
    <w:p w:rsidR="00D40643" w:rsidRDefault="00D40643" w:rsidP="00D22481">
      <w:pPr>
        <w:numPr>
          <w:ilvl w:val="0"/>
          <w:numId w:val="6"/>
        </w:numPr>
        <w:spacing w:after="0"/>
        <w:jc w:val="both"/>
        <w:rPr>
          <w:szCs w:val="24"/>
        </w:rPr>
      </w:pPr>
      <w:r w:rsidRPr="00316EF6">
        <w:rPr>
          <w:szCs w:val="24"/>
        </w:rPr>
        <w:t>Stakeholder meetings including service users and careers continue to take place on a monthly basis.</w:t>
      </w:r>
    </w:p>
    <w:p w:rsidR="00720D2A" w:rsidRDefault="00720D2A" w:rsidP="00D22481">
      <w:pPr>
        <w:autoSpaceDE w:val="0"/>
        <w:autoSpaceDN w:val="0"/>
        <w:adjustRightInd w:val="0"/>
        <w:spacing w:after="0" w:line="240" w:lineRule="auto"/>
        <w:jc w:val="both"/>
        <w:rPr>
          <w:b/>
          <w:szCs w:val="24"/>
          <w:lang w:val="en-GB" w:bidi="ar-SA"/>
        </w:rPr>
      </w:pPr>
    </w:p>
    <w:p w:rsidR="00D40643" w:rsidRDefault="005227D0" w:rsidP="00D22481">
      <w:pPr>
        <w:autoSpaceDE w:val="0"/>
        <w:autoSpaceDN w:val="0"/>
        <w:adjustRightInd w:val="0"/>
        <w:spacing w:after="0" w:line="240" w:lineRule="auto"/>
        <w:jc w:val="both"/>
        <w:rPr>
          <w:b/>
          <w:szCs w:val="24"/>
          <w:lang w:val="en-GB" w:bidi="ar-SA"/>
        </w:rPr>
      </w:pPr>
      <w:r>
        <w:rPr>
          <w:b/>
          <w:szCs w:val="24"/>
          <w:lang w:val="en-GB" w:bidi="ar-SA"/>
        </w:rPr>
        <w:t xml:space="preserve">3.0 </w:t>
      </w:r>
      <w:r w:rsidR="00D40643" w:rsidRPr="00316EF6">
        <w:rPr>
          <w:b/>
          <w:szCs w:val="24"/>
          <w:lang w:val="en-GB" w:bidi="ar-SA"/>
        </w:rPr>
        <w:t>Summary:</w:t>
      </w:r>
    </w:p>
    <w:p w:rsidR="00316EF6" w:rsidRPr="00316EF6" w:rsidRDefault="00316EF6" w:rsidP="00D22481">
      <w:pPr>
        <w:autoSpaceDE w:val="0"/>
        <w:autoSpaceDN w:val="0"/>
        <w:adjustRightInd w:val="0"/>
        <w:spacing w:after="0" w:line="240" w:lineRule="auto"/>
        <w:jc w:val="both"/>
        <w:rPr>
          <w:b/>
          <w:szCs w:val="24"/>
          <w:lang w:val="en-GB" w:bidi="ar-SA"/>
        </w:rPr>
      </w:pPr>
    </w:p>
    <w:p w:rsidR="00D40643" w:rsidRPr="00316EF6" w:rsidRDefault="00D40643" w:rsidP="00D22481">
      <w:pPr>
        <w:autoSpaceDE w:val="0"/>
        <w:autoSpaceDN w:val="0"/>
        <w:adjustRightInd w:val="0"/>
        <w:spacing w:after="0" w:line="240" w:lineRule="auto"/>
        <w:jc w:val="both"/>
        <w:rPr>
          <w:szCs w:val="24"/>
          <w:lang w:val="en-GB" w:bidi="ar-SA"/>
        </w:rPr>
      </w:pPr>
      <w:r w:rsidRPr="00316EF6">
        <w:rPr>
          <w:szCs w:val="24"/>
          <w:lang w:val="en-GB" w:bidi="ar-SA"/>
        </w:rPr>
        <w:t xml:space="preserve">This exciting new development will provide state-of-the-art facilities for the residents of Buckinghamshire. A presentation and display boards will be provided by Oxford Health NHS for </w:t>
      </w:r>
      <w:r w:rsidR="00316EF6">
        <w:rPr>
          <w:szCs w:val="24"/>
          <w:lang w:val="en-GB" w:bidi="ar-SA"/>
        </w:rPr>
        <w:t xml:space="preserve">the </w:t>
      </w:r>
      <w:r w:rsidRPr="00316EF6">
        <w:rPr>
          <w:szCs w:val="24"/>
          <w:lang w:val="en-GB" w:bidi="ar-SA"/>
        </w:rPr>
        <w:t>Members Council at their meeting that gives further detail on this much needed facility.</w:t>
      </w:r>
    </w:p>
    <w:p w:rsidR="005D1111" w:rsidRPr="00316EF6" w:rsidRDefault="005D1111" w:rsidP="00D22481">
      <w:pPr>
        <w:spacing w:after="0" w:line="240" w:lineRule="auto"/>
        <w:jc w:val="both"/>
        <w:rPr>
          <w:szCs w:val="24"/>
          <w:lang w:val="en-GB" w:bidi="ar-SA"/>
        </w:rPr>
      </w:pPr>
    </w:p>
    <w:sectPr w:rsidR="005D1111" w:rsidRPr="00316EF6" w:rsidSect="004129A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D20" w:rsidRDefault="00391D20" w:rsidP="004129A1">
      <w:pPr>
        <w:spacing w:after="0" w:line="240" w:lineRule="auto"/>
      </w:pPr>
      <w:r>
        <w:separator/>
      </w:r>
    </w:p>
  </w:endnote>
  <w:endnote w:type="continuationSeparator" w:id="1">
    <w:p w:rsidR="00391D20" w:rsidRDefault="00391D20" w:rsidP="004129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00E" w:rsidRDefault="006750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D2A" w:rsidRDefault="00720D2A">
    <w:pPr>
      <w:pStyle w:val="Footer"/>
      <w:jc w:val="right"/>
    </w:pPr>
    <w:fldSimple w:instr=" PAGE   \* MERGEFORMAT ">
      <w:r w:rsidR="0067500E">
        <w:rPr>
          <w:noProof/>
        </w:rPr>
        <w:t>1</w:t>
      </w:r>
    </w:fldSimple>
  </w:p>
  <w:p w:rsidR="00720D2A" w:rsidRDefault="00720D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00E" w:rsidRDefault="006750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D20" w:rsidRDefault="00391D20" w:rsidP="004129A1">
      <w:pPr>
        <w:spacing w:after="0" w:line="240" w:lineRule="auto"/>
      </w:pPr>
      <w:r>
        <w:separator/>
      </w:r>
    </w:p>
  </w:footnote>
  <w:footnote w:type="continuationSeparator" w:id="1">
    <w:p w:rsidR="00391D20" w:rsidRDefault="00391D20" w:rsidP="004129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00E" w:rsidRDefault="006750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00E" w:rsidRDefault="006750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00E" w:rsidRDefault="006750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05F40"/>
    <w:multiLevelType w:val="hybridMultilevel"/>
    <w:tmpl w:val="EF16B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6EB23BB"/>
    <w:multiLevelType w:val="hybridMultilevel"/>
    <w:tmpl w:val="91640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72C6132"/>
    <w:multiLevelType w:val="hybridMultilevel"/>
    <w:tmpl w:val="75F82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FB3361"/>
    <w:multiLevelType w:val="hybridMultilevel"/>
    <w:tmpl w:val="48C62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866688B"/>
    <w:multiLevelType w:val="hybridMultilevel"/>
    <w:tmpl w:val="A49217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9036104"/>
    <w:multiLevelType w:val="hybridMultilevel"/>
    <w:tmpl w:val="1BCCD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7826"/>
    <w:rsid w:val="000203F2"/>
    <w:rsid w:val="0004493D"/>
    <w:rsid w:val="00053863"/>
    <w:rsid w:val="000749E4"/>
    <w:rsid w:val="00185ACB"/>
    <w:rsid w:val="001E0442"/>
    <w:rsid w:val="001F71BF"/>
    <w:rsid w:val="00262AEB"/>
    <w:rsid w:val="00265D09"/>
    <w:rsid w:val="002B670A"/>
    <w:rsid w:val="002C30F5"/>
    <w:rsid w:val="00316EF6"/>
    <w:rsid w:val="00391D20"/>
    <w:rsid w:val="004103F2"/>
    <w:rsid w:val="0041213C"/>
    <w:rsid w:val="004129A1"/>
    <w:rsid w:val="00426581"/>
    <w:rsid w:val="00457570"/>
    <w:rsid w:val="004D1A36"/>
    <w:rsid w:val="004F7826"/>
    <w:rsid w:val="005227D0"/>
    <w:rsid w:val="0053648A"/>
    <w:rsid w:val="005C447A"/>
    <w:rsid w:val="005D1111"/>
    <w:rsid w:val="005D6088"/>
    <w:rsid w:val="00641D96"/>
    <w:rsid w:val="0067500E"/>
    <w:rsid w:val="006E78E3"/>
    <w:rsid w:val="00720D2A"/>
    <w:rsid w:val="007E1FFA"/>
    <w:rsid w:val="008A18EC"/>
    <w:rsid w:val="009067D0"/>
    <w:rsid w:val="00942E97"/>
    <w:rsid w:val="00973201"/>
    <w:rsid w:val="009A3B0C"/>
    <w:rsid w:val="009B74AB"/>
    <w:rsid w:val="009D6FDF"/>
    <w:rsid w:val="00A10DA9"/>
    <w:rsid w:val="00A2704D"/>
    <w:rsid w:val="00A52CA0"/>
    <w:rsid w:val="00A5718F"/>
    <w:rsid w:val="00BF667C"/>
    <w:rsid w:val="00C22393"/>
    <w:rsid w:val="00C323E1"/>
    <w:rsid w:val="00C66492"/>
    <w:rsid w:val="00D22481"/>
    <w:rsid w:val="00D40643"/>
    <w:rsid w:val="00DC13C9"/>
    <w:rsid w:val="00EA4FF8"/>
    <w:rsid w:val="00ED75DC"/>
    <w:rsid w:val="00F75FAC"/>
    <w:rsid w:val="00FC5F82"/>
    <w:rsid w:val="00FC6AD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70A"/>
    <w:pPr>
      <w:spacing w:after="200" w:line="276" w:lineRule="auto"/>
    </w:pPr>
    <w:rPr>
      <w:sz w:val="24"/>
      <w:szCs w:val="22"/>
      <w:lang w:val="en-US" w:eastAsia="en-US" w:bidi="en-US"/>
    </w:rPr>
  </w:style>
  <w:style w:type="paragraph" w:styleId="Heading1">
    <w:name w:val="heading 1"/>
    <w:basedOn w:val="Normal"/>
    <w:next w:val="Normal"/>
    <w:link w:val="Heading1Char"/>
    <w:uiPriority w:val="9"/>
    <w:qFormat/>
    <w:rsid w:val="002B670A"/>
    <w:pPr>
      <w:spacing w:before="480" w:after="0"/>
      <w:contextualSpacing/>
      <w:outlineLvl w:val="0"/>
    </w:pPr>
    <w:rPr>
      <w:rFonts w:eastAsia="Times New Roman" w:cs="Times New Roman"/>
      <w:b/>
      <w:bCs/>
      <w:sz w:val="28"/>
      <w:szCs w:val="28"/>
    </w:rPr>
  </w:style>
  <w:style w:type="paragraph" w:styleId="Heading2">
    <w:name w:val="heading 2"/>
    <w:basedOn w:val="Normal"/>
    <w:next w:val="Normal"/>
    <w:link w:val="Heading2Char"/>
    <w:uiPriority w:val="9"/>
    <w:semiHidden/>
    <w:unhideWhenUsed/>
    <w:qFormat/>
    <w:rsid w:val="002B670A"/>
    <w:pPr>
      <w:spacing w:before="200" w:after="0"/>
      <w:outlineLvl w:val="1"/>
    </w:pPr>
    <w:rPr>
      <w:rFonts w:eastAsia="Times New Roman" w:cs="Times New Roman"/>
      <w:b/>
      <w:bCs/>
      <w:sz w:val="26"/>
      <w:szCs w:val="26"/>
    </w:rPr>
  </w:style>
  <w:style w:type="paragraph" w:styleId="Heading3">
    <w:name w:val="heading 3"/>
    <w:basedOn w:val="Normal"/>
    <w:next w:val="Normal"/>
    <w:link w:val="Heading3Char"/>
    <w:uiPriority w:val="9"/>
    <w:semiHidden/>
    <w:unhideWhenUsed/>
    <w:qFormat/>
    <w:rsid w:val="002B670A"/>
    <w:pPr>
      <w:spacing w:before="200" w:after="0" w:line="271" w:lineRule="auto"/>
      <w:outlineLvl w:val="2"/>
    </w:pPr>
    <w:rPr>
      <w:rFonts w:eastAsia="Times New Roman" w:cs="Times New Roman"/>
      <w:b/>
      <w:bCs/>
    </w:rPr>
  </w:style>
  <w:style w:type="paragraph" w:styleId="Heading4">
    <w:name w:val="heading 4"/>
    <w:basedOn w:val="Normal"/>
    <w:next w:val="Normal"/>
    <w:link w:val="Heading4Char"/>
    <w:uiPriority w:val="9"/>
    <w:semiHidden/>
    <w:unhideWhenUsed/>
    <w:qFormat/>
    <w:rsid w:val="002B670A"/>
    <w:pPr>
      <w:spacing w:before="200" w:after="0"/>
      <w:outlineLvl w:val="3"/>
    </w:pPr>
    <w:rPr>
      <w:rFonts w:eastAsia="Times New Roman" w:cs="Times New Roman"/>
      <w:b/>
      <w:bCs/>
      <w:i/>
      <w:iCs/>
    </w:rPr>
  </w:style>
  <w:style w:type="paragraph" w:styleId="Heading5">
    <w:name w:val="heading 5"/>
    <w:basedOn w:val="Normal"/>
    <w:next w:val="Normal"/>
    <w:link w:val="Heading5Char"/>
    <w:uiPriority w:val="9"/>
    <w:semiHidden/>
    <w:unhideWhenUsed/>
    <w:qFormat/>
    <w:rsid w:val="002B670A"/>
    <w:pPr>
      <w:spacing w:before="200" w:after="0"/>
      <w:outlineLvl w:val="4"/>
    </w:pPr>
    <w:rPr>
      <w:rFonts w:eastAsia="Times New Roman" w:cs="Times New Roman"/>
      <w:b/>
      <w:bCs/>
      <w:color w:val="7F7F7F"/>
    </w:rPr>
  </w:style>
  <w:style w:type="paragraph" w:styleId="Heading6">
    <w:name w:val="heading 6"/>
    <w:basedOn w:val="Normal"/>
    <w:next w:val="Normal"/>
    <w:link w:val="Heading6Char"/>
    <w:uiPriority w:val="9"/>
    <w:semiHidden/>
    <w:unhideWhenUsed/>
    <w:qFormat/>
    <w:rsid w:val="002B670A"/>
    <w:pPr>
      <w:spacing w:after="0" w:line="271" w:lineRule="auto"/>
      <w:outlineLvl w:val="5"/>
    </w:pPr>
    <w:rPr>
      <w:rFonts w:eastAsia="Times New Roman" w:cs="Times New Roman"/>
      <w:b/>
      <w:bCs/>
      <w:i/>
      <w:iCs/>
      <w:color w:val="7F7F7F"/>
    </w:rPr>
  </w:style>
  <w:style w:type="paragraph" w:styleId="Heading7">
    <w:name w:val="heading 7"/>
    <w:basedOn w:val="Normal"/>
    <w:next w:val="Normal"/>
    <w:link w:val="Heading7Char"/>
    <w:uiPriority w:val="9"/>
    <w:semiHidden/>
    <w:unhideWhenUsed/>
    <w:qFormat/>
    <w:rsid w:val="002B670A"/>
    <w:pPr>
      <w:spacing w:after="0"/>
      <w:outlineLvl w:val="6"/>
    </w:pPr>
    <w:rPr>
      <w:rFonts w:eastAsia="Times New Roman" w:cs="Times New Roman"/>
      <w:i/>
      <w:iCs/>
    </w:rPr>
  </w:style>
  <w:style w:type="paragraph" w:styleId="Heading8">
    <w:name w:val="heading 8"/>
    <w:basedOn w:val="Normal"/>
    <w:next w:val="Normal"/>
    <w:link w:val="Heading8Char"/>
    <w:uiPriority w:val="9"/>
    <w:semiHidden/>
    <w:unhideWhenUsed/>
    <w:qFormat/>
    <w:rsid w:val="002B670A"/>
    <w:pPr>
      <w:spacing w:after="0"/>
      <w:outlineLvl w:val="7"/>
    </w:pPr>
    <w:rPr>
      <w:rFonts w:eastAsia="Times New Roman" w:cs="Times New Roman"/>
      <w:sz w:val="20"/>
      <w:szCs w:val="20"/>
    </w:rPr>
  </w:style>
  <w:style w:type="paragraph" w:styleId="Heading9">
    <w:name w:val="heading 9"/>
    <w:basedOn w:val="Normal"/>
    <w:next w:val="Normal"/>
    <w:link w:val="Heading9Char"/>
    <w:uiPriority w:val="9"/>
    <w:semiHidden/>
    <w:unhideWhenUsed/>
    <w:qFormat/>
    <w:rsid w:val="002B670A"/>
    <w:pPr>
      <w:spacing w:after="0"/>
      <w:outlineLvl w:val="8"/>
    </w:pPr>
    <w:rPr>
      <w:rFonts w:eastAsia="Times New Roman"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70A"/>
    <w:rPr>
      <w:rFonts w:ascii="Arial" w:eastAsia="Times New Roman" w:hAnsi="Arial" w:cs="Times New Roman"/>
      <w:b/>
      <w:bCs/>
      <w:sz w:val="28"/>
      <w:szCs w:val="28"/>
    </w:rPr>
  </w:style>
  <w:style w:type="character" w:customStyle="1" w:styleId="Heading2Char">
    <w:name w:val="Heading 2 Char"/>
    <w:basedOn w:val="DefaultParagraphFont"/>
    <w:link w:val="Heading2"/>
    <w:uiPriority w:val="9"/>
    <w:semiHidden/>
    <w:rsid w:val="002B670A"/>
    <w:rPr>
      <w:rFonts w:ascii="Arial" w:eastAsia="Times New Roman" w:hAnsi="Arial" w:cs="Times New Roman"/>
      <w:b/>
      <w:bCs/>
      <w:sz w:val="26"/>
      <w:szCs w:val="26"/>
    </w:rPr>
  </w:style>
  <w:style w:type="character" w:customStyle="1" w:styleId="Heading3Char">
    <w:name w:val="Heading 3 Char"/>
    <w:basedOn w:val="DefaultParagraphFont"/>
    <w:link w:val="Heading3"/>
    <w:uiPriority w:val="9"/>
    <w:rsid w:val="002B670A"/>
    <w:rPr>
      <w:rFonts w:ascii="Arial" w:eastAsia="Times New Roman" w:hAnsi="Arial" w:cs="Times New Roman"/>
      <w:b/>
      <w:bCs/>
    </w:rPr>
  </w:style>
  <w:style w:type="character" w:customStyle="1" w:styleId="Heading4Char">
    <w:name w:val="Heading 4 Char"/>
    <w:basedOn w:val="DefaultParagraphFont"/>
    <w:link w:val="Heading4"/>
    <w:uiPriority w:val="9"/>
    <w:semiHidden/>
    <w:rsid w:val="002B670A"/>
    <w:rPr>
      <w:rFonts w:ascii="Arial" w:eastAsia="Times New Roman" w:hAnsi="Arial" w:cs="Times New Roman"/>
      <w:b/>
      <w:bCs/>
      <w:i/>
      <w:iCs/>
    </w:rPr>
  </w:style>
  <w:style w:type="character" w:customStyle="1" w:styleId="Heading5Char">
    <w:name w:val="Heading 5 Char"/>
    <w:basedOn w:val="DefaultParagraphFont"/>
    <w:link w:val="Heading5"/>
    <w:uiPriority w:val="9"/>
    <w:semiHidden/>
    <w:rsid w:val="002B670A"/>
    <w:rPr>
      <w:rFonts w:ascii="Arial" w:eastAsia="Times New Roman" w:hAnsi="Arial" w:cs="Times New Roman"/>
      <w:b/>
      <w:bCs/>
      <w:color w:val="7F7F7F"/>
    </w:rPr>
  </w:style>
  <w:style w:type="character" w:customStyle="1" w:styleId="Heading6Char">
    <w:name w:val="Heading 6 Char"/>
    <w:basedOn w:val="DefaultParagraphFont"/>
    <w:link w:val="Heading6"/>
    <w:uiPriority w:val="9"/>
    <w:semiHidden/>
    <w:rsid w:val="002B670A"/>
    <w:rPr>
      <w:rFonts w:ascii="Arial" w:eastAsia="Times New Roman" w:hAnsi="Arial" w:cs="Times New Roman"/>
      <w:b/>
      <w:bCs/>
      <w:i/>
      <w:iCs/>
      <w:color w:val="7F7F7F"/>
    </w:rPr>
  </w:style>
  <w:style w:type="character" w:customStyle="1" w:styleId="Heading7Char">
    <w:name w:val="Heading 7 Char"/>
    <w:basedOn w:val="DefaultParagraphFont"/>
    <w:link w:val="Heading7"/>
    <w:uiPriority w:val="9"/>
    <w:semiHidden/>
    <w:rsid w:val="002B670A"/>
    <w:rPr>
      <w:rFonts w:ascii="Arial" w:eastAsia="Times New Roman" w:hAnsi="Arial" w:cs="Times New Roman"/>
      <w:i/>
      <w:iCs/>
    </w:rPr>
  </w:style>
  <w:style w:type="character" w:customStyle="1" w:styleId="Heading8Char">
    <w:name w:val="Heading 8 Char"/>
    <w:basedOn w:val="DefaultParagraphFont"/>
    <w:link w:val="Heading8"/>
    <w:uiPriority w:val="9"/>
    <w:semiHidden/>
    <w:rsid w:val="002B670A"/>
    <w:rPr>
      <w:rFonts w:ascii="Arial" w:eastAsia="Times New Roman" w:hAnsi="Arial" w:cs="Times New Roman"/>
      <w:sz w:val="20"/>
      <w:szCs w:val="20"/>
    </w:rPr>
  </w:style>
  <w:style w:type="character" w:customStyle="1" w:styleId="Heading9Char">
    <w:name w:val="Heading 9 Char"/>
    <w:basedOn w:val="DefaultParagraphFont"/>
    <w:link w:val="Heading9"/>
    <w:uiPriority w:val="9"/>
    <w:semiHidden/>
    <w:rsid w:val="002B670A"/>
    <w:rPr>
      <w:rFonts w:ascii="Arial" w:eastAsia="Times New Roman" w:hAnsi="Arial" w:cs="Times New Roman"/>
      <w:i/>
      <w:iCs/>
      <w:spacing w:val="5"/>
      <w:sz w:val="20"/>
      <w:szCs w:val="20"/>
    </w:rPr>
  </w:style>
  <w:style w:type="paragraph" w:styleId="Title">
    <w:name w:val="Title"/>
    <w:basedOn w:val="Normal"/>
    <w:next w:val="Normal"/>
    <w:link w:val="TitleChar"/>
    <w:uiPriority w:val="10"/>
    <w:qFormat/>
    <w:rsid w:val="002B670A"/>
    <w:pPr>
      <w:pBdr>
        <w:bottom w:val="single" w:sz="4" w:space="1" w:color="auto"/>
      </w:pBdr>
      <w:spacing w:line="240" w:lineRule="auto"/>
      <w:contextualSpacing/>
    </w:pPr>
    <w:rPr>
      <w:rFonts w:eastAsia="Times New Roman" w:cs="Times New Roman"/>
      <w:spacing w:val="5"/>
      <w:sz w:val="52"/>
      <w:szCs w:val="52"/>
    </w:rPr>
  </w:style>
  <w:style w:type="character" w:customStyle="1" w:styleId="TitleChar">
    <w:name w:val="Title Char"/>
    <w:basedOn w:val="DefaultParagraphFont"/>
    <w:link w:val="Title"/>
    <w:uiPriority w:val="10"/>
    <w:rsid w:val="002B670A"/>
    <w:rPr>
      <w:rFonts w:ascii="Arial" w:eastAsia="Times New Roman" w:hAnsi="Arial" w:cs="Times New Roman"/>
      <w:spacing w:val="5"/>
      <w:sz w:val="52"/>
      <w:szCs w:val="52"/>
    </w:rPr>
  </w:style>
  <w:style w:type="paragraph" w:styleId="Subtitle">
    <w:name w:val="Subtitle"/>
    <w:basedOn w:val="Normal"/>
    <w:next w:val="Normal"/>
    <w:link w:val="SubtitleChar"/>
    <w:uiPriority w:val="11"/>
    <w:qFormat/>
    <w:rsid w:val="002B670A"/>
    <w:pPr>
      <w:spacing w:after="600"/>
    </w:pPr>
    <w:rPr>
      <w:rFonts w:eastAsia="Times New Roman" w:cs="Times New Roman"/>
      <w:i/>
      <w:iCs/>
      <w:spacing w:val="13"/>
      <w:szCs w:val="24"/>
    </w:rPr>
  </w:style>
  <w:style w:type="character" w:customStyle="1" w:styleId="SubtitleChar">
    <w:name w:val="Subtitle Char"/>
    <w:basedOn w:val="DefaultParagraphFont"/>
    <w:link w:val="Subtitle"/>
    <w:uiPriority w:val="11"/>
    <w:rsid w:val="002B670A"/>
    <w:rPr>
      <w:rFonts w:ascii="Arial" w:eastAsia="Times New Roman" w:hAnsi="Arial" w:cs="Times New Roman"/>
      <w:i/>
      <w:iCs/>
      <w:spacing w:val="13"/>
      <w:sz w:val="24"/>
      <w:szCs w:val="24"/>
    </w:rPr>
  </w:style>
  <w:style w:type="character" w:styleId="Strong">
    <w:name w:val="Strong"/>
    <w:uiPriority w:val="22"/>
    <w:qFormat/>
    <w:rsid w:val="002B670A"/>
    <w:rPr>
      <w:b/>
      <w:bCs/>
    </w:rPr>
  </w:style>
  <w:style w:type="character" w:styleId="Emphasis">
    <w:name w:val="Emphasis"/>
    <w:uiPriority w:val="20"/>
    <w:qFormat/>
    <w:rsid w:val="002B670A"/>
    <w:rPr>
      <w:b/>
      <w:bCs/>
      <w:i/>
      <w:iCs/>
      <w:spacing w:val="10"/>
      <w:bdr w:val="none" w:sz="0" w:space="0" w:color="auto"/>
      <w:shd w:val="clear" w:color="auto" w:fill="auto"/>
    </w:rPr>
  </w:style>
  <w:style w:type="paragraph" w:styleId="NoSpacing">
    <w:name w:val="No Spacing"/>
    <w:basedOn w:val="Normal"/>
    <w:uiPriority w:val="1"/>
    <w:qFormat/>
    <w:rsid w:val="002B670A"/>
    <w:pPr>
      <w:spacing w:after="0" w:line="240" w:lineRule="auto"/>
    </w:pPr>
  </w:style>
  <w:style w:type="paragraph" w:styleId="ListParagraph">
    <w:name w:val="List Paragraph"/>
    <w:basedOn w:val="Normal"/>
    <w:uiPriority w:val="34"/>
    <w:qFormat/>
    <w:rsid w:val="002B670A"/>
    <w:pPr>
      <w:ind w:left="720"/>
      <w:contextualSpacing/>
    </w:pPr>
  </w:style>
  <w:style w:type="paragraph" w:styleId="Quote">
    <w:name w:val="Quote"/>
    <w:basedOn w:val="Normal"/>
    <w:next w:val="Normal"/>
    <w:link w:val="QuoteChar"/>
    <w:uiPriority w:val="29"/>
    <w:qFormat/>
    <w:rsid w:val="002B670A"/>
    <w:pPr>
      <w:spacing w:before="200" w:after="0"/>
      <w:ind w:left="360" w:right="360"/>
    </w:pPr>
    <w:rPr>
      <w:i/>
      <w:iCs/>
    </w:rPr>
  </w:style>
  <w:style w:type="character" w:customStyle="1" w:styleId="QuoteChar">
    <w:name w:val="Quote Char"/>
    <w:basedOn w:val="DefaultParagraphFont"/>
    <w:link w:val="Quote"/>
    <w:uiPriority w:val="29"/>
    <w:rsid w:val="002B670A"/>
    <w:rPr>
      <w:i/>
      <w:iCs/>
    </w:rPr>
  </w:style>
  <w:style w:type="paragraph" w:styleId="IntenseQuote">
    <w:name w:val="Intense Quote"/>
    <w:basedOn w:val="Normal"/>
    <w:next w:val="Normal"/>
    <w:link w:val="IntenseQuoteChar"/>
    <w:uiPriority w:val="30"/>
    <w:qFormat/>
    <w:rsid w:val="002B670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B670A"/>
    <w:rPr>
      <w:b/>
      <w:bCs/>
      <w:i/>
      <w:iCs/>
    </w:rPr>
  </w:style>
  <w:style w:type="character" w:styleId="SubtleEmphasis">
    <w:name w:val="Subtle Emphasis"/>
    <w:uiPriority w:val="19"/>
    <w:qFormat/>
    <w:rsid w:val="002B670A"/>
    <w:rPr>
      <w:i/>
      <w:iCs/>
    </w:rPr>
  </w:style>
  <w:style w:type="character" w:styleId="IntenseEmphasis">
    <w:name w:val="Intense Emphasis"/>
    <w:uiPriority w:val="21"/>
    <w:qFormat/>
    <w:rsid w:val="002B670A"/>
    <w:rPr>
      <w:b/>
      <w:bCs/>
    </w:rPr>
  </w:style>
  <w:style w:type="character" w:styleId="SubtleReference">
    <w:name w:val="Subtle Reference"/>
    <w:uiPriority w:val="31"/>
    <w:qFormat/>
    <w:rsid w:val="002B670A"/>
    <w:rPr>
      <w:smallCaps/>
    </w:rPr>
  </w:style>
  <w:style w:type="character" w:styleId="IntenseReference">
    <w:name w:val="Intense Reference"/>
    <w:uiPriority w:val="32"/>
    <w:qFormat/>
    <w:rsid w:val="002B670A"/>
    <w:rPr>
      <w:smallCaps/>
      <w:spacing w:val="5"/>
      <w:u w:val="single"/>
    </w:rPr>
  </w:style>
  <w:style w:type="character" w:styleId="BookTitle">
    <w:name w:val="Book Title"/>
    <w:uiPriority w:val="33"/>
    <w:qFormat/>
    <w:rsid w:val="002B670A"/>
    <w:rPr>
      <w:i/>
      <w:iCs/>
      <w:smallCaps/>
      <w:spacing w:val="5"/>
    </w:rPr>
  </w:style>
  <w:style w:type="paragraph" w:styleId="TOCHeading">
    <w:name w:val="TOC Heading"/>
    <w:basedOn w:val="Heading1"/>
    <w:next w:val="Normal"/>
    <w:uiPriority w:val="39"/>
    <w:semiHidden/>
    <w:unhideWhenUsed/>
    <w:qFormat/>
    <w:rsid w:val="002B670A"/>
    <w:pPr>
      <w:outlineLvl w:val="9"/>
    </w:pPr>
  </w:style>
  <w:style w:type="paragraph" w:styleId="BalloonText">
    <w:name w:val="Balloon Text"/>
    <w:basedOn w:val="Normal"/>
    <w:link w:val="BalloonTextChar"/>
    <w:uiPriority w:val="99"/>
    <w:semiHidden/>
    <w:unhideWhenUsed/>
    <w:rsid w:val="004F7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826"/>
    <w:rPr>
      <w:rFonts w:ascii="Tahoma" w:hAnsi="Tahoma" w:cs="Tahoma"/>
      <w:sz w:val="16"/>
      <w:szCs w:val="16"/>
    </w:rPr>
  </w:style>
  <w:style w:type="paragraph" w:styleId="BodyText">
    <w:name w:val="Body Text"/>
    <w:basedOn w:val="Normal"/>
    <w:link w:val="BodyTextChar"/>
    <w:rsid w:val="004129A1"/>
    <w:pPr>
      <w:spacing w:after="0" w:line="240" w:lineRule="auto"/>
      <w:jc w:val="center"/>
    </w:pPr>
    <w:rPr>
      <w:rFonts w:eastAsia="Times New Roman"/>
      <w:b/>
      <w:szCs w:val="24"/>
      <w:lang w:bidi="ar-SA"/>
    </w:rPr>
  </w:style>
  <w:style w:type="character" w:customStyle="1" w:styleId="BodyTextChar">
    <w:name w:val="Body Text Char"/>
    <w:basedOn w:val="DefaultParagraphFont"/>
    <w:link w:val="BodyText"/>
    <w:rsid w:val="004129A1"/>
    <w:rPr>
      <w:rFonts w:eastAsia="Times New Roman"/>
      <w:b/>
      <w:sz w:val="24"/>
      <w:szCs w:val="24"/>
      <w:lang w:val="en-US" w:eastAsia="en-US"/>
    </w:rPr>
  </w:style>
  <w:style w:type="paragraph" w:styleId="Header">
    <w:name w:val="header"/>
    <w:basedOn w:val="Normal"/>
    <w:link w:val="HeaderChar"/>
    <w:uiPriority w:val="99"/>
    <w:semiHidden/>
    <w:unhideWhenUsed/>
    <w:rsid w:val="004129A1"/>
    <w:pPr>
      <w:tabs>
        <w:tab w:val="center" w:pos="4513"/>
        <w:tab w:val="right" w:pos="9026"/>
      </w:tabs>
    </w:pPr>
  </w:style>
  <w:style w:type="character" w:customStyle="1" w:styleId="HeaderChar">
    <w:name w:val="Header Char"/>
    <w:basedOn w:val="DefaultParagraphFont"/>
    <w:link w:val="Header"/>
    <w:uiPriority w:val="99"/>
    <w:semiHidden/>
    <w:rsid w:val="004129A1"/>
    <w:rPr>
      <w:sz w:val="24"/>
      <w:szCs w:val="22"/>
      <w:lang w:val="en-US" w:eastAsia="en-US" w:bidi="en-US"/>
    </w:rPr>
  </w:style>
  <w:style w:type="paragraph" w:styleId="Footer">
    <w:name w:val="footer"/>
    <w:basedOn w:val="Normal"/>
    <w:link w:val="FooterChar"/>
    <w:uiPriority w:val="99"/>
    <w:unhideWhenUsed/>
    <w:rsid w:val="004129A1"/>
    <w:pPr>
      <w:tabs>
        <w:tab w:val="center" w:pos="4513"/>
        <w:tab w:val="right" w:pos="9026"/>
      </w:tabs>
    </w:pPr>
  </w:style>
  <w:style w:type="character" w:customStyle="1" w:styleId="FooterChar">
    <w:name w:val="Footer Char"/>
    <w:basedOn w:val="DefaultParagraphFont"/>
    <w:link w:val="Footer"/>
    <w:uiPriority w:val="99"/>
    <w:rsid w:val="004129A1"/>
    <w:rPr>
      <w:sz w:val="24"/>
      <w:szCs w:val="22"/>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alice.burrell</dc:creator>
  <cp:keywords/>
  <dc:description/>
  <cp:lastModifiedBy>Habner Justinian (RNU) OBMH</cp:lastModifiedBy>
  <cp:revision>2</cp:revision>
  <dcterms:created xsi:type="dcterms:W3CDTF">2012-02-02T09:40:00Z</dcterms:created>
  <dcterms:modified xsi:type="dcterms:W3CDTF">2012-02-02T09:40:00Z</dcterms:modified>
</cp:coreProperties>
</file>