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92A" w:rsidRDefault="001D392A" w:rsidP="005A6DB4">
      <w:pPr>
        <w:jc w:val="both"/>
        <w:rPr>
          <w:rFonts w:ascii="Arial" w:hAnsi="Arial" w:cs="Arial"/>
          <w:sz w:val="20"/>
          <w:szCs w:val="20"/>
        </w:rPr>
      </w:pPr>
    </w:p>
    <w:p w:rsidR="00547EB0" w:rsidRPr="00ED2A77" w:rsidRDefault="00547EB0" w:rsidP="005A6DB4">
      <w:pPr>
        <w:pStyle w:val="TitleCover"/>
        <w:spacing w:before="0" w:after="0"/>
        <w:jc w:val="right"/>
        <w:rPr>
          <w:rFonts w:ascii="Calibri" w:hAnsi="Calibri"/>
          <w:b w:val="0"/>
          <w:bCs/>
          <w:sz w:val="62"/>
        </w:rPr>
      </w:pPr>
      <w:r>
        <w:rPr>
          <w:rFonts w:ascii="Calibri" w:hAnsi="Calibri"/>
          <w:b w:val="0"/>
          <w:bCs/>
          <w:sz w:val="62"/>
        </w:rPr>
        <w:t>O</w:t>
      </w:r>
      <w:r w:rsidR="001424DF">
        <w:rPr>
          <w:rFonts w:ascii="Calibri" w:hAnsi="Calibri"/>
          <w:b w:val="0"/>
          <w:bCs/>
          <w:sz w:val="62"/>
        </w:rPr>
        <w:t>xford Health NHS FT</w:t>
      </w:r>
      <w:r>
        <w:rPr>
          <w:rFonts w:ascii="Calibri" w:hAnsi="Calibri"/>
          <w:b w:val="0"/>
          <w:bCs/>
          <w:sz w:val="62"/>
        </w:rPr>
        <w:t xml:space="preserve"> </w:t>
      </w:r>
      <w:r w:rsidR="00972B8B">
        <w:rPr>
          <w:rFonts w:ascii="Calibri" w:hAnsi="Calibri"/>
          <w:b w:val="0"/>
          <w:bCs/>
          <w:sz w:val="62"/>
        </w:rPr>
        <w:t>Strategic Development</w:t>
      </w:r>
      <w:r w:rsidR="001424DF">
        <w:rPr>
          <w:rFonts w:ascii="Calibri" w:hAnsi="Calibri"/>
          <w:b w:val="0"/>
          <w:bCs/>
          <w:sz w:val="62"/>
        </w:rPr>
        <w:t xml:space="preserve"> </w:t>
      </w:r>
    </w:p>
    <w:p w:rsidR="00547EB0" w:rsidRPr="00ED2A77" w:rsidRDefault="00A96FB5" w:rsidP="005A6DB4">
      <w:pPr>
        <w:pStyle w:val="SubtitleCover"/>
        <w:pBdr>
          <w:top w:val="none" w:sz="0" w:space="0" w:color="auto"/>
        </w:pBdr>
        <w:ind w:right="-18"/>
        <w:jc w:val="right"/>
        <w:rPr>
          <w:rFonts w:ascii="Calibri" w:hAnsi="Calibri" w:cs="Arial"/>
          <w:color w:val="808080"/>
          <w:szCs w:val="62"/>
        </w:rPr>
      </w:pPr>
      <w:r>
        <w:rPr>
          <w:rFonts w:ascii="Calibri" w:hAnsi="Calibri" w:cs="Arial"/>
          <w:color w:val="808080"/>
          <w:szCs w:val="62"/>
        </w:rPr>
        <w:t>Creating Our Vision</w:t>
      </w:r>
      <w:r w:rsidR="00972B8B">
        <w:rPr>
          <w:rFonts w:ascii="Calibri" w:hAnsi="Calibri" w:cs="Arial"/>
          <w:color w:val="808080"/>
          <w:szCs w:val="62"/>
        </w:rPr>
        <w:t xml:space="preserve"> Statement</w:t>
      </w:r>
    </w:p>
    <w:p w:rsidR="00547EB0" w:rsidRPr="00ED2A77" w:rsidRDefault="00547EB0" w:rsidP="005A6DB4">
      <w:pPr>
        <w:pStyle w:val="TitleSubheading"/>
        <w:jc w:val="both"/>
        <w:rPr>
          <w:rFonts w:ascii="Calibri" w:hAnsi="Calibri" w:cs="Arial"/>
          <w:sz w:val="24"/>
        </w:rPr>
      </w:pPr>
    </w:p>
    <w:p w:rsidR="00547EB0" w:rsidRPr="00ED2A77" w:rsidRDefault="00547EB0" w:rsidP="005A6DB4">
      <w:pPr>
        <w:pStyle w:val="TitleCover"/>
        <w:pBdr>
          <w:top w:val="single" w:sz="48" w:space="1" w:color="auto"/>
        </w:pBdr>
        <w:spacing w:before="120" w:after="120" w:line="100" w:lineRule="exact"/>
        <w:jc w:val="both"/>
        <w:rPr>
          <w:rFonts w:ascii="Calibri" w:hAnsi="Calibri" w:cs="Arial"/>
          <w:b w:val="0"/>
          <w:bCs/>
          <w:sz w:val="10"/>
        </w:rPr>
      </w:pPr>
    </w:p>
    <w:p w:rsidR="00547EB0" w:rsidRPr="00B25477" w:rsidRDefault="00547EB0" w:rsidP="005A6DB4">
      <w:pPr>
        <w:jc w:val="both"/>
        <w:rPr>
          <w:rFonts w:ascii="Calibri" w:hAnsi="Calibri"/>
          <w:color w:val="548DD4"/>
          <w:spacing w:val="-30"/>
          <w:sz w:val="40"/>
          <w:szCs w:val="48"/>
        </w:rPr>
      </w:pPr>
      <w:r>
        <w:rPr>
          <w:rFonts w:ascii="Calibri" w:hAnsi="Calibri"/>
          <w:color w:val="548DD4"/>
          <w:spacing w:val="-30"/>
          <w:sz w:val="40"/>
          <w:szCs w:val="48"/>
        </w:rPr>
        <w:t>1.0</w:t>
      </w:r>
      <w:r>
        <w:rPr>
          <w:rFonts w:ascii="Calibri" w:hAnsi="Calibri"/>
          <w:color w:val="548DD4"/>
          <w:spacing w:val="-30"/>
          <w:sz w:val="40"/>
          <w:szCs w:val="48"/>
        </w:rPr>
        <w:tab/>
      </w:r>
      <w:r w:rsidR="00972B8B">
        <w:rPr>
          <w:rFonts w:ascii="Calibri" w:hAnsi="Calibri"/>
          <w:color w:val="548DD4"/>
          <w:spacing w:val="-30"/>
          <w:sz w:val="40"/>
          <w:szCs w:val="48"/>
        </w:rPr>
        <w:t>Executive Summary</w:t>
      </w:r>
    </w:p>
    <w:p w:rsidR="00623D70" w:rsidRDefault="00623D70" w:rsidP="005A6DB4">
      <w:pPr>
        <w:jc w:val="both"/>
      </w:pPr>
    </w:p>
    <w:p w:rsidR="00972B8B" w:rsidRPr="00972B8B" w:rsidRDefault="00972B8B" w:rsidP="005A6DB4">
      <w:pPr>
        <w:tabs>
          <w:tab w:val="left" w:pos="3885"/>
        </w:tabs>
        <w:jc w:val="both"/>
        <w:rPr>
          <w:rFonts w:ascii="Calibri" w:hAnsi="Calibri" w:cs="Arial"/>
          <w:sz w:val="24"/>
          <w:szCs w:val="24"/>
        </w:rPr>
      </w:pPr>
      <w:r w:rsidRPr="00972B8B">
        <w:rPr>
          <w:rFonts w:ascii="Calibri" w:hAnsi="Calibri" w:cs="Arial"/>
          <w:sz w:val="24"/>
          <w:szCs w:val="24"/>
        </w:rPr>
        <w:t>As part of Oxford Health NHS FT’s ongoing strategy development the Executive Board reviewed Trust’s current vision statement; “To deliver excellent, high quality care, treatment and support which helps improve the health and well-being of the individuals and communities we serve”.</w:t>
      </w:r>
    </w:p>
    <w:p w:rsidR="00972B8B" w:rsidRPr="00972B8B" w:rsidRDefault="00972B8B" w:rsidP="005A6DB4">
      <w:pPr>
        <w:tabs>
          <w:tab w:val="left" w:pos="3885"/>
        </w:tabs>
        <w:jc w:val="both"/>
        <w:rPr>
          <w:rFonts w:ascii="Calibri" w:hAnsi="Calibri" w:cs="Arial"/>
          <w:sz w:val="24"/>
          <w:szCs w:val="24"/>
        </w:rPr>
      </w:pPr>
    </w:p>
    <w:p w:rsidR="00972B8B" w:rsidRPr="00972B8B" w:rsidRDefault="00972B8B" w:rsidP="005A6DB4">
      <w:pPr>
        <w:tabs>
          <w:tab w:val="left" w:pos="3885"/>
        </w:tabs>
        <w:jc w:val="both"/>
        <w:rPr>
          <w:rFonts w:ascii="Calibri" w:hAnsi="Calibri" w:cs="Arial"/>
          <w:sz w:val="24"/>
          <w:szCs w:val="24"/>
        </w:rPr>
      </w:pPr>
      <w:r w:rsidRPr="00972B8B">
        <w:rPr>
          <w:rFonts w:ascii="Calibri" w:hAnsi="Calibri" w:cs="Arial"/>
          <w:sz w:val="24"/>
          <w:szCs w:val="24"/>
        </w:rPr>
        <w:t>Following a facilitated Executive Board seminar on 29</w:t>
      </w:r>
      <w:r w:rsidRPr="00972B8B">
        <w:rPr>
          <w:rFonts w:ascii="Calibri" w:hAnsi="Calibri" w:cs="Arial"/>
          <w:sz w:val="24"/>
          <w:szCs w:val="24"/>
          <w:vertAlign w:val="superscript"/>
        </w:rPr>
        <w:t>th</w:t>
      </w:r>
      <w:r w:rsidRPr="00972B8B">
        <w:rPr>
          <w:rFonts w:ascii="Calibri" w:hAnsi="Calibri" w:cs="Arial"/>
          <w:sz w:val="24"/>
          <w:szCs w:val="24"/>
        </w:rPr>
        <w:t xml:space="preserve"> November 2011 it is proposed that the following vision statement be adopted to support the strategic development and deployment throughout the organisation:</w:t>
      </w:r>
    </w:p>
    <w:p w:rsidR="00972B8B" w:rsidRPr="00972B8B" w:rsidRDefault="00972B8B" w:rsidP="005A6DB4">
      <w:pPr>
        <w:tabs>
          <w:tab w:val="left" w:pos="3885"/>
        </w:tabs>
        <w:jc w:val="both"/>
        <w:rPr>
          <w:rFonts w:ascii="Calibri" w:hAnsi="Calibri" w:cs="Arial"/>
          <w:sz w:val="24"/>
          <w:szCs w:val="24"/>
        </w:rPr>
      </w:pPr>
    </w:p>
    <w:p w:rsidR="00972B8B" w:rsidRPr="00972B8B" w:rsidRDefault="00972B8B" w:rsidP="00972B8B">
      <w:pPr>
        <w:tabs>
          <w:tab w:val="left" w:pos="3885"/>
        </w:tabs>
        <w:jc w:val="center"/>
        <w:rPr>
          <w:rFonts w:ascii="Calibri" w:hAnsi="Calibri" w:cs="Arial"/>
          <w:b/>
          <w:sz w:val="24"/>
          <w:szCs w:val="24"/>
        </w:rPr>
      </w:pPr>
      <w:r w:rsidRPr="00972B8B">
        <w:rPr>
          <w:rFonts w:ascii="Calibri" w:hAnsi="Calibri" w:cs="Arial"/>
          <w:b/>
          <w:sz w:val="24"/>
          <w:szCs w:val="24"/>
        </w:rPr>
        <w:t>“Outstanding Healthcare delivered by Outstanding People”</w:t>
      </w:r>
    </w:p>
    <w:p w:rsidR="00972B8B" w:rsidRPr="00972B8B" w:rsidRDefault="00972B8B" w:rsidP="00972B8B">
      <w:pPr>
        <w:tabs>
          <w:tab w:val="left" w:pos="3885"/>
        </w:tabs>
        <w:jc w:val="center"/>
        <w:rPr>
          <w:rFonts w:ascii="Calibri" w:hAnsi="Calibri" w:cs="Arial"/>
          <w:sz w:val="24"/>
          <w:szCs w:val="24"/>
        </w:rPr>
      </w:pPr>
    </w:p>
    <w:p w:rsidR="00972B8B" w:rsidRPr="00972B8B" w:rsidRDefault="00972B8B" w:rsidP="00972B8B">
      <w:pPr>
        <w:tabs>
          <w:tab w:val="left" w:pos="3885"/>
        </w:tabs>
        <w:jc w:val="both"/>
        <w:rPr>
          <w:rFonts w:ascii="Calibri" w:hAnsi="Calibri" w:cs="Arial"/>
          <w:sz w:val="24"/>
          <w:szCs w:val="24"/>
        </w:rPr>
      </w:pPr>
      <w:r w:rsidRPr="00972B8B">
        <w:rPr>
          <w:rFonts w:ascii="Calibri" w:hAnsi="Calibri" w:cs="Arial"/>
          <w:sz w:val="24"/>
          <w:szCs w:val="24"/>
        </w:rPr>
        <w:t xml:space="preserve">The following paper outlines the process and rationale that was used to arrive at the </w:t>
      </w:r>
      <w:r w:rsidR="001078A8">
        <w:rPr>
          <w:rFonts w:ascii="Calibri" w:hAnsi="Calibri" w:cs="Arial"/>
          <w:sz w:val="24"/>
          <w:szCs w:val="24"/>
        </w:rPr>
        <w:t xml:space="preserve">draft </w:t>
      </w:r>
      <w:r w:rsidRPr="00972B8B">
        <w:rPr>
          <w:rFonts w:ascii="Calibri" w:hAnsi="Calibri" w:cs="Arial"/>
          <w:sz w:val="24"/>
          <w:szCs w:val="24"/>
        </w:rPr>
        <w:t>vision statement.</w:t>
      </w:r>
    </w:p>
    <w:p w:rsidR="00972B8B" w:rsidRDefault="00972B8B" w:rsidP="005A6DB4">
      <w:pPr>
        <w:tabs>
          <w:tab w:val="left" w:pos="3885"/>
        </w:tabs>
        <w:jc w:val="both"/>
        <w:rPr>
          <w:rFonts w:ascii="Calibri" w:hAnsi="Calibri" w:cs="Arial"/>
          <w:b/>
          <w:sz w:val="20"/>
          <w:szCs w:val="20"/>
          <w:u w:val="single"/>
        </w:rPr>
      </w:pPr>
    </w:p>
    <w:p w:rsidR="00972B8B" w:rsidRPr="00B25477" w:rsidRDefault="00972B8B" w:rsidP="00972B8B">
      <w:pPr>
        <w:jc w:val="both"/>
        <w:rPr>
          <w:rFonts w:ascii="Calibri" w:hAnsi="Calibri"/>
          <w:color w:val="548DD4"/>
          <w:spacing w:val="-30"/>
          <w:sz w:val="40"/>
          <w:szCs w:val="48"/>
        </w:rPr>
      </w:pPr>
      <w:r>
        <w:rPr>
          <w:rFonts w:ascii="Calibri" w:hAnsi="Calibri"/>
          <w:color w:val="548DD4"/>
          <w:spacing w:val="-30"/>
          <w:sz w:val="40"/>
          <w:szCs w:val="48"/>
        </w:rPr>
        <w:t>2.0</w:t>
      </w:r>
      <w:r>
        <w:rPr>
          <w:rFonts w:ascii="Calibri" w:hAnsi="Calibri"/>
          <w:color w:val="548DD4"/>
          <w:spacing w:val="-30"/>
          <w:sz w:val="40"/>
          <w:szCs w:val="48"/>
        </w:rPr>
        <w:tab/>
      </w:r>
      <w:r w:rsidR="000859B7">
        <w:rPr>
          <w:rFonts w:ascii="Calibri" w:hAnsi="Calibri"/>
          <w:color w:val="548DD4"/>
          <w:spacing w:val="-30"/>
          <w:sz w:val="40"/>
          <w:szCs w:val="48"/>
        </w:rPr>
        <w:t>Background</w:t>
      </w:r>
    </w:p>
    <w:p w:rsidR="00972B8B" w:rsidRDefault="00972B8B" w:rsidP="005A6DB4">
      <w:pPr>
        <w:tabs>
          <w:tab w:val="left" w:pos="3885"/>
        </w:tabs>
        <w:jc w:val="both"/>
        <w:rPr>
          <w:rFonts w:ascii="Calibri" w:hAnsi="Calibri" w:cs="Arial"/>
          <w:b/>
          <w:sz w:val="20"/>
          <w:szCs w:val="20"/>
          <w:u w:val="single"/>
        </w:rPr>
      </w:pPr>
    </w:p>
    <w:p w:rsidR="00972B8B" w:rsidRPr="000859B7" w:rsidRDefault="006201EC" w:rsidP="005A6DB4">
      <w:pPr>
        <w:tabs>
          <w:tab w:val="left" w:pos="3885"/>
        </w:tabs>
        <w:jc w:val="both"/>
        <w:rPr>
          <w:rFonts w:ascii="Calibri" w:hAnsi="Calibri" w:cs="Arial"/>
          <w:sz w:val="24"/>
          <w:szCs w:val="24"/>
        </w:rPr>
      </w:pPr>
      <w:r w:rsidRPr="000859B7">
        <w:rPr>
          <w:rFonts w:ascii="Calibri" w:hAnsi="Calibri" w:cs="Arial"/>
          <w:noProof/>
          <w:sz w:val="24"/>
          <w:szCs w:val="24"/>
        </w:rPr>
        <w:drawing>
          <wp:anchor distT="0" distB="0" distL="114300" distR="114300" simplePos="0" relativeHeight="251658240" behindDoc="1" locked="0" layoutInCell="1" allowOverlap="1">
            <wp:simplePos x="0" y="0"/>
            <wp:positionH relativeFrom="column">
              <wp:posOffset>173</wp:posOffset>
            </wp:positionH>
            <wp:positionV relativeFrom="paragraph">
              <wp:posOffset>233219</wp:posOffset>
            </wp:positionV>
            <wp:extent cx="6179870" cy="3681350"/>
            <wp:effectExtent l="19050" t="0" r="0" b="0"/>
            <wp:wrapNone/>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48619" cy="5807097"/>
                      <a:chOff x="971550" y="285728"/>
                      <a:chExt cx="7848619" cy="5807097"/>
                    </a:xfrm>
                  </a:grpSpPr>
                  <a:sp>
                    <a:nvSpPr>
                      <a:cNvPr id="6" name="Rectangle 5"/>
                      <a:cNvSpPr/>
                    </a:nvSpPr>
                    <a:spPr>
                      <a:xfrm>
                        <a:off x="971550" y="1428750"/>
                        <a:ext cx="7559675" cy="4664075"/>
                      </a:xfrm>
                      <a:prstGeom prst="rect">
                        <a:avLst/>
                      </a:prstGeom>
                      <a:solidFill>
                        <a:srgbClr val="FFFF81">
                          <a:alpha val="42000"/>
                        </a:srgbClr>
                      </a:solidFill>
                      <a:scene3d>
                        <a:camera prst="orthographicFront"/>
                        <a:lightRig rig="threePt" dir="t"/>
                      </a:scene3d>
                      <a:sp3d>
                        <a:bevelT prst="angle"/>
                      </a:sp3d>
                    </a:spPr>
                    <a:txSp>
                      <a:txBody>
                        <a:bodyP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fontAlgn="auto">
                            <a:spcBef>
                              <a:spcPts val="0"/>
                            </a:spcBef>
                            <a:spcAft>
                              <a:spcPts val="0"/>
                            </a:spcAft>
                            <a:defRPr/>
                          </a:pPr>
                          <a:r>
                            <a:rPr lang="en-GB" b="1" dirty="0">
                              <a:solidFill>
                                <a:schemeClr val="tx1"/>
                              </a:solidFill>
                            </a:rPr>
                            <a:t>II. Strategic framework</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6-Point Star 4"/>
                      <a:cNvSpPr/>
                    </a:nvSpPr>
                    <a:spPr>
                      <a:xfrm>
                        <a:off x="7286644" y="285728"/>
                        <a:ext cx="1533525" cy="1560512"/>
                      </a:xfrm>
                      <a:prstGeom prst="star6">
                        <a:avLst/>
                      </a:prstGeom>
                      <a:solidFill>
                        <a:srgbClr val="F8FF99"/>
                      </a:solidFill>
                      <a:scene3d>
                        <a:camera prst="orthographicFront"/>
                        <a:lightRig rig="threePt" dir="t"/>
                      </a:scene3d>
                      <a:sp3d>
                        <a:bevelT prst="angle"/>
                      </a:sp3d>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GB" b="1" dirty="0">
                              <a:solidFill>
                                <a:schemeClr val="tx1"/>
                              </a:solidFill>
                            </a:rPr>
                            <a:t>I. Vision</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ight Triangle 9"/>
                      <a:cNvSpPr/>
                    </a:nvSpPr>
                    <a:spPr>
                      <a:xfrm flipH="1">
                        <a:off x="2339975" y="4129088"/>
                        <a:ext cx="1295400" cy="668337"/>
                      </a:xfrm>
                      <a:prstGeom prst="rtTriangle">
                        <a:avLst/>
                      </a:prstGeom>
                      <a:solidFill>
                        <a:srgbClr val="D3E1BD"/>
                      </a:solidFill>
                      <a:scene3d>
                        <a:camera prst="orthographicFront"/>
                        <a:lightRig rig="threePt" dir="t"/>
                      </a:scene3d>
                      <a:sp3d>
                        <a:bevelT prst="angle"/>
                      </a:sp3d>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GB" sz="800" b="1" dirty="0">
                              <a:solidFill>
                                <a:schemeClr val="tx1"/>
                              </a:solidFill>
                            </a:rPr>
                            <a:t>IV. Business plan</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Striped Right Arrow 8"/>
                      <a:cNvSpPr/>
                    </a:nvSpPr>
                    <a:spPr>
                      <a:xfrm rot="19940724">
                        <a:off x="1533409" y="2409878"/>
                        <a:ext cx="6015038" cy="1008063"/>
                      </a:xfrm>
                      <a:prstGeom prst="stripedRightArrow">
                        <a:avLst>
                          <a:gd name="adj1" fmla="val 50000"/>
                          <a:gd name="adj2" fmla="val 124992"/>
                        </a:avLst>
                      </a:prstGeom>
                      <a:solidFill>
                        <a:schemeClr val="accent2">
                          <a:lumMod val="20000"/>
                          <a:lumOff val="80000"/>
                        </a:schemeClr>
                      </a:solidFill>
                      <a:scene3d>
                        <a:camera prst="orthographicFront"/>
                        <a:lightRig rig="threePt" dir="t"/>
                      </a:scene3d>
                      <a:sp3d>
                        <a:bevelT prst="angle"/>
                      </a:sp3d>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GB" b="1" dirty="0">
                              <a:solidFill>
                                <a:schemeClr val="tx1"/>
                              </a:solidFill>
                            </a:rPr>
                            <a:t>III. Strategic Plans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ight Triangle 11"/>
                      <a:cNvSpPr/>
                    </a:nvSpPr>
                    <a:spPr>
                      <a:xfrm flipH="1">
                        <a:off x="5075238" y="2708275"/>
                        <a:ext cx="1296987" cy="720725"/>
                      </a:xfrm>
                      <a:prstGeom prst="rtTriangle">
                        <a:avLst/>
                      </a:prstGeom>
                      <a:solidFill>
                        <a:srgbClr val="D3E1BD"/>
                      </a:solidFill>
                      <a:scene3d>
                        <a:camera prst="orthographicFront"/>
                        <a:lightRig rig="threePt" dir="t"/>
                      </a:scene3d>
                      <a:sp3d>
                        <a:bevelT prst="angle"/>
                      </a:sp3d>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GB" sz="800" b="1" dirty="0">
                              <a:solidFill>
                                <a:schemeClr val="tx1"/>
                              </a:solidFill>
                            </a:rPr>
                            <a:t>IV.</a:t>
                          </a:r>
                        </a:p>
                        <a:p>
                          <a:pPr algn="ctr" fontAlgn="auto">
                            <a:spcBef>
                              <a:spcPts val="0"/>
                            </a:spcBef>
                            <a:spcAft>
                              <a:spcPts val="0"/>
                            </a:spcAft>
                            <a:defRPr/>
                          </a:pPr>
                          <a:r>
                            <a:rPr lang="en-GB" sz="800" b="1" dirty="0">
                              <a:solidFill>
                                <a:schemeClr val="tx1"/>
                              </a:solidFill>
                            </a:rPr>
                            <a:t>Business plan</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ight Triangle 12"/>
                      <a:cNvSpPr/>
                    </a:nvSpPr>
                    <a:spPr>
                      <a:xfrm flipH="1">
                        <a:off x="3706813" y="3429000"/>
                        <a:ext cx="1296987" cy="714375"/>
                      </a:xfrm>
                      <a:prstGeom prst="rtTriangle">
                        <a:avLst/>
                      </a:prstGeom>
                      <a:solidFill>
                        <a:srgbClr val="D3E1BD"/>
                      </a:solidFill>
                      <a:scene3d>
                        <a:camera prst="orthographicFront"/>
                        <a:lightRig rig="threePt" dir="t"/>
                      </a:scene3d>
                      <a:sp3d>
                        <a:bevelT prst="angle"/>
                      </a:sp3d>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GB" sz="800" b="1" dirty="0">
                              <a:solidFill>
                                <a:schemeClr val="tx1"/>
                              </a:solidFill>
                            </a:rPr>
                            <a:t>IV. Business plan</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116" name="TextBox 10"/>
                      <a:cNvSpPr txBox="1">
                        <a:spLocks noChangeArrowheads="1"/>
                      </a:cNvSpPr>
                    </a:nvSpPr>
                    <a:spPr bwMode="auto">
                      <a:xfrm rot="19951994">
                        <a:off x="3192463" y="3278188"/>
                        <a:ext cx="2505075" cy="33813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GB" sz="1600" b="1">
                              <a:latin typeface="Calibri" pitchFamily="34" charset="0"/>
                            </a:rPr>
                            <a:t>IV. Strategy deployment</a:t>
                          </a:r>
                        </a:p>
                      </a:txBody>
                      <a:useSpRect/>
                    </a:txSp>
                  </a:sp>
                  <a:sp>
                    <a:nvSpPr>
                      <a:cNvPr id="3" name="Rectangle 2"/>
                      <a:cNvSpPr/>
                    </a:nvSpPr>
                    <a:spPr>
                      <a:xfrm>
                        <a:off x="2124075" y="5157788"/>
                        <a:ext cx="5111750" cy="792162"/>
                      </a:xfrm>
                      <a:prstGeom prst="rect">
                        <a:avLst/>
                      </a:prstGeom>
                      <a:solidFill>
                        <a:srgbClr val="E1D2BD"/>
                      </a:solidFill>
                      <a:scene3d>
                        <a:camera prst="orthographicFront"/>
                        <a:lightRig rig="threePt" dir="t"/>
                      </a:scene3d>
                      <a:sp3d>
                        <a:bevelT prst="angle"/>
                      </a:sp3d>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GB" b="1" dirty="0">
                              <a:solidFill>
                                <a:schemeClr val="tx1"/>
                              </a:solidFill>
                            </a:rPr>
                            <a:t>V. Organisation and culture</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Up Arrow 3"/>
                      <a:cNvSpPr/>
                    </a:nvSpPr>
                    <a:spPr>
                      <a:xfrm>
                        <a:off x="5651500" y="3446463"/>
                        <a:ext cx="431800" cy="1638300"/>
                      </a:xfrm>
                      <a:prstGeom prst="upArrow">
                        <a:avLst/>
                      </a:prstGeom>
                      <a:scene3d>
                        <a:camera prst="orthographicFront"/>
                        <a:lightRig rig="threePt" dir="t"/>
                      </a:scene3d>
                      <a:sp3d>
                        <a:bevelT prst="angle"/>
                      </a:sp3d>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Up Arrow 13"/>
                      <a:cNvSpPr/>
                    </a:nvSpPr>
                    <a:spPr>
                      <a:xfrm>
                        <a:off x="2916238" y="4860925"/>
                        <a:ext cx="431800" cy="223838"/>
                      </a:xfrm>
                      <a:prstGeom prst="upArrow">
                        <a:avLst/>
                      </a:prstGeom>
                      <a:scene3d>
                        <a:camera prst="orthographicFront"/>
                        <a:lightRig rig="threePt" dir="t"/>
                      </a:scene3d>
                      <a:sp3d>
                        <a:bevelT prst="angle"/>
                      </a:sp3d>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Up Arrow 14"/>
                      <a:cNvSpPr/>
                    </a:nvSpPr>
                    <a:spPr>
                      <a:xfrm>
                        <a:off x="4283075" y="4217988"/>
                        <a:ext cx="431800" cy="866775"/>
                      </a:xfrm>
                      <a:prstGeom prst="upArrow">
                        <a:avLst/>
                      </a:prstGeom>
                      <a:scene3d>
                        <a:camera prst="orthographicFront"/>
                        <a:lightRig rig="threePt" dir="t"/>
                      </a:scene3d>
                      <a:sp3d>
                        <a:bevelT prst="angle"/>
                      </a:sp3d>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129" name="TextBox 10"/>
                      <a:cNvSpPr txBox="1">
                        <a:spLocks noChangeArrowheads="1"/>
                      </a:cNvSpPr>
                    </a:nvSpPr>
                    <a:spPr bwMode="auto">
                      <a:xfrm rot="19951994">
                        <a:off x="3330575" y="4240213"/>
                        <a:ext cx="2978150" cy="3397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GB" sz="1600" b="1">
                              <a:latin typeface="Calibri" pitchFamily="34" charset="0"/>
                            </a:rPr>
                            <a:t>VI. Continuous improvement</a:t>
                          </a:r>
                        </a:p>
                      </a:txBody>
                      <a:useSpRect/>
                    </a:txSp>
                  </a:sp>
                </lc:lockedCanvas>
              </a:graphicData>
            </a:graphic>
          </wp:anchor>
        </w:drawing>
      </w:r>
      <w:r w:rsidR="00972B8B" w:rsidRPr="000859B7">
        <w:rPr>
          <w:rFonts w:ascii="Calibri" w:hAnsi="Calibri" w:cs="Arial"/>
          <w:sz w:val="24"/>
          <w:szCs w:val="24"/>
        </w:rPr>
        <w:t>During the recent Board Seminar on Wednesday 9</w:t>
      </w:r>
      <w:r w:rsidR="00972B8B" w:rsidRPr="000859B7">
        <w:rPr>
          <w:rFonts w:ascii="Calibri" w:hAnsi="Calibri" w:cs="Arial"/>
          <w:sz w:val="24"/>
          <w:szCs w:val="24"/>
          <w:vertAlign w:val="superscript"/>
        </w:rPr>
        <w:t>th</w:t>
      </w:r>
      <w:r w:rsidR="00972B8B" w:rsidRPr="000859B7">
        <w:rPr>
          <w:rFonts w:ascii="Calibri" w:hAnsi="Calibri" w:cs="Arial"/>
          <w:sz w:val="24"/>
          <w:szCs w:val="24"/>
        </w:rPr>
        <w:t xml:space="preserve"> November it was </w:t>
      </w:r>
      <w:r w:rsidR="001078A8">
        <w:rPr>
          <w:rFonts w:ascii="Calibri" w:hAnsi="Calibri" w:cs="Arial"/>
          <w:sz w:val="24"/>
          <w:szCs w:val="24"/>
        </w:rPr>
        <w:t>agreed</w:t>
      </w:r>
      <w:r w:rsidR="00972B8B" w:rsidRPr="000859B7">
        <w:rPr>
          <w:rFonts w:ascii="Calibri" w:hAnsi="Calibri" w:cs="Arial"/>
          <w:sz w:val="24"/>
          <w:szCs w:val="24"/>
        </w:rPr>
        <w:t xml:space="preserve"> that the organisation adopt a new organisational perfor</w:t>
      </w:r>
      <w:r w:rsidR="00923B21">
        <w:rPr>
          <w:rFonts w:ascii="Calibri" w:hAnsi="Calibri" w:cs="Arial"/>
          <w:sz w:val="24"/>
          <w:szCs w:val="24"/>
        </w:rPr>
        <w:t>mance model based on the below</w:t>
      </w:r>
      <w:r w:rsidR="00972B8B" w:rsidRPr="000859B7">
        <w:rPr>
          <w:rFonts w:ascii="Calibri" w:hAnsi="Calibri" w:cs="Arial"/>
          <w:sz w:val="24"/>
          <w:szCs w:val="24"/>
        </w:rPr>
        <w:t>:</w:t>
      </w:r>
    </w:p>
    <w:p w:rsidR="00972B8B" w:rsidRDefault="00972B8B" w:rsidP="005A6DB4">
      <w:pPr>
        <w:tabs>
          <w:tab w:val="left" w:pos="3885"/>
        </w:tabs>
        <w:jc w:val="both"/>
        <w:rPr>
          <w:rFonts w:ascii="Calibri" w:hAnsi="Calibri" w:cs="Arial"/>
          <w:sz w:val="20"/>
          <w:szCs w:val="20"/>
        </w:rPr>
      </w:pPr>
    </w:p>
    <w:p w:rsidR="00972B8B" w:rsidRPr="00972B8B" w:rsidRDefault="00972B8B" w:rsidP="006201EC">
      <w:pPr>
        <w:tabs>
          <w:tab w:val="left" w:pos="3885"/>
        </w:tabs>
        <w:jc w:val="center"/>
        <w:rPr>
          <w:rFonts w:ascii="Calibri" w:hAnsi="Calibri" w:cs="Arial"/>
          <w:sz w:val="20"/>
          <w:szCs w:val="20"/>
        </w:rPr>
      </w:pPr>
    </w:p>
    <w:p w:rsidR="006201EC" w:rsidRDefault="006201EC" w:rsidP="005A6DB4">
      <w:pPr>
        <w:tabs>
          <w:tab w:val="left" w:pos="3885"/>
        </w:tabs>
        <w:jc w:val="both"/>
        <w:rPr>
          <w:rFonts w:ascii="Calibri" w:hAnsi="Calibri" w:cs="Arial"/>
          <w:b/>
          <w:sz w:val="20"/>
          <w:szCs w:val="20"/>
          <w:u w:val="single"/>
        </w:rPr>
      </w:pPr>
    </w:p>
    <w:p w:rsidR="006201EC" w:rsidRPr="000859B7" w:rsidRDefault="006201EC" w:rsidP="005A6DB4">
      <w:pPr>
        <w:tabs>
          <w:tab w:val="left" w:pos="3885"/>
        </w:tabs>
        <w:jc w:val="both"/>
        <w:rPr>
          <w:rFonts w:ascii="Calibri" w:hAnsi="Calibri" w:cs="Arial"/>
          <w:b/>
          <w:color w:val="FF0000"/>
          <w:sz w:val="20"/>
          <w:szCs w:val="20"/>
          <w:u w:val="single"/>
        </w:rPr>
      </w:pPr>
    </w:p>
    <w:p w:rsidR="006201EC" w:rsidRDefault="006201EC" w:rsidP="005A6DB4">
      <w:pPr>
        <w:tabs>
          <w:tab w:val="left" w:pos="3885"/>
        </w:tabs>
        <w:jc w:val="both"/>
        <w:rPr>
          <w:rFonts w:ascii="Calibri" w:hAnsi="Calibri" w:cs="Arial"/>
          <w:b/>
          <w:sz w:val="20"/>
          <w:szCs w:val="20"/>
          <w:u w:val="single"/>
        </w:rPr>
      </w:pPr>
    </w:p>
    <w:p w:rsidR="006201EC" w:rsidRDefault="006201EC" w:rsidP="005A6DB4">
      <w:pPr>
        <w:tabs>
          <w:tab w:val="left" w:pos="3885"/>
        </w:tabs>
        <w:jc w:val="both"/>
        <w:rPr>
          <w:rFonts w:ascii="Calibri" w:hAnsi="Calibri" w:cs="Arial"/>
          <w:b/>
          <w:sz w:val="20"/>
          <w:szCs w:val="20"/>
          <w:u w:val="single"/>
        </w:rPr>
      </w:pPr>
    </w:p>
    <w:p w:rsidR="006201EC" w:rsidRDefault="006201EC" w:rsidP="005A6DB4">
      <w:pPr>
        <w:tabs>
          <w:tab w:val="left" w:pos="3885"/>
        </w:tabs>
        <w:jc w:val="both"/>
        <w:rPr>
          <w:rFonts w:ascii="Calibri" w:hAnsi="Calibri" w:cs="Arial"/>
          <w:b/>
          <w:sz w:val="20"/>
          <w:szCs w:val="20"/>
          <w:u w:val="single"/>
        </w:rPr>
      </w:pPr>
    </w:p>
    <w:p w:rsidR="006201EC" w:rsidRDefault="006201EC" w:rsidP="005A6DB4">
      <w:pPr>
        <w:tabs>
          <w:tab w:val="left" w:pos="3885"/>
        </w:tabs>
        <w:jc w:val="both"/>
        <w:rPr>
          <w:rFonts w:ascii="Calibri" w:hAnsi="Calibri" w:cs="Arial"/>
          <w:b/>
          <w:sz w:val="20"/>
          <w:szCs w:val="20"/>
          <w:u w:val="single"/>
        </w:rPr>
      </w:pPr>
    </w:p>
    <w:p w:rsidR="006201EC" w:rsidRDefault="006201EC" w:rsidP="005A6DB4">
      <w:pPr>
        <w:tabs>
          <w:tab w:val="left" w:pos="3885"/>
        </w:tabs>
        <w:jc w:val="both"/>
        <w:rPr>
          <w:rFonts w:ascii="Calibri" w:hAnsi="Calibri" w:cs="Arial"/>
          <w:b/>
          <w:sz w:val="20"/>
          <w:szCs w:val="20"/>
          <w:u w:val="single"/>
        </w:rPr>
      </w:pPr>
    </w:p>
    <w:p w:rsidR="006201EC" w:rsidRDefault="006201EC" w:rsidP="005A6DB4">
      <w:pPr>
        <w:tabs>
          <w:tab w:val="left" w:pos="3885"/>
        </w:tabs>
        <w:jc w:val="both"/>
        <w:rPr>
          <w:rFonts w:ascii="Calibri" w:hAnsi="Calibri" w:cs="Arial"/>
          <w:b/>
          <w:sz w:val="20"/>
          <w:szCs w:val="20"/>
          <w:u w:val="single"/>
        </w:rPr>
      </w:pPr>
    </w:p>
    <w:p w:rsidR="006201EC" w:rsidRDefault="006201EC" w:rsidP="005A6DB4">
      <w:pPr>
        <w:tabs>
          <w:tab w:val="left" w:pos="3885"/>
        </w:tabs>
        <w:jc w:val="both"/>
        <w:rPr>
          <w:rFonts w:ascii="Calibri" w:hAnsi="Calibri" w:cs="Arial"/>
          <w:b/>
          <w:sz w:val="20"/>
          <w:szCs w:val="20"/>
          <w:u w:val="single"/>
        </w:rPr>
      </w:pPr>
    </w:p>
    <w:p w:rsidR="006201EC" w:rsidRDefault="006201EC" w:rsidP="005A6DB4">
      <w:pPr>
        <w:tabs>
          <w:tab w:val="left" w:pos="3885"/>
        </w:tabs>
        <w:jc w:val="both"/>
        <w:rPr>
          <w:rFonts w:ascii="Calibri" w:hAnsi="Calibri" w:cs="Arial"/>
          <w:b/>
          <w:sz w:val="20"/>
          <w:szCs w:val="20"/>
          <w:u w:val="single"/>
        </w:rPr>
      </w:pPr>
    </w:p>
    <w:p w:rsidR="006201EC" w:rsidRDefault="006201EC" w:rsidP="005A6DB4">
      <w:pPr>
        <w:tabs>
          <w:tab w:val="left" w:pos="3885"/>
        </w:tabs>
        <w:jc w:val="both"/>
        <w:rPr>
          <w:rFonts w:ascii="Calibri" w:hAnsi="Calibri" w:cs="Arial"/>
          <w:b/>
          <w:sz w:val="20"/>
          <w:szCs w:val="20"/>
          <w:u w:val="single"/>
        </w:rPr>
      </w:pPr>
    </w:p>
    <w:p w:rsidR="006201EC" w:rsidRDefault="006201EC" w:rsidP="005A6DB4">
      <w:pPr>
        <w:tabs>
          <w:tab w:val="left" w:pos="3885"/>
        </w:tabs>
        <w:jc w:val="both"/>
        <w:rPr>
          <w:rFonts w:ascii="Calibri" w:hAnsi="Calibri" w:cs="Arial"/>
          <w:b/>
          <w:sz w:val="20"/>
          <w:szCs w:val="20"/>
          <w:u w:val="single"/>
        </w:rPr>
      </w:pPr>
    </w:p>
    <w:p w:rsidR="006201EC" w:rsidRDefault="006201EC" w:rsidP="005A6DB4">
      <w:pPr>
        <w:tabs>
          <w:tab w:val="left" w:pos="3885"/>
        </w:tabs>
        <w:jc w:val="both"/>
        <w:rPr>
          <w:rFonts w:ascii="Calibri" w:hAnsi="Calibri" w:cs="Arial"/>
          <w:b/>
          <w:sz w:val="20"/>
          <w:szCs w:val="20"/>
          <w:u w:val="single"/>
        </w:rPr>
      </w:pPr>
    </w:p>
    <w:p w:rsidR="006201EC" w:rsidRDefault="006201EC" w:rsidP="005A6DB4">
      <w:pPr>
        <w:tabs>
          <w:tab w:val="left" w:pos="3885"/>
        </w:tabs>
        <w:jc w:val="both"/>
        <w:rPr>
          <w:rFonts w:ascii="Calibri" w:hAnsi="Calibri" w:cs="Arial"/>
          <w:b/>
          <w:sz w:val="20"/>
          <w:szCs w:val="20"/>
          <w:u w:val="single"/>
        </w:rPr>
      </w:pPr>
    </w:p>
    <w:p w:rsidR="006201EC" w:rsidRDefault="006201EC" w:rsidP="005A6DB4">
      <w:pPr>
        <w:tabs>
          <w:tab w:val="left" w:pos="3885"/>
        </w:tabs>
        <w:jc w:val="both"/>
        <w:rPr>
          <w:rFonts w:ascii="Calibri" w:hAnsi="Calibri" w:cs="Arial"/>
          <w:b/>
          <w:sz w:val="20"/>
          <w:szCs w:val="20"/>
          <w:u w:val="single"/>
        </w:rPr>
      </w:pPr>
    </w:p>
    <w:p w:rsidR="006201EC" w:rsidRDefault="006201EC" w:rsidP="005A6DB4">
      <w:pPr>
        <w:tabs>
          <w:tab w:val="left" w:pos="3885"/>
        </w:tabs>
        <w:jc w:val="both"/>
        <w:rPr>
          <w:rFonts w:ascii="Calibri" w:hAnsi="Calibri" w:cs="Arial"/>
          <w:b/>
          <w:sz w:val="20"/>
          <w:szCs w:val="20"/>
          <w:u w:val="single"/>
        </w:rPr>
      </w:pPr>
    </w:p>
    <w:p w:rsidR="006201EC" w:rsidRDefault="006201EC" w:rsidP="005A6DB4">
      <w:pPr>
        <w:tabs>
          <w:tab w:val="left" w:pos="3885"/>
        </w:tabs>
        <w:jc w:val="both"/>
        <w:rPr>
          <w:rFonts w:ascii="Calibri" w:hAnsi="Calibri" w:cs="Arial"/>
          <w:b/>
          <w:sz w:val="20"/>
          <w:szCs w:val="20"/>
          <w:u w:val="single"/>
        </w:rPr>
      </w:pPr>
    </w:p>
    <w:p w:rsidR="006201EC" w:rsidRDefault="006201EC" w:rsidP="005A6DB4">
      <w:pPr>
        <w:tabs>
          <w:tab w:val="left" w:pos="3885"/>
        </w:tabs>
        <w:jc w:val="both"/>
        <w:rPr>
          <w:rFonts w:ascii="Calibri" w:hAnsi="Calibri" w:cs="Arial"/>
          <w:b/>
          <w:sz w:val="20"/>
          <w:szCs w:val="20"/>
          <w:u w:val="single"/>
        </w:rPr>
      </w:pPr>
    </w:p>
    <w:p w:rsidR="006201EC" w:rsidRDefault="006201EC" w:rsidP="005A6DB4">
      <w:pPr>
        <w:tabs>
          <w:tab w:val="left" w:pos="3885"/>
        </w:tabs>
        <w:jc w:val="both"/>
        <w:rPr>
          <w:rFonts w:ascii="Calibri" w:hAnsi="Calibri" w:cs="Arial"/>
          <w:b/>
          <w:sz w:val="20"/>
          <w:szCs w:val="20"/>
          <w:u w:val="single"/>
        </w:rPr>
      </w:pPr>
    </w:p>
    <w:p w:rsidR="000859B7" w:rsidRDefault="000859B7" w:rsidP="005A6DB4">
      <w:pPr>
        <w:tabs>
          <w:tab w:val="left" w:pos="3885"/>
        </w:tabs>
        <w:jc w:val="both"/>
        <w:rPr>
          <w:rFonts w:ascii="Calibri" w:hAnsi="Calibri" w:cs="Arial"/>
          <w:b/>
          <w:sz w:val="20"/>
          <w:szCs w:val="20"/>
          <w:u w:val="single"/>
        </w:rPr>
      </w:pPr>
    </w:p>
    <w:p w:rsidR="006201EC" w:rsidRPr="000859B7" w:rsidRDefault="000859B7" w:rsidP="005A6DB4">
      <w:pPr>
        <w:tabs>
          <w:tab w:val="left" w:pos="3885"/>
        </w:tabs>
        <w:jc w:val="both"/>
        <w:rPr>
          <w:rFonts w:ascii="Calibri" w:hAnsi="Calibri" w:cs="Arial"/>
          <w:sz w:val="24"/>
          <w:szCs w:val="24"/>
        </w:rPr>
      </w:pPr>
      <w:r w:rsidRPr="000859B7">
        <w:rPr>
          <w:rFonts w:ascii="Calibri" w:hAnsi="Calibri" w:cs="Arial"/>
          <w:sz w:val="24"/>
          <w:szCs w:val="24"/>
        </w:rPr>
        <w:lastRenderedPageBreak/>
        <w:t xml:space="preserve">At the heart of </w:t>
      </w:r>
      <w:r w:rsidR="00923B21">
        <w:rPr>
          <w:rFonts w:ascii="Calibri" w:hAnsi="Calibri" w:cs="Arial"/>
          <w:sz w:val="24"/>
          <w:szCs w:val="24"/>
        </w:rPr>
        <w:t xml:space="preserve">the </w:t>
      </w:r>
      <w:r w:rsidRPr="000859B7">
        <w:rPr>
          <w:rFonts w:ascii="Calibri" w:hAnsi="Calibri" w:cs="Arial"/>
          <w:sz w:val="24"/>
          <w:szCs w:val="24"/>
        </w:rPr>
        <w:t>new model is the strategic framework tha</w:t>
      </w:r>
      <w:r>
        <w:rPr>
          <w:rFonts w:ascii="Calibri" w:hAnsi="Calibri" w:cs="Arial"/>
          <w:sz w:val="24"/>
          <w:szCs w:val="24"/>
        </w:rPr>
        <w:t>t</w:t>
      </w:r>
      <w:r w:rsidRPr="000859B7">
        <w:rPr>
          <w:rFonts w:ascii="Calibri" w:hAnsi="Calibri" w:cs="Arial"/>
          <w:sz w:val="24"/>
          <w:szCs w:val="24"/>
        </w:rPr>
        <w:t xml:space="preserve"> has been </w:t>
      </w:r>
      <w:r>
        <w:rPr>
          <w:rFonts w:ascii="Calibri" w:hAnsi="Calibri" w:cs="Arial"/>
          <w:sz w:val="24"/>
          <w:szCs w:val="24"/>
        </w:rPr>
        <w:t>produced</w:t>
      </w:r>
      <w:r w:rsidRPr="000859B7">
        <w:rPr>
          <w:rFonts w:ascii="Calibri" w:hAnsi="Calibri" w:cs="Arial"/>
          <w:sz w:val="24"/>
          <w:szCs w:val="24"/>
        </w:rPr>
        <w:t xml:space="preserve"> </w:t>
      </w:r>
      <w:r>
        <w:rPr>
          <w:rFonts w:ascii="Calibri" w:hAnsi="Calibri" w:cs="Arial"/>
          <w:sz w:val="24"/>
          <w:szCs w:val="24"/>
        </w:rPr>
        <w:t>following</w:t>
      </w:r>
      <w:r w:rsidRPr="000859B7">
        <w:rPr>
          <w:rFonts w:ascii="Calibri" w:hAnsi="Calibri" w:cs="Arial"/>
          <w:sz w:val="24"/>
          <w:szCs w:val="24"/>
        </w:rPr>
        <w:t xml:space="preserve"> of the </w:t>
      </w:r>
      <w:r>
        <w:rPr>
          <w:rFonts w:ascii="Calibri" w:hAnsi="Calibri" w:cs="Arial"/>
          <w:sz w:val="24"/>
          <w:szCs w:val="24"/>
        </w:rPr>
        <w:t xml:space="preserve">last few </w:t>
      </w:r>
      <w:r w:rsidRPr="000859B7">
        <w:rPr>
          <w:rFonts w:ascii="Calibri" w:hAnsi="Calibri" w:cs="Arial"/>
          <w:sz w:val="24"/>
          <w:szCs w:val="24"/>
        </w:rPr>
        <w:t xml:space="preserve">months </w:t>
      </w:r>
      <w:r>
        <w:rPr>
          <w:rFonts w:ascii="Calibri" w:hAnsi="Calibri" w:cs="Arial"/>
          <w:sz w:val="24"/>
          <w:szCs w:val="24"/>
        </w:rPr>
        <w:t>of</w:t>
      </w:r>
      <w:r w:rsidRPr="000859B7">
        <w:rPr>
          <w:rFonts w:ascii="Calibri" w:hAnsi="Calibri" w:cs="Arial"/>
          <w:sz w:val="24"/>
          <w:szCs w:val="24"/>
        </w:rPr>
        <w:t xml:space="preserve"> detailed strategic analysis work and focussed Board Seminars.  The strategic framework that </w:t>
      </w:r>
      <w:r>
        <w:rPr>
          <w:rFonts w:ascii="Calibri" w:hAnsi="Calibri" w:cs="Arial"/>
          <w:sz w:val="24"/>
          <w:szCs w:val="24"/>
        </w:rPr>
        <w:t xml:space="preserve">is now being developed by </w:t>
      </w:r>
      <w:r w:rsidRPr="000859B7">
        <w:rPr>
          <w:rFonts w:ascii="Calibri" w:hAnsi="Calibri" w:cs="Arial"/>
          <w:sz w:val="24"/>
          <w:szCs w:val="24"/>
        </w:rPr>
        <w:t xml:space="preserve">the Trust is </w:t>
      </w:r>
      <w:r>
        <w:rPr>
          <w:rFonts w:ascii="Calibri" w:hAnsi="Calibri" w:cs="Arial"/>
          <w:sz w:val="24"/>
          <w:szCs w:val="24"/>
        </w:rPr>
        <w:t>s</w:t>
      </w:r>
      <w:r w:rsidRPr="000859B7">
        <w:rPr>
          <w:rFonts w:ascii="Calibri" w:hAnsi="Calibri" w:cs="Arial"/>
          <w:sz w:val="24"/>
          <w:szCs w:val="24"/>
        </w:rPr>
        <w:t>ummarised below:</w:t>
      </w:r>
    </w:p>
    <w:p w:rsidR="000859B7" w:rsidRPr="000859B7" w:rsidRDefault="000859B7" w:rsidP="005A6DB4">
      <w:pPr>
        <w:tabs>
          <w:tab w:val="left" w:pos="3885"/>
        </w:tabs>
        <w:jc w:val="both"/>
        <w:rPr>
          <w:rFonts w:ascii="Calibri" w:hAnsi="Calibri" w:cs="Arial"/>
          <w:sz w:val="24"/>
          <w:szCs w:val="24"/>
        </w:rPr>
      </w:pPr>
    </w:p>
    <w:p w:rsidR="000859B7" w:rsidRPr="000859B7" w:rsidRDefault="000A3010" w:rsidP="000859B7">
      <w:pPr>
        <w:tabs>
          <w:tab w:val="left" w:pos="3885"/>
        </w:tabs>
        <w:jc w:val="center"/>
        <w:rPr>
          <w:rFonts w:ascii="Calibri" w:hAnsi="Calibri" w:cs="Arial"/>
          <w:sz w:val="20"/>
          <w:szCs w:val="20"/>
        </w:rPr>
      </w:pPr>
      <w:r w:rsidRPr="000A3010">
        <w:rPr>
          <w:rFonts w:ascii="Calibri" w:hAnsi="Calibri" w:cs="Arial"/>
          <w:noProof/>
          <w:sz w:val="20"/>
          <w:szCs w:val="20"/>
        </w:rPr>
        <w:drawing>
          <wp:inline distT="0" distB="0" distL="0" distR="0">
            <wp:extent cx="5943600" cy="3818890"/>
            <wp:effectExtent l="19050" t="0" r="0" b="0"/>
            <wp:docPr id="6"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56437" cy="4533900"/>
                      <a:chOff x="900113" y="1181100"/>
                      <a:chExt cx="7056437" cy="4533900"/>
                    </a:xfrm>
                  </a:grpSpPr>
                  <a:sp>
                    <a:nvSpPr>
                      <a:cNvPr id="6147" name="AutoShape 4"/>
                      <a:cNvSpPr>
                        <a:spLocks noChangeArrowheads="1"/>
                      </a:cNvSpPr>
                    </a:nvSpPr>
                    <a:spPr bwMode="auto">
                      <a:xfrm>
                        <a:off x="3419475" y="1181100"/>
                        <a:ext cx="4465638" cy="1714500"/>
                      </a:xfrm>
                      <a:prstGeom prst="triangle">
                        <a:avLst>
                          <a:gd name="adj" fmla="val 49699"/>
                        </a:avLst>
                      </a:prstGeom>
                      <a:solidFill>
                        <a:srgbClr val="92D050"/>
                      </a:solidFill>
                      <a:ln>
                        <a:headEnd/>
                        <a:tailEnd/>
                      </a:ln>
                    </a:spPr>
                    <a:txSp>
                      <a:txBody>
                        <a:bodyPr/>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sz="4400" dirty="0" smtClean="0">
                              <a:solidFill>
                                <a:schemeClr val="bg1"/>
                              </a:solidFill>
                              <a:latin typeface="Calibri" pitchFamily="34" charset="0"/>
                              <a:cs typeface="Calibri" pitchFamily="34" charset="0"/>
                            </a:rPr>
                            <a:t>?</a:t>
                          </a:r>
                          <a:endParaRPr lang="en-GB" sz="1400" dirty="0">
                            <a:solidFill>
                              <a:schemeClr val="bg1"/>
                            </a:solidFill>
                            <a:latin typeface="Calibri" pitchFamily="34" charset="0"/>
                            <a:cs typeface="Calibri" pitchFamily="34" charset="0"/>
                          </a:endParaRPr>
                        </a:p>
                      </a:txBody>
                      <a:useSpRect/>
                    </a:txSp>
                    <a:style>
                      <a:lnRef idx="3">
                        <a:schemeClr val="lt1"/>
                      </a:lnRef>
                      <a:fillRef idx="1">
                        <a:schemeClr val="accent2"/>
                      </a:fillRef>
                      <a:effectRef idx="1">
                        <a:schemeClr val="accent2"/>
                      </a:effectRef>
                      <a:fontRef idx="minor">
                        <a:schemeClr val="lt1"/>
                      </a:fontRef>
                    </a:style>
                  </a:sp>
                  <a:sp>
                    <a:nvSpPr>
                      <a:cNvPr id="6148" name="Rectangle 5"/>
                      <a:cNvSpPr>
                        <a:spLocks noChangeArrowheads="1"/>
                      </a:cNvSpPr>
                    </a:nvSpPr>
                    <a:spPr bwMode="auto">
                      <a:xfrm>
                        <a:off x="3348038" y="3052763"/>
                        <a:ext cx="1030287" cy="1571625"/>
                      </a:xfrm>
                      <a:prstGeom prst="rect">
                        <a:avLst/>
                      </a:prstGeom>
                      <a:solidFill>
                        <a:srgbClr val="FFC000"/>
                      </a:solidFill>
                      <a:ln>
                        <a:headEnd/>
                        <a:tailEnd/>
                      </a:ln>
                    </a:spPr>
                    <a:txSp>
                      <a:txBody>
                        <a:bodyPr anchor="ctr" anchorCtr="1"/>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sz="1200" dirty="0">
                              <a:solidFill>
                                <a:schemeClr val="tx1"/>
                              </a:solidFill>
                              <a:latin typeface="Calibri" pitchFamily="34" charset="0"/>
                              <a:cs typeface="Calibri" pitchFamily="34" charset="0"/>
                            </a:rPr>
                            <a:t>Driving quality improvement</a:t>
                          </a:r>
                        </a:p>
                      </a:txBody>
                      <a:useSpRect/>
                    </a:txSp>
                    <a:style>
                      <a:lnRef idx="3">
                        <a:schemeClr val="lt1"/>
                      </a:lnRef>
                      <a:fillRef idx="1">
                        <a:schemeClr val="accent2"/>
                      </a:fillRef>
                      <a:effectRef idx="1">
                        <a:schemeClr val="accent2"/>
                      </a:effectRef>
                      <a:fontRef idx="minor">
                        <a:schemeClr val="lt1"/>
                      </a:fontRef>
                    </a:style>
                  </a:sp>
                  <a:sp>
                    <a:nvSpPr>
                      <a:cNvPr id="6149" name="Rectangle 6"/>
                      <a:cNvSpPr>
                        <a:spLocks noChangeArrowheads="1"/>
                      </a:cNvSpPr>
                    </a:nvSpPr>
                    <a:spPr bwMode="auto">
                      <a:xfrm>
                        <a:off x="4500563" y="3052763"/>
                        <a:ext cx="1020762" cy="1571625"/>
                      </a:xfrm>
                      <a:prstGeom prst="rect">
                        <a:avLst/>
                      </a:prstGeom>
                      <a:solidFill>
                        <a:srgbClr val="FFFF00"/>
                      </a:solidFill>
                      <a:ln>
                        <a:headEnd/>
                        <a:tailEnd/>
                      </a:ln>
                    </a:spPr>
                    <a:txSp>
                      <a:txBody>
                        <a:bodyPr anchor="ctr" anchorCtr="1"/>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sz="1200" dirty="0">
                              <a:solidFill>
                                <a:schemeClr val="tx1"/>
                              </a:solidFill>
                              <a:latin typeface="Calibri" pitchFamily="34" charset="0"/>
                              <a:cs typeface="Calibri" pitchFamily="34" charset="0"/>
                            </a:rPr>
                            <a:t>Delivering operational excellence</a:t>
                          </a:r>
                        </a:p>
                      </a:txBody>
                      <a:useSpRect/>
                    </a:txSp>
                    <a:style>
                      <a:lnRef idx="3">
                        <a:schemeClr val="lt1"/>
                      </a:lnRef>
                      <a:fillRef idx="1">
                        <a:schemeClr val="accent2"/>
                      </a:fillRef>
                      <a:effectRef idx="1">
                        <a:schemeClr val="accent2"/>
                      </a:effectRef>
                      <a:fontRef idx="minor">
                        <a:schemeClr val="lt1"/>
                      </a:fontRef>
                    </a:style>
                  </a:sp>
                  <a:sp>
                    <a:nvSpPr>
                      <a:cNvPr id="6150" name="Rectangle 7"/>
                      <a:cNvSpPr>
                        <a:spLocks noChangeArrowheads="1"/>
                      </a:cNvSpPr>
                    </a:nvSpPr>
                    <a:spPr bwMode="auto">
                      <a:xfrm>
                        <a:off x="5651500" y="3052763"/>
                        <a:ext cx="1071563" cy="1571625"/>
                      </a:xfrm>
                      <a:prstGeom prst="rect">
                        <a:avLst/>
                      </a:prstGeom>
                      <a:solidFill>
                        <a:srgbClr val="FFFFCC"/>
                      </a:solidFill>
                      <a:ln>
                        <a:headEnd/>
                        <a:tailEnd/>
                      </a:ln>
                    </a:spPr>
                    <a:txSp>
                      <a:txBody>
                        <a:bodyPr anchor="ctr" anchorCtr="1"/>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sz="1200" dirty="0">
                              <a:solidFill>
                                <a:schemeClr val="tx1"/>
                              </a:solidFill>
                              <a:latin typeface="Calibri" pitchFamily="34" charset="0"/>
                              <a:cs typeface="Calibri" pitchFamily="34" charset="0"/>
                            </a:rPr>
                            <a:t>Delivering </a:t>
                          </a:r>
                          <a:r>
                            <a:rPr lang="en-GB" sz="1200" dirty="0">
                              <a:solidFill>
                                <a:schemeClr val="tx1"/>
                              </a:solidFill>
                              <a:latin typeface="Calibri" pitchFamily="34" charset="0"/>
                              <a:cs typeface="Calibri" pitchFamily="34" charset="0"/>
                            </a:rPr>
                            <a:t>innovation</a:t>
                          </a:r>
                          <a:r>
                            <a:rPr lang="en-GB" sz="1200" dirty="0">
                              <a:solidFill>
                                <a:schemeClr val="tx1"/>
                              </a:solidFill>
                              <a:latin typeface="Calibri" pitchFamily="34" charset="0"/>
                              <a:cs typeface="Calibri" pitchFamily="34" charset="0"/>
                            </a:rPr>
                            <a:t>, learning and teaching</a:t>
                          </a:r>
                        </a:p>
                      </a:txBody>
                      <a:useSpRect/>
                    </a:txSp>
                    <a:style>
                      <a:lnRef idx="3">
                        <a:schemeClr val="lt1"/>
                      </a:lnRef>
                      <a:fillRef idx="1">
                        <a:schemeClr val="accent2"/>
                      </a:fillRef>
                      <a:effectRef idx="1">
                        <a:schemeClr val="accent2"/>
                      </a:effectRef>
                      <a:fontRef idx="minor">
                        <a:schemeClr val="lt1"/>
                      </a:fontRef>
                    </a:style>
                  </a:sp>
                  <a:sp>
                    <a:nvSpPr>
                      <a:cNvPr id="6151" name="Rectangle 8"/>
                      <a:cNvSpPr>
                        <a:spLocks noChangeArrowheads="1"/>
                      </a:cNvSpPr>
                    </a:nvSpPr>
                    <a:spPr bwMode="auto">
                      <a:xfrm>
                        <a:off x="6875463" y="3052763"/>
                        <a:ext cx="1073150" cy="1571625"/>
                      </a:xfrm>
                      <a:prstGeom prst="rect">
                        <a:avLst/>
                      </a:prstGeom>
                      <a:solidFill>
                        <a:srgbClr val="FFCC66"/>
                      </a:solidFill>
                      <a:ln>
                        <a:headEnd/>
                        <a:tailEnd/>
                      </a:ln>
                    </a:spPr>
                    <a:txSp>
                      <a:txBody>
                        <a:bodyPr anchor="ctr" anchorCtr="1"/>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sz="1200" dirty="0">
                              <a:solidFill>
                                <a:schemeClr val="tx1"/>
                              </a:solidFill>
                              <a:latin typeface="Calibri" pitchFamily="34" charset="0"/>
                              <a:cs typeface="Calibri" pitchFamily="34" charset="0"/>
                            </a:rPr>
                            <a:t>Developing our business</a:t>
                          </a:r>
                        </a:p>
                      </a:txBody>
                      <a:useSpRect/>
                    </a:txSp>
                    <a:style>
                      <a:lnRef idx="3">
                        <a:schemeClr val="lt1"/>
                      </a:lnRef>
                      <a:fillRef idx="1">
                        <a:schemeClr val="accent2"/>
                      </a:fillRef>
                      <a:effectRef idx="1">
                        <a:schemeClr val="accent2"/>
                      </a:effectRef>
                      <a:fontRef idx="minor">
                        <a:schemeClr val="lt1"/>
                      </a:fontRef>
                    </a:style>
                  </a:sp>
                  <a:sp>
                    <a:nvSpPr>
                      <a:cNvPr id="6152" name="Rectangle 9"/>
                      <a:cNvSpPr>
                        <a:spLocks noChangeArrowheads="1"/>
                      </a:cNvSpPr>
                    </a:nvSpPr>
                    <a:spPr bwMode="auto">
                      <a:xfrm>
                        <a:off x="3348038" y="4708525"/>
                        <a:ext cx="4608512" cy="261938"/>
                      </a:xfrm>
                      <a:prstGeom prst="rect">
                        <a:avLst/>
                      </a:prstGeom>
                      <a:solidFill>
                        <a:srgbClr val="3399FF"/>
                      </a:solidFill>
                      <a:ln>
                        <a:headEnd/>
                        <a:tailEnd/>
                      </a:ln>
                    </a:spPr>
                    <a:txSp>
                      <a:txBody>
                        <a:bodyPr/>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sz="1400" dirty="0">
                              <a:solidFill>
                                <a:schemeClr val="bg1"/>
                              </a:solidFill>
                              <a:latin typeface="Calibri" pitchFamily="34" charset="0"/>
                              <a:cs typeface="Calibri" pitchFamily="34" charset="0"/>
                            </a:rPr>
                            <a:t>Developing  leadership, people and culture </a:t>
                          </a:r>
                        </a:p>
                      </a:txBody>
                      <a:useSpRect/>
                    </a:txSp>
                    <a:style>
                      <a:lnRef idx="3">
                        <a:schemeClr val="lt1"/>
                      </a:lnRef>
                      <a:fillRef idx="1">
                        <a:schemeClr val="accent2"/>
                      </a:fillRef>
                      <a:effectRef idx="1">
                        <a:schemeClr val="accent2"/>
                      </a:effectRef>
                      <a:fontRef idx="minor">
                        <a:schemeClr val="lt1"/>
                      </a:fontRef>
                    </a:style>
                  </a:sp>
                  <a:sp>
                    <a:nvSpPr>
                      <a:cNvPr id="6153" name="Rectangle 10"/>
                      <a:cNvSpPr>
                        <a:spLocks noChangeArrowheads="1"/>
                      </a:cNvSpPr>
                    </a:nvSpPr>
                    <a:spPr bwMode="auto">
                      <a:xfrm>
                        <a:off x="3348038" y="5068888"/>
                        <a:ext cx="4608512" cy="285750"/>
                      </a:xfrm>
                      <a:prstGeom prst="rect">
                        <a:avLst/>
                      </a:prstGeom>
                      <a:solidFill>
                        <a:srgbClr val="0066CC"/>
                      </a:solidFill>
                      <a:ln>
                        <a:headEnd/>
                        <a:tailEnd/>
                      </a:ln>
                    </a:spPr>
                    <a:txSp>
                      <a:txBody>
                        <a:bodyPr/>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sz="1400" dirty="0">
                              <a:solidFill>
                                <a:schemeClr val="bg1"/>
                              </a:solidFill>
                              <a:latin typeface="Calibri" pitchFamily="34" charset="0"/>
                              <a:cs typeface="Calibri" pitchFamily="34" charset="0"/>
                            </a:rPr>
                            <a:t>Getting the most out of technology</a:t>
                          </a:r>
                        </a:p>
                      </a:txBody>
                      <a:useSpRect/>
                    </a:txSp>
                    <a:style>
                      <a:lnRef idx="3">
                        <a:schemeClr val="lt1"/>
                      </a:lnRef>
                      <a:fillRef idx="1">
                        <a:schemeClr val="accent2"/>
                      </a:fillRef>
                      <a:effectRef idx="1">
                        <a:schemeClr val="accent2"/>
                      </a:effectRef>
                      <a:fontRef idx="minor">
                        <a:schemeClr val="lt1"/>
                      </a:fontRef>
                    </a:style>
                  </a:sp>
                  <a:sp>
                    <a:nvSpPr>
                      <a:cNvPr id="6157" name="Rectangle 9"/>
                      <a:cNvSpPr>
                        <a:spLocks noChangeArrowheads="1"/>
                      </a:cNvSpPr>
                    </a:nvSpPr>
                    <a:spPr bwMode="auto">
                      <a:xfrm>
                        <a:off x="3348038" y="5429250"/>
                        <a:ext cx="4608512" cy="285750"/>
                      </a:xfrm>
                      <a:prstGeom prst="rect">
                        <a:avLst/>
                      </a:prstGeom>
                      <a:solidFill>
                        <a:srgbClr val="6600FF"/>
                      </a:solidFill>
                      <a:ln>
                        <a:headEnd/>
                        <a:tailEnd/>
                      </a:ln>
                    </a:spPr>
                    <a:txSp>
                      <a:txBody>
                        <a:bodyPr/>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sz="1400" dirty="0">
                              <a:latin typeface="Calibri" pitchFamily="34" charset="0"/>
                              <a:cs typeface="Calibri" pitchFamily="34" charset="0"/>
                            </a:rPr>
                            <a:t>Using our estate efficiently </a:t>
                          </a:r>
                        </a:p>
                      </a:txBody>
                      <a:useSpRect/>
                    </a:txSp>
                    <a:style>
                      <a:lnRef idx="3">
                        <a:schemeClr val="lt1"/>
                      </a:lnRef>
                      <a:fillRef idx="1">
                        <a:schemeClr val="accent2"/>
                      </a:fillRef>
                      <a:effectRef idx="1">
                        <a:schemeClr val="accent2"/>
                      </a:effectRef>
                      <a:fontRef idx="minor">
                        <a:schemeClr val="lt1"/>
                      </a:fontRef>
                    </a:style>
                  </a:sp>
                  <a:sp>
                    <a:nvSpPr>
                      <a:cNvPr id="24" name="Flowchart: Alternate Process 23"/>
                      <a:cNvSpPr/>
                    </a:nvSpPr>
                    <a:spPr bwMode="auto">
                      <a:xfrm>
                        <a:off x="900113" y="1684338"/>
                        <a:ext cx="1584325" cy="846137"/>
                      </a:xfrm>
                      <a:prstGeom prst="flowChartAlternateProcess">
                        <a:avLst/>
                      </a:prstGeom>
                      <a:solidFill>
                        <a:srgbClr val="0066CC">
                          <a:alpha val="18824"/>
                        </a:srgbClr>
                      </a:solidFill>
                      <a:ln/>
                    </a:spPr>
                    <a:txSp>
                      <a:txBody>
                        <a:bodyPr anchor="ctr"/>
                        <a:lstStyle>
                          <a:defPPr>
                            <a:defRPr lang="en-GB"/>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dirty="0">
                              <a:solidFill>
                                <a:schemeClr val="tx1"/>
                              </a:solidFill>
                              <a:latin typeface="Calibri" pitchFamily="34" charset="0"/>
                              <a:cs typeface="Calibri" pitchFamily="34" charset="0"/>
                            </a:rPr>
                            <a:t>Vision</a:t>
                          </a:r>
                        </a:p>
                      </a:txBody>
                      <a:useSpRect/>
                    </a:txSp>
                    <a:style>
                      <a:lnRef idx="2">
                        <a:schemeClr val="accent2"/>
                      </a:lnRef>
                      <a:fillRef idx="1">
                        <a:schemeClr val="lt1"/>
                      </a:fillRef>
                      <a:effectRef idx="0">
                        <a:schemeClr val="accent2"/>
                      </a:effectRef>
                      <a:fontRef idx="minor">
                        <a:schemeClr val="dk1"/>
                      </a:fontRef>
                    </a:style>
                  </a:sp>
                  <a:sp>
                    <a:nvSpPr>
                      <a:cNvPr id="25" name="Flowchart: Alternate Process 24"/>
                      <a:cNvSpPr/>
                    </a:nvSpPr>
                    <a:spPr bwMode="auto">
                      <a:xfrm>
                        <a:off x="900113" y="3268663"/>
                        <a:ext cx="1571625" cy="857250"/>
                      </a:xfrm>
                      <a:prstGeom prst="flowChartAlternateProcess">
                        <a:avLst/>
                      </a:prstGeom>
                      <a:solidFill>
                        <a:srgbClr val="0066CC">
                          <a:alpha val="18824"/>
                        </a:srgbClr>
                      </a:solidFill>
                      <a:ln/>
                    </a:spPr>
                    <a:txSp>
                      <a:txBody>
                        <a:bodyPr anchor="ctr"/>
                        <a:lstStyle>
                          <a:defPPr>
                            <a:defRPr lang="en-GB"/>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dirty="0">
                              <a:solidFill>
                                <a:schemeClr val="tx1"/>
                              </a:solidFill>
                              <a:latin typeface="Calibri" pitchFamily="34" charset="0"/>
                              <a:cs typeface="Calibri" pitchFamily="34" charset="0"/>
                            </a:rPr>
                            <a:t>Strategic objectives</a:t>
                          </a:r>
                        </a:p>
                      </a:txBody>
                      <a:useSpRect/>
                    </a:txSp>
                    <a:style>
                      <a:lnRef idx="2">
                        <a:schemeClr val="accent2"/>
                      </a:lnRef>
                      <a:fillRef idx="1">
                        <a:schemeClr val="lt1"/>
                      </a:fillRef>
                      <a:effectRef idx="0">
                        <a:schemeClr val="accent2"/>
                      </a:effectRef>
                      <a:fontRef idx="minor">
                        <a:schemeClr val="dk1"/>
                      </a:fontRef>
                    </a:style>
                  </a:sp>
                  <a:sp>
                    <a:nvSpPr>
                      <a:cNvPr id="27" name="Flowchart: Alternate Process 26"/>
                      <a:cNvSpPr/>
                    </a:nvSpPr>
                    <a:spPr bwMode="auto">
                      <a:xfrm>
                        <a:off x="900113" y="4708525"/>
                        <a:ext cx="1571625" cy="857250"/>
                      </a:xfrm>
                      <a:prstGeom prst="flowChartAlternateProcess">
                        <a:avLst/>
                      </a:prstGeom>
                      <a:solidFill>
                        <a:srgbClr val="0066CC">
                          <a:alpha val="18824"/>
                        </a:srgbClr>
                      </a:solidFill>
                      <a:ln/>
                    </a:spPr>
                    <a:txSp>
                      <a:txBody>
                        <a:bodyPr anchor="ctr"/>
                        <a:lstStyle>
                          <a:defPPr>
                            <a:defRPr lang="en-GB"/>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dirty="0">
                              <a:solidFill>
                                <a:schemeClr val="tx1"/>
                              </a:solidFill>
                              <a:latin typeface="Calibri" pitchFamily="34" charset="0"/>
                              <a:cs typeface="Calibri" pitchFamily="34" charset="0"/>
                            </a:rPr>
                            <a:t>Strategic enablers</a:t>
                          </a:r>
                        </a:p>
                      </a:txBody>
                      <a:useSpRect/>
                    </a:txSp>
                    <a:style>
                      <a:lnRef idx="2">
                        <a:schemeClr val="accent2"/>
                      </a:lnRef>
                      <a:fillRef idx="1">
                        <a:schemeClr val="lt1"/>
                      </a:fillRef>
                      <a:effectRef idx="0">
                        <a:schemeClr val="accent2"/>
                      </a:effectRef>
                      <a:fontRef idx="minor">
                        <a:schemeClr val="dk1"/>
                      </a:fontRef>
                    </a:style>
                  </a:sp>
                </lc:lockedCanvas>
              </a:graphicData>
            </a:graphic>
          </wp:inline>
        </w:drawing>
      </w:r>
    </w:p>
    <w:p w:rsidR="000859B7" w:rsidRDefault="000859B7" w:rsidP="005A6DB4">
      <w:pPr>
        <w:tabs>
          <w:tab w:val="left" w:pos="3885"/>
        </w:tabs>
        <w:jc w:val="both"/>
        <w:rPr>
          <w:rFonts w:ascii="Calibri" w:hAnsi="Calibri" w:cs="Arial"/>
          <w:b/>
          <w:sz w:val="20"/>
          <w:szCs w:val="20"/>
          <w:u w:val="single"/>
        </w:rPr>
      </w:pPr>
    </w:p>
    <w:p w:rsidR="00923B21" w:rsidRDefault="00923B21" w:rsidP="00923B21">
      <w:pPr>
        <w:tabs>
          <w:tab w:val="left" w:pos="3885"/>
        </w:tabs>
        <w:jc w:val="both"/>
        <w:rPr>
          <w:rFonts w:ascii="Calibri" w:hAnsi="Calibri" w:cs="Arial"/>
          <w:sz w:val="24"/>
          <w:szCs w:val="24"/>
        </w:rPr>
      </w:pPr>
      <w:r>
        <w:rPr>
          <w:rFonts w:ascii="Calibri" w:hAnsi="Calibri" w:cs="Arial"/>
          <w:sz w:val="24"/>
          <w:szCs w:val="24"/>
        </w:rPr>
        <w:t>It was agreed that a review of the Trust’s vision statement should be prioritised during the Board seminar and this review was conducted during an Executive Board seminar on 29</w:t>
      </w:r>
      <w:r w:rsidRPr="000A3010">
        <w:rPr>
          <w:rFonts w:ascii="Calibri" w:hAnsi="Calibri" w:cs="Arial"/>
          <w:sz w:val="24"/>
          <w:szCs w:val="24"/>
          <w:vertAlign w:val="superscript"/>
        </w:rPr>
        <w:t>th</w:t>
      </w:r>
      <w:r>
        <w:rPr>
          <w:rFonts w:ascii="Calibri" w:hAnsi="Calibri" w:cs="Arial"/>
          <w:sz w:val="24"/>
          <w:szCs w:val="24"/>
        </w:rPr>
        <w:t xml:space="preserve"> November.</w:t>
      </w:r>
    </w:p>
    <w:p w:rsidR="00923B21" w:rsidRDefault="00923B21" w:rsidP="005A6DB4">
      <w:pPr>
        <w:tabs>
          <w:tab w:val="left" w:pos="3885"/>
        </w:tabs>
        <w:jc w:val="both"/>
        <w:rPr>
          <w:rFonts w:ascii="Calibri" w:hAnsi="Calibri" w:cs="Arial"/>
          <w:b/>
          <w:sz w:val="20"/>
          <w:szCs w:val="20"/>
          <w:u w:val="single"/>
        </w:rPr>
      </w:pPr>
    </w:p>
    <w:p w:rsidR="000A3010" w:rsidRPr="00B25477" w:rsidRDefault="00D11206" w:rsidP="000A3010">
      <w:pPr>
        <w:jc w:val="both"/>
        <w:rPr>
          <w:rFonts w:ascii="Calibri" w:hAnsi="Calibri"/>
          <w:color w:val="548DD4"/>
          <w:spacing w:val="-30"/>
          <w:sz w:val="40"/>
          <w:szCs w:val="48"/>
        </w:rPr>
      </w:pPr>
      <w:r>
        <w:rPr>
          <w:rFonts w:ascii="Calibri" w:hAnsi="Calibri"/>
          <w:color w:val="548DD4"/>
          <w:spacing w:val="-30"/>
          <w:sz w:val="40"/>
          <w:szCs w:val="48"/>
        </w:rPr>
        <w:t>3</w:t>
      </w:r>
      <w:r w:rsidR="000A3010">
        <w:rPr>
          <w:rFonts w:ascii="Calibri" w:hAnsi="Calibri"/>
          <w:color w:val="548DD4"/>
          <w:spacing w:val="-30"/>
          <w:sz w:val="40"/>
          <w:szCs w:val="48"/>
        </w:rPr>
        <w:t>.0</w:t>
      </w:r>
      <w:r w:rsidR="000A3010">
        <w:rPr>
          <w:rFonts w:ascii="Calibri" w:hAnsi="Calibri"/>
          <w:color w:val="548DD4"/>
          <w:spacing w:val="-30"/>
          <w:sz w:val="40"/>
          <w:szCs w:val="48"/>
        </w:rPr>
        <w:tab/>
        <w:t>Executive Board Seminar</w:t>
      </w:r>
    </w:p>
    <w:p w:rsidR="000A3010" w:rsidRDefault="000A3010" w:rsidP="005A6DB4">
      <w:pPr>
        <w:tabs>
          <w:tab w:val="left" w:pos="3885"/>
        </w:tabs>
        <w:jc w:val="both"/>
        <w:rPr>
          <w:rFonts w:ascii="Calibri" w:hAnsi="Calibri" w:cs="Arial"/>
          <w:b/>
          <w:sz w:val="20"/>
          <w:szCs w:val="20"/>
          <w:u w:val="single"/>
        </w:rPr>
      </w:pPr>
    </w:p>
    <w:p w:rsidR="00D55913" w:rsidRPr="000A3010" w:rsidRDefault="00D11206" w:rsidP="00D11206">
      <w:pPr>
        <w:tabs>
          <w:tab w:val="left" w:pos="3885"/>
        </w:tabs>
        <w:jc w:val="both"/>
        <w:rPr>
          <w:rFonts w:ascii="Calibri" w:hAnsi="Calibri" w:cs="Arial"/>
          <w:b/>
          <w:sz w:val="24"/>
          <w:szCs w:val="24"/>
          <w:u w:val="single"/>
        </w:rPr>
      </w:pPr>
      <w:r>
        <w:rPr>
          <w:rFonts w:ascii="Calibri" w:hAnsi="Calibri" w:cs="Arial"/>
          <w:b/>
          <w:sz w:val="24"/>
          <w:szCs w:val="24"/>
          <w:u w:val="single"/>
        </w:rPr>
        <w:t xml:space="preserve">The </w:t>
      </w:r>
      <w:r w:rsidR="00D55913" w:rsidRPr="000A3010">
        <w:rPr>
          <w:rFonts w:ascii="Calibri" w:hAnsi="Calibri" w:cs="Arial"/>
          <w:b/>
          <w:sz w:val="24"/>
          <w:szCs w:val="24"/>
          <w:u w:val="single"/>
        </w:rPr>
        <w:t>Objective</w:t>
      </w:r>
      <w:r w:rsidR="00486AF6" w:rsidRPr="000A3010">
        <w:rPr>
          <w:rFonts w:ascii="Calibri" w:hAnsi="Calibri" w:cs="Arial"/>
          <w:b/>
          <w:sz w:val="24"/>
          <w:szCs w:val="24"/>
          <w:u w:val="single"/>
        </w:rPr>
        <w:t xml:space="preserve"> of the Meeting</w:t>
      </w:r>
    </w:p>
    <w:p w:rsidR="00D55913" w:rsidRPr="000A3010" w:rsidRDefault="00D55913" w:rsidP="00D11206">
      <w:pPr>
        <w:tabs>
          <w:tab w:val="left" w:pos="3885"/>
        </w:tabs>
        <w:jc w:val="both"/>
        <w:rPr>
          <w:rFonts w:ascii="Calibri" w:hAnsi="Calibri" w:cs="Arial"/>
          <w:sz w:val="24"/>
          <w:szCs w:val="24"/>
          <w:u w:val="single"/>
        </w:rPr>
      </w:pPr>
    </w:p>
    <w:p w:rsidR="000A3010" w:rsidRDefault="00D55913" w:rsidP="00D11206">
      <w:pPr>
        <w:tabs>
          <w:tab w:val="left" w:pos="3885"/>
        </w:tabs>
        <w:jc w:val="both"/>
        <w:rPr>
          <w:rFonts w:ascii="Calibri" w:hAnsi="Calibri" w:cs="Arial"/>
          <w:sz w:val="24"/>
          <w:szCs w:val="24"/>
        </w:rPr>
      </w:pPr>
      <w:r w:rsidRPr="000A3010">
        <w:rPr>
          <w:rFonts w:ascii="Calibri" w:hAnsi="Calibri" w:cs="Arial"/>
          <w:sz w:val="24"/>
          <w:szCs w:val="24"/>
        </w:rPr>
        <w:t xml:space="preserve">The objective of the meeting </w:t>
      </w:r>
      <w:r w:rsidR="000A3010">
        <w:rPr>
          <w:rFonts w:ascii="Calibri" w:hAnsi="Calibri" w:cs="Arial"/>
          <w:sz w:val="24"/>
          <w:szCs w:val="24"/>
        </w:rPr>
        <w:t>held on the 29</w:t>
      </w:r>
      <w:r w:rsidR="000A3010" w:rsidRPr="000A3010">
        <w:rPr>
          <w:rFonts w:ascii="Calibri" w:hAnsi="Calibri" w:cs="Arial"/>
          <w:sz w:val="24"/>
          <w:szCs w:val="24"/>
          <w:vertAlign w:val="superscript"/>
        </w:rPr>
        <w:t>th</w:t>
      </w:r>
      <w:r w:rsidR="000A3010">
        <w:rPr>
          <w:rFonts w:ascii="Calibri" w:hAnsi="Calibri" w:cs="Arial"/>
          <w:sz w:val="24"/>
          <w:szCs w:val="24"/>
        </w:rPr>
        <w:t xml:space="preserve"> November was to:</w:t>
      </w:r>
    </w:p>
    <w:p w:rsidR="000A3010" w:rsidRDefault="000A3010" w:rsidP="00D11206">
      <w:pPr>
        <w:tabs>
          <w:tab w:val="left" w:pos="3885"/>
        </w:tabs>
        <w:jc w:val="both"/>
        <w:rPr>
          <w:rFonts w:ascii="Calibri" w:hAnsi="Calibri" w:cs="Arial"/>
          <w:sz w:val="24"/>
          <w:szCs w:val="24"/>
        </w:rPr>
      </w:pPr>
    </w:p>
    <w:p w:rsidR="000A3010" w:rsidRDefault="000A3010" w:rsidP="00D11206">
      <w:pPr>
        <w:pStyle w:val="ListParagraph"/>
        <w:numPr>
          <w:ilvl w:val="0"/>
          <w:numId w:val="16"/>
        </w:numPr>
        <w:tabs>
          <w:tab w:val="left" w:pos="3885"/>
        </w:tabs>
        <w:jc w:val="both"/>
        <w:rPr>
          <w:rFonts w:ascii="Calibri" w:hAnsi="Calibri" w:cs="Arial"/>
          <w:sz w:val="24"/>
          <w:szCs w:val="24"/>
        </w:rPr>
      </w:pPr>
      <w:r w:rsidRPr="000A3010">
        <w:rPr>
          <w:rFonts w:ascii="Calibri" w:hAnsi="Calibri" w:cs="Arial"/>
          <w:sz w:val="24"/>
          <w:szCs w:val="24"/>
        </w:rPr>
        <w:t>T</w:t>
      </w:r>
      <w:r w:rsidR="00D55913" w:rsidRPr="000A3010">
        <w:rPr>
          <w:rFonts w:ascii="Calibri" w:hAnsi="Calibri" w:cs="Arial"/>
          <w:sz w:val="24"/>
          <w:szCs w:val="24"/>
        </w:rPr>
        <w:t xml:space="preserve">o </w:t>
      </w:r>
      <w:r w:rsidR="001424DF" w:rsidRPr="000A3010">
        <w:rPr>
          <w:rFonts w:ascii="Calibri" w:hAnsi="Calibri" w:cs="Arial"/>
          <w:sz w:val="24"/>
          <w:szCs w:val="24"/>
        </w:rPr>
        <w:t>agree Oxford Health NHS FT’s new vision statement</w:t>
      </w:r>
      <w:r>
        <w:rPr>
          <w:rFonts w:ascii="Calibri" w:hAnsi="Calibri" w:cs="Arial"/>
          <w:sz w:val="24"/>
          <w:szCs w:val="24"/>
        </w:rPr>
        <w:t>.</w:t>
      </w:r>
      <w:r w:rsidR="001424DF" w:rsidRPr="000A3010">
        <w:rPr>
          <w:rFonts w:ascii="Calibri" w:hAnsi="Calibri" w:cs="Arial"/>
          <w:sz w:val="24"/>
          <w:szCs w:val="24"/>
        </w:rPr>
        <w:t xml:space="preserve"> </w:t>
      </w:r>
    </w:p>
    <w:p w:rsidR="00D55913" w:rsidRDefault="000A3010" w:rsidP="00D11206">
      <w:pPr>
        <w:pStyle w:val="ListParagraph"/>
        <w:numPr>
          <w:ilvl w:val="0"/>
          <w:numId w:val="16"/>
        </w:numPr>
        <w:tabs>
          <w:tab w:val="left" w:pos="3885"/>
        </w:tabs>
        <w:jc w:val="both"/>
        <w:rPr>
          <w:rFonts w:ascii="Calibri" w:hAnsi="Calibri" w:cs="Arial"/>
          <w:sz w:val="24"/>
          <w:szCs w:val="24"/>
        </w:rPr>
      </w:pPr>
      <w:r>
        <w:rPr>
          <w:rFonts w:ascii="Calibri" w:hAnsi="Calibri" w:cs="Arial"/>
          <w:sz w:val="24"/>
          <w:szCs w:val="24"/>
        </w:rPr>
        <w:t>To A</w:t>
      </w:r>
      <w:r w:rsidR="001424DF" w:rsidRPr="000A3010">
        <w:rPr>
          <w:rFonts w:ascii="Calibri" w:hAnsi="Calibri" w:cs="Arial"/>
          <w:sz w:val="24"/>
          <w:szCs w:val="24"/>
        </w:rPr>
        <w:t>gree</w:t>
      </w:r>
      <w:r w:rsidR="00F84890" w:rsidRPr="000A3010">
        <w:rPr>
          <w:rFonts w:ascii="Calibri" w:hAnsi="Calibri" w:cs="Arial"/>
          <w:sz w:val="24"/>
          <w:szCs w:val="24"/>
        </w:rPr>
        <w:t xml:space="preserve"> the</w:t>
      </w:r>
      <w:r w:rsidR="001424DF" w:rsidRPr="000A3010">
        <w:rPr>
          <w:rFonts w:ascii="Calibri" w:hAnsi="Calibri" w:cs="Arial"/>
          <w:sz w:val="24"/>
          <w:szCs w:val="24"/>
        </w:rPr>
        <w:t xml:space="preserve"> next step</w:t>
      </w:r>
      <w:r w:rsidR="00F84890" w:rsidRPr="000A3010">
        <w:rPr>
          <w:rFonts w:ascii="Calibri" w:hAnsi="Calibri" w:cs="Arial"/>
          <w:sz w:val="24"/>
          <w:szCs w:val="24"/>
        </w:rPr>
        <w:t>s for stakeholder communication and engagement.</w:t>
      </w:r>
      <w:r w:rsidR="001424DF" w:rsidRPr="000A3010">
        <w:rPr>
          <w:rFonts w:ascii="Calibri" w:hAnsi="Calibri" w:cs="Arial"/>
          <w:sz w:val="24"/>
          <w:szCs w:val="24"/>
        </w:rPr>
        <w:t xml:space="preserve"> </w:t>
      </w:r>
      <w:r w:rsidR="00D55913" w:rsidRPr="000A3010">
        <w:rPr>
          <w:rFonts w:ascii="Calibri" w:hAnsi="Calibri" w:cs="Arial"/>
          <w:sz w:val="24"/>
          <w:szCs w:val="24"/>
        </w:rPr>
        <w:t xml:space="preserve"> </w:t>
      </w:r>
    </w:p>
    <w:p w:rsidR="001424DF" w:rsidRDefault="001424DF" w:rsidP="00D11206">
      <w:pPr>
        <w:tabs>
          <w:tab w:val="left" w:pos="3885"/>
        </w:tabs>
        <w:jc w:val="both"/>
        <w:rPr>
          <w:rFonts w:ascii="Calibri" w:hAnsi="Calibri" w:cs="Arial"/>
          <w:sz w:val="20"/>
          <w:szCs w:val="20"/>
        </w:rPr>
      </w:pPr>
    </w:p>
    <w:p w:rsidR="000A3010" w:rsidRPr="000A3010" w:rsidRDefault="000A3010" w:rsidP="00D11206">
      <w:pPr>
        <w:tabs>
          <w:tab w:val="left" w:pos="3885"/>
        </w:tabs>
        <w:jc w:val="both"/>
        <w:rPr>
          <w:rFonts w:ascii="Calibri" w:hAnsi="Calibri" w:cs="Arial"/>
          <w:sz w:val="24"/>
          <w:szCs w:val="24"/>
        </w:rPr>
      </w:pPr>
      <w:r w:rsidRPr="000A3010">
        <w:rPr>
          <w:rFonts w:ascii="Calibri" w:hAnsi="Calibri" w:cs="Arial"/>
          <w:sz w:val="24"/>
          <w:szCs w:val="24"/>
        </w:rPr>
        <w:t>The Executive Board seminar was facilitated by Julie Waldron and attended by Mike McEnaney, Clive Meux, Stephen Cass, Yvonne Taylor (on behalf of David Bradley), Justinian Habner and Daniel Leveson.</w:t>
      </w:r>
    </w:p>
    <w:p w:rsidR="000A3010" w:rsidRPr="00547EB0" w:rsidRDefault="000A3010" w:rsidP="005A6DB4">
      <w:pPr>
        <w:tabs>
          <w:tab w:val="left" w:pos="3885"/>
        </w:tabs>
        <w:jc w:val="both"/>
        <w:rPr>
          <w:rFonts w:ascii="Calibri" w:hAnsi="Calibri" w:cs="Arial"/>
          <w:sz w:val="20"/>
          <w:szCs w:val="20"/>
        </w:rPr>
      </w:pPr>
    </w:p>
    <w:p w:rsidR="00D11206" w:rsidRPr="00B25477" w:rsidRDefault="00D11206" w:rsidP="00D11206">
      <w:pPr>
        <w:jc w:val="both"/>
        <w:rPr>
          <w:rFonts w:ascii="Calibri" w:hAnsi="Calibri"/>
          <w:color w:val="548DD4"/>
          <w:spacing w:val="-30"/>
          <w:sz w:val="40"/>
          <w:szCs w:val="48"/>
        </w:rPr>
      </w:pPr>
      <w:r>
        <w:rPr>
          <w:rFonts w:ascii="Calibri" w:hAnsi="Calibri"/>
          <w:color w:val="548DD4"/>
          <w:spacing w:val="-30"/>
          <w:sz w:val="40"/>
          <w:szCs w:val="48"/>
        </w:rPr>
        <w:t>4.0</w:t>
      </w:r>
      <w:r>
        <w:rPr>
          <w:rFonts w:ascii="Calibri" w:hAnsi="Calibri"/>
          <w:color w:val="548DD4"/>
          <w:spacing w:val="-30"/>
          <w:sz w:val="40"/>
          <w:szCs w:val="48"/>
        </w:rPr>
        <w:tab/>
        <w:t xml:space="preserve">Features of an Effective Vision </w:t>
      </w:r>
    </w:p>
    <w:p w:rsidR="00D11206" w:rsidRDefault="00D11206" w:rsidP="005A6DB4">
      <w:pPr>
        <w:jc w:val="both"/>
        <w:rPr>
          <w:rFonts w:ascii="Calibri" w:hAnsi="Calibri" w:cs="Arial"/>
          <w:b/>
          <w:sz w:val="20"/>
          <w:szCs w:val="20"/>
          <w:u w:val="single"/>
        </w:rPr>
      </w:pPr>
    </w:p>
    <w:p w:rsidR="0007571E" w:rsidRPr="00D11206" w:rsidRDefault="005A6DB4" w:rsidP="005A6DB4">
      <w:pPr>
        <w:jc w:val="both"/>
        <w:rPr>
          <w:rFonts w:ascii="Calibri" w:hAnsi="Calibri" w:cs="Arial"/>
          <w:b/>
          <w:sz w:val="24"/>
          <w:szCs w:val="24"/>
          <w:u w:val="single"/>
        </w:rPr>
      </w:pPr>
      <w:r w:rsidRPr="00D11206">
        <w:rPr>
          <w:rFonts w:ascii="Calibri" w:hAnsi="Calibri" w:cs="Arial"/>
          <w:b/>
          <w:sz w:val="24"/>
          <w:szCs w:val="24"/>
          <w:u w:val="single"/>
        </w:rPr>
        <w:t>The Purpose of Our</w:t>
      </w:r>
      <w:r w:rsidR="0007571E" w:rsidRPr="00D11206">
        <w:rPr>
          <w:rFonts w:ascii="Calibri" w:hAnsi="Calibri" w:cs="Arial"/>
          <w:b/>
          <w:sz w:val="24"/>
          <w:szCs w:val="24"/>
          <w:u w:val="single"/>
        </w:rPr>
        <w:t xml:space="preserve"> </w:t>
      </w:r>
      <w:r w:rsidRPr="00D11206">
        <w:rPr>
          <w:rFonts w:ascii="Calibri" w:hAnsi="Calibri" w:cs="Arial"/>
          <w:b/>
          <w:sz w:val="24"/>
          <w:szCs w:val="24"/>
          <w:u w:val="single"/>
        </w:rPr>
        <w:t>V</w:t>
      </w:r>
      <w:r w:rsidR="0007571E" w:rsidRPr="00D11206">
        <w:rPr>
          <w:rFonts w:ascii="Calibri" w:hAnsi="Calibri" w:cs="Arial"/>
          <w:b/>
          <w:sz w:val="24"/>
          <w:szCs w:val="24"/>
          <w:u w:val="single"/>
        </w:rPr>
        <w:t>ision</w:t>
      </w:r>
    </w:p>
    <w:p w:rsidR="0007571E" w:rsidRPr="00D11206" w:rsidRDefault="0007571E" w:rsidP="005A6DB4">
      <w:pPr>
        <w:jc w:val="both"/>
        <w:rPr>
          <w:rFonts w:ascii="Calibri" w:hAnsi="Calibri" w:cs="Arial"/>
          <w:sz w:val="24"/>
          <w:szCs w:val="24"/>
        </w:rPr>
      </w:pPr>
    </w:p>
    <w:p w:rsidR="00490BE4" w:rsidRPr="00D11206" w:rsidRDefault="005A6DB4" w:rsidP="005A6DB4">
      <w:pPr>
        <w:jc w:val="both"/>
        <w:textAlignment w:val="top"/>
        <w:rPr>
          <w:rFonts w:ascii="Calibri" w:hAnsi="Calibri" w:cs="Arial"/>
          <w:sz w:val="24"/>
          <w:szCs w:val="24"/>
        </w:rPr>
      </w:pPr>
      <w:r w:rsidRPr="00D11206">
        <w:rPr>
          <w:rFonts w:ascii="Calibri" w:hAnsi="Calibri" w:cs="Arial"/>
          <w:sz w:val="24"/>
          <w:szCs w:val="24"/>
        </w:rPr>
        <w:t>Our</w:t>
      </w:r>
      <w:r w:rsidR="00490BE4" w:rsidRPr="00D11206">
        <w:rPr>
          <w:rFonts w:ascii="Calibri" w:hAnsi="Calibri" w:cs="Arial"/>
          <w:sz w:val="24"/>
          <w:szCs w:val="24"/>
        </w:rPr>
        <w:t xml:space="preserve"> </w:t>
      </w:r>
      <w:r w:rsidR="00982B84" w:rsidRPr="00D11206">
        <w:rPr>
          <w:rFonts w:ascii="Calibri" w:hAnsi="Calibri" w:cs="Arial"/>
          <w:sz w:val="24"/>
          <w:szCs w:val="24"/>
        </w:rPr>
        <w:t>V</w:t>
      </w:r>
      <w:r w:rsidR="00490BE4" w:rsidRPr="00D11206">
        <w:rPr>
          <w:rFonts w:ascii="Calibri" w:hAnsi="Calibri" w:cs="Arial"/>
          <w:sz w:val="24"/>
          <w:szCs w:val="24"/>
        </w:rPr>
        <w:t xml:space="preserve">ision </w:t>
      </w:r>
      <w:r w:rsidRPr="00D11206">
        <w:rPr>
          <w:rFonts w:ascii="Calibri" w:hAnsi="Calibri" w:cs="Arial"/>
          <w:sz w:val="24"/>
          <w:szCs w:val="24"/>
        </w:rPr>
        <w:t xml:space="preserve">should be a long-term view that </w:t>
      </w:r>
      <w:r w:rsidR="00490BE4" w:rsidRPr="00D11206">
        <w:rPr>
          <w:rFonts w:ascii="Calibri" w:hAnsi="Calibri" w:cs="Arial"/>
          <w:sz w:val="24"/>
          <w:szCs w:val="24"/>
        </w:rPr>
        <w:t>defines the</w:t>
      </w:r>
      <w:r w:rsidRPr="00D11206">
        <w:rPr>
          <w:rFonts w:ascii="Calibri" w:hAnsi="Calibri" w:cs="Arial"/>
          <w:sz w:val="24"/>
          <w:szCs w:val="24"/>
        </w:rPr>
        <w:t xml:space="preserve"> way we</w:t>
      </w:r>
      <w:r w:rsidR="00490BE4" w:rsidRPr="00D11206">
        <w:rPr>
          <w:rFonts w:ascii="Calibri" w:hAnsi="Calibri" w:cs="Arial"/>
          <w:sz w:val="24"/>
          <w:szCs w:val="24"/>
        </w:rPr>
        <w:t xml:space="preserve"> will look in the future</w:t>
      </w:r>
      <w:r w:rsidRPr="00D11206">
        <w:rPr>
          <w:rFonts w:ascii="Calibri" w:hAnsi="Calibri" w:cs="Arial"/>
          <w:sz w:val="24"/>
          <w:szCs w:val="24"/>
        </w:rPr>
        <w:t xml:space="preserve"> or describes what the world we work in will be like.  Our vision should provide an image of the future that we </w:t>
      </w:r>
      <w:r w:rsidRPr="00D11206">
        <w:rPr>
          <w:rFonts w:ascii="Calibri" w:hAnsi="Calibri" w:cs="Arial"/>
          <w:sz w:val="24"/>
          <w:szCs w:val="24"/>
        </w:rPr>
        <w:lastRenderedPageBreak/>
        <w:t xml:space="preserve">aspire to create and the kind of organisation that we intend to become in order to have our intended impacts.   </w:t>
      </w:r>
    </w:p>
    <w:p w:rsidR="005A6DB4" w:rsidRPr="00D11206" w:rsidRDefault="005A6DB4" w:rsidP="005A6DB4">
      <w:pPr>
        <w:jc w:val="both"/>
        <w:textAlignment w:val="top"/>
        <w:rPr>
          <w:rFonts w:ascii="Calibri" w:hAnsi="Calibri" w:cs="Arial"/>
          <w:sz w:val="20"/>
          <w:szCs w:val="20"/>
        </w:rPr>
      </w:pPr>
    </w:p>
    <w:p w:rsidR="00B206FB" w:rsidRPr="00D11206" w:rsidRDefault="00B206FB" w:rsidP="005A6DB4">
      <w:pPr>
        <w:jc w:val="both"/>
        <w:textAlignment w:val="top"/>
        <w:rPr>
          <w:rFonts w:ascii="Calibri" w:hAnsi="Calibri" w:cs="Arial"/>
          <w:b/>
          <w:sz w:val="24"/>
          <w:szCs w:val="24"/>
          <w:u w:val="single"/>
        </w:rPr>
      </w:pPr>
      <w:r w:rsidRPr="00D11206">
        <w:rPr>
          <w:rFonts w:ascii="Calibri" w:hAnsi="Calibri" w:cs="Arial"/>
          <w:b/>
          <w:sz w:val="24"/>
          <w:szCs w:val="24"/>
          <w:u w:val="single"/>
        </w:rPr>
        <w:t>Our</w:t>
      </w:r>
      <w:r w:rsidR="002E2895" w:rsidRPr="00D11206">
        <w:rPr>
          <w:rFonts w:ascii="Calibri" w:hAnsi="Calibri" w:cs="Arial"/>
          <w:b/>
          <w:sz w:val="24"/>
          <w:szCs w:val="24"/>
          <w:u w:val="single"/>
        </w:rPr>
        <w:t xml:space="preserve"> </w:t>
      </w:r>
      <w:r w:rsidRPr="00D11206">
        <w:rPr>
          <w:rFonts w:ascii="Calibri" w:hAnsi="Calibri" w:cs="Arial"/>
          <w:b/>
          <w:sz w:val="24"/>
          <w:szCs w:val="24"/>
          <w:u w:val="single"/>
        </w:rPr>
        <w:t>Vision Statement</w:t>
      </w:r>
    </w:p>
    <w:p w:rsidR="00B206FB" w:rsidRPr="00D11206" w:rsidRDefault="00B206FB" w:rsidP="005A6DB4">
      <w:pPr>
        <w:jc w:val="both"/>
        <w:textAlignment w:val="top"/>
        <w:rPr>
          <w:rFonts w:ascii="Calibri" w:hAnsi="Calibri" w:cs="Arial"/>
          <w:sz w:val="24"/>
          <w:szCs w:val="24"/>
        </w:rPr>
      </w:pPr>
    </w:p>
    <w:p w:rsidR="00982B84" w:rsidRPr="00D11206" w:rsidRDefault="00982B84" w:rsidP="005A6DB4">
      <w:pPr>
        <w:jc w:val="both"/>
        <w:textAlignment w:val="top"/>
        <w:rPr>
          <w:rFonts w:ascii="Calibri" w:hAnsi="Calibri" w:cs="Arial"/>
          <w:sz w:val="24"/>
          <w:szCs w:val="24"/>
        </w:rPr>
      </w:pPr>
      <w:r w:rsidRPr="00D11206">
        <w:rPr>
          <w:rFonts w:ascii="Calibri" w:hAnsi="Calibri" w:cs="Arial"/>
          <w:sz w:val="24"/>
          <w:szCs w:val="24"/>
        </w:rPr>
        <w:t xml:space="preserve">Our </w:t>
      </w:r>
      <w:r w:rsidR="0007571E" w:rsidRPr="00D11206">
        <w:rPr>
          <w:rFonts w:ascii="Calibri" w:hAnsi="Calibri" w:cs="Arial"/>
          <w:sz w:val="24"/>
          <w:szCs w:val="24"/>
        </w:rPr>
        <w:t>Vision Statement</w:t>
      </w:r>
      <w:r w:rsidRPr="00D11206">
        <w:rPr>
          <w:rFonts w:ascii="Calibri" w:hAnsi="Calibri" w:cs="Arial"/>
          <w:sz w:val="24"/>
          <w:szCs w:val="24"/>
        </w:rPr>
        <w:t xml:space="preserve"> needs to clarify the direction in which we want the organisation to move and must be worded in such a way to give our employees a larger sense of purpose.  The vision statement must be worded in engaging language to reach out and grab people and it should create a vivid image in people</w:t>
      </w:r>
      <w:r w:rsidR="00FE5ECD" w:rsidRPr="00D11206">
        <w:rPr>
          <w:rFonts w:ascii="Calibri" w:hAnsi="Calibri" w:cs="Arial"/>
          <w:sz w:val="24"/>
          <w:szCs w:val="24"/>
        </w:rPr>
        <w:t>’s</w:t>
      </w:r>
      <w:r w:rsidRPr="00D11206">
        <w:rPr>
          <w:rFonts w:ascii="Calibri" w:hAnsi="Calibri" w:cs="Arial"/>
          <w:sz w:val="24"/>
          <w:szCs w:val="24"/>
        </w:rPr>
        <w:t xml:space="preserve"> heads that provokes emotion and excitement and creates enthusiasm as well as</w:t>
      </w:r>
      <w:r w:rsidR="00FA74F2" w:rsidRPr="00D11206">
        <w:rPr>
          <w:rFonts w:ascii="Calibri" w:hAnsi="Calibri" w:cs="Arial"/>
          <w:sz w:val="24"/>
          <w:szCs w:val="24"/>
        </w:rPr>
        <w:t xml:space="preserve"> </w:t>
      </w:r>
      <w:r w:rsidRPr="00D11206">
        <w:rPr>
          <w:rFonts w:ascii="Calibri" w:hAnsi="Calibri" w:cs="Arial"/>
          <w:sz w:val="24"/>
          <w:szCs w:val="24"/>
        </w:rPr>
        <w:t>challenges people.</w:t>
      </w:r>
      <w:r w:rsidR="00FE5ECD" w:rsidRPr="00D11206">
        <w:rPr>
          <w:rFonts w:ascii="Calibri" w:hAnsi="Calibri" w:cs="Arial"/>
          <w:sz w:val="24"/>
          <w:szCs w:val="24"/>
        </w:rPr>
        <w:t xml:space="preserve">  These are essential to support the strategy development and deployment process.</w:t>
      </w:r>
    </w:p>
    <w:p w:rsidR="00982B84" w:rsidRPr="00D11206" w:rsidRDefault="00982B84" w:rsidP="005A6DB4">
      <w:pPr>
        <w:jc w:val="both"/>
        <w:textAlignment w:val="top"/>
        <w:rPr>
          <w:rFonts w:ascii="Calibri" w:hAnsi="Calibri" w:cs="Arial"/>
          <w:sz w:val="24"/>
          <w:szCs w:val="24"/>
        </w:rPr>
      </w:pPr>
    </w:p>
    <w:p w:rsidR="0007571E" w:rsidRPr="00D11206" w:rsidRDefault="00D11206" w:rsidP="005A6DB4">
      <w:pPr>
        <w:jc w:val="both"/>
        <w:textAlignment w:val="top"/>
        <w:rPr>
          <w:rFonts w:ascii="Calibri" w:hAnsi="Calibri" w:cs="Arial"/>
          <w:sz w:val="24"/>
          <w:szCs w:val="24"/>
        </w:rPr>
      </w:pPr>
      <w:r>
        <w:rPr>
          <w:rFonts w:ascii="Calibri" w:hAnsi="Calibri" w:cs="Arial"/>
          <w:noProof/>
          <w:sz w:val="24"/>
          <w:szCs w:val="24"/>
        </w:rPr>
        <w:drawing>
          <wp:anchor distT="0" distB="0" distL="114300" distR="114300" simplePos="0" relativeHeight="251659264" behindDoc="1" locked="0" layoutInCell="1" allowOverlap="1">
            <wp:simplePos x="0" y="0"/>
            <wp:positionH relativeFrom="column">
              <wp:posOffset>4874</wp:posOffset>
            </wp:positionH>
            <wp:positionV relativeFrom="paragraph">
              <wp:posOffset>495786</wp:posOffset>
            </wp:positionV>
            <wp:extent cx="5949537" cy="4333496"/>
            <wp:effectExtent l="0" t="0" r="0" b="276604"/>
            <wp:wrapNone/>
            <wp:docPr id="7"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0007571E" w:rsidRPr="00D11206">
        <w:rPr>
          <w:rFonts w:ascii="Calibri" w:hAnsi="Calibri" w:cs="Arial"/>
          <w:sz w:val="24"/>
          <w:szCs w:val="24"/>
        </w:rPr>
        <w:t>For employees, it</w:t>
      </w:r>
      <w:r w:rsidR="002E2895" w:rsidRPr="00D11206">
        <w:rPr>
          <w:rFonts w:ascii="Calibri" w:hAnsi="Calibri" w:cs="Arial"/>
          <w:sz w:val="24"/>
          <w:szCs w:val="24"/>
        </w:rPr>
        <w:t xml:space="preserve"> should</w:t>
      </w:r>
      <w:r w:rsidR="0007571E" w:rsidRPr="00D11206">
        <w:rPr>
          <w:rFonts w:ascii="Calibri" w:hAnsi="Calibri" w:cs="Arial"/>
          <w:sz w:val="24"/>
          <w:szCs w:val="24"/>
        </w:rPr>
        <w:t xml:space="preserve"> give direction about how they are expected to behave and inspires them to give their best. </w:t>
      </w:r>
      <w:r w:rsidR="00C765D7" w:rsidRPr="00D11206">
        <w:rPr>
          <w:rFonts w:ascii="Calibri" w:hAnsi="Calibri" w:cs="Arial"/>
          <w:sz w:val="24"/>
          <w:szCs w:val="24"/>
        </w:rPr>
        <w:t xml:space="preserve"> </w:t>
      </w:r>
      <w:r w:rsidR="00FE5ECD" w:rsidRPr="00D11206">
        <w:rPr>
          <w:rFonts w:ascii="Calibri" w:hAnsi="Calibri" w:cs="Arial"/>
          <w:sz w:val="24"/>
          <w:szCs w:val="24"/>
        </w:rPr>
        <w:t>When s</w:t>
      </w:r>
      <w:r w:rsidR="0007571E" w:rsidRPr="00D11206">
        <w:rPr>
          <w:rFonts w:ascii="Calibri" w:hAnsi="Calibri" w:cs="Arial"/>
          <w:sz w:val="24"/>
          <w:szCs w:val="24"/>
        </w:rPr>
        <w:t>hared with</w:t>
      </w:r>
      <w:r w:rsidR="00FE5ECD" w:rsidRPr="00D11206">
        <w:rPr>
          <w:rFonts w:ascii="Calibri" w:hAnsi="Calibri" w:cs="Arial"/>
          <w:sz w:val="24"/>
          <w:szCs w:val="24"/>
        </w:rPr>
        <w:t xml:space="preserve"> our</w:t>
      </w:r>
      <w:r w:rsidR="0007571E" w:rsidRPr="00D11206">
        <w:rPr>
          <w:rFonts w:ascii="Calibri" w:hAnsi="Calibri" w:cs="Arial"/>
          <w:sz w:val="24"/>
          <w:szCs w:val="24"/>
        </w:rPr>
        <w:t xml:space="preserve"> patients</w:t>
      </w:r>
      <w:r w:rsidR="002E2895" w:rsidRPr="00D11206">
        <w:rPr>
          <w:rFonts w:ascii="Calibri" w:hAnsi="Calibri" w:cs="Arial"/>
          <w:sz w:val="24"/>
          <w:szCs w:val="24"/>
        </w:rPr>
        <w:t xml:space="preserve"> and communities that we work in</w:t>
      </w:r>
      <w:r w:rsidR="0007571E" w:rsidRPr="00D11206">
        <w:rPr>
          <w:rFonts w:ascii="Calibri" w:hAnsi="Calibri" w:cs="Arial"/>
          <w:sz w:val="24"/>
          <w:szCs w:val="24"/>
        </w:rPr>
        <w:t xml:space="preserve">, it shapes </w:t>
      </w:r>
      <w:r w:rsidR="002E2895" w:rsidRPr="00D11206">
        <w:rPr>
          <w:rFonts w:ascii="Calibri" w:hAnsi="Calibri" w:cs="Arial"/>
          <w:sz w:val="24"/>
          <w:szCs w:val="24"/>
        </w:rPr>
        <w:t>their</w:t>
      </w:r>
      <w:r w:rsidR="0007571E" w:rsidRPr="00D11206">
        <w:rPr>
          <w:rFonts w:ascii="Calibri" w:hAnsi="Calibri" w:cs="Arial"/>
          <w:sz w:val="24"/>
          <w:szCs w:val="24"/>
        </w:rPr>
        <w:t xml:space="preserve"> understanding of why they should cho</w:t>
      </w:r>
      <w:r w:rsidR="0070627F" w:rsidRPr="00D11206">
        <w:rPr>
          <w:rFonts w:ascii="Calibri" w:hAnsi="Calibri" w:cs="Arial"/>
          <w:sz w:val="24"/>
          <w:szCs w:val="24"/>
        </w:rPr>
        <w:t>o</w:t>
      </w:r>
      <w:r w:rsidR="002E2895" w:rsidRPr="00D11206">
        <w:rPr>
          <w:rFonts w:ascii="Calibri" w:hAnsi="Calibri" w:cs="Arial"/>
          <w:sz w:val="24"/>
          <w:szCs w:val="24"/>
        </w:rPr>
        <w:t>se us as their healthcare provider</w:t>
      </w:r>
      <w:r w:rsidR="0007571E" w:rsidRPr="00D11206">
        <w:rPr>
          <w:rFonts w:ascii="Calibri" w:hAnsi="Calibri" w:cs="Arial"/>
          <w:sz w:val="24"/>
          <w:szCs w:val="24"/>
        </w:rPr>
        <w:t>.</w:t>
      </w:r>
    </w:p>
    <w:p w:rsidR="0007571E" w:rsidRPr="00547EB0" w:rsidRDefault="0007571E" w:rsidP="005A6DB4">
      <w:pPr>
        <w:jc w:val="both"/>
        <w:rPr>
          <w:rFonts w:ascii="Calibri" w:hAnsi="Calibri" w:cs="Arial"/>
          <w:sz w:val="20"/>
          <w:szCs w:val="20"/>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D11206" w:rsidRDefault="00D11206" w:rsidP="00486AF6">
      <w:pPr>
        <w:jc w:val="both"/>
        <w:rPr>
          <w:rFonts w:ascii="Calibri" w:hAnsi="Calibri" w:cs="Arial"/>
          <w:b/>
          <w:sz w:val="20"/>
          <w:szCs w:val="20"/>
          <w:u w:val="single"/>
        </w:rPr>
      </w:pPr>
    </w:p>
    <w:p w:rsidR="00FE5ECD" w:rsidRPr="00D11206" w:rsidRDefault="00FE5ECD" w:rsidP="00486AF6">
      <w:pPr>
        <w:jc w:val="both"/>
        <w:rPr>
          <w:rFonts w:ascii="Calibri" w:hAnsi="Calibri" w:cs="Arial"/>
          <w:sz w:val="24"/>
          <w:szCs w:val="20"/>
        </w:rPr>
      </w:pPr>
      <w:r w:rsidRPr="00D11206">
        <w:rPr>
          <w:rFonts w:ascii="Calibri" w:hAnsi="Calibri" w:cs="Arial"/>
          <w:sz w:val="24"/>
          <w:szCs w:val="20"/>
        </w:rPr>
        <w:t xml:space="preserve">When </w:t>
      </w:r>
      <w:r w:rsidR="001078A8">
        <w:rPr>
          <w:rFonts w:ascii="Calibri" w:hAnsi="Calibri" w:cs="Arial"/>
          <w:sz w:val="24"/>
          <w:szCs w:val="20"/>
        </w:rPr>
        <w:t>developing the</w:t>
      </w:r>
      <w:r w:rsidRPr="00D11206">
        <w:rPr>
          <w:rFonts w:ascii="Calibri" w:hAnsi="Calibri" w:cs="Arial"/>
          <w:sz w:val="24"/>
          <w:szCs w:val="20"/>
        </w:rPr>
        <w:t xml:space="preserve"> Vision Statement </w:t>
      </w:r>
      <w:r w:rsidR="001078A8">
        <w:rPr>
          <w:rFonts w:ascii="Calibri" w:hAnsi="Calibri" w:cs="Arial"/>
          <w:sz w:val="24"/>
          <w:szCs w:val="20"/>
        </w:rPr>
        <w:t>the Executive Boad</w:t>
      </w:r>
      <w:r w:rsidRPr="00D11206">
        <w:rPr>
          <w:rFonts w:ascii="Calibri" w:hAnsi="Calibri" w:cs="Arial"/>
          <w:sz w:val="24"/>
          <w:szCs w:val="20"/>
        </w:rPr>
        <w:t xml:space="preserve"> </w:t>
      </w:r>
      <w:r w:rsidR="001078A8">
        <w:rPr>
          <w:rFonts w:ascii="Calibri" w:hAnsi="Calibri" w:cs="Arial"/>
          <w:sz w:val="24"/>
          <w:szCs w:val="20"/>
        </w:rPr>
        <w:t xml:space="preserve">asked </w:t>
      </w:r>
      <w:r w:rsidRPr="00D11206">
        <w:rPr>
          <w:rFonts w:ascii="Calibri" w:hAnsi="Calibri" w:cs="Arial"/>
          <w:sz w:val="24"/>
          <w:szCs w:val="20"/>
        </w:rPr>
        <w:t>the following questions:</w:t>
      </w:r>
    </w:p>
    <w:p w:rsidR="00FE5ECD" w:rsidRPr="00D11206" w:rsidRDefault="00FE5ECD" w:rsidP="00486AF6">
      <w:pPr>
        <w:jc w:val="both"/>
        <w:rPr>
          <w:rFonts w:ascii="Calibri" w:hAnsi="Calibri" w:cs="Arial"/>
          <w:sz w:val="24"/>
          <w:szCs w:val="20"/>
        </w:rPr>
      </w:pPr>
    </w:p>
    <w:p w:rsidR="00FE5ECD" w:rsidRPr="00D11206" w:rsidRDefault="00FE5ECD" w:rsidP="00FE5ECD">
      <w:pPr>
        <w:pStyle w:val="ListParagraph"/>
        <w:numPr>
          <w:ilvl w:val="0"/>
          <w:numId w:val="9"/>
        </w:numPr>
        <w:jc w:val="both"/>
        <w:rPr>
          <w:rFonts w:ascii="Calibri" w:hAnsi="Calibri" w:cs="Arial"/>
          <w:sz w:val="24"/>
          <w:szCs w:val="20"/>
        </w:rPr>
      </w:pPr>
      <w:r w:rsidRPr="00D11206">
        <w:rPr>
          <w:rFonts w:ascii="Calibri" w:hAnsi="Calibri" w:cs="Arial"/>
          <w:sz w:val="24"/>
          <w:szCs w:val="20"/>
        </w:rPr>
        <w:t>What will our business look like 3 years from now?</w:t>
      </w:r>
    </w:p>
    <w:p w:rsidR="00FE5ECD" w:rsidRPr="00D11206" w:rsidRDefault="00FE5ECD" w:rsidP="00FE5ECD">
      <w:pPr>
        <w:pStyle w:val="ListParagraph"/>
        <w:numPr>
          <w:ilvl w:val="0"/>
          <w:numId w:val="9"/>
        </w:numPr>
        <w:jc w:val="both"/>
        <w:rPr>
          <w:rFonts w:ascii="Calibri" w:hAnsi="Calibri" w:cs="Arial"/>
          <w:sz w:val="24"/>
          <w:szCs w:val="20"/>
        </w:rPr>
      </w:pPr>
      <w:r w:rsidRPr="00D11206">
        <w:rPr>
          <w:rFonts w:ascii="Calibri" w:hAnsi="Calibri" w:cs="Arial"/>
          <w:sz w:val="24"/>
          <w:szCs w:val="20"/>
        </w:rPr>
        <w:t>What new things do we intend to pursue?</w:t>
      </w:r>
    </w:p>
    <w:p w:rsidR="00FE5ECD" w:rsidRPr="00D11206" w:rsidRDefault="00FE5ECD" w:rsidP="00FE5ECD">
      <w:pPr>
        <w:pStyle w:val="ListParagraph"/>
        <w:numPr>
          <w:ilvl w:val="0"/>
          <w:numId w:val="9"/>
        </w:numPr>
        <w:jc w:val="both"/>
        <w:rPr>
          <w:rFonts w:ascii="Calibri" w:hAnsi="Calibri" w:cs="Arial"/>
          <w:sz w:val="24"/>
          <w:szCs w:val="20"/>
        </w:rPr>
      </w:pPr>
      <w:r w:rsidRPr="00D11206">
        <w:rPr>
          <w:rFonts w:ascii="Calibri" w:hAnsi="Calibri" w:cs="Arial"/>
          <w:sz w:val="24"/>
          <w:szCs w:val="20"/>
        </w:rPr>
        <w:t>What future patient needs do we want to satisfy?</w:t>
      </w:r>
    </w:p>
    <w:p w:rsidR="00FE5ECD" w:rsidRPr="00FE5ECD" w:rsidRDefault="00FE5ECD" w:rsidP="00FE5ECD">
      <w:pPr>
        <w:jc w:val="both"/>
        <w:rPr>
          <w:rFonts w:ascii="Calibri" w:hAnsi="Calibri" w:cs="Arial"/>
          <w:sz w:val="20"/>
          <w:szCs w:val="20"/>
        </w:rPr>
      </w:pPr>
    </w:p>
    <w:p w:rsidR="00F30793" w:rsidRDefault="00F30793" w:rsidP="005A6DB4">
      <w:pPr>
        <w:jc w:val="both"/>
        <w:rPr>
          <w:rFonts w:ascii="Calibri" w:hAnsi="Calibri" w:cs="Arial"/>
          <w:sz w:val="24"/>
          <w:szCs w:val="20"/>
        </w:rPr>
      </w:pPr>
    </w:p>
    <w:p w:rsidR="00F30793" w:rsidRDefault="00F30793" w:rsidP="005A6DB4">
      <w:pPr>
        <w:jc w:val="both"/>
        <w:rPr>
          <w:rFonts w:ascii="Calibri" w:hAnsi="Calibri" w:cs="Arial"/>
          <w:sz w:val="24"/>
          <w:szCs w:val="20"/>
        </w:rPr>
      </w:pPr>
    </w:p>
    <w:p w:rsidR="00547EB0" w:rsidRPr="00F30793" w:rsidRDefault="00F30793" w:rsidP="005A6DB4">
      <w:pPr>
        <w:jc w:val="both"/>
        <w:rPr>
          <w:rFonts w:ascii="Calibri" w:hAnsi="Calibri" w:cs="Arial"/>
          <w:sz w:val="24"/>
          <w:szCs w:val="20"/>
        </w:rPr>
      </w:pPr>
      <w:r>
        <w:rPr>
          <w:rFonts w:ascii="Calibri" w:hAnsi="Calibri"/>
          <w:color w:val="548DD4"/>
          <w:spacing w:val="-30"/>
          <w:sz w:val="40"/>
          <w:szCs w:val="48"/>
        </w:rPr>
        <w:lastRenderedPageBreak/>
        <w:t>5</w:t>
      </w:r>
      <w:r w:rsidR="00547EB0">
        <w:rPr>
          <w:rFonts w:ascii="Calibri" w:hAnsi="Calibri"/>
          <w:color w:val="548DD4"/>
          <w:spacing w:val="-30"/>
          <w:sz w:val="40"/>
          <w:szCs w:val="48"/>
        </w:rPr>
        <w:t>.0</w:t>
      </w:r>
      <w:r w:rsidR="00547EB0">
        <w:rPr>
          <w:rFonts w:ascii="Calibri" w:hAnsi="Calibri"/>
          <w:color w:val="548DD4"/>
          <w:spacing w:val="-30"/>
          <w:sz w:val="40"/>
          <w:szCs w:val="48"/>
        </w:rPr>
        <w:tab/>
        <w:t>S</w:t>
      </w:r>
      <w:r>
        <w:rPr>
          <w:rFonts w:ascii="Calibri" w:hAnsi="Calibri"/>
          <w:color w:val="548DD4"/>
          <w:spacing w:val="-30"/>
          <w:sz w:val="40"/>
          <w:szCs w:val="48"/>
        </w:rPr>
        <w:t>ummary of Discussions</w:t>
      </w:r>
    </w:p>
    <w:p w:rsidR="0007571E" w:rsidRPr="0070627F" w:rsidRDefault="0007571E" w:rsidP="005A6DB4">
      <w:pPr>
        <w:jc w:val="both"/>
        <w:rPr>
          <w:rFonts w:ascii="Arial" w:hAnsi="Arial" w:cs="Arial"/>
          <w:sz w:val="20"/>
          <w:szCs w:val="20"/>
        </w:rPr>
      </w:pPr>
    </w:p>
    <w:p w:rsidR="00F30793" w:rsidRDefault="00F30793" w:rsidP="005A6DB4">
      <w:pPr>
        <w:jc w:val="both"/>
        <w:rPr>
          <w:rFonts w:ascii="Calibri" w:hAnsi="Calibri" w:cs="Arial"/>
          <w:sz w:val="24"/>
          <w:szCs w:val="20"/>
        </w:rPr>
      </w:pPr>
      <w:r w:rsidRPr="00F30793">
        <w:rPr>
          <w:rFonts w:ascii="Calibri" w:hAnsi="Calibri" w:cs="Arial"/>
          <w:sz w:val="24"/>
          <w:szCs w:val="20"/>
        </w:rPr>
        <w:t xml:space="preserve">The </w:t>
      </w:r>
      <w:r>
        <w:rPr>
          <w:rFonts w:ascii="Calibri" w:hAnsi="Calibri" w:cs="Arial"/>
          <w:sz w:val="24"/>
          <w:szCs w:val="20"/>
        </w:rPr>
        <w:t xml:space="preserve">Executive Board reviewed the existing Vision Statement and agreed that the </w:t>
      </w:r>
      <w:r w:rsidR="002156AD">
        <w:rPr>
          <w:rFonts w:ascii="Calibri" w:hAnsi="Calibri" w:cs="Arial"/>
          <w:sz w:val="24"/>
          <w:szCs w:val="20"/>
        </w:rPr>
        <w:t xml:space="preserve">current establishment of a </w:t>
      </w:r>
      <w:r>
        <w:rPr>
          <w:rFonts w:ascii="Calibri" w:hAnsi="Calibri" w:cs="Arial"/>
          <w:sz w:val="24"/>
          <w:szCs w:val="20"/>
        </w:rPr>
        <w:t xml:space="preserve">new </w:t>
      </w:r>
      <w:r w:rsidR="002156AD">
        <w:rPr>
          <w:rFonts w:ascii="Calibri" w:hAnsi="Calibri" w:cs="Arial"/>
          <w:sz w:val="24"/>
          <w:szCs w:val="20"/>
        </w:rPr>
        <w:t>way of working was</w:t>
      </w:r>
      <w:r>
        <w:rPr>
          <w:rFonts w:ascii="Calibri" w:hAnsi="Calibri" w:cs="Arial"/>
          <w:sz w:val="24"/>
          <w:szCs w:val="20"/>
        </w:rPr>
        <w:t xml:space="preserve"> a</w:t>
      </w:r>
      <w:r w:rsidR="002156AD">
        <w:rPr>
          <w:rFonts w:ascii="Calibri" w:hAnsi="Calibri" w:cs="Arial"/>
          <w:sz w:val="24"/>
          <w:szCs w:val="20"/>
        </w:rPr>
        <w:t>n essential</w:t>
      </w:r>
      <w:r>
        <w:rPr>
          <w:rFonts w:ascii="Calibri" w:hAnsi="Calibri" w:cs="Arial"/>
          <w:sz w:val="24"/>
          <w:szCs w:val="20"/>
        </w:rPr>
        <w:t xml:space="preserve"> time to refresh the vision.  It was felt that the current vision was too long and generic and might not inspire staff that work for the Trust and patients, families and carers who use the Trust’s services.</w:t>
      </w:r>
    </w:p>
    <w:p w:rsidR="00F30793" w:rsidRDefault="00F30793" w:rsidP="005A6DB4">
      <w:pPr>
        <w:jc w:val="both"/>
        <w:rPr>
          <w:rFonts w:ascii="Calibri" w:hAnsi="Calibri" w:cs="Arial"/>
          <w:sz w:val="24"/>
          <w:szCs w:val="20"/>
        </w:rPr>
      </w:pPr>
    </w:p>
    <w:p w:rsidR="00F30793" w:rsidRDefault="002156AD" w:rsidP="005A6DB4">
      <w:pPr>
        <w:jc w:val="both"/>
        <w:rPr>
          <w:rFonts w:ascii="Calibri" w:hAnsi="Calibri" w:cs="Arial"/>
          <w:sz w:val="24"/>
          <w:szCs w:val="20"/>
        </w:rPr>
      </w:pPr>
      <w:r>
        <w:rPr>
          <w:rFonts w:ascii="Calibri" w:hAnsi="Calibri" w:cs="Arial"/>
          <w:sz w:val="24"/>
          <w:szCs w:val="20"/>
        </w:rPr>
        <w:t>It was agreed that the</w:t>
      </w:r>
      <w:r w:rsidR="00F30793">
        <w:rPr>
          <w:rFonts w:ascii="Calibri" w:hAnsi="Calibri" w:cs="Arial"/>
          <w:sz w:val="24"/>
          <w:szCs w:val="20"/>
        </w:rPr>
        <w:t xml:space="preserve"> vision statement </w:t>
      </w:r>
      <w:r>
        <w:rPr>
          <w:rFonts w:ascii="Calibri" w:hAnsi="Calibri" w:cs="Arial"/>
          <w:sz w:val="24"/>
          <w:szCs w:val="20"/>
        </w:rPr>
        <w:t>must</w:t>
      </w:r>
      <w:r w:rsidR="00F30793">
        <w:rPr>
          <w:rFonts w:ascii="Calibri" w:hAnsi="Calibri" w:cs="Arial"/>
          <w:sz w:val="24"/>
          <w:szCs w:val="20"/>
        </w:rPr>
        <w:t xml:space="preserve"> differentiate Oxford Health NHS FT from other similar Trusts and agreed that the vision should be something </w:t>
      </w:r>
      <w:r w:rsidR="00A64534">
        <w:rPr>
          <w:rFonts w:ascii="Calibri" w:hAnsi="Calibri" w:cs="Arial"/>
          <w:sz w:val="24"/>
          <w:szCs w:val="20"/>
        </w:rPr>
        <w:t xml:space="preserve">that </w:t>
      </w:r>
      <w:r w:rsidR="00F30793">
        <w:rPr>
          <w:rFonts w:ascii="Calibri" w:hAnsi="Calibri" w:cs="Arial"/>
          <w:sz w:val="24"/>
          <w:szCs w:val="20"/>
        </w:rPr>
        <w:t>might always be out of reac</w:t>
      </w:r>
      <w:r w:rsidR="00A64534">
        <w:rPr>
          <w:rFonts w:ascii="Calibri" w:hAnsi="Calibri" w:cs="Arial"/>
          <w:sz w:val="24"/>
          <w:szCs w:val="20"/>
        </w:rPr>
        <w:t>h but must encapsulate our core values</w:t>
      </w:r>
      <w:r>
        <w:rPr>
          <w:rFonts w:ascii="Calibri" w:hAnsi="Calibri" w:cs="Arial"/>
          <w:sz w:val="24"/>
          <w:szCs w:val="20"/>
        </w:rPr>
        <w:t xml:space="preserve"> of being</w:t>
      </w:r>
      <w:r w:rsidR="00A64534">
        <w:rPr>
          <w:rFonts w:ascii="Calibri" w:hAnsi="Calibri" w:cs="Arial"/>
          <w:sz w:val="24"/>
          <w:szCs w:val="20"/>
        </w:rPr>
        <w:t xml:space="preserve"> caring, safe and excellent.</w:t>
      </w:r>
      <w:r>
        <w:rPr>
          <w:rFonts w:ascii="Calibri" w:hAnsi="Calibri" w:cs="Arial"/>
          <w:sz w:val="24"/>
          <w:szCs w:val="20"/>
        </w:rPr>
        <w:t xml:space="preserve">  It was also felt to be important that the Trust’s vision is something that patients, families and carers can judge the Trust on.</w:t>
      </w:r>
      <w:r w:rsidR="00A64534">
        <w:rPr>
          <w:rFonts w:ascii="Calibri" w:hAnsi="Calibri" w:cs="Arial"/>
          <w:sz w:val="24"/>
          <w:szCs w:val="20"/>
        </w:rPr>
        <w:t xml:space="preserve">  </w:t>
      </w:r>
    </w:p>
    <w:p w:rsidR="002156AD" w:rsidRDefault="002156AD" w:rsidP="005A6DB4">
      <w:pPr>
        <w:jc w:val="both"/>
        <w:rPr>
          <w:rFonts w:ascii="Calibri" w:hAnsi="Calibri" w:cs="Arial"/>
          <w:sz w:val="24"/>
          <w:szCs w:val="20"/>
        </w:rPr>
      </w:pPr>
    </w:p>
    <w:p w:rsidR="002156AD" w:rsidRDefault="002156AD" w:rsidP="005A6DB4">
      <w:pPr>
        <w:jc w:val="both"/>
        <w:rPr>
          <w:rFonts w:ascii="Calibri" w:hAnsi="Calibri" w:cs="Arial"/>
          <w:sz w:val="24"/>
          <w:szCs w:val="20"/>
        </w:rPr>
      </w:pPr>
      <w:r>
        <w:rPr>
          <w:rFonts w:ascii="Calibri" w:hAnsi="Calibri" w:cs="Arial"/>
          <w:sz w:val="24"/>
          <w:szCs w:val="20"/>
        </w:rPr>
        <w:t>A number of vision statements from other healthcare organisations and other industries were reviewed and strengths and weaknesses identified.  The discussion then turned to agreeing what wording would best serve as the new vision statement for Oxford Health NHS FT.</w:t>
      </w:r>
    </w:p>
    <w:p w:rsidR="002156AD" w:rsidRDefault="002156AD" w:rsidP="005A6DB4">
      <w:pPr>
        <w:jc w:val="both"/>
        <w:rPr>
          <w:rFonts w:ascii="Calibri" w:hAnsi="Calibri" w:cs="Arial"/>
          <w:b/>
          <w:sz w:val="24"/>
          <w:szCs w:val="20"/>
        </w:rPr>
      </w:pPr>
    </w:p>
    <w:p w:rsidR="002156AD" w:rsidRDefault="008D7A5E" w:rsidP="005A6DB4">
      <w:pPr>
        <w:jc w:val="both"/>
        <w:rPr>
          <w:rFonts w:ascii="Calibri" w:hAnsi="Calibri" w:cs="Arial"/>
          <w:sz w:val="24"/>
          <w:szCs w:val="20"/>
        </w:rPr>
      </w:pPr>
      <w:r w:rsidRPr="008D7A5E">
        <w:rPr>
          <w:rFonts w:ascii="Calibri" w:hAnsi="Calibri" w:cs="Arial"/>
          <w:sz w:val="24"/>
          <w:szCs w:val="20"/>
        </w:rPr>
        <w:t>The following vision statement</w:t>
      </w:r>
      <w:r>
        <w:rPr>
          <w:rFonts w:ascii="Calibri" w:hAnsi="Calibri" w:cs="Arial"/>
          <w:sz w:val="24"/>
          <w:szCs w:val="20"/>
        </w:rPr>
        <w:t xml:space="preserve"> was created, discussed and agreed by the Executive Board: </w:t>
      </w:r>
      <w:r w:rsidR="002156AD">
        <w:rPr>
          <w:rFonts w:ascii="Calibri" w:hAnsi="Calibri" w:cs="Arial"/>
          <w:b/>
          <w:sz w:val="24"/>
          <w:szCs w:val="20"/>
        </w:rPr>
        <w:t>“Outstanding Healthcare Delivered By Outstanding People”</w:t>
      </w:r>
      <w:r w:rsidR="002156AD">
        <w:rPr>
          <w:rFonts w:ascii="Calibri" w:hAnsi="Calibri" w:cs="Arial"/>
          <w:sz w:val="24"/>
          <w:szCs w:val="20"/>
        </w:rPr>
        <w:t xml:space="preserve"> </w:t>
      </w:r>
      <w:r>
        <w:rPr>
          <w:rFonts w:ascii="Calibri" w:hAnsi="Calibri" w:cs="Arial"/>
          <w:sz w:val="24"/>
          <w:szCs w:val="20"/>
        </w:rPr>
        <w:t>and it is recommended that the Board of Directors endorse this new vision statement.</w:t>
      </w:r>
    </w:p>
    <w:p w:rsidR="008D7A5E" w:rsidRDefault="008D7A5E" w:rsidP="005A6DB4">
      <w:pPr>
        <w:jc w:val="both"/>
        <w:rPr>
          <w:rFonts w:ascii="Calibri" w:hAnsi="Calibri" w:cs="Arial"/>
          <w:sz w:val="24"/>
          <w:szCs w:val="20"/>
        </w:rPr>
      </w:pPr>
    </w:p>
    <w:p w:rsidR="008D7A5E" w:rsidRPr="002156AD" w:rsidRDefault="008D7A5E" w:rsidP="005A6DB4">
      <w:pPr>
        <w:jc w:val="both"/>
        <w:rPr>
          <w:rFonts w:ascii="Calibri" w:hAnsi="Calibri" w:cs="Arial"/>
          <w:sz w:val="24"/>
          <w:szCs w:val="20"/>
        </w:rPr>
      </w:pPr>
      <w:r w:rsidRPr="008D7A5E">
        <w:rPr>
          <w:rFonts w:ascii="Calibri" w:hAnsi="Calibri" w:cs="Arial"/>
          <w:noProof/>
          <w:sz w:val="24"/>
          <w:szCs w:val="20"/>
        </w:rPr>
        <w:drawing>
          <wp:inline distT="0" distB="0" distL="0" distR="0">
            <wp:extent cx="5943600" cy="3818890"/>
            <wp:effectExtent l="19050" t="0" r="0" b="0"/>
            <wp:docPr id="8"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56437" cy="4533900"/>
                      <a:chOff x="900113" y="1181100"/>
                      <a:chExt cx="7056437" cy="4533900"/>
                    </a:xfrm>
                  </a:grpSpPr>
                  <a:sp>
                    <a:nvSpPr>
                      <a:cNvPr id="6147" name="AutoShape 4"/>
                      <a:cNvSpPr>
                        <a:spLocks noChangeArrowheads="1"/>
                      </a:cNvSpPr>
                    </a:nvSpPr>
                    <a:spPr bwMode="auto">
                      <a:xfrm>
                        <a:off x="3419475" y="1181100"/>
                        <a:ext cx="4465638" cy="1714500"/>
                      </a:xfrm>
                      <a:prstGeom prst="triangle">
                        <a:avLst>
                          <a:gd name="adj" fmla="val 49699"/>
                        </a:avLst>
                      </a:prstGeom>
                      <a:solidFill>
                        <a:srgbClr val="92D050"/>
                      </a:solidFill>
                      <a:ln>
                        <a:headEnd/>
                        <a:tailEnd/>
                      </a:ln>
                    </a:spPr>
                    <a:txSp>
                      <a:txBody>
                        <a:bodyPr/>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sz="1600" b="1" u="sng" dirty="0">
                              <a:solidFill>
                                <a:schemeClr val="bg1"/>
                              </a:solidFill>
                              <a:latin typeface="Calibri" pitchFamily="34" charset="0"/>
                              <a:cs typeface="Calibri" pitchFamily="34" charset="0"/>
                            </a:rPr>
                            <a:t>Outstanding </a:t>
                          </a:r>
                          <a:r>
                            <a:rPr lang="en-GB" sz="1600" b="1" u="sng" dirty="0" smtClean="0">
                              <a:solidFill>
                                <a:schemeClr val="bg1"/>
                              </a:solidFill>
                              <a:latin typeface="Calibri" pitchFamily="34" charset="0"/>
                              <a:cs typeface="Calibri" pitchFamily="34" charset="0"/>
                            </a:rPr>
                            <a:t>Healthcare </a:t>
                          </a:r>
                          <a:r>
                            <a:rPr lang="en-GB" sz="1600" b="1" u="sng" dirty="0">
                              <a:solidFill>
                                <a:schemeClr val="bg1"/>
                              </a:solidFill>
                              <a:latin typeface="Calibri" pitchFamily="34" charset="0"/>
                              <a:cs typeface="Calibri" pitchFamily="34" charset="0"/>
                            </a:rPr>
                            <a:t>D</a:t>
                          </a:r>
                          <a:r>
                            <a:rPr lang="en-GB" sz="1600" b="1" u="sng" dirty="0" smtClean="0">
                              <a:solidFill>
                                <a:schemeClr val="bg1"/>
                              </a:solidFill>
                              <a:latin typeface="Calibri" pitchFamily="34" charset="0"/>
                              <a:cs typeface="Calibri" pitchFamily="34" charset="0"/>
                            </a:rPr>
                            <a:t>elivered </a:t>
                          </a:r>
                          <a:r>
                            <a:rPr lang="en-GB" sz="1600" b="1" u="sng" dirty="0">
                              <a:solidFill>
                                <a:schemeClr val="bg1"/>
                              </a:solidFill>
                              <a:latin typeface="Calibri" pitchFamily="34" charset="0"/>
                              <a:cs typeface="Calibri" pitchFamily="34" charset="0"/>
                            </a:rPr>
                            <a:t>B</a:t>
                          </a:r>
                          <a:r>
                            <a:rPr lang="en-GB" sz="1600" b="1" u="sng" dirty="0" smtClean="0">
                              <a:solidFill>
                                <a:schemeClr val="bg1"/>
                              </a:solidFill>
                              <a:latin typeface="Calibri" pitchFamily="34" charset="0"/>
                              <a:cs typeface="Calibri" pitchFamily="34" charset="0"/>
                            </a:rPr>
                            <a:t>y Outstanding People</a:t>
                          </a:r>
                          <a:endParaRPr lang="en-GB" sz="1600" b="1" u="sng" dirty="0">
                            <a:solidFill>
                              <a:schemeClr val="bg1"/>
                            </a:solidFill>
                            <a:latin typeface="Calibri" pitchFamily="34" charset="0"/>
                            <a:cs typeface="Calibri" pitchFamily="34" charset="0"/>
                          </a:endParaRPr>
                        </a:p>
                      </a:txBody>
                      <a:useSpRect/>
                    </a:txSp>
                    <a:style>
                      <a:lnRef idx="3">
                        <a:schemeClr val="lt1"/>
                      </a:lnRef>
                      <a:fillRef idx="1">
                        <a:schemeClr val="accent2"/>
                      </a:fillRef>
                      <a:effectRef idx="1">
                        <a:schemeClr val="accent2"/>
                      </a:effectRef>
                      <a:fontRef idx="minor">
                        <a:schemeClr val="lt1"/>
                      </a:fontRef>
                    </a:style>
                  </a:sp>
                  <a:sp>
                    <a:nvSpPr>
                      <a:cNvPr id="6148" name="Rectangle 5"/>
                      <a:cNvSpPr>
                        <a:spLocks noChangeArrowheads="1"/>
                      </a:cNvSpPr>
                    </a:nvSpPr>
                    <a:spPr bwMode="auto">
                      <a:xfrm>
                        <a:off x="3348038" y="3052763"/>
                        <a:ext cx="1030287" cy="1571625"/>
                      </a:xfrm>
                      <a:prstGeom prst="rect">
                        <a:avLst/>
                      </a:prstGeom>
                      <a:solidFill>
                        <a:srgbClr val="FFC000"/>
                      </a:solidFill>
                      <a:ln>
                        <a:headEnd/>
                        <a:tailEnd/>
                      </a:ln>
                    </a:spPr>
                    <a:txSp>
                      <a:txBody>
                        <a:bodyPr anchor="ctr" anchorCtr="1"/>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sz="1200" dirty="0">
                              <a:solidFill>
                                <a:schemeClr val="tx1"/>
                              </a:solidFill>
                              <a:latin typeface="Calibri" pitchFamily="34" charset="0"/>
                              <a:cs typeface="Calibri" pitchFamily="34" charset="0"/>
                            </a:rPr>
                            <a:t>Driving quality improvement</a:t>
                          </a:r>
                        </a:p>
                      </a:txBody>
                      <a:useSpRect/>
                    </a:txSp>
                    <a:style>
                      <a:lnRef idx="3">
                        <a:schemeClr val="lt1"/>
                      </a:lnRef>
                      <a:fillRef idx="1">
                        <a:schemeClr val="accent2"/>
                      </a:fillRef>
                      <a:effectRef idx="1">
                        <a:schemeClr val="accent2"/>
                      </a:effectRef>
                      <a:fontRef idx="minor">
                        <a:schemeClr val="lt1"/>
                      </a:fontRef>
                    </a:style>
                  </a:sp>
                  <a:sp>
                    <a:nvSpPr>
                      <a:cNvPr id="6149" name="Rectangle 6"/>
                      <a:cNvSpPr>
                        <a:spLocks noChangeArrowheads="1"/>
                      </a:cNvSpPr>
                    </a:nvSpPr>
                    <a:spPr bwMode="auto">
                      <a:xfrm>
                        <a:off x="4500563" y="3052763"/>
                        <a:ext cx="1020762" cy="1571625"/>
                      </a:xfrm>
                      <a:prstGeom prst="rect">
                        <a:avLst/>
                      </a:prstGeom>
                      <a:solidFill>
                        <a:srgbClr val="FFFF00"/>
                      </a:solidFill>
                      <a:ln>
                        <a:headEnd/>
                        <a:tailEnd/>
                      </a:ln>
                    </a:spPr>
                    <a:txSp>
                      <a:txBody>
                        <a:bodyPr anchor="ctr" anchorCtr="1"/>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sz="1200" dirty="0">
                              <a:solidFill>
                                <a:schemeClr val="tx1"/>
                              </a:solidFill>
                              <a:latin typeface="Calibri" pitchFamily="34" charset="0"/>
                              <a:cs typeface="Calibri" pitchFamily="34" charset="0"/>
                            </a:rPr>
                            <a:t>Delivering operational excellence</a:t>
                          </a:r>
                        </a:p>
                      </a:txBody>
                      <a:useSpRect/>
                    </a:txSp>
                    <a:style>
                      <a:lnRef idx="3">
                        <a:schemeClr val="lt1"/>
                      </a:lnRef>
                      <a:fillRef idx="1">
                        <a:schemeClr val="accent2"/>
                      </a:fillRef>
                      <a:effectRef idx="1">
                        <a:schemeClr val="accent2"/>
                      </a:effectRef>
                      <a:fontRef idx="minor">
                        <a:schemeClr val="lt1"/>
                      </a:fontRef>
                    </a:style>
                  </a:sp>
                  <a:sp>
                    <a:nvSpPr>
                      <a:cNvPr id="6150" name="Rectangle 7"/>
                      <a:cNvSpPr>
                        <a:spLocks noChangeArrowheads="1"/>
                      </a:cNvSpPr>
                    </a:nvSpPr>
                    <a:spPr bwMode="auto">
                      <a:xfrm>
                        <a:off x="5651500" y="3052763"/>
                        <a:ext cx="1071563" cy="1571625"/>
                      </a:xfrm>
                      <a:prstGeom prst="rect">
                        <a:avLst/>
                      </a:prstGeom>
                      <a:solidFill>
                        <a:srgbClr val="FFFFCC"/>
                      </a:solidFill>
                      <a:ln>
                        <a:headEnd/>
                        <a:tailEnd/>
                      </a:ln>
                    </a:spPr>
                    <a:txSp>
                      <a:txBody>
                        <a:bodyPr anchor="ctr" anchorCtr="1"/>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sz="1200" dirty="0">
                              <a:solidFill>
                                <a:schemeClr val="tx1"/>
                              </a:solidFill>
                              <a:latin typeface="Calibri" pitchFamily="34" charset="0"/>
                              <a:cs typeface="Calibri" pitchFamily="34" charset="0"/>
                            </a:rPr>
                            <a:t>Delivering </a:t>
                          </a:r>
                          <a:r>
                            <a:rPr lang="en-GB" sz="1200" dirty="0">
                              <a:solidFill>
                                <a:schemeClr val="tx1"/>
                              </a:solidFill>
                              <a:latin typeface="Calibri" pitchFamily="34" charset="0"/>
                              <a:cs typeface="Calibri" pitchFamily="34" charset="0"/>
                            </a:rPr>
                            <a:t>innovation</a:t>
                          </a:r>
                          <a:r>
                            <a:rPr lang="en-GB" sz="1200" dirty="0">
                              <a:solidFill>
                                <a:schemeClr val="tx1"/>
                              </a:solidFill>
                              <a:latin typeface="Calibri" pitchFamily="34" charset="0"/>
                              <a:cs typeface="Calibri" pitchFamily="34" charset="0"/>
                            </a:rPr>
                            <a:t>, learning and teaching</a:t>
                          </a:r>
                        </a:p>
                      </a:txBody>
                      <a:useSpRect/>
                    </a:txSp>
                    <a:style>
                      <a:lnRef idx="3">
                        <a:schemeClr val="lt1"/>
                      </a:lnRef>
                      <a:fillRef idx="1">
                        <a:schemeClr val="accent2"/>
                      </a:fillRef>
                      <a:effectRef idx="1">
                        <a:schemeClr val="accent2"/>
                      </a:effectRef>
                      <a:fontRef idx="minor">
                        <a:schemeClr val="lt1"/>
                      </a:fontRef>
                    </a:style>
                  </a:sp>
                  <a:sp>
                    <a:nvSpPr>
                      <a:cNvPr id="6151" name="Rectangle 8"/>
                      <a:cNvSpPr>
                        <a:spLocks noChangeArrowheads="1"/>
                      </a:cNvSpPr>
                    </a:nvSpPr>
                    <a:spPr bwMode="auto">
                      <a:xfrm>
                        <a:off x="6875463" y="3052763"/>
                        <a:ext cx="1073150" cy="1571625"/>
                      </a:xfrm>
                      <a:prstGeom prst="rect">
                        <a:avLst/>
                      </a:prstGeom>
                      <a:solidFill>
                        <a:srgbClr val="FFCC66"/>
                      </a:solidFill>
                      <a:ln>
                        <a:headEnd/>
                        <a:tailEnd/>
                      </a:ln>
                    </a:spPr>
                    <a:txSp>
                      <a:txBody>
                        <a:bodyPr anchor="ctr" anchorCtr="1"/>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sz="1200" dirty="0">
                              <a:solidFill>
                                <a:schemeClr val="tx1"/>
                              </a:solidFill>
                              <a:latin typeface="Calibri" pitchFamily="34" charset="0"/>
                              <a:cs typeface="Calibri" pitchFamily="34" charset="0"/>
                            </a:rPr>
                            <a:t>Developing our business</a:t>
                          </a:r>
                        </a:p>
                      </a:txBody>
                      <a:useSpRect/>
                    </a:txSp>
                    <a:style>
                      <a:lnRef idx="3">
                        <a:schemeClr val="lt1"/>
                      </a:lnRef>
                      <a:fillRef idx="1">
                        <a:schemeClr val="accent2"/>
                      </a:fillRef>
                      <a:effectRef idx="1">
                        <a:schemeClr val="accent2"/>
                      </a:effectRef>
                      <a:fontRef idx="minor">
                        <a:schemeClr val="lt1"/>
                      </a:fontRef>
                    </a:style>
                  </a:sp>
                  <a:sp>
                    <a:nvSpPr>
                      <a:cNvPr id="6152" name="Rectangle 9"/>
                      <a:cNvSpPr>
                        <a:spLocks noChangeArrowheads="1"/>
                      </a:cNvSpPr>
                    </a:nvSpPr>
                    <a:spPr bwMode="auto">
                      <a:xfrm>
                        <a:off x="3348038" y="4708525"/>
                        <a:ext cx="4608512" cy="261938"/>
                      </a:xfrm>
                      <a:prstGeom prst="rect">
                        <a:avLst/>
                      </a:prstGeom>
                      <a:solidFill>
                        <a:srgbClr val="3399FF"/>
                      </a:solidFill>
                      <a:ln>
                        <a:headEnd/>
                        <a:tailEnd/>
                      </a:ln>
                    </a:spPr>
                    <a:txSp>
                      <a:txBody>
                        <a:bodyPr/>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sz="1400" dirty="0">
                              <a:solidFill>
                                <a:schemeClr val="bg1"/>
                              </a:solidFill>
                              <a:latin typeface="Calibri" pitchFamily="34" charset="0"/>
                              <a:cs typeface="Calibri" pitchFamily="34" charset="0"/>
                            </a:rPr>
                            <a:t>Developing  leadership, people and culture </a:t>
                          </a:r>
                        </a:p>
                      </a:txBody>
                      <a:useSpRect/>
                    </a:txSp>
                    <a:style>
                      <a:lnRef idx="3">
                        <a:schemeClr val="lt1"/>
                      </a:lnRef>
                      <a:fillRef idx="1">
                        <a:schemeClr val="accent2"/>
                      </a:fillRef>
                      <a:effectRef idx="1">
                        <a:schemeClr val="accent2"/>
                      </a:effectRef>
                      <a:fontRef idx="minor">
                        <a:schemeClr val="lt1"/>
                      </a:fontRef>
                    </a:style>
                  </a:sp>
                  <a:sp>
                    <a:nvSpPr>
                      <a:cNvPr id="6153" name="Rectangle 10"/>
                      <a:cNvSpPr>
                        <a:spLocks noChangeArrowheads="1"/>
                      </a:cNvSpPr>
                    </a:nvSpPr>
                    <a:spPr bwMode="auto">
                      <a:xfrm>
                        <a:off x="3348038" y="5068888"/>
                        <a:ext cx="4608512" cy="285750"/>
                      </a:xfrm>
                      <a:prstGeom prst="rect">
                        <a:avLst/>
                      </a:prstGeom>
                      <a:solidFill>
                        <a:srgbClr val="0066CC"/>
                      </a:solidFill>
                      <a:ln>
                        <a:headEnd/>
                        <a:tailEnd/>
                      </a:ln>
                    </a:spPr>
                    <a:txSp>
                      <a:txBody>
                        <a:bodyPr/>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sz="1400" dirty="0">
                              <a:solidFill>
                                <a:schemeClr val="bg1"/>
                              </a:solidFill>
                              <a:latin typeface="Calibri" pitchFamily="34" charset="0"/>
                              <a:cs typeface="Calibri" pitchFamily="34" charset="0"/>
                            </a:rPr>
                            <a:t>Getting the most out of technology</a:t>
                          </a:r>
                        </a:p>
                      </a:txBody>
                      <a:useSpRect/>
                    </a:txSp>
                    <a:style>
                      <a:lnRef idx="3">
                        <a:schemeClr val="lt1"/>
                      </a:lnRef>
                      <a:fillRef idx="1">
                        <a:schemeClr val="accent2"/>
                      </a:fillRef>
                      <a:effectRef idx="1">
                        <a:schemeClr val="accent2"/>
                      </a:effectRef>
                      <a:fontRef idx="minor">
                        <a:schemeClr val="lt1"/>
                      </a:fontRef>
                    </a:style>
                  </a:sp>
                  <a:sp>
                    <a:nvSpPr>
                      <a:cNvPr id="6157" name="Rectangle 9"/>
                      <a:cNvSpPr>
                        <a:spLocks noChangeArrowheads="1"/>
                      </a:cNvSpPr>
                    </a:nvSpPr>
                    <a:spPr bwMode="auto">
                      <a:xfrm>
                        <a:off x="3348038" y="5429250"/>
                        <a:ext cx="4608512" cy="285750"/>
                      </a:xfrm>
                      <a:prstGeom prst="rect">
                        <a:avLst/>
                      </a:prstGeom>
                      <a:solidFill>
                        <a:srgbClr val="6600FF"/>
                      </a:solidFill>
                      <a:ln>
                        <a:headEnd/>
                        <a:tailEnd/>
                      </a:ln>
                    </a:spPr>
                    <a:txSp>
                      <a:txBody>
                        <a:bodyPr/>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sz="1400" dirty="0">
                              <a:latin typeface="Calibri" pitchFamily="34" charset="0"/>
                              <a:cs typeface="Calibri" pitchFamily="34" charset="0"/>
                            </a:rPr>
                            <a:t>Using our estate efficiently </a:t>
                          </a:r>
                        </a:p>
                      </a:txBody>
                      <a:useSpRect/>
                    </a:txSp>
                    <a:style>
                      <a:lnRef idx="3">
                        <a:schemeClr val="lt1"/>
                      </a:lnRef>
                      <a:fillRef idx="1">
                        <a:schemeClr val="accent2"/>
                      </a:fillRef>
                      <a:effectRef idx="1">
                        <a:schemeClr val="accent2"/>
                      </a:effectRef>
                      <a:fontRef idx="minor">
                        <a:schemeClr val="lt1"/>
                      </a:fontRef>
                    </a:style>
                  </a:sp>
                  <a:sp>
                    <a:nvSpPr>
                      <a:cNvPr id="24" name="Flowchart: Alternate Process 23"/>
                      <a:cNvSpPr/>
                    </a:nvSpPr>
                    <a:spPr bwMode="auto">
                      <a:xfrm>
                        <a:off x="900113" y="1684338"/>
                        <a:ext cx="1584325" cy="846137"/>
                      </a:xfrm>
                      <a:prstGeom prst="flowChartAlternateProcess">
                        <a:avLst/>
                      </a:prstGeom>
                      <a:solidFill>
                        <a:srgbClr val="0066CC">
                          <a:alpha val="18824"/>
                        </a:srgbClr>
                      </a:solidFill>
                      <a:ln/>
                    </a:spPr>
                    <a:txSp>
                      <a:txBody>
                        <a:bodyPr anchor="ctr"/>
                        <a:lstStyle>
                          <a:defPPr>
                            <a:defRPr lang="en-GB"/>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dirty="0">
                              <a:solidFill>
                                <a:schemeClr val="tx1"/>
                              </a:solidFill>
                              <a:latin typeface="Calibri" pitchFamily="34" charset="0"/>
                              <a:cs typeface="Calibri" pitchFamily="34" charset="0"/>
                            </a:rPr>
                            <a:t>Vision</a:t>
                          </a:r>
                        </a:p>
                      </a:txBody>
                      <a:useSpRect/>
                    </a:txSp>
                    <a:style>
                      <a:lnRef idx="2">
                        <a:schemeClr val="accent2"/>
                      </a:lnRef>
                      <a:fillRef idx="1">
                        <a:schemeClr val="lt1"/>
                      </a:fillRef>
                      <a:effectRef idx="0">
                        <a:schemeClr val="accent2"/>
                      </a:effectRef>
                      <a:fontRef idx="minor">
                        <a:schemeClr val="dk1"/>
                      </a:fontRef>
                    </a:style>
                  </a:sp>
                  <a:sp>
                    <a:nvSpPr>
                      <a:cNvPr id="25" name="Flowchart: Alternate Process 24"/>
                      <a:cNvSpPr/>
                    </a:nvSpPr>
                    <a:spPr bwMode="auto">
                      <a:xfrm>
                        <a:off x="900113" y="3268663"/>
                        <a:ext cx="1571625" cy="857250"/>
                      </a:xfrm>
                      <a:prstGeom prst="flowChartAlternateProcess">
                        <a:avLst/>
                      </a:prstGeom>
                      <a:solidFill>
                        <a:srgbClr val="0066CC">
                          <a:alpha val="18824"/>
                        </a:srgbClr>
                      </a:solidFill>
                      <a:ln/>
                    </a:spPr>
                    <a:txSp>
                      <a:txBody>
                        <a:bodyPr anchor="ctr"/>
                        <a:lstStyle>
                          <a:defPPr>
                            <a:defRPr lang="en-GB"/>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dirty="0">
                              <a:solidFill>
                                <a:schemeClr val="tx1"/>
                              </a:solidFill>
                              <a:latin typeface="Calibri" pitchFamily="34" charset="0"/>
                              <a:cs typeface="Calibri" pitchFamily="34" charset="0"/>
                            </a:rPr>
                            <a:t>Strategic objectives</a:t>
                          </a:r>
                        </a:p>
                      </a:txBody>
                      <a:useSpRect/>
                    </a:txSp>
                    <a:style>
                      <a:lnRef idx="2">
                        <a:schemeClr val="accent2"/>
                      </a:lnRef>
                      <a:fillRef idx="1">
                        <a:schemeClr val="lt1"/>
                      </a:fillRef>
                      <a:effectRef idx="0">
                        <a:schemeClr val="accent2"/>
                      </a:effectRef>
                      <a:fontRef idx="minor">
                        <a:schemeClr val="dk1"/>
                      </a:fontRef>
                    </a:style>
                  </a:sp>
                  <a:sp>
                    <a:nvSpPr>
                      <a:cNvPr id="27" name="Flowchart: Alternate Process 26"/>
                      <a:cNvSpPr/>
                    </a:nvSpPr>
                    <a:spPr bwMode="auto">
                      <a:xfrm>
                        <a:off x="900113" y="4708525"/>
                        <a:ext cx="1571625" cy="857250"/>
                      </a:xfrm>
                      <a:prstGeom prst="flowChartAlternateProcess">
                        <a:avLst/>
                      </a:prstGeom>
                      <a:solidFill>
                        <a:srgbClr val="0066CC">
                          <a:alpha val="18824"/>
                        </a:srgbClr>
                      </a:solidFill>
                      <a:ln/>
                    </a:spPr>
                    <a:txSp>
                      <a:txBody>
                        <a:bodyPr anchor="ctr"/>
                        <a:lstStyle>
                          <a:defPPr>
                            <a:defRPr lang="en-GB"/>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r>
                            <a:rPr lang="en-GB" dirty="0">
                              <a:solidFill>
                                <a:schemeClr val="tx1"/>
                              </a:solidFill>
                              <a:latin typeface="Calibri" pitchFamily="34" charset="0"/>
                              <a:cs typeface="Calibri" pitchFamily="34" charset="0"/>
                            </a:rPr>
                            <a:t>Strategic enablers</a:t>
                          </a:r>
                        </a:p>
                      </a:txBody>
                      <a:useSpRect/>
                    </a:txSp>
                    <a:style>
                      <a:lnRef idx="2">
                        <a:schemeClr val="accent2"/>
                      </a:lnRef>
                      <a:fillRef idx="1">
                        <a:schemeClr val="lt1"/>
                      </a:fillRef>
                      <a:effectRef idx="0">
                        <a:schemeClr val="accent2"/>
                      </a:effectRef>
                      <a:fontRef idx="minor">
                        <a:schemeClr val="dk1"/>
                      </a:fontRef>
                    </a:style>
                  </a:sp>
                </lc:lockedCanvas>
              </a:graphicData>
            </a:graphic>
          </wp:inline>
        </w:drawing>
      </w:r>
    </w:p>
    <w:p w:rsidR="002156AD" w:rsidRDefault="002156AD" w:rsidP="005A6DB4">
      <w:pPr>
        <w:jc w:val="both"/>
        <w:rPr>
          <w:rFonts w:ascii="Calibri" w:hAnsi="Calibri" w:cs="Arial"/>
          <w:sz w:val="24"/>
          <w:szCs w:val="20"/>
        </w:rPr>
      </w:pPr>
    </w:p>
    <w:p w:rsidR="00547EB0" w:rsidRPr="00B25477" w:rsidRDefault="008D7A5E" w:rsidP="005A6DB4">
      <w:pPr>
        <w:jc w:val="both"/>
        <w:rPr>
          <w:rFonts w:ascii="Calibri" w:hAnsi="Calibri"/>
          <w:color w:val="548DD4"/>
          <w:spacing w:val="-30"/>
          <w:sz w:val="40"/>
          <w:szCs w:val="48"/>
        </w:rPr>
      </w:pPr>
      <w:r>
        <w:rPr>
          <w:rFonts w:ascii="Calibri" w:hAnsi="Calibri"/>
          <w:color w:val="548DD4"/>
          <w:spacing w:val="-30"/>
          <w:sz w:val="40"/>
          <w:szCs w:val="48"/>
        </w:rPr>
        <w:t>6</w:t>
      </w:r>
      <w:r w:rsidR="00547EB0">
        <w:rPr>
          <w:rFonts w:ascii="Calibri" w:hAnsi="Calibri"/>
          <w:color w:val="548DD4"/>
          <w:spacing w:val="-30"/>
          <w:sz w:val="40"/>
          <w:szCs w:val="48"/>
        </w:rPr>
        <w:t>.0</w:t>
      </w:r>
      <w:r w:rsidR="00547EB0">
        <w:rPr>
          <w:rFonts w:ascii="Calibri" w:hAnsi="Calibri"/>
          <w:color w:val="548DD4"/>
          <w:spacing w:val="-30"/>
          <w:sz w:val="40"/>
          <w:szCs w:val="48"/>
        </w:rPr>
        <w:tab/>
      </w:r>
      <w:r w:rsidR="007D3995">
        <w:rPr>
          <w:rFonts w:ascii="Calibri" w:hAnsi="Calibri"/>
          <w:color w:val="548DD4"/>
          <w:spacing w:val="-30"/>
          <w:sz w:val="40"/>
          <w:szCs w:val="48"/>
        </w:rPr>
        <w:t>Leadership of the Vision</w:t>
      </w:r>
    </w:p>
    <w:p w:rsidR="00D55913" w:rsidRDefault="00D55913" w:rsidP="005A6DB4">
      <w:pPr>
        <w:jc w:val="both"/>
        <w:rPr>
          <w:rFonts w:ascii="Arial" w:hAnsi="Arial" w:cs="Arial"/>
          <w:color w:val="000000"/>
          <w:sz w:val="20"/>
          <w:szCs w:val="20"/>
          <w:u w:val="single"/>
        </w:rPr>
      </w:pPr>
    </w:p>
    <w:p w:rsidR="00623D70" w:rsidRDefault="007D3995" w:rsidP="007D3995">
      <w:pPr>
        <w:jc w:val="both"/>
        <w:rPr>
          <w:rFonts w:asciiTheme="minorHAnsi" w:hAnsiTheme="minorHAnsi"/>
          <w:sz w:val="24"/>
        </w:rPr>
      </w:pPr>
      <w:r>
        <w:rPr>
          <w:rFonts w:asciiTheme="minorHAnsi" w:hAnsiTheme="minorHAnsi"/>
          <w:sz w:val="24"/>
        </w:rPr>
        <w:t>What we do with the new vision will determine how successful the new way of working is adopted and embedded in the culture of the organisation.  The messages involved in strategic development will probably have strong competition from other day-to-day communications so it is important that we communicate it frequently and powerfully and embed it within everything that we do.</w:t>
      </w:r>
    </w:p>
    <w:p w:rsidR="007D3995" w:rsidRPr="007D3995" w:rsidRDefault="007D3995" w:rsidP="007D3995">
      <w:pPr>
        <w:jc w:val="both"/>
        <w:rPr>
          <w:rFonts w:asciiTheme="minorHAnsi" w:hAnsiTheme="minorHAnsi"/>
          <w:sz w:val="24"/>
        </w:rPr>
      </w:pPr>
      <w:r>
        <w:rPr>
          <w:rFonts w:asciiTheme="minorHAnsi" w:hAnsiTheme="minorHAnsi"/>
          <w:sz w:val="24"/>
        </w:rPr>
        <w:lastRenderedPageBreak/>
        <w:t>It is important that we talk about the vision at every opportunity that we get; it should be used to make decisions and solve problems.  When it is fresh in everyone’s minds people will remember it and respond to it.</w:t>
      </w:r>
    </w:p>
    <w:p w:rsidR="00623D70" w:rsidRDefault="00623D70" w:rsidP="005A6DB4">
      <w:pPr>
        <w:jc w:val="both"/>
      </w:pPr>
    </w:p>
    <w:p w:rsidR="007D3995" w:rsidRPr="00B25477" w:rsidRDefault="007D3995" w:rsidP="007D3995">
      <w:pPr>
        <w:jc w:val="both"/>
        <w:rPr>
          <w:rFonts w:ascii="Calibri" w:hAnsi="Calibri"/>
          <w:color w:val="548DD4"/>
          <w:spacing w:val="-30"/>
          <w:sz w:val="40"/>
          <w:szCs w:val="48"/>
        </w:rPr>
      </w:pPr>
      <w:r>
        <w:rPr>
          <w:rFonts w:ascii="Calibri" w:hAnsi="Calibri"/>
          <w:color w:val="548DD4"/>
          <w:spacing w:val="-30"/>
          <w:sz w:val="40"/>
          <w:szCs w:val="48"/>
        </w:rPr>
        <w:t>6.0</w:t>
      </w:r>
      <w:r>
        <w:rPr>
          <w:rFonts w:ascii="Calibri" w:hAnsi="Calibri"/>
          <w:color w:val="548DD4"/>
          <w:spacing w:val="-30"/>
          <w:sz w:val="40"/>
          <w:szCs w:val="48"/>
        </w:rPr>
        <w:tab/>
        <w:t>Next steps</w:t>
      </w:r>
    </w:p>
    <w:p w:rsidR="007D3995" w:rsidRDefault="007D3995" w:rsidP="007D3995">
      <w:pPr>
        <w:jc w:val="both"/>
        <w:rPr>
          <w:rFonts w:ascii="Arial" w:hAnsi="Arial" w:cs="Arial"/>
          <w:color w:val="000000"/>
          <w:sz w:val="20"/>
          <w:szCs w:val="20"/>
          <w:u w:val="single"/>
        </w:rPr>
      </w:pPr>
    </w:p>
    <w:p w:rsidR="007D3995" w:rsidRDefault="007D3995" w:rsidP="007D3995">
      <w:pPr>
        <w:pStyle w:val="ListParagraph"/>
        <w:numPr>
          <w:ilvl w:val="0"/>
          <w:numId w:val="17"/>
        </w:numPr>
        <w:jc w:val="both"/>
        <w:rPr>
          <w:rFonts w:asciiTheme="minorHAnsi" w:hAnsiTheme="minorHAnsi"/>
          <w:sz w:val="24"/>
        </w:rPr>
      </w:pPr>
      <w:r w:rsidRPr="008D7A5E">
        <w:rPr>
          <w:rFonts w:asciiTheme="minorHAnsi" w:hAnsiTheme="minorHAnsi"/>
          <w:sz w:val="24"/>
        </w:rPr>
        <w:t xml:space="preserve">The Board of Directors </w:t>
      </w:r>
      <w:r>
        <w:rPr>
          <w:rFonts w:asciiTheme="minorHAnsi" w:hAnsiTheme="minorHAnsi"/>
          <w:sz w:val="24"/>
        </w:rPr>
        <w:t xml:space="preserve">is asked to </w:t>
      </w:r>
      <w:r w:rsidRPr="008D7A5E">
        <w:rPr>
          <w:rFonts w:asciiTheme="minorHAnsi" w:hAnsiTheme="minorHAnsi"/>
          <w:sz w:val="24"/>
        </w:rPr>
        <w:t>endorse the new vision statement for Oxford Health NHS FT.</w:t>
      </w:r>
    </w:p>
    <w:p w:rsidR="007D3995" w:rsidRDefault="007D3995" w:rsidP="007D3995">
      <w:pPr>
        <w:pStyle w:val="ListParagraph"/>
        <w:numPr>
          <w:ilvl w:val="0"/>
          <w:numId w:val="17"/>
        </w:numPr>
        <w:jc w:val="both"/>
        <w:rPr>
          <w:rFonts w:asciiTheme="minorHAnsi" w:hAnsiTheme="minorHAnsi"/>
          <w:sz w:val="24"/>
        </w:rPr>
      </w:pPr>
      <w:r>
        <w:rPr>
          <w:rFonts w:asciiTheme="minorHAnsi" w:hAnsiTheme="minorHAnsi"/>
          <w:sz w:val="24"/>
        </w:rPr>
        <w:t>The new vision is used to develop the Trust’s strategy and incorporated into the business planning cycle.</w:t>
      </w:r>
    </w:p>
    <w:p w:rsidR="007D3995" w:rsidRDefault="007D3995" w:rsidP="007D3995">
      <w:pPr>
        <w:pStyle w:val="ListParagraph"/>
        <w:numPr>
          <w:ilvl w:val="0"/>
          <w:numId w:val="17"/>
        </w:numPr>
        <w:jc w:val="both"/>
        <w:rPr>
          <w:rFonts w:asciiTheme="minorHAnsi" w:hAnsiTheme="minorHAnsi"/>
          <w:sz w:val="24"/>
        </w:rPr>
      </w:pPr>
      <w:r>
        <w:rPr>
          <w:rFonts w:asciiTheme="minorHAnsi" w:hAnsiTheme="minorHAnsi"/>
          <w:sz w:val="24"/>
        </w:rPr>
        <w:t>The Communication Team develops a stakeholder communication and engagement strategy in line with the strategic development plan.</w:t>
      </w:r>
    </w:p>
    <w:p w:rsidR="007D3995" w:rsidRPr="007D3995" w:rsidRDefault="00E333C7" w:rsidP="007D3995">
      <w:pPr>
        <w:jc w:val="both"/>
        <w:rPr>
          <w:rFonts w:asciiTheme="minorHAnsi" w:hAnsiTheme="minorHAnsi"/>
          <w:sz w:val="24"/>
        </w:rPr>
      </w:pPr>
      <w:r>
        <w:rPr>
          <w:rFonts w:asciiTheme="minorHAnsi" w:hAnsiTheme="minorHAnsi"/>
          <w:sz w:val="24"/>
        </w:rPr>
        <w:t>`</w:t>
      </w:r>
    </w:p>
    <w:p w:rsidR="007D3995" w:rsidRDefault="007D3995" w:rsidP="007D3995">
      <w:pPr>
        <w:jc w:val="both"/>
      </w:pPr>
    </w:p>
    <w:p w:rsidR="00623D70" w:rsidRDefault="00623D70" w:rsidP="005A6DB4">
      <w:pPr>
        <w:jc w:val="both"/>
      </w:pPr>
    </w:p>
    <w:p w:rsidR="00623D70" w:rsidRDefault="00623D70" w:rsidP="005A6DB4">
      <w:pPr>
        <w:jc w:val="both"/>
      </w:pPr>
    </w:p>
    <w:p w:rsidR="00623D70" w:rsidRDefault="00623D70" w:rsidP="005A6DB4">
      <w:pPr>
        <w:jc w:val="both"/>
      </w:pPr>
    </w:p>
    <w:sectPr w:rsidR="00623D70" w:rsidSect="00831B1E">
      <w:headerReference w:type="even" r:id="rId16"/>
      <w:headerReference w:type="default" r:id="rId17"/>
      <w:footerReference w:type="even" r:id="rId18"/>
      <w:footerReference w:type="default" r:id="rId19"/>
      <w:headerReference w:type="first" r:id="rId20"/>
      <w:footerReference w:type="first" r:id="rId21"/>
      <w:pgSz w:w="11906" w:h="16838" w:code="9"/>
      <w:pgMar w:top="1026" w:right="1106" w:bottom="1440" w:left="1077" w:header="357" w:footer="335" w:gutter="0"/>
      <w:paperSrc w:first="7" w:other="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3C7" w:rsidRDefault="00E333C7">
      <w:r>
        <w:separator/>
      </w:r>
    </w:p>
  </w:endnote>
  <w:endnote w:type="continuationSeparator" w:id="1">
    <w:p w:rsidR="00E333C7" w:rsidRDefault="00E333C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Frutiger 45 Light">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A4" w:rsidRDefault="006264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3C7" w:rsidRPr="00CC5A69" w:rsidRDefault="00735FC9" w:rsidP="00831B1E">
    <w:pPr>
      <w:pStyle w:val="BodyText2"/>
      <w:rPr>
        <w:sz w:val="20"/>
      </w:rPr>
    </w:pPr>
    <w:r>
      <w:rPr>
        <w:noProof/>
        <w:sz w:val="20"/>
        <w:lang w:eastAsia="en-GB"/>
      </w:rPr>
      <w:pict>
        <v:line id="_x0000_s1049" style="position:absolute;left:0;text-align:left;z-index:251658240" from="18pt,-3.95pt" to="462pt,-3.95pt" strokeweight="1pt"/>
      </w:pict>
    </w:r>
    <w:r w:rsidR="00E333C7">
      <w:rPr>
        <w:noProof/>
        <w:sz w:val="20"/>
        <w:lang w:eastAsia="en-GB"/>
      </w:rPr>
      <w:t xml:space="preserve">Oxford Health NHS Foundation Trust </w:t>
    </w:r>
  </w:p>
  <w:p w:rsidR="00E333C7" w:rsidRDefault="00735FC9" w:rsidP="00831B1E">
    <w:pPr>
      <w:jc w:val="center"/>
      <w:rPr>
        <w:rFonts w:ascii="Arial" w:hAnsi="Arial"/>
        <w:sz w:val="20"/>
        <w:szCs w:val="20"/>
      </w:rPr>
    </w:pPr>
    <w:hyperlink r:id="rId1" w:history="1">
      <w:r w:rsidR="00E333C7" w:rsidRPr="00A046D9">
        <w:rPr>
          <w:rStyle w:val="Hyperlink"/>
          <w:rFonts w:ascii="Arial" w:hAnsi="Arial"/>
          <w:sz w:val="20"/>
          <w:szCs w:val="20"/>
        </w:rPr>
        <w:t>www.oxfordhealth.nhs.uk</w:t>
      </w:r>
    </w:hyperlink>
  </w:p>
  <w:p w:rsidR="00E333C7" w:rsidRDefault="00E333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3C7" w:rsidRPr="00CC5A69" w:rsidRDefault="00735FC9" w:rsidP="004F7F83">
    <w:pPr>
      <w:pStyle w:val="BodyText2"/>
      <w:rPr>
        <w:sz w:val="20"/>
      </w:rPr>
    </w:pPr>
    <w:r>
      <w:rPr>
        <w:noProof/>
        <w:sz w:val="20"/>
        <w:lang w:eastAsia="en-GB"/>
      </w:rPr>
      <w:pict>
        <v:line id="_x0000_s1046" style="position:absolute;left:0;text-align:left;z-index:251657216" from="18pt,-3.95pt" to="462pt,-3.95pt" strokeweight="1pt"/>
      </w:pict>
    </w:r>
    <w:r w:rsidR="00E333C7">
      <w:rPr>
        <w:noProof/>
        <w:sz w:val="20"/>
        <w:lang w:eastAsia="en-GB"/>
      </w:rPr>
      <w:t xml:space="preserve">Oxford Health NHS Foundation Trust </w:t>
    </w:r>
  </w:p>
  <w:p w:rsidR="00E333C7" w:rsidRDefault="00E333C7" w:rsidP="006D29D8">
    <w:pPr>
      <w:jc w:val="center"/>
      <w:rPr>
        <w:rFonts w:ascii="Arial" w:hAnsi="Arial"/>
        <w:sz w:val="20"/>
        <w:szCs w:val="20"/>
      </w:rPr>
    </w:pPr>
    <w:r w:rsidRPr="00CC5A69">
      <w:rPr>
        <w:rFonts w:ascii="Arial" w:hAnsi="Arial"/>
        <w:sz w:val="20"/>
        <w:szCs w:val="20"/>
      </w:rPr>
      <w:t xml:space="preserve"> </w:t>
    </w:r>
    <w:hyperlink r:id="rId1" w:history="1">
      <w:r w:rsidRPr="00A046D9">
        <w:rPr>
          <w:rStyle w:val="Hyperlink"/>
          <w:rFonts w:ascii="Arial" w:hAnsi="Arial"/>
          <w:sz w:val="20"/>
          <w:szCs w:val="20"/>
        </w:rPr>
        <w:t>www.oxfordhealth.nhs.uk</w:t>
      </w:r>
    </w:hyperlink>
  </w:p>
  <w:p w:rsidR="00E333C7" w:rsidRPr="00CC5A69" w:rsidRDefault="00E333C7" w:rsidP="004F7F83">
    <w:pPr>
      <w:jc w:val="center"/>
      <w:rPr>
        <w:rFonts w:ascii="Arial" w:hAnsi="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3C7" w:rsidRDefault="00E333C7">
      <w:r>
        <w:separator/>
      </w:r>
    </w:p>
  </w:footnote>
  <w:footnote w:type="continuationSeparator" w:id="1">
    <w:p w:rsidR="00E333C7" w:rsidRDefault="00E333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A4" w:rsidRDefault="006264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3C7" w:rsidRPr="00DA7036" w:rsidRDefault="00E333C7" w:rsidP="00F65F2C">
    <w:pPr>
      <w:pStyle w:val="Header"/>
      <w:tabs>
        <w:tab w:val="clear" w:pos="8306"/>
        <w:tab w:val="left" w:pos="6630"/>
      </w:tabs>
      <w:jc w:val="center"/>
      <w:rPr>
        <w:rFonts w:ascii="Arial" w:hAnsi="Arial"/>
        <w:sz w:val="20"/>
        <w:szCs w:val="20"/>
      </w:rPr>
    </w:pPr>
    <w:r w:rsidRPr="00DA7036">
      <w:rPr>
        <w:rFonts w:ascii="Arial" w:hAnsi="Arial"/>
        <w:sz w:val="20"/>
        <w:szCs w:val="20"/>
      </w:rPr>
      <w:t xml:space="preserve">- </w:t>
    </w:r>
    <w:r w:rsidR="00735FC9" w:rsidRPr="00DA7036">
      <w:rPr>
        <w:rFonts w:ascii="Arial" w:hAnsi="Arial"/>
        <w:sz w:val="20"/>
        <w:szCs w:val="20"/>
      </w:rPr>
      <w:fldChar w:fldCharType="begin"/>
    </w:r>
    <w:r w:rsidRPr="00DA7036">
      <w:rPr>
        <w:rFonts w:ascii="Arial" w:hAnsi="Arial"/>
        <w:sz w:val="20"/>
        <w:szCs w:val="20"/>
      </w:rPr>
      <w:instrText xml:space="preserve"> PAGE </w:instrText>
    </w:r>
    <w:r w:rsidR="00735FC9" w:rsidRPr="00DA7036">
      <w:rPr>
        <w:rFonts w:ascii="Arial" w:hAnsi="Arial"/>
        <w:sz w:val="20"/>
        <w:szCs w:val="20"/>
      </w:rPr>
      <w:fldChar w:fldCharType="separate"/>
    </w:r>
    <w:r w:rsidR="00C73E73">
      <w:rPr>
        <w:rFonts w:ascii="Arial" w:hAnsi="Arial"/>
        <w:noProof/>
        <w:sz w:val="20"/>
        <w:szCs w:val="20"/>
      </w:rPr>
      <w:t>3</w:t>
    </w:r>
    <w:r w:rsidR="00735FC9" w:rsidRPr="00DA7036">
      <w:rPr>
        <w:rFonts w:ascii="Arial" w:hAnsi="Arial"/>
        <w:sz w:val="20"/>
        <w:szCs w:val="20"/>
      </w:rPr>
      <w:fldChar w:fldCharType="end"/>
    </w:r>
    <w:r w:rsidRPr="00DA7036">
      <w:rPr>
        <w:rFonts w:ascii="Arial" w:hAnsi="Arial"/>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3C7" w:rsidRDefault="00E333C7" w:rsidP="004F7F83">
    <w:pPr>
      <w:pStyle w:val="Header"/>
      <w:jc w:val="right"/>
    </w:pPr>
    <w:r>
      <w:rPr>
        <w:noProof/>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2552700" cy="504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2CEB"/>
    <w:multiLevelType w:val="hybridMultilevel"/>
    <w:tmpl w:val="E2C072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385A09"/>
    <w:multiLevelType w:val="hybridMultilevel"/>
    <w:tmpl w:val="C598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357958"/>
    <w:multiLevelType w:val="hybridMultilevel"/>
    <w:tmpl w:val="ECF4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7C7F88"/>
    <w:multiLevelType w:val="multilevel"/>
    <w:tmpl w:val="D4DA5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B05BDD"/>
    <w:multiLevelType w:val="hybridMultilevel"/>
    <w:tmpl w:val="F8383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193B98"/>
    <w:multiLevelType w:val="hybridMultilevel"/>
    <w:tmpl w:val="FB9E7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1446A8"/>
    <w:multiLevelType w:val="hybridMultilevel"/>
    <w:tmpl w:val="C4186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5F6078"/>
    <w:multiLevelType w:val="hybridMultilevel"/>
    <w:tmpl w:val="52EA4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F17719"/>
    <w:multiLevelType w:val="hybridMultilevel"/>
    <w:tmpl w:val="A364CF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F05E31"/>
    <w:multiLevelType w:val="hybridMultilevel"/>
    <w:tmpl w:val="7E56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210EFE"/>
    <w:multiLevelType w:val="hybridMultilevel"/>
    <w:tmpl w:val="987EC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3B63A5"/>
    <w:multiLevelType w:val="hybridMultilevel"/>
    <w:tmpl w:val="1728C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D855CD"/>
    <w:multiLevelType w:val="hybridMultilevel"/>
    <w:tmpl w:val="AEFE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0B0758"/>
    <w:multiLevelType w:val="hybridMultilevel"/>
    <w:tmpl w:val="693EDC6C"/>
    <w:lvl w:ilvl="0" w:tplc="F084A0F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BC318EE"/>
    <w:multiLevelType w:val="hybridMultilevel"/>
    <w:tmpl w:val="4DD4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181033"/>
    <w:multiLevelType w:val="hybridMultilevel"/>
    <w:tmpl w:val="65062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E5309F4"/>
    <w:multiLevelType w:val="hybridMultilevel"/>
    <w:tmpl w:val="EF4A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7"/>
  </w:num>
  <w:num w:numId="5">
    <w:abstractNumId w:val="0"/>
  </w:num>
  <w:num w:numId="6">
    <w:abstractNumId w:val="11"/>
  </w:num>
  <w:num w:numId="7">
    <w:abstractNumId w:val="10"/>
  </w:num>
  <w:num w:numId="8">
    <w:abstractNumId w:val="4"/>
  </w:num>
  <w:num w:numId="9">
    <w:abstractNumId w:val="15"/>
  </w:num>
  <w:num w:numId="10">
    <w:abstractNumId w:val="12"/>
  </w:num>
  <w:num w:numId="11">
    <w:abstractNumId w:val="16"/>
  </w:num>
  <w:num w:numId="12">
    <w:abstractNumId w:val="14"/>
  </w:num>
  <w:num w:numId="13">
    <w:abstractNumId w:val="2"/>
  </w:num>
  <w:num w:numId="14">
    <w:abstractNumId w:val="6"/>
  </w:num>
  <w:num w:numId="15">
    <w:abstractNumId w:val="1"/>
  </w:num>
  <w:num w:numId="16">
    <w:abstractNumId w:val="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hideSpellingErrors/>
  <w:hideGrammaticalErrors/>
  <w:stylePaneFormatFilter w:val="3F01"/>
  <w:defaultTabStop w:val="720"/>
  <w:drawingGridHorizontalSpacing w:val="120"/>
  <w:displayHorizontalDrawingGridEvery w:val="2"/>
  <w:displayVerticalDrawingGridEvery w:val="2"/>
  <w:characterSpacingControl w:val="doNotCompress"/>
  <w:hdrShapeDefaults>
    <o:shapedefaults v:ext="edit" spidmax="2050">
      <o:colormenu v:ext="edit" fillcolor="none" strokecolor="none"/>
    </o:shapedefaults>
    <o:shapelayout v:ext="edit">
      <o:idmap v:ext="edit" data="1"/>
    </o:shapelayout>
  </w:hdrShapeDefaults>
  <w:footnotePr>
    <w:footnote w:id="0"/>
    <w:footnote w:id="1"/>
  </w:footnotePr>
  <w:endnotePr>
    <w:endnote w:id="0"/>
    <w:endnote w:id="1"/>
  </w:endnotePr>
  <w:compat/>
  <w:rsids>
    <w:rsidRoot w:val="004F7F83"/>
    <w:rsid w:val="000573ED"/>
    <w:rsid w:val="0007571E"/>
    <w:rsid w:val="000859B7"/>
    <w:rsid w:val="000A3010"/>
    <w:rsid w:val="000A5809"/>
    <w:rsid w:val="000D5546"/>
    <w:rsid w:val="000D78DD"/>
    <w:rsid w:val="000E1E5C"/>
    <w:rsid w:val="000F1B15"/>
    <w:rsid w:val="001078A8"/>
    <w:rsid w:val="001273FB"/>
    <w:rsid w:val="001424DF"/>
    <w:rsid w:val="0014583D"/>
    <w:rsid w:val="0017155B"/>
    <w:rsid w:val="001C17B8"/>
    <w:rsid w:val="001D392A"/>
    <w:rsid w:val="002156AD"/>
    <w:rsid w:val="00217FC5"/>
    <w:rsid w:val="00226244"/>
    <w:rsid w:val="0025337F"/>
    <w:rsid w:val="00262912"/>
    <w:rsid w:val="002647A4"/>
    <w:rsid w:val="002C0E49"/>
    <w:rsid w:val="002E2895"/>
    <w:rsid w:val="002F4B57"/>
    <w:rsid w:val="00345985"/>
    <w:rsid w:val="00352B30"/>
    <w:rsid w:val="00355E0E"/>
    <w:rsid w:val="00366F94"/>
    <w:rsid w:val="00377F79"/>
    <w:rsid w:val="003A1D8F"/>
    <w:rsid w:val="003C09C6"/>
    <w:rsid w:val="004304AA"/>
    <w:rsid w:val="004641E9"/>
    <w:rsid w:val="00486AF6"/>
    <w:rsid w:val="00490BE4"/>
    <w:rsid w:val="004F6BAC"/>
    <w:rsid w:val="004F7F83"/>
    <w:rsid w:val="00547EB0"/>
    <w:rsid w:val="00572665"/>
    <w:rsid w:val="005833A3"/>
    <w:rsid w:val="00584242"/>
    <w:rsid w:val="005A203F"/>
    <w:rsid w:val="005A6DB4"/>
    <w:rsid w:val="005E110A"/>
    <w:rsid w:val="005E3F3B"/>
    <w:rsid w:val="005F79CC"/>
    <w:rsid w:val="00604DA1"/>
    <w:rsid w:val="00606AF2"/>
    <w:rsid w:val="006201EC"/>
    <w:rsid w:val="00623D70"/>
    <w:rsid w:val="006264A4"/>
    <w:rsid w:val="0064711F"/>
    <w:rsid w:val="006802B6"/>
    <w:rsid w:val="00690ECC"/>
    <w:rsid w:val="006B11EB"/>
    <w:rsid w:val="006C2380"/>
    <w:rsid w:val="006D29D8"/>
    <w:rsid w:val="006E2B33"/>
    <w:rsid w:val="0070627F"/>
    <w:rsid w:val="00735FC9"/>
    <w:rsid w:val="00761D58"/>
    <w:rsid w:val="007724A4"/>
    <w:rsid w:val="007743BC"/>
    <w:rsid w:val="00781887"/>
    <w:rsid w:val="00785EA4"/>
    <w:rsid w:val="00787BF5"/>
    <w:rsid w:val="007C2D4F"/>
    <w:rsid w:val="007D3995"/>
    <w:rsid w:val="007F7E71"/>
    <w:rsid w:val="00817234"/>
    <w:rsid w:val="00831B1E"/>
    <w:rsid w:val="008A2543"/>
    <w:rsid w:val="008D7A5E"/>
    <w:rsid w:val="008E436D"/>
    <w:rsid w:val="0090145E"/>
    <w:rsid w:val="00923B21"/>
    <w:rsid w:val="00961254"/>
    <w:rsid w:val="00972B8B"/>
    <w:rsid w:val="00982B84"/>
    <w:rsid w:val="009B0116"/>
    <w:rsid w:val="009E257F"/>
    <w:rsid w:val="009E71CD"/>
    <w:rsid w:val="00A64534"/>
    <w:rsid w:val="00A95DF8"/>
    <w:rsid w:val="00A96FB5"/>
    <w:rsid w:val="00AB23A8"/>
    <w:rsid w:val="00B03D98"/>
    <w:rsid w:val="00B206FB"/>
    <w:rsid w:val="00B278F5"/>
    <w:rsid w:val="00B64632"/>
    <w:rsid w:val="00B73FE9"/>
    <w:rsid w:val="00B80823"/>
    <w:rsid w:val="00B94AD9"/>
    <w:rsid w:val="00BB44D3"/>
    <w:rsid w:val="00BC7907"/>
    <w:rsid w:val="00C25781"/>
    <w:rsid w:val="00C3183B"/>
    <w:rsid w:val="00C45236"/>
    <w:rsid w:val="00C47950"/>
    <w:rsid w:val="00C57646"/>
    <w:rsid w:val="00C73E73"/>
    <w:rsid w:val="00C765D7"/>
    <w:rsid w:val="00C87570"/>
    <w:rsid w:val="00CC5A69"/>
    <w:rsid w:val="00CD4BC0"/>
    <w:rsid w:val="00CF6F4C"/>
    <w:rsid w:val="00D11206"/>
    <w:rsid w:val="00D25C96"/>
    <w:rsid w:val="00D55913"/>
    <w:rsid w:val="00D740BF"/>
    <w:rsid w:val="00DA7036"/>
    <w:rsid w:val="00DB70BC"/>
    <w:rsid w:val="00DE11AD"/>
    <w:rsid w:val="00DF3B19"/>
    <w:rsid w:val="00E159CE"/>
    <w:rsid w:val="00E333C7"/>
    <w:rsid w:val="00E422E4"/>
    <w:rsid w:val="00E936BD"/>
    <w:rsid w:val="00EF4D42"/>
    <w:rsid w:val="00F24722"/>
    <w:rsid w:val="00F30793"/>
    <w:rsid w:val="00F52371"/>
    <w:rsid w:val="00F62820"/>
    <w:rsid w:val="00F65F2C"/>
    <w:rsid w:val="00F84890"/>
    <w:rsid w:val="00F93C8A"/>
    <w:rsid w:val="00FA74F2"/>
    <w:rsid w:val="00FC0611"/>
    <w:rsid w:val="00FC3AB6"/>
    <w:rsid w:val="00FE5ECD"/>
    <w:rsid w:val="00FF0E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887"/>
    <w:rPr>
      <w:rFonts w:ascii="Verdana" w:hAnsi="Verdana"/>
      <w:sz w:val="18"/>
      <w:szCs w:val="18"/>
    </w:rPr>
  </w:style>
  <w:style w:type="paragraph" w:styleId="Heading1">
    <w:name w:val="heading 1"/>
    <w:basedOn w:val="Normal"/>
    <w:next w:val="Normal"/>
    <w:qFormat/>
    <w:rsid w:val="00C2578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F4B57"/>
    <w:pPr>
      <w:keepNext/>
      <w:overflowPunct w:val="0"/>
      <w:autoSpaceDE w:val="0"/>
      <w:autoSpaceDN w:val="0"/>
      <w:adjustRightInd w:val="0"/>
      <w:outlineLvl w:val="1"/>
    </w:pPr>
    <w:rPr>
      <w:rFonts w:ascii="Century Schoolbook" w:eastAsia="Arial Unicode MS" w:hAnsi="Century Schoolbook" w:cs="Arial Unicode MS"/>
      <w:b/>
      <w:bC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7F83"/>
    <w:pPr>
      <w:tabs>
        <w:tab w:val="center" w:pos="4153"/>
        <w:tab w:val="right" w:pos="8306"/>
      </w:tabs>
    </w:pPr>
  </w:style>
  <w:style w:type="paragraph" w:styleId="Footer">
    <w:name w:val="footer"/>
    <w:basedOn w:val="Normal"/>
    <w:link w:val="FooterChar"/>
    <w:uiPriority w:val="99"/>
    <w:rsid w:val="004F7F83"/>
    <w:pPr>
      <w:tabs>
        <w:tab w:val="center" w:pos="4153"/>
        <w:tab w:val="right" w:pos="8306"/>
      </w:tabs>
    </w:pPr>
  </w:style>
  <w:style w:type="paragraph" w:styleId="BodyText2">
    <w:name w:val="Body Text 2"/>
    <w:basedOn w:val="Normal"/>
    <w:rsid w:val="004F7F83"/>
    <w:pPr>
      <w:autoSpaceDE w:val="0"/>
      <w:autoSpaceDN w:val="0"/>
      <w:adjustRightInd w:val="0"/>
      <w:jc w:val="center"/>
      <w:textAlignment w:val="baseline"/>
    </w:pPr>
    <w:rPr>
      <w:rFonts w:ascii="Arial" w:hAnsi="Arial" w:cs="Arial"/>
      <w:sz w:val="24"/>
      <w:szCs w:val="24"/>
      <w:lang w:eastAsia="en-US"/>
    </w:rPr>
  </w:style>
  <w:style w:type="paragraph" w:styleId="BalloonText">
    <w:name w:val="Balloon Text"/>
    <w:basedOn w:val="Normal"/>
    <w:semiHidden/>
    <w:rsid w:val="00CC5A69"/>
    <w:rPr>
      <w:rFonts w:ascii="Tahoma" w:hAnsi="Tahoma" w:cs="Tahoma"/>
      <w:sz w:val="16"/>
      <w:szCs w:val="16"/>
    </w:rPr>
  </w:style>
  <w:style w:type="character" w:styleId="Hyperlink">
    <w:name w:val="Hyperlink"/>
    <w:basedOn w:val="DefaultParagraphFont"/>
    <w:rsid w:val="00C25781"/>
    <w:rPr>
      <w:color w:val="0000FF"/>
      <w:u w:val="single"/>
    </w:rPr>
  </w:style>
  <w:style w:type="paragraph" w:styleId="NormalWeb">
    <w:name w:val="Normal (Web)"/>
    <w:basedOn w:val="Normal"/>
    <w:uiPriority w:val="99"/>
    <w:unhideWhenUsed/>
    <w:rsid w:val="00C57646"/>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D55913"/>
    <w:rPr>
      <w:i/>
      <w:iCs/>
    </w:rPr>
  </w:style>
  <w:style w:type="paragraph" w:customStyle="1" w:styleId="TitleCover">
    <w:name w:val="Title Cover"/>
    <w:basedOn w:val="Normal"/>
    <w:next w:val="Normal"/>
    <w:rsid w:val="00547EB0"/>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eastAsia="en-US"/>
    </w:rPr>
  </w:style>
  <w:style w:type="paragraph" w:customStyle="1" w:styleId="SubtitleCover">
    <w:name w:val="Subtitle Cover"/>
    <w:basedOn w:val="TitleCover"/>
    <w:next w:val="BodyText"/>
    <w:rsid w:val="00547EB0"/>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customStyle="1" w:styleId="TitleSubheading">
    <w:name w:val="Title Subheading"/>
    <w:basedOn w:val="Normal"/>
    <w:rsid w:val="00547EB0"/>
    <w:pPr>
      <w:suppressAutoHyphens/>
      <w:jc w:val="right"/>
    </w:pPr>
    <w:rPr>
      <w:rFonts w:ascii="Frutiger 45 Light" w:hAnsi="Frutiger 45 Light"/>
      <w:sz w:val="28"/>
      <w:szCs w:val="20"/>
      <w:lang w:eastAsia="en-US"/>
    </w:rPr>
  </w:style>
  <w:style w:type="paragraph" w:styleId="BodyText">
    <w:name w:val="Body Text"/>
    <w:basedOn w:val="Normal"/>
    <w:link w:val="BodyTextChar"/>
    <w:rsid w:val="00547EB0"/>
    <w:pPr>
      <w:spacing w:after="120"/>
    </w:pPr>
  </w:style>
  <w:style w:type="character" w:customStyle="1" w:styleId="BodyTextChar">
    <w:name w:val="Body Text Char"/>
    <w:basedOn w:val="DefaultParagraphFont"/>
    <w:link w:val="BodyText"/>
    <w:rsid w:val="00547EB0"/>
    <w:rPr>
      <w:rFonts w:ascii="Verdana" w:hAnsi="Verdana"/>
      <w:sz w:val="18"/>
      <w:szCs w:val="18"/>
    </w:rPr>
  </w:style>
  <w:style w:type="paragraph" w:styleId="ListParagraph">
    <w:name w:val="List Paragraph"/>
    <w:basedOn w:val="Normal"/>
    <w:uiPriority w:val="34"/>
    <w:qFormat/>
    <w:rsid w:val="00C765D7"/>
    <w:pPr>
      <w:ind w:left="720"/>
      <w:contextualSpacing/>
    </w:pPr>
  </w:style>
  <w:style w:type="character" w:customStyle="1" w:styleId="FooterChar">
    <w:name w:val="Footer Char"/>
    <w:basedOn w:val="DefaultParagraphFont"/>
    <w:link w:val="Footer"/>
    <w:uiPriority w:val="99"/>
    <w:rsid w:val="00E333C7"/>
    <w:rPr>
      <w:rFonts w:ascii="Verdana" w:hAnsi="Verdana"/>
      <w:sz w:val="18"/>
      <w:szCs w:val="18"/>
    </w:rPr>
  </w:style>
</w:styles>
</file>

<file path=word/webSettings.xml><?xml version="1.0" encoding="utf-8"?>
<w:webSettings xmlns:r="http://schemas.openxmlformats.org/officeDocument/2006/relationships" xmlns:w="http://schemas.openxmlformats.org/wordprocessingml/2006/main">
  <w:divs>
    <w:div w:id="367410062">
      <w:bodyDiv w:val="1"/>
      <w:marLeft w:val="0"/>
      <w:marRight w:val="0"/>
      <w:marTop w:val="0"/>
      <w:marBottom w:val="0"/>
      <w:divBdr>
        <w:top w:val="none" w:sz="0" w:space="0" w:color="auto"/>
        <w:left w:val="none" w:sz="0" w:space="0" w:color="auto"/>
        <w:bottom w:val="none" w:sz="0" w:space="0" w:color="auto"/>
        <w:right w:val="none" w:sz="0" w:space="0" w:color="auto"/>
      </w:divBdr>
    </w:div>
    <w:div w:id="1164469330">
      <w:bodyDiv w:val="1"/>
      <w:marLeft w:val="0"/>
      <w:marRight w:val="0"/>
      <w:marTop w:val="0"/>
      <w:marBottom w:val="0"/>
      <w:divBdr>
        <w:top w:val="none" w:sz="0" w:space="0" w:color="auto"/>
        <w:left w:val="none" w:sz="0" w:space="0" w:color="auto"/>
        <w:bottom w:val="none" w:sz="0" w:space="0" w:color="auto"/>
        <w:right w:val="none" w:sz="0" w:space="0" w:color="auto"/>
      </w:divBdr>
    </w:div>
    <w:div w:id="1325204159">
      <w:bodyDiv w:val="1"/>
      <w:marLeft w:val="0"/>
      <w:marRight w:val="0"/>
      <w:marTop w:val="0"/>
      <w:marBottom w:val="0"/>
      <w:divBdr>
        <w:top w:val="none" w:sz="0" w:space="0" w:color="auto"/>
        <w:left w:val="none" w:sz="0" w:space="0" w:color="auto"/>
        <w:bottom w:val="none" w:sz="0" w:space="0" w:color="auto"/>
        <w:right w:val="none" w:sz="0" w:space="0" w:color="auto"/>
      </w:divBdr>
      <w:divsChild>
        <w:div w:id="598949154">
          <w:marLeft w:val="0"/>
          <w:marRight w:val="0"/>
          <w:marTop w:val="0"/>
          <w:marBottom w:val="0"/>
          <w:divBdr>
            <w:top w:val="none" w:sz="0" w:space="0" w:color="auto"/>
            <w:left w:val="none" w:sz="0" w:space="0" w:color="auto"/>
            <w:bottom w:val="none" w:sz="0" w:space="0" w:color="auto"/>
            <w:right w:val="none" w:sz="0" w:space="0" w:color="auto"/>
          </w:divBdr>
          <w:divsChild>
            <w:div w:id="99381093">
              <w:marLeft w:val="0"/>
              <w:marRight w:val="0"/>
              <w:marTop w:val="0"/>
              <w:marBottom w:val="0"/>
              <w:divBdr>
                <w:top w:val="none" w:sz="0" w:space="0" w:color="auto"/>
                <w:left w:val="none" w:sz="0" w:space="0" w:color="auto"/>
                <w:bottom w:val="none" w:sz="0" w:space="0" w:color="auto"/>
                <w:right w:val="none" w:sz="0" w:space="0" w:color="auto"/>
              </w:divBdr>
              <w:divsChild>
                <w:div w:id="508983915">
                  <w:marLeft w:val="0"/>
                  <w:marRight w:val="0"/>
                  <w:marTop w:val="0"/>
                  <w:marBottom w:val="300"/>
                  <w:divBdr>
                    <w:top w:val="none" w:sz="0" w:space="0" w:color="auto"/>
                    <w:left w:val="none" w:sz="0" w:space="0" w:color="auto"/>
                    <w:bottom w:val="none" w:sz="0" w:space="0" w:color="auto"/>
                    <w:right w:val="none" w:sz="0" w:space="0" w:color="auto"/>
                  </w:divBdr>
                  <w:divsChild>
                    <w:div w:id="677000653">
                      <w:marLeft w:val="0"/>
                      <w:marRight w:val="0"/>
                      <w:marTop w:val="0"/>
                      <w:marBottom w:val="0"/>
                      <w:divBdr>
                        <w:top w:val="none" w:sz="0" w:space="0" w:color="auto"/>
                        <w:left w:val="none" w:sz="0" w:space="0" w:color="auto"/>
                        <w:bottom w:val="none" w:sz="0" w:space="0" w:color="auto"/>
                        <w:right w:val="none" w:sz="0" w:space="0" w:color="auto"/>
                      </w:divBdr>
                      <w:divsChild>
                        <w:div w:id="577250257">
                          <w:marLeft w:val="0"/>
                          <w:marRight w:val="0"/>
                          <w:marTop w:val="0"/>
                          <w:marBottom w:val="0"/>
                          <w:divBdr>
                            <w:top w:val="none" w:sz="0" w:space="0" w:color="auto"/>
                            <w:left w:val="none" w:sz="0" w:space="0" w:color="auto"/>
                            <w:bottom w:val="none" w:sz="0" w:space="0" w:color="auto"/>
                            <w:right w:val="none" w:sz="0" w:space="0" w:color="auto"/>
                          </w:divBdr>
                          <w:divsChild>
                            <w:div w:id="12987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899217">
      <w:bodyDiv w:val="1"/>
      <w:marLeft w:val="0"/>
      <w:marRight w:val="0"/>
      <w:marTop w:val="0"/>
      <w:marBottom w:val="0"/>
      <w:divBdr>
        <w:top w:val="none" w:sz="0" w:space="0" w:color="auto"/>
        <w:left w:val="none" w:sz="0" w:space="0" w:color="auto"/>
        <w:bottom w:val="none" w:sz="0" w:space="0" w:color="auto"/>
        <w:right w:val="none" w:sz="0" w:space="0" w:color="auto"/>
      </w:divBdr>
      <w:divsChild>
        <w:div w:id="928854335">
          <w:marLeft w:val="0"/>
          <w:marRight w:val="0"/>
          <w:marTop w:val="0"/>
          <w:marBottom w:val="0"/>
          <w:divBdr>
            <w:top w:val="none" w:sz="0" w:space="0" w:color="auto"/>
            <w:left w:val="none" w:sz="0" w:space="0" w:color="auto"/>
            <w:bottom w:val="none" w:sz="0" w:space="0" w:color="auto"/>
            <w:right w:val="none" w:sz="0" w:space="0" w:color="auto"/>
          </w:divBdr>
          <w:divsChild>
            <w:div w:id="1496188740">
              <w:marLeft w:val="0"/>
              <w:marRight w:val="0"/>
              <w:marTop w:val="0"/>
              <w:marBottom w:val="0"/>
              <w:divBdr>
                <w:top w:val="none" w:sz="0" w:space="0" w:color="auto"/>
                <w:left w:val="none" w:sz="0" w:space="0" w:color="auto"/>
                <w:bottom w:val="none" w:sz="0" w:space="0" w:color="auto"/>
                <w:right w:val="none" w:sz="0" w:space="0" w:color="auto"/>
              </w:divBdr>
              <w:divsChild>
                <w:div w:id="1131704150">
                  <w:marLeft w:val="0"/>
                  <w:marRight w:val="0"/>
                  <w:marTop w:val="0"/>
                  <w:marBottom w:val="0"/>
                  <w:divBdr>
                    <w:top w:val="none" w:sz="0" w:space="0" w:color="auto"/>
                    <w:left w:val="none" w:sz="0" w:space="0" w:color="auto"/>
                    <w:bottom w:val="none" w:sz="0" w:space="0" w:color="auto"/>
                    <w:right w:val="none" w:sz="0" w:space="0" w:color="auto"/>
                  </w:divBdr>
                  <w:divsChild>
                    <w:div w:id="2347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700246">
      <w:bodyDiv w:val="1"/>
      <w:marLeft w:val="0"/>
      <w:marRight w:val="0"/>
      <w:marTop w:val="0"/>
      <w:marBottom w:val="0"/>
      <w:divBdr>
        <w:top w:val="none" w:sz="0" w:space="0" w:color="auto"/>
        <w:left w:val="none" w:sz="0" w:space="0" w:color="auto"/>
        <w:bottom w:val="none" w:sz="0" w:space="0" w:color="auto"/>
        <w:right w:val="none" w:sz="0" w:space="0" w:color="auto"/>
      </w:divBdr>
      <w:divsChild>
        <w:div w:id="1329793011">
          <w:marLeft w:val="0"/>
          <w:marRight w:val="0"/>
          <w:marTop w:val="0"/>
          <w:marBottom w:val="0"/>
          <w:divBdr>
            <w:top w:val="none" w:sz="0" w:space="0" w:color="auto"/>
            <w:left w:val="none" w:sz="0" w:space="0" w:color="auto"/>
            <w:bottom w:val="none" w:sz="0" w:space="0" w:color="auto"/>
            <w:right w:val="none" w:sz="0" w:space="0" w:color="auto"/>
          </w:divBdr>
          <w:divsChild>
            <w:div w:id="1912426917">
              <w:marLeft w:val="0"/>
              <w:marRight w:val="0"/>
              <w:marTop w:val="0"/>
              <w:marBottom w:val="0"/>
              <w:divBdr>
                <w:top w:val="none" w:sz="0" w:space="0" w:color="auto"/>
                <w:left w:val="none" w:sz="0" w:space="0" w:color="auto"/>
                <w:bottom w:val="none" w:sz="0" w:space="0" w:color="auto"/>
                <w:right w:val="none" w:sz="0" w:space="0" w:color="auto"/>
              </w:divBdr>
              <w:divsChild>
                <w:div w:id="1582641585">
                  <w:marLeft w:val="0"/>
                  <w:marRight w:val="0"/>
                  <w:marTop w:val="0"/>
                  <w:marBottom w:val="335"/>
                  <w:divBdr>
                    <w:top w:val="none" w:sz="0" w:space="0" w:color="auto"/>
                    <w:left w:val="none" w:sz="0" w:space="0" w:color="auto"/>
                    <w:bottom w:val="none" w:sz="0" w:space="0" w:color="auto"/>
                    <w:right w:val="none" w:sz="0" w:space="0" w:color="auto"/>
                  </w:divBdr>
                  <w:divsChild>
                    <w:div w:id="1516069060">
                      <w:marLeft w:val="0"/>
                      <w:marRight w:val="0"/>
                      <w:marTop w:val="0"/>
                      <w:marBottom w:val="0"/>
                      <w:divBdr>
                        <w:top w:val="none" w:sz="0" w:space="0" w:color="auto"/>
                        <w:left w:val="none" w:sz="0" w:space="0" w:color="auto"/>
                        <w:bottom w:val="none" w:sz="0" w:space="0" w:color="auto"/>
                        <w:right w:val="none" w:sz="0" w:space="0" w:color="auto"/>
                      </w:divBdr>
                      <w:divsChild>
                        <w:div w:id="779685875">
                          <w:marLeft w:val="0"/>
                          <w:marRight w:val="0"/>
                          <w:marTop w:val="0"/>
                          <w:marBottom w:val="0"/>
                          <w:divBdr>
                            <w:top w:val="none" w:sz="0" w:space="0" w:color="auto"/>
                            <w:left w:val="none" w:sz="0" w:space="0" w:color="auto"/>
                            <w:bottom w:val="none" w:sz="0" w:space="0" w:color="auto"/>
                            <w:right w:val="none" w:sz="0" w:space="0" w:color="auto"/>
                          </w:divBdr>
                          <w:divsChild>
                            <w:div w:id="18052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856349">
      <w:bodyDiv w:val="1"/>
      <w:marLeft w:val="0"/>
      <w:marRight w:val="0"/>
      <w:marTop w:val="0"/>
      <w:marBottom w:val="0"/>
      <w:divBdr>
        <w:top w:val="none" w:sz="0" w:space="0" w:color="auto"/>
        <w:left w:val="none" w:sz="0" w:space="0" w:color="auto"/>
        <w:bottom w:val="none" w:sz="0" w:space="0" w:color="auto"/>
        <w:right w:val="none" w:sz="0" w:space="0" w:color="auto"/>
      </w:divBdr>
      <w:divsChild>
        <w:div w:id="299651084">
          <w:marLeft w:val="0"/>
          <w:marRight w:val="0"/>
          <w:marTop w:val="0"/>
          <w:marBottom w:val="0"/>
          <w:divBdr>
            <w:top w:val="none" w:sz="0" w:space="0" w:color="auto"/>
            <w:left w:val="none" w:sz="0" w:space="0" w:color="auto"/>
            <w:bottom w:val="none" w:sz="0" w:space="0" w:color="auto"/>
            <w:right w:val="none" w:sz="0" w:space="0" w:color="auto"/>
          </w:divBdr>
          <w:divsChild>
            <w:div w:id="1134324504">
              <w:marLeft w:val="0"/>
              <w:marRight w:val="0"/>
              <w:marTop w:val="0"/>
              <w:marBottom w:val="0"/>
              <w:divBdr>
                <w:top w:val="none" w:sz="0" w:space="0" w:color="auto"/>
                <w:left w:val="none" w:sz="0" w:space="0" w:color="auto"/>
                <w:bottom w:val="none" w:sz="0" w:space="0" w:color="auto"/>
                <w:right w:val="none" w:sz="0" w:space="0" w:color="auto"/>
              </w:divBdr>
              <w:divsChild>
                <w:div w:id="733435541">
                  <w:marLeft w:val="0"/>
                  <w:marRight w:val="0"/>
                  <w:marTop w:val="0"/>
                  <w:marBottom w:val="0"/>
                  <w:divBdr>
                    <w:top w:val="none" w:sz="0" w:space="0" w:color="auto"/>
                    <w:left w:val="none" w:sz="0" w:space="0" w:color="auto"/>
                    <w:bottom w:val="none" w:sz="0" w:space="0" w:color="auto"/>
                    <w:right w:val="none" w:sz="0" w:space="0" w:color="auto"/>
                  </w:divBdr>
                  <w:divsChild>
                    <w:div w:id="973800883">
                      <w:marLeft w:val="0"/>
                      <w:marRight w:val="0"/>
                      <w:marTop w:val="0"/>
                      <w:marBottom w:val="0"/>
                      <w:divBdr>
                        <w:top w:val="none" w:sz="0" w:space="0" w:color="auto"/>
                        <w:left w:val="none" w:sz="0" w:space="0" w:color="auto"/>
                        <w:bottom w:val="none" w:sz="0" w:space="0" w:color="auto"/>
                        <w:right w:val="none" w:sz="0" w:space="0" w:color="auto"/>
                      </w:divBdr>
                      <w:divsChild>
                        <w:div w:id="16357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oxfordhealth.nhs.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oxfordhealth.nhs.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5718F9-BA05-4F4C-9C0E-511C3D28AB3A}"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en-GB"/>
        </a:p>
      </dgm:t>
    </dgm:pt>
    <dgm:pt modelId="{78674F20-D202-47B1-874B-E4F250BE78CD}">
      <dgm:prSet custT="1"/>
      <dgm:spPr>
        <a:scene3d>
          <a:camera prst="orthographicFront"/>
          <a:lightRig rig="threePt" dir="t"/>
        </a:scene3d>
        <a:sp3d>
          <a:bevelT/>
        </a:sp3d>
      </dgm:spPr>
      <dgm:t>
        <a:bodyPr/>
        <a:lstStyle/>
        <a:p>
          <a:pPr algn="ctr" rtl="0"/>
          <a:r>
            <a:rPr lang="en-GB" sz="1200" dirty="0" smtClean="0"/>
            <a:t>Clear and unambiguous.</a:t>
          </a:r>
          <a:endParaRPr lang="en-GB" sz="1200" dirty="0"/>
        </a:p>
      </dgm:t>
    </dgm:pt>
    <dgm:pt modelId="{242A1594-9B4D-4C34-8008-600499185E0A}" type="parTrans" cxnId="{C49DC0AF-005F-49AC-BD09-14AF1517200A}">
      <dgm:prSet/>
      <dgm:spPr/>
      <dgm:t>
        <a:bodyPr/>
        <a:lstStyle/>
        <a:p>
          <a:pPr algn="ctr"/>
          <a:endParaRPr lang="en-GB" sz="1600"/>
        </a:p>
      </dgm:t>
    </dgm:pt>
    <dgm:pt modelId="{190C605E-C244-490C-9ABF-2CF7FA007D0B}" type="sibTrans" cxnId="{C49DC0AF-005F-49AC-BD09-14AF1517200A}">
      <dgm:prSet/>
      <dgm:spPr/>
      <dgm:t>
        <a:bodyPr/>
        <a:lstStyle/>
        <a:p>
          <a:pPr algn="ctr"/>
          <a:endParaRPr lang="en-GB" sz="1600"/>
        </a:p>
      </dgm:t>
    </dgm:pt>
    <dgm:pt modelId="{5D9DBCAA-C614-405C-BD67-5EA2B8027CA7}">
      <dgm:prSet custT="1"/>
      <dgm:spPr>
        <a:scene3d>
          <a:camera prst="orthographicFront"/>
          <a:lightRig rig="threePt" dir="t"/>
        </a:scene3d>
        <a:sp3d>
          <a:bevelT/>
        </a:sp3d>
      </dgm:spPr>
      <dgm:t>
        <a:bodyPr/>
        <a:lstStyle/>
        <a:p>
          <a:pPr algn="ctr" rtl="0"/>
          <a:r>
            <a:rPr lang="en-GB" sz="1200" dirty="0" smtClean="0"/>
            <a:t>Creates a vivid picture</a:t>
          </a:r>
          <a:r>
            <a:rPr lang="en-GB" sz="1600" dirty="0" smtClean="0"/>
            <a:t>.</a:t>
          </a:r>
          <a:endParaRPr lang="en-GB" sz="1600" dirty="0"/>
        </a:p>
      </dgm:t>
    </dgm:pt>
    <dgm:pt modelId="{9071A45D-B205-4976-AFC1-B03E2208870C}" type="parTrans" cxnId="{937EC9BA-9859-41BB-A5CA-C2B5657E2A42}">
      <dgm:prSet/>
      <dgm:spPr/>
      <dgm:t>
        <a:bodyPr/>
        <a:lstStyle/>
        <a:p>
          <a:pPr algn="ctr"/>
          <a:endParaRPr lang="en-GB" sz="1600"/>
        </a:p>
      </dgm:t>
    </dgm:pt>
    <dgm:pt modelId="{872E202D-C3F5-4E77-8E73-42382B963269}" type="sibTrans" cxnId="{937EC9BA-9859-41BB-A5CA-C2B5657E2A42}">
      <dgm:prSet/>
      <dgm:spPr/>
      <dgm:t>
        <a:bodyPr/>
        <a:lstStyle/>
        <a:p>
          <a:pPr algn="ctr"/>
          <a:endParaRPr lang="en-GB" sz="1600"/>
        </a:p>
      </dgm:t>
    </dgm:pt>
    <dgm:pt modelId="{CE86870D-31A9-4D35-A203-EAFBA8571BC7}">
      <dgm:prSet custT="1"/>
      <dgm:spPr>
        <a:scene3d>
          <a:camera prst="orthographicFront"/>
          <a:lightRig rig="threePt" dir="t"/>
        </a:scene3d>
        <a:sp3d>
          <a:bevelT/>
        </a:sp3d>
      </dgm:spPr>
      <dgm:t>
        <a:bodyPr/>
        <a:lstStyle/>
        <a:p>
          <a:pPr algn="ctr" rtl="0"/>
          <a:r>
            <a:rPr lang="en-GB" sz="1200" dirty="0" smtClean="0"/>
            <a:t>Describes a bright future</a:t>
          </a:r>
          <a:r>
            <a:rPr lang="en-GB" sz="1600" dirty="0" smtClean="0"/>
            <a:t>.</a:t>
          </a:r>
          <a:endParaRPr lang="en-GB" sz="1600" dirty="0"/>
        </a:p>
      </dgm:t>
    </dgm:pt>
    <dgm:pt modelId="{E28660A3-5C40-43CE-8DB8-118F96D29A22}" type="parTrans" cxnId="{37DAF6D7-4A81-4A26-8C13-A0E25F7B3789}">
      <dgm:prSet/>
      <dgm:spPr/>
      <dgm:t>
        <a:bodyPr/>
        <a:lstStyle/>
        <a:p>
          <a:pPr algn="ctr"/>
          <a:endParaRPr lang="en-GB" sz="1600"/>
        </a:p>
      </dgm:t>
    </dgm:pt>
    <dgm:pt modelId="{678E8A47-5CB6-4CE3-8BE9-14C5F223F097}" type="sibTrans" cxnId="{37DAF6D7-4A81-4A26-8C13-A0E25F7B3789}">
      <dgm:prSet/>
      <dgm:spPr/>
      <dgm:t>
        <a:bodyPr/>
        <a:lstStyle/>
        <a:p>
          <a:pPr algn="ctr"/>
          <a:endParaRPr lang="en-GB" sz="1600"/>
        </a:p>
      </dgm:t>
    </dgm:pt>
    <dgm:pt modelId="{10FE171D-9B4B-4A1E-8CAF-EF93C0D51947}">
      <dgm:prSet custT="1"/>
      <dgm:spPr>
        <a:scene3d>
          <a:camera prst="orthographicFront"/>
          <a:lightRig rig="threePt" dir="t"/>
        </a:scene3d>
        <a:sp3d>
          <a:bevelT/>
        </a:sp3d>
      </dgm:spPr>
      <dgm:t>
        <a:bodyPr/>
        <a:lstStyle/>
        <a:p>
          <a:pPr algn="ctr" rtl="0"/>
          <a:r>
            <a:rPr lang="en-GB" sz="1200" dirty="0" smtClean="0"/>
            <a:t>Memorable and engaging wording</a:t>
          </a:r>
          <a:r>
            <a:rPr lang="en-GB" sz="1600" dirty="0" smtClean="0"/>
            <a:t>.</a:t>
          </a:r>
          <a:endParaRPr lang="en-GB" sz="1600" dirty="0"/>
        </a:p>
      </dgm:t>
    </dgm:pt>
    <dgm:pt modelId="{DB7E13A3-BFF7-407D-81AC-339CD7E22597}" type="parTrans" cxnId="{52E653D3-9859-4C2D-9689-42273A5D5B55}">
      <dgm:prSet/>
      <dgm:spPr/>
      <dgm:t>
        <a:bodyPr/>
        <a:lstStyle/>
        <a:p>
          <a:pPr algn="ctr"/>
          <a:endParaRPr lang="en-GB" sz="1600"/>
        </a:p>
      </dgm:t>
    </dgm:pt>
    <dgm:pt modelId="{842601B1-8220-4880-8045-74711BF667D2}" type="sibTrans" cxnId="{52E653D3-9859-4C2D-9689-42273A5D5B55}">
      <dgm:prSet/>
      <dgm:spPr/>
      <dgm:t>
        <a:bodyPr/>
        <a:lstStyle/>
        <a:p>
          <a:pPr algn="ctr"/>
          <a:endParaRPr lang="en-GB" sz="1600"/>
        </a:p>
      </dgm:t>
    </dgm:pt>
    <dgm:pt modelId="{896A2D5D-EA3D-4D5D-BF59-D8CBBAE23686}">
      <dgm:prSet custT="1"/>
      <dgm:spPr>
        <a:scene3d>
          <a:camera prst="orthographicFront"/>
          <a:lightRig rig="threePt" dir="t"/>
        </a:scene3d>
        <a:sp3d>
          <a:bevelT/>
        </a:sp3d>
      </dgm:spPr>
      <dgm:t>
        <a:bodyPr/>
        <a:lstStyle/>
        <a:p>
          <a:pPr algn="ctr" rtl="0"/>
          <a:r>
            <a:rPr lang="en-GB" sz="1200" dirty="0" smtClean="0"/>
            <a:t>Realistic but aspirational.</a:t>
          </a:r>
          <a:endParaRPr lang="en-GB" sz="1200" dirty="0"/>
        </a:p>
      </dgm:t>
    </dgm:pt>
    <dgm:pt modelId="{8347EB2F-F82A-4982-9486-1C0DB92703A9}" type="parTrans" cxnId="{51287832-A55D-449F-B198-C79D2205C3FC}">
      <dgm:prSet/>
      <dgm:spPr/>
      <dgm:t>
        <a:bodyPr/>
        <a:lstStyle/>
        <a:p>
          <a:pPr algn="ctr"/>
          <a:endParaRPr lang="en-GB" sz="1600"/>
        </a:p>
      </dgm:t>
    </dgm:pt>
    <dgm:pt modelId="{F3CA14D0-9ABA-4D78-9E97-161B68B7B056}" type="sibTrans" cxnId="{51287832-A55D-449F-B198-C79D2205C3FC}">
      <dgm:prSet/>
      <dgm:spPr/>
      <dgm:t>
        <a:bodyPr/>
        <a:lstStyle/>
        <a:p>
          <a:pPr algn="ctr"/>
          <a:endParaRPr lang="en-GB" sz="1600"/>
        </a:p>
      </dgm:t>
    </dgm:pt>
    <dgm:pt modelId="{A5378C57-1F58-4958-82C9-44D9F08F45FD}">
      <dgm:prSet custT="1"/>
      <dgm:spPr>
        <a:scene3d>
          <a:camera prst="orthographicFront"/>
          <a:lightRig rig="threePt" dir="t"/>
        </a:scene3d>
        <a:sp3d>
          <a:bevelT/>
        </a:sp3d>
      </dgm:spPr>
      <dgm:t>
        <a:bodyPr/>
        <a:lstStyle/>
        <a:p>
          <a:pPr algn="ctr" rtl="0"/>
          <a:r>
            <a:rPr lang="en-GB" sz="1200" dirty="0" smtClean="0"/>
            <a:t>Aligns</a:t>
          </a:r>
          <a:r>
            <a:rPr lang="en-GB" sz="1600" dirty="0" smtClean="0"/>
            <a:t> </a:t>
          </a:r>
          <a:r>
            <a:rPr lang="en-GB" sz="1200" dirty="0" smtClean="0"/>
            <a:t>with core organisational values and culture.</a:t>
          </a:r>
          <a:endParaRPr lang="en-GB" sz="1600" dirty="0"/>
        </a:p>
      </dgm:t>
    </dgm:pt>
    <dgm:pt modelId="{4F079635-626C-40D0-9B72-200FCA22502E}" type="parTrans" cxnId="{4FB4048F-AA41-4A2A-871C-C647A79FF401}">
      <dgm:prSet/>
      <dgm:spPr/>
      <dgm:t>
        <a:bodyPr/>
        <a:lstStyle/>
        <a:p>
          <a:pPr algn="ctr"/>
          <a:endParaRPr lang="en-GB" sz="1600"/>
        </a:p>
      </dgm:t>
    </dgm:pt>
    <dgm:pt modelId="{CAC8251C-B5D0-490C-953E-9E16E79357A2}" type="sibTrans" cxnId="{4FB4048F-AA41-4A2A-871C-C647A79FF401}">
      <dgm:prSet/>
      <dgm:spPr/>
      <dgm:t>
        <a:bodyPr/>
        <a:lstStyle/>
        <a:p>
          <a:pPr algn="ctr"/>
          <a:endParaRPr lang="en-GB" sz="1600"/>
        </a:p>
      </dgm:t>
    </dgm:pt>
    <dgm:pt modelId="{3BF82307-5932-479C-849F-E1A4FFE9EEB0}" type="pres">
      <dgm:prSet presAssocID="{E05718F9-BA05-4F4C-9C0E-511C3D28AB3A}" presName="composite" presStyleCnt="0">
        <dgm:presLayoutVars>
          <dgm:chMax val="5"/>
          <dgm:dir/>
          <dgm:animLvl val="ctr"/>
          <dgm:resizeHandles val="exact"/>
        </dgm:presLayoutVars>
      </dgm:prSet>
      <dgm:spPr/>
      <dgm:t>
        <a:bodyPr/>
        <a:lstStyle/>
        <a:p>
          <a:endParaRPr lang="en-GB"/>
        </a:p>
      </dgm:t>
    </dgm:pt>
    <dgm:pt modelId="{0D8A816C-6535-4CF2-B166-B7F75351BA5E}" type="pres">
      <dgm:prSet presAssocID="{E05718F9-BA05-4F4C-9C0E-511C3D28AB3A}" presName="cycle" presStyleCnt="0"/>
      <dgm:spPr/>
    </dgm:pt>
    <dgm:pt modelId="{B823597E-AB0F-46EE-9B0C-2D1B2A158373}" type="pres">
      <dgm:prSet presAssocID="{E05718F9-BA05-4F4C-9C0E-511C3D28AB3A}" presName="centerShape" presStyleCnt="0"/>
      <dgm:spPr/>
    </dgm:pt>
    <dgm:pt modelId="{F7B4E6E3-C8CC-4CCD-A6CE-8DB1BE75FB4A}" type="pres">
      <dgm:prSet presAssocID="{E05718F9-BA05-4F4C-9C0E-511C3D28AB3A}" presName="connSite" presStyleLbl="node1" presStyleIdx="0" presStyleCnt="7"/>
      <dgm:spPr/>
    </dgm:pt>
    <dgm:pt modelId="{CB4690A6-B3F3-4D0D-ADFE-7BAD04918642}" type="pres">
      <dgm:prSet presAssocID="{E05718F9-BA05-4F4C-9C0E-511C3D28AB3A}" presName="visible" presStyleLbl="node1" presStyleIdx="0" presStyleCnt="7" custScaleX="132889" custScaleY="148109"/>
      <dgm:spPr>
        <a:blipFill rotWithShape="0">
          <a:blip xmlns:r="http://schemas.openxmlformats.org/officeDocument/2006/relationships" r:embed="rId1"/>
          <a:stretch>
            <a:fillRect/>
          </a:stretch>
        </a:blipFill>
      </dgm:spPr>
    </dgm:pt>
    <dgm:pt modelId="{398EDB22-6580-4B2C-AE5B-47CB96F6ACDE}" type="pres">
      <dgm:prSet presAssocID="{242A1594-9B4D-4C34-8008-600499185E0A}" presName="Name25" presStyleLbl="parChTrans1D1" presStyleIdx="0" presStyleCnt="6"/>
      <dgm:spPr/>
      <dgm:t>
        <a:bodyPr/>
        <a:lstStyle/>
        <a:p>
          <a:endParaRPr lang="en-GB"/>
        </a:p>
      </dgm:t>
    </dgm:pt>
    <dgm:pt modelId="{37C80054-0491-4B94-A490-5BBF74439DE9}" type="pres">
      <dgm:prSet presAssocID="{78674F20-D202-47B1-874B-E4F250BE78CD}" presName="node" presStyleCnt="0"/>
      <dgm:spPr/>
    </dgm:pt>
    <dgm:pt modelId="{A3D26CCD-E0B6-4F3A-9C0A-6B1C56344C30}" type="pres">
      <dgm:prSet presAssocID="{78674F20-D202-47B1-874B-E4F250BE78CD}" presName="parentNode" presStyleLbl="node1" presStyleIdx="1" presStyleCnt="7" custScaleX="217284" custScaleY="201056" custLinFactX="10506" custLinFactNeighborX="100000" custLinFactNeighborY="67330">
        <dgm:presLayoutVars>
          <dgm:chMax val="1"/>
          <dgm:bulletEnabled val="1"/>
        </dgm:presLayoutVars>
      </dgm:prSet>
      <dgm:spPr/>
      <dgm:t>
        <a:bodyPr/>
        <a:lstStyle/>
        <a:p>
          <a:endParaRPr lang="en-GB"/>
        </a:p>
      </dgm:t>
    </dgm:pt>
    <dgm:pt modelId="{569F32F6-804F-42D5-A93F-D24354007146}" type="pres">
      <dgm:prSet presAssocID="{78674F20-D202-47B1-874B-E4F250BE78CD}" presName="childNode" presStyleLbl="revTx" presStyleIdx="0" presStyleCnt="0">
        <dgm:presLayoutVars>
          <dgm:bulletEnabled val="1"/>
        </dgm:presLayoutVars>
      </dgm:prSet>
      <dgm:spPr/>
    </dgm:pt>
    <dgm:pt modelId="{2A025FFD-6BA7-47AE-B49B-4F9DDCC86D9D}" type="pres">
      <dgm:prSet presAssocID="{9071A45D-B205-4976-AFC1-B03E2208870C}" presName="Name25" presStyleLbl="parChTrans1D1" presStyleIdx="1" presStyleCnt="6"/>
      <dgm:spPr/>
      <dgm:t>
        <a:bodyPr/>
        <a:lstStyle/>
        <a:p>
          <a:endParaRPr lang="en-GB"/>
        </a:p>
      </dgm:t>
    </dgm:pt>
    <dgm:pt modelId="{A11DF45E-5FEA-4A42-9A3B-A2FEA6F8BB15}" type="pres">
      <dgm:prSet presAssocID="{5D9DBCAA-C614-405C-BD67-5EA2B8027CA7}" presName="node" presStyleCnt="0"/>
      <dgm:spPr/>
    </dgm:pt>
    <dgm:pt modelId="{0371C294-21B7-4716-A000-4928F6F6A6E7}" type="pres">
      <dgm:prSet presAssocID="{5D9DBCAA-C614-405C-BD67-5EA2B8027CA7}" presName="parentNode" presStyleLbl="node1" presStyleIdx="2" presStyleCnt="7" custScaleX="208267" custScaleY="203261" custLinFactX="100000" custLinFactNeighborX="133055" custLinFactNeighborY="38857">
        <dgm:presLayoutVars>
          <dgm:chMax val="1"/>
          <dgm:bulletEnabled val="1"/>
        </dgm:presLayoutVars>
      </dgm:prSet>
      <dgm:spPr/>
      <dgm:t>
        <a:bodyPr/>
        <a:lstStyle/>
        <a:p>
          <a:endParaRPr lang="en-GB"/>
        </a:p>
      </dgm:t>
    </dgm:pt>
    <dgm:pt modelId="{F9390E80-6334-4FEC-A469-D55A42FB9A42}" type="pres">
      <dgm:prSet presAssocID="{5D9DBCAA-C614-405C-BD67-5EA2B8027CA7}" presName="childNode" presStyleLbl="revTx" presStyleIdx="0" presStyleCnt="0">
        <dgm:presLayoutVars>
          <dgm:bulletEnabled val="1"/>
        </dgm:presLayoutVars>
      </dgm:prSet>
      <dgm:spPr/>
    </dgm:pt>
    <dgm:pt modelId="{989B717A-064B-49E4-A436-0806E8BA6103}" type="pres">
      <dgm:prSet presAssocID="{E28660A3-5C40-43CE-8DB8-118F96D29A22}" presName="Name25" presStyleLbl="parChTrans1D1" presStyleIdx="2" presStyleCnt="6"/>
      <dgm:spPr/>
      <dgm:t>
        <a:bodyPr/>
        <a:lstStyle/>
        <a:p>
          <a:endParaRPr lang="en-GB"/>
        </a:p>
      </dgm:t>
    </dgm:pt>
    <dgm:pt modelId="{59204711-3277-4228-A001-E48289F736B5}" type="pres">
      <dgm:prSet presAssocID="{CE86870D-31A9-4D35-A203-EAFBA8571BC7}" presName="node" presStyleCnt="0"/>
      <dgm:spPr/>
    </dgm:pt>
    <dgm:pt modelId="{3983C07E-87FA-41F6-9DFA-B141DD993FB8}" type="pres">
      <dgm:prSet presAssocID="{CE86870D-31A9-4D35-A203-EAFBA8571BC7}" presName="parentNode" presStyleLbl="node1" presStyleIdx="3" presStyleCnt="7" custScaleX="201448" custScaleY="188000" custLinFactX="100000" custLinFactNeighborX="198239" custLinFactNeighborY="78568">
        <dgm:presLayoutVars>
          <dgm:chMax val="1"/>
          <dgm:bulletEnabled val="1"/>
        </dgm:presLayoutVars>
      </dgm:prSet>
      <dgm:spPr/>
      <dgm:t>
        <a:bodyPr/>
        <a:lstStyle/>
        <a:p>
          <a:endParaRPr lang="en-GB"/>
        </a:p>
      </dgm:t>
    </dgm:pt>
    <dgm:pt modelId="{E9743A36-78FE-4504-AEC0-434C411387BC}" type="pres">
      <dgm:prSet presAssocID="{CE86870D-31A9-4D35-A203-EAFBA8571BC7}" presName="childNode" presStyleLbl="revTx" presStyleIdx="0" presStyleCnt="0">
        <dgm:presLayoutVars>
          <dgm:bulletEnabled val="1"/>
        </dgm:presLayoutVars>
      </dgm:prSet>
      <dgm:spPr/>
    </dgm:pt>
    <dgm:pt modelId="{B4B80C90-7247-46C1-A5A6-A6F32877099B}" type="pres">
      <dgm:prSet presAssocID="{DB7E13A3-BFF7-407D-81AC-339CD7E22597}" presName="Name25" presStyleLbl="parChTrans1D1" presStyleIdx="3" presStyleCnt="6"/>
      <dgm:spPr/>
      <dgm:t>
        <a:bodyPr/>
        <a:lstStyle/>
        <a:p>
          <a:endParaRPr lang="en-GB"/>
        </a:p>
      </dgm:t>
    </dgm:pt>
    <dgm:pt modelId="{8E6EEB76-9408-4C7D-85D1-E1769A9537B0}" type="pres">
      <dgm:prSet presAssocID="{10FE171D-9B4B-4A1E-8CAF-EF93C0D51947}" presName="node" presStyleCnt="0"/>
      <dgm:spPr/>
    </dgm:pt>
    <dgm:pt modelId="{DDDEA6E3-C018-4CE8-9345-7A5EF648D9D3}" type="pres">
      <dgm:prSet presAssocID="{10FE171D-9B4B-4A1E-8CAF-EF93C0D51947}" presName="parentNode" presStyleLbl="node1" presStyleIdx="4" presStyleCnt="7" custScaleX="193358" custScaleY="183747" custLinFactX="100000" custLinFactY="35580" custLinFactNeighborX="195155" custLinFactNeighborY="100000">
        <dgm:presLayoutVars>
          <dgm:chMax val="1"/>
          <dgm:bulletEnabled val="1"/>
        </dgm:presLayoutVars>
      </dgm:prSet>
      <dgm:spPr/>
      <dgm:t>
        <a:bodyPr/>
        <a:lstStyle/>
        <a:p>
          <a:endParaRPr lang="en-GB"/>
        </a:p>
      </dgm:t>
    </dgm:pt>
    <dgm:pt modelId="{DB457B39-A1E9-481D-85E3-8B51D198E934}" type="pres">
      <dgm:prSet presAssocID="{10FE171D-9B4B-4A1E-8CAF-EF93C0D51947}" presName="childNode" presStyleLbl="revTx" presStyleIdx="0" presStyleCnt="0">
        <dgm:presLayoutVars>
          <dgm:bulletEnabled val="1"/>
        </dgm:presLayoutVars>
      </dgm:prSet>
      <dgm:spPr/>
    </dgm:pt>
    <dgm:pt modelId="{6659C35A-C617-4F09-AE3C-F93D413AAC6F}" type="pres">
      <dgm:prSet presAssocID="{8347EB2F-F82A-4982-9486-1C0DB92703A9}" presName="Name25" presStyleLbl="parChTrans1D1" presStyleIdx="4" presStyleCnt="6"/>
      <dgm:spPr/>
      <dgm:t>
        <a:bodyPr/>
        <a:lstStyle/>
        <a:p>
          <a:endParaRPr lang="en-GB"/>
        </a:p>
      </dgm:t>
    </dgm:pt>
    <dgm:pt modelId="{F4EDF976-41FE-4967-840D-BD6E236040FC}" type="pres">
      <dgm:prSet presAssocID="{896A2D5D-EA3D-4D5D-BF59-D8CBBAE23686}" presName="node" presStyleCnt="0"/>
      <dgm:spPr/>
    </dgm:pt>
    <dgm:pt modelId="{4C24A05A-FFEB-41DD-B26D-EF711E0AA83F}" type="pres">
      <dgm:prSet presAssocID="{896A2D5D-EA3D-4D5D-BF59-D8CBBAE23686}" presName="parentNode" presStyleLbl="node1" presStyleIdx="5" presStyleCnt="7" custScaleX="196557" custScaleY="188981" custLinFactX="44486" custLinFactNeighborX="100000" custLinFactNeighborY="84347">
        <dgm:presLayoutVars>
          <dgm:chMax val="1"/>
          <dgm:bulletEnabled val="1"/>
        </dgm:presLayoutVars>
      </dgm:prSet>
      <dgm:spPr/>
      <dgm:t>
        <a:bodyPr/>
        <a:lstStyle/>
        <a:p>
          <a:endParaRPr lang="en-GB"/>
        </a:p>
      </dgm:t>
    </dgm:pt>
    <dgm:pt modelId="{6B46A89F-57CC-443F-AE4E-1E8DBB4B3D51}" type="pres">
      <dgm:prSet presAssocID="{896A2D5D-EA3D-4D5D-BF59-D8CBBAE23686}" presName="childNode" presStyleLbl="revTx" presStyleIdx="0" presStyleCnt="0">
        <dgm:presLayoutVars>
          <dgm:bulletEnabled val="1"/>
        </dgm:presLayoutVars>
      </dgm:prSet>
      <dgm:spPr/>
    </dgm:pt>
    <dgm:pt modelId="{7244D76B-E204-447A-8B9C-3235BF8E9247}" type="pres">
      <dgm:prSet presAssocID="{4F079635-626C-40D0-9B72-200FCA22502E}" presName="Name25" presStyleLbl="parChTrans1D1" presStyleIdx="5" presStyleCnt="6"/>
      <dgm:spPr/>
      <dgm:t>
        <a:bodyPr/>
        <a:lstStyle/>
        <a:p>
          <a:endParaRPr lang="en-GB"/>
        </a:p>
      </dgm:t>
    </dgm:pt>
    <dgm:pt modelId="{20158AFC-BD44-4EA2-B50C-4F8B697795AF}" type="pres">
      <dgm:prSet presAssocID="{A5378C57-1F58-4958-82C9-44D9F08F45FD}" presName="node" presStyleCnt="0"/>
      <dgm:spPr/>
    </dgm:pt>
    <dgm:pt modelId="{0041F5E4-B69C-40E9-BB4A-AE8FBAA79C55}" type="pres">
      <dgm:prSet presAssocID="{A5378C57-1F58-4958-82C9-44D9F08F45FD}" presName="parentNode" presStyleLbl="node1" presStyleIdx="6" presStyleCnt="7" custScaleX="198993" custScaleY="184786" custLinFactNeighborX="23404" custLinFactNeighborY="7740">
        <dgm:presLayoutVars>
          <dgm:chMax val="1"/>
          <dgm:bulletEnabled val="1"/>
        </dgm:presLayoutVars>
      </dgm:prSet>
      <dgm:spPr/>
      <dgm:t>
        <a:bodyPr/>
        <a:lstStyle/>
        <a:p>
          <a:endParaRPr lang="en-GB"/>
        </a:p>
      </dgm:t>
    </dgm:pt>
    <dgm:pt modelId="{1BB1300D-02D4-4A19-B1B5-79315DC99F0F}" type="pres">
      <dgm:prSet presAssocID="{A5378C57-1F58-4958-82C9-44D9F08F45FD}" presName="childNode" presStyleLbl="revTx" presStyleIdx="0" presStyleCnt="0">
        <dgm:presLayoutVars>
          <dgm:bulletEnabled val="1"/>
        </dgm:presLayoutVars>
      </dgm:prSet>
      <dgm:spPr/>
      <dgm:t>
        <a:bodyPr/>
        <a:lstStyle/>
        <a:p>
          <a:endParaRPr lang="en-GB"/>
        </a:p>
      </dgm:t>
    </dgm:pt>
  </dgm:ptLst>
  <dgm:cxnLst>
    <dgm:cxn modelId="{4DC3BAA4-8385-4AD9-AB29-09A705ECFE76}" type="presOf" srcId="{4F079635-626C-40D0-9B72-200FCA22502E}" destId="{7244D76B-E204-447A-8B9C-3235BF8E9247}" srcOrd="0" destOrd="0" presId="urn:microsoft.com/office/officeart/2005/8/layout/radial2"/>
    <dgm:cxn modelId="{D618CFB9-2467-4AAA-A376-C100A0440CA0}" type="presOf" srcId="{CE86870D-31A9-4D35-A203-EAFBA8571BC7}" destId="{3983C07E-87FA-41F6-9DFA-B141DD993FB8}" srcOrd="0" destOrd="0" presId="urn:microsoft.com/office/officeart/2005/8/layout/radial2"/>
    <dgm:cxn modelId="{815144BC-5657-4483-B8FD-CF90D93F4A94}" type="presOf" srcId="{78674F20-D202-47B1-874B-E4F250BE78CD}" destId="{A3D26CCD-E0B6-4F3A-9C0A-6B1C56344C30}" srcOrd="0" destOrd="0" presId="urn:microsoft.com/office/officeart/2005/8/layout/radial2"/>
    <dgm:cxn modelId="{8E59E198-9993-492B-B4C3-810B34081944}" type="presOf" srcId="{896A2D5D-EA3D-4D5D-BF59-D8CBBAE23686}" destId="{4C24A05A-FFEB-41DD-B26D-EF711E0AA83F}" srcOrd="0" destOrd="0" presId="urn:microsoft.com/office/officeart/2005/8/layout/radial2"/>
    <dgm:cxn modelId="{A9795F9F-F98D-4E4B-AF27-4AFC8F91862C}" type="presOf" srcId="{DB7E13A3-BFF7-407D-81AC-339CD7E22597}" destId="{B4B80C90-7247-46C1-A5A6-A6F32877099B}" srcOrd="0" destOrd="0" presId="urn:microsoft.com/office/officeart/2005/8/layout/radial2"/>
    <dgm:cxn modelId="{DEBCA000-BA8A-4197-B88D-5EDB9359A3F4}" type="presOf" srcId="{E28660A3-5C40-43CE-8DB8-118F96D29A22}" destId="{989B717A-064B-49E4-A436-0806E8BA6103}" srcOrd="0" destOrd="0" presId="urn:microsoft.com/office/officeart/2005/8/layout/radial2"/>
    <dgm:cxn modelId="{937EC9BA-9859-41BB-A5CA-C2B5657E2A42}" srcId="{E05718F9-BA05-4F4C-9C0E-511C3D28AB3A}" destId="{5D9DBCAA-C614-405C-BD67-5EA2B8027CA7}" srcOrd="1" destOrd="0" parTransId="{9071A45D-B205-4976-AFC1-B03E2208870C}" sibTransId="{872E202D-C3F5-4E77-8E73-42382B963269}"/>
    <dgm:cxn modelId="{483DEFA7-52B3-4D85-A104-7762C4BAADAE}" type="presOf" srcId="{E05718F9-BA05-4F4C-9C0E-511C3D28AB3A}" destId="{3BF82307-5932-479C-849F-E1A4FFE9EEB0}" srcOrd="0" destOrd="0" presId="urn:microsoft.com/office/officeart/2005/8/layout/radial2"/>
    <dgm:cxn modelId="{CAB701C9-2AC1-4DF1-B3C1-888ED98D49DE}" type="presOf" srcId="{5D9DBCAA-C614-405C-BD67-5EA2B8027CA7}" destId="{0371C294-21B7-4716-A000-4928F6F6A6E7}" srcOrd="0" destOrd="0" presId="urn:microsoft.com/office/officeart/2005/8/layout/radial2"/>
    <dgm:cxn modelId="{4FB4048F-AA41-4A2A-871C-C647A79FF401}" srcId="{E05718F9-BA05-4F4C-9C0E-511C3D28AB3A}" destId="{A5378C57-1F58-4958-82C9-44D9F08F45FD}" srcOrd="5" destOrd="0" parTransId="{4F079635-626C-40D0-9B72-200FCA22502E}" sibTransId="{CAC8251C-B5D0-490C-953E-9E16E79357A2}"/>
    <dgm:cxn modelId="{B25FD1FE-B8B3-44A1-893D-EDBC2642A332}" type="presOf" srcId="{242A1594-9B4D-4C34-8008-600499185E0A}" destId="{398EDB22-6580-4B2C-AE5B-47CB96F6ACDE}" srcOrd="0" destOrd="0" presId="urn:microsoft.com/office/officeart/2005/8/layout/radial2"/>
    <dgm:cxn modelId="{52E653D3-9859-4C2D-9689-42273A5D5B55}" srcId="{E05718F9-BA05-4F4C-9C0E-511C3D28AB3A}" destId="{10FE171D-9B4B-4A1E-8CAF-EF93C0D51947}" srcOrd="3" destOrd="0" parTransId="{DB7E13A3-BFF7-407D-81AC-339CD7E22597}" sibTransId="{842601B1-8220-4880-8045-74711BF667D2}"/>
    <dgm:cxn modelId="{33DBAB1A-64BC-4DFD-919F-3BBB8DDA1100}" type="presOf" srcId="{10FE171D-9B4B-4A1E-8CAF-EF93C0D51947}" destId="{DDDEA6E3-C018-4CE8-9345-7A5EF648D9D3}" srcOrd="0" destOrd="0" presId="urn:microsoft.com/office/officeart/2005/8/layout/radial2"/>
    <dgm:cxn modelId="{37DAF6D7-4A81-4A26-8C13-A0E25F7B3789}" srcId="{E05718F9-BA05-4F4C-9C0E-511C3D28AB3A}" destId="{CE86870D-31A9-4D35-A203-EAFBA8571BC7}" srcOrd="2" destOrd="0" parTransId="{E28660A3-5C40-43CE-8DB8-118F96D29A22}" sibTransId="{678E8A47-5CB6-4CE3-8BE9-14C5F223F097}"/>
    <dgm:cxn modelId="{B99A90BA-95EE-4346-8E8C-B6CF260C753F}" type="presOf" srcId="{8347EB2F-F82A-4982-9486-1C0DB92703A9}" destId="{6659C35A-C617-4F09-AE3C-F93D413AAC6F}" srcOrd="0" destOrd="0" presId="urn:microsoft.com/office/officeart/2005/8/layout/radial2"/>
    <dgm:cxn modelId="{C49DC0AF-005F-49AC-BD09-14AF1517200A}" srcId="{E05718F9-BA05-4F4C-9C0E-511C3D28AB3A}" destId="{78674F20-D202-47B1-874B-E4F250BE78CD}" srcOrd="0" destOrd="0" parTransId="{242A1594-9B4D-4C34-8008-600499185E0A}" sibTransId="{190C605E-C244-490C-9ABF-2CF7FA007D0B}"/>
    <dgm:cxn modelId="{51287832-A55D-449F-B198-C79D2205C3FC}" srcId="{E05718F9-BA05-4F4C-9C0E-511C3D28AB3A}" destId="{896A2D5D-EA3D-4D5D-BF59-D8CBBAE23686}" srcOrd="4" destOrd="0" parTransId="{8347EB2F-F82A-4982-9486-1C0DB92703A9}" sibTransId="{F3CA14D0-9ABA-4D78-9E97-161B68B7B056}"/>
    <dgm:cxn modelId="{03F8A8A0-B38B-4F20-8D20-6444AE4A07BB}" type="presOf" srcId="{A5378C57-1F58-4958-82C9-44D9F08F45FD}" destId="{0041F5E4-B69C-40E9-BB4A-AE8FBAA79C55}" srcOrd="0" destOrd="0" presId="urn:microsoft.com/office/officeart/2005/8/layout/radial2"/>
    <dgm:cxn modelId="{98C121F1-DAAE-433C-B9FD-03CFB998E069}" type="presOf" srcId="{9071A45D-B205-4976-AFC1-B03E2208870C}" destId="{2A025FFD-6BA7-47AE-B49B-4F9DDCC86D9D}" srcOrd="0" destOrd="0" presId="urn:microsoft.com/office/officeart/2005/8/layout/radial2"/>
    <dgm:cxn modelId="{8EA98A99-01E6-4FE5-8F95-87C455E5C89F}" type="presParOf" srcId="{3BF82307-5932-479C-849F-E1A4FFE9EEB0}" destId="{0D8A816C-6535-4CF2-B166-B7F75351BA5E}" srcOrd="0" destOrd="0" presId="urn:microsoft.com/office/officeart/2005/8/layout/radial2"/>
    <dgm:cxn modelId="{E43C0542-57F4-4DAF-8FE0-8BC1DC2B5DC6}" type="presParOf" srcId="{0D8A816C-6535-4CF2-B166-B7F75351BA5E}" destId="{B823597E-AB0F-46EE-9B0C-2D1B2A158373}" srcOrd="0" destOrd="0" presId="urn:microsoft.com/office/officeart/2005/8/layout/radial2"/>
    <dgm:cxn modelId="{6EFBED9F-1393-439A-BC21-C2A52AFDB912}" type="presParOf" srcId="{B823597E-AB0F-46EE-9B0C-2D1B2A158373}" destId="{F7B4E6E3-C8CC-4CCD-A6CE-8DB1BE75FB4A}" srcOrd="0" destOrd="0" presId="urn:microsoft.com/office/officeart/2005/8/layout/radial2"/>
    <dgm:cxn modelId="{157DD278-B541-43DF-B170-D073878C89CF}" type="presParOf" srcId="{B823597E-AB0F-46EE-9B0C-2D1B2A158373}" destId="{CB4690A6-B3F3-4D0D-ADFE-7BAD04918642}" srcOrd="1" destOrd="0" presId="urn:microsoft.com/office/officeart/2005/8/layout/radial2"/>
    <dgm:cxn modelId="{211B73D0-EC6B-40CA-ABC9-5284BDBC163F}" type="presParOf" srcId="{0D8A816C-6535-4CF2-B166-B7F75351BA5E}" destId="{398EDB22-6580-4B2C-AE5B-47CB96F6ACDE}" srcOrd="1" destOrd="0" presId="urn:microsoft.com/office/officeart/2005/8/layout/radial2"/>
    <dgm:cxn modelId="{10C3F2C5-A04F-4012-B30B-1928B8DE090F}" type="presParOf" srcId="{0D8A816C-6535-4CF2-B166-B7F75351BA5E}" destId="{37C80054-0491-4B94-A490-5BBF74439DE9}" srcOrd="2" destOrd="0" presId="urn:microsoft.com/office/officeart/2005/8/layout/radial2"/>
    <dgm:cxn modelId="{F712B090-22ED-41A4-92D5-0033997CAA6E}" type="presParOf" srcId="{37C80054-0491-4B94-A490-5BBF74439DE9}" destId="{A3D26CCD-E0B6-4F3A-9C0A-6B1C56344C30}" srcOrd="0" destOrd="0" presId="urn:microsoft.com/office/officeart/2005/8/layout/radial2"/>
    <dgm:cxn modelId="{454D60F6-330A-463B-9C05-CAF7FAF93B0C}" type="presParOf" srcId="{37C80054-0491-4B94-A490-5BBF74439DE9}" destId="{569F32F6-804F-42D5-A93F-D24354007146}" srcOrd="1" destOrd="0" presId="urn:microsoft.com/office/officeart/2005/8/layout/radial2"/>
    <dgm:cxn modelId="{F183C373-E794-4F3E-85D9-9852B4FB0DA2}" type="presParOf" srcId="{0D8A816C-6535-4CF2-B166-B7F75351BA5E}" destId="{2A025FFD-6BA7-47AE-B49B-4F9DDCC86D9D}" srcOrd="3" destOrd="0" presId="urn:microsoft.com/office/officeart/2005/8/layout/radial2"/>
    <dgm:cxn modelId="{07FFC759-0F0B-45B3-8276-C3701CF66F14}" type="presParOf" srcId="{0D8A816C-6535-4CF2-B166-B7F75351BA5E}" destId="{A11DF45E-5FEA-4A42-9A3B-A2FEA6F8BB15}" srcOrd="4" destOrd="0" presId="urn:microsoft.com/office/officeart/2005/8/layout/radial2"/>
    <dgm:cxn modelId="{91C98C7E-5265-4B0C-915B-8063170D593C}" type="presParOf" srcId="{A11DF45E-5FEA-4A42-9A3B-A2FEA6F8BB15}" destId="{0371C294-21B7-4716-A000-4928F6F6A6E7}" srcOrd="0" destOrd="0" presId="urn:microsoft.com/office/officeart/2005/8/layout/radial2"/>
    <dgm:cxn modelId="{71849A38-7122-4720-A368-38B69F95E6BE}" type="presParOf" srcId="{A11DF45E-5FEA-4A42-9A3B-A2FEA6F8BB15}" destId="{F9390E80-6334-4FEC-A469-D55A42FB9A42}" srcOrd="1" destOrd="0" presId="urn:microsoft.com/office/officeart/2005/8/layout/radial2"/>
    <dgm:cxn modelId="{A337B795-F91E-4EE8-BE6E-4CDF5F03FE9A}" type="presParOf" srcId="{0D8A816C-6535-4CF2-B166-B7F75351BA5E}" destId="{989B717A-064B-49E4-A436-0806E8BA6103}" srcOrd="5" destOrd="0" presId="urn:microsoft.com/office/officeart/2005/8/layout/radial2"/>
    <dgm:cxn modelId="{2E0792A0-9043-42EC-8DA9-8BDCB2B609F6}" type="presParOf" srcId="{0D8A816C-6535-4CF2-B166-B7F75351BA5E}" destId="{59204711-3277-4228-A001-E48289F736B5}" srcOrd="6" destOrd="0" presId="urn:microsoft.com/office/officeart/2005/8/layout/radial2"/>
    <dgm:cxn modelId="{6EEF0E0F-6553-4B85-8291-E4A31E6FE444}" type="presParOf" srcId="{59204711-3277-4228-A001-E48289F736B5}" destId="{3983C07E-87FA-41F6-9DFA-B141DD993FB8}" srcOrd="0" destOrd="0" presId="urn:microsoft.com/office/officeart/2005/8/layout/radial2"/>
    <dgm:cxn modelId="{BCA04BE5-7C9C-436B-9DCE-3E25A78FF430}" type="presParOf" srcId="{59204711-3277-4228-A001-E48289F736B5}" destId="{E9743A36-78FE-4504-AEC0-434C411387BC}" srcOrd="1" destOrd="0" presId="urn:microsoft.com/office/officeart/2005/8/layout/radial2"/>
    <dgm:cxn modelId="{41266D53-48D4-45E6-BBD5-37916851002C}" type="presParOf" srcId="{0D8A816C-6535-4CF2-B166-B7F75351BA5E}" destId="{B4B80C90-7247-46C1-A5A6-A6F32877099B}" srcOrd="7" destOrd="0" presId="urn:microsoft.com/office/officeart/2005/8/layout/radial2"/>
    <dgm:cxn modelId="{87EB76FC-3BE7-43FB-86A7-9D26DD90C274}" type="presParOf" srcId="{0D8A816C-6535-4CF2-B166-B7F75351BA5E}" destId="{8E6EEB76-9408-4C7D-85D1-E1769A9537B0}" srcOrd="8" destOrd="0" presId="urn:microsoft.com/office/officeart/2005/8/layout/radial2"/>
    <dgm:cxn modelId="{4F972322-90D7-4645-9A03-033A3E2C46C6}" type="presParOf" srcId="{8E6EEB76-9408-4C7D-85D1-E1769A9537B0}" destId="{DDDEA6E3-C018-4CE8-9345-7A5EF648D9D3}" srcOrd="0" destOrd="0" presId="urn:microsoft.com/office/officeart/2005/8/layout/radial2"/>
    <dgm:cxn modelId="{672CB6DE-C5AE-4B83-8478-563F049DAF02}" type="presParOf" srcId="{8E6EEB76-9408-4C7D-85D1-E1769A9537B0}" destId="{DB457B39-A1E9-481D-85E3-8B51D198E934}" srcOrd="1" destOrd="0" presId="urn:microsoft.com/office/officeart/2005/8/layout/radial2"/>
    <dgm:cxn modelId="{0703F0CB-3B89-4E54-95AD-966EF4093A65}" type="presParOf" srcId="{0D8A816C-6535-4CF2-B166-B7F75351BA5E}" destId="{6659C35A-C617-4F09-AE3C-F93D413AAC6F}" srcOrd="9" destOrd="0" presId="urn:microsoft.com/office/officeart/2005/8/layout/radial2"/>
    <dgm:cxn modelId="{5640B967-AE5D-48F0-97E6-22CF7482C59D}" type="presParOf" srcId="{0D8A816C-6535-4CF2-B166-B7F75351BA5E}" destId="{F4EDF976-41FE-4967-840D-BD6E236040FC}" srcOrd="10" destOrd="0" presId="urn:microsoft.com/office/officeart/2005/8/layout/radial2"/>
    <dgm:cxn modelId="{3A1DFB26-9A4E-4E8A-89E5-DF026547D025}" type="presParOf" srcId="{F4EDF976-41FE-4967-840D-BD6E236040FC}" destId="{4C24A05A-FFEB-41DD-B26D-EF711E0AA83F}" srcOrd="0" destOrd="0" presId="urn:microsoft.com/office/officeart/2005/8/layout/radial2"/>
    <dgm:cxn modelId="{F8027C54-DCFC-4607-9EB4-F73B350FF762}" type="presParOf" srcId="{F4EDF976-41FE-4967-840D-BD6E236040FC}" destId="{6B46A89F-57CC-443F-AE4E-1E8DBB4B3D51}" srcOrd="1" destOrd="0" presId="urn:microsoft.com/office/officeart/2005/8/layout/radial2"/>
    <dgm:cxn modelId="{24D8068B-FBAC-4648-AD2B-184C6DA9E3F3}" type="presParOf" srcId="{0D8A816C-6535-4CF2-B166-B7F75351BA5E}" destId="{7244D76B-E204-447A-8B9C-3235BF8E9247}" srcOrd="11" destOrd="0" presId="urn:microsoft.com/office/officeart/2005/8/layout/radial2"/>
    <dgm:cxn modelId="{BFB20111-4566-4FB5-8DD6-C98A2EB1F99C}" type="presParOf" srcId="{0D8A816C-6535-4CF2-B166-B7F75351BA5E}" destId="{20158AFC-BD44-4EA2-B50C-4F8B697795AF}" srcOrd="12" destOrd="0" presId="urn:microsoft.com/office/officeart/2005/8/layout/radial2"/>
    <dgm:cxn modelId="{444EB4A7-AC3B-4793-ABCF-CB39EA90A125}" type="presParOf" srcId="{20158AFC-BD44-4EA2-B50C-4F8B697795AF}" destId="{0041F5E4-B69C-40E9-BB4A-AE8FBAA79C55}" srcOrd="0" destOrd="0" presId="urn:microsoft.com/office/officeart/2005/8/layout/radial2"/>
    <dgm:cxn modelId="{B773BD4C-38B8-439F-B558-08C406C4D0B7}" type="presParOf" srcId="{20158AFC-BD44-4EA2-B50C-4F8B697795AF}" destId="{1BB1300D-02D4-4A19-B1B5-79315DC99F0F}" srcOrd="1" destOrd="0" presId="urn:microsoft.com/office/officeart/2005/8/layout/radial2"/>
  </dgm:cxnLst>
  <dgm:bg/>
  <dgm:whole/>
</dgm:dataModel>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601C7D9AED6C4B8A3205D4D7ABCEAE" ma:contentTypeVersion="0" ma:contentTypeDescription="Create a new document." ma:contentTypeScope="" ma:versionID="652693aa54e07269920cd3e10d0f159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42AC4-F161-4ED2-BE81-ED1E0D44F226}">
  <ds:schemaRefs>
    <ds:schemaRef ds:uri="http://schemas.microsoft.com/sharepoint/v3/contenttype/forms"/>
  </ds:schemaRefs>
</ds:datastoreItem>
</file>

<file path=customXml/itemProps2.xml><?xml version="1.0" encoding="utf-8"?>
<ds:datastoreItem xmlns:ds="http://schemas.openxmlformats.org/officeDocument/2006/customXml" ds:itemID="{7FA01709-B8D6-49CF-AAE3-898EB08D3358}">
  <ds:schemaRefs>
    <ds:schemaRef ds:uri="http://schemas.microsoft.com/office/2006/metadata/longProperties"/>
  </ds:schemaRefs>
</ds:datastoreItem>
</file>

<file path=customXml/itemProps3.xml><?xml version="1.0" encoding="utf-8"?>
<ds:datastoreItem xmlns:ds="http://schemas.openxmlformats.org/officeDocument/2006/customXml" ds:itemID="{2C8EC7E8-201A-46DB-9DF7-129338E1A971}">
  <ds:schemaRefs>
    <ds:schemaRef ds:uri="http://schemas.microsoft.com/office/2006/metadata/properties"/>
  </ds:schemaRefs>
</ds:datastoreItem>
</file>

<file path=customXml/itemProps4.xml><?xml version="1.0" encoding="utf-8"?>
<ds:datastoreItem xmlns:ds="http://schemas.openxmlformats.org/officeDocument/2006/customXml" ds:itemID="{449687FA-0EC5-478D-93FA-BDF5F8C1A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776DB34-68E4-4BA1-BFEA-E740E07C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5531</CharactersWithSpaces>
  <SharedDoc>false</SharedDoc>
  <HLinks>
    <vt:vector size="12" baseType="variant">
      <vt:variant>
        <vt:i4>3014698</vt:i4>
      </vt:variant>
      <vt:variant>
        <vt:i4>6</vt:i4>
      </vt:variant>
      <vt:variant>
        <vt:i4>0</vt:i4>
      </vt:variant>
      <vt:variant>
        <vt:i4>5</vt:i4>
      </vt:variant>
      <vt:variant>
        <vt:lpwstr>http://www.oxfordhealth.nhs.uk/</vt:lpwstr>
      </vt:variant>
      <vt:variant>
        <vt:lpwstr/>
      </vt:variant>
      <vt:variant>
        <vt:i4>3014698</vt:i4>
      </vt:variant>
      <vt:variant>
        <vt:i4>3</vt:i4>
      </vt:variant>
      <vt:variant>
        <vt:i4>0</vt:i4>
      </vt:variant>
      <vt:variant>
        <vt:i4>5</vt:i4>
      </vt:variant>
      <vt:variant>
        <vt:lpwstr>http://www.oxfordhealth.nhs.uk/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amanda.freed</dc:creator>
  <cp:keywords/>
  <dc:description/>
  <cp:lastModifiedBy>Habner Justinian (RNU) OBMH</cp:lastModifiedBy>
  <cp:revision>2</cp:revision>
  <cp:lastPrinted>2011-11-17T14:26:00Z</cp:lastPrinted>
  <dcterms:created xsi:type="dcterms:W3CDTF">2012-02-09T14:28:00Z</dcterms:created>
  <dcterms:modified xsi:type="dcterms:W3CDTF">2012-02-09T14:28:00Z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Version">
    <vt:lpwstr>1.0</vt:lpwstr>
  </property>
  <property fmtid="{D5CDD505-2E9C-101B-9397-08002B2CF9AE}" pid="3" name="DocumentStatus">
    <vt:lpwstr>Published</vt:lpwstr>
  </property>
  <property fmtid="{D5CDD505-2E9C-101B-9397-08002B2CF9AE}" pid="4" name="DocAuthor">
    <vt:lpwstr>Sarah Hills</vt:lpwstr>
  </property>
  <property fmtid="{D5CDD505-2E9C-101B-9397-08002B2CF9AE}" pid="5" name="DocReviewDate">
    <vt:lpwstr/>
  </property>
  <property fmtid="{D5CDD505-2E9C-101B-9397-08002B2CF9AE}" pid="6" name="ReasonForModification">
    <vt:lpwstr>change of switchboard number</vt:lpwstr>
  </property>
  <property fmtid="{D5CDD505-2E9C-101B-9397-08002B2CF9AE}" pid="7" name="DocAuthorEmail">
    <vt:lpwstr/>
  </property>
  <property fmtid="{D5CDD505-2E9C-101B-9397-08002B2CF9AE}" pid="8" name="ShowInSummaryView">
    <vt:lpwstr>No</vt:lpwstr>
  </property>
  <property fmtid="{D5CDD505-2E9C-101B-9397-08002B2CF9AE}" pid="9" name="ContentType">
    <vt:lpwstr>Document</vt:lpwstr>
  </property>
  <property fmtid="{D5CDD505-2E9C-101B-9397-08002B2CF9AE}" pid="10" name="Archive">
    <vt:lpwstr>false</vt:lpwstr>
  </property>
  <property fmtid="{D5CDD505-2E9C-101B-9397-08002B2CF9AE}" pid="11" name="ContentTypeId">
    <vt:lpwstr>0x01010051601C7D9AED6C4B8A3205D4D7ABCEAE</vt:lpwstr>
  </property>
</Properties>
</file>