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944A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5291AEE9" wp14:editId="39EFF936">
                <wp:simplePos x="0" y="0"/>
                <wp:positionH relativeFrom="column">
                  <wp:posOffset>4114800</wp:posOffset>
                </wp:positionH>
                <wp:positionV relativeFrom="paragraph">
                  <wp:posOffset>139065</wp:posOffset>
                </wp:positionV>
                <wp:extent cx="1371600" cy="40005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Pr="001101AA" w:rsidRDefault="004944AD">
                            <w:pPr>
                              <w:pStyle w:val="BodyText"/>
                              <w:rPr>
                                <w:b w:val="0"/>
                                <w:sz w:val="22"/>
                              </w:rPr>
                            </w:pPr>
                            <w:r>
                              <w:rPr>
                                <w:b w:val="0"/>
                                <w:sz w:val="22"/>
                              </w:rPr>
                              <w:t>CG 35/16</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10.95pt;width:108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">
                <v:textbox inset="0,0,0,0">
                  <w:txbxContent>
                    <w:p w:rsidR="001101AA" w:rsidRDefault="001101AA">
                      <w:pPr>
                        <w:pStyle w:val="Heading1"/>
                        <w:jc w:val="center"/>
                        <w:rPr>
                          <w:sz w:val="24"/>
                          <w:u w:val="none"/>
                        </w:rPr>
                      </w:pPr>
                      <w:r>
                        <w:rPr>
                          <w:sz w:val="24"/>
                          <w:u w:val="none"/>
                        </w:rPr>
                        <w:t>PAPER</w:t>
                      </w:r>
                    </w:p>
                    <w:p w:rsidR="001101AA" w:rsidRPr="001101AA" w:rsidRDefault="004944AD">
                      <w:pPr>
                        <w:pStyle w:val="BodyText"/>
                        <w:rPr>
                          <w:b w:val="0"/>
                          <w:sz w:val="22"/>
                        </w:rPr>
                      </w:pPr>
                      <w:r>
                        <w:rPr>
                          <w:b w:val="0"/>
                          <w:sz w:val="22"/>
                        </w:rPr>
                        <w:t>CG 35/16</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8345B4">
      <w:pPr>
        <w:jc w:val="center"/>
        <w:rPr>
          <w:rFonts w:ascii="Arial" w:hAnsi="Arial" w:cs="Arial"/>
          <w:b/>
        </w:rPr>
      </w:pPr>
      <w:r>
        <w:rPr>
          <w:rFonts w:ascii="Arial" w:hAnsi="Arial" w:cs="Arial"/>
          <w:b/>
        </w:rPr>
        <w:t xml:space="preserve">2 November </w:t>
      </w:r>
      <w:r w:rsidR="004326BB">
        <w:rPr>
          <w:rFonts w:ascii="Arial" w:hAnsi="Arial" w:cs="Arial"/>
          <w:b/>
        </w:rPr>
        <w:t>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8345B4" w:rsidP="008345B4">
      <w:pPr>
        <w:jc w:val="center"/>
        <w:rPr>
          <w:rFonts w:ascii="Arial" w:hAnsi="Arial" w:cs="Arial"/>
          <w:b/>
        </w:rPr>
      </w:pPr>
      <w:r>
        <w:rPr>
          <w:rFonts w:ascii="Arial" w:hAnsi="Arial" w:cs="Arial"/>
          <w:b/>
        </w:rPr>
        <w:t>Performance Report to the Board – FY17 Month 6</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008345B4">
        <w:rPr>
          <w:rFonts w:ascii="Arial" w:hAnsi="Arial" w:cs="Arial"/>
          <w:b/>
          <w:u w:val="single"/>
        </w:rPr>
        <w:t>Information</w:t>
      </w:r>
    </w:p>
    <w:p w:rsidR="00292613" w:rsidRDefault="00292613">
      <w:pPr>
        <w:rPr>
          <w:rFonts w:ascii="Arial" w:hAnsi="Arial" w:cs="Arial"/>
          <w:b/>
        </w:rPr>
      </w:pPr>
    </w:p>
    <w:p w:rsidR="008345B4" w:rsidRPr="007A4581" w:rsidRDefault="008345B4" w:rsidP="008345B4">
      <w:pPr>
        <w:jc w:val="both"/>
        <w:rPr>
          <w:rFonts w:ascii="Arial" w:hAnsi="Arial" w:cs="Arial"/>
        </w:rPr>
      </w:pPr>
      <w:r w:rsidRPr="007A4581">
        <w:rPr>
          <w:rFonts w:ascii="Arial" w:hAnsi="Arial" w:cs="Arial"/>
        </w:rPr>
        <w:t xml:space="preserve">This is the Performance report for Oxford Health NHS FT reporting on Month </w:t>
      </w:r>
      <w:r>
        <w:rPr>
          <w:rFonts w:ascii="Arial" w:hAnsi="Arial" w:cs="Arial"/>
        </w:rPr>
        <w:t xml:space="preserve">6 </w:t>
      </w:r>
      <w:r w:rsidRPr="007A4581">
        <w:rPr>
          <w:rFonts w:ascii="Arial" w:hAnsi="Arial" w:cs="Arial"/>
        </w:rPr>
        <w:t>of FY1</w:t>
      </w:r>
      <w:r>
        <w:rPr>
          <w:rFonts w:ascii="Arial" w:hAnsi="Arial" w:cs="Arial"/>
        </w:rPr>
        <w:t>7.</w:t>
      </w:r>
    </w:p>
    <w:p w:rsidR="008345B4" w:rsidRPr="00D449E7" w:rsidRDefault="008345B4" w:rsidP="008345B4">
      <w:pPr>
        <w:rPr>
          <w:rFonts w:ascii="Arial" w:hAnsi="Arial" w:cs="Arial"/>
          <w:b/>
          <w:highlight w:val="yellow"/>
        </w:rPr>
      </w:pPr>
    </w:p>
    <w:p w:rsidR="008345B4" w:rsidRDefault="008345B4" w:rsidP="008345B4">
      <w:pPr>
        <w:jc w:val="both"/>
        <w:rPr>
          <w:rFonts w:ascii="Arial" w:hAnsi="Arial" w:cs="Arial"/>
          <w:b/>
        </w:rPr>
      </w:pPr>
      <w:r w:rsidRPr="00CB5294">
        <w:rPr>
          <w:rFonts w:ascii="Arial" w:hAnsi="Arial" w:cs="Arial"/>
          <w:b/>
        </w:rPr>
        <w:t>Executive Summary</w:t>
      </w:r>
    </w:p>
    <w:p w:rsidR="008345B4" w:rsidRDefault="008345B4" w:rsidP="008345B4">
      <w:pPr>
        <w:jc w:val="both"/>
        <w:rPr>
          <w:rFonts w:ascii="Arial" w:hAnsi="Arial" w:cs="Arial"/>
          <w:b/>
        </w:rPr>
      </w:pPr>
    </w:p>
    <w:p w:rsidR="008345B4" w:rsidRDefault="008345B4" w:rsidP="008345B4">
      <w:pPr>
        <w:jc w:val="both"/>
        <w:rPr>
          <w:rFonts w:ascii="Arial" w:hAnsi="Arial" w:cs="Arial"/>
        </w:rPr>
      </w:pPr>
      <w:r>
        <w:rPr>
          <w:rFonts w:ascii="Arial" w:hAnsi="Arial" w:cs="Arial"/>
        </w:rPr>
        <w:t>12 out of 12 the NHS Improvement</w:t>
      </w:r>
      <w:r w:rsidRPr="00CB28BB">
        <w:rPr>
          <w:rFonts w:ascii="Arial" w:hAnsi="Arial" w:cs="Arial"/>
        </w:rPr>
        <w:t xml:space="preserve"> indicators </w:t>
      </w:r>
      <w:r>
        <w:rPr>
          <w:rFonts w:ascii="Arial" w:hAnsi="Arial" w:cs="Arial"/>
        </w:rPr>
        <w:t>have been achieved in September and for Quarter 2.</w:t>
      </w:r>
    </w:p>
    <w:p w:rsidR="008345B4" w:rsidRDefault="008345B4" w:rsidP="008345B4">
      <w:pPr>
        <w:jc w:val="both"/>
        <w:rPr>
          <w:rFonts w:ascii="Arial" w:hAnsi="Arial" w:cs="Arial"/>
        </w:rPr>
      </w:pPr>
    </w:p>
    <w:p w:rsidR="008345B4" w:rsidRDefault="008345B4" w:rsidP="008345B4">
      <w:pPr>
        <w:jc w:val="both"/>
        <w:rPr>
          <w:rFonts w:ascii="Arial" w:hAnsi="Arial" w:cs="Arial"/>
        </w:rPr>
      </w:pPr>
      <w:r>
        <w:rPr>
          <w:rFonts w:ascii="Arial" w:hAnsi="Arial" w:cs="Arial"/>
        </w:rPr>
        <w:t>NHS Improvement published the new Single Oversight Framework on 30 September. The framework is designed to help NHS providers attain and maintain Care Quality Commission ratings of ‘Good’ or ‘Outstanding’. The framework applies from 1 October 2016 and replaces the Monitor ‘Risk Assessment Framework’.</w:t>
      </w:r>
    </w:p>
    <w:p w:rsidR="008345B4" w:rsidRDefault="008345B4" w:rsidP="008345B4">
      <w:pPr>
        <w:jc w:val="both"/>
        <w:rPr>
          <w:rFonts w:ascii="Arial" w:hAnsi="Arial" w:cs="Arial"/>
        </w:rPr>
      </w:pPr>
    </w:p>
    <w:p w:rsidR="008345B4" w:rsidRPr="00CB28BB" w:rsidRDefault="008345B4" w:rsidP="008345B4">
      <w:pPr>
        <w:jc w:val="both"/>
        <w:rPr>
          <w:rFonts w:ascii="Arial" w:hAnsi="Arial" w:cs="Arial"/>
        </w:rPr>
      </w:pPr>
      <w:r>
        <w:rPr>
          <w:rFonts w:ascii="Arial" w:hAnsi="Arial" w:cs="Arial"/>
        </w:rPr>
        <w:t>From next month the Performance report to the</w:t>
      </w:r>
      <w:bookmarkStart w:id="0" w:name="_GoBack"/>
      <w:bookmarkEnd w:id="0"/>
      <w:r>
        <w:rPr>
          <w:rFonts w:ascii="Arial" w:hAnsi="Arial" w:cs="Arial"/>
        </w:rPr>
        <w:t xml:space="preserve"> Board will detail the new Single Oversight Framework indicators. </w:t>
      </w:r>
    </w:p>
    <w:p w:rsidR="00BA3B3E" w:rsidRDefault="00BA3B3E" w:rsidP="0073522A">
      <w:pPr>
        <w:jc w:val="both"/>
        <w:rPr>
          <w:rFonts w:ascii="Arial" w:hAnsi="Arial" w:cs="Arial"/>
        </w:rPr>
      </w:pPr>
    </w:p>
    <w:p w:rsidR="00C36ED7" w:rsidRDefault="00C36ED7"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8345B4" w:rsidRDefault="001101AA" w:rsidP="008345B4">
      <w:pPr>
        <w:jc w:val="both"/>
        <w:rPr>
          <w:rFonts w:ascii="Arial" w:hAnsi="Arial" w:cs="Arial"/>
        </w:rPr>
      </w:pPr>
      <w:r>
        <w:rPr>
          <w:rFonts w:ascii="Arial" w:hAnsi="Arial" w:cs="Arial"/>
        </w:rPr>
        <w:t>The Council</w:t>
      </w:r>
      <w:r w:rsidR="004452E6">
        <w:rPr>
          <w:rFonts w:ascii="Arial" w:hAnsi="Arial" w:cs="Arial"/>
        </w:rPr>
        <w:t xml:space="preserve"> of Governors</w:t>
      </w:r>
      <w:r>
        <w:rPr>
          <w:rFonts w:ascii="Arial" w:hAnsi="Arial" w:cs="Arial"/>
        </w:rPr>
        <w:t xml:space="preserve"> is asked to</w:t>
      </w:r>
      <w:r w:rsidR="008345B4">
        <w:rPr>
          <w:rFonts w:ascii="Arial" w:hAnsi="Arial" w:cs="Arial"/>
        </w:rPr>
        <w:t xml:space="preserve"> </w:t>
      </w:r>
      <w:r w:rsidR="008345B4" w:rsidRPr="00CB5294">
        <w:rPr>
          <w:rFonts w:ascii="Arial" w:hAnsi="Arial" w:cs="Arial"/>
        </w:rPr>
        <w:t>note the report.</w:t>
      </w:r>
    </w:p>
    <w:p w:rsidR="0073522A" w:rsidRDefault="0073522A" w:rsidP="0073522A">
      <w:pPr>
        <w:jc w:val="both"/>
        <w:rPr>
          <w:rFonts w:ascii="Arial" w:hAnsi="Arial" w:cs="Arial"/>
        </w:rPr>
      </w:pPr>
    </w:p>
    <w:p w:rsidR="005D3499" w:rsidRDefault="005D3499">
      <w:pPr>
        <w:jc w:val="both"/>
        <w:rPr>
          <w:rFonts w:ascii="Arial" w:hAnsi="Arial" w:cs="Arial"/>
          <w:b/>
        </w:rPr>
      </w:pPr>
    </w:p>
    <w:p w:rsidR="008345B4" w:rsidRDefault="002619EF" w:rsidP="008345B4">
      <w:pPr>
        <w:ind w:left="1440" w:hanging="1440"/>
        <w:jc w:val="both"/>
        <w:rPr>
          <w:rFonts w:ascii="Arial" w:hAnsi="Arial" w:cs="Arial"/>
        </w:rPr>
      </w:pPr>
      <w:r>
        <w:rPr>
          <w:rFonts w:ascii="Arial" w:hAnsi="Arial" w:cs="Arial"/>
          <w:b/>
        </w:rPr>
        <w:t>Author and T</w:t>
      </w:r>
      <w:r w:rsidR="0073522A">
        <w:rPr>
          <w:rFonts w:ascii="Arial" w:hAnsi="Arial" w:cs="Arial"/>
          <w:b/>
        </w:rPr>
        <w:t>itle:</w:t>
      </w:r>
      <w:r w:rsidR="008345B4">
        <w:rPr>
          <w:rFonts w:ascii="Arial" w:hAnsi="Arial" w:cs="Arial"/>
          <w:b/>
        </w:rPr>
        <w:t xml:space="preserve"> </w:t>
      </w:r>
      <w:r w:rsidR="008345B4">
        <w:rPr>
          <w:rFonts w:ascii="Arial" w:hAnsi="Arial" w:cs="Arial"/>
        </w:rPr>
        <w:t>Charlotte Hunt, Performance Information Manger</w:t>
      </w:r>
    </w:p>
    <w:p w:rsidR="0073522A" w:rsidRDefault="001101AA" w:rsidP="0073522A">
      <w:pPr>
        <w:ind w:left="1440" w:hanging="1440"/>
        <w:jc w:val="both"/>
        <w:rPr>
          <w:rFonts w:ascii="Arial" w:hAnsi="Arial" w:cs="Arial"/>
        </w:rPr>
      </w:pPr>
      <w:r>
        <w:rPr>
          <w:rFonts w:ascii="Arial" w:hAnsi="Arial" w:cs="Arial"/>
        </w:rPr>
        <w:tab/>
      </w:r>
    </w:p>
    <w:p w:rsidR="00AF0562" w:rsidRPr="005D0374" w:rsidRDefault="00AF0562" w:rsidP="005D0374">
      <w:pPr>
        <w:jc w:val="both"/>
        <w:rPr>
          <w:rFonts w:ascii="Arial" w:hAnsi="Arial" w:cs="Arial"/>
          <w:b/>
        </w:rPr>
      </w:pPr>
    </w:p>
    <w:sectPr w:rsidR="00AF0562" w:rsidRPr="005D0374" w:rsidSect="009E2D6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D59A0"/>
    <w:rsid w:val="001101AA"/>
    <w:rsid w:val="001F76ED"/>
    <w:rsid w:val="00227FCE"/>
    <w:rsid w:val="002619EF"/>
    <w:rsid w:val="002821F8"/>
    <w:rsid w:val="00292613"/>
    <w:rsid w:val="002A73E8"/>
    <w:rsid w:val="002C2F97"/>
    <w:rsid w:val="002D1946"/>
    <w:rsid w:val="002E6FC6"/>
    <w:rsid w:val="00302C2E"/>
    <w:rsid w:val="003971F6"/>
    <w:rsid w:val="004326BB"/>
    <w:rsid w:val="004452E6"/>
    <w:rsid w:val="004944AD"/>
    <w:rsid w:val="004A5BBE"/>
    <w:rsid w:val="004D181D"/>
    <w:rsid w:val="004F4BBA"/>
    <w:rsid w:val="005233AA"/>
    <w:rsid w:val="00551B0F"/>
    <w:rsid w:val="005659FB"/>
    <w:rsid w:val="005B3E3C"/>
    <w:rsid w:val="005C3FC1"/>
    <w:rsid w:val="005D0374"/>
    <w:rsid w:val="005D3499"/>
    <w:rsid w:val="00643F12"/>
    <w:rsid w:val="0073522A"/>
    <w:rsid w:val="00747EDD"/>
    <w:rsid w:val="007976E7"/>
    <w:rsid w:val="007C690C"/>
    <w:rsid w:val="00814D26"/>
    <w:rsid w:val="008345B4"/>
    <w:rsid w:val="0086436B"/>
    <w:rsid w:val="00894B97"/>
    <w:rsid w:val="00946E6E"/>
    <w:rsid w:val="009E2D63"/>
    <w:rsid w:val="00A141F0"/>
    <w:rsid w:val="00A66D2D"/>
    <w:rsid w:val="00A85311"/>
    <w:rsid w:val="00AC3814"/>
    <w:rsid w:val="00AF0562"/>
    <w:rsid w:val="00B26E1A"/>
    <w:rsid w:val="00B50D5E"/>
    <w:rsid w:val="00BA3B3E"/>
    <w:rsid w:val="00BF5367"/>
    <w:rsid w:val="00C36ED7"/>
    <w:rsid w:val="00D07064"/>
    <w:rsid w:val="00D279FC"/>
    <w:rsid w:val="00D55ADD"/>
    <w:rsid w:val="00DA0FA6"/>
    <w:rsid w:val="00DD33DF"/>
    <w:rsid w:val="00DE1293"/>
    <w:rsid w:val="00EC791A"/>
    <w:rsid w:val="00F5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3</cp:revision>
  <cp:lastPrinted>2005-05-11T11:48:00Z</cp:lastPrinted>
  <dcterms:created xsi:type="dcterms:W3CDTF">2016-10-24T12:13:00Z</dcterms:created>
  <dcterms:modified xsi:type="dcterms:W3CDTF">2016-10-25T14:49:00Z</dcterms:modified>
</cp:coreProperties>
</file>