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C690C" w:rsidP="0086436B">
      <w:pPr>
        <w:ind w:right="-900"/>
        <w:jc w:val="right"/>
        <w:rPr>
          <w:lang w:val="en-GB"/>
        </w:rPr>
      </w:pPr>
      <w:bookmarkStart w:id="0" w:name="_GoBack"/>
      <w:bookmarkEnd w:id="0"/>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0374" w:rsidRPr="005D0374" w:rsidRDefault="005D0374" w:rsidP="005D0374">
      <w:pPr>
        <w:pStyle w:val="Heading1"/>
        <w:jc w:val="center"/>
        <w:rPr>
          <w:sz w:val="28"/>
          <w:u w:val="none"/>
        </w:rPr>
      </w:pPr>
      <w:r w:rsidRPr="005D0374">
        <w:rPr>
          <w:sz w:val="28"/>
          <w:u w:val="none"/>
        </w:rPr>
        <w:t xml:space="preserve">Report to the Meeting of the </w:t>
      </w:r>
      <w:r w:rsidRPr="005D0374">
        <w:rPr>
          <w:sz w:val="28"/>
        </w:rPr>
        <w:t>Council</w:t>
      </w:r>
      <w:r w:rsidR="00C36ED7">
        <w:rPr>
          <w:sz w:val="28"/>
        </w:rPr>
        <w:t xml:space="preserve"> of Governors</w:t>
      </w:r>
    </w:p>
    <w:p w:rsidR="005D3499" w:rsidRDefault="00D66702" w:rsidP="00A85311">
      <w:pPr>
        <w:rPr>
          <w:rFonts w:ascii="Arial" w:hAnsi="Arial" w:cs="Arial"/>
          <w:b/>
        </w:rPr>
      </w:pPr>
      <w:r>
        <w:rPr>
          <w:noProof/>
          <w:sz w:val="20"/>
          <w:lang w:val="en-GB" w:eastAsia="en-GB"/>
        </w:rPr>
        <mc:AlternateContent>
          <mc:Choice Requires="wps">
            <w:drawing>
              <wp:anchor distT="0" distB="0" distL="114300" distR="114300" simplePos="0" relativeHeight="251657728" behindDoc="0" locked="0" layoutInCell="1" allowOverlap="1" wp14:anchorId="2773A95A" wp14:editId="1B34AF66">
                <wp:simplePos x="0" y="0"/>
                <wp:positionH relativeFrom="column">
                  <wp:posOffset>4114800</wp:posOffset>
                </wp:positionH>
                <wp:positionV relativeFrom="paragraph">
                  <wp:posOffset>140970</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101AA" w:rsidRDefault="001101AA">
                            <w:pPr>
                              <w:pStyle w:val="Heading1"/>
                              <w:jc w:val="center"/>
                              <w:rPr>
                                <w:sz w:val="24"/>
                                <w:u w:val="none"/>
                              </w:rPr>
                            </w:pPr>
                            <w:r>
                              <w:rPr>
                                <w:sz w:val="24"/>
                                <w:u w:val="none"/>
                              </w:rPr>
                              <w:t>PAPER</w:t>
                            </w:r>
                          </w:p>
                          <w:p w:rsidR="001101AA" w:rsidRDefault="00E552CD">
                            <w:pPr>
                              <w:pStyle w:val="BodyText"/>
                              <w:rPr>
                                <w:b w:val="0"/>
                                <w:sz w:val="22"/>
                              </w:rPr>
                            </w:pPr>
                            <w:r>
                              <w:rPr>
                                <w:b w:val="0"/>
                                <w:sz w:val="22"/>
                              </w:rPr>
                              <w:t>CG 36</w:t>
                            </w:r>
                            <w:r w:rsidR="00E90DBA">
                              <w:rPr>
                                <w:b w:val="0"/>
                                <w:sz w:val="22"/>
                              </w:rPr>
                              <w:t>/2016</w:t>
                            </w:r>
                          </w:p>
                          <w:p w:rsidR="00E552CD" w:rsidRPr="001101AA" w:rsidRDefault="00E552CD">
                            <w:pPr>
                              <w:pStyle w:val="BodyText"/>
                              <w:rPr>
                                <w:b w:val="0"/>
                                <w:sz w:val="22"/>
                              </w:rPr>
                            </w:pPr>
                            <w:r>
                              <w:rPr>
                                <w:b w:val="0"/>
                                <w:sz w:val="22"/>
                              </w:rPr>
                              <w:t>Agenda item 11</w:t>
                            </w:r>
                          </w:p>
                          <w:p w:rsidR="001101AA" w:rsidRDefault="001101AA">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24pt;margin-top:11.1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">
                <v:textbox inset="0,0,0,0">
                  <w:txbxContent>
                    <w:p w:rsidR="001101AA" w:rsidRDefault="001101AA">
                      <w:pPr>
                        <w:pStyle w:val="Heading1"/>
                        <w:jc w:val="center"/>
                        <w:rPr>
                          <w:sz w:val="24"/>
                          <w:u w:val="none"/>
                        </w:rPr>
                      </w:pPr>
                      <w:r>
                        <w:rPr>
                          <w:sz w:val="24"/>
                          <w:u w:val="none"/>
                        </w:rPr>
                        <w:t>PAPER</w:t>
                      </w:r>
                    </w:p>
                    <w:p w:rsidR="001101AA" w:rsidRDefault="00E552CD">
                      <w:pPr>
                        <w:pStyle w:val="BodyText"/>
                        <w:rPr>
                          <w:b w:val="0"/>
                          <w:sz w:val="22"/>
                        </w:rPr>
                      </w:pPr>
                      <w:r>
                        <w:rPr>
                          <w:b w:val="0"/>
                          <w:sz w:val="22"/>
                        </w:rPr>
                        <w:t>CG 36</w:t>
                      </w:r>
                      <w:r w:rsidR="00E90DBA">
                        <w:rPr>
                          <w:b w:val="0"/>
                          <w:sz w:val="22"/>
                        </w:rPr>
                        <w:t>/2016</w:t>
                      </w:r>
                    </w:p>
                    <w:p w:rsidR="00E552CD" w:rsidRPr="001101AA" w:rsidRDefault="00E552CD">
                      <w:pPr>
                        <w:pStyle w:val="BodyText"/>
                        <w:rPr>
                          <w:b w:val="0"/>
                          <w:sz w:val="22"/>
                        </w:rPr>
                      </w:pPr>
                      <w:r>
                        <w:rPr>
                          <w:b w:val="0"/>
                          <w:sz w:val="22"/>
                        </w:rPr>
                        <w:t>Agenda item 11</w:t>
                      </w:r>
                    </w:p>
                    <w:p w:rsidR="001101AA" w:rsidRDefault="001101AA">
                      <w:pPr>
                        <w:jc w:val="center"/>
                        <w:rPr>
                          <w:b/>
                        </w:rPr>
                      </w:pPr>
                    </w:p>
                  </w:txbxContent>
                </v:textbox>
              </v:rect>
            </w:pict>
          </mc:Fallback>
        </mc:AlternateContent>
      </w:r>
    </w:p>
    <w:p w:rsidR="005D3499" w:rsidRDefault="00E90DBA">
      <w:pPr>
        <w:jc w:val="center"/>
        <w:rPr>
          <w:rFonts w:ascii="Arial" w:hAnsi="Arial" w:cs="Arial"/>
          <w:b/>
        </w:rPr>
      </w:pPr>
      <w:r>
        <w:rPr>
          <w:rFonts w:ascii="Arial" w:hAnsi="Arial" w:cs="Arial"/>
          <w:b/>
        </w:rPr>
        <w:t>2</w:t>
      </w:r>
      <w:r w:rsidRPr="00E90DBA">
        <w:rPr>
          <w:rFonts w:ascii="Arial" w:hAnsi="Arial" w:cs="Arial"/>
          <w:b/>
          <w:vertAlign w:val="superscript"/>
        </w:rPr>
        <w:t>nd</w:t>
      </w:r>
      <w:r>
        <w:rPr>
          <w:rFonts w:ascii="Arial" w:hAnsi="Arial" w:cs="Arial"/>
          <w:b/>
        </w:rPr>
        <w:t xml:space="preserve"> November</w:t>
      </w:r>
      <w:r w:rsidR="004326BB">
        <w:rPr>
          <w:rFonts w:ascii="Arial" w:hAnsi="Arial" w:cs="Arial"/>
          <w:b/>
        </w:rPr>
        <w:t xml:space="preserve"> 20</w:t>
      </w:r>
      <w:r w:rsidR="00D07064">
        <w:rPr>
          <w:rFonts w:ascii="Arial" w:hAnsi="Arial" w:cs="Arial"/>
          <w:b/>
        </w:rPr>
        <w:t>1</w:t>
      </w:r>
      <w:r w:rsidR="00814D26">
        <w:rPr>
          <w:rFonts w:ascii="Arial" w:hAnsi="Arial" w:cs="Arial"/>
          <w:b/>
        </w:rPr>
        <w:t>6</w:t>
      </w:r>
    </w:p>
    <w:p w:rsidR="005D3499" w:rsidRDefault="005D3499">
      <w:pPr>
        <w:jc w:val="center"/>
        <w:rPr>
          <w:rFonts w:ascii="Arial" w:hAnsi="Arial" w:cs="Arial"/>
          <w:b/>
        </w:rPr>
      </w:pPr>
    </w:p>
    <w:p w:rsidR="005D3499" w:rsidRDefault="00D66702">
      <w:pPr>
        <w:jc w:val="center"/>
        <w:rPr>
          <w:rFonts w:ascii="Arial" w:hAnsi="Arial" w:cs="Arial"/>
          <w:b/>
        </w:rPr>
      </w:pPr>
      <w:r>
        <w:rPr>
          <w:rFonts w:ascii="Arial" w:hAnsi="Arial" w:cs="Arial"/>
          <w:b/>
        </w:rPr>
        <w:t>FORUM UPDATE</w:t>
      </w:r>
    </w:p>
    <w:p w:rsidR="005D3499" w:rsidRDefault="005D3499">
      <w:pPr>
        <w:rPr>
          <w:rFonts w:ascii="Arial" w:hAnsi="Arial" w:cs="Arial"/>
          <w:b/>
        </w:rPr>
      </w:pP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00D66702">
        <w:rPr>
          <w:rFonts w:ascii="Arial" w:hAnsi="Arial" w:cs="Arial"/>
          <w:b/>
          <w:u w:val="single"/>
        </w:rPr>
        <w:t xml:space="preserve"> Information</w:t>
      </w:r>
      <w:r w:rsidR="001101AA">
        <w:rPr>
          <w:rFonts w:ascii="Arial" w:hAnsi="Arial" w:cs="Arial"/>
          <w:b/>
          <w:u w:val="single"/>
        </w:rPr>
        <w:t xml:space="preserve"> </w:t>
      </w:r>
    </w:p>
    <w:p w:rsidR="00292613" w:rsidRDefault="00292613">
      <w:pPr>
        <w:rPr>
          <w:rFonts w:ascii="Arial" w:hAnsi="Arial" w:cs="Arial"/>
          <w:b/>
        </w:rPr>
      </w:pPr>
    </w:p>
    <w:p w:rsidR="00BA3B3E" w:rsidRDefault="00D66702" w:rsidP="0073522A">
      <w:pPr>
        <w:jc w:val="both"/>
        <w:rPr>
          <w:rFonts w:ascii="Arial" w:hAnsi="Arial" w:cs="Arial"/>
        </w:rPr>
      </w:pPr>
      <w:r>
        <w:rPr>
          <w:rFonts w:ascii="Arial" w:hAnsi="Arial" w:cs="Arial"/>
        </w:rPr>
        <w:t xml:space="preserve">The last Governor Forum met in </w:t>
      </w:r>
      <w:r w:rsidR="00284D0A">
        <w:rPr>
          <w:rFonts w:ascii="Arial" w:hAnsi="Arial" w:cs="Arial"/>
        </w:rPr>
        <w:t>September</w:t>
      </w:r>
      <w:r>
        <w:rPr>
          <w:rFonts w:ascii="Arial" w:hAnsi="Arial" w:cs="Arial"/>
        </w:rPr>
        <w:t xml:space="preserve"> and given the predominant focus on strategy intended at the November </w:t>
      </w:r>
      <w:r w:rsidR="004A6917">
        <w:rPr>
          <w:rFonts w:ascii="Arial" w:hAnsi="Arial" w:cs="Arial"/>
        </w:rPr>
        <w:t xml:space="preserve">Council </w:t>
      </w:r>
      <w:r>
        <w:rPr>
          <w:rFonts w:ascii="Arial" w:hAnsi="Arial" w:cs="Arial"/>
        </w:rPr>
        <w:t xml:space="preserve">meeting, it was considered useful to formulate a compendium of responses </w:t>
      </w:r>
      <w:r w:rsidR="004A6917">
        <w:rPr>
          <w:rFonts w:ascii="Arial" w:hAnsi="Arial" w:cs="Arial"/>
        </w:rPr>
        <w:t xml:space="preserve">from the Trust </w:t>
      </w:r>
      <w:r>
        <w:rPr>
          <w:rFonts w:ascii="Arial" w:hAnsi="Arial" w:cs="Arial"/>
        </w:rPr>
        <w:t>to queries raised by the attending governors.</w:t>
      </w:r>
    </w:p>
    <w:p w:rsidR="00BA4D9F" w:rsidRDefault="00BA4D9F" w:rsidP="0073522A">
      <w:pPr>
        <w:jc w:val="both"/>
        <w:rPr>
          <w:rFonts w:ascii="Arial" w:hAnsi="Arial" w:cs="Arial"/>
        </w:rPr>
      </w:pPr>
    </w:p>
    <w:p w:rsidR="00BA4D9F" w:rsidRDefault="00BA4D9F" w:rsidP="0073522A">
      <w:pPr>
        <w:jc w:val="both"/>
        <w:rPr>
          <w:rFonts w:ascii="Arial" w:hAnsi="Arial" w:cs="Arial"/>
        </w:rPr>
      </w:pPr>
      <w:r>
        <w:rPr>
          <w:rFonts w:ascii="Arial" w:hAnsi="Arial" w:cs="Arial"/>
        </w:rPr>
        <w:t xml:space="preserve">The Lead Governor </w:t>
      </w:r>
      <w:r w:rsidR="007E7617">
        <w:rPr>
          <w:rFonts w:ascii="Arial" w:hAnsi="Arial" w:cs="Arial"/>
        </w:rPr>
        <w:t xml:space="preserve">has </w:t>
      </w:r>
      <w:r>
        <w:rPr>
          <w:rFonts w:ascii="Arial" w:hAnsi="Arial" w:cs="Arial"/>
        </w:rPr>
        <w:t xml:space="preserve">requested </w:t>
      </w:r>
      <w:r w:rsidR="00704DF8">
        <w:rPr>
          <w:rFonts w:ascii="Arial" w:hAnsi="Arial" w:cs="Arial"/>
        </w:rPr>
        <w:t xml:space="preserve">brief </w:t>
      </w:r>
      <w:r>
        <w:rPr>
          <w:rFonts w:ascii="Arial" w:hAnsi="Arial" w:cs="Arial"/>
        </w:rPr>
        <w:t>updates on the following items emanating from the Forum meeting:</w:t>
      </w:r>
    </w:p>
    <w:p w:rsidR="001101AA" w:rsidRDefault="001101AA" w:rsidP="0073522A">
      <w:pPr>
        <w:jc w:val="both"/>
        <w:rPr>
          <w:rFonts w:ascii="Arial" w:hAnsi="Arial" w:cs="Arial"/>
        </w:rPr>
      </w:pPr>
    </w:p>
    <w:p w:rsidR="00416029" w:rsidRPr="00BA4D9F" w:rsidRDefault="004A6917" w:rsidP="00D70B91">
      <w:pPr>
        <w:pStyle w:val="ListParagraph"/>
        <w:numPr>
          <w:ilvl w:val="0"/>
          <w:numId w:val="4"/>
        </w:numPr>
        <w:ind w:left="284" w:hanging="720"/>
        <w:rPr>
          <w:rFonts w:ascii="Arial" w:hAnsi="Arial" w:cs="Arial"/>
          <w:b/>
        </w:rPr>
      </w:pPr>
      <w:r w:rsidRPr="00BA4D9F">
        <w:rPr>
          <w:rFonts w:ascii="Arial" w:hAnsi="Arial" w:cs="Arial"/>
          <w:b/>
        </w:rPr>
        <w:t>STP/Oxfordshire Transformation plans</w:t>
      </w:r>
      <w:r w:rsidR="00704DF8">
        <w:rPr>
          <w:rFonts w:ascii="Arial" w:hAnsi="Arial" w:cs="Arial"/>
          <w:b/>
        </w:rPr>
        <w:t xml:space="preserve"> (Sept Board discussion)</w:t>
      </w:r>
      <w:r w:rsidRPr="00BA4D9F">
        <w:rPr>
          <w:rFonts w:ascii="Arial" w:hAnsi="Arial" w:cs="Arial"/>
          <w:b/>
        </w:rPr>
        <w:t xml:space="preserve">:  </w:t>
      </w:r>
    </w:p>
    <w:p w:rsidR="002D5F77" w:rsidRDefault="002D5F77" w:rsidP="002D5F77">
      <w:pPr>
        <w:jc w:val="both"/>
        <w:rPr>
          <w:rFonts w:ascii="Arial" w:hAnsi="Arial" w:cs="Arial"/>
          <w:b/>
        </w:rPr>
      </w:pPr>
    </w:p>
    <w:p w:rsidR="004A6917" w:rsidRPr="002D5F77" w:rsidRDefault="00416029" w:rsidP="002D5F77">
      <w:pPr>
        <w:pStyle w:val="ListParagraph"/>
        <w:numPr>
          <w:ilvl w:val="0"/>
          <w:numId w:val="5"/>
        </w:numPr>
        <w:jc w:val="both"/>
        <w:rPr>
          <w:rFonts w:ascii="Arial" w:hAnsi="Arial" w:cs="Arial"/>
          <w:b/>
        </w:rPr>
      </w:pPr>
      <w:r w:rsidRPr="002D5F77">
        <w:rPr>
          <w:rFonts w:ascii="Arial" w:hAnsi="Arial" w:cs="Arial"/>
          <w:b/>
        </w:rPr>
        <w:t xml:space="preserve">Potential bed reductions </w:t>
      </w:r>
      <w:r w:rsidR="004A6917" w:rsidRPr="002D5F77">
        <w:rPr>
          <w:rFonts w:ascii="Arial" w:hAnsi="Arial" w:cs="Arial"/>
          <w:b/>
        </w:rPr>
        <w:t>across Oxfordshire and the impact on OHFT</w:t>
      </w:r>
    </w:p>
    <w:p w:rsidR="00D66702" w:rsidRDefault="00416029" w:rsidP="00BA4D9F">
      <w:pPr>
        <w:ind w:left="360"/>
        <w:jc w:val="both"/>
        <w:rPr>
          <w:rFonts w:ascii="Arial" w:hAnsi="Arial" w:cs="Arial"/>
        </w:rPr>
      </w:pPr>
      <w:r>
        <w:rPr>
          <w:rFonts w:ascii="Arial" w:hAnsi="Arial" w:cs="Arial"/>
        </w:rPr>
        <w:t>Any changes to services and consequentially to the number of beds across the STP footprint will be part of the formal consultation being</w:t>
      </w:r>
      <w:r w:rsidR="002D5F77">
        <w:rPr>
          <w:rFonts w:ascii="Arial" w:hAnsi="Arial" w:cs="Arial"/>
        </w:rPr>
        <w:t xml:space="preserve"> led </w:t>
      </w:r>
      <w:r w:rsidR="00BA4D9F">
        <w:rPr>
          <w:rFonts w:ascii="Arial" w:hAnsi="Arial" w:cs="Arial"/>
        </w:rPr>
        <w:t>by the OC</w:t>
      </w:r>
      <w:r w:rsidR="002D5F77">
        <w:rPr>
          <w:rFonts w:ascii="Arial" w:hAnsi="Arial" w:cs="Arial"/>
        </w:rPr>
        <w:t xml:space="preserve">CG </w:t>
      </w:r>
      <w:r>
        <w:rPr>
          <w:rFonts w:ascii="Arial" w:hAnsi="Arial" w:cs="Arial"/>
        </w:rPr>
        <w:t>and as such</w:t>
      </w:r>
      <w:r w:rsidR="007E7617">
        <w:rPr>
          <w:rFonts w:ascii="Arial" w:hAnsi="Arial" w:cs="Arial"/>
        </w:rPr>
        <w:t>,</w:t>
      </w:r>
      <w:r>
        <w:rPr>
          <w:rFonts w:ascii="Arial" w:hAnsi="Arial" w:cs="Arial"/>
        </w:rPr>
        <w:t xml:space="preserve"> change will not be effected until due process concludes.   The strategy session of the Council meeting will be an opportunity to understand further the consultation intentions to the extent to which they are known by the </w:t>
      </w:r>
      <w:r w:rsidR="002D5F77">
        <w:rPr>
          <w:rFonts w:ascii="Arial" w:hAnsi="Arial" w:cs="Arial"/>
        </w:rPr>
        <w:t>Trust</w:t>
      </w:r>
      <w:r w:rsidR="00704DF8">
        <w:rPr>
          <w:rFonts w:ascii="Arial" w:hAnsi="Arial" w:cs="Arial"/>
        </w:rPr>
        <w:t xml:space="preserve"> and equally to understand the plans in the context of Oxford Health’s services.</w:t>
      </w:r>
    </w:p>
    <w:p w:rsidR="002D5F77" w:rsidRDefault="002D5F77" w:rsidP="002D5F77">
      <w:pPr>
        <w:jc w:val="both"/>
        <w:rPr>
          <w:rFonts w:ascii="Arial" w:hAnsi="Arial" w:cs="Arial"/>
        </w:rPr>
      </w:pPr>
    </w:p>
    <w:p w:rsidR="00416029" w:rsidRPr="002D5F77" w:rsidRDefault="002D5F77" w:rsidP="002D5F77">
      <w:pPr>
        <w:pStyle w:val="ListParagraph"/>
        <w:numPr>
          <w:ilvl w:val="0"/>
          <w:numId w:val="5"/>
        </w:numPr>
        <w:jc w:val="both"/>
        <w:rPr>
          <w:rFonts w:ascii="Arial" w:hAnsi="Arial" w:cs="Arial"/>
          <w:b/>
        </w:rPr>
      </w:pPr>
      <w:r>
        <w:rPr>
          <w:rFonts w:ascii="Arial" w:hAnsi="Arial" w:cs="Arial"/>
          <w:b/>
        </w:rPr>
        <w:t xml:space="preserve"> </w:t>
      </w:r>
      <w:r w:rsidR="00416029" w:rsidRPr="002D5F77">
        <w:rPr>
          <w:rFonts w:ascii="Arial" w:hAnsi="Arial" w:cs="Arial"/>
          <w:b/>
        </w:rPr>
        <w:t>Poss</w:t>
      </w:r>
      <w:r w:rsidR="001F6B05" w:rsidRPr="002D5F77">
        <w:rPr>
          <w:rFonts w:ascii="Arial" w:hAnsi="Arial" w:cs="Arial"/>
          <w:b/>
        </w:rPr>
        <w:t>ibility of extending formal consultation period beyond 3 months</w:t>
      </w:r>
    </w:p>
    <w:p w:rsidR="00746B4F" w:rsidRDefault="00746B4F" w:rsidP="00BA4D9F">
      <w:pPr>
        <w:ind w:left="360"/>
        <w:jc w:val="both"/>
        <w:rPr>
          <w:rFonts w:ascii="Arial" w:hAnsi="Arial" w:cs="Arial"/>
          <w:lang w:val="en-GB"/>
        </w:rPr>
      </w:pPr>
      <w:r w:rsidRPr="00746B4F">
        <w:rPr>
          <w:rFonts w:ascii="Arial" w:hAnsi="Arial" w:cs="Arial"/>
          <w:lang w:val="en-GB"/>
        </w:rPr>
        <w:t xml:space="preserve">Guidance issued by </w:t>
      </w:r>
      <w:r>
        <w:rPr>
          <w:rFonts w:ascii="Arial" w:hAnsi="Arial" w:cs="Arial"/>
          <w:lang w:val="en-GB"/>
        </w:rPr>
        <w:t xml:space="preserve">such as </w:t>
      </w:r>
      <w:r w:rsidRPr="00746B4F">
        <w:rPr>
          <w:rFonts w:ascii="Arial" w:hAnsi="Arial" w:cs="Arial"/>
          <w:lang w:val="en-GB"/>
        </w:rPr>
        <w:t xml:space="preserve">NHS England - </w:t>
      </w:r>
      <w:r w:rsidRPr="00746B4F">
        <w:rPr>
          <w:rFonts w:ascii="Arial" w:hAnsi="Arial" w:cs="Arial"/>
          <w:i/>
          <w:lang w:val="en-GB"/>
        </w:rPr>
        <w:t>Planning and Delivering Service Changes for Patients</w:t>
      </w:r>
      <w:r w:rsidRPr="00746B4F">
        <w:rPr>
          <w:rFonts w:ascii="Arial" w:hAnsi="Arial" w:cs="Arial"/>
          <w:lang w:val="en-GB"/>
        </w:rPr>
        <w:t xml:space="preserve">, </w:t>
      </w:r>
      <w:r>
        <w:rPr>
          <w:rFonts w:ascii="Arial" w:hAnsi="Arial" w:cs="Arial"/>
          <w:lang w:val="en-GB"/>
        </w:rPr>
        <w:t xml:space="preserve">set out the statutory obligations with regard to consulting on change and underline </w:t>
      </w:r>
      <w:r w:rsidRPr="00746B4F">
        <w:rPr>
          <w:rFonts w:ascii="Arial" w:hAnsi="Arial" w:cs="Arial"/>
          <w:lang w:val="en-GB"/>
        </w:rPr>
        <w:t xml:space="preserve">that the principal responsibility is on the commissioner for engaging and/or consulting over service change, in this case the local </w:t>
      </w:r>
      <w:r>
        <w:rPr>
          <w:rFonts w:ascii="Arial" w:hAnsi="Arial" w:cs="Arial"/>
          <w:lang w:val="en-GB"/>
        </w:rPr>
        <w:t>O</w:t>
      </w:r>
      <w:r w:rsidRPr="00746B4F">
        <w:rPr>
          <w:rFonts w:ascii="Arial" w:hAnsi="Arial" w:cs="Arial"/>
          <w:lang w:val="en-GB"/>
        </w:rPr>
        <w:t xml:space="preserve">CCG. </w:t>
      </w:r>
      <w:r>
        <w:rPr>
          <w:rFonts w:ascii="Arial" w:hAnsi="Arial" w:cs="Arial"/>
          <w:lang w:val="en-GB"/>
        </w:rPr>
        <w:t xml:space="preserve"> When the details of the consultation </w:t>
      </w:r>
      <w:r w:rsidR="002D5F77">
        <w:rPr>
          <w:rFonts w:ascii="Arial" w:hAnsi="Arial" w:cs="Arial"/>
          <w:lang w:val="en-GB"/>
        </w:rPr>
        <w:t xml:space="preserve">process </w:t>
      </w:r>
      <w:r>
        <w:rPr>
          <w:rFonts w:ascii="Arial" w:hAnsi="Arial" w:cs="Arial"/>
          <w:lang w:val="en-GB"/>
        </w:rPr>
        <w:t xml:space="preserve">are known we can of course convey the views of our governors should the proposal be to consult only for the minimum 13 week consultation period. </w:t>
      </w:r>
    </w:p>
    <w:p w:rsidR="00746B4F" w:rsidRDefault="00746B4F" w:rsidP="00746B4F">
      <w:pPr>
        <w:jc w:val="both"/>
        <w:rPr>
          <w:rFonts w:ascii="Arial" w:hAnsi="Arial" w:cs="Arial"/>
          <w:lang w:val="en-GB"/>
        </w:rPr>
      </w:pPr>
    </w:p>
    <w:p w:rsidR="00746B4F" w:rsidRPr="002D5F77" w:rsidRDefault="00746B4F" w:rsidP="002D5F77">
      <w:pPr>
        <w:pStyle w:val="ListParagraph"/>
        <w:numPr>
          <w:ilvl w:val="0"/>
          <w:numId w:val="5"/>
        </w:numPr>
        <w:jc w:val="both"/>
        <w:rPr>
          <w:rFonts w:ascii="Arial" w:hAnsi="Arial" w:cs="Arial"/>
          <w:b/>
          <w:lang w:val="en-GB"/>
        </w:rPr>
      </w:pPr>
      <w:r w:rsidRPr="002D5F77">
        <w:rPr>
          <w:rFonts w:ascii="Arial" w:hAnsi="Arial" w:cs="Arial"/>
          <w:b/>
          <w:lang w:val="en-GB"/>
        </w:rPr>
        <w:t>Confirmation regarding plans for Buckinghamshire</w:t>
      </w:r>
    </w:p>
    <w:p w:rsidR="001F6B05" w:rsidRDefault="00065AA0" w:rsidP="00BA4D9F">
      <w:pPr>
        <w:ind w:left="360"/>
        <w:jc w:val="both"/>
        <w:rPr>
          <w:rFonts w:ascii="Arial" w:hAnsi="Arial" w:cs="Arial"/>
        </w:rPr>
      </w:pPr>
      <w:r>
        <w:rPr>
          <w:rFonts w:ascii="Arial" w:hAnsi="Arial" w:cs="Arial"/>
        </w:rPr>
        <w:t xml:space="preserve">Clarity can be offered in terms of the BOB STP as part of the strategy session </w:t>
      </w:r>
      <w:r w:rsidR="002D5F77">
        <w:rPr>
          <w:rFonts w:ascii="Arial" w:hAnsi="Arial" w:cs="Arial"/>
        </w:rPr>
        <w:t>at which</w:t>
      </w:r>
      <w:r>
        <w:rPr>
          <w:rFonts w:ascii="Arial" w:hAnsi="Arial" w:cs="Arial"/>
        </w:rPr>
        <w:t xml:space="preserve"> the plans will be discussed and debated</w:t>
      </w:r>
      <w:r w:rsidR="002D5F77">
        <w:rPr>
          <w:rFonts w:ascii="Arial" w:hAnsi="Arial" w:cs="Arial"/>
        </w:rPr>
        <w:t xml:space="preserve"> further</w:t>
      </w:r>
      <w:r>
        <w:rPr>
          <w:rFonts w:ascii="Arial" w:hAnsi="Arial" w:cs="Arial"/>
        </w:rPr>
        <w:t>.</w:t>
      </w:r>
    </w:p>
    <w:p w:rsidR="00065AA0" w:rsidRDefault="00065AA0" w:rsidP="00D70B91">
      <w:pPr>
        <w:ind w:left="-142" w:firstLine="142"/>
        <w:jc w:val="both"/>
        <w:rPr>
          <w:rFonts w:ascii="Arial" w:hAnsi="Arial" w:cs="Arial"/>
        </w:rPr>
      </w:pPr>
    </w:p>
    <w:p w:rsidR="00B41C07" w:rsidRPr="002D5F77" w:rsidRDefault="00B41C07" w:rsidP="00D70B91">
      <w:pPr>
        <w:pStyle w:val="ListParagraph"/>
        <w:numPr>
          <w:ilvl w:val="0"/>
          <w:numId w:val="4"/>
        </w:numPr>
        <w:tabs>
          <w:tab w:val="left" w:pos="284"/>
        </w:tabs>
        <w:ind w:left="284" w:hanging="568"/>
        <w:jc w:val="both"/>
        <w:rPr>
          <w:rFonts w:ascii="Arial" w:hAnsi="Arial" w:cs="Arial"/>
          <w:b/>
        </w:rPr>
      </w:pPr>
      <w:r w:rsidRPr="002D5F77">
        <w:rPr>
          <w:rFonts w:ascii="Arial" w:hAnsi="Arial" w:cs="Arial"/>
          <w:b/>
        </w:rPr>
        <w:t>Staff Recognition</w:t>
      </w:r>
      <w:r w:rsidRPr="002D5F77">
        <w:rPr>
          <w:rFonts w:ascii="Arial" w:hAnsi="Arial" w:cs="Arial"/>
        </w:rPr>
        <w:t xml:space="preserve">  </w:t>
      </w:r>
      <w:r w:rsidR="00BA4D9F" w:rsidRPr="002D5F77">
        <w:rPr>
          <w:rFonts w:ascii="Arial" w:hAnsi="Arial" w:cs="Arial"/>
          <w:b/>
        </w:rPr>
        <w:t>- Exceptional People Award scheme</w:t>
      </w:r>
      <w:r w:rsidRPr="002D5F77">
        <w:rPr>
          <w:rFonts w:ascii="Arial" w:hAnsi="Arial" w:cs="Arial"/>
          <w:b/>
        </w:rPr>
        <w:t xml:space="preserve"> </w:t>
      </w:r>
    </w:p>
    <w:p w:rsidR="00B41C07" w:rsidRDefault="00B41C07" w:rsidP="00D70B91">
      <w:pPr>
        <w:tabs>
          <w:tab w:val="left" w:pos="284"/>
        </w:tabs>
        <w:jc w:val="both"/>
        <w:rPr>
          <w:rFonts w:ascii="Arial" w:hAnsi="Arial" w:cs="Arial"/>
        </w:rPr>
      </w:pPr>
    </w:p>
    <w:p w:rsidR="00B41C07" w:rsidRDefault="00B41C07" w:rsidP="00D70B91">
      <w:pPr>
        <w:tabs>
          <w:tab w:val="left" w:pos="284"/>
        </w:tabs>
        <w:ind w:left="284"/>
        <w:jc w:val="both"/>
        <w:rPr>
          <w:rFonts w:ascii="Arial" w:hAnsi="Arial" w:cs="Arial"/>
        </w:rPr>
      </w:pPr>
      <w:proofErr w:type="spellStart"/>
      <w:r w:rsidRPr="00B41C07">
        <w:rPr>
          <w:rFonts w:ascii="Arial" w:hAnsi="Arial" w:cs="Arial"/>
        </w:rPr>
        <w:t>Maddy</w:t>
      </w:r>
      <w:proofErr w:type="spellEnd"/>
      <w:r>
        <w:rPr>
          <w:rFonts w:ascii="Arial" w:hAnsi="Arial" w:cs="Arial"/>
        </w:rPr>
        <w:t xml:space="preserve"> </w:t>
      </w:r>
      <w:proofErr w:type="spellStart"/>
      <w:r>
        <w:rPr>
          <w:rFonts w:ascii="Arial" w:hAnsi="Arial" w:cs="Arial"/>
        </w:rPr>
        <w:t>Radburn</w:t>
      </w:r>
      <w:proofErr w:type="spellEnd"/>
      <w:r w:rsidR="00BA4D9F">
        <w:rPr>
          <w:rFonts w:ascii="Arial" w:hAnsi="Arial" w:cs="Arial"/>
        </w:rPr>
        <w:t xml:space="preserve"> will</w:t>
      </w:r>
      <w:r w:rsidRPr="00B41C07">
        <w:rPr>
          <w:rFonts w:ascii="Arial" w:hAnsi="Arial" w:cs="Arial"/>
        </w:rPr>
        <w:t xml:space="preserve"> tal</w:t>
      </w:r>
      <w:r>
        <w:rPr>
          <w:rFonts w:ascii="Arial" w:hAnsi="Arial" w:cs="Arial"/>
        </w:rPr>
        <w:t xml:space="preserve">k briefly about this at the </w:t>
      </w:r>
      <w:proofErr w:type="spellStart"/>
      <w:r>
        <w:rPr>
          <w:rFonts w:ascii="Arial" w:hAnsi="Arial" w:cs="Arial"/>
        </w:rPr>
        <w:t>CoG</w:t>
      </w:r>
      <w:proofErr w:type="spellEnd"/>
      <w:r w:rsidR="002D5F77">
        <w:rPr>
          <w:rFonts w:ascii="Arial" w:hAnsi="Arial" w:cs="Arial"/>
        </w:rPr>
        <w:t xml:space="preserve"> meeting where</w:t>
      </w:r>
      <w:r w:rsidR="00284D0A">
        <w:rPr>
          <w:rFonts w:ascii="Arial" w:hAnsi="Arial" w:cs="Arial"/>
        </w:rPr>
        <w:t xml:space="preserve"> she</w:t>
      </w:r>
      <w:r w:rsidR="00BA4D9F">
        <w:rPr>
          <w:rFonts w:ascii="Arial" w:hAnsi="Arial" w:cs="Arial"/>
        </w:rPr>
        <w:t xml:space="preserve"> intends to propose an extension to the scheme</w:t>
      </w:r>
      <w:r w:rsidR="00A56739">
        <w:rPr>
          <w:rFonts w:ascii="Arial" w:hAnsi="Arial" w:cs="Arial"/>
        </w:rPr>
        <w:t xml:space="preserve"> for the Trust’s consideration</w:t>
      </w:r>
      <w:r w:rsidR="00BA4D9F">
        <w:rPr>
          <w:rFonts w:ascii="Arial" w:hAnsi="Arial" w:cs="Arial"/>
        </w:rPr>
        <w:t>.</w:t>
      </w:r>
      <w:r>
        <w:rPr>
          <w:rFonts w:ascii="Arial" w:hAnsi="Arial" w:cs="Arial"/>
        </w:rPr>
        <w:t xml:space="preserve">              </w:t>
      </w:r>
    </w:p>
    <w:p w:rsidR="00B41C07" w:rsidRDefault="00B41C07" w:rsidP="00D70B91">
      <w:pPr>
        <w:tabs>
          <w:tab w:val="left" w:pos="284"/>
        </w:tabs>
        <w:jc w:val="both"/>
        <w:rPr>
          <w:rFonts w:ascii="Arial" w:hAnsi="Arial" w:cs="Arial"/>
        </w:rPr>
      </w:pPr>
    </w:p>
    <w:p w:rsidR="00B41C07" w:rsidRPr="00BA4D9F" w:rsidRDefault="00B41C07" w:rsidP="00D70B91">
      <w:pPr>
        <w:pStyle w:val="ListParagraph"/>
        <w:numPr>
          <w:ilvl w:val="0"/>
          <w:numId w:val="4"/>
        </w:numPr>
        <w:tabs>
          <w:tab w:val="left" w:pos="284"/>
        </w:tabs>
        <w:ind w:left="284" w:hanging="568"/>
        <w:jc w:val="both"/>
        <w:rPr>
          <w:rFonts w:ascii="Arial" w:hAnsi="Arial" w:cs="Arial"/>
        </w:rPr>
      </w:pPr>
      <w:r w:rsidRPr="00BA4D9F">
        <w:rPr>
          <w:rFonts w:ascii="Arial" w:hAnsi="Arial" w:cs="Arial"/>
          <w:b/>
        </w:rPr>
        <w:t>Care Notes</w:t>
      </w:r>
      <w:r w:rsidRPr="00BA4D9F">
        <w:rPr>
          <w:rFonts w:ascii="Arial" w:hAnsi="Arial" w:cs="Arial"/>
        </w:rPr>
        <w:t xml:space="preserve"> </w:t>
      </w:r>
    </w:p>
    <w:p w:rsidR="00BA4D9F" w:rsidRDefault="00BA4D9F" w:rsidP="00D70B91">
      <w:pPr>
        <w:tabs>
          <w:tab w:val="left" w:pos="284"/>
        </w:tabs>
        <w:jc w:val="both"/>
        <w:rPr>
          <w:rFonts w:ascii="Arial" w:hAnsi="Arial" w:cs="Arial"/>
        </w:rPr>
      </w:pPr>
    </w:p>
    <w:p w:rsidR="00B41C07" w:rsidRDefault="00B41C07" w:rsidP="00D70B91">
      <w:pPr>
        <w:tabs>
          <w:tab w:val="left" w:pos="284"/>
        </w:tabs>
        <w:ind w:left="284"/>
        <w:jc w:val="both"/>
        <w:rPr>
          <w:rFonts w:ascii="Arial" w:hAnsi="Arial" w:cs="Arial"/>
        </w:rPr>
      </w:pPr>
      <w:r>
        <w:rPr>
          <w:rFonts w:ascii="Arial" w:hAnsi="Arial" w:cs="Arial"/>
        </w:rPr>
        <w:t>A brief update is included in the CE Quarterly Report to the Council</w:t>
      </w:r>
      <w:r w:rsidR="00BA4D9F">
        <w:rPr>
          <w:rFonts w:ascii="Arial" w:hAnsi="Arial" w:cs="Arial"/>
        </w:rPr>
        <w:t xml:space="preserve"> meeting</w:t>
      </w:r>
      <w:r w:rsidR="002D5F77">
        <w:rPr>
          <w:rFonts w:ascii="Arial" w:hAnsi="Arial" w:cs="Arial"/>
        </w:rPr>
        <w:t xml:space="preserve"> and any further questions can be taken at the meeting</w:t>
      </w:r>
      <w:r w:rsidR="00BA4D9F">
        <w:rPr>
          <w:rFonts w:ascii="Arial" w:hAnsi="Arial" w:cs="Arial"/>
        </w:rPr>
        <w:t>.</w:t>
      </w:r>
      <w:r>
        <w:rPr>
          <w:rFonts w:ascii="Arial" w:hAnsi="Arial" w:cs="Arial"/>
        </w:rPr>
        <w:t xml:space="preserve"> </w:t>
      </w:r>
      <w:r w:rsidR="00A84882">
        <w:rPr>
          <w:rFonts w:ascii="Arial" w:hAnsi="Arial" w:cs="Arial"/>
        </w:rPr>
        <w:t xml:space="preserve">However, </w:t>
      </w:r>
      <w:r w:rsidR="007E7617">
        <w:rPr>
          <w:rFonts w:ascii="Arial" w:hAnsi="Arial" w:cs="Arial"/>
        </w:rPr>
        <w:t>set out</w:t>
      </w:r>
      <w:r w:rsidR="00A84882">
        <w:rPr>
          <w:rFonts w:ascii="Arial" w:hAnsi="Arial" w:cs="Arial"/>
        </w:rPr>
        <w:t xml:space="preserve"> below is a more detailed overview of the impl</w:t>
      </w:r>
      <w:r w:rsidR="00A56739">
        <w:rPr>
          <w:rFonts w:ascii="Arial" w:hAnsi="Arial" w:cs="Arial"/>
        </w:rPr>
        <w:t>ementation, and whilst delivering</w:t>
      </w:r>
      <w:r w:rsidR="00A84882">
        <w:rPr>
          <w:rFonts w:ascii="Arial" w:hAnsi="Arial" w:cs="Arial"/>
        </w:rPr>
        <w:t xml:space="preserve"> more comprehensive operational substance than Governors will necessarily need to understand, it is hoped this</w:t>
      </w:r>
      <w:r w:rsidR="00A56739">
        <w:rPr>
          <w:rFonts w:ascii="Arial" w:hAnsi="Arial" w:cs="Arial"/>
        </w:rPr>
        <w:t xml:space="preserve"> additional detail</w:t>
      </w:r>
      <w:r w:rsidR="00A84882">
        <w:rPr>
          <w:rFonts w:ascii="Arial" w:hAnsi="Arial" w:cs="Arial"/>
        </w:rPr>
        <w:t xml:space="preserve"> will provide sufficient context to support the Council’s understanding of the magnitude of activity being coordinated</w:t>
      </w:r>
      <w:r w:rsidR="00A56739">
        <w:rPr>
          <w:rFonts w:ascii="Arial" w:hAnsi="Arial" w:cs="Arial"/>
        </w:rPr>
        <w:t>,</w:t>
      </w:r>
      <w:r w:rsidR="00A84882">
        <w:rPr>
          <w:rFonts w:ascii="Arial" w:hAnsi="Arial" w:cs="Arial"/>
        </w:rPr>
        <w:t xml:space="preserve"> albeit typical of such large scale change</w:t>
      </w:r>
      <w:r w:rsidR="007E7617">
        <w:rPr>
          <w:rFonts w:ascii="Arial" w:hAnsi="Arial" w:cs="Arial"/>
        </w:rPr>
        <w:t>, and the effort to support teams during the roll out</w:t>
      </w:r>
      <w:r w:rsidR="00A84882">
        <w:rPr>
          <w:rFonts w:ascii="Arial" w:hAnsi="Arial" w:cs="Arial"/>
        </w:rPr>
        <w:t>.</w:t>
      </w:r>
    </w:p>
    <w:p w:rsidR="00A84882" w:rsidRDefault="00A84882" w:rsidP="00D70B91">
      <w:pPr>
        <w:tabs>
          <w:tab w:val="left" w:pos="284"/>
        </w:tabs>
        <w:ind w:left="284"/>
        <w:jc w:val="both"/>
        <w:rPr>
          <w:rFonts w:ascii="Arial" w:hAnsi="Arial" w:cs="Arial"/>
        </w:rPr>
      </w:pPr>
    </w:p>
    <w:p w:rsidR="00A84882" w:rsidRPr="00E552CD" w:rsidRDefault="00A84882" w:rsidP="00E552CD">
      <w:pPr>
        <w:pStyle w:val="ListParagraph"/>
        <w:numPr>
          <w:ilvl w:val="0"/>
          <w:numId w:val="9"/>
        </w:numPr>
        <w:tabs>
          <w:tab w:val="left" w:pos="284"/>
        </w:tabs>
        <w:jc w:val="both"/>
        <w:rPr>
          <w:rFonts w:ascii="Arial" w:hAnsi="Arial" w:cs="Arial"/>
          <w:b/>
          <w:lang w:val="en-GB"/>
        </w:rPr>
      </w:pPr>
      <w:r w:rsidRPr="00E552CD">
        <w:rPr>
          <w:rFonts w:ascii="Arial" w:hAnsi="Arial" w:cs="Arial"/>
          <w:b/>
          <w:bCs/>
          <w:lang w:val="en-GB"/>
        </w:rPr>
        <w:t>General Overview:</w:t>
      </w:r>
    </w:p>
    <w:p w:rsidR="00A84882" w:rsidRDefault="00A84882" w:rsidP="00A84882">
      <w:pPr>
        <w:tabs>
          <w:tab w:val="left" w:pos="284"/>
        </w:tabs>
        <w:ind w:left="284"/>
        <w:jc w:val="both"/>
        <w:rPr>
          <w:rFonts w:ascii="Arial" w:hAnsi="Arial" w:cs="Arial"/>
          <w:lang w:val="en-GB"/>
        </w:rPr>
      </w:pPr>
      <w:r w:rsidRPr="00A84882">
        <w:rPr>
          <w:rFonts w:ascii="Arial" w:hAnsi="Arial" w:cs="Arial"/>
          <w:lang w:val="en-GB"/>
        </w:rPr>
        <w:t xml:space="preserve">The Trust has continued to work closely with </w:t>
      </w:r>
      <w:r>
        <w:rPr>
          <w:rFonts w:ascii="Arial" w:hAnsi="Arial" w:cs="Arial"/>
          <w:lang w:val="en-GB"/>
        </w:rPr>
        <w:t xml:space="preserve">the </w:t>
      </w:r>
      <w:proofErr w:type="spellStart"/>
      <w:r>
        <w:rPr>
          <w:rFonts w:ascii="Arial" w:hAnsi="Arial" w:cs="Arial"/>
          <w:lang w:val="en-GB"/>
        </w:rPr>
        <w:t>Carenotes</w:t>
      </w:r>
      <w:proofErr w:type="spellEnd"/>
      <w:r>
        <w:rPr>
          <w:rFonts w:ascii="Arial" w:hAnsi="Arial" w:cs="Arial"/>
          <w:lang w:val="en-GB"/>
        </w:rPr>
        <w:t xml:space="preserve"> and </w:t>
      </w:r>
      <w:proofErr w:type="spellStart"/>
      <w:r>
        <w:rPr>
          <w:rFonts w:ascii="Arial" w:hAnsi="Arial" w:cs="Arial"/>
          <w:lang w:val="en-GB"/>
        </w:rPr>
        <w:t>Adastra</w:t>
      </w:r>
      <w:proofErr w:type="spellEnd"/>
      <w:r>
        <w:rPr>
          <w:rFonts w:ascii="Arial" w:hAnsi="Arial" w:cs="Arial"/>
          <w:lang w:val="en-GB"/>
        </w:rPr>
        <w:t xml:space="preserve"> supplier</w:t>
      </w:r>
      <w:r w:rsidRPr="00A84882">
        <w:rPr>
          <w:rFonts w:ascii="Arial" w:hAnsi="Arial" w:cs="Arial"/>
          <w:lang w:val="en-GB"/>
        </w:rPr>
        <w:t xml:space="preserve"> to schedule the delivery of resolutions for outstanding </w:t>
      </w:r>
      <w:proofErr w:type="spellStart"/>
      <w:r w:rsidRPr="00A84882">
        <w:rPr>
          <w:rFonts w:ascii="Arial" w:hAnsi="Arial" w:cs="Arial"/>
          <w:lang w:val="en-GB"/>
        </w:rPr>
        <w:t>Carenotes</w:t>
      </w:r>
      <w:proofErr w:type="spellEnd"/>
      <w:r w:rsidR="00A56739">
        <w:rPr>
          <w:rFonts w:ascii="Arial" w:hAnsi="Arial" w:cs="Arial"/>
          <w:lang w:val="en-GB"/>
        </w:rPr>
        <w:t>’</w:t>
      </w:r>
      <w:r w:rsidRPr="00A84882">
        <w:rPr>
          <w:rFonts w:ascii="Arial" w:hAnsi="Arial" w:cs="Arial"/>
          <w:lang w:val="en-GB"/>
        </w:rPr>
        <w:t xml:space="preserve"> issues, as well as </w:t>
      </w:r>
      <w:r w:rsidR="00A56739">
        <w:rPr>
          <w:rFonts w:ascii="Arial" w:hAnsi="Arial" w:cs="Arial"/>
          <w:lang w:val="en-GB"/>
        </w:rPr>
        <w:t xml:space="preserve">to </w:t>
      </w:r>
      <w:r w:rsidRPr="00A84882">
        <w:rPr>
          <w:rFonts w:ascii="Arial" w:hAnsi="Arial" w:cs="Arial"/>
          <w:lang w:val="en-GB"/>
        </w:rPr>
        <w:t xml:space="preserve">confirm when the delayed enhanced </w:t>
      </w:r>
      <w:proofErr w:type="spellStart"/>
      <w:r w:rsidRPr="00A84882">
        <w:rPr>
          <w:rFonts w:ascii="Arial" w:hAnsi="Arial" w:cs="Arial"/>
          <w:lang w:val="en-GB"/>
        </w:rPr>
        <w:t>Carenotes</w:t>
      </w:r>
      <w:proofErr w:type="spellEnd"/>
      <w:r w:rsidRPr="00A84882">
        <w:rPr>
          <w:rFonts w:ascii="Arial" w:hAnsi="Arial" w:cs="Arial"/>
          <w:lang w:val="en-GB"/>
        </w:rPr>
        <w:t xml:space="preserve"> functionality will be available (e.g., interoperability, e-Prescribing).  Based on </w:t>
      </w:r>
      <w:r w:rsidR="00A56739">
        <w:rPr>
          <w:rFonts w:ascii="Arial" w:hAnsi="Arial" w:cs="Arial"/>
          <w:lang w:val="en-GB"/>
        </w:rPr>
        <w:t xml:space="preserve">current </w:t>
      </w:r>
      <w:r w:rsidRPr="00A84882">
        <w:rPr>
          <w:rFonts w:ascii="Arial" w:hAnsi="Arial" w:cs="Arial"/>
          <w:lang w:val="en-GB"/>
        </w:rPr>
        <w:t xml:space="preserve">information the former should be addressed in a major </w:t>
      </w:r>
      <w:proofErr w:type="spellStart"/>
      <w:r w:rsidRPr="00A84882">
        <w:rPr>
          <w:rFonts w:ascii="Arial" w:hAnsi="Arial" w:cs="Arial"/>
          <w:lang w:val="en-GB"/>
        </w:rPr>
        <w:t>Carenotes</w:t>
      </w:r>
      <w:proofErr w:type="spellEnd"/>
      <w:r w:rsidRPr="00A84882">
        <w:rPr>
          <w:rFonts w:ascii="Arial" w:hAnsi="Arial" w:cs="Arial"/>
          <w:lang w:val="en-GB"/>
        </w:rPr>
        <w:t xml:space="preserve"> update expected towards the end of Q4.  In terms of the latter, phased availability will commence from Q4.</w:t>
      </w:r>
    </w:p>
    <w:p w:rsidR="00A84882" w:rsidRPr="00A84882" w:rsidRDefault="00A84882" w:rsidP="00A84882">
      <w:pPr>
        <w:tabs>
          <w:tab w:val="left" w:pos="284"/>
        </w:tabs>
        <w:ind w:left="284"/>
        <w:jc w:val="both"/>
        <w:rPr>
          <w:rFonts w:ascii="Arial" w:hAnsi="Arial" w:cs="Arial"/>
          <w:lang w:val="en-GB"/>
        </w:rPr>
      </w:pPr>
    </w:p>
    <w:p w:rsidR="00A84882" w:rsidRPr="00A84882" w:rsidRDefault="00A84882" w:rsidP="00A84882">
      <w:pPr>
        <w:tabs>
          <w:tab w:val="left" w:pos="284"/>
        </w:tabs>
        <w:ind w:left="284"/>
        <w:jc w:val="both"/>
        <w:rPr>
          <w:rFonts w:ascii="Arial" w:hAnsi="Arial" w:cs="Arial"/>
          <w:lang w:val="en-GB"/>
        </w:rPr>
      </w:pPr>
      <w:r w:rsidRPr="00A84882">
        <w:rPr>
          <w:rFonts w:ascii="Arial" w:hAnsi="Arial" w:cs="Arial"/>
          <w:lang w:val="en-GB"/>
        </w:rPr>
        <w:t xml:space="preserve">The EHR Team have made further improvements with communications to end users.  Actions taken have included attending appropriate groups / meetings / forums to provide general updates about the EHR Programme, as well as focussed relevant updates for the particular service areas.  In addition to this, the </w:t>
      </w:r>
      <w:proofErr w:type="spellStart"/>
      <w:r w:rsidRPr="00A84882">
        <w:rPr>
          <w:rFonts w:ascii="Arial" w:hAnsi="Arial" w:cs="Arial"/>
          <w:lang w:val="en-GB"/>
        </w:rPr>
        <w:t>Carenotes</w:t>
      </w:r>
      <w:proofErr w:type="spellEnd"/>
      <w:r w:rsidRPr="00A84882">
        <w:rPr>
          <w:rFonts w:ascii="Arial" w:hAnsi="Arial" w:cs="Arial"/>
          <w:lang w:val="en-GB"/>
        </w:rPr>
        <w:t xml:space="preserve"> login screen is now used to alert users to key messages, and in the very near future this will include a scrolling ticker tape with ‘hints and tips’. </w:t>
      </w:r>
    </w:p>
    <w:p w:rsidR="00A84882" w:rsidRPr="00A84882" w:rsidRDefault="00A84882" w:rsidP="00A84882">
      <w:pPr>
        <w:tabs>
          <w:tab w:val="left" w:pos="284"/>
        </w:tabs>
        <w:ind w:left="284"/>
        <w:jc w:val="both"/>
        <w:rPr>
          <w:rFonts w:ascii="Arial" w:hAnsi="Arial" w:cs="Arial"/>
          <w:lang w:val="en-GB"/>
        </w:rPr>
      </w:pPr>
    </w:p>
    <w:p w:rsidR="00A84882" w:rsidRPr="00E552CD" w:rsidRDefault="00A84882" w:rsidP="00E552CD">
      <w:pPr>
        <w:pStyle w:val="ListParagraph"/>
        <w:numPr>
          <w:ilvl w:val="0"/>
          <w:numId w:val="9"/>
        </w:numPr>
        <w:tabs>
          <w:tab w:val="left" w:pos="284"/>
        </w:tabs>
        <w:jc w:val="both"/>
        <w:rPr>
          <w:rFonts w:ascii="Arial" w:hAnsi="Arial" w:cs="Arial"/>
          <w:b/>
          <w:lang w:val="en-GB"/>
        </w:rPr>
      </w:pPr>
      <w:r w:rsidRPr="00E552CD">
        <w:rPr>
          <w:rFonts w:ascii="Arial" w:hAnsi="Arial" w:cs="Arial"/>
          <w:b/>
          <w:bCs/>
          <w:lang w:val="en-GB"/>
        </w:rPr>
        <w:t xml:space="preserve">Clinical Transformation </w:t>
      </w:r>
      <w:proofErr w:type="spellStart"/>
      <w:r w:rsidRPr="00E552CD">
        <w:rPr>
          <w:rFonts w:ascii="Arial" w:hAnsi="Arial" w:cs="Arial"/>
          <w:b/>
          <w:bCs/>
          <w:lang w:val="en-GB"/>
        </w:rPr>
        <w:t>Workstream</w:t>
      </w:r>
      <w:proofErr w:type="spellEnd"/>
      <w:r w:rsidRPr="00E552CD">
        <w:rPr>
          <w:rFonts w:ascii="Arial" w:hAnsi="Arial" w:cs="Arial"/>
          <w:b/>
          <w:bCs/>
          <w:lang w:val="en-GB"/>
        </w:rPr>
        <w:t>:</w:t>
      </w:r>
    </w:p>
    <w:p w:rsidR="00A84882" w:rsidRDefault="00A84882" w:rsidP="00A84882">
      <w:pPr>
        <w:tabs>
          <w:tab w:val="left" w:pos="284"/>
        </w:tabs>
        <w:ind w:left="284"/>
        <w:jc w:val="both"/>
        <w:rPr>
          <w:rFonts w:ascii="Arial" w:hAnsi="Arial" w:cs="Arial"/>
          <w:lang w:val="en-GB"/>
        </w:rPr>
      </w:pPr>
      <w:r w:rsidRPr="00A84882">
        <w:rPr>
          <w:rFonts w:ascii="Arial" w:hAnsi="Arial" w:cs="Arial"/>
          <w:lang w:val="en-GB"/>
        </w:rPr>
        <w:t>The EHR Team have been successfully using workshops with key clinicians from across the Trust to design new forms that will better support clinical processes and practice.  Sign-off of these changes is being done by the Clinical Directors.  During Q2 various new key forms have been introduced and received well by end users</w:t>
      </w:r>
      <w:r w:rsidR="00A56739">
        <w:rPr>
          <w:rFonts w:ascii="Arial" w:hAnsi="Arial" w:cs="Arial"/>
          <w:lang w:val="en-GB"/>
        </w:rPr>
        <w:t xml:space="preserve"> with a flavour of these given below</w:t>
      </w:r>
      <w:r w:rsidRPr="00A84882">
        <w:rPr>
          <w:rFonts w:ascii="Arial" w:hAnsi="Arial" w:cs="Arial"/>
          <w:lang w:val="en-GB"/>
        </w:rPr>
        <w:t>:</w:t>
      </w:r>
    </w:p>
    <w:p w:rsidR="00A84882" w:rsidRPr="00A84882" w:rsidRDefault="00A84882" w:rsidP="00A84882">
      <w:pPr>
        <w:tabs>
          <w:tab w:val="left" w:pos="284"/>
        </w:tabs>
        <w:ind w:left="284"/>
        <w:jc w:val="both"/>
        <w:rPr>
          <w:rFonts w:ascii="Arial" w:hAnsi="Arial" w:cs="Arial"/>
          <w:lang w:val="en-GB"/>
        </w:rPr>
      </w:pPr>
    </w:p>
    <w:p w:rsidR="00A84882" w:rsidRPr="00A84882" w:rsidRDefault="00A84882" w:rsidP="00A84882">
      <w:pPr>
        <w:pStyle w:val="ListParagraph"/>
        <w:numPr>
          <w:ilvl w:val="0"/>
          <w:numId w:val="8"/>
        </w:numPr>
        <w:tabs>
          <w:tab w:val="left" w:pos="284"/>
        </w:tabs>
        <w:jc w:val="both"/>
        <w:rPr>
          <w:rFonts w:ascii="Arial" w:hAnsi="Arial" w:cs="Arial"/>
          <w:lang w:val="en-GB"/>
        </w:rPr>
      </w:pPr>
      <w:r w:rsidRPr="00A84882">
        <w:rPr>
          <w:rFonts w:ascii="Arial" w:hAnsi="Arial" w:cs="Arial"/>
          <w:b/>
          <w:bCs/>
          <w:lang w:val="en-GB"/>
        </w:rPr>
        <w:t>Front Page:</w:t>
      </w:r>
      <w:r w:rsidRPr="00A84882">
        <w:rPr>
          <w:rFonts w:ascii="Arial" w:hAnsi="Arial" w:cs="Arial"/>
          <w:lang w:val="en-GB"/>
        </w:rPr>
        <w:t>  Provides a patient summary at a glance and improves navigation to key information</w:t>
      </w:r>
    </w:p>
    <w:p w:rsidR="00A84882" w:rsidRPr="00A84882" w:rsidRDefault="00A84882" w:rsidP="00A84882">
      <w:pPr>
        <w:pStyle w:val="ListParagraph"/>
        <w:numPr>
          <w:ilvl w:val="0"/>
          <w:numId w:val="8"/>
        </w:numPr>
        <w:tabs>
          <w:tab w:val="left" w:pos="284"/>
        </w:tabs>
        <w:jc w:val="both"/>
        <w:rPr>
          <w:rFonts w:ascii="Arial" w:hAnsi="Arial" w:cs="Arial"/>
          <w:lang w:val="en-GB"/>
        </w:rPr>
      </w:pPr>
      <w:r w:rsidRPr="00A84882">
        <w:rPr>
          <w:rFonts w:ascii="Arial" w:hAnsi="Arial" w:cs="Arial"/>
          <w:b/>
          <w:bCs/>
          <w:lang w:val="en-GB"/>
        </w:rPr>
        <w:t xml:space="preserve">Care Plan:  </w:t>
      </w:r>
      <w:r w:rsidRPr="00A84882">
        <w:rPr>
          <w:rFonts w:ascii="Arial" w:hAnsi="Arial" w:cs="Arial"/>
          <w:lang w:val="en-GB"/>
        </w:rPr>
        <w:t>A new simplified and improved form for use in all mental health areas</w:t>
      </w:r>
    </w:p>
    <w:p w:rsidR="00A84882" w:rsidRPr="00A84882" w:rsidRDefault="00A84882" w:rsidP="00A84882">
      <w:pPr>
        <w:pStyle w:val="ListParagraph"/>
        <w:numPr>
          <w:ilvl w:val="0"/>
          <w:numId w:val="8"/>
        </w:numPr>
        <w:tabs>
          <w:tab w:val="left" w:pos="284"/>
        </w:tabs>
        <w:jc w:val="both"/>
        <w:rPr>
          <w:rFonts w:ascii="Arial" w:hAnsi="Arial" w:cs="Arial"/>
          <w:lang w:val="en-GB"/>
        </w:rPr>
      </w:pPr>
      <w:r w:rsidRPr="00A84882">
        <w:rPr>
          <w:rFonts w:ascii="Arial" w:hAnsi="Arial" w:cs="Arial"/>
          <w:b/>
          <w:bCs/>
          <w:lang w:val="en-GB"/>
        </w:rPr>
        <w:t>Mental Health Assessment:</w:t>
      </w:r>
      <w:r w:rsidRPr="00A84882">
        <w:rPr>
          <w:rFonts w:ascii="Arial" w:hAnsi="Arial" w:cs="Arial"/>
          <w:lang w:val="en-GB"/>
        </w:rPr>
        <w:t xml:space="preserve">  A single form for use across all clinical areas which has replaced five separate legacy forms. </w:t>
      </w:r>
    </w:p>
    <w:p w:rsidR="00A84882" w:rsidRPr="00A84882" w:rsidRDefault="00A84882" w:rsidP="00A84882">
      <w:pPr>
        <w:pStyle w:val="ListParagraph"/>
        <w:numPr>
          <w:ilvl w:val="0"/>
          <w:numId w:val="8"/>
        </w:numPr>
        <w:tabs>
          <w:tab w:val="left" w:pos="284"/>
        </w:tabs>
        <w:jc w:val="both"/>
        <w:rPr>
          <w:rFonts w:ascii="Arial" w:hAnsi="Arial" w:cs="Arial"/>
          <w:lang w:val="en-GB"/>
        </w:rPr>
      </w:pPr>
      <w:r w:rsidRPr="00A84882">
        <w:rPr>
          <w:rFonts w:ascii="Arial" w:hAnsi="Arial" w:cs="Arial"/>
          <w:b/>
          <w:bCs/>
          <w:lang w:val="en-GB"/>
        </w:rPr>
        <w:lastRenderedPageBreak/>
        <w:t xml:space="preserve">Forensic Risk Assessments: </w:t>
      </w:r>
      <w:r w:rsidRPr="00A84882">
        <w:rPr>
          <w:rFonts w:ascii="Arial" w:hAnsi="Arial" w:cs="Arial"/>
          <w:lang w:val="en-GB"/>
        </w:rPr>
        <w:t xml:space="preserve">New </w:t>
      </w:r>
      <w:r>
        <w:rPr>
          <w:rFonts w:ascii="Arial" w:hAnsi="Arial" w:cs="Arial"/>
          <w:lang w:val="en-GB"/>
        </w:rPr>
        <w:t>forms</w:t>
      </w:r>
      <w:r w:rsidRPr="00A84882">
        <w:rPr>
          <w:rFonts w:ascii="Arial" w:hAnsi="Arial" w:cs="Arial"/>
          <w:lang w:val="en-GB"/>
        </w:rPr>
        <w:t xml:space="preserve"> and</w:t>
      </w:r>
      <w:r>
        <w:rPr>
          <w:rFonts w:ascii="Arial" w:hAnsi="Arial" w:cs="Arial"/>
          <w:lang w:val="en-GB"/>
        </w:rPr>
        <w:t xml:space="preserve"> a</w:t>
      </w:r>
      <w:r w:rsidRPr="00A84882">
        <w:rPr>
          <w:rFonts w:ascii="Arial" w:hAnsi="Arial" w:cs="Arial"/>
          <w:lang w:val="en-GB"/>
        </w:rPr>
        <w:t xml:space="preserve"> Risk Management Plan specifically for use in forensic services.</w:t>
      </w:r>
    </w:p>
    <w:p w:rsidR="00A84882" w:rsidRPr="00A84882" w:rsidRDefault="00A84882" w:rsidP="00A84882">
      <w:pPr>
        <w:pStyle w:val="ListParagraph"/>
        <w:numPr>
          <w:ilvl w:val="0"/>
          <w:numId w:val="8"/>
        </w:numPr>
        <w:tabs>
          <w:tab w:val="left" w:pos="284"/>
        </w:tabs>
        <w:jc w:val="both"/>
        <w:rPr>
          <w:rFonts w:ascii="Arial" w:hAnsi="Arial" w:cs="Arial"/>
          <w:lang w:val="en-GB"/>
        </w:rPr>
      </w:pPr>
      <w:r w:rsidRPr="00A84882">
        <w:rPr>
          <w:rFonts w:ascii="Arial" w:hAnsi="Arial" w:cs="Arial"/>
          <w:b/>
          <w:bCs/>
          <w:lang w:val="en-GB"/>
        </w:rPr>
        <w:t xml:space="preserve">Baskets of Care:  </w:t>
      </w:r>
      <w:r w:rsidRPr="00A84882">
        <w:rPr>
          <w:rFonts w:ascii="Arial" w:hAnsi="Arial" w:cs="Arial"/>
          <w:lang w:val="en-GB"/>
        </w:rPr>
        <w:t xml:space="preserve">Facilities created within the community instance of </w:t>
      </w:r>
      <w:proofErr w:type="spellStart"/>
      <w:r w:rsidRPr="00A84882">
        <w:rPr>
          <w:rFonts w:ascii="Arial" w:hAnsi="Arial" w:cs="Arial"/>
          <w:lang w:val="en-GB"/>
        </w:rPr>
        <w:t>Carenotes</w:t>
      </w:r>
      <w:proofErr w:type="spellEnd"/>
      <w:r w:rsidRPr="00A84882">
        <w:rPr>
          <w:rFonts w:ascii="Arial" w:hAnsi="Arial" w:cs="Arial"/>
          <w:lang w:val="en-GB"/>
        </w:rPr>
        <w:t xml:space="preserve"> to support the care packages used in Community Hospitals.</w:t>
      </w:r>
    </w:p>
    <w:p w:rsidR="00A84882" w:rsidRPr="00A84882" w:rsidRDefault="00A84882" w:rsidP="00A84882">
      <w:pPr>
        <w:pStyle w:val="ListParagraph"/>
        <w:numPr>
          <w:ilvl w:val="0"/>
          <w:numId w:val="8"/>
        </w:numPr>
        <w:tabs>
          <w:tab w:val="left" w:pos="284"/>
        </w:tabs>
        <w:jc w:val="both"/>
        <w:rPr>
          <w:rFonts w:ascii="Arial" w:hAnsi="Arial" w:cs="Arial"/>
          <w:lang w:val="en-GB"/>
        </w:rPr>
      </w:pPr>
      <w:r w:rsidRPr="00A84882">
        <w:rPr>
          <w:rFonts w:ascii="Arial" w:hAnsi="Arial" w:cs="Arial"/>
          <w:b/>
          <w:bCs/>
          <w:lang w:val="en-GB"/>
        </w:rPr>
        <w:t>New Templates for HVs:</w:t>
      </w:r>
      <w:r w:rsidRPr="00A84882">
        <w:rPr>
          <w:rFonts w:ascii="Arial" w:hAnsi="Arial" w:cs="Arial"/>
          <w:lang w:val="en-GB"/>
        </w:rPr>
        <w:t>  Care delivery now more accurately supported.</w:t>
      </w:r>
    </w:p>
    <w:p w:rsidR="00A84882" w:rsidRDefault="00A84882" w:rsidP="00A84882">
      <w:pPr>
        <w:tabs>
          <w:tab w:val="left" w:pos="284"/>
        </w:tabs>
        <w:jc w:val="both"/>
        <w:rPr>
          <w:rFonts w:ascii="Arial" w:hAnsi="Arial" w:cs="Arial"/>
          <w:lang w:val="en-GB"/>
        </w:rPr>
      </w:pPr>
    </w:p>
    <w:p w:rsidR="00A84882" w:rsidRPr="00A84882" w:rsidRDefault="00A84882" w:rsidP="00A84882">
      <w:pPr>
        <w:tabs>
          <w:tab w:val="left" w:pos="284"/>
        </w:tabs>
        <w:ind w:left="284"/>
        <w:jc w:val="both"/>
        <w:rPr>
          <w:rFonts w:ascii="Arial" w:hAnsi="Arial" w:cs="Arial"/>
          <w:lang w:val="en-GB"/>
        </w:rPr>
      </w:pPr>
      <w:r w:rsidRPr="00A84882">
        <w:rPr>
          <w:rFonts w:ascii="Arial" w:hAnsi="Arial" w:cs="Arial"/>
          <w:lang w:val="en-GB"/>
        </w:rPr>
        <w:t xml:space="preserve">The EHR Team are working on a full list of transformation requests that have been prioritised with the Clinical Directors (e.g., physical health assessment, vital signs monitoring, OT support, etc.).  </w:t>
      </w:r>
    </w:p>
    <w:p w:rsidR="00A84882" w:rsidRPr="00A84882" w:rsidRDefault="00A84882" w:rsidP="00A84882">
      <w:pPr>
        <w:tabs>
          <w:tab w:val="left" w:pos="284"/>
        </w:tabs>
        <w:ind w:left="284"/>
        <w:jc w:val="both"/>
        <w:rPr>
          <w:rFonts w:ascii="Arial" w:hAnsi="Arial" w:cs="Arial"/>
          <w:lang w:val="en-GB"/>
        </w:rPr>
      </w:pPr>
    </w:p>
    <w:p w:rsidR="00A84882" w:rsidRPr="00E552CD" w:rsidRDefault="00A84882" w:rsidP="00E552CD">
      <w:pPr>
        <w:pStyle w:val="ListParagraph"/>
        <w:numPr>
          <w:ilvl w:val="0"/>
          <w:numId w:val="9"/>
        </w:numPr>
        <w:tabs>
          <w:tab w:val="left" w:pos="284"/>
        </w:tabs>
        <w:jc w:val="both"/>
        <w:rPr>
          <w:rFonts w:ascii="Arial" w:hAnsi="Arial" w:cs="Arial"/>
          <w:b/>
          <w:lang w:val="en-GB"/>
        </w:rPr>
      </w:pPr>
      <w:r w:rsidRPr="00E552CD">
        <w:rPr>
          <w:rFonts w:ascii="Arial" w:hAnsi="Arial" w:cs="Arial"/>
          <w:b/>
          <w:bCs/>
          <w:lang w:val="en-GB"/>
        </w:rPr>
        <w:t xml:space="preserve">Technical Transformation </w:t>
      </w:r>
      <w:proofErr w:type="spellStart"/>
      <w:r w:rsidRPr="00E552CD">
        <w:rPr>
          <w:rFonts w:ascii="Arial" w:hAnsi="Arial" w:cs="Arial"/>
          <w:b/>
          <w:bCs/>
          <w:lang w:val="en-GB"/>
        </w:rPr>
        <w:t>Workstream</w:t>
      </w:r>
      <w:proofErr w:type="spellEnd"/>
      <w:r w:rsidRPr="00E552CD">
        <w:rPr>
          <w:rFonts w:ascii="Arial" w:hAnsi="Arial" w:cs="Arial"/>
          <w:b/>
          <w:bCs/>
          <w:lang w:val="en-GB"/>
        </w:rPr>
        <w:t>:</w:t>
      </w:r>
    </w:p>
    <w:p w:rsidR="00A84882" w:rsidRDefault="00A84882" w:rsidP="00A84882">
      <w:pPr>
        <w:tabs>
          <w:tab w:val="left" w:pos="284"/>
        </w:tabs>
        <w:ind w:left="284"/>
        <w:jc w:val="both"/>
        <w:rPr>
          <w:rFonts w:ascii="Arial" w:hAnsi="Arial" w:cs="Arial"/>
          <w:lang w:val="en-GB"/>
        </w:rPr>
      </w:pPr>
      <w:r w:rsidRPr="00A84882">
        <w:rPr>
          <w:rFonts w:ascii="Arial" w:hAnsi="Arial" w:cs="Arial"/>
          <w:lang w:val="en-GB"/>
        </w:rPr>
        <w:t xml:space="preserve">During Q2 a key focus for this </w:t>
      </w:r>
      <w:proofErr w:type="spellStart"/>
      <w:r w:rsidRPr="00A84882">
        <w:rPr>
          <w:rFonts w:ascii="Arial" w:hAnsi="Arial" w:cs="Arial"/>
          <w:lang w:val="en-GB"/>
        </w:rPr>
        <w:t>workstream</w:t>
      </w:r>
      <w:proofErr w:type="spellEnd"/>
      <w:r w:rsidRPr="00A84882">
        <w:rPr>
          <w:rFonts w:ascii="Arial" w:hAnsi="Arial" w:cs="Arial"/>
          <w:lang w:val="en-GB"/>
        </w:rPr>
        <w:t xml:space="preserve"> has been improving the end user experience.  This has mainly involved making changes to improve navigation and reduce the number of clicks required to reach key information (e.g., making clinical notes access more prominent, reducing the size of </w:t>
      </w:r>
      <w:proofErr w:type="spellStart"/>
      <w:r w:rsidRPr="00A84882">
        <w:rPr>
          <w:rFonts w:ascii="Arial" w:hAnsi="Arial" w:cs="Arial"/>
          <w:lang w:val="en-GB"/>
        </w:rPr>
        <w:t>picklists</w:t>
      </w:r>
      <w:proofErr w:type="spellEnd"/>
      <w:r w:rsidRPr="00A84882">
        <w:rPr>
          <w:rFonts w:ascii="Arial" w:hAnsi="Arial" w:cs="Arial"/>
          <w:lang w:val="en-GB"/>
        </w:rPr>
        <w:t xml:space="preserve">, etc.).  </w:t>
      </w:r>
    </w:p>
    <w:p w:rsidR="00A84882" w:rsidRPr="00A84882" w:rsidRDefault="00A84882" w:rsidP="00A84882">
      <w:pPr>
        <w:tabs>
          <w:tab w:val="left" w:pos="284"/>
        </w:tabs>
        <w:ind w:left="284"/>
        <w:jc w:val="both"/>
        <w:rPr>
          <w:rFonts w:ascii="Arial" w:hAnsi="Arial" w:cs="Arial"/>
          <w:lang w:val="en-GB"/>
        </w:rPr>
      </w:pPr>
    </w:p>
    <w:p w:rsidR="00A84882" w:rsidRDefault="00A84882" w:rsidP="00A84882">
      <w:pPr>
        <w:tabs>
          <w:tab w:val="left" w:pos="284"/>
        </w:tabs>
        <w:ind w:left="284"/>
        <w:jc w:val="both"/>
        <w:rPr>
          <w:rFonts w:ascii="Arial" w:hAnsi="Arial" w:cs="Arial"/>
          <w:lang w:val="en-GB"/>
        </w:rPr>
      </w:pPr>
      <w:r w:rsidRPr="00A84882">
        <w:rPr>
          <w:rFonts w:ascii="Arial" w:hAnsi="Arial" w:cs="Arial"/>
          <w:lang w:val="en-GB"/>
        </w:rPr>
        <w:t xml:space="preserve">This </w:t>
      </w:r>
      <w:proofErr w:type="spellStart"/>
      <w:r w:rsidRPr="00A84882">
        <w:rPr>
          <w:rFonts w:ascii="Arial" w:hAnsi="Arial" w:cs="Arial"/>
          <w:lang w:val="en-GB"/>
        </w:rPr>
        <w:t>workstream</w:t>
      </w:r>
      <w:proofErr w:type="spellEnd"/>
      <w:r w:rsidRPr="00A84882">
        <w:rPr>
          <w:rFonts w:ascii="Arial" w:hAnsi="Arial" w:cs="Arial"/>
          <w:lang w:val="en-GB"/>
        </w:rPr>
        <w:t xml:space="preserve"> has also been undertaking the development and testing of activities to support ongoing changes in the Trust.  During Q2 much work has been undertaken to support the new H</w:t>
      </w:r>
      <w:r w:rsidR="00A56739">
        <w:rPr>
          <w:rFonts w:ascii="Arial" w:hAnsi="Arial" w:cs="Arial"/>
          <w:lang w:val="en-GB"/>
        </w:rPr>
        <w:t xml:space="preserve">ealth </w:t>
      </w:r>
      <w:r w:rsidRPr="00A84882">
        <w:rPr>
          <w:rFonts w:ascii="Arial" w:hAnsi="Arial" w:cs="Arial"/>
          <w:lang w:val="en-GB"/>
        </w:rPr>
        <w:t>V</w:t>
      </w:r>
      <w:r w:rsidR="00A56739">
        <w:rPr>
          <w:rFonts w:ascii="Arial" w:hAnsi="Arial" w:cs="Arial"/>
          <w:lang w:val="en-GB"/>
        </w:rPr>
        <w:t>isiting (HV)</w:t>
      </w:r>
      <w:r w:rsidRPr="00A84882">
        <w:rPr>
          <w:rFonts w:ascii="Arial" w:hAnsi="Arial" w:cs="Arial"/>
          <w:lang w:val="en-GB"/>
        </w:rPr>
        <w:t xml:space="preserve"> team structures, and work has also commenced to support changes in D</w:t>
      </w:r>
      <w:r>
        <w:rPr>
          <w:rFonts w:ascii="Arial" w:hAnsi="Arial" w:cs="Arial"/>
          <w:lang w:val="en-GB"/>
        </w:rPr>
        <w:t xml:space="preserve">istrict </w:t>
      </w:r>
      <w:r w:rsidRPr="00A84882">
        <w:rPr>
          <w:rFonts w:ascii="Arial" w:hAnsi="Arial" w:cs="Arial"/>
          <w:lang w:val="en-GB"/>
        </w:rPr>
        <w:t>N</w:t>
      </w:r>
      <w:r>
        <w:rPr>
          <w:rFonts w:ascii="Arial" w:hAnsi="Arial" w:cs="Arial"/>
          <w:lang w:val="en-GB"/>
        </w:rPr>
        <w:t>ursing</w:t>
      </w:r>
      <w:r w:rsidRPr="00A84882">
        <w:rPr>
          <w:rFonts w:ascii="Arial" w:hAnsi="Arial" w:cs="Arial"/>
          <w:lang w:val="en-GB"/>
        </w:rPr>
        <w:t xml:space="preserve"> teams.  Unfortunately, supporting these changes is a complicated and lengthy process in </w:t>
      </w:r>
      <w:proofErr w:type="spellStart"/>
      <w:r w:rsidRPr="00A84882">
        <w:rPr>
          <w:rFonts w:ascii="Arial" w:hAnsi="Arial" w:cs="Arial"/>
          <w:lang w:val="en-GB"/>
        </w:rPr>
        <w:t>Carenotes</w:t>
      </w:r>
      <w:proofErr w:type="spellEnd"/>
      <w:r w:rsidRPr="00A84882">
        <w:rPr>
          <w:rFonts w:ascii="Arial" w:hAnsi="Arial" w:cs="Arial"/>
          <w:lang w:val="en-GB"/>
        </w:rPr>
        <w:t>.</w:t>
      </w:r>
    </w:p>
    <w:p w:rsidR="00A84882" w:rsidRPr="00A84882" w:rsidRDefault="00A84882" w:rsidP="00A84882">
      <w:pPr>
        <w:tabs>
          <w:tab w:val="left" w:pos="284"/>
        </w:tabs>
        <w:ind w:left="284"/>
        <w:jc w:val="both"/>
        <w:rPr>
          <w:rFonts w:ascii="Arial" w:hAnsi="Arial" w:cs="Arial"/>
          <w:lang w:val="en-GB"/>
        </w:rPr>
      </w:pPr>
    </w:p>
    <w:p w:rsidR="00A84882" w:rsidRDefault="00A84882" w:rsidP="00A84882">
      <w:pPr>
        <w:tabs>
          <w:tab w:val="left" w:pos="284"/>
        </w:tabs>
        <w:ind w:left="284"/>
        <w:jc w:val="both"/>
        <w:rPr>
          <w:rFonts w:ascii="Arial" w:hAnsi="Arial" w:cs="Arial"/>
          <w:lang w:val="en-GB"/>
        </w:rPr>
      </w:pPr>
      <w:r w:rsidRPr="00A84882">
        <w:rPr>
          <w:rFonts w:ascii="Arial" w:hAnsi="Arial" w:cs="Arial"/>
          <w:lang w:val="en-GB"/>
        </w:rPr>
        <w:t xml:space="preserve">The use of SMS / email notifications from within </w:t>
      </w:r>
      <w:proofErr w:type="spellStart"/>
      <w:r w:rsidRPr="00A84882">
        <w:rPr>
          <w:rFonts w:ascii="Arial" w:hAnsi="Arial" w:cs="Arial"/>
          <w:lang w:val="en-GB"/>
        </w:rPr>
        <w:t>Carenotes</w:t>
      </w:r>
      <w:proofErr w:type="spellEnd"/>
      <w:r w:rsidRPr="00A84882">
        <w:rPr>
          <w:rFonts w:ascii="Arial" w:hAnsi="Arial" w:cs="Arial"/>
          <w:lang w:val="en-GB"/>
        </w:rPr>
        <w:t xml:space="preserve"> is currently being set up and tested, this will initially enable the texting of patient appointment reminders, but in due course, and subject to further testing, may extend to internal notificati</w:t>
      </w:r>
      <w:r w:rsidR="00ED535D">
        <w:rPr>
          <w:rFonts w:ascii="Arial" w:hAnsi="Arial" w:cs="Arial"/>
          <w:lang w:val="en-GB"/>
        </w:rPr>
        <w:t>ons</w:t>
      </w:r>
      <w:r w:rsidR="00A56739">
        <w:rPr>
          <w:rFonts w:ascii="Arial" w:hAnsi="Arial" w:cs="Arial"/>
          <w:lang w:val="en-GB"/>
        </w:rPr>
        <w:t>, for example patient death notifications</w:t>
      </w:r>
      <w:r w:rsidR="00ED535D">
        <w:rPr>
          <w:rFonts w:ascii="Arial" w:hAnsi="Arial" w:cs="Arial"/>
          <w:lang w:val="en-GB"/>
        </w:rPr>
        <w:t>.</w:t>
      </w:r>
    </w:p>
    <w:p w:rsidR="00ED535D" w:rsidRPr="00A84882" w:rsidRDefault="00ED535D" w:rsidP="00A84882">
      <w:pPr>
        <w:tabs>
          <w:tab w:val="left" w:pos="284"/>
        </w:tabs>
        <w:ind w:left="284"/>
        <w:jc w:val="both"/>
        <w:rPr>
          <w:rFonts w:ascii="Arial" w:hAnsi="Arial" w:cs="Arial"/>
          <w:lang w:val="en-GB"/>
        </w:rPr>
      </w:pPr>
    </w:p>
    <w:p w:rsidR="00A84882" w:rsidRPr="00A84882" w:rsidRDefault="00A84882" w:rsidP="00A84882">
      <w:pPr>
        <w:tabs>
          <w:tab w:val="left" w:pos="284"/>
        </w:tabs>
        <w:ind w:left="284"/>
        <w:jc w:val="both"/>
        <w:rPr>
          <w:rFonts w:ascii="Arial" w:hAnsi="Arial" w:cs="Arial"/>
          <w:lang w:val="en-GB"/>
        </w:rPr>
      </w:pPr>
      <w:r w:rsidRPr="00A84882">
        <w:rPr>
          <w:rFonts w:ascii="Arial" w:hAnsi="Arial" w:cs="Arial"/>
          <w:lang w:val="en-GB"/>
        </w:rPr>
        <w:t>There is an improving outlook for interoperability.  Having initially in</w:t>
      </w:r>
      <w:r w:rsidR="00ED535D">
        <w:rPr>
          <w:rFonts w:ascii="Arial" w:hAnsi="Arial" w:cs="Arial"/>
          <w:lang w:val="en-GB"/>
        </w:rPr>
        <w:t>dicated that progress on this was</w:t>
      </w:r>
      <w:r w:rsidRPr="00A84882">
        <w:rPr>
          <w:rFonts w:ascii="Arial" w:hAnsi="Arial" w:cs="Arial"/>
          <w:lang w:val="en-GB"/>
        </w:rPr>
        <w:t xml:space="preserve"> at least 18 months away, </w:t>
      </w:r>
      <w:r w:rsidR="00ED535D">
        <w:rPr>
          <w:rFonts w:ascii="Arial" w:hAnsi="Arial" w:cs="Arial"/>
          <w:lang w:val="en-GB"/>
        </w:rPr>
        <w:t>the supplier has</w:t>
      </w:r>
      <w:r w:rsidRPr="00A84882">
        <w:rPr>
          <w:rFonts w:ascii="Arial" w:hAnsi="Arial" w:cs="Arial"/>
          <w:lang w:val="en-GB"/>
        </w:rPr>
        <w:t xml:space="preserve"> advised that they are now in a position to proceed with establishing access directly from </w:t>
      </w:r>
      <w:proofErr w:type="spellStart"/>
      <w:r w:rsidRPr="00A84882">
        <w:rPr>
          <w:rFonts w:ascii="Arial" w:hAnsi="Arial" w:cs="Arial"/>
          <w:lang w:val="en-GB"/>
        </w:rPr>
        <w:t>Carenotes</w:t>
      </w:r>
      <w:proofErr w:type="spellEnd"/>
      <w:r w:rsidRPr="00A84882">
        <w:rPr>
          <w:rFonts w:ascii="Arial" w:hAnsi="Arial" w:cs="Arial"/>
          <w:lang w:val="en-GB"/>
        </w:rPr>
        <w:t xml:space="preserve"> and </w:t>
      </w:r>
      <w:proofErr w:type="spellStart"/>
      <w:r w:rsidRPr="00A84882">
        <w:rPr>
          <w:rFonts w:ascii="Arial" w:hAnsi="Arial" w:cs="Arial"/>
          <w:lang w:val="en-GB"/>
        </w:rPr>
        <w:t>Adastra</w:t>
      </w:r>
      <w:proofErr w:type="spellEnd"/>
      <w:r w:rsidRPr="00A84882">
        <w:rPr>
          <w:rFonts w:ascii="Arial" w:hAnsi="Arial" w:cs="Arial"/>
          <w:lang w:val="en-GB"/>
        </w:rPr>
        <w:t xml:space="preserve"> to EMIS (GP systems).  In addition to this </w:t>
      </w:r>
      <w:r w:rsidR="00ED535D">
        <w:rPr>
          <w:rFonts w:ascii="Arial" w:hAnsi="Arial" w:cs="Arial"/>
          <w:lang w:val="en-GB"/>
        </w:rPr>
        <w:t>they</w:t>
      </w:r>
      <w:r w:rsidRPr="00A84882">
        <w:rPr>
          <w:rFonts w:ascii="Arial" w:hAnsi="Arial" w:cs="Arial"/>
          <w:lang w:val="en-GB"/>
        </w:rPr>
        <w:t xml:space="preserve"> have indicated that it may be possible for the Trust to use </w:t>
      </w:r>
      <w:proofErr w:type="spellStart"/>
      <w:r w:rsidRPr="00A84882">
        <w:rPr>
          <w:rFonts w:ascii="Arial" w:hAnsi="Arial" w:cs="Arial"/>
          <w:lang w:val="en-GB"/>
        </w:rPr>
        <w:t>Docman</w:t>
      </w:r>
      <w:proofErr w:type="spellEnd"/>
      <w:r w:rsidRPr="00A84882">
        <w:rPr>
          <w:rFonts w:ascii="Arial" w:hAnsi="Arial" w:cs="Arial"/>
          <w:lang w:val="en-GB"/>
        </w:rPr>
        <w:t xml:space="preserve"> for the electronic transfer of documents directly from </w:t>
      </w:r>
      <w:proofErr w:type="spellStart"/>
      <w:r w:rsidRPr="00A84882">
        <w:rPr>
          <w:rFonts w:ascii="Arial" w:hAnsi="Arial" w:cs="Arial"/>
          <w:lang w:val="en-GB"/>
        </w:rPr>
        <w:t>Carenotes</w:t>
      </w:r>
      <w:proofErr w:type="spellEnd"/>
      <w:r w:rsidRPr="00A84882">
        <w:rPr>
          <w:rFonts w:ascii="Arial" w:hAnsi="Arial" w:cs="Arial"/>
          <w:lang w:val="en-GB"/>
        </w:rPr>
        <w:t xml:space="preserve"> to EMIS.  This will involve the use of messaging features.  Further analysis is required to determine whether this will be suitable solution.  </w:t>
      </w:r>
    </w:p>
    <w:p w:rsidR="00A84882" w:rsidRPr="00A84882" w:rsidRDefault="00A84882" w:rsidP="00A84882">
      <w:pPr>
        <w:tabs>
          <w:tab w:val="left" w:pos="284"/>
        </w:tabs>
        <w:ind w:left="284"/>
        <w:jc w:val="both"/>
        <w:rPr>
          <w:rFonts w:ascii="Arial" w:hAnsi="Arial" w:cs="Arial"/>
          <w:lang w:val="en-GB"/>
        </w:rPr>
      </w:pPr>
    </w:p>
    <w:p w:rsidR="00A84882" w:rsidRPr="00E552CD" w:rsidRDefault="00A84882" w:rsidP="00E552CD">
      <w:pPr>
        <w:pStyle w:val="ListParagraph"/>
        <w:numPr>
          <w:ilvl w:val="0"/>
          <w:numId w:val="9"/>
        </w:numPr>
        <w:tabs>
          <w:tab w:val="left" w:pos="284"/>
        </w:tabs>
        <w:jc w:val="both"/>
        <w:rPr>
          <w:rFonts w:ascii="Arial" w:hAnsi="Arial" w:cs="Arial"/>
          <w:b/>
          <w:lang w:val="en-GB"/>
        </w:rPr>
      </w:pPr>
      <w:r w:rsidRPr="00E552CD">
        <w:rPr>
          <w:rFonts w:ascii="Arial" w:hAnsi="Arial" w:cs="Arial"/>
          <w:b/>
          <w:bCs/>
          <w:lang w:val="en-GB"/>
        </w:rPr>
        <w:t>Key</w:t>
      </w:r>
      <w:r w:rsidR="00E552CD">
        <w:rPr>
          <w:rFonts w:ascii="Arial" w:hAnsi="Arial" w:cs="Arial"/>
          <w:b/>
          <w:bCs/>
          <w:lang w:val="en-GB"/>
        </w:rPr>
        <w:t xml:space="preserve"> Performance</w:t>
      </w:r>
      <w:r w:rsidRPr="00E552CD">
        <w:rPr>
          <w:rFonts w:ascii="Arial" w:hAnsi="Arial" w:cs="Arial"/>
          <w:b/>
          <w:bCs/>
          <w:lang w:val="en-GB"/>
        </w:rPr>
        <w:t xml:space="preserve"> Issues:</w:t>
      </w:r>
    </w:p>
    <w:p w:rsidR="00A84882" w:rsidRPr="00A84882" w:rsidRDefault="00A84882" w:rsidP="00A84882">
      <w:pPr>
        <w:tabs>
          <w:tab w:val="left" w:pos="284"/>
        </w:tabs>
        <w:ind w:left="284"/>
        <w:jc w:val="both"/>
        <w:rPr>
          <w:rFonts w:ascii="Arial" w:hAnsi="Arial" w:cs="Arial"/>
          <w:lang w:val="en-GB"/>
        </w:rPr>
      </w:pPr>
      <w:r w:rsidRPr="00A84882">
        <w:rPr>
          <w:rFonts w:ascii="Arial" w:hAnsi="Arial" w:cs="Arial"/>
          <w:lang w:val="en-GB"/>
        </w:rPr>
        <w:t xml:space="preserve">Performance issues around specific functionality within </w:t>
      </w:r>
      <w:proofErr w:type="spellStart"/>
      <w:r w:rsidRPr="00A84882">
        <w:rPr>
          <w:rFonts w:ascii="Arial" w:hAnsi="Arial" w:cs="Arial"/>
          <w:lang w:val="en-GB"/>
        </w:rPr>
        <w:t>Carenotes</w:t>
      </w:r>
      <w:proofErr w:type="spellEnd"/>
      <w:r w:rsidRPr="00A84882">
        <w:rPr>
          <w:rFonts w:ascii="Arial" w:hAnsi="Arial" w:cs="Arial"/>
          <w:lang w:val="en-GB"/>
        </w:rPr>
        <w:t>, such as cli</w:t>
      </w:r>
      <w:r w:rsidR="007E7617">
        <w:rPr>
          <w:rFonts w:ascii="Arial" w:hAnsi="Arial" w:cs="Arial"/>
          <w:lang w:val="en-GB"/>
        </w:rPr>
        <w:t xml:space="preserve">nics, remains a key issue – </w:t>
      </w:r>
      <w:r w:rsidRPr="00A84882">
        <w:rPr>
          <w:rFonts w:ascii="Arial" w:hAnsi="Arial" w:cs="Arial"/>
          <w:lang w:val="en-GB"/>
        </w:rPr>
        <w:t xml:space="preserve">feedback is that performance enhancements are now going to form part of every version upgrade – </w:t>
      </w:r>
      <w:r w:rsidR="00ED535D">
        <w:rPr>
          <w:rFonts w:ascii="Arial" w:hAnsi="Arial" w:cs="Arial"/>
          <w:lang w:val="en-GB"/>
        </w:rPr>
        <w:t>however</w:t>
      </w:r>
      <w:r w:rsidRPr="00A84882">
        <w:rPr>
          <w:rFonts w:ascii="Arial" w:hAnsi="Arial" w:cs="Arial"/>
          <w:lang w:val="en-GB"/>
        </w:rPr>
        <w:t xml:space="preserve"> there will be no performance improvements until the next upgrade in March 2017.</w:t>
      </w:r>
    </w:p>
    <w:p w:rsidR="00ED535D" w:rsidRDefault="00ED535D" w:rsidP="00A84882">
      <w:pPr>
        <w:tabs>
          <w:tab w:val="left" w:pos="284"/>
        </w:tabs>
        <w:ind w:left="284"/>
        <w:jc w:val="both"/>
        <w:rPr>
          <w:rFonts w:ascii="Arial" w:hAnsi="Arial" w:cs="Arial"/>
          <w:lang w:val="en-GB"/>
        </w:rPr>
      </w:pPr>
    </w:p>
    <w:p w:rsidR="00A84882" w:rsidRDefault="00A84882" w:rsidP="00ED535D">
      <w:pPr>
        <w:tabs>
          <w:tab w:val="left" w:pos="284"/>
        </w:tabs>
        <w:ind w:left="284"/>
        <w:jc w:val="both"/>
        <w:rPr>
          <w:rFonts w:ascii="Arial" w:hAnsi="Arial" w:cs="Arial"/>
          <w:lang w:val="en-GB"/>
        </w:rPr>
      </w:pPr>
      <w:r w:rsidRPr="00A84882">
        <w:rPr>
          <w:rFonts w:ascii="Arial" w:hAnsi="Arial" w:cs="Arial"/>
          <w:lang w:val="en-GB"/>
        </w:rPr>
        <w:lastRenderedPageBreak/>
        <w:t xml:space="preserve">This is particularly troublesome for </w:t>
      </w:r>
      <w:r w:rsidR="007E7617">
        <w:rPr>
          <w:rFonts w:ascii="Arial" w:hAnsi="Arial" w:cs="Arial"/>
          <w:lang w:val="en-GB"/>
        </w:rPr>
        <w:t xml:space="preserve">such as </w:t>
      </w:r>
      <w:r w:rsidRPr="00A84882">
        <w:rPr>
          <w:rFonts w:ascii="Arial" w:hAnsi="Arial" w:cs="Arial"/>
          <w:lang w:val="en-GB"/>
        </w:rPr>
        <w:t xml:space="preserve">podiatry services because of how they work.  </w:t>
      </w:r>
      <w:r w:rsidR="00ED535D">
        <w:rPr>
          <w:rFonts w:ascii="Arial" w:hAnsi="Arial" w:cs="Arial"/>
          <w:lang w:val="en-GB"/>
        </w:rPr>
        <w:t xml:space="preserve">A significant </w:t>
      </w:r>
      <w:r w:rsidRPr="00A84882">
        <w:rPr>
          <w:rFonts w:ascii="Arial" w:hAnsi="Arial" w:cs="Arial"/>
          <w:lang w:val="en-GB"/>
        </w:rPr>
        <w:t xml:space="preserve">amount of effort </w:t>
      </w:r>
      <w:r w:rsidR="00ED535D">
        <w:rPr>
          <w:rFonts w:ascii="Arial" w:hAnsi="Arial" w:cs="Arial"/>
          <w:lang w:val="en-GB"/>
        </w:rPr>
        <w:t xml:space="preserve">has been expended </w:t>
      </w:r>
      <w:r w:rsidRPr="00A84882">
        <w:rPr>
          <w:rFonts w:ascii="Arial" w:hAnsi="Arial" w:cs="Arial"/>
          <w:lang w:val="en-GB"/>
        </w:rPr>
        <w:t>in investigating the problems being experi</w:t>
      </w:r>
      <w:r w:rsidR="00ED535D">
        <w:rPr>
          <w:rFonts w:ascii="Arial" w:hAnsi="Arial" w:cs="Arial"/>
          <w:lang w:val="en-GB"/>
        </w:rPr>
        <w:t>enced, including bringing technical</w:t>
      </w:r>
      <w:r w:rsidRPr="00A84882">
        <w:rPr>
          <w:rFonts w:ascii="Arial" w:hAnsi="Arial" w:cs="Arial"/>
          <w:lang w:val="en-GB"/>
        </w:rPr>
        <w:t xml:space="preserve"> staff from</w:t>
      </w:r>
      <w:r w:rsidR="00ED535D">
        <w:rPr>
          <w:rFonts w:ascii="Arial" w:hAnsi="Arial" w:cs="Arial"/>
          <w:lang w:val="en-GB"/>
        </w:rPr>
        <w:t xml:space="preserve"> the supplier</w:t>
      </w:r>
      <w:r w:rsidRPr="00A84882">
        <w:rPr>
          <w:rFonts w:ascii="Arial" w:hAnsi="Arial" w:cs="Arial"/>
          <w:lang w:val="en-GB"/>
        </w:rPr>
        <w:t xml:space="preserve"> to see first-hand what’s happening.  As things stand there is no quick fix</w:t>
      </w:r>
      <w:r w:rsidR="00ED535D">
        <w:rPr>
          <w:rFonts w:ascii="Arial" w:hAnsi="Arial" w:cs="Arial"/>
          <w:lang w:val="en-GB"/>
        </w:rPr>
        <w:t xml:space="preserve"> and this</w:t>
      </w:r>
      <w:r w:rsidRPr="00A84882">
        <w:rPr>
          <w:rFonts w:ascii="Arial" w:hAnsi="Arial" w:cs="Arial"/>
          <w:lang w:val="en-GB"/>
        </w:rPr>
        <w:t xml:space="preserve"> has been communicated to the staff using the </w:t>
      </w:r>
      <w:r w:rsidR="00ED535D">
        <w:rPr>
          <w:rFonts w:ascii="Arial" w:hAnsi="Arial" w:cs="Arial"/>
          <w:lang w:val="en-GB"/>
        </w:rPr>
        <w:t>clinics functionality.  The supplier</w:t>
      </w:r>
      <w:r w:rsidRPr="00A84882">
        <w:rPr>
          <w:rFonts w:ascii="Arial" w:hAnsi="Arial" w:cs="Arial"/>
          <w:lang w:val="en-GB"/>
        </w:rPr>
        <w:t xml:space="preserve"> ha</w:t>
      </w:r>
      <w:r w:rsidR="00ED535D">
        <w:rPr>
          <w:rFonts w:ascii="Arial" w:hAnsi="Arial" w:cs="Arial"/>
          <w:lang w:val="en-GB"/>
        </w:rPr>
        <w:t>s</w:t>
      </w:r>
      <w:r w:rsidRPr="00A84882">
        <w:rPr>
          <w:rFonts w:ascii="Arial" w:hAnsi="Arial" w:cs="Arial"/>
          <w:lang w:val="en-GB"/>
        </w:rPr>
        <w:t xml:space="preserve"> said that performance in this part of the product will improve in V5.7 which </w:t>
      </w:r>
      <w:r w:rsidR="00A56739">
        <w:rPr>
          <w:rFonts w:ascii="Arial" w:hAnsi="Arial" w:cs="Arial"/>
          <w:lang w:val="en-GB"/>
        </w:rPr>
        <w:t xml:space="preserve">as referenced above, </w:t>
      </w:r>
      <w:r w:rsidRPr="00A84882">
        <w:rPr>
          <w:rFonts w:ascii="Arial" w:hAnsi="Arial" w:cs="Arial"/>
          <w:lang w:val="en-GB"/>
        </w:rPr>
        <w:t>we are aiming to implement in March 2017</w:t>
      </w:r>
      <w:r w:rsidR="00ED535D">
        <w:rPr>
          <w:rFonts w:ascii="Arial" w:hAnsi="Arial" w:cs="Arial"/>
          <w:lang w:val="en-GB"/>
        </w:rPr>
        <w:t xml:space="preserve">.  In the meantime the crew </w:t>
      </w:r>
      <w:r w:rsidRPr="00A84882">
        <w:rPr>
          <w:rFonts w:ascii="Arial" w:hAnsi="Arial" w:cs="Arial"/>
          <w:lang w:val="en-GB"/>
        </w:rPr>
        <w:t>of IT trainers</w:t>
      </w:r>
      <w:r w:rsidR="00ED535D">
        <w:rPr>
          <w:rFonts w:ascii="Arial" w:hAnsi="Arial" w:cs="Arial"/>
          <w:lang w:val="en-GB"/>
        </w:rPr>
        <w:t xml:space="preserve"> continue to support teams </w:t>
      </w:r>
      <w:r w:rsidRPr="00A84882">
        <w:rPr>
          <w:rFonts w:ascii="Arial" w:hAnsi="Arial" w:cs="Arial"/>
          <w:lang w:val="en-GB"/>
        </w:rPr>
        <w:t>to work thro</w:t>
      </w:r>
      <w:r w:rsidR="00ED535D">
        <w:rPr>
          <w:rFonts w:ascii="Arial" w:hAnsi="Arial" w:cs="Arial"/>
          <w:lang w:val="en-GB"/>
        </w:rPr>
        <w:t xml:space="preserve">ugh with them </w:t>
      </w:r>
      <w:r w:rsidR="007E7617">
        <w:rPr>
          <w:rFonts w:ascii="Arial" w:hAnsi="Arial" w:cs="Arial"/>
          <w:lang w:val="en-GB"/>
        </w:rPr>
        <w:t>where</w:t>
      </w:r>
      <w:r w:rsidR="00ED535D">
        <w:rPr>
          <w:rFonts w:ascii="Arial" w:hAnsi="Arial" w:cs="Arial"/>
          <w:lang w:val="en-GB"/>
        </w:rPr>
        <w:t xml:space="preserve"> there are</w:t>
      </w:r>
      <w:r w:rsidRPr="00A84882">
        <w:rPr>
          <w:rFonts w:ascii="Arial" w:hAnsi="Arial" w:cs="Arial"/>
          <w:lang w:val="en-GB"/>
        </w:rPr>
        <w:t xml:space="preserve"> more </w:t>
      </w:r>
      <w:r w:rsidR="00ED535D">
        <w:rPr>
          <w:rFonts w:ascii="Arial" w:hAnsi="Arial" w:cs="Arial"/>
          <w:lang w:val="en-GB"/>
        </w:rPr>
        <w:t>efficient means to achieve</w:t>
      </w:r>
      <w:r w:rsidRPr="00A84882">
        <w:rPr>
          <w:rFonts w:ascii="Arial" w:hAnsi="Arial" w:cs="Arial"/>
          <w:lang w:val="en-GB"/>
        </w:rPr>
        <w:t xml:space="preserve"> required outcome</w:t>
      </w:r>
      <w:r w:rsidR="00ED535D">
        <w:rPr>
          <w:rFonts w:ascii="Arial" w:hAnsi="Arial" w:cs="Arial"/>
          <w:lang w:val="en-GB"/>
        </w:rPr>
        <w:t>s</w:t>
      </w:r>
      <w:r w:rsidRPr="00A84882">
        <w:rPr>
          <w:rFonts w:ascii="Arial" w:hAnsi="Arial" w:cs="Arial"/>
          <w:lang w:val="en-GB"/>
        </w:rPr>
        <w:t xml:space="preserve">.  </w:t>
      </w:r>
    </w:p>
    <w:p w:rsidR="00A56739" w:rsidRDefault="00A56739" w:rsidP="00ED535D">
      <w:pPr>
        <w:tabs>
          <w:tab w:val="left" w:pos="284"/>
        </w:tabs>
        <w:ind w:left="284"/>
        <w:jc w:val="both"/>
        <w:rPr>
          <w:rFonts w:ascii="Arial" w:hAnsi="Arial" w:cs="Arial"/>
          <w:lang w:val="en-GB"/>
        </w:rPr>
      </w:pPr>
    </w:p>
    <w:p w:rsidR="00A56739" w:rsidRPr="00A56739" w:rsidRDefault="00A56739" w:rsidP="00A56739">
      <w:pPr>
        <w:tabs>
          <w:tab w:val="left" w:pos="284"/>
        </w:tabs>
        <w:ind w:left="284"/>
        <w:jc w:val="both"/>
        <w:rPr>
          <w:rFonts w:ascii="Arial" w:hAnsi="Arial" w:cs="Arial"/>
          <w:lang w:val="en-GB"/>
        </w:rPr>
      </w:pPr>
      <w:r>
        <w:rPr>
          <w:rFonts w:ascii="Arial" w:hAnsi="Arial" w:cs="Arial"/>
          <w:lang w:val="en-GB"/>
        </w:rPr>
        <w:t>In order to recognise the significant enhancements the implementation is</w:t>
      </w:r>
      <w:r w:rsidR="00123254">
        <w:rPr>
          <w:rFonts w:ascii="Arial" w:hAnsi="Arial" w:cs="Arial"/>
          <w:lang w:val="en-GB"/>
        </w:rPr>
        <w:t xml:space="preserve"> realising</w:t>
      </w:r>
      <w:r>
        <w:rPr>
          <w:rFonts w:ascii="Arial" w:hAnsi="Arial" w:cs="Arial"/>
          <w:lang w:val="en-GB"/>
        </w:rPr>
        <w:t>, our COO has</w:t>
      </w:r>
      <w:r w:rsidRPr="00A56739">
        <w:rPr>
          <w:rFonts w:ascii="Arial" w:hAnsi="Arial" w:cs="Arial"/>
          <w:lang w:val="en-GB"/>
        </w:rPr>
        <w:t xml:space="preserve"> given various presentations out</w:t>
      </w:r>
      <w:r w:rsidR="00123254">
        <w:rPr>
          <w:rFonts w:ascii="Arial" w:hAnsi="Arial" w:cs="Arial"/>
          <w:lang w:val="en-GB"/>
        </w:rPr>
        <w:t xml:space="preserve">side the Trust about the </w:t>
      </w:r>
      <w:r w:rsidRPr="00A56739">
        <w:rPr>
          <w:rFonts w:ascii="Arial" w:hAnsi="Arial" w:cs="Arial"/>
          <w:lang w:val="en-GB"/>
        </w:rPr>
        <w:t xml:space="preserve">positive </w:t>
      </w:r>
      <w:r>
        <w:rPr>
          <w:rFonts w:ascii="Arial" w:hAnsi="Arial" w:cs="Arial"/>
          <w:lang w:val="en-GB"/>
        </w:rPr>
        <w:t>things</w:t>
      </w:r>
      <w:r w:rsidRPr="00A56739">
        <w:rPr>
          <w:rFonts w:ascii="Arial" w:hAnsi="Arial" w:cs="Arial"/>
          <w:lang w:val="en-GB"/>
        </w:rPr>
        <w:t xml:space="preserve"> </w:t>
      </w:r>
      <w:r w:rsidR="00123254">
        <w:rPr>
          <w:rFonts w:ascii="Arial" w:hAnsi="Arial" w:cs="Arial"/>
          <w:lang w:val="en-GB"/>
        </w:rPr>
        <w:t>the Trust is progressing</w:t>
      </w:r>
      <w:r w:rsidRPr="00A56739">
        <w:rPr>
          <w:rFonts w:ascii="Arial" w:hAnsi="Arial" w:cs="Arial"/>
          <w:lang w:val="en-GB"/>
        </w:rPr>
        <w:t xml:space="preserve"> with mobile technology and </w:t>
      </w:r>
      <w:proofErr w:type="spellStart"/>
      <w:r w:rsidRPr="00A56739">
        <w:rPr>
          <w:rFonts w:ascii="Arial" w:hAnsi="Arial" w:cs="Arial"/>
          <w:lang w:val="en-GB"/>
        </w:rPr>
        <w:t>Carenotes</w:t>
      </w:r>
      <w:proofErr w:type="spellEnd"/>
      <w:r w:rsidRPr="00A56739">
        <w:rPr>
          <w:rFonts w:ascii="Arial" w:hAnsi="Arial" w:cs="Arial"/>
          <w:lang w:val="en-GB"/>
        </w:rPr>
        <w:t xml:space="preserve">.  </w:t>
      </w:r>
      <w:r>
        <w:rPr>
          <w:rFonts w:ascii="Arial" w:hAnsi="Arial" w:cs="Arial"/>
          <w:lang w:val="en-GB"/>
        </w:rPr>
        <w:t>We are keen to ensure that Governors receive assurances about the project implementation but are equally keen to have an opportunity to present the benefits of EHR</w:t>
      </w:r>
      <w:r w:rsidRPr="00A56739">
        <w:rPr>
          <w:rFonts w:ascii="Arial" w:hAnsi="Arial" w:cs="Arial"/>
          <w:lang w:val="en-GB"/>
        </w:rPr>
        <w:t xml:space="preserve">.  </w:t>
      </w:r>
      <w:r>
        <w:rPr>
          <w:rFonts w:ascii="Arial" w:hAnsi="Arial" w:cs="Arial"/>
          <w:lang w:val="en-GB"/>
        </w:rPr>
        <w:t xml:space="preserve">The COO would be happy to </w:t>
      </w:r>
      <w:r w:rsidRPr="00A56739">
        <w:rPr>
          <w:rFonts w:ascii="Arial" w:hAnsi="Arial" w:cs="Arial"/>
          <w:lang w:val="en-GB"/>
        </w:rPr>
        <w:t>give a presentation to the governors</w:t>
      </w:r>
      <w:r>
        <w:rPr>
          <w:rFonts w:ascii="Arial" w:hAnsi="Arial" w:cs="Arial"/>
          <w:lang w:val="en-GB"/>
        </w:rPr>
        <w:t xml:space="preserve"> </w:t>
      </w:r>
      <w:r w:rsidR="00123254">
        <w:rPr>
          <w:rFonts w:ascii="Arial" w:hAnsi="Arial" w:cs="Arial"/>
          <w:lang w:val="en-GB"/>
        </w:rPr>
        <w:t>and in light of the gap between the November 16 and March 17 Council meetings, it is proposed that a session be arranged in January, to include also any other topics of interest to the Governors and any emerging strategi</w:t>
      </w:r>
      <w:r w:rsidR="007E7617">
        <w:rPr>
          <w:rFonts w:ascii="Arial" w:hAnsi="Arial" w:cs="Arial"/>
          <w:lang w:val="en-GB"/>
        </w:rPr>
        <w:t>c or performance issues pertinent</w:t>
      </w:r>
      <w:r w:rsidR="00123254">
        <w:rPr>
          <w:rFonts w:ascii="Arial" w:hAnsi="Arial" w:cs="Arial"/>
          <w:lang w:val="en-GB"/>
        </w:rPr>
        <w:t xml:space="preserve"> at the time.</w:t>
      </w:r>
    </w:p>
    <w:p w:rsidR="00BA4D9F" w:rsidRPr="00B41C07" w:rsidRDefault="00BA4D9F" w:rsidP="00D70B91">
      <w:pPr>
        <w:tabs>
          <w:tab w:val="left" w:pos="284"/>
        </w:tabs>
        <w:jc w:val="both"/>
        <w:rPr>
          <w:rFonts w:ascii="Arial" w:hAnsi="Arial" w:cs="Arial"/>
        </w:rPr>
      </w:pPr>
    </w:p>
    <w:p w:rsidR="00065AA0" w:rsidRPr="00BA4D9F" w:rsidRDefault="00704DF8" w:rsidP="00D70B91">
      <w:pPr>
        <w:pStyle w:val="ListParagraph"/>
        <w:numPr>
          <w:ilvl w:val="0"/>
          <w:numId w:val="4"/>
        </w:numPr>
        <w:tabs>
          <w:tab w:val="left" w:pos="284"/>
        </w:tabs>
        <w:ind w:left="426" w:hanging="710"/>
        <w:jc w:val="both"/>
        <w:rPr>
          <w:rFonts w:ascii="Arial" w:hAnsi="Arial" w:cs="Arial"/>
          <w:b/>
        </w:rPr>
      </w:pPr>
      <w:r>
        <w:rPr>
          <w:rFonts w:ascii="Arial" w:hAnsi="Arial" w:cs="Arial"/>
          <w:b/>
        </w:rPr>
        <w:t xml:space="preserve">Car </w:t>
      </w:r>
      <w:r w:rsidR="00B41C07" w:rsidRPr="00BA4D9F">
        <w:rPr>
          <w:rFonts w:ascii="Arial" w:hAnsi="Arial" w:cs="Arial"/>
          <w:b/>
        </w:rPr>
        <w:t>Parking</w:t>
      </w:r>
      <w:r>
        <w:rPr>
          <w:rFonts w:ascii="Arial" w:hAnsi="Arial" w:cs="Arial"/>
          <w:b/>
        </w:rPr>
        <w:t xml:space="preserve"> charges</w:t>
      </w:r>
      <w:r w:rsidR="00B41C07" w:rsidRPr="00BA4D9F">
        <w:rPr>
          <w:rFonts w:ascii="Arial" w:hAnsi="Arial" w:cs="Arial"/>
          <w:b/>
        </w:rPr>
        <w:t xml:space="preserve"> - evenings &amp; weekends</w:t>
      </w:r>
    </w:p>
    <w:p w:rsidR="00B41C07" w:rsidRDefault="00B41C07" w:rsidP="00D70B91">
      <w:pPr>
        <w:tabs>
          <w:tab w:val="left" w:pos="284"/>
        </w:tabs>
        <w:jc w:val="both"/>
        <w:rPr>
          <w:rFonts w:ascii="Arial" w:hAnsi="Arial" w:cs="Arial"/>
          <w:b/>
        </w:rPr>
      </w:pPr>
    </w:p>
    <w:p w:rsidR="000D4AFA" w:rsidRPr="000D4AFA" w:rsidRDefault="000D4AFA" w:rsidP="000D4AFA">
      <w:pPr>
        <w:tabs>
          <w:tab w:val="left" w:pos="284"/>
        </w:tabs>
        <w:ind w:left="284"/>
        <w:jc w:val="both"/>
        <w:rPr>
          <w:rFonts w:ascii="Arial" w:hAnsi="Arial" w:cs="Arial"/>
        </w:rPr>
      </w:pPr>
      <w:r w:rsidRPr="000D4AFA">
        <w:rPr>
          <w:rFonts w:ascii="Arial" w:hAnsi="Arial" w:cs="Arial"/>
        </w:rPr>
        <w:t>Currently, and subsequent to the consultation process and the post-implementation reviews and refinements to the arrangements, the parking charges for visitors and service users apply 24 hours a day and 7 days per week. As a number of key sites are providing key services 24/7 it is important that the arrangements remain in place in the evenings an</w:t>
      </w:r>
      <w:r>
        <w:rPr>
          <w:rFonts w:ascii="Arial" w:hAnsi="Arial" w:cs="Arial"/>
        </w:rPr>
        <w:t>d at weekends to avoid the unau</w:t>
      </w:r>
      <w:r w:rsidRPr="000D4AFA">
        <w:rPr>
          <w:rFonts w:ascii="Arial" w:hAnsi="Arial" w:cs="Arial"/>
        </w:rPr>
        <w:t xml:space="preserve">thorised use of the parking spaces by the public. In monitoring the arrangements it has been found that the </w:t>
      </w:r>
      <w:r w:rsidR="007722C0">
        <w:rPr>
          <w:rFonts w:ascii="Arial" w:hAnsi="Arial" w:cs="Arial"/>
        </w:rPr>
        <w:t>unauthoris</w:t>
      </w:r>
      <w:r w:rsidRPr="000D4AFA">
        <w:rPr>
          <w:rFonts w:ascii="Arial" w:hAnsi="Arial" w:cs="Arial"/>
        </w:rPr>
        <w:t>ed use of the sites has been quite significant.</w:t>
      </w:r>
    </w:p>
    <w:p w:rsidR="00C36ED7" w:rsidRDefault="00C36ED7" w:rsidP="00D70B91">
      <w:pPr>
        <w:tabs>
          <w:tab w:val="left" w:pos="284"/>
        </w:tabs>
        <w:jc w:val="both"/>
        <w:rPr>
          <w:rFonts w:ascii="Arial" w:hAnsi="Arial" w:cs="Arial"/>
          <w:b/>
        </w:rPr>
      </w:pPr>
    </w:p>
    <w:p w:rsidR="0073522A" w:rsidRPr="00BA4D9F" w:rsidRDefault="0073522A" w:rsidP="00D70B91">
      <w:pPr>
        <w:pStyle w:val="ListParagraph"/>
        <w:numPr>
          <w:ilvl w:val="0"/>
          <w:numId w:val="4"/>
        </w:numPr>
        <w:tabs>
          <w:tab w:val="left" w:pos="284"/>
        </w:tabs>
        <w:ind w:left="426" w:hanging="710"/>
        <w:jc w:val="both"/>
        <w:rPr>
          <w:rFonts w:ascii="Arial" w:hAnsi="Arial" w:cs="Arial"/>
          <w:b/>
        </w:rPr>
      </w:pPr>
      <w:r w:rsidRPr="00BA4D9F">
        <w:rPr>
          <w:rFonts w:ascii="Arial" w:hAnsi="Arial" w:cs="Arial"/>
          <w:b/>
        </w:rPr>
        <w:t>Recommendation</w:t>
      </w:r>
    </w:p>
    <w:p w:rsidR="00D70B91" w:rsidRDefault="00D70B91" w:rsidP="00D70B91">
      <w:pPr>
        <w:tabs>
          <w:tab w:val="left" w:pos="284"/>
        </w:tabs>
        <w:ind w:left="284"/>
        <w:jc w:val="both"/>
        <w:rPr>
          <w:rFonts w:ascii="Arial" w:hAnsi="Arial" w:cs="Arial"/>
        </w:rPr>
      </w:pPr>
    </w:p>
    <w:p w:rsidR="005D3499" w:rsidRDefault="001101AA" w:rsidP="00D70B91">
      <w:pPr>
        <w:tabs>
          <w:tab w:val="left" w:pos="284"/>
        </w:tabs>
        <w:ind w:left="284"/>
        <w:jc w:val="both"/>
        <w:rPr>
          <w:rFonts w:ascii="Arial" w:hAnsi="Arial" w:cs="Arial"/>
        </w:rPr>
      </w:pPr>
      <w:r>
        <w:rPr>
          <w:rFonts w:ascii="Arial" w:hAnsi="Arial" w:cs="Arial"/>
        </w:rPr>
        <w:t>The Council</w:t>
      </w:r>
      <w:r w:rsidR="004452E6">
        <w:rPr>
          <w:rFonts w:ascii="Arial" w:hAnsi="Arial" w:cs="Arial"/>
        </w:rPr>
        <w:t xml:space="preserve"> of Governors</w:t>
      </w:r>
      <w:r>
        <w:rPr>
          <w:rFonts w:ascii="Arial" w:hAnsi="Arial" w:cs="Arial"/>
        </w:rPr>
        <w:t xml:space="preserve"> is </w:t>
      </w:r>
      <w:r w:rsidR="00D66702">
        <w:rPr>
          <w:rFonts w:ascii="Arial" w:hAnsi="Arial" w:cs="Arial"/>
        </w:rPr>
        <w:t>invited to receive and note this update a</w:t>
      </w:r>
      <w:r w:rsidR="00D70B91">
        <w:rPr>
          <w:rFonts w:ascii="Arial" w:hAnsi="Arial" w:cs="Arial"/>
        </w:rPr>
        <w:t xml:space="preserve">nd </w:t>
      </w:r>
      <w:r w:rsidR="00704DF8">
        <w:rPr>
          <w:rFonts w:ascii="Arial" w:hAnsi="Arial" w:cs="Arial"/>
        </w:rPr>
        <w:t xml:space="preserve">members to </w:t>
      </w:r>
      <w:r w:rsidR="00D66702">
        <w:rPr>
          <w:rFonts w:ascii="Arial" w:hAnsi="Arial" w:cs="Arial"/>
        </w:rPr>
        <w:t>ask any questions</w:t>
      </w:r>
      <w:r w:rsidR="00704DF8">
        <w:rPr>
          <w:rFonts w:ascii="Arial" w:hAnsi="Arial" w:cs="Arial"/>
        </w:rPr>
        <w:t xml:space="preserve"> or seek assurances</w:t>
      </w:r>
      <w:r w:rsidR="00D66702">
        <w:rPr>
          <w:rFonts w:ascii="Arial" w:hAnsi="Arial" w:cs="Arial"/>
        </w:rPr>
        <w:t xml:space="preserve"> arising from it</w:t>
      </w:r>
      <w:r w:rsidR="00704DF8">
        <w:rPr>
          <w:rFonts w:ascii="Arial" w:hAnsi="Arial" w:cs="Arial"/>
        </w:rPr>
        <w:t>s content.</w:t>
      </w:r>
    </w:p>
    <w:p w:rsidR="00D66702" w:rsidRDefault="00D66702">
      <w:pPr>
        <w:jc w:val="both"/>
        <w:rPr>
          <w:rFonts w:ascii="Arial" w:hAnsi="Arial" w:cs="Arial"/>
        </w:rPr>
      </w:pPr>
    </w:p>
    <w:p w:rsidR="00D66702" w:rsidRDefault="00D66702">
      <w:pPr>
        <w:jc w:val="both"/>
        <w:rPr>
          <w:rFonts w:ascii="Arial" w:hAnsi="Arial" w:cs="Arial"/>
          <w:b/>
        </w:rPr>
      </w:pPr>
    </w:p>
    <w:p w:rsidR="0073522A" w:rsidRDefault="00BA4D9F" w:rsidP="00BA4D9F">
      <w:pPr>
        <w:ind w:left="2160" w:hanging="1800"/>
        <w:rPr>
          <w:rFonts w:ascii="Arial" w:hAnsi="Arial" w:cs="Arial"/>
        </w:rPr>
      </w:pPr>
      <w:r>
        <w:rPr>
          <w:rFonts w:ascii="Arial" w:hAnsi="Arial" w:cs="Arial"/>
          <w:b/>
        </w:rPr>
        <w:t>Co-ordinated by: Kerry Rogers, Director of Corporate Affairs and Company Secretary</w:t>
      </w:r>
    </w:p>
    <w:p w:rsidR="00AF0562" w:rsidRPr="005D0374" w:rsidRDefault="00AF0562" w:rsidP="005D0374">
      <w:pPr>
        <w:jc w:val="both"/>
        <w:rPr>
          <w:rFonts w:ascii="Arial" w:hAnsi="Arial" w:cs="Arial"/>
          <w:b/>
        </w:rPr>
      </w:pPr>
    </w:p>
    <w:sectPr w:rsidR="00AF0562" w:rsidRPr="005D0374" w:rsidSect="009E2D63">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1AA" w:rsidRDefault="001101AA" w:rsidP="005B3E3C">
      <w:r>
        <w:separator/>
      </w:r>
    </w:p>
  </w:endnote>
  <w:endnote w:type="continuationSeparator" w:id="0">
    <w:p w:rsidR="001101AA" w:rsidRDefault="001101A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1AA" w:rsidRDefault="001101AA" w:rsidP="005B3E3C">
      <w:r>
        <w:separator/>
      </w:r>
    </w:p>
  </w:footnote>
  <w:footnote w:type="continuationSeparator" w:id="0">
    <w:p w:rsidR="001101AA" w:rsidRDefault="001101AA"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1AA" w:rsidRPr="004452E6" w:rsidRDefault="004452E6" w:rsidP="005B3E3C">
    <w:pPr>
      <w:pStyle w:val="Header"/>
      <w:jc w:val="center"/>
      <w:rPr>
        <w:rFonts w:ascii="Arial" w:hAnsi="Arial" w:cs="Arial"/>
      </w:rPr>
    </w:pPr>
    <w:r>
      <w:rPr>
        <w:rFonts w:ascii="Arial" w:hAnsi="Arial" w:cs="Arial"/>
        <w:b/>
        <w:i/>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07C"/>
    <w:multiLevelType w:val="hybridMultilevel"/>
    <w:tmpl w:val="466645E2"/>
    <w:lvl w:ilvl="0" w:tplc="281C40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AE7246"/>
    <w:multiLevelType w:val="hybridMultilevel"/>
    <w:tmpl w:val="570A805C"/>
    <w:lvl w:ilvl="0" w:tplc="A680159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F083288"/>
    <w:multiLevelType w:val="hybridMultilevel"/>
    <w:tmpl w:val="C8C246F6"/>
    <w:lvl w:ilvl="0" w:tplc="99AE50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A84CD2"/>
    <w:multiLevelType w:val="hybridMultilevel"/>
    <w:tmpl w:val="B87E4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F458A3"/>
    <w:multiLevelType w:val="hybridMultilevel"/>
    <w:tmpl w:val="821863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08C3101"/>
    <w:multiLevelType w:val="hybridMultilevel"/>
    <w:tmpl w:val="466645E2"/>
    <w:lvl w:ilvl="0" w:tplc="281C40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576FFD"/>
    <w:multiLevelType w:val="hybridMultilevel"/>
    <w:tmpl w:val="1F6E0C18"/>
    <w:lvl w:ilvl="0" w:tplc="17CAFEF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4158E"/>
    <w:rsid w:val="00065AA0"/>
    <w:rsid w:val="000D4AFA"/>
    <w:rsid w:val="000D59A0"/>
    <w:rsid w:val="001101AA"/>
    <w:rsid w:val="00123254"/>
    <w:rsid w:val="001F6B05"/>
    <w:rsid w:val="001F76ED"/>
    <w:rsid w:val="00227FCE"/>
    <w:rsid w:val="002619EF"/>
    <w:rsid w:val="002821F8"/>
    <w:rsid w:val="00284D0A"/>
    <w:rsid w:val="00292613"/>
    <w:rsid w:val="002A73E8"/>
    <w:rsid w:val="002C2F97"/>
    <w:rsid w:val="002D1946"/>
    <w:rsid w:val="002D5F77"/>
    <w:rsid w:val="002E6FC6"/>
    <w:rsid w:val="00302C2E"/>
    <w:rsid w:val="003971F6"/>
    <w:rsid w:val="00416029"/>
    <w:rsid w:val="004326BB"/>
    <w:rsid w:val="004452E6"/>
    <w:rsid w:val="004A5BBE"/>
    <w:rsid w:val="004A6917"/>
    <w:rsid w:val="004D181D"/>
    <w:rsid w:val="004F4BBA"/>
    <w:rsid w:val="005233AA"/>
    <w:rsid w:val="00551B0F"/>
    <w:rsid w:val="005659FB"/>
    <w:rsid w:val="005B3E3C"/>
    <w:rsid w:val="005C3FC1"/>
    <w:rsid w:val="005D0374"/>
    <w:rsid w:val="005D3499"/>
    <w:rsid w:val="00643F12"/>
    <w:rsid w:val="00704DF8"/>
    <w:rsid w:val="0073522A"/>
    <w:rsid w:val="00740E5D"/>
    <w:rsid w:val="00746B4F"/>
    <w:rsid w:val="00747EDD"/>
    <w:rsid w:val="007722C0"/>
    <w:rsid w:val="007976E7"/>
    <w:rsid w:val="007C690C"/>
    <w:rsid w:val="007E5A52"/>
    <w:rsid w:val="007E7617"/>
    <w:rsid w:val="00814D26"/>
    <w:rsid w:val="0086436B"/>
    <w:rsid w:val="00894B97"/>
    <w:rsid w:val="00946E6E"/>
    <w:rsid w:val="009E2D63"/>
    <w:rsid w:val="00A141F0"/>
    <w:rsid w:val="00A56739"/>
    <w:rsid w:val="00A66D2D"/>
    <w:rsid w:val="00A84882"/>
    <w:rsid w:val="00A85311"/>
    <w:rsid w:val="00AC3814"/>
    <w:rsid w:val="00AF0562"/>
    <w:rsid w:val="00B26E1A"/>
    <w:rsid w:val="00B41C07"/>
    <w:rsid w:val="00B47E33"/>
    <w:rsid w:val="00B50D5E"/>
    <w:rsid w:val="00B7379D"/>
    <w:rsid w:val="00BA3B3E"/>
    <w:rsid w:val="00BA4D9F"/>
    <w:rsid w:val="00BF5367"/>
    <w:rsid w:val="00C36ED7"/>
    <w:rsid w:val="00D07064"/>
    <w:rsid w:val="00D279FC"/>
    <w:rsid w:val="00D55ADD"/>
    <w:rsid w:val="00D66702"/>
    <w:rsid w:val="00D70B91"/>
    <w:rsid w:val="00DA0FA6"/>
    <w:rsid w:val="00DD33DF"/>
    <w:rsid w:val="00DE1293"/>
    <w:rsid w:val="00E552CD"/>
    <w:rsid w:val="00E90DBA"/>
    <w:rsid w:val="00EC791A"/>
    <w:rsid w:val="00ED535D"/>
    <w:rsid w:val="00F57119"/>
    <w:rsid w:val="00F60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paragraph" w:styleId="ListParagraph">
    <w:name w:val="List Paragraph"/>
    <w:basedOn w:val="Normal"/>
    <w:uiPriority w:val="34"/>
    <w:qFormat/>
    <w:rsid w:val="00B41C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paragraph" w:styleId="ListParagraph">
    <w:name w:val="List Paragraph"/>
    <w:basedOn w:val="Normal"/>
    <w:uiPriority w:val="34"/>
    <w:qFormat/>
    <w:rsid w:val="00B41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3295">
      <w:bodyDiv w:val="1"/>
      <w:marLeft w:val="0"/>
      <w:marRight w:val="0"/>
      <w:marTop w:val="0"/>
      <w:marBottom w:val="0"/>
      <w:divBdr>
        <w:top w:val="none" w:sz="0" w:space="0" w:color="auto"/>
        <w:left w:val="none" w:sz="0" w:space="0" w:color="auto"/>
        <w:bottom w:val="none" w:sz="0" w:space="0" w:color="auto"/>
        <w:right w:val="none" w:sz="0" w:space="0" w:color="auto"/>
      </w:divBdr>
    </w:div>
    <w:div w:id="512065015">
      <w:bodyDiv w:val="1"/>
      <w:marLeft w:val="0"/>
      <w:marRight w:val="0"/>
      <w:marTop w:val="0"/>
      <w:marBottom w:val="0"/>
      <w:divBdr>
        <w:top w:val="none" w:sz="0" w:space="0" w:color="auto"/>
        <w:left w:val="none" w:sz="0" w:space="0" w:color="auto"/>
        <w:bottom w:val="none" w:sz="0" w:space="0" w:color="auto"/>
        <w:right w:val="none" w:sz="0" w:space="0" w:color="auto"/>
      </w:divBdr>
    </w:div>
    <w:div w:id="1371611518">
      <w:bodyDiv w:val="1"/>
      <w:marLeft w:val="0"/>
      <w:marRight w:val="0"/>
      <w:marTop w:val="0"/>
      <w:marBottom w:val="0"/>
      <w:divBdr>
        <w:top w:val="none" w:sz="0" w:space="0" w:color="auto"/>
        <w:left w:val="none" w:sz="0" w:space="0" w:color="auto"/>
        <w:bottom w:val="none" w:sz="0" w:space="0" w:color="auto"/>
        <w:right w:val="none" w:sz="0" w:space="0" w:color="auto"/>
      </w:divBdr>
    </w:div>
    <w:div w:id="213293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7610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Rogers Kerry (RNU) Oxford Health</cp:lastModifiedBy>
  <cp:revision>2</cp:revision>
  <cp:lastPrinted>2005-05-11T11:48:00Z</cp:lastPrinted>
  <dcterms:created xsi:type="dcterms:W3CDTF">2016-10-28T16:58:00Z</dcterms:created>
  <dcterms:modified xsi:type="dcterms:W3CDTF">2016-10-28T16:58:00Z</dcterms:modified>
</cp:coreProperties>
</file>