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B52" w:rsidRDefault="00B06B52" w:rsidP="00BC6DC2">
      <w:pPr>
        <w:spacing w:line="276" w:lineRule="auto"/>
        <w:rPr>
          <w:rFonts w:cs="Arial"/>
        </w:rPr>
      </w:pPr>
    </w:p>
    <w:p w:rsidR="00B06B52" w:rsidRDefault="00B06B52" w:rsidP="00BC6DC2">
      <w:pPr>
        <w:spacing w:line="276" w:lineRule="auto"/>
        <w:rPr>
          <w:rFonts w:cs="Arial"/>
        </w:rPr>
      </w:pPr>
    </w:p>
    <w:p w:rsidR="00B06B52" w:rsidRDefault="00B06B52" w:rsidP="00BC6DC2">
      <w:pPr>
        <w:spacing w:line="276" w:lineRule="auto"/>
        <w:rPr>
          <w:rFonts w:cs="Arial"/>
        </w:rPr>
      </w:pPr>
    </w:p>
    <w:p w:rsidR="00B06B52" w:rsidRDefault="00B06B52" w:rsidP="00BC6DC2">
      <w:pPr>
        <w:spacing w:line="276" w:lineRule="auto"/>
        <w:rPr>
          <w:rFonts w:cs="Arial"/>
        </w:rPr>
      </w:pPr>
    </w:p>
    <w:p w:rsidR="00B06B52" w:rsidRDefault="00B06B52" w:rsidP="00BC6DC2">
      <w:pPr>
        <w:spacing w:line="276" w:lineRule="auto"/>
        <w:rPr>
          <w:rFonts w:cs="Arial"/>
        </w:rPr>
      </w:pPr>
    </w:p>
    <w:p w:rsidR="00B06B52" w:rsidRDefault="00B06B52" w:rsidP="00BC6DC2">
      <w:pPr>
        <w:spacing w:line="276" w:lineRule="auto"/>
        <w:rPr>
          <w:rFonts w:cs="Arial"/>
        </w:rPr>
      </w:pPr>
    </w:p>
    <w:p w:rsidR="00B06B52" w:rsidRDefault="00B06B52" w:rsidP="00BC6DC2">
      <w:pPr>
        <w:spacing w:line="276" w:lineRule="auto"/>
        <w:rPr>
          <w:rFonts w:cs="Arial"/>
        </w:rPr>
      </w:pPr>
    </w:p>
    <w:p w:rsidR="00B06B52" w:rsidRDefault="00B06B52" w:rsidP="00BC6DC2">
      <w:pPr>
        <w:spacing w:line="276" w:lineRule="auto"/>
        <w:rPr>
          <w:rFonts w:cs="Arial"/>
        </w:rPr>
      </w:pPr>
    </w:p>
    <w:p w:rsidR="00B06B52" w:rsidRDefault="00B06B52" w:rsidP="00BC6DC2">
      <w:pPr>
        <w:spacing w:line="276" w:lineRule="auto"/>
        <w:rPr>
          <w:rFonts w:cs="Arial"/>
        </w:rPr>
      </w:pPr>
    </w:p>
    <w:p w:rsidR="00B06B52" w:rsidRDefault="00B06B52" w:rsidP="00BC6DC2">
      <w:pPr>
        <w:spacing w:line="276" w:lineRule="auto"/>
        <w:rPr>
          <w:rFonts w:cs="Arial"/>
        </w:rPr>
      </w:pPr>
    </w:p>
    <w:p w:rsidR="00B06B52" w:rsidRDefault="00B06B52" w:rsidP="00BC6DC2">
      <w:pPr>
        <w:spacing w:line="276" w:lineRule="auto"/>
        <w:rPr>
          <w:rFonts w:cs="Arial"/>
        </w:rPr>
      </w:pPr>
    </w:p>
    <w:p w:rsidR="00B06B52" w:rsidRPr="00780A13" w:rsidRDefault="00B06B52" w:rsidP="00BC6DC2">
      <w:pPr>
        <w:spacing w:line="276" w:lineRule="auto"/>
        <w:rPr>
          <w:rFonts w:cs="Arial"/>
          <w:b/>
          <w:sz w:val="56"/>
          <w:szCs w:val="56"/>
        </w:rPr>
      </w:pPr>
    </w:p>
    <w:p w:rsidR="00B06B52" w:rsidRPr="00780A13" w:rsidRDefault="00B06B52" w:rsidP="00B06B52">
      <w:pPr>
        <w:spacing w:line="276" w:lineRule="auto"/>
        <w:jc w:val="center"/>
        <w:rPr>
          <w:rFonts w:cs="Arial"/>
          <w:b/>
          <w:sz w:val="56"/>
          <w:szCs w:val="56"/>
        </w:rPr>
      </w:pPr>
      <w:r w:rsidRPr="00780A13">
        <w:rPr>
          <w:rFonts w:cs="Arial"/>
          <w:b/>
          <w:sz w:val="56"/>
          <w:szCs w:val="56"/>
        </w:rPr>
        <w:t>DRAFT</w:t>
      </w:r>
    </w:p>
    <w:p w:rsidR="00B06B52" w:rsidRPr="00780A13" w:rsidRDefault="00B06B52" w:rsidP="00BC6DC2">
      <w:pPr>
        <w:spacing w:line="276" w:lineRule="auto"/>
        <w:rPr>
          <w:rFonts w:cs="Arial"/>
          <w:b/>
          <w:sz w:val="56"/>
          <w:szCs w:val="56"/>
        </w:rPr>
      </w:pPr>
    </w:p>
    <w:p w:rsidR="00B06B52" w:rsidRPr="00780A13" w:rsidRDefault="004A4BDE" w:rsidP="00B06B52">
      <w:pPr>
        <w:spacing w:line="276" w:lineRule="auto"/>
        <w:jc w:val="center"/>
        <w:rPr>
          <w:rFonts w:cs="Arial"/>
          <w:b/>
          <w:sz w:val="56"/>
          <w:szCs w:val="56"/>
        </w:rPr>
      </w:pPr>
      <w:r>
        <w:rPr>
          <w:rFonts w:cs="Arial"/>
          <w:b/>
          <w:sz w:val="56"/>
          <w:szCs w:val="56"/>
        </w:rPr>
        <w:t>GOVERNOR</w:t>
      </w:r>
    </w:p>
    <w:p w:rsidR="00B06B52" w:rsidRPr="00780A13" w:rsidRDefault="00B06B52" w:rsidP="00B06B52">
      <w:pPr>
        <w:spacing w:line="276" w:lineRule="auto"/>
        <w:jc w:val="center"/>
        <w:rPr>
          <w:rFonts w:cs="Arial"/>
          <w:b/>
          <w:sz w:val="56"/>
          <w:szCs w:val="56"/>
        </w:rPr>
      </w:pPr>
    </w:p>
    <w:p w:rsidR="00A969CE" w:rsidRDefault="00B06B52" w:rsidP="00B06B52">
      <w:pPr>
        <w:spacing w:line="276" w:lineRule="auto"/>
        <w:jc w:val="center"/>
        <w:rPr>
          <w:rFonts w:cs="Arial"/>
          <w:b/>
          <w:sz w:val="56"/>
          <w:szCs w:val="56"/>
        </w:rPr>
      </w:pPr>
      <w:r w:rsidRPr="00780A13">
        <w:rPr>
          <w:rFonts w:cs="Arial"/>
          <w:b/>
          <w:sz w:val="56"/>
          <w:szCs w:val="56"/>
        </w:rPr>
        <w:t>HANDBOOK</w:t>
      </w:r>
    </w:p>
    <w:p w:rsidR="00A969CE" w:rsidRDefault="00A969CE" w:rsidP="00B06B52">
      <w:pPr>
        <w:spacing w:line="276" w:lineRule="auto"/>
        <w:jc w:val="center"/>
        <w:rPr>
          <w:rFonts w:cs="Arial"/>
          <w:b/>
          <w:sz w:val="56"/>
          <w:szCs w:val="56"/>
        </w:rPr>
      </w:pPr>
    </w:p>
    <w:p w:rsidR="00A969CE" w:rsidRDefault="004A4BDE" w:rsidP="00B06B52">
      <w:pPr>
        <w:spacing w:line="276" w:lineRule="auto"/>
        <w:jc w:val="center"/>
        <w:rPr>
          <w:rFonts w:cs="Arial"/>
          <w:b/>
          <w:sz w:val="56"/>
          <w:szCs w:val="56"/>
        </w:rPr>
      </w:pPr>
      <w:r>
        <w:rPr>
          <w:rFonts w:cs="Arial"/>
          <w:b/>
          <w:sz w:val="56"/>
          <w:szCs w:val="56"/>
        </w:rPr>
        <w:t xml:space="preserve">The Role of </w:t>
      </w:r>
      <w:r w:rsidR="00A969CE">
        <w:rPr>
          <w:rFonts w:cs="Arial"/>
          <w:b/>
          <w:sz w:val="56"/>
          <w:szCs w:val="56"/>
        </w:rPr>
        <w:t>Governor</w:t>
      </w:r>
      <w:r>
        <w:rPr>
          <w:rFonts w:cs="Arial"/>
          <w:b/>
          <w:sz w:val="56"/>
          <w:szCs w:val="56"/>
        </w:rPr>
        <w:t>s</w:t>
      </w:r>
    </w:p>
    <w:p w:rsidR="00A969CE" w:rsidRDefault="00A969CE" w:rsidP="00B06B52">
      <w:pPr>
        <w:spacing w:line="276" w:lineRule="auto"/>
        <w:jc w:val="center"/>
        <w:rPr>
          <w:rFonts w:cs="Arial"/>
          <w:b/>
          <w:sz w:val="56"/>
          <w:szCs w:val="56"/>
        </w:rPr>
      </w:pPr>
    </w:p>
    <w:p w:rsidR="00A969CE" w:rsidRDefault="00FD5992" w:rsidP="00B06B52">
      <w:pPr>
        <w:spacing w:line="276" w:lineRule="auto"/>
        <w:jc w:val="center"/>
        <w:rPr>
          <w:rFonts w:cs="Arial"/>
          <w:sz w:val="40"/>
          <w:szCs w:val="40"/>
        </w:rPr>
      </w:pPr>
      <w:r w:rsidRPr="00B06B52">
        <w:rPr>
          <w:rFonts w:cs="Arial"/>
          <w:sz w:val="40"/>
          <w:szCs w:val="40"/>
        </w:rPr>
        <w:br w:type="page"/>
      </w:r>
    </w:p>
    <w:p w:rsidR="001771AB" w:rsidRPr="004A4BDE" w:rsidRDefault="007318EA" w:rsidP="004A4BDE">
      <w:pPr>
        <w:spacing w:line="276" w:lineRule="auto"/>
        <w:rPr>
          <w:rFonts w:cs="Arial"/>
          <w:b/>
          <w:sz w:val="32"/>
          <w:szCs w:val="32"/>
        </w:rPr>
      </w:pPr>
      <w:r w:rsidRPr="004A4BDE">
        <w:rPr>
          <w:rFonts w:cs="Arial"/>
          <w:b/>
          <w:sz w:val="32"/>
          <w:szCs w:val="32"/>
        </w:rPr>
        <w:t>Governors</w:t>
      </w:r>
      <w:r w:rsidR="004A4BDE" w:rsidRPr="004A4BDE">
        <w:rPr>
          <w:rFonts w:cs="Arial"/>
          <w:b/>
          <w:sz w:val="32"/>
          <w:szCs w:val="32"/>
        </w:rPr>
        <w:t>’</w:t>
      </w:r>
      <w:r w:rsidRPr="004A4BDE">
        <w:rPr>
          <w:rFonts w:cs="Arial"/>
          <w:b/>
          <w:sz w:val="32"/>
          <w:szCs w:val="32"/>
        </w:rPr>
        <w:t xml:space="preserve"> Statutory Responsibilities</w:t>
      </w:r>
    </w:p>
    <w:p w:rsidR="00A969CE" w:rsidRDefault="00A969CE" w:rsidP="00B06B52">
      <w:pPr>
        <w:spacing w:line="276" w:lineRule="auto"/>
        <w:jc w:val="center"/>
        <w:rPr>
          <w:rFonts w:cs="Arial"/>
          <w:b/>
        </w:rPr>
      </w:pPr>
    </w:p>
    <w:p w:rsidR="00FD5992" w:rsidRPr="00CB72A9" w:rsidRDefault="00FD5992" w:rsidP="004A4BDE">
      <w:pPr>
        <w:spacing w:line="276" w:lineRule="auto"/>
        <w:rPr>
          <w:u w:val="single"/>
        </w:rPr>
      </w:pPr>
      <w:r w:rsidRPr="00F67022">
        <w:rPr>
          <w:rFonts w:cs="Arial"/>
          <w:b/>
        </w:rPr>
        <w:t xml:space="preserve">Table 1: </w:t>
      </w:r>
      <w:r w:rsidR="00813688">
        <w:rPr>
          <w:rFonts w:cs="Arial"/>
          <w:b/>
        </w:rPr>
        <w:t>S</w:t>
      </w:r>
      <w:r w:rsidR="00813688" w:rsidRPr="00F67022">
        <w:rPr>
          <w:rFonts w:cs="Arial"/>
          <w:b/>
        </w:rPr>
        <w:t xml:space="preserve">tatutory </w:t>
      </w:r>
      <w:r w:rsidRPr="00F67022">
        <w:rPr>
          <w:rFonts w:cs="Arial"/>
          <w:b/>
        </w:rPr>
        <w:t xml:space="preserve">roles and responsibilities for the Council of </w:t>
      </w:r>
      <w:r w:rsidR="004639CF">
        <w:rPr>
          <w:rFonts w:cs="Arial"/>
          <w:b/>
        </w:rPr>
        <w:t>Governor</w:t>
      </w:r>
      <w:r w:rsidRPr="00F67022">
        <w:rPr>
          <w:rFonts w:cs="Arial"/>
          <w:b/>
        </w:rPr>
        <w:t>s</w:t>
      </w:r>
      <w:r w:rsidR="00A969CE">
        <w:rPr>
          <w:rFonts w:cs="Arial"/>
          <w:b/>
        </w:rPr>
        <w:t xml:space="preserve"> under the 2006 Act and am</w:t>
      </w:r>
      <w:r w:rsidR="00ED5500">
        <w:rPr>
          <w:rFonts w:cs="Arial"/>
          <w:b/>
        </w:rPr>
        <w:t>endments made by the 2012 Act</w:t>
      </w:r>
    </w:p>
    <w:p w:rsidR="00FD5992" w:rsidRPr="00691011" w:rsidRDefault="00FD5992" w:rsidP="00FD5992">
      <w:pPr>
        <w:spacing w:line="276" w:lineRule="auto"/>
        <w:rPr>
          <w:rFonts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8"/>
        <w:gridCol w:w="2551"/>
      </w:tblGrid>
      <w:tr w:rsidR="00601D69" w:rsidRPr="00691011" w:rsidTr="004A4BDE">
        <w:trPr>
          <w:trHeight w:val="667"/>
        </w:trPr>
        <w:tc>
          <w:tcPr>
            <w:tcW w:w="6238" w:type="dxa"/>
            <w:shd w:val="clear" w:color="auto" w:fill="auto"/>
            <w:vAlign w:val="center"/>
          </w:tcPr>
          <w:p w:rsidR="00601D69" w:rsidRPr="001C6F90" w:rsidRDefault="00601D69" w:rsidP="00497AC1">
            <w:pPr>
              <w:rPr>
                <w:rFonts w:cs="Arial"/>
              </w:rPr>
            </w:pPr>
            <w:r w:rsidRPr="001C6F90">
              <w:rPr>
                <w:rFonts w:cs="Arial"/>
                <w:b/>
              </w:rPr>
              <w:t>Statutory roles and responsibilities</w:t>
            </w:r>
          </w:p>
        </w:tc>
        <w:tc>
          <w:tcPr>
            <w:tcW w:w="2551" w:type="dxa"/>
            <w:shd w:val="clear" w:color="auto" w:fill="auto"/>
            <w:vAlign w:val="center"/>
          </w:tcPr>
          <w:p w:rsidR="00601D69" w:rsidRPr="00691011" w:rsidRDefault="00601D69" w:rsidP="00497AC1">
            <w:pPr>
              <w:rPr>
                <w:rFonts w:cs="Arial"/>
              </w:rPr>
            </w:pPr>
            <w:r w:rsidRPr="00691011">
              <w:rPr>
                <w:rFonts w:cs="Arial"/>
                <w:b/>
              </w:rPr>
              <w:t xml:space="preserve">Additional powers  </w:t>
            </w:r>
          </w:p>
        </w:tc>
      </w:tr>
      <w:tr w:rsidR="00601D69" w:rsidRPr="00691011" w:rsidTr="004A4BDE">
        <w:tc>
          <w:tcPr>
            <w:tcW w:w="6238" w:type="dxa"/>
            <w:shd w:val="clear" w:color="auto" w:fill="auto"/>
            <w:vAlign w:val="center"/>
          </w:tcPr>
          <w:p w:rsidR="00601D69" w:rsidRPr="001C6F90" w:rsidRDefault="00601D69" w:rsidP="006E0F42">
            <w:pPr>
              <w:autoSpaceDE w:val="0"/>
              <w:autoSpaceDN w:val="0"/>
              <w:adjustRightInd w:val="0"/>
              <w:ind w:left="318"/>
              <w:jc w:val="both"/>
              <w:rPr>
                <w:rFonts w:cs="Arial"/>
                <w:color w:val="000000"/>
              </w:rPr>
            </w:pPr>
          </w:p>
          <w:p w:rsidR="00601D69" w:rsidRPr="001C6F90" w:rsidRDefault="00601D69" w:rsidP="006E0F42">
            <w:pPr>
              <w:pStyle w:val="ListParagraph"/>
              <w:numPr>
                <w:ilvl w:val="0"/>
                <w:numId w:val="73"/>
              </w:numPr>
              <w:autoSpaceDE w:val="0"/>
              <w:autoSpaceDN w:val="0"/>
              <w:adjustRightInd w:val="0"/>
              <w:spacing w:after="200"/>
              <w:jc w:val="both"/>
              <w:rPr>
                <w:rFonts w:cs="Arial"/>
                <w:color w:val="000000"/>
              </w:rPr>
            </w:pPr>
            <w:r w:rsidRPr="001C6F90">
              <w:rPr>
                <w:rFonts w:cs="Arial"/>
                <w:color w:val="000000"/>
              </w:rPr>
              <w:t>Appoint and, if appropriate, remove the chair;</w:t>
            </w:r>
          </w:p>
          <w:p w:rsidR="00601D69" w:rsidRPr="001C6F90" w:rsidRDefault="00601D69" w:rsidP="006E0F42">
            <w:pPr>
              <w:pStyle w:val="ListParagraph"/>
              <w:numPr>
                <w:ilvl w:val="0"/>
                <w:numId w:val="73"/>
              </w:numPr>
              <w:autoSpaceDE w:val="0"/>
              <w:autoSpaceDN w:val="0"/>
              <w:adjustRightInd w:val="0"/>
              <w:spacing w:after="200"/>
              <w:jc w:val="both"/>
              <w:rPr>
                <w:rFonts w:cs="Arial"/>
                <w:color w:val="000000"/>
              </w:rPr>
            </w:pPr>
            <w:r w:rsidRPr="001C6F90">
              <w:rPr>
                <w:rFonts w:cs="Arial"/>
                <w:color w:val="000000"/>
              </w:rPr>
              <w:t xml:space="preserve">Appoint and, if appropriate, remove the other non-executive directors; </w:t>
            </w:r>
          </w:p>
          <w:p w:rsidR="00601D69" w:rsidRPr="001C6F90" w:rsidRDefault="00601D69" w:rsidP="006E0F42">
            <w:pPr>
              <w:pStyle w:val="ListParagraph"/>
              <w:numPr>
                <w:ilvl w:val="0"/>
                <w:numId w:val="73"/>
              </w:numPr>
              <w:autoSpaceDE w:val="0"/>
              <w:autoSpaceDN w:val="0"/>
              <w:adjustRightInd w:val="0"/>
              <w:spacing w:after="200"/>
              <w:jc w:val="both"/>
              <w:rPr>
                <w:rFonts w:cs="Arial"/>
                <w:color w:val="000000"/>
              </w:rPr>
            </w:pPr>
            <w:r w:rsidRPr="001C6F90">
              <w:rPr>
                <w:rFonts w:cs="Arial"/>
                <w:color w:val="000000"/>
              </w:rPr>
              <w:t>Decide the remuneration and allowances and other terms and conditions of office of the chair and the other non-executive directors;</w:t>
            </w:r>
          </w:p>
          <w:p w:rsidR="00601D69" w:rsidRPr="001C6F90" w:rsidRDefault="00601D69" w:rsidP="006E0F42">
            <w:pPr>
              <w:pStyle w:val="ListParagraph"/>
              <w:numPr>
                <w:ilvl w:val="0"/>
                <w:numId w:val="73"/>
              </w:numPr>
              <w:autoSpaceDE w:val="0"/>
              <w:autoSpaceDN w:val="0"/>
              <w:adjustRightInd w:val="0"/>
              <w:spacing w:after="200"/>
              <w:jc w:val="both"/>
              <w:rPr>
                <w:rFonts w:cs="Arial"/>
                <w:color w:val="000000"/>
              </w:rPr>
            </w:pPr>
            <w:r w:rsidRPr="001C6F90">
              <w:rPr>
                <w:rFonts w:cs="Arial"/>
                <w:color w:val="000000"/>
              </w:rPr>
              <w:t xml:space="preserve">Approve (or not) any new appointment of a chief executive; </w:t>
            </w:r>
          </w:p>
          <w:p w:rsidR="00601D69" w:rsidRPr="001C6F90" w:rsidRDefault="00601D69" w:rsidP="006E0F42">
            <w:pPr>
              <w:pStyle w:val="ListParagraph"/>
              <w:numPr>
                <w:ilvl w:val="0"/>
                <w:numId w:val="73"/>
              </w:numPr>
              <w:autoSpaceDE w:val="0"/>
              <w:autoSpaceDN w:val="0"/>
              <w:adjustRightInd w:val="0"/>
              <w:spacing w:after="200"/>
              <w:jc w:val="both"/>
              <w:rPr>
                <w:rFonts w:cs="Arial"/>
                <w:color w:val="000000"/>
              </w:rPr>
            </w:pPr>
            <w:r w:rsidRPr="001C6F90">
              <w:rPr>
                <w:rFonts w:cs="Arial"/>
                <w:color w:val="000000"/>
              </w:rPr>
              <w:t xml:space="preserve">Appoint and, if appropriate, remove the NHS Foundation Trust’s auditor; </w:t>
            </w:r>
          </w:p>
          <w:p w:rsidR="00601D69" w:rsidRPr="001C6F90" w:rsidRDefault="00601D69" w:rsidP="006E0F42">
            <w:pPr>
              <w:pStyle w:val="ListParagraph"/>
              <w:numPr>
                <w:ilvl w:val="0"/>
                <w:numId w:val="73"/>
              </w:numPr>
              <w:autoSpaceDE w:val="0"/>
              <w:autoSpaceDN w:val="0"/>
              <w:adjustRightInd w:val="0"/>
              <w:spacing w:after="200"/>
              <w:jc w:val="both"/>
              <w:rPr>
                <w:rFonts w:cs="Arial"/>
                <w:color w:val="000000"/>
              </w:rPr>
            </w:pPr>
            <w:r w:rsidRPr="001C6F90">
              <w:rPr>
                <w:rFonts w:cs="Arial"/>
                <w:color w:val="000000"/>
              </w:rPr>
              <w:t>Receive the NHS Foundation Trust’s annual accounts, any report of the auditor on them, and the annual report at a general meeting of the Council of Governors;</w:t>
            </w:r>
          </w:p>
          <w:p w:rsidR="00601D69" w:rsidRPr="001C6F90" w:rsidRDefault="00601D69" w:rsidP="006E0F42">
            <w:pPr>
              <w:pStyle w:val="ListParagraph"/>
              <w:numPr>
                <w:ilvl w:val="0"/>
                <w:numId w:val="73"/>
              </w:numPr>
              <w:autoSpaceDE w:val="0"/>
              <w:autoSpaceDN w:val="0"/>
              <w:adjustRightInd w:val="0"/>
              <w:spacing w:after="200"/>
              <w:jc w:val="both"/>
              <w:rPr>
                <w:rFonts w:cs="Arial"/>
                <w:color w:val="000000"/>
              </w:rPr>
            </w:pPr>
            <w:r w:rsidRPr="001C6F90">
              <w:rPr>
                <w:rFonts w:cs="Arial"/>
                <w:color w:val="000000"/>
              </w:rPr>
              <w:t xml:space="preserve">Hold the non-executive directors, individually and collectively, to account for the performance of the Board of Directors’; </w:t>
            </w:r>
          </w:p>
          <w:p w:rsidR="00601D69" w:rsidRPr="001C6F90" w:rsidRDefault="00601D69" w:rsidP="006E0F42">
            <w:pPr>
              <w:pStyle w:val="ListParagraph"/>
              <w:numPr>
                <w:ilvl w:val="0"/>
                <w:numId w:val="73"/>
              </w:numPr>
              <w:autoSpaceDE w:val="0"/>
              <w:autoSpaceDN w:val="0"/>
              <w:adjustRightInd w:val="0"/>
              <w:spacing w:after="200"/>
              <w:jc w:val="both"/>
              <w:rPr>
                <w:rFonts w:cs="Arial"/>
                <w:color w:val="000000"/>
              </w:rPr>
            </w:pPr>
            <w:r w:rsidRPr="001C6F90">
              <w:rPr>
                <w:rFonts w:cs="Arial"/>
                <w:color w:val="000000"/>
              </w:rPr>
              <w:t xml:space="preserve">Represent the interests of the members of the trust as a whole and the interests of the public; </w:t>
            </w:r>
          </w:p>
          <w:p w:rsidR="00601D69" w:rsidRPr="001C6F90" w:rsidRDefault="00601D69" w:rsidP="006E0F42">
            <w:pPr>
              <w:pStyle w:val="ListParagraph"/>
              <w:numPr>
                <w:ilvl w:val="0"/>
                <w:numId w:val="73"/>
              </w:numPr>
              <w:autoSpaceDE w:val="0"/>
              <w:autoSpaceDN w:val="0"/>
              <w:adjustRightInd w:val="0"/>
              <w:spacing w:after="200"/>
              <w:jc w:val="both"/>
              <w:rPr>
                <w:rFonts w:cs="Arial"/>
                <w:color w:val="000000"/>
              </w:rPr>
            </w:pPr>
            <w:r w:rsidRPr="001C6F90">
              <w:rPr>
                <w:rFonts w:cs="Arial"/>
                <w:color w:val="000000"/>
              </w:rPr>
              <w:t xml:space="preserve">Approve “significant transactions”; </w:t>
            </w:r>
          </w:p>
          <w:p w:rsidR="00601D69" w:rsidRPr="001C6F90" w:rsidRDefault="00601D69" w:rsidP="006E0F42">
            <w:pPr>
              <w:pStyle w:val="ListParagraph"/>
              <w:numPr>
                <w:ilvl w:val="0"/>
                <w:numId w:val="73"/>
              </w:numPr>
              <w:autoSpaceDE w:val="0"/>
              <w:autoSpaceDN w:val="0"/>
              <w:adjustRightInd w:val="0"/>
              <w:spacing w:after="200"/>
              <w:jc w:val="both"/>
              <w:rPr>
                <w:rFonts w:cs="Arial"/>
                <w:color w:val="000000"/>
              </w:rPr>
            </w:pPr>
            <w:r w:rsidRPr="001C6F90">
              <w:rPr>
                <w:rFonts w:cs="Arial"/>
                <w:color w:val="000000"/>
              </w:rPr>
              <w:t xml:space="preserve">Approve an application by the Trust to enter into a merger, acquisition, separation or dissolution’; </w:t>
            </w:r>
          </w:p>
          <w:p w:rsidR="00601D69" w:rsidRPr="001C6F90" w:rsidRDefault="00601D69" w:rsidP="006E0F42">
            <w:pPr>
              <w:pStyle w:val="ListParagraph"/>
              <w:numPr>
                <w:ilvl w:val="0"/>
                <w:numId w:val="73"/>
              </w:numPr>
              <w:autoSpaceDE w:val="0"/>
              <w:autoSpaceDN w:val="0"/>
              <w:adjustRightInd w:val="0"/>
              <w:spacing w:after="200"/>
              <w:jc w:val="both"/>
              <w:rPr>
                <w:rFonts w:cs="Arial"/>
                <w:color w:val="000000"/>
              </w:rPr>
            </w:pPr>
            <w:r w:rsidRPr="001C6F90">
              <w:rPr>
                <w:rFonts w:cs="Arial"/>
                <w:color w:val="000000"/>
              </w:rPr>
              <w:t xml:space="preserve">Decide whether the Trust’s non-NHS work would significantly interfere with its principal purpose, which is to provide goods and services for the health service in England, or performing its other functions; </w:t>
            </w:r>
          </w:p>
          <w:p w:rsidR="00601D69" w:rsidRPr="001C6F90" w:rsidRDefault="00601D69" w:rsidP="006E0F42">
            <w:pPr>
              <w:pStyle w:val="ListParagraph"/>
              <w:numPr>
                <w:ilvl w:val="0"/>
                <w:numId w:val="73"/>
              </w:numPr>
              <w:autoSpaceDE w:val="0"/>
              <w:autoSpaceDN w:val="0"/>
              <w:adjustRightInd w:val="0"/>
              <w:spacing w:after="200"/>
              <w:jc w:val="both"/>
              <w:rPr>
                <w:rFonts w:cs="Arial"/>
                <w:color w:val="000000"/>
              </w:rPr>
            </w:pPr>
            <w:r w:rsidRPr="001C6F90">
              <w:rPr>
                <w:rFonts w:cs="Arial"/>
                <w:color w:val="000000"/>
              </w:rPr>
              <w:t>Approve a report on the use of non-NHS income for t</w:t>
            </w:r>
            <w:r w:rsidR="00055F63" w:rsidRPr="001C6F90">
              <w:rPr>
                <w:rFonts w:cs="Arial"/>
                <w:color w:val="000000"/>
              </w:rPr>
              <w:t>he</w:t>
            </w:r>
            <w:r w:rsidRPr="001C6F90">
              <w:rPr>
                <w:rFonts w:cs="Arial"/>
                <w:color w:val="000000"/>
              </w:rPr>
              <w:t xml:space="preserve"> benefit of service users</w:t>
            </w:r>
            <w:r w:rsidR="005C65C1" w:rsidRPr="001C6F90">
              <w:rPr>
                <w:rFonts w:cs="Arial"/>
                <w:color w:val="000000"/>
              </w:rPr>
              <w:t>;</w:t>
            </w:r>
          </w:p>
          <w:p w:rsidR="00601D69" w:rsidRPr="001C6F90" w:rsidRDefault="00601D69" w:rsidP="006E0F42">
            <w:pPr>
              <w:pStyle w:val="ListParagraph"/>
              <w:numPr>
                <w:ilvl w:val="0"/>
                <w:numId w:val="73"/>
              </w:numPr>
              <w:autoSpaceDE w:val="0"/>
              <w:autoSpaceDN w:val="0"/>
              <w:adjustRightInd w:val="0"/>
              <w:spacing w:after="200"/>
              <w:jc w:val="both"/>
              <w:rPr>
                <w:rFonts w:cs="Arial"/>
                <w:color w:val="000000"/>
              </w:rPr>
            </w:pPr>
            <w:r w:rsidRPr="001C6F90">
              <w:rPr>
                <w:rFonts w:cs="Arial"/>
                <w:color w:val="000000"/>
              </w:rPr>
              <w:t>Approve amendments to the Trust’s constitution;</w:t>
            </w:r>
          </w:p>
          <w:p w:rsidR="001771AB" w:rsidRPr="001C6F90" w:rsidRDefault="00601D69" w:rsidP="006E0F42">
            <w:pPr>
              <w:pStyle w:val="ListParagraph"/>
              <w:numPr>
                <w:ilvl w:val="0"/>
                <w:numId w:val="73"/>
              </w:numPr>
              <w:tabs>
                <w:tab w:val="left" w:pos="0"/>
                <w:tab w:val="left" w:pos="284"/>
              </w:tabs>
              <w:spacing w:line="276" w:lineRule="auto"/>
              <w:jc w:val="both"/>
            </w:pPr>
            <w:r w:rsidRPr="001C6F90">
              <w:t>Approve any proposed annual increase of the Trust’s non-NHS income of more than 5%</w:t>
            </w:r>
            <w:r w:rsidR="00055F63" w:rsidRPr="001C6F90">
              <w:t>.</w:t>
            </w:r>
          </w:p>
        </w:tc>
        <w:tc>
          <w:tcPr>
            <w:tcW w:w="2551" w:type="dxa"/>
            <w:shd w:val="clear" w:color="auto" w:fill="auto"/>
            <w:vAlign w:val="center"/>
          </w:tcPr>
          <w:p w:rsidR="00601D69" w:rsidRPr="00691011" w:rsidRDefault="00601D69" w:rsidP="006E0F42">
            <w:pPr>
              <w:autoSpaceDE w:val="0"/>
              <w:autoSpaceDN w:val="0"/>
              <w:adjustRightInd w:val="0"/>
              <w:jc w:val="both"/>
              <w:rPr>
                <w:rFonts w:cs="Arial"/>
                <w:color w:val="000000"/>
              </w:rPr>
            </w:pPr>
            <w:r w:rsidRPr="00691011">
              <w:rPr>
                <w:rFonts w:cs="Arial"/>
                <w:color w:val="000000"/>
              </w:rPr>
              <w:t xml:space="preserve">In preparing the NHS </w:t>
            </w:r>
            <w:r>
              <w:rPr>
                <w:rFonts w:cs="Arial"/>
                <w:color w:val="000000"/>
              </w:rPr>
              <w:t>F</w:t>
            </w:r>
            <w:r w:rsidRPr="00691011">
              <w:rPr>
                <w:rFonts w:cs="Arial"/>
                <w:color w:val="000000"/>
              </w:rPr>
              <w:t xml:space="preserve">oundation </w:t>
            </w:r>
            <w:r>
              <w:rPr>
                <w:rFonts w:cs="Arial"/>
                <w:color w:val="000000"/>
              </w:rPr>
              <w:t>T</w:t>
            </w:r>
            <w:r w:rsidRPr="00691011">
              <w:rPr>
                <w:rFonts w:cs="Arial"/>
                <w:color w:val="000000"/>
              </w:rPr>
              <w:t xml:space="preserve">rust’s forward plan, the </w:t>
            </w:r>
            <w:r>
              <w:rPr>
                <w:rFonts w:cs="Arial"/>
                <w:color w:val="000000"/>
              </w:rPr>
              <w:t>B</w:t>
            </w:r>
            <w:r w:rsidRPr="00691011">
              <w:rPr>
                <w:rFonts w:cs="Arial"/>
                <w:color w:val="000000"/>
              </w:rPr>
              <w:t xml:space="preserve">oard of </w:t>
            </w:r>
            <w:r>
              <w:rPr>
                <w:rFonts w:cs="Arial"/>
                <w:color w:val="000000"/>
              </w:rPr>
              <w:t>D</w:t>
            </w:r>
            <w:r w:rsidRPr="00691011">
              <w:rPr>
                <w:rFonts w:cs="Arial"/>
                <w:color w:val="000000"/>
              </w:rPr>
              <w:t xml:space="preserve">irectors must have regard to the views of the </w:t>
            </w:r>
            <w:r>
              <w:rPr>
                <w:rFonts w:cs="Arial"/>
                <w:color w:val="000000"/>
              </w:rPr>
              <w:t>C</w:t>
            </w:r>
            <w:r w:rsidRPr="00691011">
              <w:rPr>
                <w:rFonts w:cs="Arial"/>
                <w:color w:val="000000"/>
              </w:rPr>
              <w:t xml:space="preserve">ouncil of </w:t>
            </w:r>
            <w:r>
              <w:rPr>
                <w:rFonts w:cs="Arial"/>
                <w:color w:val="000000"/>
              </w:rPr>
              <w:t>Governor</w:t>
            </w:r>
            <w:r w:rsidRPr="00691011">
              <w:rPr>
                <w:rFonts w:cs="Arial"/>
                <w:color w:val="000000"/>
              </w:rPr>
              <w:t>s.</w:t>
            </w:r>
          </w:p>
          <w:p w:rsidR="00601D69" w:rsidRPr="00691011" w:rsidRDefault="00601D69" w:rsidP="006E0F42">
            <w:pPr>
              <w:autoSpaceDE w:val="0"/>
              <w:autoSpaceDN w:val="0"/>
              <w:adjustRightInd w:val="0"/>
              <w:jc w:val="both"/>
              <w:rPr>
                <w:rFonts w:cs="Arial"/>
                <w:color w:val="000000"/>
              </w:rPr>
            </w:pPr>
          </w:p>
          <w:p w:rsidR="00601D69" w:rsidRDefault="00601D69" w:rsidP="006E0F42">
            <w:pPr>
              <w:autoSpaceDE w:val="0"/>
              <w:autoSpaceDN w:val="0"/>
              <w:adjustRightInd w:val="0"/>
              <w:jc w:val="both"/>
              <w:rPr>
                <w:rFonts w:cs="Arial"/>
                <w:color w:val="000000"/>
              </w:rPr>
            </w:pPr>
            <w:r w:rsidRPr="00691011">
              <w:rPr>
                <w:rFonts w:cs="Arial"/>
                <w:color w:val="000000"/>
              </w:rPr>
              <w:t xml:space="preserve">In preparing the Annual Report, the </w:t>
            </w:r>
            <w:r>
              <w:rPr>
                <w:rFonts w:cs="Arial"/>
                <w:color w:val="000000"/>
              </w:rPr>
              <w:t>B</w:t>
            </w:r>
            <w:r w:rsidRPr="00691011">
              <w:rPr>
                <w:rFonts w:cs="Arial"/>
                <w:color w:val="000000"/>
              </w:rPr>
              <w:t xml:space="preserve">oard of </w:t>
            </w:r>
            <w:r>
              <w:rPr>
                <w:rFonts w:cs="Arial"/>
                <w:color w:val="000000"/>
              </w:rPr>
              <w:t>D</w:t>
            </w:r>
            <w:r w:rsidRPr="00691011">
              <w:rPr>
                <w:rFonts w:cs="Arial"/>
                <w:color w:val="000000"/>
              </w:rPr>
              <w:t xml:space="preserve">irectors must publish the view from the </w:t>
            </w:r>
            <w:proofErr w:type="spellStart"/>
            <w:r w:rsidRPr="00691011">
              <w:rPr>
                <w:rFonts w:cs="Arial"/>
                <w:color w:val="000000"/>
              </w:rPr>
              <w:t>CoG</w:t>
            </w:r>
            <w:proofErr w:type="spellEnd"/>
            <w:r w:rsidRPr="00691011">
              <w:rPr>
                <w:rFonts w:cs="Arial"/>
                <w:color w:val="000000"/>
              </w:rPr>
              <w:t>.</w:t>
            </w:r>
          </w:p>
          <w:p w:rsidR="00601D69" w:rsidRPr="00691011" w:rsidRDefault="00601D69" w:rsidP="006E0F42">
            <w:pPr>
              <w:autoSpaceDE w:val="0"/>
              <w:autoSpaceDN w:val="0"/>
              <w:adjustRightInd w:val="0"/>
              <w:jc w:val="both"/>
              <w:rPr>
                <w:rFonts w:cs="Arial"/>
                <w:color w:val="000000"/>
              </w:rPr>
            </w:pPr>
          </w:p>
          <w:p w:rsidR="00601D69" w:rsidRPr="00691011" w:rsidRDefault="00601D69" w:rsidP="006E0F42">
            <w:pPr>
              <w:autoSpaceDE w:val="0"/>
              <w:autoSpaceDN w:val="0"/>
              <w:adjustRightInd w:val="0"/>
              <w:jc w:val="both"/>
              <w:rPr>
                <w:rFonts w:cs="Arial"/>
                <w:color w:val="000000"/>
              </w:rPr>
            </w:pPr>
            <w:r w:rsidRPr="00691011">
              <w:rPr>
                <w:rFonts w:cs="Arial"/>
                <w:color w:val="000000"/>
              </w:rPr>
              <w:t xml:space="preserve">The </w:t>
            </w:r>
            <w:r>
              <w:rPr>
                <w:rFonts w:cs="Arial"/>
                <w:color w:val="000000"/>
              </w:rPr>
              <w:t>C</w:t>
            </w:r>
            <w:r w:rsidRPr="00691011">
              <w:rPr>
                <w:rFonts w:cs="Arial"/>
                <w:color w:val="000000"/>
              </w:rPr>
              <w:t xml:space="preserve">ouncil of </w:t>
            </w:r>
            <w:r>
              <w:rPr>
                <w:rFonts w:cs="Arial"/>
                <w:color w:val="000000"/>
              </w:rPr>
              <w:t>Governor</w:t>
            </w:r>
            <w:r w:rsidRPr="00691011">
              <w:rPr>
                <w:rFonts w:cs="Arial"/>
                <w:color w:val="000000"/>
              </w:rPr>
              <w:t xml:space="preserve">s may require one or more of the directors to attend a </w:t>
            </w:r>
            <w:r>
              <w:rPr>
                <w:rFonts w:cs="Arial"/>
                <w:color w:val="000000"/>
              </w:rPr>
              <w:t>governor</w:t>
            </w:r>
            <w:r w:rsidRPr="00691011">
              <w:rPr>
                <w:rFonts w:cs="Arial"/>
                <w:color w:val="000000"/>
              </w:rPr>
              <w:t xml:space="preserve">s’ meeting to obtain information about performance of the trust’s functions or the directors’ performance of their duties, and to help the </w:t>
            </w:r>
            <w:r>
              <w:rPr>
                <w:rFonts w:cs="Arial"/>
                <w:color w:val="000000"/>
              </w:rPr>
              <w:t>C</w:t>
            </w:r>
            <w:r w:rsidRPr="00691011">
              <w:rPr>
                <w:rFonts w:cs="Arial"/>
                <w:color w:val="000000"/>
              </w:rPr>
              <w:t xml:space="preserve">ouncil of </w:t>
            </w:r>
            <w:r>
              <w:rPr>
                <w:rFonts w:cs="Arial"/>
                <w:color w:val="000000"/>
              </w:rPr>
              <w:t>Governor</w:t>
            </w:r>
            <w:r w:rsidRPr="00691011">
              <w:rPr>
                <w:rFonts w:cs="Arial"/>
                <w:color w:val="000000"/>
              </w:rPr>
              <w:t xml:space="preserve">s to decide whether to propose a vote on the trust’s or directors’ performance . </w:t>
            </w:r>
          </w:p>
          <w:p w:rsidR="00601D69" w:rsidRPr="00691011" w:rsidRDefault="00601D69" w:rsidP="006E0F42">
            <w:pPr>
              <w:jc w:val="both"/>
              <w:rPr>
                <w:rFonts w:cs="Arial"/>
              </w:rPr>
            </w:pPr>
          </w:p>
        </w:tc>
      </w:tr>
    </w:tbl>
    <w:p w:rsidR="00FD5992" w:rsidRPr="004A4BDE" w:rsidRDefault="007318EA" w:rsidP="00FD5992">
      <w:pPr>
        <w:spacing w:after="200" w:line="276" w:lineRule="auto"/>
        <w:rPr>
          <w:rFonts w:cs="Arial"/>
          <w:b/>
          <w:sz w:val="32"/>
          <w:szCs w:val="32"/>
        </w:rPr>
      </w:pPr>
      <w:r w:rsidRPr="004A4BDE">
        <w:rPr>
          <w:rFonts w:cs="Arial"/>
          <w:b/>
          <w:sz w:val="32"/>
          <w:szCs w:val="32"/>
        </w:rPr>
        <w:t xml:space="preserve">Additional </w:t>
      </w:r>
      <w:r w:rsidR="00A969CE" w:rsidRPr="004A4BDE">
        <w:rPr>
          <w:rFonts w:cs="Arial"/>
          <w:b/>
          <w:sz w:val="32"/>
          <w:szCs w:val="32"/>
        </w:rPr>
        <w:t>R</w:t>
      </w:r>
      <w:r w:rsidRPr="004A4BDE">
        <w:rPr>
          <w:rFonts w:cs="Arial"/>
          <w:b/>
          <w:sz w:val="32"/>
          <w:szCs w:val="32"/>
        </w:rPr>
        <w:t xml:space="preserve">ole of </w:t>
      </w:r>
      <w:r w:rsidR="00A969CE" w:rsidRPr="004A4BDE">
        <w:rPr>
          <w:rFonts w:cs="Arial"/>
          <w:b/>
          <w:sz w:val="32"/>
          <w:szCs w:val="32"/>
        </w:rPr>
        <w:t>G</w:t>
      </w:r>
      <w:r w:rsidRPr="004A4BDE">
        <w:rPr>
          <w:rFonts w:cs="Arial"/>
          <w:b/>
          <w:sz w:val="32"/>
          <w:szCs w:val="32"/>
        </w:rPr>
        <w:t>overnors in Oxford Health</w:t>
      </w:r>
    </w:p>
    <w:p w:rsidR="00FD5992" w:rsidRPr="004A4BDE" w:rsidRDefault="00FD5992" w:rsidP="00FD5992">
      <w:pPr>
        <w:spacing w:line="276" w:lineRule="auto"/>
        <w:ind w:left="360" w:hanging="360"/>
        <w:rPr>
          <w:rFonts w:cs="Arial"/>
          <w:b/>
        </w:rPr>
      </w:pPr>
      <w:r w:rsidRPr="004A4BDE">
        <w:rPr>
          <w:rFonts w:cs="Arial"/>
          <w:b/>
        </w:rPr>
        <w:t>Formal groups</w:t>
      </w:r>
    </w:p>
    <w:p w:rsidR="00FD5992" w:rsidRPr="00691011" w:rsidRDefault="00FD5992" w:rsidP="00FD5992"/>
    <w:p w:rsidR="006C0E96" w:rsidRDefault="00ED5500" w:rsidP="006E0F42">
      <w:pPr>
        <w:jc w:val="both"/>
      </w:pPr>
      <w:r>
        <w:t xml:space="preserve">A distinction is made between </w:t>
      </w:r>
      <w:r w:rsidR="006C0E96">
        <w:t>nomi</w:t>
      </w:r>
      <w:r w:rsidR="00A969CE">
        <w:t>na</w:t>
      </w:r>
      <w:r w:rsidR="006C0E96">
        <w:t>ted and elected governors. The following applies to elected governors, but nominated governors are encouraged to participate in the listed duties as far as they are able</w:t>
      </w:r>
      <w:r w:rsidR="00B200EF">
        <w:t xml:space="preserve">. However, nominated Governors are expected to </w:t>
      </w:r>
      <w:r w:rsidR="0027194B">
        <w:t>participate in the same way as</w:t>
      </w:r>
      <w:r w:rsidR="00B200EF">
        <w:t xml:space="preserve"> elected Governors are as regards Council of Governor Meetings, the annual public meeting, attending relevant training and </w:t>
      </w:r>
      <w:r w:rsidR="0027194B">
        <w:t>keeping up to</w:t>
      </w:r>
      <w:r w:rsidR="00B200EF">
        <w:t xml:space="preserve"> date with Council papers.</w:t>
      </w:r>
      <w:r w:rsidR="006C0E96">
        <w:t xml:space="preserve"> </w:t>
      </w:r>
    </w:p>
    <w:p w:rsidR="006C0E96" w:rsidRDefault="006C0E96" w:rsidP="006E0F42">
      <w:pPr>
        <w:jc w:val="both"/>
      </w:pPr>
    </w:p>
    <w:p w:rsidR="00FD5992" w:rsidRPr="00691011" w:rsidRDefault="00FD5992" w:rsidP="006E0F42">
      <w:pPr>
        <w:jc w:val="both"/>
      </w:pPr>
      <w:r w:rsidRPr="00691011">
        <w:t xml:space="preserve">All </w:t>
      </w:r>
      <w:r w:rsidR="006C0E96">
        <w:t xml:space="preserve">elected </w:t>
      </w:r>
      <w:r w:rsidR="004639CF">
        <w:t>governor</w:t>
      </w:r>
      <w:r w:rsidRPr="00691011">
        <w:t>s should be associated with a minimum of one</w:t>
      </w:r>
      <w:r w:rsidR="004A4BDE">
        <w:t xml:space="preserve"> of the following</w:t>
      </w:r>
      <w:r w:rsidR="00601D69">
        <w:t>:</w:t>
      </w:r>
      <w:r w:rsidRPr="00691011">
        <w:t xml:space="preserve"> </w:t>
      </w:r>
    </w:p>
    <w:p w:rsidR="00FD5992" w:rsidRPr="00691011" w:rsidRDefault="00FD5992" w:rsidP="006E0F42">
      <w:pPr>
        <w:spacing w:line="276" w:lineRule="auto"/>
        <w:ind w:left="720"/>
        <w:jc w:val="both"/>
      </w:pPr>
    </w:p>
    <w:p w:rsidR="00FD5992" w:rsidRPr="00691011" w:rsidRDefault="00FD5992" w:rsidP="006E0F42">
      <w:pPr>
        <w:numPr>
          <w:ilvl w:val="0"/>
          <w:numId w:val="7"/>
        </w:numPr>
        <w:spacing w:line="276" w:lineRule="auto"/>
        <w:jc w:val="both"/>
      </w:pPr>
      <w:r w:rsidRPr="00691011">
        <w:t xml:space="preserve">Nomination </w:t>
      </w:r>
      <w:r w:rsidR="00FA5F16">
        <w:t>and Re</w:t>
      </w:r>
      <w:r w:rsidR="00301DBC">
        <w:t>m</w:t>
      </w:r>
      <w:r w:rsidR="00FA5F16">
        <w:t>un</w:t>
      </w:r>
      <w:r w:rsidR="00301DBC">
        <w:t xml:space="preserve">eration </w:t>
      </w:r>
      <w:r w:rsidR="00183C2C">
        <w:t>Committee (</w:t>
      </w:r>
      <w:r w:rsidR="007E31EF">
        <w:t xml:space="preserve">only </w:t>
      </w:r>
      <w:r w:rsidR="00183C2C">
        <w:t xml:space="preserve">statutory </w:t>
      </w:r>
      <w:r w:rsidR="007E31EF">
        <w:t>committee</w:t>
      </w:r>
      <w:r w:rsidR="00183C2C">
        <w:t>)</w:t>
      </w:r>
    </w:p>
    <w:p w:rsidR="00FD5992" w:rsidRPr="00691011" w:rsidRDefault="00301DBC" w:rsidP="006E0F42">
      <w:pPr>
        <w:numPr>
          <w:ilvl w:val="0"/>
          <w:numId w:val="7"/>
        </w:numPr>
        <w:spacing w:line="276" w:lineRule="auto"/>
        <w:jc w:val="both"/>
        <w:rPr>
          <w:u w:val="single"/>
        </w:rPr>
      </w:pPr>
      <w:r>
        <w:t>Quali</w:t>
      </w:r>
      <w:r w:rsidR="00FA5F16">
        <w:t xml:space="preserve">ty and Safety Sub-Group </w:t>
      </w:r>
    </w:p>
    <w:p w:rsidR="00FD5992" w:rsidRPr="00691011" w:rsidRDefault="00301DBC" w:rsidP="006E0F42">
      <w:pPr>
        <w:numPr>
          <w:ilvl w:val="0"/>
          <w:numId w:val="7"/>
        </w:numPr>
        <w:spacing w:line="276" w:lineRule="auto"/>
        <w:jc w:val="both"/>
      </w:pPr>
      <w:r>
        <w:t xml:space="preserve">Patient Experience </w:t>
      </w:r>
      <w:r w:rsidR="00FD5992" w:rsidRPr="00691011">
        <w:t xml:space="preserve"> </w:t>
      </w:r>
      <w:r>
        <w:t>Sub</w:t>
      </w:r>
      <w:r w:rsidR="00FD5992" w:rsidRPr="00691011">
        <w:t>–</w:t>
      </w:r>
      <w:r w:rsidR="00FA5F16">
        <w:t xml:space="preserve">Group </w:t>
      </w:r>
    </w:p>
    <w:p w:rsidR="00FD5992" w:rsidRPr="00691011" w:rsidRDefault="00301DBC" w:rsidP="006E0F42">
      <w:pPr>
        <w:numPr>
          <w:ilvl w:val="0"/>
          <w:numId w:val="7"/>
        </w:numPr>
        <w:spacing w:line="276" w:lineRule="auto"/>
        <w:jc w:val="both"/>
      </w:pPr>
      <w:r>
        <w:t>Finance</w:t>
      </w:r>
      <w:r w:rsidR="00FD5992" w:rsidRPr="00691011">
        <w:t xml:space="preserve"> </w:t>
      </w:r>
      <w:r w:rsidR="00FA5F16">
        <w:t xml:space="preserve">Sub-Group </w:t>
      </w:r>
    </w:p>
    <w:p w:rsidR="00BC7BA8" w:rsidRPr="00691011" w:rsidRDefault="00301DBC" w:rsidP="006E0F42">
      <w:pPr>
        <w:numPr>
          <w:ilvl w:val="0"/>
          <w:numId w:val="7"/>
        </w:numPr>
        <w:spacing w:line="276" w:lineRule="auto"/>
        <w:jc w:val="both"/>
      </w:pPr>
      <w:r>
        <w:t xml:space="preserve">Working Together / </w:t>
      </w:r>
      <w:r w:rsidR="00BC7BA8">
        <w:t xml:space="preserve">Governance </w:t>
      </w:r>
      <w:r w:rsidR="004742B5">
        <w:t>Sub-</w:t>
      </w:r>
      <w:r w:rsidR="00FA5F16">
        <w:t xml:space="preserve">Group </w:t>
      </w:r>
    </w:p>
    <w:p w:rsidR="00FD5992" w:rsidRDefault="00FD5992" w:rsidP="00FD5992">
      <w:pPr>
        <w:spacing w:after="200" w:line="276" w:lineRule="auto"/>
        <w:ind w:left="426"/>
        <w:rPr>
          <w:rFonts w:cs="Arial"/>
        </w:rPr>
      </w:pPr>
    </w:p>
    <w:p w:rsidR="00FD5992" w:rsidRDefault="00FD5992" w:rsidP="00FD5992">
      <w:pPr>
        <w:spacing w:after="200" w:line="276" w:lineRule="auto"/>
        <w:rPr>
          <w:rFonts w:cs="Arial"/>
          <w:b/>
        </w:rPr>
      </w:pPr>
      <w:r w:rsidRPr="00691011">
        <w:rPr>
          <w:rFonts w:cs="Arial"/>
          <w:b/>
        </w:rPr>
        <w:t>Other duties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1417"/>
        <w:gridCol w:w="1418"/>
      </w:tblGrid>
      <w:tr w:rsidR="00FD5992" w:rsidRPr="00691011" w:rsidTr="00744404">
        <w:trPr>
          <w:trHeight w:val="600"/>
        </w:trPr>
        <w:tc>
          <w:tcPr>
            <w:tcW w:w="6238" w:type="dxa"/>
            <w:shd w:val="clear" w:color="auto" w:fill="auto"/>
            <w:vAlign w:val="center"/>
          </w:tcPr>
          <w:p w:rsidR="00FD5992" w:rsidRPr="00691011" w:rsidRDefault="00FD5992" w:rsidP="00497AC1">
            <w:pPr>
              <w:spacing w:line="276" w:lineRule="auto"/>
              <w:rPr>
                <w:rFonts w:cs="Arial"/>
                <w:b/>
                <w:color w:val="000000"/>
              </w:rPr>
            </w:pPr>
            <w:r w:rsidRPr="00691011">
              <w:rPr>
                <w:rFonts w:cs="Arial"/>
                <w:b/>
                <w:color w:val="000000"/>
              </w:rPr>
              <w:t>Duty</w:t>
            </w:r>
          </w:p>
        </w:tc>
        <w:tc>
          <w:tcPr>
            <w:tcW w:w="1417" w:type="dxa"/>
            <w:shd w:val="clear" w:color="auto" w:fill="auto"/>
            <w:vAlign w:val="center"/>
          </w:tcPr>
          <w:p w:rsidR="00FD5992" w:rsidRPr="00691011" w:rsidRDefault="00FD5992" w:rsidP="00497AC1">
            <w:pPr>
              <w:spacing w:line="276" w:lineRule="auto"/>
              <w:rPr>
                <w:rFonts w:cs="Arial"/>
                <w:b/>
                <w:color w:val="000000"/>
              </w:rPr>
            </w:pPr>
            <w:r w:rsidRPr="00691011">
              <w:rPr>
                <w:rFonts w:cs="Arial"/>
                <w:b/>
                <w:color w:val="000000"/>
              </w:rPr>
              <w:t>Expected</w:t>
            </w:r>
          </w:p>
        </w:tc>
        <w:tc>
          <w:tcPr>
            <w:tcW w:w="1418" w:type="dxa"/>
            <w:shd w:val="clear" w:color="auto" w:fill="auto"/>
            <w:vAlign w:val="center"/>
          </w:tcPr>
          <w:p w:rsidR="00FD5992" w:rsidRPr="00691011" w:rsidRDefault="00FD5992" w:rsidP="00497AC1">
            <w:pPr>
              <w:spacing w:line="276" w:lineRule="auto"/>
              <w:rPr>
                <w:rFonts w:cs="Arial"/>
                <w:b/>
                <w:color w:val="000000"/>
              </w:rPr>
            </w:pPr>
            <w:r w:rsidRPr="00691011">
              <w:rPr>
                <w:rFonts w:cs="Arial"/>
                <w:b/>
                <w:color w:val="000000"/>
              </w:rPr>
              <w:t>Desirable</w:t>
            </w:r>
          </w:p>
        </w:tc>
      </w:tr>
      <w:tr w:rsidR="00FD5992" w:rsidRPr="00691011" w:rsidTr="00744404">
        <w:trPr>
          <w:trHeight w:val="635"/>
        </w:trPr>
        <w:tc>
          <w:tcPr>
            <w:tcW w:w="6238" w:type="dxa"/>
            <w:shd w:val="clear" w:color="auto" w:fill="auto"/>
            <w:vAlign w:val="center"/>
          </w:tcPr>
          <w:p w:rsidR="00FD5992" w:rsidRPr="00691011" w:rsidRDefault="00FD5992" w:rsidP="006E0F42">
            <w:pPr>
              <w:spacing w:line="276" w:lineRule="auto"/>
              <w:jc w:val="both"/>
              <w:rPr>
                <w:rFonts w:cs="Arial"/>
                <w:color w:val="000000"/>
              </w:rPr>
            </w:pPr>
            <w:r w:rsidRPr="00691011">
              <w:rPr>
                <w:rFonts w:cs="Arial"/>
                <w:color w:val="000000"/>
              </w:rPr>
              <w:t xml:space="preserve">Attend </w:t>
            </w:r>
            <w:r w:rsidR="001C6F90">
              <w:rPr>
                <w:rFonts w:cs="Arial"/>
                <w:color w:val="000000"/>
              </w:rPr>
              <w:t xml:space="preserve">meetings of the </w:t>
            </w:r>
            <w:r w:rsidRPr="00691011">
              <w:rPr>
                <w:rFonts w:cs="Arial"/>
                <w:color w:val="000000"/>
              </w:rPr>
              <w:t>C</w:t>
            </w:r>
            <w:r w:rsidR="001C6F90">
              <w:rPr>
                <w:rFonts w:cs="Arial"/>
                <w:color w:val="000000"/>
              </w:rPr>
              <w:t xml:space="preserve">ouncil </w:t>
            </w:r>
            <w:r w:rsidRPr="00691011">
              <w:rPr>
                <w:rFonts w:cs="Arial"/>
                <w:color w:val="000000"/>
              </w:rPr>
              <w:t>o</w:t>
            </w:r>
            <w:r w:rsidR="001C6F90">
              <w:rPr>
                <w:rFonts w:cs="Arial"/>
                <w:color w:val="000000"/>
              </w:rPr>
              <w:t xml:space="preserve">f </w:t>
            </w:r>
            <w:r w:rsidRPr="00691011">
              <w:rPr>
                <w:rFonts w:cs="Arial"/>
                <w:color w:val="000000"/>
              </w:rPr>
              <w:t>G</w:t>
            </w:r>
            <w:r w:rsidR="001C6F90">
              <w:rPr>
                <w:rFonts w:cs="Arial"/>
                <w:color w:val="000000"/>
              </w:rPr>
              <w:t>overnors</w:t>
            </w:r>
          </w:p>
        </w:tc>
        <w:tc>
          <w:tcPr>
            <w:tcW w:w="1417" w:type="dxa"/>
            <w:shd w:val="clear" w:color="auto" w:fill="auto"/>
            <w:vAlign w:val="center"/>
          </w:tcPr>
          <w:p w:rsidR="00FD5992" w:rsidRPr="00691011" w:rsidRDefault="00FD5992" w:rsidP="00497AC1">
            <w:pPr>
              <w:spacing w:line="276" w:lineRule="auto"/>
              <w:rPr>
                <w:rFonts w:cs="Arial"/>
                <w:color w:val="000000"/>
              </w:rPr>
            </w:pPr>
            <w:r w:rsidRPr="00691011">
              <w:rPr>
                <w:rFonts w:cs="Arial"/>
                <w:color w:val="000000"/>
              </w:rPr>
              <w:t>3 annually</w:t>
            </w:r>
          </w:p>
        </w:tc>
        <w:tc>
          <w:tcPr>
            <w:tcW w:w="1418" w:type="dxa"/>
            <w:shd w:val="clear" w:color="auto" w:fill="auto"/>
            <w:vAlign w:val="center"/>
          </w:tcPr>
          <w:p w:rsidR="00FD5992" w:rsidRPr="00691011" w:rsidRDefault="00FD5992" w:rsidP="00497AC1">
            <w:pPr>
              <w:spacing w:line="276" w:lineRule="auto"/>
              <w:rPr>
                <w:rFonts w:cs="Arial"/>
                <w:color w:val="000000"/>
              </w:rPr>
            </w:pPr>
            <w:r w:rsidRPr="00691011">
              <w:rPr>
                <w:rFonts w:cs="Arial"/>
                <w:color w:val="000000"/>
              </w:rPr>
              <w:t>4 annually</w:t>
            </w:r>
          </w:p>
        </w:tc>
      </w:tr>
      <w:tr w:rsidR="00FD5992" w:rsidRPr="00691011" w:rsidTr="00744404">
        <w:trPr>
          <w:trHeight w:val="635"/>
        </w:trPr>
        <w:tc>
          <w:tcPr>
            <w:tcW w:w="6238" w:type="dxa"/>
            <w:shd w:val="clear" w:color="auto" w:fill="auto"/>
            <w:vAlign w:val="center"/>
          </w:tcPr>
          <w:p w:rsidR="00FD5992" w:rsidRPr="00691011" w:rsidRDefault="00FD5992" w:rsidP="006E0F42">
            <w:pPr>
              <w:spacing w:line="276" w:lineRule="auto"/>
              <w:jc w:val="both"/>
              <w:rPr>
                <w:rFonts w:cs="Arial"/>
              </w:rPr>
            </w:pPr>
            <w:r w:rsidRPr="004742B5">
              <w:rPr>
                <w:rFonts w:cs="Arial"/>
                <w:color w:val="000000"/>
              </w:rPr>
              <w:t xml:space="preserve">Attend </w:t>
            </w:r>
            <w:r w:rsidR="00CD743A" w:rsidRPr="004742B5">
              <w:rPr>
                <w:rFonts w:cs="Arial"/>
                <w:color w:val="000000"/>
              </w:rPr>
              <w:t>annual public meeting</w:t>
            </w:r>
          </w:p>
        </w:tc>
        <w:tc>
          <w:tcPr>
            <w:tcW w:w="1417" w:type="dxa"/>
            <w:shd w:val="clear" w:color="auto" w:fill="auto"/>
            <w:vAlign w:val="center"/>
          </w:tcPr>
          <w:p w:rsidR="00FD5992" w:rsidRPr="00691011" w:rsidRDefault="00FD5992" w:rsidP="00497AC1">
            <w:pPr>
              <w:spacing w:line="276" w:lineRule="auto"/>
              <w:rPr>
                <w:rFonts w:cs="Arial"/>
              </w:rPr>
            </w:pPr>
            <w:r w:rsidRPr="00691011">
              <w:rPr>
                <w:rFonts w:cs="Arial"/>
              </w:rPr>
              <w:t>1 annually</w:t>
            </w:r>
          </w:p>
        </w:tc>
        <w:tc>
          <w:tcPr>
            <w:tcW w:w="1418" w:type="dxa"/>
            <w:shd w:val="clear" w:color="auto" w:fill="auto"/>
            <w:vAlign w:val="center"/>
          </w:tcPr>
          <w:p w:rsidR="00FD5992" w:rsidRDefault="00FD5992" w:rsidP="00497AC1">
            <w:pPr>
              <w:spacing w:line="276" w:lineRule="auto"/>
              <w:rPr>
                <w:rFonts w:cs="Arial"/>
              </w:rPr>
            </w:pPr>
          </w:p>
          <w:p w:rsidR="00CD7B23" w:rsidRPr="00691011" w:rsidRDefault="00CD7B23" w:rsidP="00497AC1">
            <w:pPr>
              <w:spacing w:line="276" w:lineRule="auto"/>
              <w:rPr>
                <w:rFonts w:cs="Arial"/>
              </w:rPr>
            </w:pPr>
          </w:p>
        </w:tc>
      </w:tr>
      <w:tr w:rsidR="00FD5992" w:rsidRPr="00691011" w:rsidTr="00744404">
        <w:trPr>
          <w:trHeight w:val="635"/>
        </w:trPr>
        <w:tc>
          <w:tcPr>
            <w:tcW w:w="6238" w:type="dxa"/>
            <w:shd w:val="clear" w:color="auto" w:fill="auto"/>
            <w:vAlign w:val="center"/>
          </w:tcPr>
          <w:p w:rsidR="00A924C4" w:rsidRDefault="00A924C4" w:rsidP="006E0F42">
            <w:pPr>
              <w:spacing w:line="276" w:lineRule="auto"/>
              <w:jc w:val="both"/>
              <w:rPr>
                <w:rFonts w:cs="Arial"/>
              </w:rPr>
            </w:pPr>
          </w:p>
          <w:p w:rsidR="00A924C4" w:rsidRPr="00691011" w:rsidRDefault="00FD5992" w:rsidP="006E0F42">
            <w:pPr>
              <w:spacing w:line="276" w:lineRule="auto"/>
              <w:jc w:val="both"/>
              <w:rPr>
                <w:rFonts w:cs="Arial"/>
              </w:rPr>
            </w:pPr>
            <w:r w:rsidRPr="00691011">
              <w:rPr>
                <w:rFonts w:cs="Arial"/>
              </w:rPr>
              <w:t>Attend public meetings with constituents</w:t>
            </w:r>
            <w:r w:rsidR="006C0E96">
              <w:rPr>
                <w:rFonts w:cs="Arial"/>
              </w:rPr>
              <w:t xml:space="preserve"> t</w:t>
            </w:r>
            <w:r w:rsidR="00A969CE">
              <w:rPr>
                <w:rFonts w:cs="Arial"/>
              </w:rPr>
              <w:t>hat have been arranged by the Tr</w:t>
            </w:r>
            <w:r w:rsidR="006C0E96">
              <w:rPr>
                <w:rFonts w:cs="Arial"/>
              </w:rPr>
              <w:t>ust</w:t>
            </w:r>
          </w:p>
        </w:tc>
        <w:tc>
          <w:tcPr>
            <w:tcW w:w="1417" w:type="dxa"/>
            <w:shd w:val="clear" w:color="auto" w:fill="auto"/>
            <w:vAlign w:val="center"/>
          </w:tcPr>
          <w:p w:rsidR="00FD5992" w:rsidRPr="00691011" w:rsidRDefault="00FD5992" w:rsidP="00497AC1">
            <w:pPr>
              <w:spacing w:line="276" w:lineRule="auto"/>
              <w:rPr>
                <w:rFonts w:cs="Arial"/>
              </w:rPr>
            </w:pPr>
            <w:r w:rsidRPr="00691011">
              <w:rPr>
                <w:rFonts w:cs="Arial"/>
              </w:rPr>
              <w:t>1 annually</w:t>
            </w:r>
          </w:p>
        </w:tc>
        <w:tc>
          <w:tcPr>
            <w:tcW w:w="1418" w:type="dxa"/>
            <w:shd w:val="clear" w:color="auto" w:fill="auto"/>
            <w:vAlign w:val="center"/>
          </w:tcPr>
          <w:p w:rsidR="00FD5992" w:rsidRPr="00691011" w:rsidRDefault="006C0E96" w:rsidP="006C0E96">
            <w:pPr>
              <w:spacing w:line="276" w:lineRule="auto"/>
              <w:rPr>
                <w:rFonts w:cs="Arial"/>
              </w:rPr>
            </w:pPr>
            <w:r>
              <w:rPr>
                <w:rFonts w:cs="Arial"/>
              </w:rPr>
              <w:t xml:space="preserve">2 </w:t>
            </w:r>
            <w:r w:rsidR="00FD5992" w:rsidRPr="00691011">
              <w:rPr>
                <w:rFonts w:cs="Arial"/>
              </w:rPr>
              <w:t>annually</w:t>
            </w:r>
          </w:p>
        </w:tc>
      </w:tr>
      <w:tr w:rsidR="00FD5992" w:rsidRPr="00691011" w:rsidTr="00744404">
        <w:trPr>
          <w:trHeight w:val="635"/>
        </w:trPr>
        <w:tc>
          <w:tcPr>
            <w:tcW w:w="6238" w:type="dxa"/>
            <w:shd w:val="clear" w:color="auto" w:fill="auto"/>
            <w:vAlign w:val="center"/>
          </w:tcPr>
          <w:p w:rsidR="00FD5992" w:rsidRPr="00691011" w:rsidRDefault="00FD5992" w:rsidP="006E0F42">
            <w:pPr>
              <w:spacing w:line="276" w:lineRule="auto"/>
              <w:contextualSpacing/>
              <w:jc w:val="both"/>
              <w:rPr>
                <w:rFonts w:cs="Arial"/>
              </w:rPr>
            </w:pPr>
          </w:p>
          <w:p w:rsidR="00FD5992" w:rsidRPr="00691011" w:rsidRDefault="00FD5992" w:rsidP="006E0F42">
            <w:pPr>
              <w:spacing w:line="276" w:lineRule="auto"/>
              <w:contextualSpacing/>
              <w:jc w:val="both"/>
              <w:rPr>
                <w:rFonts w:cs="Arial"/>
              </w:rPr>
            </w:pPr>
            <w:r w:rsidRPr="00691011">
              <w:rPr>
                <w:rFonts w:cs="Arial"/>
              </w:rPr>
              <w:t xml:space="preserve">Participate in </w:t>
            </w:r>
            <w:r w:rsidR="004639CF">
              <w:rPr>
                <w:rFonts w:cs="Arial"/>
              </w:rPr>
              <w:t>governor</w:t>
            </w:r>
            <w:r w:rsidRPr="00691011">
              <w:rPr>
                <w:rFonts w:cs="Arial"/>
              </w:rPr>
              <w:t xml:space="preserve"> constituency group meetings (where such exist)</w:t>
            </w:r>
          </w:p>
        </w:tc>
        <w:tc>
          <w:tcPr>
            <w:tcW w:w="1417" w:type="dxa"/>
            <w:shd w:val="clear" w:color="auto" w:fill="auto"/>
            <w:vAlign w:val="center"/>
          </w:tcPr>
          <w:p w:rsidR="00FD5992" w:rsidRPr="00691011" w:rsidRDefault="00FD5992" w:rsidP="00497AC1">
            <w:pPr>
              <w:spacing w:line="276" w:lineRule="auto"/>
              <w:rPr>
                <w:rFonts w:cs="Arial"/>
              </w:rPr>
            </w:pPr>
          </w:p>
        </w:tc>
        <w:tc>
          <w:tcPr>
            <w:tcW w:w="1418" w:type="dxa"/>
            <w:shd w:val="clear" w:color="auto" w:fill="auto"/>
            <w:vAlign w:val="center"/>
          </w:tcPr>
          <w:p w:rsidR="00FD5992" w:rsidRPr="00691011" w:rsidRDefault="00FD5992" w:rsidP="00497AC1">
            <w:pPr>
              <w:spacing w:line="276" w:lineRule="auto"/>
              <w:jc w:val="center"/>
              <w:rPr>
                <w:rFonts w:cs="Arial"/>
              </w:rPr>
            </w:pPr>
            <w:r w:rsidRPr="00691011">
              <w:rPr>
                <w:rFonts w:cs="Arial"/>
              </w:rPr>
              <w:t>Yes</w:t>
            </w:r>
          </w:p>
        </w:tc>
      </w:tr>
      <w:tr w:rsidR="00FD5992" w:rsidRPr="00691011" w:rsidTr="00744404">
        <w:trPr>
          <w:trHeight w:val="907"/>
        </w:trPr>
        <w:tc>
          <w:tcPr>
            <w:tcW w:w="6238" w:type="dxa"/>
            <w:shd w:val="clear" w:color="auto" w:fill="auto"/>
            <w:vAlign w:val="center"/>
          </w:tcPr>
          <w:p w:rsidR="00FD5992" w:rsidRPr="00691011" w:rsidRDefault="00FD5992" w:rsidP="006E0F42">
            <w:pPr>
              <w:spacing w:line="276" w:lineRule="auto"/>
              <w:contextualSpacing/>
              <w:jc w:val="both"/>
              <w:rPr>
                <w:rFonts w:cs="Arial"/>
              </w:rPr>
            </w:pPr>
            <w:r w:rsidRPr="00691011">
              <w:rPr>
                <w:rFonts w:cs="Arial"/>
              </w:rPr>
              <w:t xml:space="preserve">Participate in </w:t>
            </w:r>
            <w:r w:rsidR="004639CF">
              <w:rPr>
                <w:rFonts w:cs="Arial"/>
              </w:rPr>
              <w:t>governor</w:t>
            </w:r>
            <w:r w:rsidRPr="00691011">
              <w:rPr>
                <w:rFonts w:cs="Arial"/>
              </w:rPr>
              <w:t xml:space="preserve"> surgeries (where such exist)</w:t>
            </w:r>
          </w:p>
        </w:tc>
        <w:tc>
          <w:tcPr>
            <w:tcW w:w="1417" w:type="dxa"/>
            <w:shd w:val="clear" w:color="auto" w:fill="auto"/>
            <w:vAlign w:val="center"/>
          </w:tcPr>
          <w:p w:rsidR="00FD5992" w:rsidRPr="00691011" w:rsidRDefault="00FD5992" w:rsidP="00497AC1">
            <w:pPr>
              <w:spacing w:line="276" w:lineRule="auto"/>
              <w:jc w:val="center"/>
              <w:rPr>
                <w:rFonts w:cs="Arial"/>
              </w:rPr>
            </w:pPr>
          </w:p>
        </w:tc>
        <w:tc>
          <w:tcPr>
            <w:tcW w:w="1418" w:type="dxa"/>
            <w:shd w:val="clear" w:color="auto" w:fill="auto"/>
            <w:vAlign w:val="center"/>
          </w:tcPr>
          <w:p w:rsidR="00FD5992" w:rsidRPr="00691011" w:rsidRDefault="00FD5992" w:rsidP="00497AC1">
            <w:pPr>
              <w:spacing w:line="276" w:lineRule="auto"/>
              <w:jc w:val="center"/>
              <w:rPr>
                <w:rFonts w:cs="Arial"/>
              </w:rPr>
            </w:pPr>
            <w:r w:rsidRPr="00691011">
              <w:rPr>
                <w:rFonts w:cs="Arial"/>
              </w:rPr>
              <w:t>Yes</w:t>
            </w:r>
          </w:p>
        </w:tc>
      </w:tr>
      <w:tr w:rsidR="00FD5992" w:rsidRPr="00691011" w:rsidTr="00744404">
        <w:tc>
          <w:tcPr>
            <w:tcW w:w="6238" w:type="dxa"/>
            <w:shd w:val="clear" w:color="auto" w:fill="auto"/>
            <w:vAlign w:val="center"/>
          </w:tcPr>
          <w:p w:rsidR="00B11982" w:rsidRPr="00873A2D" w:rsidRDefault="00B11982" w:rsidP="006E0F42">
            <w:pPr>
              <w:spacing w:before="100" w:beforeAutospacing="1" w:after="100" w:afterAutospacing="1" w:line="276" w:lineRule="auto"/>
              <w:jc w:val="both"/>
              <w:rPr>
                <w:rFonts w:cs="Arial"/>
              </w:rPr>
            </w:pPr>
            <w:r w:rsidRPr="00873A2D">
              <w:rPr>
                <w:rFonts w:cs="Arial"/>
              </w:rPr>
              <w:t xml:space="preserve">An elected governor nominated by the </w:t>
            </w:r>
            <w:r w:rsidR="00791EA4" w:rsidRPr="00873A2D">
              <w:rPr>
                <w:rFonts w:cs="Arial"/>
              </w:rPr>
              <w:t xml:space="preserve">Council of Governors </w:t>
            </w:r>
            <w:r w:rsidRPr="00873A2D">
              <w:rPr>
                <w:rFonts w:cs="Arial"/>
              </w:rPr>
              <w:t xml:space="preserve">will observe the public part of board meetings and make notes for other governors on matters that are of relevance to governors that may not / are unlikely to be </w:t>
            </w:r>
            <w:proofErr w:type="spellStart"/>
            <w:r w:rsidRPr="00873A2D">
              <w:rPr>
                <w:rFonts w:cs="Arial"/>
              </w:rPr>
              <w:t>minuted</w:t>
            </w:r>
            <w:proofErr w:type="spellEnd"/>
            <w:r w:rsidRPr="00873A2D">
              <w:rPr>
                <w:rFonts w:cs="Arial"/>
              </w:rPr>
              <w:t>. </w:t>
            </w:r>
            <w:r w:rsidR="00A1377D">
              <w:rPr>
                <w:rFonts w:cs="Arial"/>
              </w:rPr>
              <w:t>[</w:t>
            </w:r>
            <w:r w:rsidRPr="00873A2D">
              <w:rPr>
                <w:rFonts w:cs="Arial"/>
              </w:rPr>
              <w:t xml:space="preserve">The Trust will ensure that the nominated governor will have access to all </w:t>
            </w:r>
            <w:proofErr w:type="gramStart"/>
            <w:r w:rsidRPr="00873A2D">
              <w:rPr>
                <w:rFonts w:cs="Arial"/>
              </w:rPr>
              <w:t>draft  public</w:t>
            </w:r>
            <w:proofErr w:type="gramEnd"/>
            <w:r w:rsidRPr="00873A2D">
              <w:rPr>
                <w:rFonts w:cs="Arial"/>
              </w:rPr>
              <w:t xml:space="preserve"> board papers at or before that meeting, ideally at the same time as directors and NEDs receive these papers.  The Council of Governors may nominate any elected governor for each Board meeting, providing the name is duly notified to the Director of Corporate Affairs &amp; Company Secretary 2 weeks before each Board meeting.</w:t>
            </w:r>
            <w:r w:rsidR="00A1377D">
              <w:rPr>
                <w:rFonts w:cs="Arial"/>
              </w:rPr>
              <w:t>]</w:t>
            </w:r>
          </w:p>
          <w:p w:rsidR="00A1377D" w:rsidRDefault="00A1377D" w:rsidP="006E0F42">
            <w:pPr>
              <w:spacing w:before="100" w:beforeAutospacing="1" w:after="100" w:afterAutospacing="1" w:line="276" w:lineRule="auto"/>
              <w:jc w:val="both"/>
              <w:rPr>
                <w:rFonts w:cs="Arial"/>
              </w:rPr>
            </w:pPr>
            <w:r>
              <w:rPr>
                <w:rFonts w:cs="Arial"/>
              </w:rPr>
              <w:t>[</w:t>
            </w:r>
            <w:r w:rsidR="00B11982" w:rsidRPr="00873A2D">
              <w:rPr>
                <w:rFonts w:cs="Arial"/>
              </w:rPr>
              <w:t>The nominated governor will also observe the private part of that board meeting, but will not circulate notes relating to this part of the meeting. The Trust will ensure that this governor (duly notified to the Director of Corporate Affairs &amp; Company Secretary 2 weeks before the meeting)</w:t>
            </w:r>
            <w:r w:rsidR="00873A2D">
              <w:rPr>
                <w:rFonts w:cs="Arial"/>
              </w:rPr>
              <w:t xml:space="preserve"> will have access to all draft </w:t>
            </w:r>
            <w:r w:rsidR="00B11982" w:rsidRPr="00873A2D">
              <w:rPr>
                <w:rFonts w:cs="Arial"/>
              </w:rPr>
              <w:t>private board papers at, or before the meeting, ideally at the same time as directors and NEDs receive these papers.</w:t>
            </w:r>
            <w:r>
              <w:rPr>
                <w:rFonts w:cs="Arial"/>
              </w:rPr>
              <w:t>]</w:t>
            </w:r>
          </w:p>
          <w:p w:rsidR="001C6F90" w:rsidRPr="00691011" w:rsidRDefault="00B11982" w:rsidP="006E0F42">
            <w:pPr>
              <w:spacing w:before="100" w:beforeAutospacing="1" w:after="100" w:afterAutospacing="1" w:line="276" w:lineRule="auto"/>
              <w:jc w:val="both"/>
              <w:rPr>
                <w:rFonts w:cs="Arial"/>
              </w:rPr>
            </w:pPr>
            <w:r w:rsidRPr="00873A2D">
              <w:rPr>
                <w:rFonts w:cs="Arial"/>
              </w:rPr>
              <w:t xml:space="preserve">The content of  private papers or any issue discussed in this part of the meeting will be kept strictly confidential by the governor unless they deem them to be of sufficient importance that they discuss them with the Lead Governor, (or in their absence the Deputy Lead Governor). If the </w:t>
            </w:r>
            <w:r w:rsidR="00791EA4" w:rsidRPr="00873A2D">
              <w:rPr>
                <w:rFonts w:cs="Arial"/>
              </w:rPr>
              <w:t xml:space="preserve">Chairman of the </w:t>
            </w:r>
            <w:r w:rsidRPr="00873A2D">
              <w:rPr>
                <w:rFonts w:cs="Arial"/>
              </w:rPr>
              <w:t>Trust considers that a matter is too confidential or commercially sensitive to be discussed in front of the nominated governor for that meeting then the Trust Chairman</w:t>
            </w:r>
            <w:r w:rsidR="00A1377D">
              <w:rPr>
                <w:rFonts w:cs="Arial"/>
              </w:rPr>
              <w:t>/Company Secretary</w:t>
            </w:r>
            <w:r w:rsidRPr="00873A2D">
              <w:rPr>
                <w:rFonts w:cs="Arial"/>
              </w:rPr>
              <w:t xml:space="preserve"> will inform the Lead Governor (or in their absence the Deputy Lead Governor)  before the meeting, indicating the nature of the matter to be discussed. In such circumstances the nominated governor will</w:t>
            </w:r>
            <w:r w:rsidR="00791EA4" w:rsidRPr="00873A2D">
              <w:rPr>
                <w:rFonts w:cs="Arial"/>
              </w:rPr>
              <w:t xml:space="preserve"> not have access to the private papers and will</w:t>
            </w:r>
            <w:r w:rsidRPr="00873A2D">
              <w:rPr>
                <w:rFonts w:cs="Arial"/>
              </w:rPr>
              <w:t xml:space="preserve"> withdraw whilst that matter is discussed at the board meeting. If the Lead Governor believes the subject maybe sufficiently important to the remit of the Council of Governors they may request to view a copy of the relevant paper at the Trust’s offices, but not retain a copy.</w:t>
            </w:r>
            <w:r w:rsidRPr="00873078">
              <w:rPr>
                <w:rFonts w:cs="Arial"/>
              </w:rPr>
              <w:t xml:space="preserve"> </w:t>
            </w:r>
          </w:p>
        </w:tc>
        <w:tc>
          <w:tcPr>
            <w:tcW w:w="1417" w:type="dxa"/>
            <w:shd w:val="clear" w:color="auto" w:fill="auto"/>
            <w:vAlign w:val="center"/>
          </w:tcPr>
          <w:p w:rsidR="00FD5992" w:rsidRPr="00691011" w:rsidRDefault="00FD5992" w:rsidP="00497AC1">
            <w:pPr>
              <w:spacing w:line="276" w:lineRule="auto"/>
              <w:jc w:val="center"/>
              <w:rPr>
                <w:rFonts w:cs="Arial"/>
              </w:rPr>
            </w:pPr>
          </w:p>
        </w:tc>
        <w:tc>
          <w:tcPr>
            <w:tcW w:w="1418" w:type="dxa"/>
            <w:shd w:val="clear" w:color="auto" w:fill="auto"/>
            <w:vAlign w:val="center"/>
          </w:tcPr>
          <w:p w:rsidR="00FD5992" w:rsidRPr="00691011" w:rsidRDefault="00791EA4" w:rsidP="00497AC1">
            <w:pPr>
              <w:spacing w:line="276" w:lineRule="auto"/>
              <w:jc w:val="center"/>
              <w:rPr>
                <w:rFonts w:cs="Arial"/>
                <w:b/>
              </w:rPr>
            </w:pPr>
            <w:r>
              <w:rPr>
                <w:rFonts w:cs="Arial"/>
              </w:rPr>
              <w:t xml:space="preserve">2 </w:t>
            </w:r>
            <w:r w:rsidR="006C0E96">
              <w:rPr>
                <w:rFonts w:cs="Arial"/>
              </w:rPr>
              <w:t xml:space="preserve">+ </w:t>
            </w:r>
            <w:r w:rsidR="00FD5992" w:rsidRPr="00691011">
              <w:rPr>
                <w:rFonts w:cs="Arial"/>
              </w:rPr>
              <w:t>annually</w:t>
            </w:r>
          </w:p>
        </w:tc>
      </w:tr>
      <w:tr w:rsidR="00601D69" w:rsidRPr="00691011" w:rsidTr="00744404">
        <w:tc>
          <w:tcPr>
            <w:tcW w:w="6238" w:type="dxa"/>
            <w:shd w:val="clear" w:color="auto" w:fill="auto"/>
            <w:vAlign w:val="center"/>
          </w:tcPr>
          <w:p w:rsidR="00601D69" w:rsidRDefault="00601D69" w:rsidP="006E0F42">
            <w:pPr>
              <w:spacing w:line="276" w:lineRule="auto"/>
              <w:contextualSpacing/>
              <w:jc w:val="both"/>
              <w:rPr>
                <w:rFonts w:cs="Arial"/>
              </w:rPr>
            </w:pPr>
          </w:p>
          <w:p w:rsidR="00601D69" w:rsidRDefault="00601D69" w:rsidP="006E0F42">
            <w:pPr>
              <w:spacing w:line="276" w:lineRule="auto"/>
              <w:contextualSpacing/>
              <w:jc w:val="both"/>
              <w:rPr>
                <w:rFonts w:cs="Arial"/>
              </w:rPr>
            </w:pPr>
            <w:r>
              <w:rPr>
                <w:rFonts w:cs="Arial"/>
              </w:rPr>
              <w:t>Keep up to date with Council papers</w:t>
            </w:r>
          </w:p>
          <w:p w:rsidR="00A1377D" w:rsidRPr="00691011" w:rsidRDefault="00A1377D" w:rsidP="006E0F42">
            <w:pPr>
              <w:spacing w:line="276" w:lineRule="auto"/>
              <w:contextualSpacing/>
              <w:jc w:val="both"/>
              <w:rPr>
                <w:rFonts w:cs="Arial"/>
              </w:rPr>
            </w:pPr>
          </w:p>
        </w:tc>
        <w:tc>
          <w:tcPr>
            <w:tcW w:w="1417" w:type="dxa"/>
            <w:shd w:val="clear" w:color="auto" w:fill="auto"/>
            <w:vAlign w:val="center"/>
          </w:tcPr>
          <w:p w:rsidR="00601D69" w:rsidRPr="00691011" w:rsidDel="006C0E96" w:rsidRDefault="00601D69" w:rsidP="00497AC1">
            <w:pPr>
              <w:spacing w:line="276" w:lineRule="auto"/>
              <w:jc w:val="center"/>
              <w:rPr>
                <w:rFonts w:cs="Arial"/>
              </w:rPr>
            </w:pPr>
            <w:r>
              <w:rPr>
                <w:rFonts w:cs="Arial"/>
              </w:rPr>
              <w:t>Yes</w:t>
            </w:r>
          </w:p>
        </w:tc>
        <w:tc>
          <w:tcPr>
            <w:tcW w:w="1418" w:type="dxa"/>
            <w:shd w:val="clear" w:color="auto" w:fill="auto"/>
            <w:vAlign w:val="center"/>
          </w:tcPr>
          <w:p w:rsidR="00601D69" w:rsidRPr="00691011" w:rsidDel="006C0E96" w:rsidRDefault="00601D69" w:rsidP="00497AC1">
            <w:pPr>
              <w:spacing w:line="276" w:lineRule="auto"/>
              <w:jc w:val="center"/>
              <w:rPr>
                <w:rFonts w:cs="Arial"/>
              </w:rPr>
            </w:pPr>
          </w:p>
        </w:tc>
      </w:tr>
      <w:tr w:rsidR="00FD5992" w:rsidRPr="00691011" w:rsidTr="00744404">
        <w:tc>
          <w:tcPr>
            <w:tcW w:w="6238" w:type="dxa"/>
            <w:shd w:val="clear" w:color="auto" w:fill="auto"/>
            <w:vAlign w:val="center"/>
          </w:tcPr>
          <w:p w:rsidR="00FD5992" w:rsidRPr="00691011" w:rsidRDefault="00FD5992" w:rsidP="006E0F42">
            <w:pPr>
              <w:spacing w:line="276" w:lineRule="auto"/>
              <w:contextualSpacing/>
              <w:jc w:val="both"/>
              <w:rPr>
                <w:rFonts w:cs="Arial"/>
              </w:rPr>
            </w:pPr>
          </w:p>
          <w:p w:rsidR="00FD5992" w:rsidRPr="00691011" w:rsidRDefault="00FD5992" w:rsidP="006E0F42">
            <w:pPr>
              <w:spacing w:line="276" w:lineRule="auto"/>
              <w:contextualSpacing/>
              <w:jc w:val="both"/>
              <w:rPr>
                <w:rFonts w:cs="Arial"/>
              </w:rPr>
            </w:pPr>
            <w:r w:rsidRPr="00691011">
              <w:rPr>
                <w:rFonts w:cs="Arial"/>
              </w:rPr>
              <w:t>Keep up to date with Board papers</w:t>
            </w:r>
          </w:p>
          <w:p w:rsidR="00FD5992" w:rsidRPr="00691011" w:rsidRDefault="00FD5992" w:rsidP="006E0F42">
            <w:pPr>
              <w:spacing w:line="276" w:lineRule="auto"/>
              <w:contextualSpacing/>
              <w:jc w:val="both"/>
              <w:rPr>
                <w:rFonts w:cs="Arial"/>
              </w:rPr>
            </w:pPr>
          </w:p>
        </w:tc>
        <w:tc>
          <w:tcPr>
            <w:tcW w:w="1417" w:type="dxa"/>
            <w:shd w:val="clear" w:color="auto" w:fill="auto"/>
            <w:vAlign w:val="center"/>
          </w:tcPr>
          <w:p w:rsidR="001771AB" w:rsidRDefault="001771AB">
            <w:pPr>
              <w:spacing w:line="276" w:lineRule="auto"/>
              <w:rPr>
                <w:rFonts w:cs="Arial"/>
              </w:rPr>
            </w:pPr>
          </w:p>
        </w:tc>
        <w:tc>
          <w:tcPr>
            <w:tcW w:w="1418" w:type="dxa"/>
            <w:shd w:val="clear" w:color="auto" w:fill="auto"/>
            <w:vAlign w:val="center"/>
          </w:tcPr>
          <w:p w:rsidR="00FD5992" w:rsidRPr="00691011" w:rsidRDefault="00BF7E31" w:rsidP="00497AC1">
            <w:pPr>
              <w:spacing w:line="276" w:lineRule="auto"/>
              <w:jc w:val="center"/>
              <w:rPr>
                <w:rFonts w:cs="Arial"/>
              </w:rPr>
            </w:pPr>
            <w:r>
              <w:rPr>
                <w:rFonts w:cs="Arial"/>
              </w:rPr>
              <w:t>Yes, as far as is practical</w:t>
            </w:r>
          </w:p>
        </w:tc>
      </w:tr>
      <w:tr w:rsidR="00FD5992" w:rsidRPr="00691011" w:rsidTr="00744404">
        <w:tc>
          <w:tcPr>
            <w:tcW w:w="6238" w:type="dxa"/>
            <w:shd w:val="clear" w:color="auto" w:fill="auto"/>
            <w:vAlign w:val="center"/>
          </w:tcPr>
          <w:p w:rsidR="00FD5992" w:rsidRPr="00691011" w:rsidRDefault="00FD5992" w:rsidP="006E0F42">
            <w:pPr>
              <w:spacing w:line="276" w:lineRule="auto"/>
              <w:contextualSpacing/>
              <w:jc w:val="both"/>
              <w:rPr>
                <w:rFonts w:cs="Arial"/>
                <w:color w:val="000000"/>
              </w:rPr>
            </w:pPr>
          </w:p>
          <w:p w:rsidR="00FD5992" w:rsidRPr="00691011" w:rsidRDefault="00AA0EFB" w:rsidP="006E0F42">
            <w:pPr>
              <w:spacing w:line="276" w:lineRule="auto"/>
              <w:contextualSpacing/>
              <w:jc w:val="both"/>
              <w:rPr>
                <w:rFonts w:cs="Arial"/>
                <w:color w:val="000000"/>
              </w:rPr>
            </w:pPr>
            <w:r>
              <w:rPr>
                <w:rFonts w:cs="Arial"/>
                <w:color w:val="000000"/>
              </w:rPr>
              <w:t>Participate in</w:t>
            </w:r>
            <w:r w:rsidR="00FD5992" w:rsidRPr="00691011">
              <w:rPr>
                <w:rFonts w:cs="Arial"/>
                <w:color w:val="000000"/>
              </w:rPr>
              <w:t xml:space="preserve"> a </w:t>
            </w:r>
            <w:r w:rsidR="00301DBC">
              <w:rPr>
                <w:rFonts w:cs="Arial"/>
                <w:color w:val="000000"/>
              </w:rPr>
              <w:t>Sub-</w:t>
            </w:r>
            <w:r w:rsidR="00FD5992" w:rsidRPr="00691011">
              <w:rPr>
                <w:rFonts w:cs="Arial"/>
                <w:color w:val="000000"/>
              </w:rPr>
              <w:t>Group</w:t>
            </w:r>
          </w:p>
          <w:p w:rsidR="00FD5992" w:rsidRPr="00691011" w:rsidRDefault="00FD5992" w:rsidP="006E0F42">
            <w:pPr>
              <w:spacing w:line="276" w:lineRule="auto"/>
              <w:contextualSpacing/>
              <w:jc w:val="both"/>
              <w:rPr>
                <w:rFonts w:cs="Arial"/>
                <w:color w:val="000000"/>
              </w:rPr>
            </w:pPr>
          </w:p>
        </w:tc>
        <w:tc>
          <w:tcPr>
            <w:tcW w:w="1417" w:type="dxa"/>
            <w:shd w:val="clear" w:color="auto" w:fill="auto"/>
            <w:vAlign w:val="center"/>
          </w:tcPr>
          <w:p w:rsidR="00FD5992" w:rsidRPr="00691011" w:rsidRDefault="006B5DC8" w:rsidP="00497AC1">
            <w:pPr>
              <w:spacing w:line="276" w:lineRule="auto"/>
              <w:jc w:val="center"/>
              <w:rPr>
                <w:rFonts w:cs="Arial"/>
                <w:color w:val="000000"/>
              </w:rPr>
            </w:pPr>
            <w:r>
              <w:rPr>
                <w:rFonts w:cs="Arial"/>
                <w:color w:val="000000"/>
              </w:rPr>
              <w:t>Yes</w:t>
            </w:r>
          </w:p>
        </w:tc>
        <w:tc>
          <w:tcPr>
            <w:tcW w:w="1418" w:type="dxa"/>
            <w:shd w:val="clear" w:color="auto" w:fill="auto"/>
            <w:vAlign w:val="center"/>
          </w:tcPr>
          <w:p w:rsidR="00FD5992" w:rsidRPr="00691011" w:rsidRDefault="0070013D" w:rsidP="00497AC1">
            <w:pPr>
              <w:spacing w:line="276" w:lineRule="auto"/>
              <w:jc w:val="center"/>
              <w:rPr>
                <w:rFonts w:cs="Arial"/>
                <w:color w:val="000000"/>
              </w:rPr>
            </w:pPr>
            <w:r>
              <w:rPr>
                <w:rFonts w:cs="Arial"/>
                <w:color w:val="000000"/>
              </w:rPr>
              <w:t xml:space="preserve">Usually </w:t>
            </w:r>
            <w:r w:rsidR="00FD5992" w:rsidRPr="00691011">
              <w:rPr>
                <w:rFonts w:cs="Arial"/>
                <w:color w:val="000000"/>
              </w:rPr>
              <w:t xml:space="preserve">4 </w:t>
            </w:r>
            <w:r w:rsidR="00A01205">
              <w:rPr>
                <w:rFonts w:cs="Arial"/>
                <w:color w:val="000000"/>
              </w:rPr>
              <w:t xml:space="preserve">meetings </w:t>
            </w:r>
            <w:r w:rsidR="00FD5992" w:rsidRPr="00691011">
              <w:rPr>
                <w:rFonts w:cs="Arial"/>
                <w:color w:val="000000"/>
              </w:rPr>
              <w:t>annually</w:t>
            </w:r>
          </w:p>
        </w:tc>
      </w:tr>
      <w:tr w:rsidR="00FD5992" w:rsidRPr="00691011" w:rsidTr="00744404">
        <w:tc>
          <w:tcPr>
            <w:tcW w:w="6238" w:type="dxa"/>
            <w:shd w:val="clear" w:color="auto" w:fill="auto"/>
            <w:vAlign w:val="center"/>
          </w:tcPr>
          <w:p w:rsidR="00013A8A" w:rsidRPr="00691011" w:rsidRDefault="00013A8A" w:rsidP="006E0F42">
            <w:pPr>
              <w:spacing w:line="276" w:lineRule="auto"/>
              <w:contextualSpacing/>
              <w:jc w:val="both"/>
              <w:rPr>
                <w:rFonts w:cs="Arial"/>
              </w:rPr>
            </w:pPr>
          </w:p>
          <w:p w:rsidR="00FD5992" w:rsidRPr="00691011" w:rsidRDefault="006C0E96" w:rsidP="006E0F42">
            <w:pPr>
              <w:spacing w:line="276" w:lineRule="auto"/>
              <w:contextualSpacing/>
              <w:jc w:val="both"/>
              <w:rPr>
                <w:rFonts w:cs="Arial"/>
              </w:rPr>
            </w:pPr>
            <w:r>
              <w:rPr>
                <w:rFonts w:cs="Arial"/>
              </w:rPr>
              <w:t xml:space="preserve">Assist in </w:t>
            </w:r>
            <w:r w:rsidR="00FD5992" w:rsidRPr="00691011">
              <w:rPr>
                <w:rFonts w:cs="Arial"/>
              </w:rPr>
              <w:t xml:space="preserve"> member recruitment</w:t>
            </w:r>
          </w:p>
          <w:p w:rsidR="00791EA4" w:rsidRPr="00691011" w:rsidRDefault="00791EA4" w:rsidP="006E0F42">
            <w:pPr>
              <w:spacing w:line="276" w:lineRule="auto"/>
              <w:contextualSpacing/>
              <w:jc w:val="both"/>
              <w:rPr>
                <w:rFonts w:cs="Arial"/>
              </w:rPr>
            </w:pPr>
          </w:p>
        </w:tc>
        <w:tc>
          <w:tcPr>
            <w:tcW w:w="1417" w:type="dxa"/>
            <w:shd w:val="clear" w:color="auto" w:fill="auto"/>
            <w:vAlign w:val="center"/>
          </w:tcPr>
          <w:p w:rsidR="00FD5992" w:rsidRPr="00691011" w:rsidRDefault="00FD5992" w:rsidP="00497AC1">
            <w:pPr>
              <w:spacing w:line="276" w:lineRule="auto"/>
              <w:jc w:val="center"/>
              <w:rPr>
                <w:rFonts w:cs="Arial"/>
              </w:rPr>
            </w:pPr>
          </w:p>
        </w:tc>
        <w:tc>
          <w:tcPr>
            <w:tcW w:w="1418" w:type="dxa"/>
            <w:shd w:val="clear" w:color="auto" w:fill="auto"/>
            <w:vAlign w:val="center"/>
          </w:tcPr>
          <w:p w:rsidR="00FD5992" w:rsidRPr="00691011" w:rsidRDefault="00180948" w:rsidP="00497AC1">
            <w:pPr>
              <w:spacing w:line="276" w:lineRule="auto"/>
              <w:jc w:val="center"/>
              <w:rPr>
                <w:rFonts w:cs="Arial"/>
              </w:rPr>
            </w:pPr>
            <w:r>
              <w:rPr>
                <w:rFonts w:cs="Arial"/>
              </w:rPr>
              <w:t>Yes</w:t>
            </w:r>
          </w:p>
        </w:tc>
      </w:tr>
      <w:tr w:rsidR="00FD5992" w:rsidRPr="00691011" w:rsidTr="00744404">
        <w:tc>
          <w:tcPr>
            <w:tcW w:w="6238" w:type="dxa"/>
            <w:shd w:val="clear" w:color="auto" w:fill="auto"/>
            <w:vAlign w:val="center"/>
          </w:tcPr>
          <w:p w:rsidR="00FD5992" w:rsidRPr="00691011" w:rsidRDefault="00FD5992" w:rsidP="006E0F42">
            <w:pPr>
              <w:spacing w:line="276" w:lineRule="auto"/>
              <w:contextualSpacing/>
              <w:jc w:val="both"/>
              <w:rPr>
                <w:rFonts w:cs="Arial"/>
              </w:rPr>
            </w:pPr>
          </w:p>
          <w:p w:rsidR="00FD5992" w:rsidRPr="00691011" w:rsidRDefault="00FD5992" w:rsidP="006E0F42">
            <w:pPr>
              <w:spacing w:line="276" w:lineRule="auto"/>
              <w:contextualSpacing/>
              <w:jc w:val="both"/>
              <w:rPr>
                <w:rFonts w:cs="Arial"/>
              </w:rPr>
            </w:pPr>
            <w:r w:rsidRPr="00691011">
              <w:rPr>
                <w:rFonts w:cs="Arial"/>
              </w:rPr>
              <w:t>Participate in annual skills audit and similar mechanisms</w:t>
            </w:r>
          </w:p>
          <w:p w:rsidR="00FD5992" w:rsidRPr="00691011" w:rsidRDefault="00FD5992" w:rsidP="006E0F42">
            <w:pPr>
              <w:spacing w:line="276" w:lineRule="auto"/>
              <w:contextualSpacing/>
              <w:jc w:val="both"/>
              <w:rPr>
                <w:rFonts w:cs="Arial"/>
              </w:rPr>
            </w:pPr>
          </w:p>
        </w:tc>
        <w:tc>
          <w:tcPr>
            <w:tcW w:w="1417" w:type="dxa"/>
            <w:shd w:val="clear" w:color="auto" w:fill="auto"/>
            <w:vAlign w:val="center"/>
          </w:tcPr>
          <w:p w:rsidR="00FD5992" w:rsidRPr="00691011" w:rsidRDefault="00FD5992" w:rsidP="00497AC1">
            <w:pPr>
              <w:spacing w:line="276" w:lineRule="auto"/>
              <w:jc w:val="center"/>
              <w:rPr>
                <w:rFonts w:cs="Arial"/>
              </w:rPr>
            </w:pPr>
          </w:p>
        </w:tc>
        <w:tc>
          <w:tcPr>
            <w:tcW w:w="1418" w:type="dxa"/>
            <w:shd w:val="clear" w:color="auto" w:fill="auto"/>
            <w:vAlign w:val="center"/>
          </w:tcPr>
          <w:p w:rsidR="00FD5992" w:rsidRPr="00691011" w:rsidRDefault="00180948" w:rsidP="00497AC1">
            <w:pPr>
              <w:spacing w:line="276" w:lineRule="auto"/>
              <w:jc w:val="center"/>
              <w:rPr>
                <w:rFonts w:cs="Arial"/>
              </w:rPr>
            </w:pPr>
            <w:r>
              <w:rPr>
                <w:rFonts w:cs="Arial"/>
              </w:rPr>
              <w:t>Yes</w:t>
            </w:r>
          </w:p>
        </w:tc>
      </w:tr>
      <w:tr w:rsidR="00FD5992" w:rsidRPr="00691011" w:rsidTr="00744404">
        <w:tc>
          <w:tcPr>
            <w:tcW w:w="6238" w:type="dxa"/>
            <w:shd w:val="clear" w:color="auto" w:fill="auto"/>
            <w:vAlign w:val="center"/>
          </w:tcPr>
          <w:p w:rsidR="004619F8" w:rsidRPr="00780A13" w:rsidRDefault="004619F8" w:rsidP="006E0F42">
            <w:pPr>
              <w:spacing w:line="276" w:lineRule="auto"/>
              <w:contextualSpacing/>
              <w:jc w:val="both"/>
              <w:rPr>
                <w:rFonts w:cs="Arial"/>
                <w:color w:val="7030A0"/>
              </w:rPr>
            </w:pPr>
          </w:p>
          <w:p w:rsidR="00FD5992" w:rsidRDefault="006C0E96" w:rsidP="006E0F42">
            <w:pPr>
              <w:spacing w:after="200" w:line="276" w:lineRule="auto"/>
              <w:contextualSpacing/>
              <w:jc w:val="both"/>
              <w:rPr>
                <w:rFonts w:cs="Arial"/>
              </w:rPr>
            </w:pPr>
            <w:r w:rsidRPr="00691011">
              <w:rPr>
                <w:rFonts w:cs="Arial"/>
              </w:rPr>
              <w:t>Attend relevant training that is offered</w:t>
            </w:r>
          </w:p>
          <w:p w:rsidR="00A1377D" w:rsidRPr="00873A2D" w:rsidRDefault="00A1377D" w:rsidP="006E0F42">
            <w:pPr>
              <w:spacing w:after="200" w:line="276" w:lineRule="auto"/>
              <w:contextualSpacing/>
              <w:jc w:val="both"/>
              <w:rPr>
                <w:rFonts w:cs="Arial"/>
              </w:rPr>
            </w:pPr>
          </w:p>
        </w:tc>
        <w:tc>
          <w:tcPr>
            <w:tcW w:w="1417" w:type="dxa"/>
            <w:shd w:val="clear" w:color="auto" w:fill="auto"/>
            <w:vAlign w:val="center"/>
          </w:tcPr>
          <w:p w:rsidR="00FD5992" w:rsidRPr="00780A13" w:rsidRDefault="005A600D" w:rsidP="00497AC1">
            <w:pPr>
              <w:spacing w:line="276" w:lineRule="auto"/>
              <w:jc w:val="center"/>
              <w:rPr>
                <w:rFonts w:cs="Arial"/>
                <w:color w:val="7030A0"/>
              </w:rPr>
            </w:pPr>
            <w:r w:rsidRPr="005A600D">
              <w:rPr>
                <w:rFonts w:cs="Arial"/>
              </w:rPr>
              <w:t>Yes</w:t>
            </w:r>
          </w:p>
        </w:tc>
        <w:tc>
          <w:tcPr>
            <w:tcW w:w="1418" w:type="dxa"/>
            <w:shd w:val="clear" w:color="auto" w:fill="auto"/>
            <w:vAlign w:val="center"/>
          </w:tcPr>
          <w:p w:rsidR="00FD5992" w:rsidRDefault="00FD5992" w:rsidP="00497AC1">
            <w:pPr>
              <w:spacing w:line="276" w:lineRule="auto"/>
              <w:jc w:val="center"/>
              <w:rPr>
                <w:rFonts w:cs="Arial"/>
                <w:color w:val="7030A0"/>
              </w:rPr>
            </w:pPr>
          </w:p>
          <w:p w:rsidR="006C0E96" w:rsidRPr="00780A13" w:rsidRDefault="006C0E96" w:rsidP="00497AC1">
            <w:pPr>
              <w:spacing w:line="276" w:lineRule="auto"/>
              <w:jc w:val="center"/>
              <w:rPr>
                <w:rFonts w:cs="Arial"/>
                <w:color w:val="7030A0"/>
              </w:rPr>
            </w:pPr>
          </w:p>
        </w:tc>
      </w:tr>
      <w:tr w:rsidR="00FD5992" w:rsidRPr="00691011" w:rsidTr="00744404">
        <w:tc>
          <w:tcPr>
            <w:tcW w:w="6238" w:type="dxa"/>
            <w:shd w:val="clear" w:color="auto" w:fill="auto"/>
            <w:vAlign w:val="center"/>
          </w:tcPr>
          <w:p w:rsidR="00795DE6" w:rsidRPr="00CC229F" w:rsidRDefault="00795DE6" w:rsidP="006E0F42">
            <w:pPr>
              <w:spacing w:line="276" w:lineRule="auto"/>
              <w:contextualSpacing/>
              <w:jc w:val="both"/>
              <w:rPr>
                <w:rFonts w:cs="Arial"/>
              </w:rPr>
            </w:pPr>
          </w:p>
          <w:p w:rsidR="00FD5992" w:rsidRPr="00CC229F" w:rsidRDefault="007318EA" w:rsidP="006E0F42">
            <w:pPr>
              <w:spacing w:line="276" w:lineRule="auto"/>
              <w:contextualSpacing/>
              <w:jc w:val="both"/>
              <w:rPr>
                <w:rFonts w:cs="Arial"/>
              </w:rPr>
            </w:pPr>
            <w:r w:rsidRPr="007318EA">
              <w:rPr>
                <w:rFonts w:cs="Arial"/>
              </w:rPr>
              <w:t xml:space="preserve">Report back from their constituencies </w:t>
            </w:r>
            <w:r w:rsidR="006C0E96" w:rsidRPr="00CC229F">
              <w:rPr>
                <w:rFonts w:cs="Arial"/>
              </w:rPr>
              <w:t xml:space="preserve">when appropriate, </w:t>
            </w:r>
            <w:r w:rsidRPr="007318EA">
              <w:rPr>
                <w:rFonts w:cs="Arial"/>
              </w:rPr>
              <w:t xml:space="preserve">( this to be added to the normal </w:t>
            </w:r>
            <w:proofErr w:type="spellStart"/>
            <w:r w:rsidRPr="007318EA">
              <w:rPr>
                <w:rFonts w:cs="Arial"/>
              </w:rPr>
              <w:t>CoG</w:t>
            </w:r>
            <w:proofErr w:type="spellEnd"/>
            <w:r w:rsidRPr="007318EA">
              <w:rPr>
                <w:rFonts w:cs="Arial"/>
              </w:rPr>
              <w:t xml:space="preserve"> agenda for every meeting)</w:t>
            </w:r>
          </w:p>
          <w:p w:rsidR="001771AB" w:rsidRDefault="001771AB" w:rsidP="006E0F42">
            <w:pPr>
              <w:spacing w:after="200" w:line="276" w:lineRule="auto"/>
              <w:ind w:left="360"/>
              <w:contextualSpacing/>
              <w:jc w:val="both"/>
              <w:rPr>
                <w:rFonts w:cs="Arial"/>
              </w:rPr>
            </w:pPr>
          </w:p>
        </w:tc>
        <w:tc>
          <w:tcPr>
            <w:tcW w:w="1417" w:type="dxa"/>
            <w:shd w:val="clear" w:color="auto" w:fill="auto"/>
            <w:vAlign w:val="center"/>
          </w:tcPr>
          <w:p w:rsidR="00FD5992" w:rsidRPr="00691011" w:rsidRDefault="00795DE6" w:rsidP="00497AC1">
            <w:pPr>
              <w:spacing w:line="276" w:lineRule="auto"/>
              <w:jc w:val="center"/>
              <w:rPr>
                <w:rFonts w:cs="Arial"/>
              </w:rPr>
            </w:pPr>
            <w:r>
              <w:rPr>
                <w:rFonts w:cs="Arial"/>
              </w:rPr>
              <w:t>Yes</w:t>
            </w:r>
          </w:p>
        </w:tc>
        <w:tc>
          <w:tcPr>
            <w:tcW w:w="1418" w:type="dxa"/>
            <w:shd w:val="clear" w:color="auto" w:fill="auto"/>
            <w:vAlign w:val="center"/>
          </w:tcPr>
          <w:p w:rsidR="00FD5992" w:rsidRPr="00691011" w:rsidRDefault="00FD5992" w:rsidP="00497AC1">
            <w:pPr>
              <w:spacing w:line="276" w:lineRule="auto"/>
              <w:jc w:val="center"/>
              <w:rPr>
                <w:rFonts w:cs="Arial"/>
              </w:rPr>
            </w:pPr>
          </w:p>
        </w:tc>
      </w:tr>
      <w:tr w:rsidR="001C6F90" w:rsidRPr="00691011" w:rsidTr="00744404">
        <w:tc>
          <w:tcPr>
            <w:tcW w:w="6238" w:type="dxa"/>
            <w:shd w:val="clear" w:color="auto" w:fill="auto"/>
            <w:vAlign w:val="center"/>
          </w:tcPr>
          <w:p w:rsidR="001C6F90" w:rsidRDefault="001C6F90" w:rsidP="006E0F42">
            <w:pPr>
              <w:spacing w:line="276" w:lineRule="auto"/>
              <w:contextualSpacing/>
              <w:jc w:val="both"/>
              <w:rPr>
                <w:rFonts w:cs="Arial"/>
              </w:rPr>
            </w:pPr>
          </w:p>
          <w:p w:rsidR="001C6F90" w:rsidRPr="00795DE6" w:rsidRDefault="00503AEB" w:rsidP="006E0F42">
            <w:pPr>
              <w:spacing w:line="276" w:lineRule="auto"/>
              <w:contextualSpacing/>
              <w:jc w:val="both"/>
              <w:rPr>
                <w:rFonts w:cs="Arial"/>
              </w:rPr>
            </w:pPr>
            <w:r>
              <w:rPr>
                <w:rFonts w:cs="Arial"/>
              </w:rPr>
              <w:t>A</w:t>
            </w:r>
            <w:r w:rsidR="001C6F90">
              <w:rPr>
                <w:rFonts w:cs="Arial"/>
              </w:rPr>
              <w:t xml:space="preserve">ct as a “buddy” to recently </w:t>
            </w:r>
            <w:r w:rsidR="001C6F90" w:rsidRPr="00795DE6">
              <w:rPr>
                <w:rFonts w:cs="Arial"/>
              </w:rPr>
              <w:t xml:space="preserve">appointed governors. </w:t>
            </w:r>
          </w:p>
          <w:p w:rsidR="001C6F90" w:rsidRPr="00CC229F" w:rsidRDefault="001C6F90" w:rsidP="006E0F42">
            <w:pPr>
              <w:spacing w:line="276" w:lineRule="auto"/>
              <w:contextualSpacing/>
              <w:jc w:val="both"/>
              <w:rPr>
                <w:rFonts w:cs="Arial"/>
              </w:rPr>
            </w:pPr>
          </w:p>
        </w:tc>
        <w:tc>
          <w:tcPr>
            <w:tcW w:w="1417" w:type="dxa"/>
            <w:shd w:val="clear" w:color="auto" w:fill="auto"/>
            <w:vAlign w:val="center"/>
          </w:tcPr>
          <w:p w:rsidR="001C6F90" w:rsidRDefault="001C6F90" w:rsidP="00497AC1">
            <w:pPr>
              <w:spacing w:line="276" w:lineRule="auto"/>
              <w:jc w:val="center"/>
              <w:rPr>
                <w:rFonts w:cs="Arial"/>
              </w:rPr>
            </w:pPr>
          </w:p>
        </w:tc>
        <w:tc>
          <w:tcPr>
            <w:tcW w:w="1418" w:type="dxa"/>
            <w:shd w:val="clear" w:color="auto" w:fill="auto"/>
            <w:vAlign w:val="center"/>
          </w:tcPr>
          <w:p w:rsidR="001C6F90" w:rsidRPr="00691011" w:rsidRDefault="001C6F90" w:rsidP="00497AC1">
            <w:pPr>
              <w:spacing w:line="276" w:lineRule="auto"/>
              <w:jc w:val="center"/>
              <w:rPr>
                <w:rFonts w:cs="Arial"/>
              </w:rPr>
            </w:pPr>
            <w:r>
              <w:rPr>
                <w:rFonts w:cs="Arial"/>
              </w:rPr>
              <w:t>Yes</w:t>
            </w:r>
          </w:p>
        </w:tc>
      </w:tr>
    </w:tbl>
    <w:p w:rsidR="00F30007" w:rsidRDefault="00F30007"/>
    <w:p w:rsidR="00FD5992" w:rsidRPr="00691011" w:rsidRDefault="00FD5992" w:rsidP="00FD5992">
      <w:pPr>
        <w:rPr>
          <w:rFonts w:cs="Arial"/>
          <w:color w:val="FF0000"/>
        </w:rPr>
      </w:pPr>
    </w:p>
    <w:p w:rsidR="00FD5992" w:rsidRPr="00F30007" w:rsidRDefault="00FD5992" w:rsidP="006E0F42">
      <w:pPr>
        <w:jc w:val="both"/>
        <w:rPr>
          <w:b/>
        </w:rPr>
      </w:pPr>
      <w:r w:rsidRPr="00F30007">
        <w:rPr>
          <w:b/>
        </w:rPr>
        <w:t xml:space="preserve">Time </w:t>
      </w:r>
      <w:r w:rsidR="00CD743A">
        <w:rPr>
          <w:b/>
        </w:rPr>
        <w:t>c</w:t>
      </w:r>
      <w:r w:rsidR="00CD743A" w:rsidRPr="00F30007">
        <w:rPr>
          <w:b/>
        </w:rPr>
        <w:t xml:space="preserve">ommitment </w:t>
      </w:r>
      <w:r w:rsidRPr="00F30007">
        <w:rPr>
          <w:b/>
        </w:rPr>
        <w:t xml:space="preserve">as a </w:t>
      </w:r>
      <w:r w:rsidR="00CD743A">
        <w:rPr>
          <w:b/>
        </w:rPr>
        <w:t>g</w:t>
      </w:r>
      <w:r w:rsidR="00CD743A" w:rsidRPr="00F30007">
        <w:rPr>
          <w:b/>
        </w:rPr>
        <w:t>overnor</w:t>
      </w:r>
    </w:p>
    <w:p w:rsidR="00FD5992" w:rsidRDefault="00FD5992" w:rsidP="006E0F42">
      <w:pPr>
        <w:jc w:val="both"/>
        <w:rPr>
          <w:rFonts w:cs="Arial"/>
          <w:color w:val="000000"/>
        </w:rPr>
      </w:pPr>
    </w:p>
    <w:p w:rsidR="00FD5992" w:rsidRPr="00691011" w:rsidRDefault="006C0E96" w:rsidP="006E0F42">
      <w:pPr>
        <w:jc w:val="both"/>
        <w:rPr>
          <w:rFonts w:cs="Arial"/>
          <w:color w:val="000000"/>
        </w:rPr>
      </w:pPr>
      <w:r>
        <w:rPr>
          <w:rFonts w:cs="Arial"/>
          <w:color w:val="000000"/>
        </w:rPr>
        <w:t>Given the duties above, elected governors might expect to commit to an average of 15 hours a quarter</w:t>
      </w:r>
      <w:r w:rsidR="00795DE6">
        <w:rPr>
          <w:rFonts w:cs="Arial"/>
          <w:color w:val="000000"/>
        </w:rPr>
        <w:t>,</w:t>
      </w:r>
      <w:r>
        <w:rPr>
          <w:rFonts w:cs="Arial"/>
          <w:color w:val="000000"/>
        </w:rPr>
        <w:t xml:space="preserve"> Governors </w:t>
      </w:r>
      <w:r w:rsidR="00601D69">
        <w:rPr>
          <w:rFonts w:cs="Arial"/>
          <w:color w:val="000000"/>
        </w:rPr>
        <w:t xml:space="preserve">may of course </w:t>
      </w:r>
      <w:r>
        <w:rPr>
          <w:rFonts w:cs="Arial"/>
          <w:color w:val="000000"/>
        </w:rPr>
        <w:t>commit more time than this</w:t>
      </w:r>
      <w:r w:rsidR="00601D69">
        <w:rPr>
          <w:rFonts w:cs="Arial"/>
          <w:color w:val="000000"/>
        </w:rPr>
        <w:t xml:space="preserve"> if they wish</w:t>
      </w:r>
      <w:r w:rsidR="001C6F90">
        <w:rPr>
          <w:rFonts w:cs="Arial"/>
          <w:color w:val="000000"/>
        </w:rPr>
        <w:t>.</w:t>
      </w:r>
    </w:p>
    <w:p w:rsidR="00FD5992" w:rsidRPr="00691011" w:rsidRDefault="00FD5992" w:rsidP="006E0F42">
      <w:pPr>
        <w:jc w:val="both"/>
        <w:rPr>
          <w:rFonts w:cs="Arial"/>
          <w:color w:val="000000"/>
        </w:rPr>
      </w:pPr>
    </w:p>
    <w:p w:rsidR="00FD5992" w:rsidRDefault="007E5208" w:rsidP="006E0F42">
      <w:pPr>
        <w:jc w:val="both"/>
        <w:rPr>
          <w:rFonts w:cs="Arial"/>
          <w:color w:val="000000"/>
        </w:rPr>
      </w:pPr>
      <w:r>
        <w:rPr>
          <w:rFonts w:cs="Arial"/>
          <w:color w:val="000000"/>
        </w:rPr>
        <w:t>Please d</w:t>
      </w:r>
      <w:r w:rsidR="00FD5992" w:rsidRPr="00691011">
        <w:rPr>
          <w:rFonts w:cs="Arial"/>
          <w:color w:val="000000"/>
        </w:rPr>
        <w:t xml:space="preserve">iscuss with the </w:t>
      </w:r>
      <w:r w:rsidR="00183C2C">
        <w:rPr>
          <w:rFonts w:cs="Arial"/>
          <w:color w:val="000000"/>
        </w:rPr>
        <w:t>Director of Corporate Affairs/Company</w:t>
      </w:r>
      <w:r>
        <w:rPr>
          <w:rFonts w:cs="Arial"/>
          <w:color w:val="000000"/>
        </w:rPr>
        <w:t xml:space="preserve"> </w:t>
      </w:r>
      <w:r w:rsidR="00FD5992" w:rsidRPr="00691011">
        <w:rPr>
          <w:rFonts w:cs="Arial"/>
          <w:color w:val="000000"/>
        </w:rPr>
        <w:t xml:space="preserve">Secretary, </w:t>
      </w:r>
      <w:r w:rsidR="00CD743A">
        <w:rPr>
          <w:rFonts w:cs="Arial"/>
          <w:color w:val="000000"/>
        </w:rPr>
        <w:t>l</w:t>
      </w:r>
      <w:r w:rsidR="00CD743A" w:rsidRPr="00691011">
        <w:rPr>
          <w:rFonts w:cs="Arial"/>
          <w:color w:val="000000"/>
        </w:rPr>
        <w:t xml:space="preserve">ead </w:t>
      </w:r>
      <w:r w:rsidR="00CD743A">
        <w:rPr>
          <w:rFonts w:cs="Arial"/>
          <w:color w:val="000000"/>
        </w:rPr>
        <w:t>governor</w:t>
      </w:r>
      <w:r w:rsidR="00FD5992" w:rsidRPr="00691011">
        <w:rPr>
          <w:rFonts w:cs="Arial"/>
          <w:color w:val="000000"/>
        </w:rPr>
        <w:t xml:space="preserve">, </w:t>
      </w:r>
      <w:r w:rsidR="00CD743A">
        <w:rPr>
          <w:rFonts w:cs="Arial"/>
          <w:color w:val="000000"/>
        </w:rPr>
        <w:t>or d</w:t>
      </w:r>
      <w:r w:rsidR="00CD743A" w:rsidRPr="00691011">
        <w:rPr>
          <w:rFonts w:cs="Arial"/>
          <w:color w:val="000000"/>
        </w:rPr>
        <w:t xml:space="preserve">eputy </w:t>
      </w:r>
      <w:r w:rsidR="00CD743A">
        <w:rPr>
          <w:rFonts w:cs="Arial"/>
          <w:color w:val="000000"/>
        </w:rPr>
        <w:t>l</w:t>
      </w:r>
      <w:r w:rsidR="00CD743A" w:rsidRPr="00691011">
        <w:rPr>
          <w:rFonts w:cs="Arial"/>
          <w:color w:val="000000"/>
        </w:rPr>
        <w:t xml:space="preserve">ead </w:t>
      </w:r>
      <w:r w:rsidR="00CD743A">
        <w:rPr>
          <w:rFonts w:cs="Arial"/>
          <w:color w:val="000000"/>
        </w:rPr>
        <w:t>governor</w:t>
      </w:r>
      <w:r w:rsidR="00CD743A" w:rsidRPr="00691011">
        <w:rPr>
          <w:rFonts w:cs="Arial"/>
          <w:color w:val="000000"/>
        </w:rPr>
        <w:t xml:space="preserve"> </w:t>
      </w:r>
      <w:r w:rsidR="00FD5992" w:rsidRPr="00691011">
        <w:rPr>
          <w:rFonts w:cs="Arial"/>
          <w:color w:val="000000"/>
        </w:rPr>
        <w:t xml:space="preserve">if </w:t>
      </w:r>
      <w:r w:rsidR="004C43F4">
        <w:rPr>
          <w:rFonts w:cs="Arial"/>
          <w:color w:val="000000"/>
        </w:rPr>
        <w:t>you have</w:t>
      </w:r>
      <w:r w:rsidR="00FD5992" w:rsidRPr="00691011">
        <w:rPr>
          <w:rFonts w:cs="Arial"/>
          <w:color w:val="000000"/>
        </w:rPr>
        <w:t xml:space="preserve"> difficulties in meeting the minimum expectations of your role as </w:t>
      </w:r>
      <w:r w:rsidR="00CD743A">
        <w:rPr>
          <w:rFonts w:cs="Arial"/>
          <w:color w:val="000000"/>
        </w:rPr>
        <w:t>governor</w:t>
      </w:r>
      <w:r w:rsidR="00FD5992" w:rsidRPr="00691011">
        <w:rPr>
          <w:rFonts w:cs="Arial"/>
          <w:color w:val="000000"/>
        </w:rPr>
        <w:t>.</w:t>
      </w:r>
    </w:p>
    <w:p w:rsidR="00F83FC4" w:rsidRDefault="00F83FC4" w:rsidP="006E0F42">
      <w:pPr>
        <w:jc w:val="both"/>
        <w:rPr>
          <w:rFonts w:cs="Arial"/>
          <w:color w:val="000000"/>
        </w:rPr>
      </w:pPr>
    </w:p>
    <w:p w:rsidR="00F83FC4" w:rsidRPr="00262C5F" w:rsidRDefault="00F83FC4" w:rsidP="006E0F42">
      <w:pPr>
        <w:tabs>
          <w:tab w:val="left" w:pos="0"/>
          <w:tab w:val="left" w:pos="284"/>
        </w:tabs>
        <w:spacing w:line="276" w:lineRule="auto"/>
        <w:jc w:val="both"/>
      </w:pPr>
      <w:r>
        <w:t>If g</w:t>
      </w:r>
      <w:r w:rsidR="007318EA" w:rsidRPr="007318EA">
        <w:t xml:space="preserve">overnors </w:t>
      </w:r>
      <w:r>
        <w:t xml:space="preserve">are unable to attend two successive </w:t>
      </w:r>
      <w:r w:rsidR="003A2BFD" w:rsidRPr="00A55DA2">
        <w:t>Governors</w:t>
      </w:r>
      <w:r w:rsidR="003A2BFD">
        <w:t xml:space="preserve"> </w:t>
      </w:r>
      <w:r>
        <w:t>meetings without apology the Trust may enquire as to t</w:t>
      </w:r>
      <w:r w:rsidR="001C6F90">
        <w:t xml:space="preserve">he reasons for this. Governors </w:t>
      </w:r>
      <w:r w:rsidR="007318EA" w:rsidRPr="007318EA">
        <w:t xml:space="preserve">who fail to attend </w:t>
      </w:r>
      <w:r w:rsidR="00A1377D">
        <w:t>[</w:t>
      </w:r>
      <w:r w:rsidR="007318EA" w:rsidRPr="007318EA">
        <w:t>three</w:t>
      </w:r>
      <w:r w:rsidR="00A1377D">
        <w:t>]</w:t>
      </w:r>
      <w:r w:rsidR="007318EA" w:rsidRPr="007318EA">
        <w:t xml:space="preserve"> successive Council of Governors’ meeting</w:t>
      </w:r>
      <w:r w:rsidR="001C6F90">
        <w:t>s</w:t>
      </w:r>
      <w:r w:rsidR="007318EA" w:rsidRPr="007318EA">
        <w:t xml:space="preserve"> without due cause may have their tenure of office terminated.</w:t>
      </w:r>
      <w:r>
        <w:rPr>
          <w:rFonts w:cs="Arial"/>
        </w:rPr>
        <w:t xml:space="preserve"> </w:t>
      </w:r>
    </w:p>
    <w:p w:rsidR="00F83FC4" w:rsidRPr="00691011" w:rsidRDefault="00F83FC4" w:rsidP="006E0F42">
      <w:pPr>
        <w:jc w:val="both"/>
        <w:rPr>
          <w:rFonts w:cs="Arial"/>
          <w:color w:val="000000"/>
        </w:rPr>
      </w:pPr>
    </w:p>
    <w:p w:rsidR="00FD5992" w:rsidRPr="00114FAA" w:rsidRDefault="00FD5992" w:rsidP="006E0F42">
      <w:pPr>
        <w:jc w:val="both"/>
        <w:rPr>
          <w:b/>
        </w:rPr>
      </w:pPr>
      <w:r w:rsidRPr="00114FAA">
        <w:rPr>
          <w:b/>
        </w:rPr>
        <w:t xml:space="preserve">What it means to be a </w:t>
      </w:r>
      <w:r w:rsidR="00CD743A">
        <w:rPr>
          <w:b/>
        </w:rPr>
        <w:t>g</w:t>
      </w:r>
      <w:r w:rsidR="00CD743A" w:rsidRPr="00114FAA">
        <w:rPr>
          <w:b/>
        </w:rPr>
        <w:t>overnor</w:t>
      </w:r>
    </w:p>
    <w:p w:rsidR="00FD5992" w:rsidRDefault="00FD5992" w:rsidP="006E0F42">
      <w:pPr>
        <w:jc w:val="both"/>
      </w:pPr>
    </w:p>
    <w:p w:rsidR="00FD5992" w:rsidRDefault="004639CF" w:rsidP="006E0F42">
      <w:pPr>
        <w:spacing w:line="276" w:lineRule="auto"/>
        <w:jc w:val="both"/>
      </w:pPr>
      <w:proofErr w:type="gramStart"/>
      <w:r w:rsidRPr="005444F2">
        <w:t>Governor</w:t>
      </w:r>
      <w:r w:rsidR="00FD5992" w:rsidRPr="005444F2">
        <w:t>s</w:t>
      </w:r>
      <w:proofErr w:type="gramEnd"/>
      <w:r w:rsidR="00FD5992" w:rsidRPr="005444F2">
        <w:t xml:space="preserve"> act as critical friends to the Trust, and in doing so should represent the interests of stakeholders (the public, service users, Trust staff and organisations that work closely with or have an interest in the Trust). In addition to performing statutory duties, all </w:t>
      </w:r>
      <w:r w:rsidR="00CD743A" w:rsidRPr="005444F2">
        <w:t xml:space="preserve">governors </w:t>
      </w:r>
      <w:r w:rsidR="00FD5992" w:rsidRPr="005444F2">
        <w:t>have advisory</w:t>
      </w:r>
      <w:r w:rsidR="00BF7E31">
        <w:t xml:space="preserve"> and</w:t>
      </w:r>
      <w:r w:rsidR="00FD5992" w:rsidRPr="005444F2">
        <w:t xml:space="preserve"> guardianship roles</w:t>
      </w:r>
      <w:r w:rsidR="00F83FC4">
        <w:t xml:space="preserve"> that have been set out above. In addition there are </w:t>
      </w:r>
      <w:proofErr w:type="spellStart"/>
      <w:r w:rsidR="00F83FC4">
        <w:t>facilitatory</w:t>
      </w:r>
      <w:proofErr w:type="spellEnd"/>
      <w:r w:rsidR="00F83FC4">
        <w:t xml:space="preserve"> roles that include</w:t>
      </w:r>
      <w:r w:rsidR="001056FA">
        <w:t>:</w:t>
      </w:r>
    </w:p>
    <w:p w:rsidR="00F83FC4" w:rsidRDefault="00F83FC4" w:rsidP="006E0F42">
      <w:pPr>
        <w:spacing w:line="276" w:lineRule="auto"/>
        <w:jc w:val="both"/>
      </w:pPr>
    </w:p>
    <w:p w:rsidR="00F83FC4" w:rsidRPr="005444F2" w:rsidRDefault="003A2BFD" w:rsidP="006E0F42">
      <w:pPr>
        <w:numPr>
          <w:ilvl w:val="0"/>
          <w:numId w:val="4"/>
        </w:numPr>
        <w:spacing w:line="276" w:lineRule="auto"/>
        <w:jc w:val="both"/>
      </w:pPr>
      <w:r>
        <w:t>Commenting</w:t>
      </w:r>
      <w:r w:rsidR="00A1377D">
        <w:t xml:space="preserve"> on the annual plan through</w:t>
      </w:r>
      <w:r w:rsidR="00F83FC4" w:rsidRPr="005444F2">
        <w:t xml:space="preserve"> </w:t>
      </w:r>
      <w:r>
        <w:t xml:space="preserve">assessing the </w:t>
      </w:r>
      <w:r w:rsidR="00F83FC4" w:rsidRPr="005444F2">
        <w:t>quality accounts</w:t>
      </w:r>
    </w:p>
    <w:p w:rsidR="00F83FC4" w:rsidRPr="005444F2" w:rsidRDefault="00F83FC4" w:rsidP="006E0F42">
      <w:pPr>
        <w:numPr>
          <w:ilvl w:val="0"/>
          <w:numId w:val="4"/>
        </w:numPr>
        <w:spacing w:line="276" w:lineRule="auto"/>
        <w:jc w:val="both"/>
      </w:pPr>
      <w:r w:rsidRPr="005444F2">
        <w:t>Supporting the Board of Directors by providing an independent perspective on Trust plans and developments</w:t>
      </w:r>
    </w:p>
    <w:p w:rsidR="00F83FC4" w:rsidRPr="005444F2" w:rsidRDefault="00F83FC4" w:rsidP="006E0F42">
      <w:pPr>
        <w:numPr>
          <w:ilvl w:val="0"/>
          <w:numId w:val="4"/>
        </w:numPr>
        <w:spacing w:line="276" w:lineRule="auto"/>
        <w:jc w:val="both"/>
      </w:pPr>
      <w:r w:rsidRPr="005444F2">
        <w:t>Ensuring the Trust seeks the views of members to inform its plans</w:t>
      </w:r>
    </w:p>
    <w:p w:rsidR="00FD5992" w:rsidRPr="007725B7" w:rsidRDefault="00FD5992" w:rsidP="006E0F42">
      <w:pPr>
        <w:jc w:val="both"/>
        <w:rPr>
          <w:i/>
        </w:rPr>
      </w:pPr>
    </w:p>
    <w:p w:rsidR="00FD5992" w:rsidRPr="00EB5667" w:rsidRDefault="00FD5992" w:rsidP="006E0F42">
      <w:pPr>
        <w:spacing w:line="276" w:lineRule="auto"/>
        <w:jc w:val="both"/>
      </w:pPr>
      <w:r w:rsidRPr="00EB5667">
        <w:t xml:space="preserve">In practice, </w:t>
      </w:r>
      <w:r w:rsidR="00CD743A" w:rsidRPr="00EB5667">
        <w:t xml:space="preserve">governors </w:t>
      </w:r>
      <w:r w:rsidRPr="00EB5667">
        <w:t xml:space="preserve">fulfil their role through a variety of mechanisms. It is the Trust’s responsibility to ensure that </w:t>
      </w:r>
      <w:r w:rsidR="00CD743A" w:rsidRPr="00EB5667">
        <w:t xml:space="preserve">governors </w:t>
      </w:r>
      <w:r w:rsidRPr="00EB5667">
        <w:t>have the information; training and access to the Trust Board that they need to fulfil the role.</w:t>
      </w:r>
      <w:r w:rsidRPr="00EB5667">
        <w:rPr>
          <w:rFonts w:ascii="Arial Bold" w:eastAsia="Times New Roman" w:hAnsi="Arial Bold"/>
          <w:b/>
          <w:bCs/>
          <w:iCs/>
          <w:color w:val="000000"/>
          <w:szCs w:val="28"/>
        </w:rPr>
        <w:t xml:space="preserve"> </w:t>
      </w:r>
    </w:p>
    <w:p w:rsidR="00114FAA" w:rsidRPr="00EB5667" w:rsidRDefault="00114FAA" w:rsidP="006E0F42">
      <w:pPr>
        <w:jc w:val="both"/>
      </w:pPr>
    </w:p>
    <w:p w:rsidR="00F30007" w:rsidRPr="00EB5667" w:rsidRDefault="00F30007" w:rsidP="006E0F42">
      <w:pPr>
        <w:jc w:val="both"/>
        <w:rPr>
          <w:b/>
        </w:rPr>
      </w:pPr>
      <w:r w:rsidRPr="00EB5667">
        <w:rPr>
          <w:b/>
        </w:rPr>
        <w:t xml:space="preserve">Representing </w:t>
      </w:r>
      <w:r w:rsidR="00CD743A" w:rsidRPr="00EB5667">
        <w:rPr>
          <w:b/>
        </w:rPr>
        <w:t>members</w:t>
      </w:r>
    </w:p>
    <w:p w:rsidR="00F30007" w:rsidRPr="00EB5667" w:rsidRDefault="00F30007" w:rsidP="006E0F42">
      <w:pPr>
        <w:jc w:val="both"/>
      </w:pPr>
    </w:p>
    <w:p w:rsidR="00F30007" w:rsidRPr="00873A2D" w:rsidRDefault="00F30007" w:rsidP="006E0F42">
      <w:pPr>
        <w:spacing w:line="276" w:lineRule="auto"/>
        <w:jc w:val="both"/>
      </w:pPr>
      <w:r w:rsidRPr="00EB5667">
        <w:t xml:space="preserve">Governors face in two directions – they represent the interests of members to the Trust, and they also let members know what is happening at the Trust. Governors are the link between members and the directors who make decisions about </w:t>
      </w:r>
      <w:r w:rsidR="00114FAA" w:rsidRPr="00EB5667">
        <w:t xml:space="preserve">Trust </w:t>
      </w:r>
      <w:r w:rsidRPr="00EB5667">
        <w:t xml:space="preserve">services. </w:t>
      </w:r>
      <w:r w:rsidR="00114FAA" w:rsidRPr="00EB5667">
        <w:t>Governors</w:t>
      </w:r>
      <w:r w:rsidRPr="00EB5667">
        <w:t xml:space="preserve"> are responsible for representing the views of </w:t>
      </w:r>
      <w:r w:rsidR="00114FAA" w:rsidRPr="00EB5667">
        <w:t>the</w:t>
      </w:r>
      <w:r w:rsidRPr="00EB5667">
        <w:t xml:space="preserve"> members and partner organisations to the Board of Directors, and </w:t>
      </w:r>
      <w:r w:rsidR="00F83FC4">
        <w:t>facilitate the representation of interests and feedback</w:t>
      </w:r>
      <w:r w:rsidR="00E32BCB">
        <w:t xml:space="preserve"> </w:t>
      </w:r>
      <w:r w:rsidR="00F83FC4">
        <w:t>of the membership</w:t>
      </w:r>
      <w:r w:rsidR="00B11982">
        <w:t xml:space="preserve"> </w:t>
      </w:r>
      <w:r w:rsidR="00F83FC4">
        <w:t>and the public to ensure that any concerns are addressed</w:t>
      </w:r>
      <w:r w:rsidR="00B11982">
        <w:t xml:space="preserve"> </w:t>
      </w:r>
      <w:r w:rsidR="00B11982" w:rsidRPr="00873A2D">
        <w:t>as regards matters that are pertinent to the role of a governor. These matters do not include individual concerns or complaints unless these underlie a</w:t>
      </w:r>
      <w:r w:rsidR="00A1377D">
        <w:t>nd evidence systematic issues.</w:t>
      </w:r>
      <w:r w:rsidR="00F83FC4" w:rsidRPr="00873A2D">
        <w:t xml:space="preserve"> </w:t>
      </w:r>
    </w:p>
    <w:p w:rsidR="00114FAA" w:rsidRPr="001C6F90" w:rsidRDefault="007318EA" w:rsidP="006E0F42">
      <w:pPr>
        <w:pStyle w:val="Heading2"/>
        <w:jc w:val="both"/>
        <w:rPr>
          <w:b w:val="0"/>
          <w:sz w:val="32"/>
          <w:szCs w:val="32"/>
        </w:rPr>
      </w:pPr>
      <w:bookmarkStart w:id="0" w:name="_Toc437338754"/>
      <w:r w:rsidRPr="00873A2D">
        <w:rPr>
          <w:b w:val="0"/>
          <w:sz w:val="32"/>
          <w:szCs w:val="32"/>
        </w:rPr>
        <w:t>Governors</w:t>
      </w:r>
      <w:r w:rsidR="001C6F90" w:rsidRPr="00873A2D">
        <w:rPr>
          <w:b w:val="0"/>
          <w:sz w:val="32"/>
          <w:szCs w:val="32"/>
        </w:rPr>
        <w:t>’</w:t>
      </w:r>
      <w:r w:rsidRPr="00873A2D">
        <w:rPr>
          <w:b w:val="0"/>
          <w:sz w:val="32"/>
          <w:szCs w:val="32"/>
        </w:rPr>
        <w:t xml:space="preserve"> working arrangements</w:t>
      </w:r>
      <w:bookmarkEnd w:id="0"/>
    </w:p>
    <w:p w:rsidR="00114FAA" w:rsidRDefault="00114FAA" w:rsidP="006E0F42">
      <w:pPr>
        <w:spacing w:line="276" w:lineRule="auto"/>
        <w:jc w:val="both"/>
        <w:rPr>
          <w:i/>
        </w:rPr>
      </w:pPr>
    </w:p>
    <w:p w:rsidR="00114FAA" w:rsidRPr="006F5BBD" w:rsidRDefault="00114FAA" w:rsidP="006E0F42">
      <w:pPr>
        <w:spacing w:line="276" w:lineRule="auto"/>
        <w:jc w:val="both"/>
        <w:rPr>
          <w:b/>
        </w:rPr>
      </w:pPr>
      <w:r w:rsidRPr="006F5BBD">
        <w:rPr>
          <w:b/>
        </w:rPr>
        <w:t>Working with the Board of Directors</w:t>
      </w:r>
    </w:p>
    <w:p w:rsidR="00836D2C" w:rsidRDefault="00836D2C" w:rsidP="006E0F42">
      <w:pPr>
        <w:jc w:val="both"/>
      </w:pPr>
    </w:p>
    <w:p w:rsidR="00836D2C" w:rsidRPr="00EB5667" w:rsidRDefault="00836D2C" w:rsidP="006E0F42">
      <w:pPr>
        <w:spacing w:line="276" w:lineRule="auto"/>
        <w:jc w:val="both"/>
      </w:pPr>
      <w:r w:rsidRPr="00EB5667">
        <w:t xml:space="preserve">The Council of Governors and the Board of Directors are both chaired by the Trust Chair, who is their key link, along with the </w:t>
      </w:r>
      <w:r w:rsidR="00183C2C">
        <w:t>Director of Corporate Affairs/Company</w:t>
      </w:r>
      <w:r w:rsidR="007E5208" w:rsidRPr="00EB5667">
        <w:t xml:space="preserve"> </w:t>
      </w:r>
      <w:r w:rsidRPr="00EB5667">
        <w:t xml:space="preserve">Secretary. The relationship between the Council and the Board is a vital one, and </w:t>
      </w:r>
      <w:r w:rsidR="00CD743A" w:rsidRPr="00EB5667">
        <w:t xml:space="preserve">governors </w:t>
      </w:r>
      <w:r w:rsidR="001C6F90">
        <w:t>and d</w:t>
      </w:r>
      <w:r w:rsidRPr="00EB5667">
        <w:t>irectors work together, bringing a variety of knowledge and skills to add value to the Trust and its work. The Council and the Board work together on varied issues, including the Annual Plan and membership engagement.</w:t>
      </w:r>
    </w:p>
    <w:p w:rsidR="00836D2C" w:rsidRDefault="00836D2C" w:rsidP="006E0F42">
      <w:pPr>
        <w:spacing w:line="276" w:lineRule="auto"/>
        <w:jc w:val="both"/>
        <w:rPr>
          <w:b/>
          <w:i/>
        </w:rPr>
      </w:pPr>
    </w:p>
    <w:p w:rsidR="00836D2C" w:rsidRPr="006F5BBD" w:rsidRDefault="00836D2C" w:rsidP="006E0F42">
      <w:pPr>
        <w:spacing w:line="276" w:lineRule="auto"/>
        <w:jc w:val="both"/>
        <w:rPr>
          <w:b/>
        </w:rPr>
      </w:pPr>
      <w:r w:rsidRPr="006F5BBD">
        <w:rPr>
          <w:b/>
        </w:rPr>
        <w:t xml:space="preserve">Trust </w:t>
      </w:r>
      <w:r w:rsidR="00CD743A" w:rsidRPr="006F5BBD">
        <w:rPr>
          <w:b/>
        </w:rPr>
        <w:t xml:space="preserve">committees </w:t>
      </w:r>
      <w:r w:rsidRPr="006F5BBD">
        <w:rPr>
          <w:b/>
        </w:rPr>
        <w:t xml:space="preserve">and </w:t>
      </w:r>
      <w:r w:rsidR="00CD743A" w:rsidRPr="006F5BBD">
        <w:rPr>
          <w:b/>
        </w:rPr>
        <w:t>groups</w:t>
      </w:r>
    </w:p>
    <w:p w:rsidR="00836D2C" w:rsidRPr="007E5208" w:rsidRDefault="00836D2C" w:rsidP="006E0F42">
      <w:pPr>
        <w:jc w:val="both"/>
      </w:pPr>
    </w:p>
    <w:p w:rsidR="00836D2C" w:rsidRDefault="00836D2C" w:rsidP="006E0F42">
      <w:pPr>
        <w:spacing w:line="276" w:lineRule="auto"/>
        <w:jc w:val="both"/>
      </w:pPr>
      <w:r w:rsidRPr="00EB5667">
        <w:t>Governors have a number of opportunities to get involved in the work of the trust</w:t>
      </w:r>
      <w:r w:rsidR="00F83FC4">
        <w:t xml:space="preserve"> e.g. </w:t>
      </w:r>
      <w:r w:rsidR="001C6F90">
        <w:t>through sub-groups</w:t>
      </w:r>
      <w:r w:rsidR="00F83FC4">
        <w:t xml:space="preserve">. </w:t>
      </w:r>
    </w:p>
    <w:p w:rsidR="00744404" w:rsidRDefault="00744404" w:rsidP="006E0F42">
      <w:pPr>
        <w:spacing w:line="276" w:lineRule="auto"/>
        <w:jc w:val="both"/>
        <w:rPr>
          <w:b/>
        </w:rPr>
      </w:pPr>
    </w:p>
    <w:p w:rsidR="00836D2C" w:rsidRDefault="00836D2C" w:rsidP="006E0F42">
      <w:pPr>
        <w:spacing w:line="276" w:lineRule="auto"/>
        <w:jc w:val="both"/>
        <w:rPr>
          <w:b/>
        </w:rPr>
      </w:pPr>
      <w:r w:rsidRPr="00836D2C">
        <w:rPr>
          <w:b/>
        </w:rPr>
        <w:t xml:space="preserve">Appraisals and </w:t>
      </w:r>
      <w:r w:rsidR="00CD743A">
        <w:rPr>
          <w:b/>
        </w:rPr>
        <w:t>o</w:t>
      </w:r>
      <w:r w:rsidR="00CD743A" w:rsidRPr="00836D2C">
        <w:rPr>
          <w:b/>
        </w:rPr>
        <w:t>bjectives</w:t>
      </w:r>
    </w:p>
    <w:p w:rsidR="00836D2C" w:rsidRPr="00795DE6" w:rsidRDefault="00836D2C" w:rsidP="006E0F42">
      <w:pPr>
        <w:jc w:val="both"/>
      </w:pPr>
    </w:p>
    <w:p w:rsidR="00836D2C" w:rsidRPr="00FA5F16" w:rsidRDefault="007318EA" w:rsidP="006E0F42">
      <w:pPr>
        <w:spacing w:line="276" w:lineRule="auto"/>
        <w:jc w:val="both"/>
        <w:rPr>
          <w:color w:val="7030A0"/>
        </w:rPr>
      </w:pPr>
      <w:r w:rsidRPr="007318EA">
        <w:t xml:space="preserve">The Council of Governors will annually </w:t>
      </w:r>
      <w:r w:rsidR="00F83FC4" w:rsidRPr="00795DE6">
        <w:t xml:space="preserve">set </w:t>
      </w:r>
      <w:r w:rsidR="008251AE" w:rsidRPr="00795DE6">
        <w:t>its</w:t>
      </w:r>
      <w:r w:rsidR="00F83FC4" w:rsidRPr="00795DE6">
        <w:t xml:space="preserve"> own objectives and assess </w:t>
      </w:r>
      <w:r w:rsidR="008251AE" w:rsidRPr="00795DE6">
        <w:t>its</w:t>
      </w:r>
      <w:r w:rsidR="00F83FC4" w:rsidRPr="00795DE6">
        <w:t xml:space="preserve"> collective performance once a year</w:t>
      </w:r>
      <w:r w:rsidR="001056FA" w:rsidRPr="00795DE6">
        <w:t>.</w:t>
      </w:r>
      <w:r w:rsidR="00F83FC4" w:rsidRPr="00795DE6">
        <w:t xml:space="preserve"> </w:t>
      </w:r>
      <w:r w:rsidR="00B11982">
        <w:t>Before the start of a financial year the governors will set itself a number of obje</w:t>
      </w:r>
      <w:r w:rsidR="00791EA4">
        <w:t>ctives. At the end of the financial year</w:t>
      </w:r>
      <w:r w:rsidR="00B11982">
        <w:t xml:space="preserve"> the governors will self-assess if these objectives have been met.</w:t>
      </w:r>
    </w:p>
    <w:p w:rsidR="0018257B" w:rsidRDefault="0018257B" w:rsidP="006E0F42">
      <w:pPr>
        <w:jc w:val="both"/>
        <w:rPr>
          <w:rStyle w:val="Heading2Char"/>
          <w:rFonts w:eastAsia="Calibri"/>
          <w:b w:val="0"/>
          <w:bCs w:val="0"/>
        </w:rPr>
      </w:pPr>
    </w:p>
    <w:p w:rsidR="000045E8" w:rsidRDefault="000045E8" w:rsidP="006E0F42">
      <w:pPr>
        <w:jc w:val="both"/>
      </w:pPr>
    </w:p>
    <w:p w:rsidR="001C6F90" w:rsidRDefault="001C6F90" w:rsidP="006E0F42">
      <w:pPr>
        <w:jc w:val="both"/>
      </w:pPr>
    </w:p>
    <w:p w:rsidR="001C6F90" w:rsidRDefault="001C6F90" w:rsidP="006E0F42">
      <w:pPr>
        <w:jc w:val="both"/>
      </w:pPr>
    </w:p>
    <w:p w:rsidR="00791EA4" w:rsidRDefault="00791EA4" w:rsidP="006E0F42">
      <w:pPr>
        <w:jc w:val="both"/>
      </w:pPr>
    </w:p>
    <w:p w:rsidR="00791EA4" w:rsidRDefault="00791EA4" w:rsidP="006E0F42">
      <w:pPr>
        <w:jc w:val="both"/>
      </w:pPr>
    </w:p>
    <w:p w:rsidR="00791EA4" w:rsidRDefault="00791EA4" w:rsidP="006E0F42">
      <w:pPr>
        <w:jc w:val="both"/>
      </w:pPr>
    </w:p>
    <w:p w:rsidR="00791EA4" w:rsidRDefault="00791EA4" w:rsidP="006E0F42">
      <w:pPr>
        <w:jc w:val="both"/>
      </w:pPr>
    </w:p>
    <w:p w:rsidR="00791EA4" w:rsidRDefault="00791EA4" w:rsidP="006E0F42">
      <w:pPr>
        <w:jc w:val="both"/>
      </w:pPr>
    </w:p>
    <w:p w:rsidR="00791EA4" w:rsidRDefault="00791EA4" w:rsidP="006E0F42">
      <w:pPr>
        <w:jc w:val="both"/>
      </w:pPr>
    </w:p>
    <w:p w:rsidR="00791EA4" w:rsidRDefault="00791EA4" w:rsidP="006E0F42">
      <w:pPr>
        <w:jc w:val="both"/>
      </w:pPr>
    </w:p>
    <w:p w:rsidR="00791EA4" w:rsidRDefault="00791EA4" w:rsidP="006E0F42">
      <w:pPr>
        <w:jc w:val="both"/>
      </w:pPr>
    </w:p>
    <w:p w:rsidR="00873A2D" w:rsidRDefault="00873A2D" w:rsidP="006E0F42">
      <w:pPr>
        <w:jc w:val="both"/>
      </w:pPr>
    </w:p>
    <w:p w:rsidR="00873A2D" w:rsidRDefault="00873A2D" w:rsidP="006E0F42">
      <w:pPr>
        <w:jc w:val="both"/>
      </w:pPr>
    </w:p>
    <w:p w:rsidR="00873A2D" w:rsidRDefault="00873A2D" w:rsidP="006E0F42">
      <w:pPr>
        <w:jc w:val="both"/>
      </w:pPr>
    </w:p>
    <w:p w:rsidR="00873A2D" w:rsidRDefault="00873A2D" w:rsidP="006E0F42">
      <w:pPr>
        <w:jc w:val="both"/>
      </w:pPr>
    </w:p>
    <w:p w:rsidR="00873A2D" w:rsidRDefault="00873A2D" w:rsidP="006E0F42">
      <w:pPr>
        <w:jc w:val="both"/>
      </w:pPr>
    </w:p>
    <w:p w:rsidR="00873A2D" w:rsidRDefault="00873A2D" w:rsidP="006E0F42">
      <w:pPr>
        <w:jc w:val="both"/>
      </w:pPr>
    </w:p>
    <w:p w:rsidR="00873A2D" w:rsidRDefault="00873A2D" w:rsidP="006E0F42">
      <w:pPr>
        <w:jc w:val="both"/>
      </w:pPr>
    </w:p>
    <w:p w:rsidR="00873A2D" w:rsidRDefault="00873A2D" w:rsidP="006E0F42">
      <w:pPr>
        <w:jc w:val="both"/>
      </w:pPr>
    </w:p>
    <w:p w:rsidR="00B21629" w:rsidRPr="00A1016A" w:rsidRDefault="007318EA" w:rsidP="006E0F42">
      <w:pPr>
        <w:pStyle w:val="Heading1"/>
        <w:jc w:val="both"/>
        <w:rPr>
          <w:color w:val="auto"/>
        </w:rPr>
      </w:pPr>
      <w:bookmarkStart w:id="1" w:name="_Toc437338772"/>
      <w:r w:rsidRPr="00A1016A">
        <w:rPr>
          <w:color w:val="auto"/>
          <w:sz w:val="32"/>
        </w:rPr>
        <w:t xml:space="preserve">Appendix </w:t>
      </w:r>
      <w:r w:rsidR="001056FA" w:rsidRPr="00A1016A">
        <w:rPr>
          <w:color w:val="auto"/>
          <w:sz w:val="32"/>
        </w:rPr>
        <w:t>1</w:t>
      </w:r>
      <w:r w:rsidR="001C6F90" w:rsidRPr="00A1016A">
        <w:rPr>
          <w:color w:val="auto"/>
          <w:sz w:val="32"/>
        </w:rPr>
        <w:t xml:space="preserve"> -</w:t>
      </w:r>
      <w:r w:rsidRPr="00A1016A">
        <w:rPr>
          <w:color w:val="auto"/>
          <w:sz w:val="32"/>
        </w:rPr>
        <w:t xml:space="preserve"> Notes on the Governor Role</w:t>
      </w:r>
      <w:r w:rsidR="00E21F03" w:rsidRPr="00A1016A">
        <w:rPr>
          <w:color w:val="auto"/>
        </w:rPr>
        <w:t xml:space="preserve"> </w:t>
      </w:r>
      <w:bookmarkEnd w:id="1"/>
    </w:p>
    <w:p w:rsidR="00B21629" w:rsidRDefault="00B21629" w:rsidP="006E0F42">
      <w:pPr>
        <w:spacing w:line="276" w:lineRule="auto"/>
        <w:jc w:val="both"/>
      </w:pPr>
    </w:p>
    <w:p w:rsidR="00B21629" w:rsidRDefault="00B21629" w:rsidP="006E0F42">
      <w:pPr>
        <w:spacing w:line="276" w:lineRule="auto"/>
        <w:jc w:val="both"/>
      </w:pPr>
      <w:r w:rsidRPr="00B21629">
        <w:rPr>
          <w:b/>
        </w:rPr>
        <w:t xml:space="preserve">The Council of Governors </w:t>
      </w:r>
      <w:r w:rsidRPr="00873078">
        <w:rPr>
          <w:b/>
          <w:u w:val="single"/>
        </w:rPr>
        <w:t>does not</w:t>
      </w:r>
      <w:r w:rsidRPr="00B21629">
        <w:rPr>
          <w:b/>
        </w:rPr>
        <w:t xml:space="preserve"> deal with</w:t>
      </w:r>
      <w:r w:rsidR="000E6D95">
        <w:rPr>
          <w:b/>
        </w:rPr>
        <w:t>:</w:t>
      </w:r>
    </w:p>
    <w:p w:rsidR="00B21629" w:rsidRDefault="00B21629" w:rsidP="006E0F42">
      <w:pPr>
        <w:spacing w:line="276" w:lineRule="auto"/>
        <w:jc w:val="both"/>
      </w:pPr>
    </w:p>
    <w:p w:rsidR="00B21629" w:rsidRDefault="00B21629" w:rsidP="006E0F42">
      <w:pPr>
        <w:pStyle w:val="ListParagraph"/>
        <w:numPr>
          <w:ilvl w:val="0"/>
          <w:numId w:val="77"/>
        </w:numPr>
        <w:spacing w:line="276" w:lineRule="auto"/>
        <w:jc w:val="both"/>
      </w:pPr>
      <w:r>
        <w:t>The day-to-day operation of the Trust</w:t>
      </w:r>
    </w:p>
    <w:p w:rsidR="00B21629" w:rsidRDefault="00A1377D" w:rsidP="006E0F42">
      <w:pPr>
        <w:pStyle w:val="ListParagraph"/>
        <w:numPr>
          <w:ilvl w:val="0"/>
          <w:numId w:val="77"/>
        </w:numPr>
        <w:spacing w:line="276" w:lineRule="auto"/>
        <w:jc w:val="both"/>
      </w:pPr>
      <w:r>
        <w:t>Mo</w:t>
      </w:r>
      <w:r w:rsidR="00B21629">
        <w:t>nitoring services and hospital performance against NHS standards</w:t>
      </w:r>
    </w:p>
    <w:p w:rsidR="00B21629" w:rsidRDefault="00B21629" w:rsidP="006E0F42">
      <w:pPr>
        <w:pStyle w:val="ListParagraph"/>
        <w:numPr>
          <w:ilvl w:val="0"/>
          <w:numId w:val="77"/>
        </w:numPr>
        <w:spacing w:line="276" w:lineRule="auto"/>
        <w:jc w:val="both"/>
      </w:pPr>
      <w:r>
        <w:t>Controlling expenditure and securing income</w:t>
      </w:r>
    </w:p>
    <w:p w:rsidR="00B21629" w:rsidRDefault="00B21629" w:rsidP="006E0F42">
      <w:pPr>
        <w:pStyle w:val="ListParagraph"/>
        <w:numPr>
          <w:ilvl w:val="0"/>
          <w:numId w:val="77"/>
        </w:numPr>
        <w:spacing w:line="276" w:lineRule="auto"/>
        <w:jc w:val="both"/>
      </w:pPr>
      <w:r>
        <w:t>Individual cases, claims and complaints from service users.</w:t>
      </w:r>
    </w:p>
    <w:p w:rsidR="00B21629" w:rsidRDefault="00B21629" w:rsidP="006E0F42">
      <w:pPr>
        <w:spacing w:line="276" w:lineRule="auto"/>
        <w:jc w:val="both"/>
      </w:pPr>
    </w:p>
    <w:p w:rsidR="00B21629" w:rsidRPr="00B21629" w:rsidRDefault="00B21629" w:rsidP="006E0F42">
      <w:pPr>
        <w:spacing w:line="276" w:lineRule="auto"/>
        <w:jc w:val="both"/>
        <w:rPr>
          <w:b/>
        </w:rPr>
      </w:pPr>
      <w:r w:rsidRPr="00B21629">
        <w:rPr>
          <w:b/>
        </w:rPr>
        <w:t>Standard methods for governors to provide scrutiny and assurance</w:t>
      </w:r>
      <w:r w:rsidR="000E6D95">
        <w:rPr>
          <w:b/>
        </w:rPr>
        <w:t>:</w:t>
      </w:r>
    </w:p>
    <w:p w:rsidR="00B21629" w:rsidRDefault="00B21629" w:rsidP="006E0F42">
      <w:pPr>
        <w:spacing w:line="276" w:lineRule="auto"/>
        <w:jc w:val="both"/>
      </w:pPr>
    </w:p>
    <w:p w:rsidR="00B21629" w:rsidRDefault="00B21629" w:rsidP="006E0F42">
      <w:pPr>
        <w:pStyle w:val="ListParagraph"/>
        <w:numPr>
          <w:ilvl w:val="0"/>
          <w:numId w:val="78"/>
        </w:numPr>
        <w:spacing w:line="276" w:lineRule="auto"/>
        <w:jc w:val="both"/>
      </w:pPr>
      <w:r>
        <w:t>Receiving the board agendas prior to the meeting and minutes after the meeting.</w:t>
      </w:r>
    </w:p>
    <w:p w:rsidR="00B21629" w:rsidRDefault="00B21629" w:rsidP="006E0F42">
      <w:pPr>
        <w:pStyle w:val="ListParagraph"/>
        <w:numPr>
          <w:ilvl w:val="0"/>
          <w:numId w:val="78"/>
        </w:numPr>
        <w:spacing w:line="276" w:lineRule="auto"/>
        <w:jc w:val="both"/>
      </w:pPr>
      <w:r>
        <w:t>Requesting, receiving and evaluating in-year information updates from the Board, chief executive, the executives and non-executive directors as appropriate. The governors may require them to attend a meeting to answer questions.</w:t>
      </w:r>
    </w:p>
    <w:p w:rsidR="00B21629" w:rsidRDefault="00B21629" w:rsidP="006E0F42">
      <w:pPr>
        <w:pStyle w:val="ListParagraph"/>
        <w:numPr>
          <w:ilvl w:val="0"/>
          <w:numId w:val="78"/>
        </w:numPr>
        <w:spacing w:line="276" w:lineRule="auto"/>
        <w:jc w:val="both"/>
      </w:pPr>
      <w:r>
        <w:t xml:space="preserve">Reviewing the quarterly </w:t>
      </w:r>
      <w:r w:rsidR="009771C3">
        <w:t xml:space="preserve">NHSI </w:t>
      </w:r>
      <w:r w:rsidR="00A1377D">
        <w:t>(NHS Improvement</w:t>
      </w:r>
      <w:r w:rsidR="006351D2">
        <w:t xml:space="preserve">) </w:t>
      </w:r>
      <w:r>
        <w:t>performance returns and questioning non-executive directors where standards do not meet national requirements.</w:t>
      </w:r>
    </w:p>
    <w:p w:rsidR="00B21629" w:rsidRDefault="00B21629" w:rsidP="006E0F42">
      <w:pPr>
        <w:pStyle w:val="ListParagraph"/>
        <w:numPr>
          <w:ilvl w:val="0"/>
          <w:numId w:val="78"/>
        </w:numPr>
        <w:spacing w:line="276" w:lineRule="auto"/>
        <w:jc w:val="both"/>
      </w:pPr>
      <w:r>
        <w:t>Receiving performance appraisal information for the chair and non-executive directors.</w:t>
      </w:r>
    </w:p>
    <w:p w:rsidR="00B21629" w:rsidRDefault="00B21629" w:rsidP="006E0F42">
      <w:pPr>
        <w:pStyle w:val="ListParagraph"/>
        <w:numPr>
          <w:ilvl w:val="0"/>
          <w:numId w:val="78"/>
        </w:numPr>
        <w:spacing w:line="276" w:lineRule="auto"/>
        <w:jc w:val="both"/>
      </w:pPr>
      <w:r>
        <w:t>Receiving the annual report and accounts (including the quality report) plus the Auditor’s report.</w:t>
      </w:r>
    </w:p>
    <w:p w:rsidR="006515AE" w:rsidRDefault="006515AE" w:rsidP="006E0F42">
      <w:pPr>
        <w:pStyle w:val="ListParagraph"/>
        <w:numPr>
          <w:ilvl w:val="0"/>
          <w:numId w:val="78"/>
        </w:numPr>
        <w:spacing w:line="276" w:lineRule="auto"/>
        <w:jc w:val="both"/>
      </w:pPr>
      <w:r>
        <w:t>Knowledge of external reviews and accreditations (</w:t>
      </w:r>
      <w:proofErr w:type="spellStart"/>
      <w:r>
        <w:t>eg</w:t>
      </w:r>
      <w:proofErr w:type="spellEnd"/>
      <w:r>
        <w:t xml:space="preserve"> CQC inspections, accreditation visits etc.)</w:t>
      </w:r>
    </w:p>
    <w:p w:rsidR="00B21629" w:rsidRDefault="00B21629" w:rsidP="006E0F42">
      <w:pPr>
        <w:spacing w:line="276" w:lineRule="auto"/>
        <w:jc w:val="both"/>
      </w:pPr>
    </w:p>
    <w:p w:rsidR="00B21629" w:rsidRDefault="00B21629" w:rsidP="006E0F42">
      <w:pPr>
        <w:spacing w:line="276" w:lineRule="auto"/>
        <w:jc w:val="both"/>
      </w:pPr>
      <w:r>
        <w:t xml:space="preserve">Note the Board of Directors (and not the Council of Governors) is the </w:t>
      </w:r>
      <w:r w:rsidR="00183C2C">
        <w:t xml:space="preserve">governing </w:t>
      </w:r>
      <w:r>
        <w:t>body with a duty to:</w:t>
      </w:r>
    </w:p>
    <w:p w:rsidR="00B21629" w:rsidRDefault="00B21629" w:rsidP="006E0F42">
      <w:pPr>
        <w:jc w:val="both"/>
      </w:pPr>
    </w:p>
    <w:p w:rsidR="00BF0EBC" w:rsidRDefault="00882B61" w:rsidP="006E0F42">
      <w:pPr>
        <w:pStyle w:val="ListParagraph"/>
        <w:numPr>
          <w:ilvl w:val="0"/>
          <w:numId w:val="79"/>
        </w:numPr>
        <w:jc w:val="both"/>
      </w:pPr>
      <w:r>
        <w:t>Set the strategic direction of the Trust and implement it.</w:t>
      </w:r>
    </w:p>
    <w:p w:rsidR="00882B61" w:rsidRDefault="000E6D95" w:rsidP="006E0F42">
      <w:pPr>
        <w:pStyle w:val="ListParagraph"/>
        <w:numPr>
          <w:ilvl w:val="0"/>
          <w:numId w:val="79"/>
        </w:numPr>
        <w:jc w:val="both"/>
      </w:pPr>
      <w:r>
        <w:t xml:space="preserve">Manage </w:t>
      </w:r>
      <w:r w:rsidR="00882B61">
        <w:t>reso</w:t>
      </w:r>
      <w:r>
        <w:t>urces (financial, workforce etc.</w:t>
      </w:r>
      <w:r w:rsidR="00882B61">
        <w:t>) to the Trust’s operations</w:t>
      </w:r>
    </w:p>
    <w:p w:rsidR="003336EE" w:rsidRDefault="00882B61" w:rsidP="006E0F42">
      <w:pPr>
        <w:pStyle w:val="ListParagraph"/>
        <w:numPr>
          <w:ilvl w:val="0"/>
          <w:numId w:val="79"/>
        </w:numPr>
        <w:jc w:val="both"/>
      </w:pPr>
      <w:r>
        <w:t xml:space="preserve">Manage the Trust ensuring the care and experience </w:t>
      </w:r>
      <w:r w:rsidR="00713917">
        <w:t xml:space="preserve">of people who use our services </w:t>
      </w:r>
      <w:r>
        <w:t xml:space="preserve">remains </w:t>
      </w:r>
      <w:r w:rsidR="00ED6427">
        <w:t xml:space="preserve">good </w:t>
      </w:r>
      <w:r>
        <w:t>and that all issues are addressed in a transparent manner.</w:t>
      </w:r>
    </w:p>
    <w:p w:rsidR="00882B61" w:rsidRDefault="00882B61" w:rsidP="006E0F42">
      <w:pPr>
        <w:jc w:val="both"/>
      </w:pPr>
    </w:p>
    <w:p w:rsidR="00601D69" w:rsidRPr="00691011" w:rsidRDefault="00601D69" w:rsidP="006E0F42">
      <w:pPr>
        <w:spacing w:after="200" w:line="276" w:lineRule="auto"/>
        <w:jc w:val="both"/>
        <w:rPr>
          <w:rFonts w:cs="Arial"/>
          <w:b/>
        </w:rPr>
      </w:pPr>
      <w:r w:rsidRPr="00691011">
        <w:rPr>
          <w:rFonts w:cs="Arial"/>
          <w:b/>
        </w:rPr>
        <w:t>Additional responsibilities for NHS foundations trusts following the amendment of the 2006 Act by the 2012 Act</w:t>
      </w:r>
    </w:p>
    <w:p w:rsidR="00601D69" w:rsidRDefault="00601D69" w:rsidP="006E0F42">
      <w:pPr>
        <w:spacing w:line="276" w:lineRule="auto"/>
        <w:jc w:val="both"/>
        <w:rPr>
          <w:b/>
        </w:rPr>
      </w:pPr>
      <w:r w:rsidRPr="006B4044">
        <w:rPr>
          <w:b/>
        </w:rPr>
        <w:t xml:space="preserve">Board </w:t>
      </w:r>
      <w:r>
        <w:rPr>
          <w:b/>
        </w:rPr>
        <w:t>m</w:t>
      </w:r>
      <w:r w:rsidRPr="006B4044">
        <w:rPr>
          <w:b/>
        </w:rPr>
        <w:t>eetings:</w:t>
      </w:r>
    </w:p>
    <w:p w:rsidR="00601D69" w:rsidRPr="006B4044" w:rsidRDefault="00601D69" w:rsidP="006E0F42">
      <w:pPr>
        <w:spacing w:line="276" w:lineRule="auto"/>
        <w:jc w:val="both"/>
        <w:rPr>
          <w:b/>
        </w:rPr>
      </w:pPr>
    </w:p>
    <w:p w:rsidR="00601D69" w:rsidRPr="00691011" w:rsidRDefault="00601D69" w:rsidP="006E0F42">
      <w:pPr>
        <w:numPr>
          <w:ilvl w:val="0"/>
          <w:numId w:val="6"/>
        </w:numPr>
        <w:spacing w:line="276" w:lineRule="auto"/>
        <w:jc w:val="both"/>
      </w:pPr>
      <w:r w:rsidRPr="00691011">
        <w:t xml:space="preserve">Before each Board </w:t>
      </w:r>
      <w:r>
        <w:t>m</w:t>
      </w:r>
      <w:r w:rsidRPr="00691011">
        <w:t xml:space="preserve">eeting, the Board of Directors must send a copy of the agenda to the </w:t>
      </w:r>
      <w:r>
        <w:t>C</w:t>
      </w:r>
      <w:r w:rsidRPr="00691011">
        <w:t xml:space="preserve">ouncil of </w:t>
      </w:r>
      <w:r>
        <w:t>Governor</w:t>
      </w:r>
      <w:r w:rsidRPr="00691011">
        <w:t>s</w:t>
      </w:r>
    </w:p>
    <w:p w:rsidR="00601D69" w:rsidRPr="00691011" w:rsidRDefault="00601D69" w:rsidP="006E0F42">
      <w:pPr>
        <w:numPr>
          <w:ilvl w:val="0"/>
          <w:numId w:val="6"/>
        </w:numPr>
        <w:spacing w:line="276" w:lineRule="auto"/>
        <w:jc w:val="both"/>
      </w:pPr>
      <w:r w:rsidRPr="00691011">
        <w:t xml:space="preserve">After the meeting, the </w:t>
      </w:r>
      <w:r>
        <w:t>B</w:t>
      </w:r>
      <w:r w:rsidRPr="00691011">
        <w:t xml:space="preserve">oard of </w:t>
      </w:r>
      <w:r>
        <w:t>D</w:t>
      </w:r>
      <w:r w:rsidRPr="00691011">
        <w:t xml:space="preserve">irectors must as soon as practicable send a copy of the minutes to the </w:t>
      </w:r>
      <w:r>
        <w:t>C</w:t>
      </w:r>
      <w:r w:rsidRPr="00691011">
        <w:t xml:space="preserve">ouncil of </w:t>
      </w:r>
      <w:r>
        <w:t>Governor</w:t>
      </w:r>
      <w:r w:rsidRPr="00691011">
        <w:t>s</w:t>
      </w:r>
    </w:p>
    <w:p w:rsidR="00601D69" w:rsidRDefault="00601D69" w:rsidP="006E0F42">
      <w:pPr>
        <w:spacing w:line="276" w:lineRule="auto"/>
        <w:jc w:val="both"/>
        <w:rPr>
          <w:b/>
        </w:rPr>
      </w:pPr>
    </w:p>
    <w:p w:rsidR="00791EA4" w:rsidRDefault="00791EA4" w:rsidP="006E0F42">
      <w:pPr>
        <w:spacing w:line="276" w:lineRule="auto"/>
        <w:jc w:val="both"/>
        <w:rPr>
          <w:b/>
        </w:rPr>
      </w:pPr>
    </w:p>
    <w:p w:rsidR="00601D69" w:rsidRDefault="00601D69" w:rsidP="006E0F42">
      <w:pPr>
        <w:spacing w:line="276" w:lineRule="auto"/>
        <w:jc w:val="both"/>
        <w:rPr>
          <w:b/>
        </w:rPr>
      </w:pPr>
      <w:r w:rsidRPr="006B4044">
        <w:rPr>
          <w:b/>
        </w:rPr>
        <w:t>Annual members’ meetings:</w:t>
      </w:r>
    </w:p>
    <w:p w:rsidR="00601D69" w:rsidRPr="006B4044" w:rsidRDefault="00601D69" w:rsidP="006E0F42">
      <w:pPr>
        <w:spacing w:line="276" w:lineRule="auto"/>
        <w:jc w:val="both"/>
        <w:rPr>
          <w:b/>
        </w:rPr>
      </w:pPr>
    </w:p>
    <w:p w:rsidR="006515AE" w:rsidRDefault="006515AE" w:rsidP="006E0F42">
      <w:pPr>
        <w:pStyle w:val="ListParagraph"/>
        <w:numPr>
          <w:ilvl w:val="0"/>
          <w:numId w:val="7"/>
        </w:numPr>
        <w:jc w:val="both"/>
      </w:pPr>
      <w:r w:rsidRPr="006515AE">
        <w:t>The Trust is required through statute to</w:t>
      </w:r>
      <w:r w:rsidR="004A13FF">
        <w:t xml:space="preserve"> hold an annual meeting of the T</w:t>
      </w:r>
      <w:r w:rsidRPr="006515AE">
        <w:t>rust’s membership. This meeting must be open to members of the public and gives the membership of a foundation trust a role in relation to considering the Trust’s annual report and accounts. This is intended to secure the accountability of governors and directors to the members and to promote transparency about the trust’s performance.</w:t>
      </w:r>
    </w:p>
    <w:p w:rsidR="005A600D" w:rsidRPr="006515AE" w:rsidRDefault="005A600D" w:rsidP="005A600D">
      <w:pPr>
        <w:ind w:left="360"/>
        <w:jc w:val="both"/>
      </w:pPr>
    </w:p>
    <w:p w:rsidR="00601D69" w:rsidRDefault="00601D69" w:rsidP="006E0F42">
      <w:pPr>
        <w:numPr>
          <w:ilvl w:val="0"/>
          <w:numId w:val="7"/>
        </w:numPr>
        <w:spacing w:line="276" w:lineRule="auto"/>
        <w:jc w:val="both"/>
      </w:pPr>
      <w:r w:rsidRPr="00691011">
        <w:t xml:space="preserve">At least one of </w:t>
      </w:r>
      <w:r w:rsidR="001C6F90">
        <w:t>the directors must present the T</w:t>
      </w:r>
      <w:r w:rsidRPr="00691011">
        <w:t>rust’s annual report and accounts, and any report of the auditor on the accounts, to members at this meeting.</w:t>
      </w:r>
    </w:p>
    <w:p w:rsidR="005A600D" w:rsidRDefault="005A600D" w:rsidP="005A600D">
      <w:pPr>
        <w:pStyle w:val="ListParagraph"/>
      </w:pPr>
    </w:p>
    <w:p w:rsidR="006515AE" w:rsidRDefault="006515AE" w:rsidP="006E0F42">
      <w:pPr>
        <w:numPr>
          <w:ilvl w:val="0"/>
          <w:numId w:val="7"/>
        </w:numPr>
        <w:spacing w:line="276" w:lineRule="auto"/>
        <w:jc w:val="both"/>
      </w:pPr>
      <w:r>
        <w:t>Statute also provides that the membership of the trust, at the annual meeting, must be able to vote on constitutional amendments affecting the role of governors, similar to the scrutiny of other changes by governors. The Act states that where an amendment is made to the Constitution in relation to the powers or duties of the Council of Governors (or otherwise with respect to the role that the Council of Governors has as part of the Trust) – at least one member of the Council of Governors must attend the next Annual Members’ Meeting and present the amendment, and the Trust must give the members an opportunity to vote on whether they approve the amendment.</w:t>
      </w:r>
    </w:p>
    <w:p w:rsidR="005A600D" w:rsidRDefault="005A600D" w:rsidP="005A600D">
      <w:pPr>
        <w:pStyle w:val="ListParagraph"/>
      </w:pPr>
    </w:p>
    <w:p w:rsidR="006515AE" w:rsidRDefault="006515AE" w:rsidP="006E0F42">
      <w:pPr>
        <w:numPr>
          <w:ilvl w:val="1"/>
          <w:numId w:val="7"/>
        </w:numPr>
        <w:spacing w:line="276" w:lineRule="auto"/>
        <w:jc w:val="both"/>
      </w:pPr>
      <w:r>
        <w:t xml:space="preserve">If more than half of the members voting at the meeting approve the amendment, the amendment continues to have effect; otherwise, it ceases to have effect and the Trust must take such steps as are necessary as a result. </w:t>
      </w:r>
    </w:p>
    <w:p w:rsidR="005A600D" w:rsidRDefault="005A600D" w:rsidP="005A600D">
      <w:pPr>
        <w:spacing w:line="276" w:lineRule="auto"/>
        <w:ind w:left="1440"/>
        <w:jc w:val="both"/>
      </w:pPr>
    </w:p>
    <w:p w:rsidR="00601D69" w:rsidRPr="00691011" w:rsidRDefault="006515AE" w:rsidP="006E0F42">
      <w:pPr>
        <w:pStyle w:val="ListParagraph"/>
        <w:numPr>
          <w:ilvl w:val="0"/>
          <w:numId w:val="80"/>
        </w:numPr>
        <w:spacing w:line="276" w:lineRule="auto"/>
        <w:jc w:val="both"/>
      </w:pPr>
      <w:r>
        <w:t xml:space="preserve">Finally the legislation clarifies that the existing requirement on the council of governors to hold a general meeting to consider the trust’s annual accounts and report, enables the trust, if it wishes, to combine the annual meeting held by the membership with a general meeting of the council of governors </w:t>
      </w:r>
    </w:p>
    <w:p w:rsidR="00537DDF" w:rsidRDefault="00537DDF" w:rsidP="006E0F42">
      <w:pPr>
        <w:tabs>
          <w:tab w:val="left" w:pos="284"/>
        </w:tabs>
        <w:spacing w:line="276" w:lineRule="auto"/>
        <w:jc w:val="both"/>
        <w:rPr>
          <w:b/>
        </w:rPr>
      </w:pPr>
    </w:p>
    <w:p w:rsidR="00537DDF" w:rsidRDefault="00537DDF" w:rsidP="006E0F42">
      <w:pPr>
        <w:tabs>
          <w:tab w:val="left" w:pos="284"/>
        </w:tabs>
        <w:spacing w:line="276" w:lineRule="auto"/>
        <w:jc w:val="both"/>
        <w:rPr>
          <w:b/>
        </w:rPr>
      </w:pPr>
    </w:p>
    <w:p w:rsidR="00537DDF" w:rsidRDefault="00537DDF" w:rsidP="006E0F42">
      <w:pPr>
        <w:tabs>
          <w:tab w:val="left" w:pos="284"/>
        </w:tabs>
        <w:spacing w:line="276" w:lineRule="auto"/>
        <w:jc w:val="both"/>
        <w:rPr>
          <w:b/>
        </w:rPr>
      </w:pPr>
    </w:p>
    <w:p w:rsidR="00537DDF" w:rsidRDefault="00537DDF" w:rsidP="006E0F42">
      <w:pPr>
        <w:tabs>
          <w:tab w:val="left" w:pos="284"/>
        </w:tabs>
        <w:spacing w:line="276" w:lineRule="auto"/>
        <w:jc w:val="both"/>
        <w:rPr>
          <w:b/>
        </w:rPr>
      </w:pPr>
    </w:p>
    <w:p w:rsidR="00537DDF" w:rsidRDefault="00537DDF" w:rsidP="006E0F42">
      <w:pPr>
        <w:tabs>
          <w:tab w:val="left" w:pos="284"/>
        </w:tabs>
        <w:spacing w:line="276" w:lineRule="auto"/>
        <w:jc w:val="both"/>
        <w:rPr>
          <w:b/>
        </w:rPr>
      </w:pPr>
    </w:p>
    <w:p w:rsidR="00537DDF" w:rsidRDefault="00537DDF" w:rsidP="006E0F42">
      <w:pPr>
        <w:tabs>
          <w:tab w:val="left" w:pos="284"/>
        </w:tabs>
        <w:spacing w:line="276" w:lineRule="auto"/>
        <w:jc w:val="both"/>
        <w:rPr>
          <w:b/>
        </w:rPr>
      </w:pPr>
    </w:p>
    <w:p w:rsidR="00537DDF" w:rsidRDefault="00537DDF" w:rsidP="006E0F42">
      <w:pPr>
        <w:tabs>
          <w:tab w:val="left" w:pos="284"/>
        </w:tabs>
        <w:spacing w:line="276" w:lineRule="auto"/>
        <w:jc w:val="both"/>
        <w:rPr>
          <w:b/>
        </w:rPr>
      </w:pPr>
    </w:p>
    <w:p w:rsidR="00537DDF" w:rsidRDefault="00537DDF" w:rsidP="006E0F42">
      <w:pPr>
        <w:tabs>
          <w:tab w:val="left" w:pos="284"/>
        </w:tabs>
        <w:spacing w:line="276" w:lineRule="auto"/>
        <w:jc w:val="both"/>
        <w:rPr>
          <w:b/>
        </w:rPr>
      </w:pPr>
    </w:p>
    <w:p w:rsidR="00537DDF" w:rsidRDefault="00537DDF" w:rsidP="006E0F42">
      <w:pPr>
        <w:tabs>
          <w:tab w:val="left" w:pos="284"/>
        </w:tabs>
        <w:spacing w:line="276" w:lineRule="auto"/>
        <w:jc w:val="both"/>
        <w:rPr>
          <w:b/>
        </w:rPr>
      </w:pPr>
    </w:p>
    <w:p w:rsidR="00537DDF" w:rsidRDefault="00537DDF" w:rsidP="006E0F42">
      <w:pPr>
        <w:tabs>
          <w:tab w:val="left" w:pos="284"/>
        </w:tabs>
        <w:spacing w:line="276" w:lineRule="auto"/>
        <w:jc w:val="both"/>
        <w:rPr>
          <w:b/>
        </w:rPr>
      </w:pPr>
    </w:p>
    <w:p w:rsidR="00537DDF" w:rsidRDefault="00537DDF" w:rsidP="006E0F42">
      <w:pPr>
        <w:tabs>
          <w:tab w:val="left" w:pos="284"/>
        </w:tabs>
        <w:spacing w:line="276" w:lineRule="auto"/>
        <w:jc w:val="both"/>
        <w:rPr>
          <w:b/>
        </w:rPr>
      </w:pPr>
    </w:p>
    <w:p w:rsidR="00537DDF" w:rsidRDefault="00537DDF" w:rsidP="006E0F42">
      <w:pPr>
        <w:tabs>
          <w:tab w:val="left" w:pos="284"/>
        </w:tabs>
        <w:spacing w:line="276" w:lineRule="auto"/>
        <w:jc w:val="both"/>
        <w:rPr>
          <w:b/>
        </w:rPr>
      </w:pPr>
    </w:p>
    <w:p w:rsidR="00537DDF" w:rsidRDefault="00537DDF" w:rsidP="006E0F42">
      <w:pPr>
        <w:tabs>
          <w:tab w:val="left" w:pos="284"/>
        </w:tabs>
        <w:spacing w:line="276" w:lineRule="auto"/>
        <w:jc w:val="both"/>
        <w:rPr>
          <w:b/>
        </w:rPr>
      </w:pPr>
    </w:p>
    <w:p w:rsidR="00537DDF" w:rsidRDefault="00537DDF" w:rsidP="006E0F42">
      <w:pPr>
        <w:tabs>
          <w:tab w:val="left" w:pos="284"/>
        </w:tabs>
        <w:spacing w:line="276" w:lineRule="auto"/>
        <w:jc w:val="both"/>
        <w:rPr>
          <w:b/>
        </w:rPr>
      </w:pPr>
    </w:p>
    <w:p w:rsidR="00537DDF" w:rsidRDefault="00537DDF" w:rsidP="006E0F42">
      <w:pPr>
        <w:tabs>
          <w:tab w:val="left" w:pos="284"/>
        </w:tabs>
        <w:spacing w:line="276" w:lineRule="auto"/>
        <w:jc w:val="both"/>
        <w:rPr>
          <w:b/>
        </w:rPr>
      </w:pPr>
    </w:p>
    <w:p w:rsidR="00537DDF" w:rsidRDefault="00537DDF" w:rsidP="006E0F42">
      <w:pPr>
        <w:tabs>
          <w:tab w:val="left" w:pos="284"/>
        </w:tabs>
        <w:spacing w:line="276" w:lineRule="auto"/>
        <w:jc w:val="both"/>
        <w:rPr>
          <w:b/>
        </w:rPr>
      </w:pPr>
    </w:p>
    <w:p w:rsidR="00537DDF" w:rsidRDefault="00537DDF" w:rsidP="006E0F42">
      <w:pPr>
        <w:tabs>
          <w:tab w:val="left" w:pos="284"/>
        </w:tabs>
        <w:spacing w:line="276" w:lineRule="auto"/>
        <w:jc w:val="both"/>
        <w:rPr>
          <w:b/>
        </w:rPr>
      </w:pPr>
    </w:p>
    <w:p w:rsidR="009630AB" w:rsidRPr="00503AEB" w:rsidRDefault="00F83FC4" w:rsidP="006E0F42">
      <w:pPr>
        <w:tabs>
          <w:tab w:val="left" w:pos="284"/>
        </w:tabs>
        <w:spacing w:line="276" w:lineRule="auto"/>
        <w:jc w:val="both"/>
      </w:pPr>
      <w:r w:rsidRPr="00882B61" w:rsidDel="00F83FC4">
        <w:rPr>
          <w:b/>
        </w:rPr>
        <w:t xml:space="preserve"> </w:t>
      </w:r>
      <w:bookmarkStart w:id="2" w:name="_Toc437338774"/>
      <w:r w:rsidR="007318EA" w:rsidRPr="00A1016A">
        <w:rPr>
          <w:rFonts w:ascii="Arial Bold" w:hAnsi="Arial Bold"/>
          <w:b/>
          <w:sz w:val="32"/>
        </w:rPr>
        <w:t xml:space="preserve">Appendix 2 </w:t>
      </w:r>
      <w:r w:rsidR="00A1016A">
        <w:rPr>
          <w:rFonts w:ascii="Arial Bold" w:hAnsi="Arial Bold"/>
          <w:b/>
          <w:sz w:val="32"/>
        </w:rPr>
        <w:t xml:space="preserve">- </w:t>
      </w:r>
      <w:r w:rsidR="007318EA" w:rsidRPr="00A1016A">
        <w:rPr>
          <w:rFonts w:ascii="Arial Bold" w:hAnsi="Arial Bold"/>
          <w:b/>
          <w:sz w:val="32"/>
        </w:rPr>
        <w:t>Council of Governors</w:t>
      </w:r>
      <w:r w:rsidR="00A1016A">
        <w:rPr>
          <w:rFonts w:ascii="Arial Bold" w:hAnsi="Arial Bold"/>
          <w:b/>
          <w:sz w:val="32"/>
        </w:rPr>
        <w:t>’</w:t>
      </w:r>
      <w:r w:rsidR="007318EA" w:rsidRPr="00A1016A">
        <w:rPr>
          <w:rFonts w:ascii="Arial Bold" w:hAnsi="Arial Bold"/>
          <w:b/>
          <w:sz w:val="32"/>
        </w:rPr>
        <w:t xml:space="preserve"> Code of Conduct</w:t>
      </w:r>
      <w:bookmarkEnd w:id="2"/>
    </w:p>
    <w:p w:rsidR="009630AB" w:rsidRDefault="009630AB" w:rsidP="006E0F42">
      <w:pPr>
        <w:jc w:val="both"/>
      </w:pPr>
    </w:p>
    <w:p w:rsidR="009630AB" w:rsidRPr="00A1016A" w:rsidRDefault="00501CEE" w:rsidP="006E0F42">
      <w:pPr>
        <w:jc w:val="both"/>
        <w:rPr>
          <w:rFonts w:cs="Arial"/>
        </w:rPr>
      </w:pPr>
      <w:r>
        <w:rPr>
          <w:rFonts w:cs="Arial"/>
        </w:rPr>
        <w:t>[</w:t>
      </w:r>
      <w:r w:rsidR="009630AB" w:rsidRPr="00A1016A">
        <w:rPr>
          <w:rFonts w:cs="Arial"/>
        </w:rPr>
        <w:t>All governors must sign a declaration to confirm that he or she will abide by this code of conduct.</w:t>
      </w:r>
    </w:p>
    <w:p w:rsidR="009630AB" w:rsidRPr="00A1016A" w:rsidRDefault="009630AB" w:rsidP="006E0F42">
      <w:pPr>
        <w:jc w:val="both"/>
      </w:pPr>
    </w:p>
    <w:p w:rsidR="009630AB" w:rsidRPr="00A1016A" w:rsidRDefault="009630AB" w:rsidP="006E0F42">
      <w:pPr>
        <w:spacing w:after="200" w:line="276" w:lineRule="auto"/>
        <w:jc w:val="both"/>
        <w:rPr>
          <w:rFonts w:cs="Arial"/>
          <w:b/>
        </w:rPr>
      </w:pPr>
      <w:r w:rsidRPr="00A1016A">
        <w:rPr>
          <w:rFonts w:cs="Arial"/>
          <w:b/>
        </w:rPr>
        <w:t xml:space="preserve">1. </w:t>
      </w:r>
      <w:r w:rsidRPr="00A1016A">
        <w:rPr>
          <w:rFonts w:cs="Arial"/>
          <w:b/>
        </w:rPr>
        <w:tab/>
        <w:t>Introduction</w:t>
      </w:r>
    </w:p>
    <w:p w:rsidR="009630AB" w:rsidRPr="00A1016A" w:rsidRDefault="009630AB" w:rsidP="006E0F42">
      <w:pPr>
        <w:spacing w:after="200" w:line="276" w:lineRule="auto"/>
        <w:ind w:left="720" w:hanging="720"/>
        <w:jc w:val="both"/>
        <w:rPr>
          <w:rFonts w:cs="Arial"/>
        </w:rPr>
      </w:pPr>
      <w:r w:rsidRPr="00A1016A">
        <w:rPr>
          <w:rFonts w:cs="Arial"/>
        </w:rPr>
        <w:t>1.1</w:t>
      </w:r>
      <w:r w:rsidRPr="00A1016A">
        <w:rPr>
          <w:rFonts w:cs="Arial"/>
        </w:rPr>
        <w:tab/>
        <w:t>The purpose of this code is to provide clear guidance on the standards of conduct and behaviour expected of all governors.</w:t>
      </w:r>
    </w:p>
    <w:p w:rsidR="009630AB" w:rsidRPr="00A1016A" w:rsidRDefault="009630AB" w:rsidP="006E0F42">
      <w:pPr>
        <w:spacing w:after="200" w:line="276" w:lineRule="auto"/>
        <w:ind w:left="720" w:hanging="720"/>
        <w:jc w:val="both"/>
        <w:rPr>
          <w:rFonts w:cs="Arial"/>
        </w:rPr>
      </w:pPr>
      <w:r w:rsidRPr="00A1016A">
        <w:rPr>
          <w:rFonts w:cs="Arial"/>
        </w:rPr>
        <w:t>1.2</w:t>
      </w:r>
      <w:r w:rsidRPr="00A1016A">
        <w:rPr>
          <w:rFonts w:cs="Arial"/>
        </w:rPr>
        <w:tab/>
        <w:t xml:space="preserve">This code, with the code of conduct for directors and the NHS constitution, forms part of the framework designed to promote the highest possible standards of conduct and behaviour within the foundation trust. The code is intended to operate in conjunction with the constitution, standing orders and </w:t>
      </w:r>
      <w:r w:rsidR="004A13FF">
        <w:rPr>
          <w:rFonts w:cs="Arial"/>
        </w:rPr>
        <w:t xml:space="preserve">NHS Improvement’s </w:t>
      </w:r>
      <w:r w:rsidRPr="00A1016A">
        <w:rPr>
          <w:rFonts w:cs="Arial"/>
        </w:rPr>
        <w:t>Code of Governance.</w:t>
      </w:r>
    </w:p>
    <w:p w:rsidR="009630AB" w:rsidRPr="00A1016A" w:rsidRDefault="009630AB" w:rsidP="006E0F42">
      <w:pPr>
        <w:spacing w:after="200" w:line="276" w:lineRule="auto"/>
        <w:ind w:left="720" w:hanging="720"/>
        <w:jc w:val="both"/>
        <w:rPr>
          <w:rFonts w:cs="Arial"/>
        </w:rPr>
      </w:pPr>
      <w:r w:rsidRPr="00A1016A">
        <w:rPr>
          <w:rFonts w:cs="Arial"/>
        </w:rPr>
        <w:t>1.3</w:t>
      </w:r>
      <w:r w:rsidRPr="00A1016A">
        <w:rPr>
          <w:rFonts w:cs="Arial"/>
        </w:rPr>
        <w:tab/>
        <w:t>The code applies at all times when governors are carrying out the business of the foundation trust or representing the foundation trust.</w:t>
      </w:r>
    </w:p>
    <w:p w:rsidR="009630AB" w:rsidRPr="00A1016A" w:rsidRDefault="009630AB" w:rsidP="006E0F42">
      <w:pPr>
        <w:spacing w:after="200" w:line="276" w:lineRule="auto"/>
        <w:jc w:val="both"/>
        <w:rPr>
          <w:rFonts w:cs="Arial"/>
          <w:b/>
        </w:rPr>
      </w:pPr>
      <w:r w:rsidRPr="00A1016A">
        <w:rPr>
          <w:rFonts w:cs="Arial"/>
          <w:b/>
        </w:rPr>
        <w:t xml:space="preserve">2. </w:t>
      </w:r>
      <w:r w:rsidRPr="00A1016A">
        <w:rPr>
          <w:rFonts w:cs="Arial"/>
          <w:b/>
        </w:rPr>
        <w:tab/>
        <w:t>Principles of Public Life</w:t>
      </w:r>
    </w:p>
    <w:p w:rsidR="009630AB" w:rsidRPr="00A1016A" w:rsidRDefault="009630AB" w:rsidP="006E0F42">
      <w:pPr>
        <w:spacing w:after="200" w:line="276" w:lineRule="auto"/>
        <w:ind w:left="709" w:hanging="709"/>
        <w:jc w:val="both"/>
        <w:rPr>
          <w:rFonts w:cs="Arial"/>
        </w:rPr>
      </w:pPr>
      <w:r w:rsidRPr="00A1016A">
        <w:rPr>
          <w:rFonts w:cs="Arial"/>
        </w:rPr>
        <w:t>2.1</w:t>
      </w:r>
      <w:r w:rsidRPr="00A1016A">
        <w:rPr>
          <w:rFonts w:cs="Arial"/>
        </w:rPr>
        <w:tab/>
        <w:t>All Council Members will agree to abide by</w:t>
      </w:r>
      <w:r w:rsidRPr="00A1016A" w:rsidDel="00AD4117">
        <w:rPr>
          <w:rFonts w:cs="Arial"/>
        </w:rPr>
        <w:t xml:space="preserve"> </w:t>
      </w:r>
      <w:r w:rsidRPr="00A1016A">
        <w:rPr>
          <w:rFonts w:cs="Arial"/>
        </w:rPr>
        <w:t>the “Seven Principles of Public Life” which are as follows:</w:t>
      </w:r>
    </w:p>
    <w:p w:rsidR="009630AB" w:rsidRPr="00A1016A" w:rsidRDefault="009630AB" w:rsidP="006E0F42">
      <w:pPr>
        <w:tabs>
          <w:tab w:val="left" w:pos="1134"/>
        </w:tabs>
        <w:spacing w:after="200" w:line="276" w:lineRule="auto"/>
        <w:ind w:left="720"/>
        <w:contextualSpacing/>
        <w:jc w:val="both"/>
        <w:rPr>
          <w:rFonts w:cs="Arial"/>
          <w:b/>
        </w:rPr>
      </w:pPr>
      <w:r w:rsidRPr="00A1016A">
        <w:rPr>
          <w:rFonts w:cs="Arial"/>
          <w:b/>
        </w:rPr>
        <w:t>Selflessness:</w:t>
      </w:r>
    </w:p>
    <w:p w:rsidR="009630AB" w:rsidRPr="00A1016A" w:rsidRDefault="009630AB" w:rsidP="006E0F42">
      <w:pPr>
        <w:spacing w:after="200" w:line="276" w:lineRule="auto"/>
        <w:ind w:left="709"/>
        <w:jc w:val="both"/>
        <w:rPr>
          <w:rFonts w:cs="Arial"/>
        </w:rPr>
      </w:pPr>
      <w:r w:rsidRPr="00A1016A">
        <w:rPr>
          <w:rFonts w:cs="Arial"/>
        </w:rPr>
        <w:t>Holders of public office should act solely in terms of the public interest: they should not do so in order to gain financial or other benefits for themselves, their family or their friends.</w:t>
      </w:r>
    </w:p>
    <w:p w:rsidR="009630AB" w:rsidRPr="00A1016A" w:rsidRDefault="009630AB" w:rsidP="006E0F42">
      <w:pPr>
        <w:tabs>
          <w:tab w:val="left" w:pos="1134"/>
        </w:tabs>
        <w:spacing w:after="200" w:line="276" w:lineRule="auto"/>
        <w:ind w:left="720"/>
        <w:contextualSpacing/>
        <w:jc w:val="both"/>
        <w:rPr>
          <w:rFonts w:cs="Arial"/>
          <w:b/>
        </w:rPr>
      </w:pPr>
      <w:r w:rsidRPr="00A1016A">
        <w:rPr>
          <w:rFonts w:cs="Arial"/>
          <w:b/>
        </w:rPr>
        <w:t>Integrity:</w:t>
      </w:r>
    </w:p>
    <w:p w:rsidR="009630AB" w:rsidRPr="00A1016A" w:rsidRDefault="009630AB" w:rsidP="006E0F42">
      <w:pPr>
        <w:spacing w:after="200" w:line="276" w:lineRule="auto"/>
        <w:ind w:left="709"/>
        <w:jc w:val="both"/>
        <w:rPr>
          <w:rFonts w:cs="Arial"/>
        </w:rPr>
      </w:pPr>
      <w:r w:rsidRPr="00A1016A">
        <w:rPr>
          <w:rFonts w:cs="Arial"/>
        </w:rPr>
        <w:t>Holders of public office should not place themselves under any financial or other obligation to outside individuals or organisations that might seek to influence them in the performance of their official duties.</w:t>
      </w:r>
    </w:p>
    <w:p w:rsidR="009630AB" w:rsidRPr="00A1016A" w:rsidRDefault="009630AB" w:rsidP="006E0F42">
      <w:pPr>
        <w:tabs>
          <w:tab w:val="left" w:pos="1134"/>
        </w:tabs>
        <w:spacing w:after="200" w:line="276" w:lineRule="auto"/>
        <w:ind w:left="720"/>
        <w:contextualSpacing/>
        <w:jc w:val="both"/>
        <w:rPr>
          <w:rFonts w:cs="Arial"/>
          <w:b/>
        </w:rPr>
      </w:pPr>
      <w:r w:rsidRPr="00A1016A">
        <w:rPr>
          <w:rFonts w:cs="Arial"/>
          <w:b/>
        </w:rPr>
        <w:t>Objectivity:</w:t>
      </w:r>
    </w:p>
    <w:p w:rsidR="009630AB" w:rsidRPr="00A1016A" w:rsidRDefault="009630AB" w:rsidP="006E0F42">
      <w:pPr>
        <w:spacing w:after="200" w:line="276" w:lineRule="auto"/>
        <w:ind w:left="709"/>
        <w:jc w:val="both"/>
        <w:rPr>
          <w:rFonts w:cs="Arial"/>
        </w:rPr>
      </w:pPr>
      <w:r w:rsidRPr="00A1016A">
        <w:rPr>
          <w:rFonts w:cs="Arial"/>
        </w:rPr>
        <w:t>In carrying out public business, including making public appointments, awarding contracts, or recommending individuals for rewards and benefits, holders of public office should make choices on merit.</w:t>
      </w:r>
    </w:p>
    <w:p w:rsidR="009630AB" w:rsidRPr="00A1016A" w:rsidRDefault="009630AB" w:rsidP="006E0F42">
      <w:pPr>
        <w:tabs>
          <w:tab w:val="left" w:pos="1134"/>
        </w:tabs>
        <w:spacing w:after="200" w:line="276" w:lineRule="auto"/>
        <w:ind w:left="720"/>
        <w:contextualSpacing/>
        <w:jc w:val="both"/>
        <w:rPr>
          <w:rFonts w:cs="Arial"/>
        </w:rPr>
      </w:pPr>
      <w:r w:rsidRPr="00A1016A">
        <w:rPr>
          <w:rFonts w:cs="Arial"/>
          <w:b/>
        </w:rPr>
        <w:t>Accountability</w:t>
      </w:r>
      <w:r w:rsidRPr="00A1016A">
        <w:rPr>
          <w:rFonts w:cs="Arial"/>
        </w:rPr>
        <w:t>:</w:t>
      </w:r>
    </w:p>
    <w:p w:rsidR="009630AB" w:rsidRPr="00A1016A" w:rsidRDefault="009630AB" w:rsidP="006E0F42">
      <w:pPr>
        <w:spacing w:after="200" w:line="276" w:lineRule="auto"/>
        <w:ind w:left="720"/>
        <w:jc w:val="both"/>
        <w:rPr>
          <w:rFonts w:cs="Arial"/>
        </w:rPr>
      </w:pPr>
      <w:r w:rsidRPr="00A1016A">
        <w:rPr>
          <w:rFonts w:cs="Arial"/>
        </w:rPr>
        <w:t>Holders of public office are accountable for their decisions and actions to the public and must submit themselves to whatever scrutiny is appropriate to their office.</w:t>
      </w:r>
    </w:p>
    <w:p w:rsidR="009630AB" w:rsidRPr="00A1016A" w:rsidRDefault="009630AB" w:rsidP="006E0F42">
      <w:pPr>
        <w:tabs>
          <w:tab w:val="left" w:pos="1134"/>
        </w:tabs>
        <w:spacing w:after="200" w:line="276" w:lineRule="auto"/>
        <w:ind w:left="720"/>
        <w:contextualSpacing/>
        <w:jc w:val="both"/>
        <w:rPr>
          <w:rFonts w:cs="Arial"/>
          <w:b/>
        </w:rPr>
      </w:pPr>
      <w:r w:rsidRPr="00A1016A">
        <w:rPr>
          <w:rFonts w:cs="Arial"/>
          <w:b/>
        </w:rPr>
        <w:t>Openness:</w:t>
      </w:r>
    </w:p>
    <w:p w:rsidR="009630AB" w:rsidRPr="00A1016A" w:rsidRDefault="009630AB" w:rsidP="006E0F42">
      <w:pPr>
        <w:spacing w:after="200" w:line="276" w:lineRule="auto"/>
        <w:ind w:left="709"/>
        <w:jc w:val="both"/>
        <w:rPr>
          <w:rFonts w:cs="Arial"/>
          <w:b/>
        </w:rPr>
      </w:pPr>
      <w:r w:rsidRPr="00A1016A">
        <w:rPr>
          <w:rFonts w:cs="Arial"/>
        </w:rPr>
        <w:t>Holders of public office should be as open as possible about all the decisions and actions they take: they should give reasons for their decisions and restrict information only when the wider public interest clearly demands.</w:t>
      </w:r>
    </w:p>
    <w:p w:rsidR="00537DDF" w:rsidRDefault="00537DDF" w:rsidP="006E0F42">
      <w:pPr>
        <w:tabs>
          <w:tab w:val="left" w:pos="1134"/>
        </w:tabs>
        <w:spacing w:after="200" w:line="276" w:lineRule="auto"/>
        <w:ind w:left="720"/>
        <w:contextualSpacing/>
        <w:jc w:val="both"/>
        <w:rPr>
          <w:rFonts w:cs="Arial"/>
          <w:b/>
        </w:rPr>
      </w:pPr>
    </w:p>
    <w:p w:rsidR="00537DDF" w:rsidRDefault="00537DDF" w:rsidP="006E0F42">
      <w:pPr>
        <w:tabs>
          <w:tab w:val="left" w:pos="1134"/>
        </w:tabs>
        <w:spacing w:after="200" w:line="276" w:lineRule="auto"/>
        <w:ind w:left="720"/>
        <w:contextualSpacing/>
        <w:jc w:val="both"/>
        <w:rPr>
          <w:rFonts w:cs="Arial"/>
          <w:b/>
        </w:rPr>
      </w:pPr>
    </w:p>
    <w:p w:rsidR="009630AB" w:rsidRPr="00A1016A" w:rsidRDefault="009630AB" w:rsidP="006E0F42">
      <w:pPr>
        <w:tabs>
          <w:tab w:val="left" w:pos="1134"/>
        </w:tabs>
        <w:spacing w:after="200" w:line="276" w:lineRule="auto"/>
        <w:ind w:left="720"/>
        <w:contextualSpacing/>
        <w:jc w:val="both"/>
        <w:rPr>
          <w:rFonts w:cs="Arial"/>
          <w:b/>
        </w:rPr>
      </w:pPr>
      <w:r w:rsidRPr="00A1016A">
        <w:rPr>
          <w:rFonts w:cs="Arial"/>
          <w:b/>
        </w:rPr>
        <w:t>Honesty:</w:t>
      </w:r>
    </w:p>
    <w:p w:rsidR="009630AB" w:rsidRPr="00A1016A" w:rsidRDefault="009630AB" w:rsidP="006E0F42">
      <w:pPr>
        <w:tabs>
          <w:tab w:val="left" w:pos="1134"/>
        </w:tabs>
        <w:spacing w:after="200" w:line="276" w:lineRule="auto"/>
        <w:ind w:left="720"/>
        <w:contextualSpacing/>
        <w:jc w:val="both"/>
        <w:rPr>
          <w:rFonts w:cs="Arial"/>
          <w:b/>
        </w:rPr>
      </w:pPr>
      <w:r w:rsidRPr="00A1016A">
        <w:rPr>
          <w:rFonts w:cs="Arial"/>
        </w:rPr>
        <w:t>Holders of public office have a duty to declare any private interests relating to their public duties and to take steps to resolve any conflicts arising in a way that protects the public interest.</w:t>
      </w:r>
      <w:r w:rsidRPr="00A1016A">
        <w:rPr>
          <w:rFonts w:cs="Arial"/>
          <w:b/>
        </w:rPr>
        <w:t xml:space="preserve"> </w:t>
      </w:r>
    </w:p>
    <w:p w:rsidR="009630AB" w:rsidRPr="00A1016A" w:rsidRDefault="009630AB" w:rsidP="006E0F42">
      <w:pPr>
        <w:tabs>
          <w:tab w:val="left" w:pos="1134"/>
        </w:tabs>
        <w:spacing w:after="200" w:line="276" w:lineRule="auto"/>
        <w:ind w:left="720"/>
        <w:contextualSpacing/>
        <w:jc w:val="both"/>
        <w:rPr>
          <w:rFonts w:cs="Arial"/>
          <w:b/>
        </w:rPr>
      </w:pPr>
    </w:p>
    <w:p w:rsidR="009630AB" w:rsidRPr="00A1016A" w:rsidRDefault="009630AB" w:rsidP="006E0F42">
      <w:pPr>
        <w:tabs>
          <w:tab w:val="left" w:pos="1134"/>
        </w:tabs>
        <w:spacing w:after="200" w:line="276" w:lineRule="auto"/>
        <w:ind w:left="720"/>
        <w:contextualSpacing/>
        <w:jc w:val="both"/>
        <w:rPr>
          <w:rFonts w:cs="Arial"/>
          <w:b/>
        </w:rPr>
      </w:pPr>
      <w:r w:rsidRPr="00A1016A">
        <w:rPr>
          <w:rFonts w:cs="Arial"/>
          <w:b/>
        </w:rPr>
        <w:t>Leadership</w:t>
      </w:r>
    </w:p>
    <w:p w:rsidR="009630AB" w:rsidRDefault="009630AB" w:rsidP="006E0F42">
      <w:pPr>
        <w:ind w:left="709"/>
        <w:jc w:val="both"/>
        <w:rPr>
          <w:rFonts w:cs="Arial"/>
          <w:b/>
        </w:rPr>
      </w:pPr>
      <w:r w:rsidRPr="00A1016A">
        <w:rPr>
          <w:rFonts w:cs="Arial"/>
        </w:rPr>
        <w:t>Holders of public office should promote and support these principles by leadership and example.</w:t>
      </w:r>
    </w:p>
    <w:p w:rsidR="00537DDF" w:rsidRPr="00A1016A" w:rsidRDefault="00537DDF" w:rsidP="006E0F42">
      <w:pPr>
        <w:jc w:val="both"/>
        <w:rPr>
          <w:rFonts w:cs="Arial"/>
          <w:b/>
        </w:rPr>
      </w:pPr>
    </w:p>
    <w:p w:rsidR="009630AB" w:rsidRPr="00A1016A" w:rsidRDefault="009630AB" w:rsidP="006E0F42">
      <w:pPr>
        <w:spacing w:after="200" w:line="276" w:lineRule="auto"/>
        <w:jc w:val="both"/>
        <w:rPr>
          <w:rFonts w:cs="Arial"/>
          <w:b/>
        </w:rPr>
      </w:pPr>
      <w:r w:rsidRPr="00A1016A">
        <w:rPr>
          <w:rFonts w:cs="Arial"/>
          <w:b/>
        </w:rPr>
        <w:t>3.</w:t>
      </w:r>
      <w:r w:rsidRPr="00A1016A">
        <w:rPr>
          <w:rFonts w:cs="Arial"/>
          <w:b/>
        </w:rPr>
        <w:tab/>
        <w:t xml:space="preserve">Role: </w:t>
      </w:r>
    </w:p>
    <w:p w:rsidR="009630AB" w:rsidRPr="00A1016A" w:rsidRDefault="009630AB" w:rsidP="006E0F42">
      <w:pPr>
        <w:spacing w:after="200" w:line="276" w:lineRule="auto"/>
        <w:jc w:val="both"/>
        <w:rPr>
          <w:rFonts w:cs="Arial"/>
          <w:b/>
        </w:rPr>
      </w:pPr>
      <w:r w:rsidRPr="00A1016A">
        <w:rPr>
          <w:rFonts w:cs="Arial"/>
          <w:b/>
        </w:rPr>
        <w:tab/>
        <w:t>Council Members will:</w:t>
      </w:r>
    </w:p>
    <w:p w:rsidR="009630AB" w:rsidRPr="00A1016A" w:rsidRDefault="009630AB" w:rsidP="006E0F42">
      <w:pPr>
        <w:tabs>
          <w:tab w:val="left" w:pos="709"/>
        </w:tabs>
        <w:ind w:left="709" w:hanging="709"/>
        <w:jc w:val="both"/>
        <w:rPr>
          <w:rFonts w:cs="Arial"/>
        </w:rPr>
      </w:pPr>
      <w:r w:rsidRPr="00A1016A">
        <w:rPr>
          <w:rFonts w:cs="Arial"/>
        </w:rPr>
        <w:t>3.1</w:t>
      </w:r>
      <w:r w:rsidRPr="00A1016A">
        <w:rPr>
          <w:rFonts w:cs="Arial"/>
        </w:rPr>
        <w:tab/>
        <w:t>Actively sup</w:t>
      </w:r>
      <w:r w:rsidR="00FA5F16" w:rsidRPr="00A1016A">
        <w:rPr>
          <w:rFonts w:cs="Arial"/>
        </w:rPr>
        <w:t>port the vision and aims of Oxford Health</w:t>
      </w:r>
      <w:r w:rsidRPr="00A1016A">
        <w:rPr>
          <w:rFonts w:cs="Arial"/>
        </w:rPr>
        <w:t xml:space="preserve"> in developing as a successful NHS Foundation Trust and act in the best interests of the Trust at all times;</w:t>
      </w:r>
    </w:p>
    <w:p w:rsidR="009630AB" w:rsidRPr="00A1016A" w:rsidRDefault="009630AB" w:rsidP="006E0F42">
      <w:pPr>
        <w:tabs>
          <w:tab w:val="left" w:pos="709"/>
        </w:tabs>
        <w:ind w:left="709" w:hanging="709"/>
        <w:jc w:val="both"/>
        <w:rPr>
          <w:rFonts w:cs="Arial"/>
        </w:rPr>
      </w:pPr>
    </w:p>
    <w:p w:rsidR="009630AB" w:rsidRPr="00A1016A" w:rsidRDefault="009630AB" w:rsidP="006E0F42">
      <w:pPr>
        <w:tabs>
          <w:tab w:val="left" w:pos="709"/>
        </w:tabs>
        <w:ind w:left="709" w:hanging="709"/>
        <w:jc w:val="both"/>
        <w:rPr>
          <w:rFonts w:cs="Arial"/>
        </w:rPr>
      </w:pPr>
      <w:r w:rsidRPr="00A1016A">
        <w:rPr>
          <w:rFonts w:cs="Arial"/>
        </w:rPr>
        <w:t>3.2</w:t>
      </w:r>
      <w:r w:rsidRPr="00A1016A">
        <w:rPr>
          <w:rFonts w:cs="Arial"/>
        </w:rPr>
        <w:tab/>
        <w:t>Contribute to the work of the Council of Governors in order for it to fulfil its role as defined in the Trust’s constitution;</w:t>
      </w:r>
    </w:p>
    <w:p w:rsidR="009630AB" w:rsidRPr="00A1016A" w:rsidRDefault="009630AB" w:rsidP="006E0F42">
      <w:pPr>
        <w:tabs>
          <w:tab w:val="left" w:pos="709"/>
        </w:tabs>
        <w:ind w:left="709" w:hanging="709"/>
        <w:jc w:val="both"/>
        <w:rPr>
          <w:rFonts w:cs="Arial"/>
        </w:rPr>
      </w:pPr>
    </w:p>
    <w:p w:rsidR="009630AB" w:rsidRPr="00A1016A" w:rsidRDefault="009630AB" w:rsidP="006E0F42">
      <w:pPr>
        <w:tabs>
          <w:tab w:val="left" w:pos="709"/>
        </w:tabs>
        <w:ind w:left="709" w:hanging="709"/>
        <w:jc w:val="both"/>
        <w:rPr>
          <w:rFonts w:cs="Arial"/>
        </w:rPr>
      </w:pPr>
      <w:r w:rsidRPr="00A1016A">
        <w:rPr>
          <w:rFonts w:cs="Arial"/>
        </w:rPr>
        <w:t>3.3</w:t>
      </w:r>
      <w:r w:rsidRPr="00A1016A">
        <w:rPr>
          <w:rFonts w:cs="Arial"/>
        </w:rPr>
        <w:tab/>
        <w:t>Recognise that the Council of Governors exercises collective decision-making on behalf of all its members’ service users, members, local public and staff;</w:t>
      </w:r>
    </w:p>
    <w:p w:rsidR="009630AB" w:rsidRPr="00A1016A" w:rsidRDefault="009630AB" w:rsidP="006E0F42">
      <w:pPr>
        <w:tabs>
          <w:tab w:val="left" w:pos="709"/>
        </w:tabs>
        <w:ind w:left="709" w:hanging="709"/>
        <w:jc w:val="both"/>
        <w:rPr>
          <w:rFonts w:cs="Arial"/>
        </w:rPr>
      </w:pPr>
    </w:p>
    <w:p w:rsidR="009630AB" w:rsidRPr="00A1016A" w:rsidRDefault="009630AB" w:rsidP="006E0F42">
      <w:pPr>
        <w:tabs>
          <w:tab w:val="left" w:pos="709"/>
        </w:tabs>
        <w:ind w:left="709" w:hanging="709"/>
        <w:jc w:val="both"/>
        <w:rPr>
          <w:rFonts w:cs="Arial"/>
        </w:rPr>
      </w:pPr>
      <w:r w:rsidRPr="00A1016A">
        <w:rPr>
          <w:rFonts w:cs="Arial"/>
        </w:rPr>
        <w:t>3.4</w:t>
      </w:r>
      <w:r w:rsidRPr="00A1016A">
        <w:rPr>
          <w:rFonts w:cs="Arial"/>
        </w:rPr>
        <w:tab/>
        <w:t xml:space="preserve">Recognise that the Council of Governors has no operational managerial role within </w:t>
      </w:r>
      <w:r w:rsidR="00FA5F16" w:rsidRPr="00A1016A">
        <w:rPr>
          <w:rFonts w:cs="Arial"/>
        </w:rPr>
        <w:t>Oxford Health</w:t>
      </w:r>
      <w:r w:rsidRPr="00A1016A">
        <w:rPr>
          <w:rFonts w:cs="Arial"/>
        </w:rPr>
        <w:t xml:space="preserve"> and cannot veto a decision of the Board of Directors;</w:t>
      </w:r>
    </w:p>
    <w:p w:rsidR="009630AB" w:rsidRPr="00A1016A" w:rsidRDefault="009630AB" w:rsidP="006E0F42">
      <w:pPr>
        <w:tabs>
          <w:tab w:val="left" w:pos="709"/>
        </w:tabs>
        <w:ind w:left="709" w:hanging="709"/>
        <w:jc w:val="both"/>
        <w:rPr>
          <w:rFonts w:cs="Arial"/>
        </w:rPr>
      </w:pPr>
    </w:p>
    <w:p w:rsidR="009630AB" w:rsidRPr="00A1016A" w:rsidRDefault="009630AB" w:rsidP="006E0F42">
      <w:pPr>
        <w:tabs>
          <w:tab w:val="left" w:pos="709"/>
        </w:tabs>
        <w:ind w:left="709" w:hanging="709"/>
        <w:jc w:val="both"/>
        <w:rPr>
          <w:rFonts w:cs="Arial"/>
        </w:rPr>
      </w:pPr>
      <w:r w:rsidRPr="00A1016A">
        <w:rPr>
          <w:rFonts w:cs="Arial"/>
        </w:rPr>
        <w:t>3.5</w:t>
      </w:r>
      <w:r w:rsidRPr="00A1016A">
        <w:rPr>
          <w:rFonts w:cs="Arial"/>
        </w:rPr>
        <w:tab/>
        <w:t>Attend meetings of the Council of Governors and training and development days, on a regular basis, in order to carry out their role;</w:t>
      </w:r>
    </w:p>
    <w:p w:rsidR="009630AB" w:rsidRPr="00A1016A" w:rsidRDefault="009630AB" w:rsidP="006E0F42">
      <w:pPr>
        <w:tabs>
          <w:tab w:val="left" w:pos="709"/>
        </w:tabs>
        <w:ind w:left="709" w:hanging="709"/>
        <w:jc w:val="both"/>
        <w:rPr>
          <w:rFonts w:cs="Arial"/>
        </w:rPr>
      </w:pPr>
    </w:p>
    <w:p w:rsidR="009630AB" w:rsidRPr="00A1016A" w:rsidRDefault="009630AB" w:rsidP="006E0F42">
      <w:pPr>
        <w:tabs>
          <w:tab w:val="left" w:pos="709"/>
        </w:tabs>
        <w:ind w:left="709" w:hanging="709"/>
        <w:jc w:val="both"/>
        <w:rPr>
          <w:rFonts w:cs="Arial"/>
        </w:rPr>
      </w:pPr>
      <w:r w:rsidRPr="00A1016A">
        <w:rPr>
          <w:rFonts w:cs="Arial"/>
        </w:rPr>
        <w:t>3.6</w:t>
      </w:r>
      <w:r w:rsidRPr="00A1016A">
        <w:rPr>
          <w:rFonts w:cs="Arial"/>
        </w:rPr>
        <w:tab/>
        <w:t>Engage with the wider membership to enhance the role of the Council of Governors;</w:t>
      </w:r>
    </w:p>
    <w:p w:rsidR="009630AB" w:rsidRPr="00A1016A" w:rsidRDefault="009630AB" w:rsidP="006E0F42">
      <w:pPr>
        <w:tabs>
          <w:tab w:val="left" w:pos="709"/>
        </w:tabs>
        <w:ind w:left="709" w:hanging="709"/>
        <w:jc w:val="both"/>
        <w:rPr>
          <w:rFonts w:cs="Arial"/>
        </w:rPr>
      </w:pPr>
    </w:p>
    <w:p w:rsidR="009630AB" w:rsidRPr="00A1016A" w:rsidRDefault="009630AB" w:rsidP="006E0F42">
      <w:pPr>
        <w:tabs>
          <w:tab w:val="left" w:pos="709"/>
        </w:tabs>
        <w:ind w:left="709" w:hanging="709"/>
        <w:jc w:val="both"/>
        <w:rPr>
          <w:rFonts w:cs="Arial"/>
        </w:rPr>
      </w:pPr>
      <w:r w:rsidRPr="00A1016A">
        <w:rPr>
          <w:rFonts w:cs="Arial"/>
        </w:rPr>
        <w:t>3.7</w:t>
      </w:r>
      <w:r w:rsidRPr="00A1016A">
        <w:rPr>
          <w:rFonts w:cs="Arial"/>
        </w:rPr>
        <w:tab/>
        <w:t>Comply with the constitution;</w:t>
      </w:r>
    </w:p>
    <w:p w:rsidR="009630AB" w:rsidRPr="00A1016A" w:rsidRDefault="009630AB" w:rsidP="006E0F42">
      <w:pPr>
        <w:tabs>
          <w:tab w:val="left" w:pos="709"/>
        </w:tabs>
        <w:ind w:left="709" w:hanging="709"/>
        <w:jc w:val="both"/>
        <w:rPr>
          <w:rFonts w:cs="Arial"/>
        </w:rPr>
      </w:pPr>
    </w:p>
    <w:p w:rsidR="009630AB" w:rsidRPr="00A1016A" w:rsidRDefault="009630AB" w:rsidP="006E0F42">
      <w:pPr>
        <w:tabs>
          <w:tab w:val="left" w:pos="709"/>
        </w:tabs>
        <w:ind w:left="709" w:hanging="709"/>
        <w:jc w:val="both"/>
        <w:rPr>
          <w:rFonts w:cs="Arial"/>
        </w:rPr>
      </w:pPr>
      <w:r w:rsidRPr="00A1016A">
        <w:rPr>
          <w:rFonts w:cs="Arial"/>
        </w:rPr>
        <w:t>3.8</w:t>
      </w:r>
      <w:r w:rsidRPr="00A1016A">
        <w:rPr>
          <w:rFonts w:cs="Arial"/>
        </w:rPr>
        <w:tab/>
        <w:t xml:space="preserve">Support and assist the Accountable Officer of </w:t>
      </w:r>
      <w:r w:rsidR="00FA5F16" w:rsidRPr="00A1016A">
        <w:rPr>
          <w:rFonts w:cs="Arial"/>
        </w:rPr>
        <w:t>Oxford Health</w:t>
      </w:r>
      <w:r w:rsidRPr="00A1016A">
        <w:rPr>
          <w:rFonts w:cs="Arial"/>
        </w:rPr>
        <w:t xml:space="preserve"> in his/her responsibility to answer to </w:t>
      </w:r>
      <w:r w:rsidR="009771C3" w:rsidRPr="00A1016A">
        <w:rPr>
          <w:rFonts w:cs="Arial"/>
        </w:rPr>
        <w:t>NHSI</w:t>
      </w:r>
      <w:r w:rsidRPr="00A1016A">
        <w:rPr>
          <w:rFonts w:cs="Arial"/>
        </w:rPr>
        <w:t>, commissioners and the public for the performance of the Trust;</w:t>
      </w:r>
    </w:p>
    <w:p w:rsidR="009630AB" w:rsidRDefault="009630AB" w:rsidP="006E0F42">
      <w:pPr>
        <w:tabs>
          <w:tab w:val="num" w:pos="709"/>
          <w:tab w:val="num" w:pos="851"/>
        </w:tabs>
        <w:jc w:val="both"/>
        <w:rPr>
          <w:rFonts w:cs="Arial"/>
        </w:rPr>
      </w:pPr>
    </w:p>
    <w:p w:rsidR="009630AB" w:rsidRPr="00A1016A" w:rsidRDefault="009630AB" w:rsidP="006E0F42">
      <w:pPr>
        <w:spacing w:after="200" w:line="276" w:lineRule="auto"/>
        <w:jc w:val="both"/>
        <w:rPr>
          <w:rFonts w:cs="Arial"/>
          <w:b/>
        </w:rPr>
      </w:pPr>
      <w:r w:rsidRPr="00A1016A">
        <w:rPr>
          <w:rFonts w:cs="Arial"/>
          <w:b/>
        </w:rPr>
        <w:t>4.</w:t>
      </w:r>
      <w:r w:rsidRPr="00A1016A">
        <w:rPr>
          <w:rFonts w:cs="Arial"/>
          <w:b/>
        </w:rPr>
        <w:tab/>
        <w:t>Conduct:</w:t>
      </w:r>
    </w:p>
    <w:p w:rsidR="009630AB" w:rsidRPr="00A1016A" w:rsidRDefault="009630AB" w:rsidP="006E0F42">
      <w:pPr>
        <w:tabs>
          <w:tab w:val="num" w:pos="709"/>
        </w:tabs>
        <w:ind w:left="1014" w:hanging="1014"/>
        <w:jc w:val="both"/>
        <w:rPr>
          <w:rFonts w:cs="Arial"/>
        </w:rPr>
      </w:pPr>
      <w:r w:rsidRPr="00A1016A">
        <w:rPr>
          <w:rFonts w:cs="Arial"/>
        </w:rPr>
        <w:t>Council Members shall:</w:t>
      </w:r>
    </w:p>
    <w:p w:rsidR="009630AB" w:rsidRPr="00A1016A" w:rsidRDefault="009630AB" w:rsidP="006E0F42">
      <w:pPr>
        <w:tabs>
          <w:tab w:val="num" w:pos="709"/>
        </w:tabs>
        <w:ind w:hanging="1014"/>
        <w:jc w:val="both"/>
        <w:rPr>
          <w:rFonts w:cs="Arial"/>
        </w:rPr>
      </w:pPr>
    </w:p>
    <w:p w:rsidR="009630AB" w:rsidRPr="00A1016A" w:rsidRDefault="009630AB" w:rsidP="006E0F42">
      <w:pPr>
        <w:tabs>
          <w:tab w:val="num" w:pos="851"/>
        </w:tabs>
        <w:ind w:left="792" w:hanging="792"/>
        <w:jc w:val="both"/>
        <w:rPr>
          <w:rFonts w:cs="Arial"/>
        </w:rPr>
      </w:pPr>
      <w:r w:rsidRPr="00A1016A">
        <w:rPr>
          <w:rFonts w:cs="Arial"/>
        </w:rPr>
        <w:t>4.1</w:t>
      </w:r>
      <w:r w:rsidRPr="00A1016A">
        <w:rPr>
          <w:rFonts w:cs="Arial"/>
        </w:rPr>
        <w:tab/>
        <w:t>Not expect any privilege arising from being  Council Members;</w:t>
      </w:r>
    </w:p>
    <w:p w:rsidR="009630AB" w:rsidRPr="00A1016A" w:rsidRDefault="009630AB" w:rsidP="006E0F42">
      <w:pPr>
        <w:tabs>
          <w:tab w:val="num" w:pos="851"/>
        </w:tabs>
        <w:ind w:left="792" w:hanging="792"/>
        <w:jc w:val="both"/>
        <w:rPr>
          <w:rFonts w:cs="Arial"/>
        </w:rPr>
      </w:pPr>
    </w:p>
    <w:p w:rsidR="009630AB" w:rsidRPr="00A1016A" w:rsidRDefault="009630AB" w:rsidP="006E0F42">
      <w:pPr>
        <w:tabs>
          <w:tab w:val="num" w:pos="851"/>
        </w:tabs>
        <w:ind w:left="792" w:hanging="792"/>
        <w:jc w:val="both"/>
        <w:rPr>
          <w:rFonts w:cs="Arial"/>
        </w:rPr>
      </w:pPr>
      <w:r w:rsidRPr="00A1016A">
        <w:rPr>
          <w:rFonts w:cs="Arial"/>
        </w:rPr>
        <w:t>4.2</w:t>
      </w:r>
      <w:r w:rsidRPr="00A1016A">
        <w:rPr>
          <w:rFonts w:cs="Arial"/>
        </w:rPr>
        <w:tab/>
        <w:t>Value and respect Council Member colleagues, the public, service users, relatives, carers, NHS staff and partners in other agencies;</w:t>
      </w:r>
    </w:p>
    <w:p w:rsidR="009630AB" w:rsidRPr="00A1016A" w:rsidRDefault="009630AB" w:rsidP="006E0F42">
      <w:pPr>
        <w:tabs>
          <w:tab w:val="num" w:pos="851"/>
        </w:tabs>
        <w:ind w:left="792" w:hanging="792"/>
        <w:jc w:val="both"/>
        <w:rPr>
          <w:rFonts w:cs="Arial"/>
        </w:rPr>
      </w:pPr>
    </w:p>
    <w:p w:rsidR="009630AB" w:rsidRPr="00A1016A" w:rsidRDefault="009630AB" w:rsidP="006E0F42">
      <w:pPr>
        <w:tabs>
          <w:tab w:val="num" w:pos="851"/>
        </w:tabs>
        <w:ind w:left="792" w:hanging="792"/>
        <w:jc w:val="both"/>
        <w:rPr>
          <w:rFonts w:cs="Arial"/>
        </w:rPr>
      </w:pPr>
      <w:r w:rsidRPr="00A1016A">
        <w:rPr>
          <w:rFonts w:cs="Arial"/>
        </w:rPr>
        <w:t>4.3</w:t>
      </w:r>
      <w:r w:rsidRPr="00A1016A">
        <w:rPr>
          <w:rFonts w:cs="Arial"/>
        </w:rPr>
        <w:tab/>
        <w:t>Abide by Trust policies relevant to their role as Council Members and in particular those policies relating to working with children and vulnerable adults;</w:t>
      </w:r>
    </w:p>
    <w:p w:rsidR="009630AB" w:rsidRPr="00A1016A" w:rsidRDefault="009630AB" w:rsidP="006E0F42">
      <w:pPr>
        <w:tabs>
          <w:tab w:val="num" w:pos="851"/>
        </w:tabs>
        <w:ind w:left="792" w:hanging="792"/>
        <w:jc w:val="both"/>
        <w:rPr>
          <w:rFonts w:cs="Arial"/>
        </w:rPr>
      </w:pPr>
    </w:p>
    <w:p w:rsidR="009630AB" w:rsidRPr="00A1016A" w:rsidRDefault="009630AB" w:rsidP="006E0F42">
      <w:pPr>
        <w:tabs>
          <w:tab w:val="num" w:pos="851"/>
        </w:tabs>
        <w:ind w:left="792" w:hanging="792"/>
        <w:jc w:val="both"/>
        <w:rPr>
          <w:rFonts w:cs="Arial"/>
        </w:rPr>
      </w:pPr>
      <w:r w:rsidRPr="00A1016A">
        <w:rPr>
          <w:rFonts w:cs="Arial"/>
        </w:rPr>
        <w:t>4.4</w:t>
      </w:r>
      <w:r w:rsidRPr="00A1016A">
        <w:rPr>
          <w:rFonts w:cs="Arial"/>
        </w:rPr>
        <w:tab/>
        <w:t xml:space="preserve">Conduct </w:t>
      </w:r>
      <w:proofErr w:type="gramStart"/>
      <w:r w:rsidRPr="00A1016A">
        <w:rPr>
          <w:rFonts w:cs="Arial"/>
        </w:rPr>
        <w:t>themselves</w:t>
      </w:r>
      <w:proofErr w:type="gramEnd"/>
      <w:r w:rsidRPr="00A1016A">
        <w:rPr>
          <w:rFonts w:cs="Arial"/>
        </w:rPr>
        <w:t xml:space="preserve"> in a manner that reflects positively on </w:t>
      </w:r>
      <w:r w:rsidR="00FA5F16" w:rsidRPr="00A1016A">
        <w:rPr>
          <w:rFonts w:cs="Arial"/>
        </w:rPr>
        <w:t>Oxford Health</w:t>
      </w:r>
      <w:r w:rsidRPr="00A1016A">
        <w:rPr>
          <w:rFonts w:cs="Arial"/>
        </w:rPr>
        <w:t>, acting as an ambassador for the Trust;</w:t>
      </w:r>
    </w:p>
    <w:p w:rsidR="009630AB" w:rsidRPr="00A1016A" w:rsidRDefault="009630AB" w:rsidP="006E0F42">
      <w:pPr>
        <w:tabs>
          <w:tab w:val="num" w:pos="851"/>
        </w:tabs>
        <w:ind w:left="792" w:hanging="792"/>
        <w:jc w:val="both"/>
        <w:rPr>
          <w:rFonts w:cs="Arial"/>
        </w:rPr>
      </w:pPr>
    </w:p>
    <w:p w:rsidR="009630AB" w:rsidRPr="00A1016A" w:rsidRDefault="009630AB" w:rsidP="006E0F42">
      <w:pPr>
        <w:tabs>
          <w:tab w:val="num" w:pos="851"/>
        </w:tabs>
        <w:ind w:left="792" w:hanging="792"/>
        <w:jc w:val="both"/>
        <w:rPr>
          <w:rFonts w:cs="Arial"/>
        </w:rPr>
      </w:pPr>
      <w:r w:rsidRPr="00A1016A">
        <w:rPr>
          <w:rFonts w:cs="Arial"/>
        </w:rPr>
        <w:t>4.5</w:t>
      </w:r>
      <w:r w:rsidRPr="00A1016A">
        <w:rPr>
          <w:rFonts w:cs="Arial"/>
        </w:rPr>
        <w:tab/>
        <w:t xml:space="preserve">Note </w:t>
      </w:r>
      <w:r w:rsidR="00FA5F16" w:rsidRPr="00A1016A">
        <w:rPr>
          <w:rFonts w:cs="Arial"/>
        </w:rPr>
        <w:t>that the Oxford Health</w:t>
      </w:r>
      <w:r w:rsidRPr="00A1016A">
        <w:rPr>
          <w:rFonts w:cs="Arial"/>
        </w:rPr>
        <w:t xml:space="preserve"> NHS Foundation Trust is an apolitical organisation and Council Members will not represent any trade union, political party or other organisation (or the views of those organisations). If a Council Member is a member of any of these they must declare this fact;</w:t>
      </w:r>
    </w:p>
    <w:p w:rsidR="009630AB" w:rsidRPr="00A1016A" w:rsidRDefault="009630AB" w:rsidP="006E0F42">
      <w:pPr>
        <w:jc w:val="both"/>
        <w:rPr>
          <w:rFonts w:cs="Arial"/>
        </w:rPr>
      </w:pPr>
    </w:p>
    <w:p w:rsidR="009630AB" w:rsidRPr="00A1016A" w:rsidRDefault="009630AB" w:rsidP="006E0F42">
      <w:pPr>
        <w:tabs>
          <w:tab w:val="num" w:pos="851"/>
        </w:tabs>
        <w:ind w:left="792" w:hanging="792"/>
        <w:jc w:val="both"/>
        <w:rPr>
          <w:rFonts w:cs="Arial"/>
        </w:rPr>
      </w:pPr>
      <w:r w:rsidRPr="00A1016A">
        <w:rPr>
          <w:rFonts w:cs="Arial"/>
        </w:rPr>
        <w:t>4.6</w:t>
      </w:r>
      <w:r w:rsidRPr="00A1016A">
        <w:rPr>
          <w:rFonts w:cs="Arial"/>
        </w:rPr>
        <w:tab/>
        <w:t xml:space="preserve">Accept responsibility for his or </w:t>
      </w:r>
      <w:proofErr w:type="gramStart"/>
      <w:r w:rsidRPr="00A1016A">
        <w:rPr>
          <w:rFonts w:cs="Arial"/>
        </w:rPr>
        <w:t>her own</w:t>
      </w:r>
      <w:proofErr w:type="gramEnd"/>
      <w:r w:rsidRPr="00A1016A">
        <w:rPr>
          <w:rFonts w:cs="Arial"/>
        </w:rPr>
        <w:t xml:space="preserve"> actions;</w:t>
      </w:r>
    </w:p>
    <w:p w:rsidR="009630AB" w:rsidRPr="00A1016A" w:rsidRDefault="009630AB" w:rsidP="006E0F42">
      <w:pPr>
        <w:tabs>
          <w:tab w:val="num" w:pos="851"/>
        </w:tabs>
        <w:ind w:left="792" w:hanging="792"/>
        <w:jc w:val="both"/>
        <w:rPr>
          <w:rFonts w:cs="Arial"/>
        </w:rPr>
      </w:pPr>
    </w:p>
    <w:p w:rsidR="009630AB" w:rsidRPr="00A1016A" w:rsidRDefault="009630AB" w:rsidP="006E0F42">
      <w:pPr>
        <w:tabs>
          <w:tab w:val="num" w:pos="851"/>
        </w:tabs>
        <w:ind w:left="792" w:hanging="792"/>
        <w:jc w:val="both"/>
        <w:rPr>
          <w:rFonts w:cs="Arial"/>
        </w:rPr>
      </w:pPr>
      <w:r w:rsidRPr="00A1016A">
        <w:rPr>
          <w:rFonts w:cs="Arial"/>
        </w:rPr>
        <w:t>4.7</w:t>
      </w:r>
      <w:r w:rsidRPr="00A1016A">
        <w:rPr>
          <w:rFonts w:cs="Arial"/>
        </w:rPr>
        <w:tab/>
        <w:t>Behave in a way that does not discriminate against any person because of their race, religion, gender, sexuality, age, physical disability, mental disability, social and economic status or national origin;</w:t>
      </w:r>
    </w:p>
    <w:p w:rsidR="009630AB" w:rsidRPr="00A1016A" w:rsidRDefault="009630AB" w:rsidP="006E0F42">
      <w:pPr>
        <w:tabs>
          <w:tab w:val="num" w:pos="851"/>
        </w:tabs>
        <w:ind w:left="792" w:hanging="792"/>
        <w:jc w:val="both"/>
        <w:rPr>
          <w:rFonts w:cs="Arial"/>
        </w:rPr>
      </w:pPr>
    </w:p>
    <w:p w:rsidR="009630AB" w:rsidRPr="00A1016A" w:rsidRDefault="00A1016A" w:rsidP="006E0F42">
      <w:pPr>
        <w:pStyle w:val="ListParagraph"/>
        <w:numPr>
          <w:ilvl w:val="1"/>
          <w:numId w:val="76"/>
        </w:numPr>
        <w:jc w:val="both"/>
        <w:rPr>
          <w:rFonts w:cs="Arial"/>
        </w:rPr>
      </w:pPr>
      <w:r>
        <w:rPr>
          <w:rFonts w:cs="Arial"/>
        </w:rPr>
        <w:t xml:space="preserve">     </w:t>
      </w:r>
      <w:r w:rsidR="009630AB" w:rsidRPr="00A1016A">
        <w:rPr>
          <w:rFonts w:cs="Arial"/>
        </w:rPr>
        <w:t xml:space="preserve">Only visit </w:t>
      </w:r>
      <w:r w:rsidR="00FA5F16" w:rsidRPr="00A1016A">
        <w:rPr>
          <w:rFonts w:cs="Arial"/>
        </w:rPr>
        <w:t>Oxford Health</w:t>
      </w:r>
      <w:r w:rsidR="009630AB" w:rsidRPr="00A1016A">
        <w:rPr>
          <w:rFonts w:cs="Arial"/>
        </w:rPr>
        <w:t xml:space="preserve"> services in their role as Council Me</w:t>
      </w:r>
      <w:r w:rsidR="00FA5F16" w:rsidRPr="00A1016A">
        <w:rPr>
          <w:rFonts w:cs="Arial"/>
        </w:rPr>
        <w:t>mbers at the in</w:t>
      </w:r>
      <w:r>
        <w:rPr>
          <w:rFonts w:cs="Arial"/>
        </w:rPr>
        <w:t xml:space="preserve">vitation of  </w:t>
      </w:r>
      <w:r>
        <w:rPr>
          <w:rFonts w:cs="Arial"/>
        </w:rPr>
        <w:tab/>
      </w:r>
      <w:r w:rsidR="00FA5F16" w:rsidRPr="00A1016A">
        <w:rPr>
          <w:rFonts w:cs="Arial"/>
        </w:rPr>
        <w:t xml:space="preserve">the </w:t>
      </w:r>
      <w:r w:rsidR="009630AB" w:rsidRPr="00A1016A">
        <w:rPr>
          <w:rFonts w:cs="Arial"/>
        </w:rPr>
        <w:t>Trust;</w:t>
      </w:r>
    </w:p>
    <w:p w:rsidR="009630AB" w:rsidRPr="00A1016A" w:rsidRDefault="009630AB" w:rsidP="006E0F42">
      <w:pPr>
        <w:ind w:left="426"/>
        <w:jc w:val="both"/>
        <w:rPr>
          <w:rFonts w:cs="Arial"/>
        </w:rPr>
      </w:pPr>
    </w:p>
    <w:p w:rsidR="009630AB" w:rsidRPr="00A1016A" w:rsidRDefault="00A1016A" w:rsidP="006E0F42">
      <w:pPr>
        <w:jc w:val="both"/>
        <w:rPr>
          <w:rFonts w:cs="Arial"/>
        </w:rPr>
      </w:pPr>
      <w:r>
        <w:rPr>
          <w:rFonts w:cs="Arial"/>
        </w:rPr>
        <w:t>4.9</w:t>
      </w:r>
      <w:r w:rsidR="009630AB" w:rsidRPr="00A1016A">
        <w:rPr>
          <w:rFonts w:cs="Arial"/>
        </w:rPr>
        <w:tab/>
        <w:t>Not act in a manner that could bring the Trust into disrepute.</w:t>
      </w:r>
    </w:p>
    <w:p w:rsidR="009630AB" w:rsidRDefault="009630AB" w:rsidP="006E0F42">
      <w:pPr>
        <w:spacing w:line="276" w:lineRule="auto"/>
        <w:jc w:val="both"/>
        <w:rPr>
          <w:rFonts w:cs="Arial"/>
          <w:b/>
        </w:rPr>
      </w:pPr>
    </w:p>
    <w:p w:rsidR="009630AB" w:rsidRPr="00A1016A" w:rsidRDefault="009630AB" w:rsidP="006E0F42">
      <w:pPr>
        <w:spacing w:after="200" w:line="276" w:lineRule="auto"/>
        <w:jc w:val="both"/>
        <w:rPr>
          <w:rFonts w:cs="Arial"/>
          <w:b/>
        </w:rPr>
      </w:pPr>
      <w:r w:rsidRPr="00A1016A">
        <w:rPr>
          <w:rFonts w:cs="Arial"/>
          <w:b/>
        </w:rPr>
        <w:t>5.</w:t>
      </w:r>
      <w:r w:rsidRPr="00A1016A">
        <w:rPr>
          <w:rFonts w:cs="Arial"/>
          <w:b/>
        </w:rPr>
        <w:tab/>
        <w:t>Confidentiality</w:t>
      </w:r>
    </w:p>
    <w:p w:rsidR="009630AB" w:rsidRPr="00A1016A" w:rsidRDefault="009630AB" w:rsidP="006E0F42">
      <w:pPr>
        <w:tabs>
          <w:tab w:val="num" w:pos="709"/>
        </w:tabs>
        <w:ind w:left="709" w:hanging="709"/>
        <w:jc w:val="both"/>
        <w:rPr>
          <w:rFonts w:cs="Arial"/>
        </w:rPr>
      </w:pPr>
      <w:r w:rsidRPr="00A1016A">
        <w:rPr>
          <w:rFonts w:cs="Arial"/>
          <w:bCs/>
        </w:rPr>
        <w:t>5.1</w:t>
      </w:r>
      <w:r w:rsidRPr="00A1016A">
        <w:rPr>
          <w:rFonts w:cs="Arial"/>
          <w:bCs/>
        </w:rPr>
        <w:tab/>
      </w:r>
      <w:r w:rsidRPr="00A1016A">
        <w:rPr>
          <w:rFonts w:cs="Arial"/>
        </w:rPr>
        <w:t>Council Members shall respect the confidentiality of information received in their role as governors and the confidentiality of individual service users, staff and members;</w:t>
      </w:r>
    </w:p>
    <w:p w:rsidR="009630AB" w:rsidRPr="00A1016A" w:rsidRDefault="009630AB" w:rsidP="006E0F42">
      <w:pPr>
        <w:tabs>
          <w:tab w:val="num" w:pos="709"/>
        </w:tabs>
        <w:ind w:left="709" w:hanging="709"/>
        <w:jc w:val="both"/>
        <w:rPr>
          <w:rFonts w:cs="Arial"/>
        </w:rPr>
      </w:pPr>
    </w:p>
    <w:p w:rsidR="0070741A" w:rsidRDefault="009630AB" w:rsidP="006E0F42">
      <w:pPr>
        <w:spacing w:line="276" w:lineRule="auto"/>
        <w:ind w:left="720" w:hanging="720"/>
        <w:jc w:val="both"/>
        <w:rPr>
          <w:rFonts w:cs="Arial"/>
        </w:rPr>
      </w:pPr>
      <w:r w:rsidRPr="00A1016A">
        <w:rPr>
          <w:rFonts w:cs="Arial"/>
        </w:rPr>
        <w:t>5.2</w:t>
      </w:r>
      <w:r w:rsidRPr="00A1016A">
        <w:rPr>
          <w:rFonts w:cs="Arial"/>
        </w:rPr>
        <w:tab/>
        <w:t>Council Members shall adhere to the Trust’s confidentiality and data protection policies;</w:t>
      </w:r>
    </w:p>
    <w:p w:rsidR="0070741A" w:rsidRDefault="0070741A" w:rsidP="006E0F42">
      <w:pPr>
        <w:spacing w:line="276" w:lineRule="auto"/>
        <w:ind w:left="720" w:hanging="720"/>
        <w:jc w:val="both"/>
        <w:rPr>
          <w:rFonts w:cs="Arial"/>
        </w:rPr>
      </w:pPr>
    </w:p>
    <w:p w:rsidR="0070741A" w:rsidRPr="00873078" w:rsidRDefault="0070741A" w:rsidP="006E0F42">
      <w:pPr>
        <w:spacing w:line="276" w:lineRule="auto"/>
        <w:ind w:left="720" w:hanging="720"/>
        <w:jc w:val="both"/>
        <w:rPr>
          <w:rFonts w:cs="Arial"/>
        </w:rPr>
      </w:pPr>
      <w:r w:rsidRPr="00873078">
        <w:rPr>
          <w:rFonts w:cs="Arial"/>
        </w:rPr>
        <w:t xml:space="preserve">5.3  </w:t>
      </w:r>
      <w:r w:rsidRPr="00873078">
        <w:rPr>
          <w:rFonts w:cs="Arial"/>
        </w:rPr>
        <w:tab/>
        <w:t>Governors must be supplied with and comply with the foundation trust’s confidentiality policies and procedures. Governors must not disclose any confidential information, except in gaining access to information to which they are legally entitled, specified lawful circumstances, and must not seek to prevent a person from gaining access to information to which they are legally entitled.</w:t>
      </w:r>
    </w:p>
    <w:p w:rsidR="0070741A" w:rsidRPr="00873078" w:rsidRDefault="0070741A" w:rsidP="006E0F42">
      <w:pPr>
        <w:spacing w:line="276" w:lineRule="auto"/>
        <w:ind w:left="720" w:hanging="720"/>
        <w:jc w:val="both"/>
        <w:rPr>
          <w:rFonts w:cs="Arial"/>
        </w:rPr>
      </w:pPr>
    </w:p>
    <w:p w:rsidR="0070741A" w:rsidRPr="00A1016A" w:rsidRDefault="0070741A" w:rsidP="006E0F42">
      <w:pPr>
        <w:spacing w:line="276" w:lineRule="auto"/>
        <w:ind w:left="720" w:hanging="720"/>
        <w:jc w:val="both"/>
        <w:rPr>
          <w:rFonts w:cs="Arial"/>
        </w:rPr>
      </w:pPr>
      <w:r w:rsidRPr="00873078">
        <w:rPr>
          <w:rFonts w:cs="Arial"/>
        </w:rPr>
        <w:t>5.</w:t>
      </w:r>
      <w:r w:rsidR="00537DDF" w:rsidRPr="00873078">
        <w:rPr>
          <w:rFonts w:cs="Arial"/>
        </w:rPr>
        <w:t>4</w:t>
      </w:r>
      <w:r w:rsidRPr="00873078">
        <w:rPr>
          <w:rFonts w:cs="Arial"/>
        </w:rPr>
        <w:tab/>
        <w:t>Nothing said in this code precludes governors from making a protected disclosure within the meaning of the Public Interest Disclosure Act 1998</w:t>
      </w:r>
      <w:r w:rsidRPr="00873078">
        <w:rPr>
          <w:rStyle w:val="FootnoteReference"/>
        </w:rPr>
        <w:footnoteRef/>
      </w:r>
      <w:r w:rsidRPr="00873078">
        <w:rPr>
          <w:rFonts w:cs="Arial"/>
        </w:rPr>
        <w:t>. The Director of Corporate Affairs/Company Secretary should be consulted for guidance.</w:t>
      </w:r>
    </w:p>
    <w:p w:rsidR="0070741A" w:rsidRPr="00A1016A" w:rsidRDefault="0070741A" w:rsidP="006E0F42">
      <w:pPr>
        <w:tabs>
          <w:tab w:val="num" w:pos="709"/>
        </w:tabs>
        <w:jc w:val="both"/>
        <w:rPr>
          <w:rFonts w:cs="Arial"/>
        </w:rPr>
      </w:pPr>
    </w:p>
    <w:p w:rsidR="009630AB" w:rsidRPr="00A1016A" w:rsidRDefault="009630AB" w:rsidP="006E0F42">
      <w:pPr>
        <w:spacing w:after="200" w:line="276" w:lineRule="auto"/>
        <w:jc w:val="both"/>
        <w:rPr>
          <w:rFonts w:cs="Arial"/>
          <w:b/>
        </w:rPr>
      </w:pPr>
      <w:r w:rsidRPr="00A1016A">
        <w:rPr>
          <w:rFonts w:cs="Arial"/>
          <w:b/>
        </w:rPr>
        <w:t>6.</w:t>
      </w:r>
      <w:r w:rsidRPr="00A1016A">
        <w:rPr>
          <w:rFonts w:cs="Arial"/>
          <w:b/>
        </w:rPr>
        <w:tab/>
        <w:t>Dealing with the media</w:t>
      </w:r>
    </w:p>
    <w:p w:rsidR="009630AB" w:rsidRPr="00A1016A" w:rsidRDefault="009630AB" w:rsidP="006E0F42">
      <w:pPr>
        <w:tabs>
          <w:tab w:val="num" w:pos="709"/>
        </w:tabs>
        <w:ind w:left="792" w:hanging="792"/>
        <w:jc w:val="both"/>
        <w:rPr>
          <w:rFonts w:cs="Arial"/>
        </w:rPr>
      </w:pPr>
      <w:r w:rsidRPr="00A1016A">
        <w:rPr>
          <w:rFonts w:cs="Arial"/>
        </w:rPr>
        <w:t>6.1</w:t>
      </w:r>
      <w:r w:rsidRPr="00A1016A">
        <w:rPr>
          <w:rFonts w:cs="Arial"/>
        </w:rPr>
        <w:tab/>
        <w:t xml:space="preserve">Council Members shall not knowingly make or permit, any untrue or misleading statement relating to his or her own duties or the functions of </w:t>
      </w:r>
      <w:r w:rsidR="00FA5F16" w:rsidRPr="00A1016A">
        <w:rPr>
          <w:rFonts w:cs="Arial"/>
        </w:rPr>
        <w:t>Oxford Health</w:t>
      </w:r>
      <w:r w:rsidRPr="00A1016A">
        <w:rPr>
          <w:rFonts w:cs="Arial"/>
        </w:rPr>
        <w:t>;</w:t>
      </w:r>
    </w:p>
    <w:p w:rsidR="009630AB" w:rsidRPr="00A1016A" w:rsidRDefault="009630AB" w:rsidP="006E0F42">
      <w:pPr>
        <w:tabs>
          <w:tab w:val="num" w:pos="851"/>
        </w:tabs>
        <w:ind w:left="792" w:hanging="792"/>
        <w:jc w:val="both"/>
        <w:rPr>
          <w:rFonts w:cs="Arial"/>
        </w:rPr>
      </w:pPr>
    </w:p>
    <w:p w:rsidR="009630AB" w:rsidRPr="00A1016A" w:rsidRDefault="009630AB" w:rsidP="006E0F42">
      <w:pPr>
        <w:tabs>
          <w:tab w:val="num" w:pos="851"/>
        </w:tabs>
        <w:ind w:left="792" w:hanging="792"/>
        <w:jc w:val="both"/>
        <w:rPr>
          <w:rFonts w:cs="Arial"/>
        </w:rPr>
      </w:pPr>
      <w:r w:rsidRPr="00A1016A">
        <w:rPr>
          <w:rFonts w:cs="Arial"/>
        </w:rPr>
        <w:t>6.2</w:t>
      </w:r>
      <w:r w:rsidRPr="00A1016A">
        <w:rPr>
          <w:rFonts w:cs="Arial"/>
        </w:rPr>
        <w:tab/>
        <w:t>Council Members shall abide by the Trust</w:t>
      </w:r>
      <w:r w:rsidR="004A13FF">
        <w:rPr>
          <w:rFonts w:cs="Arial"/>
        </w:rPr>
        <w:t>’s</w:t>
      </w:r>
      <w:r w:rsidRPr="00A1016A">
        <w:rPr>
          <w:rFonts w:cs="Arial"/>
        </w:rPr>
        <w:t xml:space="preserve"> Media Policy;</w:t>
      </w:r>
    </w:p>
    <w:p w:rsidR="00537DDF" w:rsidRPr="00A1016A" w:rsidRDefault="00537DDF" w:rsidP="006E0F42">
      <w:pPr>
        <w:tabs>
          <w:tab w:val="num" w:pos="851"/>
        </w:tabs>
        <w:ind w:left="792"/>
        <w:jc w:val="both"/>
        <w:rPr>
          <w:rFonts w:cs="Arial"/>
        </w:rPr>
      </w:pPr>
    </w:p>
    <w:p w:rsidR="009630AB" w:rsidRPr="00A1016A" w:rsidRDefault="009630AB" w:rsidP="006E0F42">
      <w:pPr>
        <w:spacing w:after="200" w:line="276" w:lineRule="auto"/>
        <w:jc w:val="both"/>
        <w:rPr>
          <w:rFonts w:cs="Arial"/>
          <w:b/>
        </w:rPr>
      </w:pPr>
      <w:r w:rsidRPr="00A1016A">
        <w:rPr>
          <w:rFonts w:cs="Arial"/>
          <w:b/>
        </w:rPr>
        <w:t>7.</w:t>
      </w:r>
      <w:r w:rsidRPr="00A1016A">
        <w:rPr>
          <w:rFonts w:cs="Arial"/>
          <w:b/>
        </w:rPr>
        <w:tab/>
        <w:t>Corporate Vision and Values</w:t>
      </w:r>
    </w:p>
    <w:p w:rsidR="009630AB" w:rsidRPr="00A1016A" w:rsidRDefault="009630AB" w:rsidP="006E0F42">
      <w:pPr>
        <w:spacing w:after="200" w:line="276" w:lineRule="auto"/>
        <w:ind w:left="720"/>
        <w:jc w:val="both"/>
        <w:rPr>
          <w:rFonts w:cs="Arial"/>
          <w:color w:val="000000"/>
        </w:rPr>
      </w:pPr>
      <w:r w:rsidRPr="00A1016A">
        <w:rPr>
          <w:rFonts w:cs="Arial"/>
          <w:color w:val="000000"/>
        </w:rPr>
        <w:t xml:space="preserve">The </w:t>
      </w:r>
      <w:r w:rsidR="004A13FF" w:rsidRPr="00A1016A">
        <w:rPr>
          <w:rFonts w:cs="Arial"/>
          <w:color w:val="000000"/>
        </w:rPr>
        <w:t>C</w:t>
      </w:r>
      <w:r w:rsidR="004A13FF">
        <w:rPr>
          <w:rFonts w:cs="Arial"/>
          <w:color w:val="000000"/>
        </w:rPr>
        <w:t>ouncil of Governors</w:t>
      </w:r>
      <w:r w:rsidR="004A13FF" w:rsidRPr="00A1016A">
        <w:rPr>
          <w:rFonts w:cs="Arial"/>
          <w:color w:val="000000"/>
        </w:rPr>
        <w:t xml:space="preserve"> </w:t>
      </w:r>
      <w:r w:rsidRPr="00A1016A">
        <w:rPr>
          <w:rFonts w:cs="Arial"/>
          <w:color w:val="000000"/>
        </w:rPr>
        <w:t>will support the Foundation Trust’s Vision and Commitments.</w:t>
      </w:r>
    </w:p>
    <w:p w:rsidR="009630AB" w:rsidRPr="00A1016A" w:rsidRDefault="007318EA" w:rsidP="006E0F42">
      <w:pPr>
        <w:spacing w:after="200" w:line="276" w:lineRule="auto"/>
        <w:ind w:firstLine="720"/>
        <w:jc w:val="both"/>
        <w:rPr>
          <w:rFonts w:cs="Arial"/>
          <w:b/>
          <w:color w:val="000000"/>
        </w:rPr>
      </w:pPr>
      <w:r w:rsidRPr="00A1016A">
        <w:rPr>
          <w:rFonts w:cs="Arial"/>
          <w:b/>
          <w:color w:val="000000"/>
        </w:rPr>
        <w:t>Vision</w:t>
      </w:r>
    </w:p>
    <w:p w:rsidR="009630AB" w:rsidRPr="00A1016A" w:rsidRDefault="007318EA" w:rsidP="006E0F42">
      <w:pPr>
        <w:spacing w:after="200" w:line="276" w:lineRule="auto"/>
        <w:ind w:left="720"/>
        <w:jc w:val="both"/>
        <w:rPr>
          <w:rFonts w:cs="Arial"/>
          <w:color w:val="000000"/>
        </w:rPr>
      </w:pPr>
      <w:r w:rsidRPr="00A1016A">
        <w:rPr>
          <w:rFonts w:cs="Arial"/>
          <w:color w:val="000000"/>
        </w:rPr>
        <w:t>‘Everything we do is to improve the lives of the people and communities we serve and to promote mental health and wellbeing for all.’</w:t>
      </w:r>
    </w:p>
    <w:p w:rsidR="009630AB" w:rsidRPr="00A1016A" w:rsidRDefault="007318EA" w:rsidP="006E0F42">
      <w:pPr>
        <w:spacing w:after="200" w:line="276" w:lineRule="auto"/>
        <w:ind w:firstLine="426"/>
        <w:jc w:val="both"/>
        <w:rPr>
          <w:rFonts w:cs="Arial"/>
          <w:color w:val="000000"/>
        </w:rPr>
      </w:pPr>
      <w:r w:rsidRPr="00A1016A">
        <w:rPr>
          <w:rFonts w:cs="Arial"/>
          <w:color w:val="000000"/>
        </w:rPr>
        <w:t>We aim to achieve our vision by:</w:t>
      </w:r>
    </w:p>
    <w:p w:rsidR="009630AB" w:rsidRPr="00A1016A" w:rsidRDefault="007318EA" w:rsidP="006E0F42">
      <w:pPr>
        <w:numPr>
          <w:ilvl w:val="0"/>
          <w:numId w:val="49"/>
        </w:numPr>
        <w:spacing w:after="200" w:line="276" w:lineRule="auto"/>
        <w:ind w:left="709" w:hanging="283"/>
        <w:jc w:val="both"/>
        <w:rPr>
          <w:rFonts w:cs="Arial"/>
          <w:color w:val="000000"/>
        </w:rPr>
      </w:pPr>
      <w:r w:rsidRPr="00A1016A">
        <w:rPr>
          <w:rFonts w:cs="Arial"/>
          <w:color w:val="000000"/>
        </w:rPr>
        <w:t>Working</w:t>
      </w:r>
      <w:r w:rsidR="006E0F42">
        <w:rPr>
          <w:rFonts w:cs="Arial"/>
          <w:color w:val="000000"/>
        </w:rPr>
        <w:t xml:space="preserve"> </w:t>
      </w:r>
      <w:r w:rsidRPr="00A1016A">
        <w:rPr>
          <w:rFonts w:cs="Arial"/>
          <w:color w:val="000000"/>
        </w:rPr>
        <w:t>with people as a joint endeavour in pursuit of their recovery and wellbeing, treating them as guests when they are in our services</w:t>
      </w:r>
    </w:p>
    <w:p w:rsidR="009630AB" w:rsidRPr="00A1016A" w:rsidRDefault="007318EA" w:rsidP="006E0F42">
      <w:pPr>
        <w:numPr>
          <w:ilvl w:val="0"/>
          <w:numId w:val="49"/>
        </w:numPr>
        <w:spacing w:after="200" w:line="276" w:lineRule="auto"/>
        <w:ind w:left="709" w:hanging="283"/>
        <w:jc w:val="both"/>
        <w:rPr>
          <w:rFonts w:cs="Arial"/>
          <w:color w:val="000000"/>
        </w:rPr>
      </w:pPr>
      <w:r w:rsidRPr="00A1016A">
        <w:rPr>
          <w:rFonts w:cs="Arial"/>
          <w:color w:val="000000"/>
        </w:rPr>
        <w:t>Creating world leading research and translating it into innovative clinical practice – as quickly, effectively and efficiently as possible</w:t>
      </w:r>
    </w:p>
    <w:p w:rsidR="009630AB" w:rsidRPr="00A1016A" w:rsidRDefault="007318EA" w:rsidP="006E0F42">
      <w:pPr>
        <w:numPr>
          <w:ilvl w:val="0"/>
          <w:numId w:val="49"/>
        </w:numPr>
        <w:spacing w:after="200" w:line="276" w:lineRule="auto"/>
        <w:ind w:left="709" w:hanging="283"/>
        <w:jc w:val="both"/>
        <w:rPr>
          <w:rFonts w:cs="Arial"/>
          <w:color w:val="000000"/>
        </w:rPr>
      </w:pPr>
      <w:r w:rsidRPr="00A1016A">
        <w:rPr>
          <w:rFonts w:cs="Arial"/>
          <w:color w:val="000000"/>
        </w:rPr>
        <w:t>Focusing on quality, productivity and flexibility to continually improve our responsiveness to changing context, shifting expectations and increasing challenges</w:t>
      </w:r>
    </w:p>
    <w:p w:rsidR="009630AB" w:rsidRPr="00A1016A" w:rsidRDefault="007318EA" w:rsidP="006E0F42">
      <w:pPr>
        <w:numPr>
          <w:ilvl w:val="0"/>
          <w:numId w:val="49"/>
        </w:numPr>
        <w:spacing w:after="200" w:line="276" w:lineRule="auto"/>
        <w:ind w:left="709" w:hanging="283"/>
        <w:jc w:val="both"/>
        <w:rPr>
          <w:rFonts w:cs="Arial"/>
          <w:color w:val="000000"/>
        </w:rPr>
      </w:pPr>
      <w:r w:rsidRPr="00A1016A">
        <w:rPr>
          <w:rFonts w:cs="Arial"/>
          <w:color w:val="000000"/>
        </w:rPr>
        <w:t>articulating our understanding of the totality of health and social care and every aspect of life that impacts on people’s health and wellbeing - not necessarily taking responsibility for the whole system – but helping to bring it together and maintain it if that supports the delivery of our objectives</w:t>
      </w:r>
    </w:p>
    <w:p w:rsidR="009630AB" w:rsidRPr="00A1016A" w:rsidRDefault="007318EA" w:rsidP="006E0F42">
      <w:pPr>
        <w:numPr>
          <w:ilvl w:val="0"/>
          <w:numId w:val="49"/>
        </w:numPr>
        <w:spacing w:after="200" w:line="276" w:lineRule="auto"/>
        <w:ind w:left="709" w:hanging="283"/>
        <w:jc w:val="both"/>
        <w:rPr>
          <w:rFonts w:cs="Arial"/>
          <w:color w:val="000000"/>
        </w:rPr>
      </w:pPr>
      <w:r w:rsidRPr="00A1016A">
        <w:rPr>
          <w:rFonts w:cs="Arial"/>
          <w:color w:val="000000"/>
        </w:rPr>
        <w:t>Continually improving our core expertise in clinical academic innovation and sharing that with the wider system.</w:t>
      </w:r>
    </w:p>
    <w:p w:rsidR="009630AB" w:rsidRPr="006E0F42" w:rsidRDefault="007318EA" w:rsidP="006E0F42">
      <w:pPr>
        <w:spacing w:after="200" w:line="276" w:lineRule="auto"/>
        <w:ind w:firstLine="426"/>
        <w:jc w:val="both"/>
        <w:rPr>
          <w:rFonts w:cs="Arial"/>
          <w:b/>
          <w:color w:val="000000"/>
        </w:rPr>
      </w:pPr>
      <w:r w:rsidRPr="006E0F42">
        <w:rPr>
          <w:rFonts w:cs="Arial"/>
          <w:b/>
          <w:color w:val="000000"/>
        </w:rPr>
        <w:t>Our commitments</w:t>
      </w:r>
    </w:p>
    <w:p w:rsidR="009630AB" w:rsidRPr="00A1016A" w:rsidRDefault="007318EA" w:rsidP="006E0F42">
      <w:pPr>
        <w:spacing w:after="200" w:line="276" w:lineRule="auto"/>
        <w:ind w:left="426"/>
        <w:jc w:val="both"/>
        <w:rPr>
          <w:rFonts w:cs="Arial"/>
          <w:color w:val="000000"/>
        </w:rPr>
      </w:pPr>
      <w:r w:rsidRPr="00A1016A">
        <w:rPr>
          <w:rFonts w:cs="Arial"/>
          <w:color w:val="000000"/>
        </w:rPr>
        <w:t>We will build mutual, respectful relationships with each other and with service users in accordance</w:t>
      </w:r>
      <w:r w:rsidR="00A1016A">
        <w:rPr>
          <w:rFonts w:cs="Arial"/>
          <w:color w:val="000000"/>
        </w:rPr>
        <w:t xml:space="preserve"> w</w:t>
      </w:r>
      <w:r w:rsidRPr="00A1016A">
        <w:rPr>
          <w:rFonts w:cs="Arial"/>
          <w:color w:val="000000"/>
        </w:rPr>
        <w:t>ith our five commitments to:</w:t>
      </w:r>
    </w:p>
    <w:p w:rsidR="009630AB" w:rsidRPr="00A1016A" w:rsidRDefault="007318EA" w:rsidP="006E0F42">
      <w:pPr>
        <w:numPr>
          <w:ilvl w:val="0"/>
          <w:numId w:val="50"/>
        </w:numPr>
        <w:ind w:hanging="1003"/>
        <w:jc w:val="both"/>
        <w:rPr>
          <w:rFonts w:cs="Arial"/>
          <w:color w:val="000000"/>
        </w:rPr>
      </w:pPr>
      <w:r w:rsidRPr="00A1016A">
        <w:rPr>
          <w:rFonts w:cs="Arial"/>
          <w:color w:val="000000"/>
        </w:rPr>
        <w:t>Be caring, kind and polite</w:t>
      </w:r>
    </w:p>
    <w:p w:rsidR="009630AB" w:rsidRPr="00A1016A" w:rsidRDefault="007318EA" w:rsidP="006E0F42">
      <w:pPr>
        <w:numPr>
          <w:ilvl w:val="0"/>
          <w:numId w:val="50"/>
        </w:numPr>
        <w:ind w:hanging="1003"/>
        <w:jc w:val="both"/>
        <w:rPr>
          <w:rFonts w:cs="Arial"/>
          <w:color w:val="000000"/>
        </w:rPr>
      </w:pPr>
      <w:r w:rsidRPr="00A1016A">
        <w:rPr>
          <w:rFonts w:cs="Arial"/>
          <w:color w:val="000000"/>
        </w:rPr>
        <w:t>Be prompt and value your time</w:t>
      </w:r>
    </w:p>
    <w:p w:rsidR="009630AB" w:rsidRPr="00A1016A" w:rsidRDefault="007318EA" w:rsidP="006E0F42">
      <w:pPr>
        <w:numPr>
          <w:ilvl w:val="0"/>
          <w:numId w:val="50"/>
        </w:numPr>
        <w:ind w:hanging="1003"/>
        <w:jc w:val="both"/>
        <w:rPr>
          <w:rFonts w:cs="Arial"/>
          <w:color w:val="000000"/>
        </w:rPr>
      </w:pPr>
      <w:r w:rsidRPr="00A1016A">
        <w:rPr>
          <w:rFonts w:cs="Arial"/>
          <w:color w:val="000000"/>
        </w:rPr>
        <w:t>Take time to listen to you</w:t>
      </w:r>
    </w:p>
    <w:p w:rsidR="009630AB" w:rsidRPr="00A1016A" w:rsidRDefault="007318EA" w:rsidP="006E0F42">
      <w:pPr>
        <w:numPr>
          <w:ilvl w:val="0"/>
          <w:numId w:val="50"/>
        </w:numPr>
        <w:ind w:hanging="1003"/>
        <w:jc w:val="both"/>
        <w:rPr>
          <w:rFonts w:cs="Arial"/>
          <w:color w:val="000000"/>
        </w:rPr>
      </w:pPr>
      <w:r w:rsidRPr="00A1016A">
        <w:rPr>
          <w:rFonts w:cs="Arial"/>
          <w:color w:val="000000"/>
        </w:rPr>
        <w:t>Be honest and direct with you</w:t>
      </w:r>
    </w:p>
    <w:p w:rsidR="00537DDF" w:rsidRDefault="007318EA" w:rsidP="006E0F42">
      <w:pPr>
        <w:numPr>
          <w:ilvl w:val="0"/>
          <w:numId w:val="50"/>
        </w:numPr>
        <w:ind w:hanging="1003"/>
        <w:jc w:val="both"/>
        <w:rPr>
          <w:rFonts w:cs="Arial"/>
          <w:color w:val="000000"/>
        </w:rPr>
      </w:pPr>
      <w:r w:rsidRPr="00A1016A">
        <w:rPr>
          <w:rFonts w:cs="Arial"/>
          <w:color w:val="000000"/>
        </w:rPr>
        <w:t>Do what I say I am going to do.</w:t>
      </w:r>
    </w:p>
    <w:p w:rsidR="00501CEE" w:rsidRPr="00501CEE" w:rsidRDefault="00501CEE" w:rsidP="006E0F42">
      <w:pPr>
        <w:ind w:left="1429"/>
        <w:jc w:val="both"/>
        <w:rPr>
          <w:rFonts w:cs="Arial"/>
          <w:color w:val="000000"/>
        </w:rPr>
      </w:pPr>
    </w:p>
    <w:p w:rsidR="009630AB" w:rsidRPr="00A1016A" w:rsidRDefault="00A1016A" w:rsidP="006E0F42">
      <w:pPr>
        <w:spacing w:after="200" w:line="276" w:lineRule="auto"/>
        <w:jc w:val="both"/>
        <w:rPr>
          <w:rFonts w:cs="Arial"/>
          <w:b/>
        </w:rPr>
      </w:pPr>
      <w:r>
        <w:rPr>
          <w:rFonts w:cs="Arial"/>
          <w:b/>
        </w:rPr>
        <w:t>8.</w:t>
      </w:r>
      <w:r>
        <w:rPr>
          <w:rFonts w:cs="Arial"/>
          <w:b/>
        </w:rPr>
        <w:tab/>
        <w:t>Directors’ duties and l</w:t>
      </w:r>
      <w:r w:rsidR="009630AB" w:rsidRPr="00A1016A">
        <w:rPr>
          <w:rFonts w:cs="Arial"/>
          <w:b/>
        </w:rPr>
        <w:t>iabilities and the Council of Governors</w:t>
      </w:r>
    </w:p>
    <w:p w:rsidR="009630AB" w:rsidRPr="00A1016A" w:rsidRDefault="009630AB" w:rsidP="006E0F42">
      <w:pPr>
        <w:spacing w:after="200" w:line="276" w:lineRule="auto"/>
        <w:ind w:left="720" w:hanging="720"/>
        <w:jc w:val="both"/>
        <w:rPr>
          <w:rFonts w:cs="Arial"/>
        </w:rPr>
      </w:pPr>
      <w:r w:rsidRPr="00A1016A">
        <w:rPr>
          <w:rFonts w:cs="Arial"/>
        </w:rPr>
        <w:t>8.1</w:t>
      </w:r>
      <w:r w:rsidRPr="00A1016A">
        <w:rPr>
          <w:rFonts w:cs="Arial"/>
        </w:rPr>
        <w:tab/>
        <w:t xml:space="preserve">The general duties of the Council of Governors are to hold the non-executive directors individually and collectively to account for the performance of the board of directors and represent the interests of the members of the foundation trust as a whole and the interests of the public. </w:t>
      </w:r>
    </w:p>
    <w:p w:rsidR="00501CEE" w:rsidRDefault="009630AB" w:rsidP="006E0F42">
      <w:pPr>
        <w:spacing w:after="200" w:line="276" w:lineRule="auto"/>
        <w:ind w:left="720" w:hanging="720"/>
        <w:jc w:val="both"/>
        <w:rPr>
          <w:rFonts w:cs="Arial"/>
        </w:rPr>
      </w:pPr>
      <w:r w:rsidRPr="00A1016A">
        <w:rPr>
          <w:rFonts w:cs="Arial"/>
        </w:rPr>
        <w:t>8.2</w:t>
      </w:r>
      <w:r w:rsidRPr="00A1016A">
        <w:rPr>
          <w:rFonts w:cs="Arial"/>
        </w:rPr>
        <w:tab/>
        <w:t xml:space="preserve">The role is set out in detail in the constitution, standing </w:t>
      </w:r>
      <w:proofErr w:type="gramStart"/>
      <w:r w:rsidRPr="00A1016A">
        <w:rPr>
          <w:rFonts w:cs="Arial"/>
        </w:rPr>
        <w:t>orders,</w:t>
      </w:r>
      <w:proofErr w:type="gramEnd"/>
      <w:r w:rsidRPr="00A1016A">
        <w:rPr>
          <w:rFonts w:cs="Arial"/>
        </w:rPr>
        <w:t xml:space="preserve"> the </w:t>
      </w:r>
      <w:r w:rsidR="009771C3" w:rsidRPr="00A1016A">
        <w:rPr>
          <w:rFonts w:cs="Arial"/>
        </w:rPr>
        <w:t xml:space="preserve">Regulator’s </w:t>
      </w:r>
      <w:r w:rsidRPr="00A1016A">
        <w:rPr>
          <w:rFonts w:cs="Arial"/>
        </w:rPr>
        <w:t>Code of Governa</w:t>
      </w:r>
      <w:r w:rsidR="00A1016A">
        <w:rPr>
          <w:rFonts w:cs="Arial"/>
        </w:rPr>
        <w:t>nce and is further addressed in</w:t>
      </w:r>
      <w:r w:rsidRPr="00A1016A">
        <w:rPr>
          <w:rFonts w:cs="Arial"/>
        </w:rPr>
        <w:t xml:space="preserve"> </w:t>
      </w:r>
      <w:r w:rsidR="00A472BB" w:rsidRPr="00A1016A">
        <w:rPr>
          <w:rFonts w:cs="Arial"/>
        </w:rPr>
        <w:t xml:space="preserve">the </w:t>
      </w:r>
      <w:r w:rsidRPr="00A1016A">
        <w:rPr>
          <w:rFonts w:cs="Arial"/>
        </w:rPr>
        <w:t>guidance for governors. In carrying out its work the council of governors needs to take account of and respect the statutory duties and liabilities of the board of directors and individual directors.</w:t>
      </w:r>
    </w:p>
    <w:p w:rsidR="009630AB" w:rsidRPr="00A1016A" w:rsidRDefault="00537DDF" w:rsidP="006E0F42">
      <w:pPr>
        <w:spacing w:after="200" w:line="276" w:lineRule="auto"/>
        <w:ind w:left="720" w:hanging="720"/>
        <w:jc w:val="both"/>
        <w:rPr>
          <w:rFonts w:cs="Arial"/>
          <w:b/>
          <w:bCs/>
        </w:rPr>
      </w:pPr>
      <w:r>
        <w:rPr>
          <w:rFonts w:cs="Arial"/>
          <w:b/>
          <w:bCs/>
        </w:rPr>
        <w:t>9</w:t>
      </w:r>
      <w:r w:rsidR="00501CEE">
        <w:rPr>
          <w:rFonts w:cs="Arial"/>
          <w:b/>
          <w:bCs/>
        </w:rPr>
        <w:t>.</w:t>
      </w:r>
      <w:r w:rsidR="00501CEE">
        <w:rPr>
          <w:rFonts w:cs="Arial"/>
          <w:b/>
          <w:bCs/>
        </w:rPr>
        <w:tab/>
      </w:r>
      <w:r w:rsidR="009630AB" w:rsidRPr="00A1016A">
        <w:rPr>
          <w:rFonts w:cs="Arial"/>
          <w:b/>
          <w:bCs/>
        </w:rPr>
        <w:t>Register of Interests</w:t>
      </w:r>
      <w:r w:rsidR="0070741A">
        <w:rPr>
          <w:rFonts w:cs="Arial"/>
          <w:b/>
          <w:bCs/>
        </w:rPr>
        <w:t xml:space="preserve"> / Conflicts of Interest</w:t>
      </w:r>
      <w:r w:rsidR="009630AB" w:rsidRPr="00A1016A">
        <w:rPr>
          <w:rFonts w:cs="Arial"/>
          <w:b/>
          <w:bCs/>
        </w:rPr>
        <w:t xml:space="preserve"> </w:t>
      </w:r>
    </w:p>
    <w:p w:rsidR="009630AB" w:rsidRPr="00A1016A" w:rsidRDefault="00537DDF" w:rsidP="006E0F42">
      <w:pPr>
        <w:spacing w:after="200" w:line="276" w:lineRule="auto"/>
        <w:ind w:left="720" w:hanging="720"/>
        <w:jc w:val="both"/>
        <w:rPr>
          <w:rFonts w:cs="Arial"/>
        </w:rPr>
      </w:pPr>
      <w:r>
        <w:rPr>
          <w:rFonts w:cs="Arial"/>
        </w:rPr>
        <w:t>9</w:t>
      </w:r>
      <w:r w:rsidR="009630AB" w:rsidRPr="00A1016A">
        <w:rPr>
          <w:rFonts w:cs="Arial"/>
        </w:rPr>
        <w:t>.1</w:t>
      </w:r>
      <w:r w:rsidR="009630AB" w:rsidRPr="00A1016A">
        <w:rPr>
          <w:rFonts w:cs="Arial"/>
        </w:rPr>
        <w:tab/>
        <w:t xml:space="preserve">Governors are required to register all relevant interests in the foundation trust’s </w:t>
      </w:r>
      <w:proofErr w:type="gramStart"/>
      <w:r w:rsidR="009630AB" w:rsidRPr="00A1016A">
        <w:rPr>
          <w:rFonts w:cs="Arial"/>
        </w:rPr>
        <w:t>register</w:t>
      </w:r>
      <w:proofErr w:type="gramEnd"/>
      <w:r w:rsidR="009630AB" w:rsidRPr="00A1016A">
        <w:rPr>
          <w:rFonts w:cs="Arial"/>
        </w:rPr>
        <w:t xml:space="preserve"> of interests in accordance with the provisions of the constitution. It is the responsibility of each governor to provide an update to their register entry if their interests change. A pro forma is available from the </w:t>
      </w:r>
      <w:r w:rsidR="00893DB4">
        <w:rPr>
          <w:rFonts w:cs="Arial"/>
        </w:rPr>
        <w:t>Director of Corporate Affairs/Company Secretary</w:t>
      </w:r>
      <w:r w:rsidR="009630AB" w:rsidRPr="00A1016A">
        <w:rPr>
          <w:rFonts w:cs="Arial"/>
        </w:rPr>
        <w:t>.</w:t>
      </w:r>
    </w:p>
    <w:p w:rsidR="0070741A" w:rsidRDefault="00537DDF" w:rsidP="006E0F42">
      <w:pPr>
        <w:spacing w:after="200" w:line="276" w:lineRule="auto"/>
        <w:ind w:left="720" w:hanging="720"/>
        <w:jc w:val="both"/>
        <w:rPr>
          <w:rFonts w:cs="Arial"/>
        </w:rPr>
      </w:pPr>
      <w:r>
        <w:rPr>
          <w:rFonts w:cs="Arial"/>
        </w:rPr>
        <w:t>9</w:t>
      </w:r>
      <w:r w:rsidR="009630AB" w:rsidRPr="00A1016A">
        <w:rPr>
          <w:rFonts w:cs="Arial"/>
        </w:rPr>
        <w:t>.2</w:t>
      </w:r>
      <w:r w:rsidR="009630AB" w:rsidRPr="00A1016A">
        <w:rPr>
          <w:rFonts w:cs="Arial"/>
        </w:rPr>
        <w:tab/>
        <w:t>Failure to register a relevant interest in a timely manner may constitute a breach of this code.</w:t>
      </w:r>
    </w:p>
    <w:p w:rsidR="0070741A" w:rsidRPr="00873078" w:rsidRDefault="00537DDF" w:rsidP="006E0F42">
      <w:pPr>
        <w:spacing w:after="200" w:line="276" w:lineRule="auto"/>
        <w:ind w:left="720" w:hanging="720"/>
        <w:jc w:val="both"/>
        <w:rPr>
          <w:rFonts w:cs="Arial"/>
        </w:rPr>
      </w:pPr>
      <w:r w:rsidRPr="00873078">
        <w:rPr>
          <w:rFonts w:cs="Arial"/>
        </w:rPr>
        <w:t>9</w:t>
      </w:r>
      <w:r w:rsidR="0070741A" w:rsidRPr="00873078">
        <w:rPr>
          <w:rFonts w:cs="Arial"/>
        </w:rPr>
        <w:t xml:space="preserve">.3 </w:t>
      </w:r>
      <w:r>
        <w:rPr>
          <w:rFonts w:cs="Arial"/>
        </w:rPr>
        <w:tab/>
      </w:r>
      <w:r w:rsidR="0070741A" w:rsidRPr="00873078">
        <w:rPr>
          <w:rFonts w:cs="Arial"/>
        </w:rPr>
        <w:t>Governors have a duty to avoid a situation in which they have a direct or indirect interest that conflicts or may conflict with the interests of the foundation trust. Governors must not accept a benefit from a third party by reason of being a governor or doing (or not doing) anything in that capacity. Governors must not offer a benefit to a third party by reason of being a governor for doing (or not doing) anything in that capacity.</w:t>
      </w:r>
    </w:p>
    <w:p w:rsidR="0070741A" w:rsidRPr="00A1016A" w:rsidRDefault="00537DDF" w:rsidP="006E0F42">
      <w:pPr>
        <w:spacing w:after="200" w:line="276" w:lineRule="auto"/>
        <w:ind w:left="720" w:hanging="720"/>
        <w:jc w:val="both"/>
        <w:rPr>
          <w:rFonts w:cs="Arial"/>
        </w:rPr>
      </w:pPr>
      <w:r w:rsidRPr="00873078">
        <w:rPr>
          <w:rFonts w:cs="Arial"/>
        </w:rPr>
        <w:t>9</w:t>
      </w:r>
      <w:r w:rsidR="0070741A" w:rsidRPr="00873078">
        <w:rPr>
          <w:rFonts w:cs="Arial"/>
        </w:rPr>
        <w:t xml:space="preserve">.4 </w:t>
      </w:r>
      <w:r w:rsidR="0070741A" w:rsidRPr="00873078">
        <w:rPr>
          <w:rFonts w:cs="Arial"/>
        </w:rPr>
        <w:tab/>
        <w:t xml:space="preserve">Governors must declare the nature and extent of any interest at the earliest opportunity. If such a declaration proves to be, or becomes, inaccurate or incomplete, a further declaration must be made. It is then for the chair to </w:t>
      </w:r>
      <w:proofErr w:type="gramStart"/>
      <w:r w:rsidR="0070741A" w:rsidRPr="00873078">
        <w:rPr>
          <w:rFonts w:cs="Arial"/>
        </w:rPr>
        <w:t>advise</w:t>
      </w:r>
      <w:proofErr w:type="gramEnd"/>
      <w:r w:rsidR="0070741A" w:rsidRPr="00873078">
        <w:rPr>
          <w:rFonts w:cs="Arial"/>
        </w:rPr>
        <w:t xml:space="preserve"> whether it is necessary for the governor to refrain from participating in discussion of the item or withdraw from the meeting. Failure to comply is likely to constitute a breach of this code.</w:t>
      </w:r>
    </w:p>
    <w:p w:rsidR="009630AB" w:rsidRPr="00A1016A" w:rsidRDefault="009630AB" w:rsidP="006E0F42">
      <w:pPr>
        <w:spacing w:after="200" w:line="276" w:lineRule="auto"/>
        <w:ind w:left="720" w:hanging="720"/>
        <w:jc w:val="both"/>
        <w:rPr>
          <w:rFonts w:cs="Arial"/>
          <w:b/>
          <w:bCs/>
        </w:rPr>
      </w:pPr>
      <w:r w:rsidRPr="00A1016A">
        <w:rPr>
          <w:rFonts w:cs="Arial"/>
          <w:b/>
          <w:bCs/>
        </w:rPr>
        <w:t>1</w:t>
      </w:r>
      <w:r w:rsidR="00537DDF">
        <w:rPr>
          <w:rFonts w:cs="Arial"/>
          <w:b/>
          <w:bCs/>
        </w:rPr>
        <w:t>0</w:t>
      </w:r>
      <w:r w:rsidRPr="00A1016A">
        <w:rPr>
          <w:rFonts w:cs="Arial"/>
          <w:b/>
          <w:bCs/>
        </w:rPr>
        <w:t>.</w:t>
      </w:r>
      <w:r w:rsidRPr="00A1016A">
        <w:rPr>
          <w:rFonts w:cs="Arial"/>
          <w:b/>
          <w:bCs/>
        </w:rPr>
        <w:tab/>
        <w:t>Fit and Proper Person</w:t>
      </w:r>
    </w:p>
    <w:p w:rsidR="009630AB" w:rsidRPr="00A1016A" w:rsidRDefault="009630AB" w:rsidP="006E0F42">
      <w:pPr>
        <w:spacing w:after="200" w:line="276" w:lineRule="auto"/>
        <w:ind w:left="720" w:hanging="720"/>
        <w:jc w:val="both"/>
        <w:rPr>
          <w:rFonts w:cs="Arial"/>
        </w:rPr>
      </w:pPr>
      <w:r w:rsidRPr="00A1016A">
        <w:rPr>
          <w:rFonts w:cs="Arial"/>
        </w:rPr>
        <w:t>1</w:t>
      </w:r>
      <w:r w:rsidR="00537DDF">
        <w:rPr>
          <w:rFonts w:cs="Arial"/>
        </w:rPr>
        <w:t>0</w:t>
      </w:r>
      <w:r w:rsidRPr="00A1016A">
        <w:rPr>
          <w:rFonts w:cs="Arial"/>
        </w:rPr>
        <w:t>.1</w:t>
      </w:r>
      <w:r w:rsidRPr="00A1016A">
        <w:rPr>
          <w:rFonts w:cs="Arial"/>
        </w:rPr>
        <w:tab/>
        <w:t>It is a condition of the trust’s licence that each governor serving on the council of governors is a “fit and proper person” defined in the trusts</w:t>
      </w:r>
      <w:r w:rsidR="00C630D1" w:rsidRPr="00A1016A">
        <w:rPr>
          <w:rFonts w:cs="Arial"/>
        </w:rPr>
        <w:t>’</w:t>
      </w:r>
      <w:r w:rsidRPr="00A1016A">
        <w:rPr>
          <w:rFonts w:cs="Arial"/>
        </w:rPr>
        <w:t xml:space="preserve"> licence.</w:t>
      </w:r>
      <w:r w:rsidRPr="00A1016A">
        <w:rPr>
          <w:rFonts w:cs="Arial"/>
          <w:vertAlign w:val="superscript"/>
        </w:rPr>
        <w:footnoteReference w:id="1"/>
      </w:r>
      <w:r w:rsidR="007E31EF">
        <w:rPr>
          <w:rFonts w:cs="Arial"/>
        </w:rPr>
        <w:t xml:space="preserve"> (See also addendum for full definition)</w:t>
      </w:r>
    </w:p>
    <w:p w:rsidR="009630AB" w:rsidRPr="00A1016A" w:rsidRDefault="009630AB" w:rsidP="006E0F42">
      <w:pPr>
        <w:spacing w:after="200" w:line="276" w:lineRule="auto"/>
        <w:ind w:left="720" w:hanging="720"/>
        <w:jc w:val="both"/>
        <w:rPr>
          <w:rFonts w:cs="Arial"/>
        </w:rPr>
      </w:pPr>
      <w:r w:rsidRPr="00A1016A">
        <w:rPr>
          <w:rFonts w:cs="Arial"/>
        </w:rPr>
        <w:t>1</w:t>
      </w:r>
      <w:r w:rsidR="00537DDF">
        <w:rPr>
          <w:rFonts w:cs="Arial"/>
        </w:rPr>
        <w:t>0</w:t>
      </w:r>
      <w:r w:rsidRPr="00A1016A">
        <w:rPr>
          <w:rFonts w:cs="Arial"/>
        </w:rPr>
        <w:t>.2</w:t>
      </w:r>
      <w:r w:rsidRPr="00A1016A">
        <w:rPr>
          <w:rFonts w:cs="Arial"/>
        </w:rPr>
        <w:tab/>
        <w:t>Governors must certify on appointment, and each year that they are/remain a fit and proper person. If circumstances change so that a governor can no longer be regarded as a fit and proper person or if it comes to light that a governor is not a fit and proper person they will be suspended from being a governor with immediate effect pending confirmation and any appeal. Where it is confirmed that a governor is no longer a fit and proper person their membership of the Council of Governors will be terminated.</w:t>
      </w:r>
    </w:p>
    <w:p w:rsidR="009630AB" w:rsidRPr="00A1016A" w:rsidRDefault="009630AB" w:rsidP="006E0F42">
      <w:pPr>
        <w:spacing w:after="200" w:line="276" w:lineRule="auto"/>
        <w:jc w:val="both"/>
        <w:rPr>
          <w:rFonts w:cs="Arial"/>
          <w:b/>
        </w:rPr>
      </w:pPr>
      <w:r w:rsidRPr="00A1016A">
        <w:rPr>
          <w:rFonts w:cs="Arial"/>
          <w:b/>
        </w:rPr>
        <w:t>1</w:t>
      </w:r>
      <w:r w:rsidR="00537DDF">
        <w:rPr>
          <w:rFonts w:cs="Arial"/>
          <w:b/>
        </w:rPr>
        <w:t>1</w:t>
      </w:r>
      <w:r w:rsidRPr="00A1016A">
        <w:rPr>
          <w:rFonts w:cs="Arial"/>
          <w:b/>
        </w:rPr>
        <w:t xml:space="preserve">. </w:t>
      </w:r>
      <w:r w:rsidRPr="00A1016A">
        <w:rPr>
          <w:rFonts w:cs="Arial"/>
          <w:b/>
        </w:rPr>
        <w:tab/>
        <w:t>Meetings</w:t>
      </w:r>
    </w:p>
    <w:p w:rsidR="009630AB" w:rsidRPr="00A1016A" w:rsidRDefault="009630AB" w:rsidP="006E0F42">
      <w:pPr>
        <w:spacing w:after="200" w:line="276" w:lineRule="auto"/>
        <w:ind w:left="720" w:hanging="720"/>
        <w:jc w:val="both"/>
        <w:rPr>
          <w:rFonts w:cs="Arial"/>
        </w:rPr>
      </w:pPr>
      <w:r w:rsidRPr="00A1016A">
        <w:rPr>
          <w:rFonts w:cs="Arial"/>
        </w:rPr>
        <w:t>1</w:t>
      </w:r>
      <w:r w:rsidR="00537DDF">
        <w:rPr>
          <w:rFonts w:cs="Arial"/>
        </w:rPr>
        <w:t>1</w:t>
      </w:r>
      <w:r w:rsidRPr="00A1016A">
        <w:rPr>
          <w:rFonts w:cs="Arial"/>
        </w:rPr>
        <w:t>.1</w:t>
      </w:r>
      <w:r w:rsidRPr="00A1016A">
        <w:rPr>
          <w:rFonts w:cs="Arial"/>
        </w:rPr>
        <w:tab/>
        <w:t xml:space="preserve">Governors have a responsibility to attend Council of Governors meetings. When it is not possible apologies should be submitted to the </w:t>
      </w:r>
      <w:r w:rsidR="00893DB4">
        <w:rPr>
          <w:rFonts w:cs="Arial"/>
        </w:rPr>
        <w:t>Director of Corporate Affairs/Company Secretary</w:t>
      </w:r>
      <w:r w:rsidRPr="00A1016A">
        <w:rPr>
          <w:rFonts w:cs="Arial"/>
        </w:rPr>
        <w:t xml:space="preserve"> in advance of the meeting. Persistent absence from Council of Governors meetings without good reason may be grounds for removal from the Council of Governors.</w:t>
      </w:r>
    </w:p>
    <w:p w:rsidR="009630AB" w:rsidRPr="00A1016A" w:rsidRDefault="009630AB" w:rsidP="006E0F42">
      <w:pPr>
        <w:spacing w:after="200" w:line="276" w:lineRule="auto"/>
        <w:jc w:val="both"/>
        <w:rPr>
          <w:rFonts w:cs="Arial"/>
          <w:b/>
        </w:rPr>
      </w:pPr>
      <w:r w:rsidRPr="00A1016A">
        <w:rPr>
          <w:rFonts w:cs="Arial"/>
          <w:b/>
        </w:rPr>
        <w:t>1</w:t>
      </w:r>
      <w:r w:rsidR="00537DDF">
        <w:rPr>
          <w:rFonts w:cs="Arial"/>
          <w:b/>
        </w:rPr>
        <w:t>2</w:t>
      </w:r>
      <w:r w:rsidRPr="00A1016A">
        <w:rPr>
          <w:rFonts w:cs="Arial"/>
          <w:b/>
        </w:rPr>
        <w:t xml:space="preserve">. </w:t>
      </w:r>
      <w:r w:rsidRPr="00A1016A">
        <w:rPr>
          <w:rFonts w:cs="Arial"/>
          <w:b/>
        </w:rPr>
        <w:tab/>
        <w:t>Personal Conduct.</w:t>
      </w:r>
    </w:p>
    <w:p w:rsidR="009630AB" w:rsidRPr="00A1016A" w:rsidRDefault="009630AB" w:rsidP="006E0F42">
      <w:pPr>
        <w:spacing w:after="200" w:line="276" w:lineRule="auto"/>
        <w:ind w:left="720" w:hanging="720"/>
        <w:jc w:val="both"/>
        <w:rPr>
          <w:rFonts w:cs="Arial"/>
        </w:rPr>
      </w:pPr>
      <w:r w:rsidRPr="00A1016A">
        <w:rPr>
          <w:rFonts w:cs="Arial"/>
        </w:rPr>
        <w:t>1</w:t>
      </w:r>
      <w:r w:rsidR="00537DDF">
        <w:rPr>
          <w:rFonts w:cs="Arial"/>
        </w:rPr>
        <w:t>2</w:t>
      </w:r>
      <w:r w:rsidRPr="00A1016A">
        <w:rPr>
          <w:rFonts w:cs="Arial"/>
        </w:rPr>
        <w:t>.1</w:t>
      </w:r>
      <w:r w:rsidRPr="00A1016A">
        <w:rPr>
          <w:rFonts w:cs="Arial"/>
        </w:rPr>
        <w:tab/>
        <w:t>Governors are expected to conduct themselves in a manner that reflects positively on the foundation trust and not to conduct themselves in a manner that could reasonably be regarded as bringing their office or the foundation trust into disrepute.</w:t>
      </w:r>
    </w:p>
    <w:p w:rsidR="009630AB" w:rsidRPr="00A1016A" w:rsidRDefault="009630AB" w:rsidP="006E0F42">
      <w:pPr>
        <w:spacing w:after="200" w:line="276" w:lineRule="auto"/>
        <w:ind w:left="720" w:hanging="720"/>
        <w:jc w:val="both"/>
        <w:rPr>
          <w:rFonts w:cs="Arial"/>
        </w:rPr>
      </w:pPr>
      <w:r w:rsidRPr="00A1016A">
        <w:rPr>
          <w:rFonts w:cs="Arial"/>
        </w:rPr>
        <w:t>1</w:t>
      </w:r>
      <w:r w:rsidR="00537DDF">
        <w:rPr>
          <w:rFonts w:cs="Arial"/>
        </w:rPr>
        <w:t>2</w:t>
      </w:r>
      <w:r w:rsidRPr="00A1016A">
        <w:rPr>
          <w:rFonts w:cs="Arial"/>
        </w:rPr>
        <w:t>.2</w:t>
      </w:r>
      <w:r w:rsidRPr="00A1016A">
        <w:rPr>
          <w:rFonts w:cs="Arial"/>
        </w:rPr>
        <w:tab/>
        <w:t>Specifically governors must treat each other, directors and trust staff with respect; not breach the equality enactments and not bully any person. Governors must not seek to use their position improperly to confer an advantage or disadvantage on any person and must comply with the foundation trust’s rules on the use of its resources.</w:t>
      </w:r>
    </w:p>
    <w:p w:rsidR="009630AB" w:rsidRPr="00A1016A" w:rsidRDefault="009630AB" w:rsidP="006E0F42">
      <w:pPr>
        <w:spacing w:after="200" w:line="276" w:lineRule="auto"/>
        <w:ind w:left="720" w:hanging="720"/>
        <w:jc w:val="both"/>
        <w:rPr>
          <w:rFonts w:cs="Arial"/>
          <w:color w:val="000000"/>
        </w:rPr>
      </w:pPr>
      <w:r w:rsidRPr="00A1016A">
        <w:rPr>
          <w:rFonts w:cs="Arial"/>
        </w:rPr>
        <w:t>1</w:t>
      </w:r>
      <w:r w:rsidR="00537DDF">
        <w:rPr>
          <w:rFonts w:cs="Arial"/>
        </w:rPr>
        <w:t>2</w:t>
      </w:r>
      <w:r w:rsidRPr="00A1016A">
        <w:rPr>
          <w:rFonts w:cs="Arial"/>
        </w:rPr>
        <w:t>.3</w:t>
      </w:r>
      <w:r w:rsidRPr="00A1016A">
        <w:rPr>
          <w:rFonts w:cs="Arial"/>
        </w:rPr>
        <w:tab/>
      </w:r>
      <w:r w:rsidRPr="00A1016A">
        <w:rPr>
          <w:rFonts w:cs="Arial"/>
          <w:color w:val="000000"/>
        </w:rPr>
        <w:t xml:space="preserve">Finally governors must have regard to advice provided by the chair and </w:t>
      </w:r>
      <w:r w:rsidR="00893DB4">
        <w:rPr>
          <w:rFonts w:cs="Arial"/>
          <w:color w:val="000000"/>
        </w:rPr>
        <w:t>Director of Corporate Affairs/Company S</w:t>
      </w:r>
      <w:r w:rsidRPr="00A1016A">
        <w:rPr>
          <w:rFonts w:cs="Arial"/>
          <w:color w:val="000000"/>
        </w:rPr>
        <w:t>ecretary pursuant to their statutory duties.</w:t>
      </w:r>
    </w:p>
    <w:p w:rsidR="009630AB" w:rsidRPr="00A1016A" w:rsidRDefault="009630AB" w:rsidP="006E0F42">
      <w:pPr>
        <w:spacing w:after="200" w:line="276" w:lineRule="auto"/>
        <w:jc w:val="both"/>
        <w:rPr>
          <w:rFonts w:cs="Arial"/>
          <w:b/>
        </w:rPr>
      </w:pPr>
      <w:r w:rsidRPr="00A1016A">
        <w:rPr>
          <w:rFonts w:cs="Arial"/>
          <w:b/>
        </w:rPr>
        <w:t>1</w:t>
      </w:r>
      <w:r w:rsidR="00537DDF">
        <w:rPr>
          <w:rFonts w:cs="Arial"/>
          <w:b/>
        </w:rPr>
        <w:t>3</w:t>
      </w:r>
      <w:r w:rsidRPr="00A1016A">
        <w:rPr>
          <w:rFonts w:cs="Arial"/>
          <w:b/>
        </w:rPr>
        <w:t xml:space="preserve">. </w:t>
      </w:r>
      <w:r w:rsidRPr="00A1016A">
        <w:rPr>
          <w:rFonts w:cs="Arial"/>
          <w:b/>
        </w:rPr>
        <w:tab/>
        <w:t>Training &amp; Development.</w:t>
      </w:r>
    </w:p>
    <w:p w:rsidR="009630AB" w:rsidRPr="00A1016A" w:rsidRDefault="009630AB" w:rsidP="006E0F42">
      <w:pPr>
        <w:spacing w:after="200" w:line="276" w:lineRule="auto"/>
        <w:ind w:left="720" w:hanging="720"/>
        <w:jc w:val="both"/>
        <w:rPr>
          <w:rFonts w:cs="Arial"/>
          <w:color w:val="000000"/>
        </w:rPr>
      </w:pPr>
      <w:r w:rsidRPr="00A1016A">
        <w:rPr>
          <w:rFonts w:cs="Arial"/>
        </w:rPr>
        <w:t>1</w:t>
      </w:r>
      <w:r w:rsidR="00537DDF">
        <w:rPr>
          <w:rFonts w:cs="Arial"/>
        </w:rPr>
        <w:t>3</w:t>
      </w:r>
      <w:r w:rsidRPr="00A1016A">
        <w:rPr>
          <w:rFonts w:cs="Arial"/>
        </w:rPr>
        <w:t>.1</w:t>
      </w:r>
      <w:r w:rsidRPr="00A1016A">
        <w:rPr>
          <w:rFonts w:cs="Arial"/>
        </w:rPr>
        <w:tab/>
      </w:r>
      <w:r w:rsidR="00FA5F16" w:rsidRPr="00A1016A">
        <w:rPr>
          <w:rFonts w:cs="Arial"/>
          <w:color w:val="000000"/>
        </w:rPr>
        <w:t>Oxford Health</w:t>
      </w:r>
      <w:r w:rsidRPr="00A1016A">
        <w:rPr>
          <w:rFonts w:cs="Arial"/>
          <w:color w:val="000000"/>
        </w:rPr>
        <w:t xml:space="preserve"> is committed to providing appropriate training and development opportunities for governors to enable them to carry out their role effectively. Governors are expected to undertake to participate in training and development opportunities that have been identified as appropriate for them. To that end governors will be expected to participate in the appraisal process and any skills audit carried out by the trust.</w:t>
      </w:r>
    </w:p>
    <w:p w:rsidR="009630AB" w:rsidRPr="00A1016A" w:rsidRDefault="009630AB" w:rsidP="006E0F42">
      <w:pPr>
        <w:spacing w:after="200" w:line="276" w:lineRule="auto"/>
        <w:jc w:val="both"/>
        <w:rPr>
          <w:rFonts w:cs="Arial"/>
          <w:b/>
        </w:rPr>
      </w:pPr>
      <w:r w:rsidRPr="00A1016A">
        <w:rPr>
          <w:rFonts w:cs="Arial"/>
          <w:b/>
        </w:rPr>
        <w:t>1</w:t>
      </w:r>
      <w:r w:rsidR="00537DDF">
        <w:rPr>
          <w:rFonts w:cs="Arial"/>
          <w:b/>
        </w:rPr>
        <w:t>4</w:t>
      </w:r>
      <w:r w:rsidRPr="00A1016A">
        <w:rPr>
          <w:rFonts w:cs="Arial"/>
          <w:b/>
        </w:rPr>
        <w:t xml:space="preserve">. </w:t>
      </w:r>
      <w:r w:rsidRPr="00A1016A">
        <w:rPr>
          <w:rFonts w:cs="Arial"/>
          <w:b/>
        </w:rPr>
        <w:tab/>
        <w:t>Undertaking &amp; Compliance.</w:t>
      </w:r>
    </w:p>
    <w:p w:rsidR="009630AB" w:rsidRPr="00A1016A" w:rsidRDefault="009630AB" w:rsidP="006E0F42">
      <w:pPr>
        <w:spacing w:after="200" w:line="276" w:lineRule="auto"/>
        <w:ind w:left="720" w:hanging="720"/>
        <w:jc w:val="both"/>
        <w:rPr>
          <w:rFonts w:cs="Arial"/>
        </w:rPr>
      </w:pPr>
      <w:r w:rsidRPr="00A1016A">
        <w:rPr>
          <w:rFonts w:cs="Arial"/>
        </w:rPr>
        <w:t>1</w:t>
      </w:r>
      <w:r w:rsidR="00537DDF">
        <w:rPr>
          <w:rFonts w:cs="Arial"/>
        </w:rPr>
        <w:t>4</w:t>
      </w:r>
      <w:r w:rsidRPr="00A1016A">
        <w:rPr>
          <w:rFonts w:cs="Arial"/>
        </w:rPr>
        <w:t>.1</w:t>
      </w:r>
      <w:r w:rsidRPr="00A1016A">
        <w:rPr>
          <w:rFonts w:cs="Arial"/>
        </w:rPr>
        <w:tab/>
        <w:t>Governors are required to give an undertaking that they will comply with the provisions of this code. Failure to comply with the code may result in action in accordance with agreed procedure.</w:t>
      </w:r>
    </w:p>
    <w:p w:rsidR="009630AB" w:rsidRPr="00A1016A" w:rsidRDefault="009630AB" w:rsidP="006E0F42">
      <w:pPr>
        <w:spacing w:after="200" w:line="276" w:lineRule="auto"/>
        <w:jc w:val="both"/>
        <w:rPr>
          <w:rFonts w:cs="Arial"/>
          <w:b/>
        </w:rPr>
      </w:pPr>
      <w:r w:rsidRPr="00A1016A">
        <w:rPr>
          <w:rFonts w:cs="Arial"/>
          <w:b/>
        </w:rPr>
        <w:t>1</w:t>
      </w:r>
      <w:r w:rsidR="00537DDF">
        <w:rPr>
          <w:rFonts w:cs="Arial"/>
          <w:b/>
        </w:rPr>
        <w:t>5</w:t>
      </w:r>
      <w:r w:rsidRPr="00A1016A">
        <w:rPr>
          <w:rFonts w:cs="Arial"/>
          <w:b/>
        </w:rPr>
        <w:t xml:space="preserve">. </w:t>
      </w:r>
      <w:r w:rsidRPr="00A1016A">
        <w:rPr>
          <w:rFonts w:cs="Arial"/>
          <w:b/>
        </w:rPr>
        <w:tab/>
        <w:t>Interpretation &amp; Concerns.</w:t>
      </w:r>
    </w:p>
    <w:p w:rsidR="009630AB" w:rsidRPr="00A1016A" w:rsidRDefault="007318EA" w:rsidP="006E0F42">
      <w:pPr>
        <w:spacing w:after="200" w:line="276" w:lineRule="auto"/>
        <w:ind w:left="720" w:hanging="720"/>
        <w:jc w:val="both"/>
        <w:rPr>
          <w:rFonts w:cs="Arial"/>
        </w:rPr>
      </w:pPr>
      <w:r w:rsidRPr="00A1016A">
        <w:rPr>
          <w:rFonts w:cs="Arial"/>
        </w:rPr>
        <w:t>1</w:t>
      </w:r>
      <w:r w:rsidR="00537DDF">
        <w:rPr>
          <w:rFonts w:cs="Arial"/>
        </w:rPr>
        <w:t>5</w:t>
      </w:r>
      <w:r w:rsidRPr="00A1016A">
        <w:rPr>
          <w:rFonts w:cs="Arial"/>
        </w:rPr>
        <w:t>.1</w:t>
      </w:r>
      <w:r w:rsidRPr="00A1016A">
        <w:rPr>
          <w:rFonts w:cs="Arial"/>
        </w:rPr>
        <w:tab/>
        <w:t xml:space="preserve">Questions and concerns about the application of the code should be raised with the </w:t>
      </w:r>
      <w:r w:rsidR="00893DB4">
        <w:rPr>
          <w:rFonts w:cs="Arial"/>
        </w:rPr>
        <w:t>Director of Corporate Affairs/Company</w:t>
      </w:r>
      <w:r w:rsidR="00893DB4" w:rsidRPr="00A1016A">
        <w:rPr>
          <w:rFonts w:cs="Arial"/>
        </w:rPr>
        <w:t xml:space="preserve"> </w:t>
      </w:r>
      <w:r w:rsidRPr="00A1016A">
        <w:rPr>
          <w:rFonts w:cs="Arial"/>
        </w:rPr>
        <w:t>Secretary. At meetings the chair will be the final arbiter of interpretation of the code. Appeals will be heard by the Council of Governors initially and (with their approval) by reference to NHSI’s panel.</w:t>
      </w:r>
    </w:p>
    <w:p w:rsidR="009630AB" w:rsidRPr="00A1016A" w:rsidRDefault="009630AB" w:rsidP="006E0F42">
      <w:pPr>
        <w:spacing w:after="200" w:line="276" w:lineRule="auto"/>
        <w:jc w:val="both"/>
        <w:rPr>
          <w:rFonts w:cs="Arial"/>
          <w:b/>
        </w:rPr>
      </w:pPr>
      <w:r w:rsidRPr="00A1016A">
        <w:rPr>
          <w:rFonts w:cs="Arial"/>
          <w:b/>
        </w:rPr>
        <w:t>1</w:t>
      </w:r>
      <w:r w:rsidR="00537DDF">
        <w:rPr>
          <w:rFonts w:cs="Arial"/>
          <w:b/>
        </w:rPr>
        <w:t>6</w:t>
      </w:r>
      <w:r w:rsidRPr="00A1016A">
        <w:rPr>
          <w:rFonts w:cs="Arial"/>
          <w:b/>
        </w:rPr>
        <w:t xml:space="preserve">. </w:t>
      </w:r>
      <w:r w:rsidRPr="00A1016A">
        <w:rPr>
          <w:rFonts w:cs="Arial"/>
          <w:b/>
        </w:rPr>
        <w:tab/>
        <w:t xml:space="preserve">Review and Revision of the Code.  </w:t>
      </w:r>
    </w:p>
    <w:p w:rsidR="009630AB" w:rsidRPr="00A1016A" w:rsidRDefault="009630AB" w:rsidP="006E0F42">
      <w:pPr>
        <w:spacing w:after="200" w:line="276" w:lineRule="auto"/>
        <w:ind w:left="720" w:hanging="720"/>
        <w:jc w:val="both"/>
        <w:rPr>
          <w:rFonts w:cs="Arial"/>
        </w:rPr>
      </w:pPr>
      <w:r w:rsidRPr="00A1016A">
        <w:rPr>
          <w:rFonts w:cs="Arial"/>
        </w:rPr>
        <w:t>1</w:t>
      </w:r>
      <w:r w:rsidR="00537DDF">
        <w:rPr>
          <w:rFonts w:cs="Arial"/>
        </w:rPr>
        <w:t>6</w:t>
      </w:r>
      <w:r w:rsidRPr="00A1016A">
        <w:rPr>
          <w:rFonts w:cs="Arial"/>
        </w:rPr>
        <w:t>.1</w:t>
      </w:r>
      <w:r w:rsidRPr="00A1016A">
        <w:rPr>
          <w:rFonts w:cs="Arial"/>
        </w:rPr>
        <w:tab/>
        <w:t xml:space="preserve">This code has been agreed by the Council of Governors .The </w:t>
      </w:r>
      <w:r w:rsidR="007E31EF">
        <w:rPr>
          <w:rFonts w:cs="Arial"/>
        </w:rPr>
        <w:t>Director of Corporate Affairs/Company</w:t>
      </w:r>
      <w:r w:rsidR="007E31EF" w:rsidRPr="00A1016A">
        <w:rPr>
          <w:rFonts w:cs="Arial"/>
        </w:rPr>
        <w:t xml:space="preserve"> </w:t>
      </w:r>
      <w:r w:rsidRPr="00A1016A">
        <w:rPr>
          <w:rFonts w:cs="Arial"/>
        </w:rPr>
        <w:t xml:space="preserve">Secretary will lead </w:t>
      </w:r>
      <w:r w:rsidR="007E31EF">
        <w:rPr>
          <w:rFonts w:cs="Arial"/>
        </w:rPr>
        <w:t>annual regular</w:t>
      </w:r>
      <w:r w:rsidRPr="00A1016A">
        <w:rPr>
          <w:rFonts w:cs="Arial"/>
        </w:rPr>
        <w:t xml:space="preserve"> review of the code. It is for governors to agree to any amendments or revision to the code.</w:t>
      </w:r>
      <w:r w:rsidR="006E0F42">
        <w:rPr>
          <w:rFonts w:cs="Arial"/>
        </w:rPr>
        <w:t>]</w:t>
      </w:r>
    </w:p>
    <w:p w:rsidR="00873078" w:rsidRDefault="00873078" w:rsidP="006E0F42">
      <w:pPr>
        <w:jc w:val="both"/>
        <w:rPr>
          <w:rFonts w:cs="Arial"/>
          <w:b/>
        </w:rPr>
      </w:pPr>
    </w:p>
    <w:p w:rsidR="00873078" w:rsidRDefault="00873078" w:rsidP="006E0F42">
      <w:pPr>
        <w:jc w:val="both"/>
        <w:rPr>
          <w:rFonts w:cs="Arial"/>
          <w:b/>
        </w:rPr>
      </w:pPr>
    </w:p>
    <w:p w:rsidR="00873078" w:rsidRDefault="00873078" w:rsidP="006E0F42">
      <w:pPr>
        <w:jc w:val="both"/>
        <w:rPr>
          <w:rFonts w:cs="Arial"/>
          <w:b/>
        </w:rPr>
      </w:pPr>
    </w:p>
    <w:p w:rsidR="00873078" w:rsidRDefault="00873078" w:rsidP="006E0F42">
      <w:pPr>
        <w:jc w:val="both"/>
        <w:rPr>
          <w:rFonts w:cs="Arial"/>
          <w:b/>
        </w:rPr>
      </w:pPr>
    </w:p>
    <w:p w:rsidR="00873078" w:rsidRDefault="00873078" w:rsidP="006E0F42">
      <w:pPr>
        <w:jc w:val="both"/>
        <w:rPr>
          <w:rFonts w:cs="Arial"/>
          <w:b/>
        </w:rPr>
      </w:pPr>
    </w:p>
    <w:p w:rsidR="006E0F42" w:rsidRDefault="006E0F42" w:rsidP="006E0F42">
      <w:pPr>
        <w:jc w:val="both"/>
        <w:rPr>
          <w:rFonts w:cs="Arial"/>
          <w:b/>
        </w:rPr>
      </w:pPr>
    </w:p>
    <w:p w:rsidR="006E0F42" w:rsidRDefault="006E0F42" w:rsidP="006E0F42">
      <w:pPr>
        <w:jc w:val="both"/>
        <w:rPr>
          <w:rFonts w:cs="Arial"/>
          <w:b/>
        </w:rPr>
      </w:pPr>
    </w:p>
    <w:p w:rsidR="006E0F42" w:rsidRDefault="006E0F42" w:rsidP="006E0F42">
      <w:pPr>
        <w:jc w:val="both"/>
        <w:rPr>
          <w:rFonts w:cs="Arial"/>
          <w:b/>
        </w:rPr>
      </w:pPr>
    </w:p>
    <w:p w:rsidR="006E0F42" w:rsidRDefault="006E0F42" w:rsidP="006E0F42">
      <w:pPr>
        <w:jc w:val="both"/>
        <w:rPr>
          <w:rFonts w:cs="Arial"/>
          <w:b/>
        </w:rPr>
      </w:pPr>
    </w:p>
    <w:p w:rsidR="006E0F42" w:rsidRDefault="006E0F42" w:rsidP="006E0F42">
      <w:pPr>
        <w:jc w:val="both"/>
        <w:rPr>
          <w:rFonts w:cs="Arial"/>
          <w:b/>
        </w:rPr>
      </w:pPr>
    </w:p>
    <w:p w:rsidR="006E0F42" w:rsidRDefault="006E0F42" w:rsidP="006E0F42">
      <w:pPr>
        <w:jc w:val="both"/>
        <w:rPr>
          <w:rFonts w:cs="Arial"/>
          <w:b/>
        </w:rPr>
      </w:pPr>
    </w:p>
    <w:p w:rsidR="006E0F42" w:rsidRDefault="006E0F42" w:rsidP="006E0F42">
      <w:pPr>
        <w:jc w:val="both"/>
        <w:rPr>
          <w:rFonts w:cs="Arial"/>
          <w:b/>
        </w:rPr>
      </w:pPr>
    </w:p>
    <w:p w:rsidR="006E0F42" w:rsidRDefault="006E0F42" w:rsidP="006E0F42">
      <w:pPr>
        <w:jc w:val="both"/>
        <w:rPr>
          <w:rFonts w:cs="Arial"/>
          <w:b/>
        </w:rPr>
      </w:pPr>
    </w:p>
    <w:p w:rsidR="006E0F42" w:rsidRDefault="006E0F42" w:rsidP="006E0F42">
      <w:pPr>
        <w:jc w:val="both"/>
        <w:rPr>
          <w:rFonts w:cs="Arial"/>
          <w:b/>
        </w:rPr>
      </w:pPr>
    </w:p>
    <w:p w:rsidR="006E0F42" w:rsidRDefault="006E0F42" w:rsidP="006E0F42">
      <w:pPr>
        <w:jc w:val="both"/>
        <w:rPr>
          <w:rFonts w:cs="Arial"/>
          <w:b/>
        </w:rPr>
      </w:pPr>
    </w:p>
    <w:p w:rsidR="006E0F42" w:rsidRDefault="006E0F42" w:rsidP="006E0F42">
      <w:pPr>
        <w:jc w:val="both"/>
        <w:rPr>
          <w:rFonts w:cs="Arial"/>
          <w:b/>
        </w:rPr>
      </w:pPr>
    </w:p>
    <w:p w:rsidR="006E0F42" w:rsidRDefault="006E0F42" w:rsidP="006E0F42">
      <w:pPr>
        <w:jc w:val="both"/>
        <w:rPr>
          <w:rFonts w:cs="Arial"/>
          <w:b/>
        </w:rPr>
      </w:pPr>
    </w:p>
    <w:p w:rsidR="009630AB" w:rsidRPr="00A1016A" w:rsidRDefault="007318EA" w:rsidP="006E0F42">
      <w:pPr>
        <w:jc w:val="both"/>
        <w:rPr>
          <w:rFonts w:cs="Arial"/>
          <w:b/>
        </w:rPr>
      </w:pPr>
      <w:r w:rsidRPr="00A1016A">
        <w:rPr>
          <w:rFonts w:cs="Arial"/>
          <w:b/>
        </w:rPr>
        <w:t xml:space="preserve">Addendum: </w:t>
      </w:r>
    </w:p>
    <w:p w:rsidR="009630AB" w:rsidRPr="00A1016A" w:rsidRDefault="009630AB" w:rsidP="006E0F42">
      <w:pPr>
        <w:spacing w:after="200" w:line="276" w:lineRule="auto"/>
        <w:jc w:val="both"/>
        <w:rPr>
          <w:rFonts w:cs="Arial"/>
          <w:b/>
        </w:rPr>
      </w:pPr>
    </w:p>
    <w:p w:rsidR="009630AB" w:rsidRPr="00A1016A" w:rsidRDefault="007318EA" w:rsidP="006E0F42">
      <w:pPr>
        <w:spacing w:after="200" w:line="276" w:lineRule="auto"/>
        <w:jc w:val="both"/>
        <w:rPr>
          <w:rFonts w:cs="Arial"/>
          <w:b/>
        </w:rPr>
      </w:pPr>
      <w:r w:rsidRPr="00A1016A">
        <w:rPr>
          <w:rFonts w:cs="Arial"/>
          <w:b/>
        </w:rPr>
        <w:t>Fit and Proper Person definition:</w:t>
      </w:r>
    </w:p>
    <w:p w:rsidR="009630AB" w:rsidRPr="00A1016A" w:rsidRDefault="007318EA" w:rsidP="006E0F42">
      <w:pPr>
        <w:spacing w:after="200" w:line="276" w:lineRule="auto"/>
        <w:jc w:val="both"/>
        <w:rPr>
          <w:rFonts w:cs="Arial"/>
          <w:color w:val="000000"/>
        </w:rPr>
      </w:pPr>
      <w:r w:rsidRPr="00A1016A">
        <w:rPr>
          <w:rFonts w:cs="Arial"/>
          <w:b/>
          <w:bCs/>
          <w:color w:val="000000"/>
        </w:rPr>
        <w:t xml:space="preserve">Condition G4 – Fit and proper persons as governors and Directors (also applicable to those performing equivalent or similar functions) </w:t>
      </w:r>
    </w:p>
    <w:p w:rsidR="009630AB" w:rsidRPr="00A1016A" w:rsidRDefault="007318EA" w:rsidP="006E0F42">
      <w:pPr>
        <w:numPr>
          <w:ilvl w:val="0"/>
          <w:numId w:val="48"/>
        </w:numPr>
        <w:spacing w:after="200" w:line="276" w:lineRule="auto"/>
        <w:ind w:left="426" w:hanging="426"/>
        <w:contextualSpacing/>
        <w:jc w:val="both"/>
        <w:rPr>
          <w:rFonts w:cs="Arial"/>
          <w:color w:val="000000"/>
        </w:rPr>
      </w:pPr>
      <w:r w:rsidRPr="00A1016A">
        <w:rPr>
          <w:rFonts w:cs="Arial"/>
          <w:color w:val="000000"/>
        </w:rPr>
        <w:t xml:space="preserve">The Licensee shall ensure that no person who is an unfit person may become or continue as a governor, except with the approval in writing of NHSI. </w:t>
      </w:r>
    </w:p>
    <w:p w:rsidR="009630AB" w:rsidRPr="00A1016A" w:rsidRDefault="009630AB" w:rsidP="006E0F42">
      <w:pPr>
        <w:spacing w:after="200" w:line="276" w:lineRule="auto"/>
        <w:ind w:left="426"/>
        <w:contextualSpacing/>
        <w:jc w:val="both"/>
        <w:rPr>
          <w:rFonts w:cs="Arial"/>
          <w:color w:val="000000"/>
        </w:rPr>
      </w:pPr>
    </w:p>
    <w:p w:rsidR="009630AB" w:rsidRPr="00A1016A" w:rsidRDefault="007318EA" w:rsidP="006E0F42">
      <w:pPr>
        <w:numPr>
          <w:ilvl w:val="0"/>
          <w:numId w:val="48"/>
        </w:numPr>
        <w:spacing w:after="200" w:line="276" w:lineRule="auto"/>
        <w:ind w:left="426" w:hanging="426"/>
        <w:contextualSpacing/>
        <w:jc w:val="both"/>
        <w:rPr>
          <w:rFonts w:cs="Arial"/>
          <w:color w:val="000000"/>
        </w:rPr>
      </w:pPr>
      <w:r w:rsidRPr="00A1016A">
        <w:rPr>
          <w:rFonts w:cs="Arial"/>
          <w:color w:val="000000"/>
        </w:rPr>
        <w:t xml:space="preserve">The Licensee shall not appoint as a Director any person who is an unfit person, except with the approval in writing of NHSI. </w:t>
      </w:r>
    </w:p>
    <w:p w:rsidR="009630AB" w:rsidRPr="00A1016A" w:rsidRDefault="009630AB" w:rsidP="006E0F42">
      <w:pPr>
        <w:spacing w:after="200" w:line="276" w:lineRule="auto"/>
        <w:ind w:left="720"/>
        <w:contextualSpacing/>
        <w:jc w:val="both"/>
        <w:rPr>
          <w:rFonts w:cs="Arial"/>
          <w:color w:val="000000"/>
        </w:rPr>
      </w:pPr>
    </w:p>
    <w:p w:rsidR="009630AB" w:rsidRPr="00A1016A" w:rsidRDefault="007318EA" w:rsidP="006E0F42">
      <w:pPr>
        <w:numPr>
          <w:ilvl w:val="0"/>
          <w:numId w:val="48"/>
        </w:numPr>
        <w:spacing w:after="200" w:line="276" w:lineRule="auto"/>
        <w:ind w:left="426" w:hanging="426"/>
        <w:contextualSpacing/>
        <w:jc w:val="both"/>
        <w:rPr>
          <w:rFonts w:cs="Arial"/>
          <w:color w:val="000000"/>
        </w:rPr>
      </w:pPr>
      <w:r w:rsidRPr="00A1016A">
        <w:rPr>
          <w:rFonts w:cs="Arial"/>
          <w:color w:val="000000"/>
        </w:rPr>
        <w:t xml:space="preserve">The Licensee shall ensure that its contracts of service with its Directors contain a provision permitting summary termination in the event of a Director being or becoming an unfit person. The Licensee shall ensure that it enforces that provision promptly upon discovering any Director to be an unfit person, except with the approval in writing of NHSI. </w:t>
      </w:r>
    </w:p>
    <w:p w:rsidR="009630AB" w:rsidRPr="00A1016A" w:rsidRDefault="009630AB" w:rsidP="006E0F42">
      <w:pPr>
        <w:spacing w:after="200" w:line="276" w:lineRule="auto"/>
        <w:ind w:left="720"/>
        <w:contextualSpacing/>
        <w:jc w:val="both"/>
        <w:rPr>
          <w:rFonts w:cs="Arial"/>
          <w:color w:val="000000"/>
        </w:rPr>
      </w:pPr>
    </w:p>
    <w:p w:rsidR="009630AB" w:rsidRPr="00A1016A" w:rsidRDefault="007318EA" w:rsidP="006E0F42">
      <w:pPr>
        <w:numPr>
          <w:ilvl w:val="0"/>
          <w:numId w:val="48"/>
        </w:numPr>
        <w:spacing w:after="200" w:line="276" w:lineRule="auto"/>
        <w:ind w:left="426" w:hanging="426"/>
        <w:contextualSpacing/>
        <w:jc w:val="both"/>
        <w:rPr>
          <w:rFonts w:cs="Arial"/>
          <w:color w:val="000000"/>
        </w:rPr>
      </w:pPr>
      <w:r w:rsidRPr="00A1016A">
        <w:rPr>
          <w:rFonts w:cs="Arial"/>
          <w:color w:val="000000"/>
        </w:rPr>
        <w:t xml:space="preserve">If NHSI has given approval in relation to any person in accordance with paragraph 1, 2, or 3 of this condition the Licensee shall notify NHSI promptly in writing of any material change in the role required of or performed by that person. </w:t>
      </w:r>
    </w:p>
    <w:p w:rsidR="009630AB" w:rsidRPr="00A1016A" w:rsidRDefault="009630AB" w:rsidP="006E0F42">
      <w:pPr>
        <w:spacing w:after="200" w:line="276" w:lineRule="auto"/>
        <w:ind w:left="426"/>
        <w:contextualSpacing/>
        <w:jc w:val="both"/>
        <w:rPr>
          <w:rFonts w:cs="Arial"/>
          <w:color w:val="000000"/>
        </w:rPr>
      </w:pPr>
    </w:p>
    <w:p w:rsidR="009630AB" w:rsidRPr="00A1016A" w:rsidRDefault="007318EA" w:rsidP="006E0F42">
      <w:pPr>
        <w:spacing w:after="200" w:line="276" w:lineRule="auto"/>
        <w:jc w:val="both"/>
        <w:rPr>
          <w:rFonts w:cs="Arial"/>
          <w:color w:val="000000"/>
        </w:rPr>
      </w:pPr>
      <w:r w:rsidRPr="00A1016A">
        <w:rPr>
          <w:rFonts w:cs="Arial"/>
          <w:color w:val="000000"/>
        </w:rPr>
        <w:t> </w:t>
      </w:r>
      <w:r w:rsidRPr="00A1016A">
        <w:rPr>
          <w:rFonts w:cs="Arial"/>
          <w:b/>
          <w:bCs/>
          <w:color w:val="000000"/>
        </w:rPr>
        <w:t>5. In this Condition an unfit person</w:t>
      </w:r>
      <w:r w:rsidRPr="00A1016A">
        <w:rPr>
          <w:rFonts w:cs="Arial"/>
          <w:b/>
          <w:bCs/>
          <w:color w:val="000000"/>
          <w:vertAlign w:val="superscript"/>
        </w:rPr>
        <w:footnoteReference w:id="2"/>
      </w:r>
      <w:r w:rsidRPr="00A1016A">
        <w:rPr>
          <w:rFonts w:cs="Arial"/>
          <w:b/>
          <w:bCs/>
          <w:color w:val="000000"/>
        </w:rPr>
        <w:t xml:space="preserve"> is:</w:t>
      </w:r>
      <w:r w:rsidRPr="00A1016A">
        <w:rPr>
          <w:rFonts w:cs="Arial"/>
          <w:color w:val="000000"/>
        </w:rPr>
        <w:t xml:space="preserve"> </w:t>
      </w:r>
    </w:p>
    <w:p w:rsidR="009630AB" w:rsidRPr="00A1016A" w:rsidRDefault="007318EA" w:rsidP="006E0F42">
      <w:pPr>
        <w:spacing w:after="200" w:line="276" w:lineRule="auto"/>
        <w:ind w:left="1134" w:hanging="708"/>
        <w:jc w:val="both"/>
        <w:rPr>
          <w:rFonts w:cs="Arial"/>
          <w:color w:val="000000"/>
        </w:rPr>
      </w:pPr>
      <w:r w:rsidRPr="00A1016A">
        <w:rPr>
          <w:rFonts w:cs="Arial"/>
          <w:color w:val="000000"/>
        </w:rPr>
        <w:t xml:space="preserve">(a) </w:t>
      </w:r>
      <w:r w:rsidRPr="00A1016A">
        <w:rPr>
          <w:rFonts w:cs="Arial"/>
          <w:color w:val="000000"/>
        </w:rPr>
        <w:tab/>
        <w:t xml:space="preserve">An individual; </w:t>
      </w:r>
    </w:p>
    <w:p w:rsidR="009630AB" w:rsidRPr="00A1016A" w:rsidRDefault="007318EA" w:rsidP="006E0F42">
      <w:pPr>
        <w:spacing w:after="200" w:line="276" w:lineRule="auto"/>
        <w:ind w:left="1701" w:hanging="567"/>
        <w:jc w:val="both"/>
        <w:rPr>
          <w:rFonts w:cs="Arial"/>
          <w:color w:val="000000"/>
        </w:rPr>
      </w:pPr>
      <w:r w:rsidRPr="00A1016A">
        <w:rPr>
          <w:rFonts w:cs="Arial"/>
          <w:color w:val="000000"/>
        </w:rPr>
        <w:t>(i)</w:t>
      </w:r>
      <w:r w:rsidRPr="00A1016A">
        <w:rPr>
          <w:rFonts w:cs="Arial"/>
          <w:color w:val="000000"/>
        </w:rPr>
        <w:tab/>
        <w:t xml:space="preserve">Who has been adjudged bankrupt or whose estate has been sequestrated and (in either case) has not been discharged; or </w:t>
      </w:r>
    </w:p>
    <w:p w:rsidR="009630AB" w:rsidRPr="00A1016A" w:rsidRDefault="007318EA" w:rsidP="006E0F42">
      <w:pPr>
        <w:spacing w:after="200" w:line="276" w:lineRule="auto"/>
        <w:ind w:left="1701" w:hanging="567"/>
        <w:jc w:val="both"/>
        <w:rPr>
          <w:rFonts w:cs="Arial"/>
          <w:color w:val="000000"/>
        </w:rPr>
      </w:pPr>
      <w:r w:rsidRPr="00A1016A">
        <w:rPr>
          <w:rFonts w:cs="Arial"/>
          <w:color w:val="000000"/>
        </w:rPr>
        <w:t>(ii)</w:t>
      </w:r>
      <w:r w:rsidRPr="00A1016A">
        <w:rPr>
          <w:rFonts w:cs="Arial"/>
          <w:color w:val="000000"/>
        </w:rPr>
        <w:tab/>
        <w:t xml:space="preserve">Who has made a composition or arrangement with, or granted a trust deed for, his creditors and has not been discharged in respect of it; or </w:t>
      </w:r>
    </w:p>
    <w:p w:rsidR="009630AB" w:rsidRPr="00A1016A" w:rsidRDefault="007318EA" w:rsidP="006E0F42">
      <w:pPr>
        <w:spacing w:after="200" w:line="276" w:lineRule="auto"/>
        <w:ind w:left="1701" w:hanging="567"/>
        <w:jc w:val="both"/>
        <w:rPr>
          <w:rFonts w:cs="Arial"/>
          <w:color w:val="000000"/>
        </w:rPr>
      </w:pPr>
      <w:r w:rsidRPr="00A1016A">
        <w:rPr>
          <w:rFonts w:cs="Arial"/>
          <w:color w:val="000000"/>
        </w:rPr>
        <w:t xml:space="preserve">(iii) </w:t>
      </w:r>
      <w:r w:rsidRPr="00A1016A">
        <w:rPr>
          <w:rFonts w:cs="Arial"/>
          <w:color w:val="000000"/>
        </w:rPr>
        <w:tab/>
        <w:t xml:space="preserve">Who within the preceding five years has been convicted in the British Islands of any offence and a sentence of imprisonment (whether suspended or not) for a period of not less than three months (without the option of a fine) was imposed on him; or </w:t>
      </w:r>
    </w:p>
    <w:p w:rsidR="009630AB" w:rsidRPr="00F87B6F" w:rsidRDefault="007318EA" w:rsidP="006E0F42">
      <w:pPr>
        <w:spacing w:after="200" w:line="276" w:lineRule="auto"/>
        <w:ind w:left="1701" w:hanging="567"/>
        <w:jc w:val="both"/>
        <w:rPr>
          <w:rFonts w:cs="Arial"/>
        </w:rPr>
      </w:pPr>
      <w:r w:rsidRPr="00A1016A">
        <w:rPr>
          <w:rFonts w:cs="Arial"/>
          <w:color w:val="000000"/>
        </w:rPr>
        <w:t xml:space="preserve">(iv) </w:t>
      </w:r>
      <w:r w:rsidRPr="00A1016A">
        <w:rPr>
          <w:rFonts w:cs="Arial"/>
          <w:color w:val="000000"/>
        </w:rPr>
        <w:tab/>
        <w:t xml:space="preserve">Who is subject to an unexpired disqualification order made under the Company Directors’ Disqualification Act </w:t>
      </w:r>
      <w:proofErr w:type="gramStart"/>
      <w:r w:rsidRPr="00A1016A">
        <w:rPr>
          <w:rFonts w:cs="Arial"/>
          <w:color w:val="000000"/>
        </w:rPr>
        <w:t>1986</w:t>
      </w:r>
      <w:proofErr w:type="gramEnd"/>
    </w:p>
    <w:p w:rsidR="00A53E0A" w:rsidRPr="00A53E0A" w:rsidRDefault="00A53E0A" w:rsidP="00574CEE">
      <w:pPr>
        <w:pStyle w:val="Heading1"/>
      </w:pPr>
    </w:p>
    <w:sectPr w:rsidR="00A53E0A" w:rsidRPr="00A53E0A" w:rsidSect="00850E8A">
      <w:headerReference w:type="default" r:id="rId9"/>
      <w:footerReference w:type="default" r:id="rId10"/>
      <w:headerReference w:type="first" r:id="rId11"/>
      <w:footerReference w:type="first" r:id="rId12"/>
      <w:type w:val="continuous"/>
      <w:pgSz w:w="11906" w:h="16838"/>
      <w:pgMar w:top="993" w:right="1440" w:bottom="1440" w:left="1440" w:header="567"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610" w:rsidRDefault="00693610" w:rsidP="00F85093">
      <w:r>
        <w:separator/>
      </w:r>
    </w:p>
  </w:endnote>
  <w:endnote w:type="continuationSeparator" w:id="0">
    <w:p w:rsidR="00693610" w:rsidRDefault="00693610" w:rsidP="00F85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F16" w:rsidRPr="00F85093" w:rsidRDefault="00FA5F16">
    <w:pPr>
      <w:pStyle w:val="Footer"/>
      <w:jc w:val="center"/>
      <w:rPr>
        <w:rFonts w:cs="Arial"/>
        <w:sz w:val="16"/>
        <w:szCs w:val="16"/>
      </w:rPr>
    </w:pPr>
    <w:r>
      <w:t xml:space="preserve">                                                                                                                                                                   </w:t>
    </w:r>
    <w:r w:rsidRPr="00F85093">
      <w:rPr>
        <w:rFonts w:cs="Arial"/>
        <w:sz w:val="16"/>
        <w:szCs w:val="16"/>
      </w:rPr>
      <w:t xml:space="preserve">Page </w:t>
    </w:r>
    <w:r w:rsidR="007318EA" w:rsidRPr="00F85093">
      <w:rPr>
        <w:rFonts w:cs="Arial"/>
        <w:b/>
        <w:bCs/>
        <w:sz w:val="16"/>
        <w:szCs w:val="16"/>
      </w:rPr>
      <w:fldChar w:fldCharType="begin"/>
    </w:r>
    <w:r w:rsidRPr="00F85093">
      <w:rPr>
        <w:rFonts w:cs="Arial"/>
        <w:b/>
        <w:bCs/>
        <w:sz w:val="16"/>
        <w:szCs w:val="16"/>
      </w:rPr>
      <w:instrText xml:space="preserve"> PAGE </w:instrText>
    </w:r>
    <w:r w:rsidR="007318EA" w:rsidRPr="00F85093">
      <w:rPr>
        <w:rFonts w:cs="Arial"/>
        <w:b/>
        <w:bCs/>
        <w:sz w:val="16"/>
        <w:szCs w:val="16"/>
      </w:rPr>
      <w:fldChar w:fldCharType="separate"/>
    </w:r>
    <w:r w:rsidR="00B43F6A">
      <w:rPr>
        <w:rFonts w:cs="Arial"/>
        <w:b/>
        <w:bCs/>
        <w:noProof/>
        <w:sz w:val="16"/>
        <w:szCs w:val="16"/>
      </w:rPr>
      <w:t>5</w:t>
    </w:r>
    <w:r w:rsidR="007318EA" w:rsidRPr="00F85093">
      <w:rPr>
        <w:rFonts w:cs="Arial"/>
        <w:b/>
        <w:bCs/>
        <w:sz w:val="16"/>
        <w:szCs w:val="16"/>
      </w:rPr>
      <w:fldChar w:fldCharType="end"/>
    </w:r>
    <w:r w:rsidRPr="00F85093">
      <w:rPr>
        <w:rFonts w:cs="Arial"/>
        <w:sz w:val="16"/>
        <w:szCs w:val="16"/>
      </w:rPr>
      <w:t xml:space="preserve"> of </w:t>
    </w:r>
    <w:r w:rsidR="007318EA" w:rsidRPr="00F85093">
      <w:rPr>
        <w:rFonts w:cs="Arial"/>
        <w:b/>
        <w:bCs/>
        <w:sz w:val="16"/>
        <w:szCs w:val="16"/>
      </w:rPr>
      <w:fldChar w:fldCharType="begin"/>
    </w:r>
    <w:r w:rsidRPr="00F85093">
      <w:rPr>
        <w:rFonts w:cs="Arial"/>
        <w:b/>
        <w:bCs/>
        <w:sz w:val="16"/>
        <w:szCs w:val="16"/>
      </w:rPr>
      <w:instrText xml:space="preserve"> NUMPAGES  </w:instrText>
    </w:r>
    <w:r w:rsidR="007318EA" w:rsidRPr="00F85093">
      <w:rPr>
        <w:rFonts w:cs="Arial"/>
        <w:b/>
        <w:bCs/>
        <w:sz w:val="16"/>
        <w:szCs w:val="16"/>
      </w:rPr>
      <w:fldChar w:fldCharType="separate"/>
    </w:r>
    <w:r w:rsidR="00B43F6A">
      <w:rPr>
        <w:rFonts w:cs="Arial"/>
        <w:b/>
        <w:bCs/>
        <w:noProof/>
        <w:sz w:val="16"/>
        <w:szCs w:val="16"/>
      </w:rPr>
      <w:t>15</w:t>
    </w:r>
    <w:r w:rsidR="007318EA" w:rsidRPr="00F85093">
      <w:rPr>
        <w:rFonts w:cs="Arial"/>
        <w:b/>
        <w:bCs/>
        <w:sz w:val="16"/>
        <w:szCs w:val="16"/>
      </w:rPr>
      <w:fldChar w:fldCharType="end"/>
    </w:r>
  </w:p>
  <w:p w:rsidR="00FA5F16" w:rsidRPr="00B06B52" w:rsidRDefault="001C6F90" w:rsidP="00B06B52">
    <w:pPr>
      <w:pStyle w:val="Footer"/>
      <w:jc w:val="right"/>
      <w:rPr>
        <w:rFonts w:cs="Arial"/>
        <w:sz w:val="16"/>
        <w:szCs w:val="16"/>
      </w:rPr>
    </w:pPr>
    <w:r>
      <w:rPr>
        <w:rFonts w:cs="Arial"/>
        <w:sz w:val="16"/>
        <w:szCs w:val="16"/>
      </w:rPr>
      <w:t xml:space="preserve">October </w:t>
    </w:r>
    <w:r w:rsidR="00B06B52" w:rsidRPr="00B06B52">
      <w:rPr>
        <w:rFonts w:cs="Arial"/>
        <w:sz w:val="16"/>
        <w:szCs w:val="16"/>
      </w:rPr>
      <w:t>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52" w:rsidRPr="00B06B52" w:rsidRDefault="00B06B52">
    <w:pPr>
      <w:pStyle w:val="Footer"/>
      <w:rPr>
        <w:sz w:val="16"/>
        <w:szCs w:val="16"/>
      </w:rPr>
    </w:pPr>
    <w:r>
      <w:ptab w:relativeTo="margin" w:alignment="center" w:leader="none"/>
    </w:r>
    <w:r w:rsidRPr="00B06B52">
      <w:rPr>
        <w:sz w:val="16"/>
        <w:szCs w:val="16"/>
      </w:rPr>
      <w:ptab w:relativeTo="margin" w:alignment="right" w:leader="none"/>
    </w:r>
    <w:r w:rsidR="004A4BDE">
      <w:rPr>
        <w:sz w:val="16"/>
        <w:szCs w:val="16"/>
      </w:rPr>
      <w:t>October</w:t>
    </w:r>
    <w:r w:rsidRPr="00B06B52">
      <w:rPr>
        <w:sz w:val="16"/>
        <w:szCs w:val="16"/>
      </w:rPr>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610" w:rsidRDefault="00693610" w:rsidP="00F85093">
      <w:r>
        <w:separator/>
      </w:r>
    </w:p>
  </w:footnote>
  <w:footnote w:type="continuationSeparator" w:id="0">
    <w:p w:rsidR="00693610" w:rsidRDefault="00693610" w:rsidP="00F85093">
      <w:r>
        <w:continuationSeparator/>
      </w:r>
    </w:p>
  </w:footnote>
  <w:footnote w:id="1">
    <w:p w:rsidR="00FA5F16" w:rsidRDefault="00FA5F16" w:rsidP="009630AB">
      <w:pPr>
        <w:pStyle w:val="FootnoteText"/>
      </w:pPr>
      <w:r w:rsidRPr="00F67F99">
        <w:rPr>
          <w:rStyle w:val="FootnoteReference"/>
          <w:sz w:val="16"/>
          <w:szCs w:val="16"/>
        </w:rPr>
        <w:footnoteRef/>
      </w:r>
      <w:r w:rsidRPr="00F67F99">
        <w:rPr>
          <w:sz w:val="16"/>
          <w:szCs w:val="16"/>
        </w:rPr>
        <w:t xml:space="preserve"> See addendum at end of document</w:t>
      </w:r>
    </w:p>
  </w:footnote>
  <w:footnote w:id="2">
    <w:p w:rsidR="00FA5F16" w:rsidRDefault="00FA5F16" w:rsidP="009630AB">
      <w:pPr>
        <w:pStyle w:val="FootnoteText"/>
      </w:pPr>
      <w:r>
        <w:rPr>
          <w:rStyle w:val="FootnoteReference"/>
        </w:rPr>
        <w:footnoteRef/>
      </w:r>
      <w:r>
        <w:t xml:space="preserve"> Consists of but not restricted 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CEE" w:rsidRDefault="00574CEE" w:rsidP="00574CEE">
    <w:pPr>
      <w:pStyle w:val="Header"/>
      <w:jc w:val="right"/>
    </w:pPr>
    <w:r>
      <w:rPr>
        <w:noProof/>
        <w:sz w:val="20"/>
        <w:szCs w:val="20"/>
        <w:lang w:eastAsia="en-GB"/>
      </w:rPr>
      <w:drawing>
        <wp:inline distT="0" distB="0" distL="0" distR="0" wp14:anchorId="4DDD3135" wp14:editId="39B5AE92">
          <wp:extent cx="2162175" cy="427594"/>
          <wp:effectExtent l="0" t="0" r="0" b="0"/>
          <wp:docPr id="1"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27594"/>
                  </a:xfrm>
                  <a:prstGeom prst="rect">
                    <a:avLst/>
                  </a:prstGeom>
                  <a:noFill/>
                  <a:ln>
                    <a:noFill/>
                  </a:ln>
                </pic:spPr>
              </pic:pic>
            </a:graphicData>
          </a:graphic>
        </wp:inline>
      </w:drawing>
    </w:r>
  </w:p>
  <w:p w:rsidR="00574CEE" w:rsidRDefault="00574CEE" w:rsidP="009F21A2">
    <w:pPr>
      <w:pStyle w:val="Header"/>
      <w:ind w:left="5670"/>
      <w:rPr>
        <w:rFonts w:cs="Arial"/>
        <w:b/>
        <w:sz w:val="28"/>
        <w:szCs w:val="28"/>
      </w:rPr>
    </w:pPr>
  </w:p>
  <w:p w:rsidR="00FA5F16" w:rsidRPr="00B06B52" w:rsidRDefault="00337F92" w:rsidP="009F21A2">
    <w:pPr>
      <w:pStyle w:val="Header"/>
      <w:ind w:left="5670"/>
      <w:rPr>
        <w:sz w:val="24"/>
        <w:szCs w:val="24"/>
      </w:rPr>
    </w:pPr>
    <w:r>
      <w:rPr>
        <w:rFonts w:cs="Arial"/>
        <w:b/>
        <w:sz w:val="24"/>
        <w:szCs w:val="24"/>
      </w:rPr>
      <w:t>Draft Governor</w:t>
    </w:r>
    <w:r w:rsidR="00574CEE" w:rsidRPr="00B06B52">
      <w:rPr>
        <w:rFonts w:cs="Arial"/>
        <w:b/>
        <w:sz w:val="24"/>
        <w:szCs w:val="24"/>
      </w:rPr>
      <w:t xml:space="preserve"> Handbook</w:t>
    </w:r>
  </w:p>
  <w:p w:rsidR="00574CEE" w:rsidRDefault="00574CEE" w:rsidP="009F21A2">
    <w:pPr>
      <w:pStyle w:val="Header"/>
      <w:ind w:left="56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CEE" w:rsidRDefault="00B06B52" w:rsidP="00B06B52">
    <w:pPr>
      <w:pStyle w:val="Header"/>
      <w:jc w:val="right"/>
    </w:pPr>
    <w:r>
      <w:rPr>
        <w:noProof/>
        <w:sz w:val="20"/>
        <w:szCs w:val="20"/>
        <w:lang w:eastAsia="en-GB"/>
      </w:rPr>
      <w:drawing>
        <wp:inline distT="0" distB="0" distL="0" distR="0">
          <wp:extent cx="2162175" cy="427594"/>
          <wp:effectExtent l="0" t="0" r="0" b="0"/>
          <wp:docPr id="3" name="Picture 3"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2759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191C"/>
    <w:multiLevelType w:val="hybridMultilevel"/>
    <w:tmpl w:val="24147F8E"/>
    <w:lvl w:ilvl="0" w:tplc="EA86C1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F75B0A"/>
    <w:multiLevelType w:val="hybridMultilevel"/>
    <w:tmpl w:val="9EC8E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7E7C03"/>
    <w:multiLevelType w:val="hybridMultilevel"/>
    <w:tmpl w:val="91A27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921500"/>
    <w:multiLevelType w:val="hybridMultilevel"/>
    <w:tmpl w:val="BE90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595856"/>
    <w:multiLevelType w:val="hybridMultilevel"/>
    <w:tmpl w:val="33165A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5BE6EC8"/>
    <w:multiLevelType w:val="hybridMultilevel"/>
    <w:tmpl w:val="75B89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85020B0"/>
    <w:multiLevelType w:val="hybridMultilevel"/>
    <w:tmpl w:val="5E16E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9340FB"/>
    <w:multiLevelType w:val="hybridMultilevel"/>
    <w:tmpl w:val="47DC48E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nsid w:val="131D7B51"/>
    <w:multiLevelType w:val="hybridMultilevel"/>
    <w:tmpl w:val="716A6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6D00D3"/>
    <w:multiLevelType w:val="hybridMultilevel"/>
    <w:tmpl w:val="B7E0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40F40B0"/>
    <w:multiLevelType w:val="hybridMultilevel"/>
    <w:tmpl w:val="C6C07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7B40D1E"/>
    <w:multiLevelType w:val="multilevel"/>
    <w:tmpl w:val="E3A60582"/>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7BB1C92"/>
    <w:multiLevelType w:val="hybridMultilevel"/>
    <w:tmpl w:val="8DF6B3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88718C7"/>
    <w:multiLevelType w:val="hybridMultilevel"/>
    <w:tmpl w:val="71E84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9093657"/>
    <w:multiLevelType w:val="hybridMultilevel"/>
    <w:tmpl w:val="57364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BD16791"/>
    <w:multiLevelType w:val="multilevel"/>
    <w:tmpl w:val="9990B42C"/>
    <w:lvl w:ilvl="0">
      <w:start w:val="1"/>
      <w:numFmt w:val="decimal"/>
      <w:lvlText w:val="%1."/>
      <w:lvlJc w:val="left"/>
      <w:pPr>
        <w:ind w:left="2443" w:hanging="360"/>
      </w:pPr>
    </w:lvl>
    <w:lvl w:ilvl="1">
      <w:start w:val="2"/>
      <w:numFmt w:val="decimal"/>
      <w:isLgl/>
      <w:lvlText w:val="%1.%2"/>
      <w:lvlJc w:val="left"/>
      <w:pPr>
        <w:ind w:left="2443" w:hanging="360"/>
      </w:pPr>
      <w:rPr>
        <w:rFonts w:hint="default"/>
      </w:rPr>
    </w:lvl>
    <w:lvl w:ilvl="2">
      <w:start w:val="1"/>
      <w:numFmt w:val="decimal"/>
      <w:isLgl/>
      <w:lvlText w:val="%1.%2.%3"/>
      <w:lvlJc w:val="left"/>
      <w:pPr>
        <w:ind w:left="2803" w:hanging="720"/>
      </w:pPr>
      <w:rPr>
        <w:rFonts w:hint="default"/>
      </w:rPr>
    </w:lvl>
    <w:lvl w:ilvl="3">
      <w:start w:val="1"/>
      <w:numFmt w:val="decimal"/>
      <w:isLgl/>
      <w:lvlText w:val="%1.%2.%3.%4"/>
      <w:lvlJc w:val="left"/>
      <w:pPr>
        <w:ind w:left="2803" w:hanging="720"/>
      </w:pPr>
      <w:rPr>
        <w:rFonts w:hint="default"/>
      </w:rPr>
    </w:lvl>
    <w:lvl w:ilvl="4">
      <w:start w:val="1"/>
      <w:numFmt w:val="decimal"/>
      <w:isLgl/>
      <w:lvlText w:val="%1.%2.%3.%4.%5"/>
      <w:lvlJc w:val="left"/>
      <w:pPr>
        <w:ind w:left="316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523"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3883" w:hanging="1800"/>
      </w:pPr>
      <w:rPr>
        <w:rFonts w:hint="default"/>
      </w:rPr>
    </w:lvl>
  </w:abstractNum>
  <w:abstractNum w:abstractNumId="16">
    <w:nsid w:val="1BE54E31"/>
    <w:multiLevelType w:val="hybridMultilevel"/>
    <w:tmpl w:val="FCC6ECAC"/>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7">
    <w:nsid w:val="1DB44188"/>
    <w:multiLevelType w:val="hybridMultilevel"/>
    <w:tmpl w:val="FF5E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F0A7F8C"/>
    <w:multiLevelType w:val="hybridMultilevel"/>
    <w:tmpl w:val="88E4FD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nsid w:val="1F4C6FE2"/>
    <w:multiLevelType w:val="hybridMultilevel"/>
    <w:tmpl w:val="1506CEE4"/>
    <w:lvl w:ilvl="0" w:tplc="EA86C1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6F409EE"/>
    <w:multiLevelType w:val="hybridMultilevel"/>
    <w:tmpl w:val="2E386070"/>
    <w:lvl w:ilvl="0" w:tplc="0809000F">
      <w:start w:val="1"/>
      <w:numFmt w:val="decimal"/>
      <w:lvlText w:val="%1."/>
      <w:lvlJc w:val="left"/>
      <w:pPr>
        <w:ind w:left="1037" w:hanging="360"/>
      </w:pPr>
    </w:lvl>
    <w:lvl w:ilvl="1" w:tplc="08090019" w:tentative="1">
      <w:start w:val="1"/>
      <w:numFmt w:val="lowerLetter"/>
      <w:lvlText w:val="%2."/>
      <w:lvlJc w:val="left"/>
      <w:pPr>
        <w:ind w:left="1757" w:hanging="360"/>
      </w:pPr>
    </w:lvl>
    <w:lvl w:ilvl="2" w:tplc="0809001B" w:tentative="1">
      <w:start w:val="1"/>
      <w:numFmt w:val="lowerRoman"/>
      <w:lvlText w:val="%3."/>
      <w:lvlJc w:val="right"/>
      <w:pPr>
        <w:ind w:left="2477" w:hanging="180"/>
      </w:pPr>
    </w:lvl>
    <w:lvl w:ilvl="3" w:tplc="0809000F" w:tentative="1">
      <w:start w:val="1"/>
      <w:numFmt w:val="decimal"/>
      <w:lvlText w:val="%4."/>
      <w:lvlJc w:val="left"/>
      <w:pPr>
        <w:ind w:left="3197" w:hanging="360"/>
      </w:pPr>
    </w:lvl>
    <w:lvl w:ilvl="4" w:tplc="08090019" w:tentative="1">
      <w:start w:val="1"/>
      <w:numFmt w:val="lowerLetter"/>
      <w:lvlText w:val="%5."/>
      <w:lvlJc w:val="left"/>
      <w:pPr>
        <w:ind w:left="3917" w:hanging="360"/>
      </w:pPr>
    </w:lvl>
    <w:lvl w:ilvl="5" w:tplc="0809001B" w:tentative="1">
      <w:start w:val="1"/>
      <w:numFmt w:val="lowerRoman"/>
      <w:lvlText w:val="%6."/>
      <w:lvlJc w:val="right"/>
      <w:pPr>
        <w:ind w:left="4637" w:hanging="180"/>
      </w:pPr>
    </w:lvl>
    <w:lvl w:ilvl="6" w:tplc="0809000F" w:tentative="1">
      <w:start w:val="1"/>
      <w:numFmt w:val="decimal"/>
      <w:lvlText w:val="%7."/>
      <w:lvlJc w:val="left"/>
      <w:pPr>
        <w:ind w:left="5357" w:hanging="360"/>
      </w:pPr>
    </w:lvl>
    <w:lvl w:ilvl="7" w:tplc="08090019" w:tentative="1">
      <w:start w:val="1"/>
      <w:numFmt w:val="lowerLetter"/>
      <w:lvlText w:val="%8."/>
      <w:lvlJc w:val="left"/>
      <w:pPr>
        <w:ind w:left="6077" w:hanging="360"/>
      </w:pPr>
    </w:lvl>
    <w:lvl w:ilvl="8" w:tplc="0809001B" w:tentative="1">
      <w:start w:val="1"/>
      <w:numFmt w:val="lowerRoman"/>
      <w:lvlText w:val="%9."/>
      <w:lvlJc w:val="right"/>
      <w:pPr>
        <w:ind w:left="6797" w:hanging="180"/>
      </w:pPr>
    </w:lvl>
  </w:abstractNum>
  <w:abstractNum w:abstractNumId="21">
    <w:nsid w:val="292F1BBC"/>
    <w:multiLevelType w:val="hybridMultilevel"/>
    <w:tmpl w:val="5E9C0458"/>
    <w:lvl w:ilvl="0" w:tplc="B094B8E8">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29555C95"/>
    <w:multiLevelType w:val="hybridMultilevel"/>
    <w:tmpl w:val="2F264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9A43612"/>
    <w:multiLevelType w:val="hybridMultilevel"/>
    <w:tmpl w:val="08D66154"/>
    <w:lvl w:ilvl="0" w:tplc="08090001">
      <w:start w:val="1"/>
      <w:numFmt w:val="bullet"/>
      <w:lvlText w:val=""/>
      <w:lvlJc w:val="left"/>
      <w:pPr>
        <w:ind w:left="2424" w:hanging="360"/>
      </w:pPr>
      <w:rPr>
        <w:rFonts w:ascii="Symbol" w:hAnsi="Symbol" w:hint="default"/>
      </w:rPr>
    </w:lvl>
    <w:lvl w:ilvl="1" w:tplc="08090003">
      <w:start w:val="1"/>
      <w:numFmt w:val="bullet"/>
      <w:lvlText w:val="o"/>
      <w:lvlJc w:val="left"/>
      <w:pPr>
        <w:ind w:left="3144" w:hanging="360"/>
      </w:pPr>
      <w:rPr>
        <w:rFonts w:ascii="Courier New" w:hAnsi="Courier New" w:cs="Courier New" w:hint="default"/>
      </w:rPr>
    </w:lvl>
    <w:lvl w:ilvl="2" w:tplc="08090005" w:tentative="1">
      <w:start w:val="1"/>
      <w:numFmt w:val="bullet"/>
      <w:lvlText w:val=""/>
      <w:lvlJc w:val="left"/>
      <w:pPr>
        <w:ind w:left="3864" w:hanging="360"/>
      </w:pPr>
      <w:rPr>
        <w:rFonts w:ascii="Wingdings" w:hAnsi="Wingdings" w:hint="default"/>
      </w:rPr>
    </w:lvl>
    <w:lvl w:ilvl="3" w:tplc="08090001" w:tentative="1">
      <w:start w:val="1"/>
      <w:numFmt w:val="bullet"/>
      <w:lvlText w:val=""/>
      <w:lvlJc w:val="left"/>
      <w:pPr>
        <w:ind w:left="4584" w:hanging="360"/>
      </w:pPr>
      <w:rPr>
        <w:rFonts w:ascii="Symbol" w:hAnsi="Symbol" w:hint="default"/>
      </w:rPr>
    </w:lvl>
    <w:lvl w:ilvl="4" w:tplc="08090003" w:tentative="1">
      <w:start w:val="1"/>
      <w:numFmt w:val="bullet"/>
      <w:lvlText w:val="o"/>
      <w:lvlJc w:val="left"/>
      <w:pPr>
        <w:ind w:left="5304" w:hanging="360"/>
      </w:pPr>
      <w:rPr>
        <w:rFonts w:ascii="Courier New" w:hAnsi="Courier New" w:cs="Courier New" w:hint="default"/>
      </w:rPr>
    </w:lvl>
    <w:lvl w:ilvl="5" w:tplc="08090005" w:tentative="1">
      <w:start w:val="1"/>
      <w:numFmt w:val="bullet"/>
      <w:lvlText w:val=""/>
      <w:lvlJc w:val="left"/>
      <w:pPr>
        <w:ind w:left="6024" w:hanging="360"/>
      </w:pPr>
      <w:rPr>
        <w:rFonts w:ascii="Wingdings" w:hAnsi="Wingdings" w:hint="default"/>
      </w:rPr>
    </w:lvl>
    <w:lvl w:ilvl="6" w:tplc="08090001" w:tentative="1">
      <w:start w:val="1"/>
      <w:numFmt w:val="bullet"/>
      <w:lvlText w:val=""/>
      <w:lvlJc w:val="left"/>
      <w:pPr>
        <w:ind w:left="6744" w:hanging="360"/>
      </w:pPr>
      <w:rPr>
        <w:rFonts w:ascii="Symbol" w:hAnsi="Symbol" w:hint="default"/>
      </w:rPr>
    </w:lvl>
    <w:lvl w:ilvl="7" w:tplc="08090003" w:tentative="1">
      <w:start w:val="1"/>
      <w:numFmt w:val="bullet"/>
      <w:lvlText w:val="o"/>
      <w:lvlJc w:val="left"/>
      <w:pPr>
        <w:ind w:left="7464" w:hanging="360"/>
      </w:pPr>
      <w:rPr>
        <w:rFonts w:ascii="Courier New" w:hAnsi="Courier New" w:cs="Courier New" w:hint="default"/>
      </w:rPr>
    </w:lvl>
    <w:lvl w:ilvl="8" w:tplc="08090005" w:tentative="1">
      <w:start w:val="1"/>
      <w:numFmt w:val="bullet"/>
      <w:lvlText w:val=""/>
      <w:lvlJc w:val="left"/>
      <w:pPr>
        <w:ind w:left="8184" w:hanging="360"/>
      </w:pPr>
      <w:rPr>
        <w:rFonts w:ascii="Wingdings" w:hAnsi="Wingdings" w:hint="default"/>
      </w:rPr>
    </w:lvl>
  </w:abstractNum>
  <w:abstractNum w:abstractNumId="24">
    <w:nsid w:val="2A9E1DA6"/>
    <w:multiLevelType w:val="hybridMultilevel"/>
    <w:tmpl w:val="46CC7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C057A4F"/>
    <w:multiLevelType w:val="hybridMultilevel"/>
    <w:tmpl w:val="EB98D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E6C1935"/>
    <w:multiLevelType w:val="hybridMultilevel"/>
    <w:tmpl w:val="6ABC181C"/>
    <w:lvl w:ilvl="0" w:tplc="0809000F">
      <w:start w:val="1"/>
      <w:numFmt w:val="decimal"/>
      <w:lvlText w:val="%1."/>
      <w:lvlJc w:val="left"/>
      <w:pPr>
        <w:ind w:left="1037" w:hanging="360"/>
      </w:pPr>
      <w:rPr>
        <w:rFonts w:hint="default"/>
      </w:rPr>
    </w:lvl>
    <w:lvl w:ilvl="1" w:tplc="08090019" w:tentative="1">
      <w:start w:val="1"/>
      <w:numFmt w:val="lowerLetter"/>
      <w:lvlText w:val="%2."/>
      <w:lvlJc w:val="left"/>
      <w:pPr>
        <w:ind w:left="1757" w:hanging="360"/>
      </w:pPr>
    </w:lvl>
    <w:lvl w:ilvl="2" w:tplc="0809001B" w:tentative="1">
      <w:start w:val="1"/>
      <w:numFmt w:val="lowerRoman"/>
      <w:lvlText w:val="%3."/>
      <w:lvlJc w:val="right"/>
      <w:pPr>
        <w:ind w:left="2477" w:hanging="180"/>
      </w:pPr>
    </w:lvl>
    <w:lvl w:ilvl="3" w:tplc="0809000F" w:tentative="1">
      <w:start w:val="1"/>
      <w:numFmt w:val="decimal"/>
      <w:lvlText w:val="%4."/>
      <w:lvlJc w:val="left"/>
      <w:pPr>
        <w:ind w:left="3197" w:hanging="360"/>
      </w:pPr>
    </w:lvl>
    <w:lvl w:ilvl="4" w:tplc="08090019" w:tentative="1">
      <w:start w:val="1"/>
      <w:numFmt w:val="lowerLetter"/>
      <w:lvlText w:val="%5."/>
      <w:lvlJc w:val="left"/>
      <w:pPr>
        <w:ind w:left="3917" w:hanging="360"/>
      </w:pPr>
    </w:lvl>
    <w:lvl w:ilvl="5" w:tplc="0809001B" w:tentative="1">
      <w:start w:val="1"/>
      <w:numFmt w:val="lowerRoman"/>
      <w:lvlText w:val="%6."/>
      <w:lvlJc w:val="right"/>
      <w:pPr>
        <w:ind w:left="4637" w:hanging="180"/>
      </w:pPr>
    </w:lvl>
    <w:lvl w:ilvl="6" w:tplc="0809000F" w:tentative="1">
      <w:start w:val="1"/>
      <w:numFmt w:val="decimal"/>
      <w:lvlText w:val="%7."/>
      <w:lvlJc w:val="left"/>
      <w:pPr>
        <w:ind w:left="5357" w:hanging="360"/>
      </w:pPr>
    </w:lvl>
    <w:lvl w:ilvl="7" w:tplc="08090019" w:tentative="1">
      <w:start w:val="1"/>
      <w:numFmt w:val="lowerLetter"/>
      <w:lvlText w:val="%8."/>
      <w:lvlJc w:val="left"/>
      <w:pPr>
        <w:ind w:left="6077" w:hanging="360"/>
      </w:pPr>
    </w:lvl>
    <w:lvl w:ilvl="8" w:tplc="0809001B" w:tentative="1">
      <w:start w:val="1"/>
      <w:numFmt w:val="lowerRoman"/>
      <w:lvlText w:val="%9."/>
      <w:lvlJc w:val="right"/>
      <w:pPr>
        <w:ind w:left="6797" w:hanging="180"/>
      </w:pPr>
    </w:lvl>
  </w:abstractNum>
  <w:abstractNum w:abstractNumId="27">
    <w:nsid w:val="33AB6669"/>
    <w:multiLevelType w:val="hybridMultilevel"/>
    <w:tmpl w:val="3C2E1FEE"/>
    <w:lvl w:ilvl="0" w:tplc="0809000F">
      <w:start w:val="1"/>
      <w:numFmt w:val="decimal"/>
      <w:lvlText w:val="%1."/>
      <w:lvlJc w:val="left"/>
      <w:pPr>
        <w:ind w:left="1062" w:hanging="360"/>
      </w:pPr>
      <w:rPr>
        <w:rFonts w:hint="default"/>
      </w:rPr>
    </w:lvl>
    <w:lvl w:ilvl="1" w:tplc="08090003" w:tentative="1">
      <w:start w:val="1"/>
      <w:numFmt w:val="bullet"/>
      <w:lvlText w:val="o"/>
      <w:lvlJc w:val="left"/>
      <w:pPr>
        <w:ind w:left="1782" w:hanging="360"/>
      </w:pPr>
      <w:rPr>
        <w:rFonts w:ascii="Courier New" w:hAnsi="Courier New" w:cs="Courier New" w:hint="default"/>
      </w:rPr>
    </w:lvl>
    <w:lvl w:ilvl="2" w:tplc="08090005" w:tentative="1">
      <w:start w:val="1"/>
      <w:numFmt w:val="bullet"/>
      <w:lvlText w:val=""/>
      <w:lvlJc w:val="left"/>
      <w:pPr>
        <w:ind w:left="2502" w:hanging="360"/>
      </w:pPr>
      <w:rPr>
        <w:rFonts w:ascii="Wingdings" w:hAnsi="Wingdings" w:hint="default"/>
      </w:rPr>
    </w:lvl>
    <w:lvl w:ilvl="3" w:tplc="08090001" w:tentative="1">
      <w:start w:val="1"/>
      <w:numFmt w:val="bullet"/>
      <w:lvlText w:val=""/>
      <w:lvlJc w:val="left"/>
      <w:pPr>
        <w:ind w:left="3222" w:hanging="360"/>
      </w:pPr>
      <w:rPr>
        <w:rFonts w:ascii="Symbol" w:hAnsi="Symbol" w:hint="default"/>
      </w:rPr>
    </w:lvl>
    <w:lvl w:ilvl="4" w:tplc="08090003" w:tentative="1">
      <w:start w:val="1"/>
      <w:numFmt w:val="bullet"/>
      <w:lvlText w:val="o"/>
      <w:lvlJc w:val="left"/>
      <w:pPr>
        <w:ind w:left="3942" w:hanging="360"/>
      </w:pPr>
      <w:rPr>
        <w:rFonts w:ascii="Courier New" w:hAnsi="Courier New" w:cs="Courier New" w:hint="default"/>
      </w:rPr>
    </w:lvl>
    <w:lvl w:ilvl="5" w:tplc="08090005" w:tentative="1">
      <w:start w:val="1"/>
      <w:numFmt w:val="bullet"/>
      <w:lvlText w:val=""/>
      <w:lvlJc w:val="left"/>
      <w:pPr>
        <w:ind w:left="4662" w:hanging="360"/>
      </w:pPr>
      <w:rPr>
        <w:rFonts w:ascii="Wingdings" w:hAnsi="Wingdings" w:hint="default"/>
      </w:rPr>
    </w:lvl>
    <w:lvl w:ilvl="6" w:tplc="08090001" w:tentative="1">
      <w:start w:val="1"/>
      <w:numFmt w:val="bullet"/>
      <w:lvlText w:val=""/>
      <w:lvlJc w:val="left"/>
      <w:pPr>
        <w:ind w:left="5382" w:hanging="360"/>
      </w:pPr>
      <w:rPr>
        <w:rFonts w:ascii="Symbol" w:hAnsi="Symbol" w:hint="default"/>
      </w:rPr>
    </w:lvl>
    <w:lvl w:ilvl="7" w:tplc="08090003" w:tentative="1">
      <w:start w:val="1"/>
      <w:numFmt w:val="bullet"/>
      <w:lvlText w:val="o"/>
      <w:lvlJc w:val="left"/>
      <w:pPr>
        <w:ind w:left="6102" w:hanging="360"/>
      </w:pPr>
      <w:rPr>
        <w:rFonts w:ascii="Courier New" w:hAnsi="Courier New" w:cs="Courier New" w:hint="default"/>
      </w:rPr>
    </w:lvl>
    <w:lvl w:ilvl="8" w:tplc="08090005" w:tentative="1">
      <w:start w:val="1"/>
      <w:numFmt w:val="bullet"/>
      <w:lvlText w:val=""/>
      <w:lvlJc w:val="left"/>
      <w:pPr>
        <w:ind w:left="6822" w:hanging="360"/>
      </w:pPr>
      <w:rPr>
        <w:rFonts w:ascii="Wingdings" w:hAnsi="Wingdings" w:hint="default"/>
      </w:rPr>
    </w:lvl>
  </w:abstractNum>
  <w:abstractNum w:abstractNumId="28">
    <w:nsid w:val="359005A6"/>
    <w:multiLevelType w:val="hybridMultilevel"/>
    <w:tmpl w:val="9D4AC42A"/>
    <w:lvl w:ilvl="0" w:tplc="2D7EAB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7D6513F"/>
    <w:multiLevelType w:val="hybridMultilevel"/>
    <w:tmpl w:val="6A9E8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8501DBC"/>
    <w:multiLevelType w:val="hybridMultilevel"/>
    <w:tmpl w:val="C0FC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8C92630"/>
    <w:multiLevelType w:val="hybridMultilevel"/>
    <w:tmpl w:val="58C4B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951268D"/>
    <w:multiLevelType w:val="hybridMultilevel"/>
    <w:tmpl w:val="2D56A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AD11EAC"/>
    <w:multiLevelType w:val="hybridMultilevel"/>
    <w:tmpl w:val="A5BA837E"/>
    <w:lvl w:ilvl="0" w:tplc="891458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3BF73C7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nsid w:val="3C3F7A96"/>
    <w:multiLevelType w:val="hybridMultilevel"/>
    <w:tmpl w:val="2946AC0C"/>
    <w:lvl w:ilvl="0" w:tplc="0809000F">
      <w:start w:val="1"/>
      <w:numFmt w:val="decimal"/>
      <w:lvlText w:val="%1."/>
      <w:lvlJc w:val="left"/>
      <w:pPr>
        <w:ind w:left="1062" w:hanging="360"/>
      </w:pPr>
      <w:rPr>
        <w:rFonts w:hint="default"/>
      </w:rPr>
    </w:lvl>
    <w:lvl w:ilvl="1" w:tplc="08090003" w:tentative="1">
      <w:start w:val="1"/>
      <w:numFmt w:val="bullet"/>
      <w:lvlText w:val="o"/>
      <w:lvlJc w:val="left"/>
      <w:pPr>
        <w:ind w:left="1782" w:hanging="360"/>
      </w:pPr>
      <w:rPr>
        <w:rFonts w:ascii="Courier New" w:hAnsi="Courier New" w:cs="Courier New" w:hint="default"/>
      </w:rPr>
    </w:lvl>
    <w:lvl w:ilvl="2" w:tplc="08090005" w:tentative="1">
      <w:start w:val="1"/>
      <w:numFmt w:val="bullet"/>
      <w:lvlText w:val=""/>
      <w:lvlJc w:val="left"/>
      <w:pPr>
        <w:ind w:left="2502" w:hanging="360"/>
      </w:pPr>
      <w:rPr>
        <w:rFonts w:ascii="Wingdings" w:hAnsi="Wingdings" w:hint="default"/>
      </w:rPr>
    </w:lvl>
    <w:lvl w:ilvl="3" w:tplc="08090001" w:tentative="1">
      <w:start w:val="1"/>
      <w:numFmt w:val="bullet"/>
      <w:lvlText w:val=""/>
      <w:lvlJc w:val="left"/>
      <w:pPr>
        <w:ind w:left="3222" w:hanging="360"/>
      </w:pPr>
      <w:rPr>
        <w:rFonts w:ascii="Symbol" w:hAnsi="Symbol" w:hint="default"/>
      </w:rPr>
    </w:lvl>
    <w:lvl w:ilvl="4" w:tplc="08090003" w:tentative="1">
      <w:start w:val="1"/>
      <w:numFmt w:val="bullet"/>
      <w:lvlText w:val="o"/>
      <w:lvlJc w:val="left"/>
      <w:pPr>
        <w:ind w:left="3942" w:hanging="360"/>
      </w:pPr>
      <w:rPr>
        <w:rFonts w:ascii="Courier New" w:hAnsi="Courier New" w:cs="Courier New" w:hint="default"/>
      </w:rPr>
    </w:lvl>
    <w:lvl w:ilvl="5" w:tplc="08090005" w:tentative="1">
      <w:start w:val="1"/>
      <w:numFmt w:val="bullet"/>
      <w:lvlText w:val=""/>
      <w:lvlJc w:val="left"/>
      <w:pPr>
        <w:ind w:left="4662" w:hanging="360"/>
      </w:pPr>
      <w:rPr>
        <w:rFonts w:ascii="Wingdings" w:hAnsi="Wingdings" w:hint="default"/>
      </w:rPr>
    </w:lvl>
    <w:lvl w:ilvl="6" w:tplc="08090001" w:tentative="1">
      <w:start w:val="1"/>
      <w:numFmt w:val="bullet"/>
      <w:lvlText w:val=""/>
      <w:lvlJc w:val="left"/>
      <w:pPr>
        <w:ind w:left="5382" w:hanging="360"/>
      </w:pPr>
      <w:rPr>
        <w:rFonts w:ascii="Symbol" w:hAnsi="Symbol" w:hint="default"/>
      </w:rPr>
    </w:lvl>
    <w:lvl w:ilvl="7" w:tplc="08090003" w:tentative="1">
      <w:start w:val="1"/>
      <w:numFmt w:val="bullet"/>
      <w:lvlText w:val="o"/>
      <w:lvlJc w:val="left"/>
      <w:pPr>
        <w:ind w:left="6102" w:hanging="360"/>
      </w:pPr>
      <w:rPr>
        <w:rFonts w:ascii="Courier New" w:hAnsi="Courier New" w:cs="Courier New" w:hint="default"/>
      </w:rPr>
    </w:lvl>
    <w:lvl w:ilvl="8" w:tplc="08090005" w:tentative="1">
      <w:start w:val="1"/>
      <w:numFmt w:val="bullet"/>
      <w:lvlText w:val=""/>
      <w:lvlJc w:val="left"/>
      <w:pPr>
        <w:ind w:left="6822" w:hanging="360"/>
      </w:pPr>
      <w:rPr>
        <w:rFonts w:ascii="Wingdings" w:hAnsi="Wingdings" w:hint="default"/>
      </w:rPr>
    </w:lvl>
  </w:abstractNum>
  <w:abstractNum w:abstractNumId="36">
    <w:nsid w:val="3C8B58B8"/>
    <w:multiLevelType w:val="multilevel"/>
    <w:tmpl w:val="93E64EC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3D017FBD"/>
    <w:multiLevelType w:val="hybridMultilevel"/>
    <w:tmpl w:val="71985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3D983EA8"/>
    <w:multiLevelType w:val="hybridMultilevel"/>
    <w:tmpl w:val="FA567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3E1D204A"/>
    <w:multiLevelType w:val="hybridMultilevel"/>
    <w:tmpl w:val="CC2A1A46"/>
    <w:lvl w:ilvl="0" w:tplc="8DF448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3EFF06F1"/>
    <w:multiLevelType w:val="hybridMultilevel"/>
    <w:tmpl w:val="01880D16"/>
    <w:lvl w:ilvl="0" w:tplc="0809000F">
      <w:start w:val="1"/>
      <w:numFmt w:val="decimal"/>
      <w:lvlText w:val="%1."/>
      <w:lvlJc w:val="left"/>
      <w:pPr>
        <w:ind w:left="1062" w:hanging="360"/>
      </w:pPr>
      <w:rPr>
        <w:rFonts w:hint="default"/>
      </w:rPr>
    </w:lvl>
    <w:lvl w:ilvl="1" w:tplc="08090003" w:tentative="1">
      <w:start w:val="1"/>
      <w:numFmt w:val="bullet"/>
      <w:lvlText w:val="o"/>
      <w:lvlJc w:val="left"/>
      <w:pPr>
        <w:ind w:left="1782" w:hanging="360"/>
      </w:pPr>
      <w:rPr>
        <w:rFonts w:ascii="Courier New" w:hAnsi="Courier New" w:cs="Courier New" w:hint="default"/>
      </w:rPr>
    </w:lvl>
    <w:lvl w:ilvl="2" w:tplc="08090005" w:tentative="1">
      <w:start w:val="1"/>
      <w:numFmt w:val="bullet"/>
      <w:lvlText w:val=""/>
      <w:lvlJc w:val="left"/>
      <w:pPr>
        <w:ind w:left="2502" w:hanging="360"/>
      </w:pPr>
      <w:rPr>
        <w:rFonts w:ascii="Wingdings" w:hAnsi="Wingdings" w:hint="default"/>
      </w:rPr>
    </w:lvl>
    <w:lvl w:ilvl="3" w:tplc="08090001" w:tentative="1">
      <w:start w:val="1"/>
      <w:numFmt w:val="bullet"/>
      <w:lvlText w:val=""/>
      <w:lvlJc w:val="left"/>
      <w:pPr>
        <w:ind w:left="3222" w:hanging="360"/>
      </w:pPr>
      <w:rPr>
        <w:rFonts w:ascii="Symbol" w:hAnsi="Symbol" w:hint="default"/>
      </w:rPr>
    </w:lvl>
    <w:lvl w:ilvl="4" w:tplc="08090003" w:tentative="1">
      <w:start w:val="1"/>
      <w:numFmt w:val="bullet"/>
      <w:lvlText w:val="o"/>
      <w:lvlJc w:val="left"/>
      <w:pPr>
        <w:ind w:left="3942" w:hanging="360"/>
      </w:pPr>
      <w:rPr>
        <w:rFonts w:ascii="Courier New" w:hAnsi="Courier New" w:cs="Courier New" w:hint="default"/>
      </w:rPr>
    </w:lvl>
    <w:lvl w:ilvl="5" w:tplc="08090005" w:tentative="1">
      <w:start w:val="1"/>
      <w:numFmt w:val="bullet"/>
      <w:lvlText w:val=""/>
      <w:lvlJc w:val="left"/>
      <w:pPr>
        <w:ind w:left="4662" w:hanging="360"/>
      </w:pPr>
      <w:rPr>
        <w:rFonts w:ascii="Wingdings" w:hAnsi="Wingdings" w:hint="default"/>
      </w:rPr>
    </w:lvl>
    <w:lvl w:ilvl="6" w:tplc="08090001" w:tentative="1">
      <w:start w:val="1"/>
      <w:numFmt w:val="bullet"/>
      <w:lvlText w:val=""/>
      <w:lvlJc w:val="left"/>
      <w:pPr>
        <w:ind w:left="5382" w:hanging="360"/>
      </w:pPr>
      <w:rPr>
        <w:rFonts w:ascii="Symbol" w:hAnsi="Symbol" w:hint="default"/>
      </w:rPr>
    </w:lvl>
    <w:lvl w:ilvl="7" w:tplc="08090003" w:tentative="1">
      <w:start w:val="1"/>
      <w:numFmt w:val="bullet"/>
      <w:lvlText w:val="o"/>
      <w:lvlJc w:val="left"/>
      <w:pPr>
        <w:ind w:left="6102" w:hanging="360"/>
      </w:pPr>
      <w:rPr>
        <w:rFonts w:ascii="Courier New" w:hAnsi="Courier New" w:cs="Courier New" w:hint="default"/>
      </w:rPr>
    </w:lvl>
    <w:lvl w:ilvl="8" w:tplc="08090005" w:tentative="1">
      <w:start w:val="1"/>
      <w:numFmt w:val="bullet"/>
      <w:lvlText w:val=""/>
      <w:lvlJc w:val="left"/>
      <w:pPr>
        <w:ind w:left="6822" w:hanging="360"/>
      </w:pPr>
      <w:rPr>
        <w:rFonts w:ascii="Wingdings" w:hAnsi="Wingdings" w:hint="default"/>
      </w:rPr>
    </w:lvl>
  </w:abstractNum>
  <w:abstractNum w:abstractNumId="41">
    <w:nsid w:val="3F1549CD"/>
    <w:multiLevelType w:val="hybridMultilevel"/>
    <w:tmpl w:val="03869332"/>
    <w:lvl w:ilvl="0" w:tplc="0809000F">
      <w:start w:val="1"/>
      <w:numFmt w:val="decimal"/>
      <w:lvlText w:val="%1."/>
      <w:lvlJc w:val="left"/>
      <w:pPr>
        <w:ind w:left="1037" w:hanging="360"/>
      </w:pPr>
    </w:lvl>
    <w:lvl w:ilvl="1" w:tplc="08090019" w:tentative="1">
      <w:start w:val="1"/>
      <w:numFmt w:val="lowerLetter"/>
      <w:lvlText w:val="%2."/>
      <w:lvlJc w:val="left"/>
      <w:pPr>
        <w:ind w:left="1757" w:hanging="360"/>
      </w:pPr>
    </w:lvl>
    <w:lvl w:ilvl="2" w:tplc="0809001B" w:tentative="1">
      <w:start w:val="1"/>
      <w:numFmt w:val="lowerRoman"/>
      <w:lvlText w:val="%3."/>
      <w:lvlJc w:val="right"/>
      <w:pPr>
        <w:ind w:left="2477" w:hanging="180"/>
      </w:pPr>
    </w:lvl>
    <w:lvl w:ilvl="3" w:tplc="0809000F" w:tentative="1">
      <w:start w:val="1"/>
      <w:numFmt w:val="decimal"/>
      <w:lvlText w:val="%4."/>
      <w:lvlJc w:val="left"/>
      <w:pPr>
        <w:ind w:left="3197" w:hanging="360"/>
      </w:pPr>
    </w:lvl>
    <w:lvl w:ilvl="4" w:tplc="08090019" w:tentative="1">
      <w:start w:val="1"/>
      <w:numFmt w:val="lowerLetter"/>
      <w:lvlText w:val="%5."/>
      <w:lvlJc w:val="left"/>
      <w:pPr>
        <w:ind w:left="3917" w:hanging="360"/>
      </w:pPr>
    </w:lvl>
    <w:lvl w:ilvl="5" w:tplc="0809001B" w:tentative="1">
      <w:start w:val="1"/>
      <w:numFmt w:val="lowerRoman"/>
      <w:lvlText w:val="%6."/>
      <w:lvlJc w:val="right"/>
      <w:pPr>
        <w:ind w:left="4637" w:hanging="180"/>
      </w:pPr>
    </w:lvl>
    <w:lvl w:ilvl="6" w:tplc="0809000F" w:tentative="1">
      <w:start w:val="1"/>
      <w:numFmt w:val="decimal"/>
      <w:lvlText w:val="%7."/>
      <w:lvlJc w:val="left"/>
      <w:pPr>
        <w:ind w:left="5357" w:hanging="360"/>
      </w:pPr>
    </w:lvl>
    <w:lvl w:ilvl="7" w:tplc="08090019" w:tentative="1">
      <w:start w:val="1"/>
      <w:numFmt w:val="lowerLetter"/>
      <w:lvlText w:val="%8."/>
      <w:lvlJc w:val="left"/>
      <w:pPr>
        <w:ind w:left="6077" w:hanging="360"/>
      </w:pPr>
    </w:lvl>
    <w:lvl w:ilvl="8" w:tplc="0809001B" w:tentative="1">
      <w:start w:val="1"/>
      <w:numFmt w:val="lowerRoman"/>
      <w:lvlText w:val="%9."/>
      <w:lvlJc w:val="right"/>
      <w:pPr>
        <w:ind w:left="6797" w:hanging="180"/>
      </w:pPr>
    </w:lvl>
  </w:abstractNum>
  <w:abstractNum w:abstractNumId="42">
    <w:nsid w:val="41F4751B"/>
    <w:multiLevelType w:val="hybridMultilevel"/>
    <w:tmpl w:val="C5C24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2C00342"/>
    <w:multiLevelType w:val="hybridMultilevel"/>
    <w:tmpl w:val="67A6A8D0"/>
    <w:lvl w:ilvl="0" w:tplc="0809000F">
      <w:start w:val="1"/>
      <w:numFmt w:val="decimal"/>
      <w:lvlText w:val="%1."/>
      <w:lvlJc w:val="left"/>
      <w:pPr>
        <w:ind w:left="1037" w:hanging="360"/>
      </w:pPr>
    </w:lvl>
    <w:lvl w:ilvl="1" w:tplc="08090019" w:tentative="1">
      <w:start w:val="1"/>
      <w:numFmt w:val="lowerLetter"/>
      <w:lvlText w:val="%2."/>
      <w:lvlJc w:val="left"/>
      <w:pPr>
        <w:ind w:left="1757" w:hanging="360"/>
      </w:pPr>
    </w:lvl>
    <w:lvl w:ilvl="2" w:tplc="0809001B" w:tentative="1">
      <w:start w:val="1"/>
      <w:numFmt w:val="lowerRoman"/>
      <w:lvlText w:val="%3."/>
      <w:lvlJc w:val="right"/>
      <w:pPr>
        <w:ind w:left="2477" w:hanging="180"/>
      </w:pPr>
    </w:lvl>
    <w:lvl w:ilvl="3" w:tplc="0809000F" w:tentative="1">
      <w:start w:val="1"/>
      <w:numFmt w:val="decimal"/>
      <w:lvlText w:val="%4."/>
      <w:lvlJc w:val="left"/>
      <w:pPr>
        <w:ind w:left="3197" w:hanging="360"/>
      </w:pPr>
    </w:lvl>
    <w:lvl w:ilvl="4" w:tplc="08090019" w:tentative="1">
      <w:start w:val="1"/>
      <w:numFmt w:val="lowerLetter"/>
      <w:lvlText w:val="%5."/>
      <w:lvlJc w:val="left"/>
      <w:pPr>
        <w:ind w:left="3917" w:hanging="360"/>
      </w:pPr>
    </w:lvl>
    <w:lvl w:ilvl="5" w:tplc="0809001B" w:tentative="1">
      <w:start w:val="1"/>
      <w:numFmt w:val="lowerRoman"/>
      <w:lvlText w:val="%6."/>
      <w:lvlJc w:val="right"/>
      <w:pPr>
        <w:ind w:left="4637" w:hanging="180"/>
      </w:pPr>
    </w:lvl>
    <w:lvl w:ilvl="6" w:tplc="0809000F" w:tentative="1">
      <w:start w:val="1"/>
      <w:numFmt w:val="decimal"/>
      <w:lvlText w:val="%7."/>
      <w:lvlJc w:val="left"/>
      <w:pPr>
        <w:ind w:left="5357" w:hanging="360"/>
      </w:pPr>
    </w:lvl>
    <w:lvl w:ilvl="7" w:tplc="08090019" w:tentative="1">
      <w:start w:val="1"/>
      <w:numFmt w:val="lowerLetter"/>
      <w:lvlText w:val="%8."/>
      <w:lvlJc w:val="left"/>
      <w:pPr>
        <w:ind w:left="6077" w:hanging="360"/>
      </w:pPr>
    </w:lvl>
    <w:lvl w:ilvl="8" w:tplc="0809001B" w:tentative="1">
      <w:start w:val="1"/>
      <w:numFmt w:val="lowerRoman"/>
      <w:lvlText w:val="%9."/>
      <w:lvlJc w:val="right"/>
      <w:pPr>
        <w:ind w:left="6797" w:hanging="180"/>
      </w:pPr>
    </w:lvl>
  </w:abstractNum>
  <w:abstractNum w:abstractNumId="44">
    <w:nsid w:val="43D74DF8"/>
    <w:multiLevelType w:val="hybridMultilevel"/>
    <w:tmpl w:val="BDD2D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45D40871"/>
    <w:multiLevelType w:val="hybridMultilevel"/>
    <w:tmpl w:val="6C08E54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6">
    <w:nsid w:val="483E2A8F"/>
    <w:multiLevelType w:val="hybridMultilevel"/>
    <w:tmpl w:val="B1C09D7C"/>
    <w:lvl w:ilvl="0" w:tplc="8C784D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4A9A3742"/>
    <w:multiLevelType w:val="multilevel"/>
    <w:tmpl w:val="23F00EF0"/>
    <w:lvl w:ilvl="0">
      <w:start w:val="1"/>
      <w:numFmt w:val="decimal"/>
      <w:pStyle w:val="BB-Level1Legal"/>
      <w:lvlText w:val="%1"/>
      <w:lvlJc w:val="left"/>
      <w:pPr>
        <w:tabs>
          <w:tab w:val="num" w:pos="720"/>
        </w:tabs>
        <w:ind w:left="720" w:hanging="720"/>
      </w:pPr>
      <w:rPr>
        <w:rFonts w:ascii="Arial" w:hAnsi="Arial" w:hint="default"/>
        <w:i w:val="0"/>
        <w:color w:val="auto"/>
        <w:sz w:val="20"/>
      </w:rPr>
    </w:lvl>
    <w:lvl w:ilvl="1">
      <w:start w:val="1"/>
      <w:numFmt w:val="decimal"/>
      <w:pStyle w:val="BB-Level2Legal"/>
      <w:lvlText w:val="%1.%2"/>
      <w:lvlJc w:val="left"/>
      <w:pPr>
        <w:ind w:left="720" w:hanging="720"/>
      </w:pPr>
      <w:rPr>
        <w:rFonts w:ascii="Arial" w:hAnsi="Arial" w:hint="default"/>
        <w:b w:val="0"/>
        <w:color w:val="auto"/>
        <w:sz w:val="20"/>
      </w:rPr>
    </w:lvl>
    <w:lvl w:ilvl="2">
      <w:start w:val="1"/>
      <w:numFmt w:val="decimal"/>
      <w:pStyle w:val="BB-Level3Legal"/>
      <w:lvlText w:val="%1.%2.%3"/>
      <w:lvlJc w:val="left"/>
      <w:pPr>
        <w:tabs>
          <w:tab w:val="num" w:pos="1701"/>
        </w:tabs>
        <w:ind w:left="1701" w:hanging="981"/>
      </w:pPr>
      <w:rPr>
        <w:rFonts w:ascii="Arial" w:hAnsi="Arial" w:hint="default"/>
        <w:b w:val="0"/>
        <w:i w:val="0"/>
        <w:sz w:val="2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4B460E45"/>
    <w:multiLevelType w:val="hybridMultilevel"/>
    <w:tmpl w:val="19A42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4D0C13EF"/>
    <w:multiLevelType w:val="hybridMultilevel"/>
    <w:tmpl w:val="DCF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4D587302"/>
    <w:multiLevelType w:val="multilevel"/>
    <w:tmpl w:val="DCA2B62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4E322488"/>
    <w:multiLevelType w:val="hybridMultilevel"/>
    <w:tmpl w:val="6D1E8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4E375A66"/>
    <w:multiLevelType w:val="hybridMultilevel"/>
    <w:tmpl w:val="6A944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51FE4810"/>
    <w:multiLevelType w:val="hybridMultilevel"/>
    <w:tmpl w:val="F9467F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5208388A"/>
    <w:multiLevelType w:val="hybridMultilevel"/>
    <w:tmpl w:val="7A545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53AC2EF0"/>
    <w:multiLevelType w:val="hybridMultilevel"/>
    <w:tmpl w:val="BF8E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54936331"/>
    <w:multiLevelType w:val="hybridMultilevel"/>
    <w:tmpl w:val="1B6201B4"/>
    <w:lvl w:ilvl="0" w:tplc="B094B8E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55CE11DA"/>
    <w:multiLevelType w:val="hybridMultilevel"/>
    <w:tmpl w:val="288C04FC"/>
    <w:lvl w:ilvl="0" w:tplc="C14064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5612273F"/>
    <w:multiLevelType w:val="hybridMultilevel"/>
    <w:tmpl w:val="C7F21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576F7E76"/>
    <w:multiLevelType w:val="hybridMultilevel"/>
    <w:tmpl w:val="9B64E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58201764"/>
    <w:multiLevelType w:val="hybridMultilevel"/>
    <w:tmpl w:val="B2D05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597F361E"/>
    <w:multiLevelType w:val="hybridMultilevel"/>
    <w:tmpl w:val="CC34851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2">
    <w:nsid w:val="5AD01CCE"/>
    <w:multiLevelType w:val="hybridMultilevel"/>
    <w:tmpl w:val="B556151C"/>
    <w:lvl w:ilvl="0" w:tplc="51FA60A2">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5C561FC8"/>
    <w:multiLevelType w:val="hybridMultilevel"/>
    <w:tmpl w:val="22D80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5DB66B33"/>
    <w:multiLevelType w:val="hybridMultilevel"/>
    <w:tmpl w:val="8DA223D8"/>
    <w:lvl w:ilvl="0" w:tplc="BE08BA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64D17485"/>
    <w:multiLevelType w:val="hybridMultilevel"/>
    <w:tmpl w:val="CF36DF6A"/>
    <w:lvl w:ilvl="0" w:tplc="0809000F">
      <w:start w:val="1"/>
      <w:numFmt w:val="decimal"/>
      <w:lvlText w:val="%1."/>
      <w:lvlJc w:val="left"/>
      <w:pPr>
        <w:ind w:left="1062" w:hanging="360"/>
      </w:pPr>
      <w:rPr>
        <w:rFonts w:hint="default"/>
      </w:rPr>
    </w:lvl>
    <w:lvl w:ilvl="1" w:tplc="08090003" w:tentative="1">
      <w:start w:val="1"/>
      <w:numFmt w:val="bullet"/>
      <w:lvlText w:val="o"/>
      <w:lvlJc w:val="left"/>
      <w:pPr>
        <w:ind w:left="1782" w:hanging="360"/>
      </w:pPr>
      <w:rPr>
        <w:rFonts w:ascii="Courier New" w:hAnsi="Courier New" w:cs="Courier New" w:hint="default"/>
      </w:rPr>
    </w:lvl>
    <w:lvl w:ilvl="2" w:tplc="08090005" w:tentative="1">
      <w:start w:val="1"/>
      <w:numFmt w:val="bullet"/>
      <w:lvlText w:val=""/>
      <w:lvlJc w:val="left"/>
      <w:pPr>
        <w:ind w:left="2502" w:hanging="360"/>
      </w:pPr>
      <w:rPr>
        <w:rFonts w:ascii="Wingdings" w:hAnsi="Wingdings" w:hint="default"/>
      </w:rPr>
    </w:lvl>
    <w:lvl w:ilvl="3" w:tplc="08090001" w:tentative="1">
      <w:start w:val="1"/>
      <w:numFmt w:val="bullet"/>
      <w:lvlText w:val=""/>
      <w:lvlJc w:val="left"/>
      <w:pPr>
        <w:ind w:left="3222" w:hanging="360"/>
      </w:pPr>
      <w:rPr>
        <w:rFonts w:ascii="Symbol" w:hAnsi="Symbol" w:hint="default"/>
      </w:rPr>
    </w:lvl>
    <w:lvl w:ilvl="4" w:tplc="08090003" w:tentative="1">
      <w:start w:val="1"/>
      <w:numFmt w:val="bullet"/>
      <w:lvlText w:val="o"/>
      <w:lvlJc w:val="left"/>
      <w:pPr>
        <w:ind w:left="3942" w:hanging="360"/>
      </w:pPr>
      <w:rPr>
        <w:rFonts w:ascii="Courier New" w:hAnsi="Courier New" w:cs="Courier New" w:hint="default"/>
      </w:rPr>
    </w:lvl>
    <w:lvl w:ilvl="5" w:tplc="08090005" w:tentative="1">
      <w:start w:val="1"/>
      <w:numFmt w:val="bullet"/>
      <w:lvlText w:val=""/>
      <w:lvlJc w:val="left"/>
      <w:pPr>
        <w:ind w:left="4662" w:hanging="360"/>
      </w:pPr>
      <w:rPr>
        <w:rFonts w:ascii="Wingdings" w:hAnsi="Wingdings" w:hint="default"/>
      </w:rPr>
    </w:lvl>
    <w:lvl w:ilvl="6" w:tplc="08090001" w:tentative="1">
      <w:start w:val="1"/>
      <w:numFmt w:val="bullet"/>
      <w:lvlText w:val=""/>
      <w:lvlJc w:val="left"/>
      <w:pPr>
        <w:ind w:left="5382" w:hanging="360"/>
      </w:pPr>
      <w:rPr>
        <w:rFonts w:ascii="Symbol" w:hAnsi="Symbol" w:hint="default"/>
      </w:rPr>
    </w:lvl>
    <w:lvl w:ilvl="7" w:tplc="08090003" w:tentative="1">
      <w:start w:val="1"/>
      <w:numFmt w:val="bullet"/>
      <w:lvlText w:val="o"/>
      <w:lvlJc w:val="left"/>
      <w:pPr>
        <w:ind w:left="6102" w:hanging="360"/>
      </w:pPr>
      <w:rPr>
        <w:rFonts w:ascii="Courier New" w:hAnsi="Courier New" w:cs="Courier New" w:hint="default"/>
      </w:rPr>
    </w:lvl>
    <w:lvl w:ilvl="8" w:tplc="08090005" w:tentative="1">
      <w:start w:val="1"/>
      <w:numFmt w:val="bullet"/>
      <w:lvlText w:val=""/>
      <w:lvlJc w:val="left"/>
      <w:pPr>
        <w:ind w:left="6822" w:hanging="360"/>
      </w:pPr>
      <w:rPr>
        <w:rFonts w:ascii="Wingdings" w:hAnsi="Wingdings" w:hint="default"/>
      </w:rPr>
    </w:lvl>
  </w:abstractNum>
  <w:abstractNum w:abstractNumId="66">
    <w:nsid w:val="6545643D"/>
    <w:multiLevelType w:val="hybridMultilevel"/>
    <w:tmpl w:val="A326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66EA768A"/>
    <w:multiLevelType w:val="hybridMultilevel"/>
    <w:tmpl w:val="B9603DFA"/>
    <w:lvl w:ilvl="0" w:tplc="0809000F">
      <w:start w:val="1"/>
      <w:numFmt w:val="decimal"/>
      <w:lvlText w:val="%1."/>
      <w:lvlJc w:val="left"/>
      <w:pPr>
        <w:ind w:left="1019" w:hanging="360"/>
      </w:pPr>
      <w:rPr>
        <w:rFonts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68">
    <w:nsid w:val="67C66B18"/>
    <w:multiLevelType w:val="hybridMultilevel"/>
    <w:tmpl w:val="A868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67C82344"/>
    <w:multiLevelType w:val="hybridMultilevel"/>
    <w:tmpl w:val="BF86F5D0"/>
    <w:lvl w:ilvl="0" w:tplc="EAE87F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6CE3108E"/>
    <w:multiLevelType w:val="hybridMultilevel"/>
    <w:tmpl w:val="76787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6F393B92"/>
    <w:multiLevelType w:val="hybridMultilevel"/>
    <w:tmpl w:val="2392F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70071CC3"/>
    <w:multiLevelType w:val="hybridMultilevel"/>
    <w:tmpl w:val="33081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70106F4E"/>
    <w:multiLevelType w:val="hybridMultilevel"/>
    <w:tmpl w:val="83A4BF52"/>
    <w:lvl w:ilvl="0" w:tplc="0809000F">
      <w:start w:val="1"/>
      <w:numFmt w:val="decimal"/>
      <w:lvlText w:val="%1."/>
      <w:lvlJc w:val="left"/>
      <w:pPr>
        <w:ind w:left="1037" w:hanging="360"/>
      </w:pPr>
    </w:lvl>
    <w:lvl w:ilvl="1" w:tplc="08090019" w:tentative="1">
      <w:start w:val="1"/>
      <w:numFmt w:val="lowerLetter"/>
      <w:lvlText w:val="%2."/>
      <w:lvlJc w:val="left"/>
      <w:pPr>
        <w:ind w:left="1757" w:hanging="360"/>
      </w:pPr>
    </w:lvl>
    <w:lvl w:ilvl="2" w:tplc="0809001B" w:tentative="1">
      <w:start w:val="1"/>
      <w:numFmt w:val="lowerRoman"/>
      <w:lvlText w:val="%3."/>
      <w:lvlJc w:val="right"/>
      <w:pPr>
        <w:ind w:left="2477" w:hanging="180"/>
      </w:pPr>
    </w:lvl>
    <w:lvl w:ilvl="3" w:tplc="0809000F" w:tentative="1">
      <w:start w:val="1"/>
      <w:numFmt w:val="decimal"/>
      <w:lvlText w:val="%4."/>
      <w:lvlJc w:val="left"/>
      <w:pPr>
        <w:ind w:left="3197" w:hanging="360"/>
      </w:pPr>
    </w:lvl>
    <w:lvl w:ilvl="4" w:tplc="08090019" w:tentative="1">
      <w:start w:val="1"/>
      <w:numFmt w:val="lowerLetter"/>
      <w:lvlText w:val="%5."/>
      <w:lvlJc w:val="left"/>
      <w:pPr>
        <w:ind w:left="3917" w:hanging="360"/>
      </w:pPr>
    </w:lvl>
    <w:lvl w:ilvl="5" w:tplc="0809001B" w:tentative="1">
      <w:start w:val="1"/>
      <w:numFmt w:val="lowerRoman"/>
      <w:lvlText w:val="%6."/>
      <w:lvlJc w:val="right"/>
      <w:pPr>
        <w:ind w:left="4637" w:hanging="180"/>
      </w:pPr>
    </w:lvl>
    <w:lvl w:ilvl="6" w:tplc="0809000F" w:tentative="1">
      <w:start w:val="1"/>
      <w:numFmt w:val="decimal"/>
      <w:lvlText w:val="%7."/>
      <w:lvlJc w:val="left"/>
      <w:pPr>
        <w:ind w:left="5357" w:hanging="360"/>
      </w:pPr>
    </w:lvl>
    <w:lvl w:ilvl="7" w:tplc="08090019" w:tentative="1">
      <w:start w:val="1"/>
      <w:numFmt w:val="lowerLetter"/>
      <w:lvlText w:val="%8."/>
      <w:lvlJc w:val="left"/>
      <w:pPr>
        <w:ind w:left="6077" w:hanging="360"/>
      </w:pPr>
    </w:lvl>
    <w:lvl w:ilvl="8" w:tplc="0809001B" w:tentative="1">
      <w:start w:val="1"/>
      <w:numFmt w:val="lowerRoman"/>
      <w:lvlText w:val="%9."/>
      <w:lvlJc w:val="right"/>
      <w:pPr>
        <w:ind w:left="6797" w:hanging="180"/>
      </w:pPr>
    </w:lvl>
  </w:abstractNum>
  <w:abstractNum w:abstractNumId="74">
    <w:nsid w:val="70843760"/>
    <w:multiLevelType w:val="hybridMultilevel"/>
    <w:tmpl w:val="34A27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73322321"/>
    <w:multiLevelType w:val="hybridMultilevel"/>
    <w:tmpl w:val="AB52F6CA"/>
    <w:lvl w:ilvl="0" w:tplc="08090001">
      <w:start w:val="1"/>
      <w:numFmt w:val="bullet"/>
      <w:lvlText w:val=""/>
      <w:lvlJc w:val="left"/>
      <w:pPr>
        <w:ind w:left="12466" w:hanging="360"/>
      </w:pPr>
      <w:rPr>
        <w:rFonts w:ascii="Symbol" w:hAnsi="Symbol" w:hint="default"/>
      </w:rPr>
    </w:lvl>
    <w:lvl w:ilvl="1" w:tplc="08090003" w:tentative="1">
      <w:start w:val="1"/>
      <w:numFmt w:val="bullet"/>
      <w:lvlText w:val="o"/>
      <w:lvlJc w:val="left"/>
      <w:pPr>
        <w:ind w:left="13186" w:hanging="360"/>
      </w:pPr>
      <w:rPr>
        <w:rFonts w:ascii="Courier New" w:hAnsi="Courier New" w:cs="Courier New" w:hint="default"/>
      </w:rPr>
    </w:lvl>
    <w:lvl w:ilvl="2" w:tplc="08090005" w:tentative="1">
      <w:start w:val="1"/>
      <w:numFmt w:val="bullet"/>
      <w:lvlText w:val=""/>
      <w:lvlJc w:val="left"/>
      <w:pPr>
        <w:ind w:left="13906" w:hanging="360"/>
      </w:pPr>
      <w:rPr>
        <w:rFonts w:ascii="Wingdings" w:hAnsi="Wingdings" w:hint="default"/>
      </w:rPr>
    </w:lvl>
    <w:lvl w:ilvl="3" w:tplc="08090001" w:tentative="1">
      <w:start w:val="1"/>
      <w:numFmt w:val="bullet"/>
      <w:lvlText w:val=""/>
      <w:lvlJc w:val="left"/>
      <w:pPr>
        <w:ind w:left="14626" w:hanging="360"/>
      </w:pPr>
      <w:rPr>
        <w:rFonts w:ascii="Symbol" w:hAnsi="Symbol" w:hint="default"/>
      </w:rPr>
    </w:lvl>
    <w:lvl w:ilvl="4" w:tplc="08090003" w:tentative="1">
      <w:start w:val="1"/>
      <w:numFmt w:val="bullet"/>
      <w:lvlText w:val="o"/>
      <w:lvlJc w:val="left"/>
      <w:pPr>
        <w:ind w:left="15346" w:hanging="360"/>
      </w:pPr>
      <w:rPr>
        <w:rFonts w:ascii="Courier New" w:hAnsi="Courier New" w:cs="Courier New" w:hint="default"/>
      </w:rPr>
    </w:lvl>
    <w:lvl w:ilvl="5" w:tplc="08090005" w:tentative="1">
      <w:start w:val="1"/>
      <w:numFmt w:val="bullet"/>
      <w:lvlText w:val=""/>
      <w:lvlJc w:val="left"/>
      <w:pPr>
        <w:ind w:left="16066" w:hanging="360"/>
      </w:pPr>
      <w:rPr>
        <w:rFonts w:ascii="Wingdings" w:hAnsi="Wingdings" w:hint="default"/>
      </w:rPr>
    </w:lvl>
    <w:lvl w:ilvl="6" w:tplc="08090001" w:tentative="1">
      <w:start w:val="1"/>
      <w:numFmt w:val="bullet"/>
      <w:lvlText w:val=""/>
      <w:lvlJc w:val="left"/>
      <w:pPr>
        <w:ind w:left="16786" w:hanging="360"/>
      </w:pPr>
      <w:rPr>
        <w:rFonts w:ascii="Symbol" w:hAnsi="Symbol" w:hint="default"/>
      </w:rPr>
    </w:lvl>
    <w:lvl w:ilvl="7" w:tplc="08090003" w:tentative="1">
      <w:start w:val="1"/>
      <w:numFmt w:val="bullet"/>
      <w:lvlText w:val="o"/>
      <w:lvlJc w:val="left"/>
      <w:pPr>
        <w:ind w:left="17506" w:hanging="360"/>
      </w:pPr>
      <w:rPr>
        <w:rFonts w:ascii="Courier New" w:hAnsi="Courier New" w:cs="Courier New" w:hint="default"/>
      </w:rPr>
    </w:lvl>
    <w:lvl w:ilvl="8" w:tplc="08090005" w:tentative="1">
      <w:start w:val="1"/>
      <w:numFmt w:val="bullet"/>
      <w:lvlText w:val=""/>
      <w:lvlJc w:val="left"/>
      <w:pPr>
        <w:ind w:left="18226" w:hanging="360"/>
      </w:pPr>
      <w:rPr>
        <w:rFonts w:ascii="Wingdings" w:hAnsi="Wingdings" w:hint="default"/>
      </w:rPr>
    </w:lvl>
  </w:abstractNum>
  <w:abstractNum w:abstractNumId="76">
    <w:nsid w:val="77C926AD"/>
    <w:multiLevelType w:val="hybridMultilevel"/>
    <w:tmpl w:val="E896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7B7C0895"/>
    <w:multiLevelType w:val="multilevel"/>
    <w:tmpl w:val="CE9E31BA"/>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nsid w:val="7D410BDF"/>
    <w:multiLevelType w:val="hybridMultilevel"/>
    <w:tmpl w:val="2D323A9E"/>
    <w:lvl w:ilvl="0" w:tplc="0809000F">
      <w:start w:val="1"/>
      <w:numFmt w:val="decimal"/>
      <w:lvlText w:val="%1."/>
      <w:lvlJc w:val="left"/>
      <w:pPr>
        <w:ind w:left="1062" w:hanging="360"/>
      </w:pPr>
      <w:rPr>
        <w:rFonts w:hint="default"/>
      </w:rPr>
    </w:lvl>
    <w:lvl w:ilvl="1" w:tplc="08090003" w:tentative="1">
      <w:start w:val="1"/>
      <w:numFmt w:val="bullet"/>
      <w:lvlText w:val="o"/>
      <w:lvlJc w:val="left"/>
      <w:pPr>
        <w:ind w:left="1782" w:hanging="360"/>
      </w:pPr>
      <w:rPr>
        <w:rFonts w:ascii="Courier New" w:hAnsi="Courier New" w:cs="Courier New" w:hint="default"/>
      </w:rPr>
    </w:lvl>
    <w:lvl w:ilvl="2" w:tplc="08090005" w:tentative="1">
      <w:start w:val="1"/>
      <w:numFmt w:val="bullet"/>
      <w:lvlText w:val=""/>
      <w:lvlJc w:val="left"/>
      <w:pPr>
        <w:ind w:left="2502" w:hanging="360"/>
      </w:pPr>
      <w:rPr>
        <w:rFonts w:ascii="Wingdings" w:hAnsi="Wingdings" w:hint="default"/>
      </w:rPr>
    </w:lvl>
    <w:lvl w:ilvl="3" w:tplc="08090001" w:tentative="1">
      <w:start w:val="1"/>
      <w:numFmt w:val="bullet"/>
      <w:lvlText w:val=""/>
      <w:lvlJc w:val="left"/>
      <w:pPr>
        <w:ind w:left="3222" w:hanging="360"/>
      </w:pPr>
      <w:rPr>
        <w:rFonts w:ascii="Symbol" w:hAnsi="Symbol" w:hint="default"/>
      </w:rPr>
    </w:lvl>
    <w:lvl w:ilvl="4" w:tplc="08090003" w:tentative="1">
      <w:start w:val="1"/>
      <w:numFmt w:val="bullet"/>
      <w:lvlText w:val="o"/>
      <w:lvlJc w:val="left"/>
      <w:pPr>
        <w:ind w:left="3942" w:hanging="360"/>
      </w:pPr>
      <w:rPr>
        <w:rFonts w:ascii="Courier New" w:hAnsi="Courier New" w:cs="Courier New" w:hint="default"/>
      </w:rPr>
    </w:lvl>
    <w:lvl w:ilvl="5" w:tplc="08090005" w:tentative="1">
      <w:start w:val="1"/>
      <w:numFmt w:val="bullet"/>
      <w:lvlText w:val=""/>
      <w:lvlJc w:val="left"/>
      <w:pPr>
        <w:ind w:left="4662" w:hanging="360"/>
      </w:pPr>
      <w:rPr>
        <w:rFonts w:ascii="Wingdings" w:hAnsi="Wingdings" w:hint="default"/>
      </w:rPr>
    </w:lvl>
    <w:lvl w:ilvl="6" w:tplc="08090001" w:tentative="1">
      <w:start w:val="1"/>
      <w:numFmt w:val="bullet"/>
      <w:lvlText w:val=""/>
      <w:lvlJc w:val="left"/>
      <w:pPr>
        <w:ind w:left="5382" w:hanging="360"/>
      </w:pPr>
      <w:rPr>
        <w:rFonts w:ascii="Symbol" w:hAnsi="Symbol" w:hint="default"/>
      </w:rPr>
    </w:lvl>
    <w:lvl w:ilvl="7" w:tplc="08090003" w:tentative="1">
      <w:start w:val="1"/>
      <w:numFmt w:val="bullet"/>
      <w:lvlText w:val="o"/>
      <w:lvlJc w:val="left"/>
      <w:pPr>
        <w:ind w:left="6102" w:hanging="360"/>
      </w:pPr>
      <w:rPr>
        <w:rFonts w:ascii="Courier New" w:hAnsi="Courier New" w:cs="Courier New" w:hint="default"/>
      </w:rPr>
    </w:lvl>
    <w:lvl w:ilvl="8" w:tplc="08090005" w:tentative="1">
      <w:start w:val="1"/>
      <w:numFmt w:val="bullet"/>
      <w:lvlText w:val=""/>
      <w:lvlJc w:val="left"/>
      <w:pPr>
        <w:ind w:left="6822" w:hanging="360"/>
      </w:pPr>
      <w:rPr>
        <w:rFonts w:ascii="Wingdings" w:hAnsi="Wingdings" w:hint="default"/>
      </w:rPr>
    </w:lvl>
  </w:abstractNum>
  <w:abstractNum w:abstractNumId="79">
    <w:nsid w:val="7E927B2E"/>
    <w:multiLevelType w:val="hybridMultilevel"/>
    <w:tmpl w:val="C902D65A"/>
    <w:lvl w:ilvl="0" w:tplc="0809000F">
      <w:start w:val="1"/>
      <w:numFmt w:val="decimal"/>
      <w:lvlText w:val="%1."/>
      <w:lvlJc w:val="left"/>
      <w:pPr>
        <w:ind w:left="1037" w:hanging="360"/>
      </w:pPr>
    </w:lvl>
    <w:lvl w:ilvl="1" w:tplc="08090019" w:tentative="1">
      <w:start w:val="1"/>
      <w:numFmt w:val="lowerLetter"/>
      <w:lvlText w:val="%2."/>
      <w:lvlJc w:val="left"/>
      <w:pPr>
        <w:ind w:left="1757" w:hanging="360"/>
      </w:pPr>
    </w:lvl>
    <w:lvl w:ilvl="2" w:tplc="0809001B" w:tentative="1">
      <w:start w:val="1"/>
      <w:numFmt w:val="lowerRoman"/>
      <w:lvlText w:val="%3."/>
      <w:lvlJc w:val="right"/>
      <w:pPr>
        <w:ind w:left="2477" w:hanging="180"/>
      </w:pPr>
    </w:lvl>
    <w:lvl w:ilvl="3" w:tplc="0809000F" w:tentative="1">
      <w:start w:val="1"/>
      <w:numFmt w:val="decimal"/>
      <w:lvlText w:val="%4."/>
      <w:lvlJc w:val="left"/>
      <w:pPr>
        <w:ind w:left="3197" w:hanging="360"/>
      </w:pPr>
    </w:lvl>
    <w:lvl w:ilvl="4" w:tplc="08090019" w:tentative="1">
      <w:start w:val="1"/>
      <w:numFmt w:val="lowerLetter"/>
      <w:lvlText w:val="%5."/>
      <w:lvlJc w:val="left"/>
      <w:pPr>
        <w:ind w:left="3917" w:hanging="360"/>
      </w:pPr>
    </w:lvl>
    <w:lvl w:ilvl="5" w:tplc="0809001B" w:tentative="1">
      <w:start w:val="1"/>
      <w:numFmt w:val="lowerRoman"/>
      <w:lvlText w:val="%6."/>
      <w:lvlJc w:val="right"/>
      <w:pPr>
        <w:ind w:left="4637" w:hanging="180"/>
      </w:pPr>
    </w:lvl>
    <w:lvl w:ilvl="6" w:tplc="0809000F" w:tentative="1">
      <w:start w:val="1"/>
      <w:numFmt w:val="decimal"/>
      <w:lvlText w:val="%7."/>
      <w:lvlJc w:val="left"/>
      <w:pPr>
        <w:ind w:left="5357" w:hanging="360"/>
      </w:pPr>
    </w:lvl>
    <w:lvl w:ilvl="7" w:tplc="08090019" w:tentative="1">
      <w:start w:val="1"/>
      <w:numFmt w:val="lowerLetter"/>
      <w:lvlText w:val="%8."/>
      <w:lvlJc w:val="left"/>
      <w:pPr>
        <w:ind w:left="6077" w:hanging="360"/>
      </w:pPr>
    </w:lvl>
    <w:lvl w:ilvl="8" w:tplc="0809001B" w:tentative="1">
      <w:start w:val="1"/>
      <w:numFmt w:val="lowerRoman"/>
      <w:lvlText w:val="%9."/>
      <w:lvlJc w:val="right"/>
      <w:pPr>
        <w:ind w:left="6797" w:hanging="180"/>
      </w:pPr>
    </w:lvl>
  </w:abstractNum>
  <w:num w:numId="1">
    <w:abstractNumId w:val="54"/>
  </w:num>
  <w:num w:numId="2">
    <w:abstractNumId w:val="56"/>
  </w:num>
  <w:num w:numId="3">
    <w:abstractNumId w:val="21"/>
  </w:num>
  <w:num w:numId="4">
    <w:abstractNumId w:val="63"/>
  </w:num>
  <w:num w:numId="5">
    <w:abstractNumId w:val="71"/>
  </w:num>
  <w:num w:numId="6">
    <w:abstractNumId w:val="30"/>
  </w:num>
  <w:num w:numId="7">
    <w:abstractNumId w:val="8"/>
  </w:num>
  <w:num w:numId="8">
    <w:abstractNumId w:val="25"/>
  </w:num>
  <w:num w:numId="9">
    <w:abstractNumId w:val="0"/>
  </w:num>
  <w:num w:numId="10">
    <w:abstractNumId w:val="12"/>
  </w:num>
  <w:num w:numId="11">
    <w:abstractNumId w:val="64"/>
  </w:num>
  <w:num w:numId="12">
    <w:abstractNumId w:val="11"/>
  </w:num>
  <w:num w:numId="13">
    <w:abstractNumId w:val="2"/>
  </w:num>
  <w:num w:numId="14">
    <w:abstractNumId w:val="28"/>
  </w:num>
  <w:num w:numId="15">
    <w:abstractNumId w:val="19"/>
  </w:num>
  <w:num w:numId="16">
    <w:abstractNumId w:val="39"/>
  </w:num>
  <w:num w:numId="17">
    <w:abstractNumId w:val="69"/>
  </w:num>
  <w:num w:numId="18">
    <w:abstractNumId w:val="33"/>
  </w:num>
  <w:num w:numId="19">
    <w:abstractNumId w:val="57"/>
  </w:num>
  <w:num w:numId="20">
    <w:abstractNumId w:val="46"/>
  </w:num>
  <w:num w:numId="21">
    <w:abstractNumId w:val="79"/>
  </w:num>
  <w:num w:numId="22">
    <w:abstractNumId w:val="35"/>
  </w:num>
  <w:num w:numId="23">
    <w:abstractNumId w:val="78"/>
  </w:num>
  <w:num w:numId="24">
    <w:abstractNumId w:val="20"/>
  </w:num>
  <w:num w:numId="25">
    <w:abstractNumId w:val="73"/>
  </w:num>
  <w:num w:numId="26">
    <w:abstractNumId w:val="26"/>
  </w:num>
  <w:num w:numId="27">
    <w:abstractNumId w:val="41"/>
  </w:num>
  <w:num w:numId="28">
    <w:abstractNumId w:val="40"/>
  </w:num>
  <w:num w:numId="29">
    <w:abstractNumId w:val="27"/>
  </w:num>
  <w:num w:numId="30">
    <w:abstractNumId w:val="43"/>
  </w:num>
  <w:num w:numId="31">
    <w:abstractNumId w:val="65"/>
  </w:num>
  <w:num w:numId="32">
    <w:abstractNumId w:val="67"/>
  </w:num>
  <w:num w:numId="33">
    <w:abstractNumId w:val="70"/>
  </w:num>
  <w:num w:numId="34">
    <w:abstractNumId w:val="59"/>
  </w:num>
  <w:num w:numId="35">
    <w:abstractNumId w:val="52"/>
  </w:num>
  <w:num w:numId="36">
    <w:abstractNumId w:val="44"/>
  </w:num>
  <w:num w:numId="37">
    <w:abstractNumId w:val="37"/>
  </w:num>
  <w:num w:numId="38">
    <w:abstractNumId w:val="4"/>
  </w:num>
  <w:num w:numId="39">
    <w:abstractNumId w:val="14"/>
  </w:num>
  <w:num w:numId="40">
    <w:abstractNumId w:val="13"/>
  </w:num>
  <w:num w:numId="41">
    <w:abstractNumId w:val="24"/>
  </w:num>
  <w:num w:numId="42">
    <w:abstractNumId w:val="42"/>
  </w:num>
  <w:num w:numId="43">
    <w:abstractNumId w:val="55"/>
  </w:num>
  <w:num w:numId="44">
    <w:abstractNumId w:val="38"/>
  </w:num>
  <w:num w:numId="45">
    <w:abstractNumId w:val="3"/>
  </w:num>
  <w:num w:numId="46">
    <w:abstractNumId w:val="1"/>
  </w:num>
  <w:num w:numId="47">
    <w:abstractNumId w:val="31"/>
  </w:num>
  <w:num w:numId="48">
    <w:abstractNumId w:val="22"/>
  </w:num>
  <w:num w:numId="49">
    <w:abstractNumId w:val="75"/>
  </w:num>
  <w:num w:numId="50">
    <w:abstractNumId w:val="15"/>
  </w:num>
  <w:num w:numId="51">
    <w:abstractNumId w:val="72"/>
  </w:num>
  <w:num w:numId="52">
    <w:abstractNumId w:val="23"/>
  </w:num>
  <w:num w:numId="53">
    <w:abstractNumId w:val="16"/>
  </w:num>
  <w:num w:numId="54">
    <w:abstractNumId w:val="9"/>
  </w:num>
  <w:num w:numId="55">
    <w:abstractNumId w:val="17"/>
  </w:num>
  <w:num w:numId="56">
    <w:abstractNumId w:val="76"/>
  </w:num>
  <w:num w:numId="57">
    <w:abstractNumId w:val="51"/>
  </w:num>
  <w:num w:numId="58">
    <w:abstractNumId w:val="6"/>
  </w:num>
  <w:num w:numId="59">
    <w:abstractNumId w:val="48"/>
  </w:num>
  <w:num w:numId="60">
    <w:abstractNumId w:val="74"/>
  </w:num>
  <w:num w:numId="61">
    <w:abstractNumId w:val="29"/>
  </w:num>
  <w:num w:numId="62">
    <w:abstractNumId w:val="68"/>
  </w:num>
  <w:num w:numId="63">
    <w:abstractNumId w:val="49"/>
  </w:num>
  <w:num w:numId="64">
    <w:abstractNumId w:val="47"/>
  </w:num>
  <w:num w:numId="65">
    <w:abstractNumId w:val="34"/>
  </w:num>
  <w:num w:numId="66">
    <w:abstractNumId w:val="53"/>
  </w:num>
  <w:num w:numId="67">
    <w:abstractNumId w:val="10"/>
  </w:num>
  <w:num w:numId="68">
    <w:abstractNumId w:val="5"/>
  </w:num>
  <w:num w:numId="69">
    <w:abstractNumId w:val="60"/>
  </w:num>
  <w:num w:numId="70">
    <w:abstractNumId w:val="62"/>
  </w:num>
  <w:num w:numId="71">
    <w:abstractNumId w:val="32"/>
  </w:num>
  <w:num w:numId="72">
    <w:abstractNumId w:val="61"/>
  </w:num>
  <w:num w:numId="73">
    <w:abstractNumId w:val="58"/>
  </w:num>
  <w:num w:numId="74">
    <w:abstractNumId w:val="50"/>
  </w:num>
  <w:num w:numId="75">
    <w:abstractNumId w:val="77"/>
  </w:num>
  <w:num w:numId="76">
    <w:abstractNumId w:val="36"/>
  </w:num>
  <w:num w:numId="77">
    <w:abstractNumId w:val="45"/>
  </w:num>
  <w:num w:numId="78">
    <w:abstractNumId w:val="7"/>
  </w:num>
  <w:num w:numId="79">
    <w:abstractNumId w:val="18"/>
  </w:num>
  <w:num w:numId="80">
    <w:abstractNumId w:val="6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607"/>
    <w:rsid w:val="000045E8"/>
    <w:rsid w:val="00011584"/>
    <w:rsid w:val="00013A8A"/>
    <w:rsid w:val="00022117"/>
    <w:rsid w:val="00033F53"/>
    <w:rsid w:val="00042EA8"/>
    <w:rsid w:val="00055F63"/>
    <w:rsid w:val="000633AA"/>
    <w:rsid w:val="0007471B"/>
    <w:rsid w:val="00077B17"/>
    <w:rsid w:val="00084785"/>
    <w:rsid w:val="000A4260"/>
    <w:rsid w:val="000A4ACC"/>
    <w:rsid w:val="000A5FF8"/>
    <w:rsid w:val="000B740B"/>
    <w:rsid w:val="000C2A98"/>
    <w:rsid w:val="000E4A64"/>
    <w:rsid w:val="000E6D95"/>
    <w:rsid w:val="000F30F2"/>
    <w:rsid w:val="0010391C"/>
    <w:rsid w:val="00105251"/>
    <w:rsid w:val="001056FA"/>
    <w:rsid w:val="0010632F"/>
    <w:rsid w:val="00107354"/>
    <w:rsid w:val="00110096"/>
    <w:rsid w:val="00112B69"/>
    <w:rsid w:val="00114FAA"/>
    <w:rsid w:val="001217BB"/>
    <w:rsid w:val="001235F4"/>
    <w:rsid w:val="00124ED3"/>
    <w:rsid w:val="00125F99"/>
    <w:rsid w:val="001268C4"/>
    <w:rsid w:val="00147578"/>
    <w:rsid w:val="00160096"/>
    <w:rsid w:val="001675AD"/>
    <w:rsid w:val="001720DA"/>
    <w:rsid w:val="001771AB"/>
    <w:rsid w:val="001806B8"/>
    <w:rsid w:val="00180948"/>
    <w:rsid w:val="0018257B"/>
    <w:rsid w:val="00183C2C"/>
    <w:rsid w:val="001854A2"/>
    <w:rsid w:val="00187023"/>
    <w:rsid w:val="00194A6E"/>
    <w:rsid w:val="001A1336"/>
    <w:rsid w:val="001C6F90"/>
    <w:rsid w:val="001D0EC5"/>
    <w:rsid w:val="001D40FB"/>
    <w:rsid w:val="001D6788"/>
    <w:rsid w:val="001E2F20"/>
    <w:rsid w:val="001F3291"/>
    <w:rsid w:val="001F46FC"/>
    <w:rsid w:val="001F4C0F"/>
    <w:rsid w:val="001F5C66"/>
    <w:rsid w:val="00201143"/>
    <w:rsid w:val="002018B2"/>
    <w:rsid w:val="00216C29"/>
    <w:rsid w:val="00231F2B"/>
    <w:rsid w:val="00234A6E"/>
    <w:rsid w:val="002357C1"/>
    <w:rsid w:val="00243384"/>
    <w:rsid w:val="00245373"/>
    <w:rsid w:val="00251897"/>
    <w:rsid w:val="00262C5F"/>
    <w:rsid w:val="00265A60"/>
    <w:rsid w:val="00265D38"/>
    <w:rsid w:val="00265FEA"/>
    <w:rsid w:val="0027189A"/>
    <w:rsid w:val="0027194B"/>
    <w:rsid w:val="0028385C"/>
    <w:rsid w:val="00291253"/>
    <w:rsid w:val="00297F1F"/>
    <w:rsid w:val="002A48E1"/>
    <w:rsid w:val="002B058D"/>
    <w:rsid w:val="002B1559"/>
    <w:rsid w:val="002B3224"/>
    <w:rsid w:val="002C278C"/>
    <w:rsid w:val="002C285A"/>
    <w:rsid w:val="002C69F2"/>
    <w:rsid w:val="002D39EB"/>
    <w:rsid w:val="002D3C50"/>
    <w:rsid w:val="002F48AF"/>
    <w:rsid w:val="002F7B81"/>
    <w:rsid w:val="00301DBC"/>
    <w:rsid w:val="00302D5E"/>
    <w:rsid w:val="00304D40"/>
    <w:rsid w:val="003055B7"/>
    <w:rsid w:val="003078FD"/>
    <w:rsid w:val="0031016D"/>
    <w:rsid w:val="0032114E"/>
    <w:rsid w:val="00326902"/>
    <w:rsid w:val="003279DF"/>
    <w:rsid w:val="00330286"/>
    <w:rsid w:val="00332EA6"/>
    <w:rsid w:val="003336EE"/>
    <w:rsid w:val="00336F1C"/>
    <w:rsid w:val="00337F92"/>
    <w:rsid w:val="00342DDA"/>
    <w:rsid w:val="003610B8"/>
    <w:rsid w:val="00364481"/>
    <w:rsid w:val="00367E09"/>
    <w:rsid w:val="00373652"/>
    <w:rsid w:val="00380FD9"/>
    <w:rsid w:val="003818B3"/>
    <w:rsid w:val="003861DB"/>
    <w:rsid w:val="003864FC"/>
    <w:rsid w:val="003A2BFD"/>
    <w:rsid w:val="003A4924"/>
    <w:rsid w:val="003B1221"/>
    <w:rsid w:val="003C148B"/>
    <w:rsid w:val="003C436F"/>
    <w:rsid w:val="003C4740"/>
    <w:rsid w:val="003D488C"/>
    <w:rsid w:val="003D64D2"/>
    <w:rsid w:val="003E36C0"/>
    <w:rsid w:val="003F5A8D"/>
    <w:rsid w:val="003F6192"/>
    <w:rsid w:val="003F7855"/>
    <w:rsid w:val="00404051"/>
    <w:rsid w:val="00404EE4"/>
    <w:rsid w:val="00410E59"/>
    <w:rsid w:val="00412938"/>
    <w:rsid w:val="004130C5"/>
    <w:rsid w:val="004218BF"/>
    <w:rsid w:val="00422332"/>
    <w:rsid w:val="00430E0F"/>
    <w:rsid w:val="00432F72"/>
    <w:rsid w:val="00444ABF"/>
    <w:rsid w:val="00444F9D"/>
    <w:rsid w:val="0044560D"/>
    <w:rsid w:val="00446256"/>
    <w:rsid w:val="004500FD"/>
    <w:rsid w:val="004505FC"/>
    <w:rsid w:val="00452EC8"/>
    <w:rsid w:val="004560C8"/>
    <w:rsid w:val="004614F8"/>
    <w:rsid w:val="004619F8"/>
    <w:rsid w:val="00462CBA"/>
    <w:rsid w:val="004639CF"/>
    <w:rsid w:val="0046592E"/>
    <w:rsid w:val="004670A1"/>
    <w:rsid w:val="0046768F"/>
    <w:rsid w:val="00467CA0"/>
    <w:rsid w:val="004742B5"/>
    <w:rsid w:val="00475318"/>
    <w:rsid w:val="00476534"/>
    <w:rsid w:val="00485D3E"/>
    <w:rsid w:val="00485E94"/>
    <w:rsid w:val="0048631A"/>
    <w:rsid w:val="00486EFE"/>
    <w:rsid w:val="004907A4"/>
    <w:rsid w:val="00497AC1"/>
    <w:rsid w:val="004A13FF"/>
    <w:rsid w:val="004A1E05"/>
    <w:rsid w:val="004A4544"/>
    <w:rsid w:val="004A4BDE"/>
    <w:rsid w:val="004A67A4"/>
    <w:rsid w:val="004A70F0"/>
    <w:rsid w:val="004B271E"/>
    <w:rsid w:val="004B37A3"/>
    <w:rsid w:val="004B452A"/>
    <w:rsid w:val="004B46FD"/>
    <w:rsid w:val="004B516A"/>
    <w:rsid w:val="004C3825"/>
    <w:rsid w:val="004C3DB9"/>
    <w:rsid w:val="004C43F4"/>
    <w:rsid w:val="004E174C"/>
    <w:rsid w:val="004F32EB"/>
    <w:rsid w:val="004F7860"/>
    <w:rsid w:val="00501CEE"/>
    <w:rsid w:val="00503AEB"/>
    <w:rsid w:val="005058FF"/>
    <w:rsid w:val="00514C66"/>
    <w:rsid w:val="00520AAC"/>
    <w:rsid w:val="00521909"/>
    <w:rsid w:val="00525075"/>
    <w:rsid w:val="00536BB4"/>
    <w:rsid w:val="00537DDF"/>
    <w:rsid w:val="00542101"/>
    <w:rsid w:val="005444F2"/>
    <w:rsid w:val="00552B54"/>
    <w:rsid w:val="00563646"/>
    <w:rsid w:val="005705C7"/>
    <w:rsid w:val="00571053"/>
    <w:rsid w:val="00574CEE"/>
    <w:rsid w:val="00574F06"/>
    <w:rsid w:val="005753AE"/>
    <w:rsid w:val="005765F4"/>
    <w:rsid w:val="0057797D"/>
    <w:rsid w:val="00577DCE"/>
    <w:rsid w:val="0059297C"/>
    <w:rsid w:val="0059538F"/>
    <w:rsid w:val="005972CD"/>
    <w:rsid w:val="00597757"/>
    <w:rsid w:val="005A28E6"/>
    <w:rsid w:val="005A600D"/>
    <w:rsid w:val="005B1F27"/>
    <w:rsid w:val="005B43DC"/>
    <w:rsid w:val="005B73BD"/>
    <w:rsid w:val="005C467F"/>
    <w:rsid w:val="005C65C1"/>
    <w:rsid w:val="005C7782"/>
    <w:rsid w:val="005E1B99"/>
    <w:rsid w:val="005E52A1"/>
    <w:rsid w:val="00601D69"/>
    <w:rsid w:val="006054F5"/>
    <w:rsid w:val="0061056C"/>
    <w:rsid w:val="006115E7"/>
    <w:rsid w:val="00615496"/>
    <w:rsid w:val="006351D2"/>
    <w:rsid w:val="00635409"/>
    <w:rsid w:val="00635BF5"/>
    <w:rsid w:val="006418BF"/>
    <w:rsid w:val="00644CF5"/>
    <w:rsid w:val="006504ED"/>
    <w:rsid w:val="006515AE"/>
    <w:rsid w:val="006522CD"/>
    <w:rsid w:val="00653947"/>
    <w:rsid w:val="00655476"/>
    <w:rsid w:val="006570D7"/>
    <w:rsid w:val="006623A4"/>
    <w:rsid w:val="006627FD"/>
    <w:rsid w:val="006646F1"/>
    <w:rsid w:val="006653B3"/>
    <w:rsid w:val="00665D18"/>
    <w:rsid w:val="00677085"/>
    <w:rsid w:val="006773DD"/>
    <w:rsid w:val="0069063F"/>
    <w:rsid w:val="00691011"/>
    <w:rsid w:val="00693610"/>
    <w:rsid w:val="00693E11"/>
    <w:rsid w:val="006A6A50"/>
    <w:rsid w:val="006B3810"/>
    <w:rsid w:val="006B3CFE"/>
    <w:rsid w:val="006B4044"/>
    <w:rsid w:val="006B5DC8"/>
    <w:rsid w:val="006B6BAA"/>
    <w:rsid w:val="006C0E96"/>
    <w:rsid w:val="006C12A5"/>
    <w:rsid w:val="006C74CD"/>
    <w:rsid w:val="006D1805"/>
    <w:rsid w:val="006D7F34"/>
    <w:rsid w:val="006E0F42"/>
    <w:rsid w:val="006E2071"/>
    <w:rsid w:val="006E3778"/>
    <w:rsid w:val="006F1E95"/>
    <w:rsid w:val="006F22E3"/>
    <w:rsid w:val="006F5BBD"/>
    <w:rsid w:val="0070013D"/>
    <w:rsid w:val="007038B7"/>
    <w:rsid w:val="00704CB1"/>
    <w:rsid w:val="00706452"/>
    <w:rsid w:val="0070741A"/>
    <w:rsid w:val="00707D17"/>
    <w:rsid w:val="0071273F"/>
    <w:rsid w:val="00713917"/>
    <w:rsid w:val="00715E18"/>
    <w:rsid w:val="007318EA"/>
    <w:rsid w:val="007320A8"/>
    <w:rsid w:val="00733BC7"/>
    <w:rsid w:val="007351A2"/>
    <w:rsid w:val="00736983"/>
    <w:rsid w:val="00742438"/>
    <w:rsid w:val="007430AE"/>
    <w:rsid w:val="00744404"/>
    <w:rsid w:val="00746A95"/>
    <w:rsid w:val="00753BF6"/>
    <w:rsid w:val="0075733C"/>
    <w:rsid w:val="0077104E"/>
    <w:rsid w:val="0077211C"/>
    <w:rsid w:val="007725B7"/>
    <w:rsid w:val="00776EFA"/>
    <w:rsid w:val="00777195"/>
    <w:rsid w:val="00780A13"/>
    <w:rsid w:val="00781747"/>
    <w:rsid w:val="00781C84"/>
    <w:rsid w:val="0078698B"/>
    <w:rsid w:val="007872A5"/>
    <w:rsid w:val="00791EA4"/>
    <w:rsid w:val="00795DE6"/>
    <w:rsid w:val="007A7E45"/>
    <w:rsid w:val="007B67E3"/>
    <w:rsid w:val="007B720E"/>
    <w:rsid w:val="007D6B96"/>
    <w:rsid w:val="007E1D82"/>
    <w:rsid w:val="007E31EF"/>
    <w:rsid w:val="007E5208"/>
    <w:rsid w:val="007E62AC"/>
    <w:rsid w:val="007E66DF"/>
    <w:rsid w:val="007F0A0D"/>
    <w:rsid w:val="007F1118"/>
    <w:rsid w:val="007F143F"/>
    <w:rsid w:val="007F23E7"/>
    <w:rsid w:val="007F2D2E"/>
    <w:rsid w:val="008023C9"/>
    <w:rsid w:val="00813688"/>
    <w:rsid w:val="008144B4"/>
    <w:rsid w:val="00815976"/>
    <w:rsid w:val="00817819"/>
    <w:rsid w:val="008251AE"/>
    <w:rsid w:val="0082650F"/>
    <w:rsid w:val="00836D2C"/>
    <w:rsid w:val="00844607"/>
    <w:rsid w:val="008452C1"/>
    <w:rsid w:val="00850E8A"/>
    <w:rsid w:val="00863896"/>
    <w:rsid w:val="00873078"/>
    <w:rsid w:val="00873A2D"/>
    <w:rsid w:val="00882B61"/>
    <w:rsid w:val="00884594"/>
    <w:rsid w:val="00893DB4"/>
    <w:rsid w:val="00895E7E"/>
    <w:rsid w:val="00896E8C"/>
    <w:rsid w:val="00897866"/>
    <w:rsid w:val="008A2251"/>
    <w:rsid w:val="008B3372"/>
    <w:rsid w:val="008C1307"/>
    <w:rsid w:val="008C278D"/>
    <w:rsid w:val="008C3F4C"/>
    <w:rsid w:val="008D344E"/>
    <w:rsid w:val="008D6DFA"/>
    <w:rsid w:val="008D7579"/>
    <w:rsid w:val="008D75FD"/>
    <w:rsid w:val="008E055B"/>
    <w:rsid w:val="008E06A1"/>
    <w:rsid w:val="008E3581"/>
    <w:rsid w:val="008E4249"/>
    <w:rsid w:val="008E526F"/>
    <w:rsid w:val="008F1745"/>
    <w:rsid w:val="00900E48"/>
    <w:rsid w:val="00901A66"/>
    <w:rsid w:val="00906254"/>
    <w:rsid w:val="0090695F"/>
    <w:rsid w:val="0091357C"/>
    <w:rsid w:val="0091428C"/>
    <w:rsid w:val="0091429F"/>
    <w:rsid w:val="009344B4"/>
    <w:rsid w:val="0093749E"/>
    <w:rsid w:val="00954037"/>
    <w:rsid w:val="009560E0"/>
    <w:rsid w:val="009630AB"/>
    <w:rsid w:val="009653D6"/>
    <w:rsid w:val="00973425"/>
    <w:rsid w:val="009771C3"/>
    <w:rsid w:val="00984599"/>
    <w:rsid w:val="0098779C"/>
    <w:rsid w:val="00990F61"/>
    <w:rsid w:val="00995FFF"/>
    <w:rsid w:val="009A58F5"/>
    <w:rsid w:val="009A6988"/>
    <w:rsid w:val="009B050E"/>
    <w:rsid w:val="009B055A"/>
    <w:rsid w:val="009C1976"/>
    <w:rsid w:val="009D5707"/>
    <w:rsid w:val="009F159F"/>
    <w:rsid w:val="009F21A2"/>
    <w:rsid w:val="00A01205"/>
    <w:rsid w:val="00A1016A"/>
    <w:rsid w:val="00A1377D"/>
    <w:rsid w:val="00A20B69"/>
    <w:rsid w:val="00A20F02"/>
    <w:rsid w:val="00A21ABF"/>
    <w:rsid w:val="00A2414B"/>
    <w:rsid w:val="00A35C18"/>
    <w:rsid w:val="00A36EAA"/>
    <w:rsid w:val="00A43C47"/>
    <w:rsid w:val="00A459D5"/>
    <w:rsid w:val="00A472BB"/>
    <w:rsid w:val="00A53E0A"/>
    <w:rsid w:val="00A76040"/>
    <w:rsid w:val="00A83054"/>
    <w:rsid w:val="00A90BF5"/>
    <w:rsid w:val="00A924C4"/>
    <w:rsid w:val="00A937DD"/>
    <w:rsid w:val="00A93987"/>
    <w:rsid w:val="00A95E0B"/>
    <w:rsid w:val="00A969CE"/>
    <w:rsid w:val="00A97479"/>
    <w:rsid w:val="00AA0EFB"/>
    <w:rsid w:val="00AA6388"/>
    <w:rsid w:val="00AB27C4"/>
    <w:rsid w:val="00AC178A"/>
    <w:rsid w:val="00AD326F"/>
    <w:rsid w:val="00AD4117"/>
    <w:rsid w:val="00AD4507"/>
    <w:rsid w:val="00AD7A8D"/>
    <w:rsid w:val="00AE2599"/>
    <w:rsid w:val="00AF0F33"/>
    <w:rsid w:val="00B04AF6"/>
    <w:rsid w:val="00B06B52"/>
    <w:rsid w:val="00B11683"/>
    <w:rsid w:val="00B11982"/>
    <w:rsid w:val="00B126D0"/>
    <w:rsid w:val="00B200EF"/>
    <w:rsid w:val="00B21629"/>
    <w:rsid w:val="00B21AD7"/>
    <w:rsid w:val="00B23B9B"/>
    <w:rsid w:val="00B43968"/>
    <w:rsid w:val="00B43F6A"/>
    <w:rsid w:val="00B55277"/>
    <w:rsid w:val="00B55915"/>
    <w:rsid w:val="00B5721A"/>
    <w:rsid w:val="00B66436"/>
    <w:rsid w:val="00B747F0"/>
    <w:rsid w:val="00B82F4C"/>
    <w:rsid w:val="00B85EAE"/>
    <w:rsid w:val="00B86951"/>
    <w:rsid w:val="00B91AAA"/>
    <w:rsid w:val="00B932C5"/>
    <w:rsid w:val="00B93EB5"/>
    <w:rsid w:val="00BA0F70"/>
    <w:rsid w:val="00BA5D08"/>
    <w:rsid w:val="00BC1C36"/>
    <w:rsid w:val="00BC4C3B"/>
    <w:rsid w:val="00BC6DC2"/>
    <w:rsid w:val="00BC7BA8"/>
    <w:rsid w:val="00BD0811"/>
    <w:rsid w:val="00BD701A"/>
    <w:rsid w:val="00BD7F5C"/>
    <w:rsid w:val="00BE1A9C"/>
    <w:rsid w:val="00BF0EBC"/>
    <w:rsid w:val="00BF6337"/>
    <w:rsid w:val="00BF7E31"/>
    <w:rsid w:val="00C02178"/>
    <w:rsid w:val="00C136B9"/>
    <w:rsid w:val="00C14D4C"/>
    <w:rsid w:val="00C179D1"/>
    <w:rsid w:val="00C17E00"/>
    <w:rsid w:val="00C224F9"/>
    <w:rsid w:val="00C341DC"/>
    <w:rsid w:val="00C3441D"/>
    <w:rsid w:val="00C40B42"/>
    <w:rsid w:val="00C448C3"/>
    <w:rsid w:val="00C47A20"/>
    <w:rsid w:val="00C5282D"/>
    <w:rsid w:val="00C56986"/>
    <w:rsid w:val="00C630D1"/>
    <w:rsid w:val="00C64C37"/>
    <w:rsid w:val="00C65315"/>
    <w:rsid w:val="00C6692A"/>
    <w:rsid w:val="00C73CD9"/>
    <w:rsid w:val="00C76C5B"/>
    <w:rsid w:val="00C7737E"/>
    <w:rsid w:val="00C80F43"/>
    <w:rsid w:val="00C85259"/>
    <w:rsid w:val="00C94EA6"/>
    <w:rsid w:val="00CB04F0"/>
    <w:rsid w:val="00CB2CDF"/>
    <w:rsid w:val="00CB72A9"/>
    <w:rsid w:val="00CC229F"/>
    <w:rsid w:val="00CC2635"/>
    <w:rsid w:val="00CC55A6"/>
    <w:rsid w:val="00CD4525"/>
    <w:rsid w:val="00CD66E8"/>
    <w:rsid w:val="00CD743A"/>
    <w:rsid w:val="00CD7B23"/>
    <w:rsid w:val="00CE50E0"/>
    <w:rsid w:val="00CF1EB1"/>
    <w:rsid w:val="00CF2B34"/>
    <w:rsid w:val="00CF630A"/>
    <w:rsid w:val="00D02A2D"/>
    <w:rsid w:val="00D03B7C"/>
    <w:rsid w:val="00D204D4"/>
    <w:rsid w:val="00D268D6"/>
    <w:rsid w:val="00D27883"/>
    <w:rsid w:val="00D30C95"/>
    <w:rsid w:val="00D32D81"/>
    <w:rsid w:val="00D4437D"/>
    <w:rsid w:val="00D51B08"/>
    <w:rsid w:val="00D51B60"/>
    <w:rsid w:val="00D52DD9"/>
    <w:rsid w:val="00D61A83"/>
    <w:rsid w:val="00D7404A"/>
    <w:rsid w:val="00D7708C"/>
    <w:rsid w:val="00D82A11"/>
    <w:rsid w:val="00D97EF0"/>
    <w:rsid w:val="00DA2BD0"/>
    <w:rsid w:val="00DA36D0"/>
    <w:rsid w:val="00DA3881"/>
    <w:rsid w:val="00DA3D41"/>
    <w:rsid w:val="00DB2BC3"/>
    <w:rsid w:val="00DC57DA"/>
    <w:rsid w:val="00DC6966"/>
    <w:rsid w:val="00DC719C"/>
    <w:rsid w:val="00DD4F6F"/>
    <w:rsid w:val="00DE4517"/>
    <w:rsid w:val="00DE4AF4"/>
    <w:rsid w:val="00DE7D70"/>
    <w:rsid w:val="00DE7D87"/>
    <w:rsid w:val="00DF1276"/>
    <w:rsid w:val="00DF2AAD"/>
    <w:rsid w:val="00E01B59"/>
    <w:rsid w:val="00E0283A"/>
    <w:rsid w:val="00E047BE"/>
    <w:rsid w:val="00E07EE8"/>
    <w:rsid w:val="00E112AF"/>
    <w:rsid w:val="00E21F03"/>
    <w:rsid w:val="00E32BCB"/>
    <w:rsid w:val="00E3546D"/>
    <w:rsid w:val="00E57815"/>
    <w:rsid w:val="00E60BD3"/>
    <w:rsid w:val="00E70175"/>
    <w:rsid w:val="00E718D3"/>
    <w:rsid w:val="00E728E9"/>
    <w:rsid w:val="00E740F2"/>
    <w:rsid w:val="00E771AB"/>
    <w:rsid w:val="00E82703"/>
    <w:rsid w:val="00E83531"/>
    <w:rsid w:val="00E86EF8"/>
    <w:rsid w:val="00E95A69"/>
    <w:rsid w:val="00E95FE9"/>
    <w:rsid w:val="00EA0AF8"/>
    <w:rsid w:val="00EB5018"/>
    <w:rsid w:val="00EB5667"/>
    <w:rsid w:val="00EC2C50"/>
    <w:rsid w:val="00ED07E5"/>
    <w:rsid w:val="00ED5500"/>
    <w:rsid w:val="00ED6427"/>
    <w:rsid w:val="00EE0F9F"/>
    <w:rsid w:val="00EE2BA4"/>
    <w:rsid w:val="00EE4CA6"/>
    <w:rsid w:val="00F00C0F"/>
    <w:rsid w:val="00F022EF"/>
    <w:rsid w:val="00F0327D"/>
    <w:rsid w:val="00F12AC3"/>
    <w:rsid w:val="00F13217"/>
    <w:rsid w:val="00F17205"/>
    <w:rsid w:val="00F2461A"/>
    <w:rsid w:val="00F24CD7"/>
    <w:rsid w:val="00F30007"/>
    <w:rsid w:val="00F35F02"/>
    <w:rsid w:val="00F51BDB"/>
    <w:rsid w:val="00F56731"/>
    <w:rsid w:val="00F67022"/>
    <w:rsid w:val="00F67F99"/>
    <w:rsid w:val="00F75AC8"/>
    <w:rsid w:val="00F809E5"/>
    <w:rsid w:val="00F83FC4"/>
    <w:rsid w:val="00F84ADD"/>
    <w:rsid w:val="00F84EA7"/>
    <w:rsid w:val="00F85093"/>
    <w:rsid w:val="00F8710F"/>
    <w:rsid w:val="00F87B6F"/>
    <w:rsid w:val="00F9766A"/>
    <w:rsid w:val="00FA5F16"/>
    <w:rsid w:val="00FA649D"/>
    <w:rsid w:val="00FB072F"/>
    <w:rsid w:val="00FB1304"/>
    <w:rsid w:val="00FD07EA"/>
    <w:rsid w:val="00FD388B"/>
    <w:rsid w:val="00FD3C8C"/>
    <w:rsid w:val="00FD44A6"/>
    <w:rsid w:val="00FD5992"/>
    <w:rsid w:val="00FD5AB8"/>
    <w:rsid w:val="00FF0D76"/>
    <w:rsid w:val="00FF3707"/>
    <w:rsid w:val="00FF5C13"/>
    <w:rsid w:val="00FF5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52A"/>
    <w:rPr>
      <w:rFonts w:ascii="Arial" w:hAnsi="Arial"/>
      <w:sz w:val="22"/>
      <w:szCs w:val="22"/>
      <w:lang w:eastAsia="en-US"/>
    </w:rPr>
  </w:style>
  <w:style w:type="paragraph" w:styleId="Heading1">
    <w:name w:val="heading 1"/>
    <w:basedOn w:val="Normal"/>
    <w:next w:val="Normal"/>
    <w:link w:val="Heading1Char"/>
    <w:uiPriority w:val="9"/>
    <w:qFormat/>
    <w:rsid w:val="00444F9D"/>
    <w:pPr>
      <w:keepNext/>
      <w:spacing w:before="240" w:after="60"/>
      <w:outlineLvl w:val="0"/>
    </w:pPr>
    <w:rPr>
      <w:rFonts w:ascii="Arial Bold" w:eastAsia="Times New Roman" w:hAnsi="Arial Bold"/>
      <w:b/>
      <w:bCs/>
      <w:color w:val="1F497D"/>
      <w:kern w:val="32"/>
      <w:szCs w:val="32"/>
    </w:rPr>
  </w:style>
  <w:style w:type="paragraph" w:styleId="Heading2">
    <w:name w:val="heading 2"/>
    <w:basedOn w:val="Normal"/>
    <w:next w:val="Normal"/>
    <w:link w:val="Heading2Char"/>
    <w:uiPriority w:val="9"/>
    <w:unhideWhenUsed/>
    <w:qFormat/>
    <w:rsid w:val="009344B4"/>
    <w:pPr>
      <w:keepNext/>
      <w:spacing w:before="240" w:after="60"/>
      <w:outlineLvl w:val="1"/>
    </w:pPr>
    <w:rPr>
      <w:rFonts w:ascii="Arial Bold" w:eastAsia="Times New Roman" w:hAnsi="Arial Bold"/>
      <w:b/>
      <w:bCs/>
      <w:iCs/>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85093"/>
    <w:rPr>
      <w:sz w:val="20"/>
      <w:szCs w:val="20"/>
    </w:rPr>
  </w:style>
  <w:style w:type="character" w:customStyle="1" w:styleId="FootnoteTextChar">
    <w:name w:val="Footnote Text Char"/>
    <w:link w:val="FootnoteText"/>
    <w:uiPriority w:val="99"/>
    <w:semiHidden/>
    <w:rsid w:val="00F85093"/>
    <w:rPr>
      <w:lang w:eastAsia="en-US"/>
    </w:rPr>
  </w:style>
  <w:style w:type="character" w:styleId="FootnoteReference">
    <w:name w:val="footnote reference"/>
    <w:uiPriority w:val="99"/>
    <w:semiHidden/>
    <w:unhideWhenUsed/>
    <w:rsid w:val="00F85093"/>
    <w:rPr>
      <w:vertAlign w:val="superscript"/>
    </w:rPr>
  </w:style>
  <w:style w:type="paragraph" w:styleId="Header">
    <w:name w:val="header"/>
    <w:basedOn w:val="Normal"/>
    <w:link w:val="HeaderChar"/>
    <w:uiPriority w:val="99"/>
    <w:unhideWhenUsed/>
    <w:rsid w:val="00F85093"/>
    <w:pPr>
      <w:tabs>
        <w:tab w:val="center" w:pos="4513"/>
        <w:tab w:val="right" w:pos="9026"/>
      </w:tabs>
    </w:pPr>
  </w:style>
  <w:style w:type="character" w:customStyle="1" w:styleId="HeaderChar">
    <w:name w:val="Header Char"/>
    <w:link w:val="Header"/>
    <w:uiPriority w:val="99"/>
    <w:rsid w:val="00F85093"/>
    <w:rPr>
      <w:sz w:val="22"/>
      <w:szCs w:val="22"/>
      <w:lang w:eastAsia="en-US"/>
    </w:rPr>
  </w:style>
  <w:style w:type="paragraph" w:styleId="Footer">
    <w:name w:val="footer"/>
    <w:basedOn w:val="Normal"/>
    <w:link w:val="FooterChar"/>
    <w:uiPriority w:val="99"/>
    <w:unhideWhenUsed/>
    <w:rsid w:val="00F85093"/>
    <w:pPr>
      <w:tabs>
        <w:tab w:val="center" w:pos="4513"/>
        <w:tab w:val="right" w:pos="9026"/>
      </w:tabs>
    </w:pPr>
  </w:style>
  <w:style w:type="character" w:customStyle="1" w:styleId="FooterChar">
    <w:name w:val="Footer Char"/>
    <w:link w:val="Footer"/>
    <w:uiPriority w:val="99"/>
    <w:rsid w:val="00F85093"/>
    <w:rPr>
      <w:sz w:val="22"/>
      <w:szCs w:val="22"/>
      <w:lang w:eastAsia="en-US"/>
    </w:rPr>
  </w:style>
  <w:style w:type="paragraph" w:styleId="ListParagraph">
    <w:name w:val="List Paragraph"/>
    <w:basedOn w:val="Normal"/>
    <w:uiPriority w:val="34"/>
    <w:qFormat/>
    <w:rsid w:val="002C278C"/>
    <w:pPr>
      <w:ind w:left="720"/>
    </w:pPr>
  </w:style>
  <w:style w:type="character" w:customStyle="1" w:styleId="Heading1Char">
    <w:name w:val="Heading 1 Char"/>
    <w:link w:val="Heading1"/>
    <w:uiPriority w:val="9"/>
    <w:rsid w:val="00444F9D"/>
    <w:rPr>
      <w:rFonts w:ascii="Arial Bold" w:eastAsia="Times New Roman" w:hAnsi="Arial Bold"/>
      <w:b/>
      <w:bCs/>
      <w:color w:val="1F497D"/>
      <w:kern w:val="32"/>
      <w:sz w:val="22"/>
      <w:szCs w:val="32"/>
      <w:lang w:eastAsia="en-US"/>
    </w:rPr>
  </w:style>
  <w:style w:type="paragraph" w:styleId="TOCHeading">
    <w:name w:val="TOC Heading"/>
    <w:basedOn w:val="Heading1"/>
    <w:next w:val="Normal"/>
    <w:uiPriority w:val="39"/>
    <w:semiHidden/>
    <w:unhideWhenUsed/>
    <w:qFormat/>
    <w:rsid w:val="009F21A2"/>
    <w:pPr>
      <w:keepLines/>
      <w:spacing w:before="480" w:after="0"/>
      <w:outlineLvl w:val="9"/>
    </w:pPr>
    <w:rPr>
      <w:color w:val="365F91"/>
      <w:kern w:val="0"/>
      <w:sz w:val="28"/>
      <w:szCs w:val="28"/>
      <w:lang w:val="en-US" w:eastAsia="ja-JP"/>
    </w:rPr>
  </w:style>
  <w:style w:type="paragraph" w:styleId="TOC1">
    <w:name w:val="toc 1"/>
    <w:basedOn w:val="Normal"/>
    <w:next w:val="Normal"/>
    <w:autoRedefine/>
    <w:uiPriority w:val="39"/>
    <w:unhideWhenUsed/>
    <w:rsid w:val="00B43968"/>
    <w:pPr>
      <w:tabs>
        <w:tab w:val="left" w:pos="440"/>
        <w:tab w:val="right" w:leader="dot" w:pos="9016"/>
      </w:tabs>
      <w:spacing w:line="360" w:lineRule="auto"/>
    </w:pPr>
    <w:rPr>
      <w:rFonts w:ascii="Arial Bold" w:hAnsi="Arial Bold"/>
      <w:b/>
      <w:color w:val="1F497D"/>
      <w:sz w:val="20"/>
    </w:rPr>
  </w:style>
  <w:style w:type="character" w:styleId="Hyperlink">
    <w:name w:val="Hyperlink"/>
    <w:uiPriority w:val="99"/>
    <w:unhideWhenUsed/>
    <w:rsid w:val="009F21A2"/>
    <w:rPr>
      <w:color w:val="0000FF"/>
      <w:u w:val="single"/>
    </w:rPr>
  </w:style>
  <w:style w:type="character" w:customStyle="1" w:styleId="Heading2Char">
    <w:name w:val="Heading 2 Char"/>
    <w:link w:val="Heading2"/>
    <w:uiPriority w:val="9"/>
    <w:rsid w:val="009344B4"/>
    <w:rPr>
      <w:rFonts w:ascii="Arial Bold" w:eastAsia="Times New Roman" w:hAnsi="Arial Bold"/>
      <w:b/>
      <w:bCs/>
      <w:iCs/>
      <w:color w:val="000000"/>
      <w:sz w:val="22"/>
      <w:szCs w:val="28"/>
      <w:lang w:eastAsia="en-US"/>
    </w:rPr>
  </w:style>
  <w:style w:type="paragraph" w:styleId="TOC2">
    <w:name w:val="toc 2"/>
    <w:basedOn w:val="Normal"/>
    <w:next w:val="Normal"/>
    <w:uiPriority w:val="39"/>
    <w:unhideWhenUsed/>
    <w:rsid w:val="005E1B99"/>
    <w:pPr>
      <w:spacing w:line="360" w:lineRule="auto"/>
      <w:ind w:left="221"/>
    </w:pPr>
    <w:rPr>
      <w:rFonts w:ascii="Arial Bold" w:hAnsi="Arial Bold"/>
      <w:b/>
      <w:color w:val="000000"/>
      <w:sz w:val="21"/>
    </w:rPr>
  </w:style>
  <w:style w:type="table" w:styleId="TableGrid">
    <w:name w:val="Table Grid"/>
    <w:basedOn w:val="TableNormal"/>
    <w:uiPriority w:val="59"/>
    <w:rsid w:val="00E77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210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F24CD7"/>
    <w:rPr>
      <w:rFonts w:ascii="Tahoma" w:hAnsi="Tahoma" w:cs="Tahoma"/>
      <w:sz w:val="16"/>
      <w:szCs w:val="16"/>
    </w:rPr>
  </w:style>
  <w:style w:type="character" w:customStyle="1" w:styleId="BalloonTextChar">
    <w:name w:val="Balloon Text Char"/>
    <w:link w:val="BalloonText"/>
    <w:uiPriority w:val="99"/>
    <w:semiHidden/>
    <w:rsid w:val="00F24CD7"/>
    <w:rPr>
      <w:rFonts w:ascii="Tahoma" w:hAnsi="Tahoma" w:cs="Tahoma"/>
      <w:sz w:val="16"/>
      <w:szCs w:val="16"/>
      <w:lang w:eastAsia="en-US"/>
    </w:rPr>
  </w:style>
  <w:style w:type="paragraph" w:styleId="NormalWeb">
    <w:name w:val="Normal (Web)"/>
    <w:basedOn w:val="Normal"/>
    <w:uiPriority w:val="99"/>
    <w:unhideWhenUsed/>
    <w:rsid w:val="0091428C"/>
    <w:pPr>
      <w:spacing w:before="100" w:beforeAutospacing="1" w:after="100" w:afterAutospacing="1"/>
    </w:pPr>
    <w:rPr>
      <w:rFonts w:ascii="Times New Roman" w:eastAsia="Times New Roman" w:hAnsi="Times New Roman"/>
      <w:sz w:val="24"/>
      <w:szCs w:val="24"/>
      <w:lang w:eastAsia="en-GB"/>
    </w:rPr>
  </w:style>
  <w:style w:type="character" w:styleId="CommentReference">
    <w:name w:val="annotation reference"/>
    <w:uiPriority w:val="99"/>
    <w:semiHidden/>
    <w:unhideWhenUsed/>
    <w:rsid w:val="00332EA6"/>
    <w:rPr>
      <w:sz w:val="16"/>
      <w:szCs w:val="16"/>
    </w:rPr>
  </w:style>
  <w:style w:type="paragraph" w:styleId="CommentText">
    <w:name w:val="annotation text"/>
    <w:basedOn w:val="Normal"/>
    <w:link w:val="CommentTextChar"/>
    <w:uiPriority w:val="99"/>
    <w:unhideWhenUsed/>
    <w:rsid w:val="00332EA6"/>
    <w:pPr>
      <w:spacing w:after="200" w:line="276" w:lineRule="auto"/>
    </w:pPr>
    <w:rPr>
      <w:rFonts w:ascii="Calibri" w:hAnsi="Calibri"/>
      <w:sz w:val="20"/>
      <w:szCs w:val="20"/>
    </w:rPr>
  </w:style>
  <w:style w:type="character" w:customStyle="1" w:styleId="CommentTextChar">
    <w:name w:val="Comment Text Char"/>
    <w:link w:val="CommentText"/>
    <w:uiPriority w:val="99"/>
    <w:rsid w:val="00332EA6"/>
    <w:rPr>
      <w:lang w:eastAsia="en-US"/>
    </w:rPr>
  </w:style>
  <w:style w:type="paragraph" w:styleId="CommentSubject">
    <w:name w:val="annotation subject"/>
    <w:basedOn w:val="CommentText"/>
    <w:next w:val="CommentText"/>
    <w:link w:val="CommentSubjectChar"/>
    <w:uiPriority w:val="99"/>
    <w:semiHidden/>
    <w:unhideWhenUsed/>
    <w:rsid w:val="005C7782"/>
    <w:pPr>
      <w:spacing w:after="0" w:line="240" w:lineRule="auto"/>
    </w:pPr>
    <w:rPr>
      <w:rFonts w:ascii="Arial" w:hAnsi="Arial"/>
      <w:b/>
      <w:bCs/>
    </w:rPr>
  </w:style>
  <w:style w:type="character" w:customStyle="1" w:styleId="CommentSubjectChar">
    <w:name w:val="Comment Subject Char"/>
    <w:link w:val="CommentSubject"/>
    <w:uiPriority w:val="99"/>
    <w:semiHidden/>
    <w:rsid w:val="005C7782"/>
    <w:rPr>
      <w:rFonts w:ascii="Arial" w:hAnsi="Arial"/>
      <w:b/>
      <w:bCs/>
      <w:lang w:eastAsia="en-US"/>
    </w:rPr>
  </w:style>
  <w:style w:type="paragraph" w:customStyle="1" w:styleId="BB-Level1Legal">
    <w:name w:val="BB-Level1(Legal)"/>
    <w:next w:val="Normal"/>
    <w:uiPriority w:val="1"/>
    <w:rsid w:val="00B86951"/>
    <w:pPr>
      <w:numPr>
        <w:numId w:val="64"/>
      </w:numPr>
      <w:spacing w:after="240"/>
      <w:jc w:val="both"/>
    </w:pPr>
    <w:rPr>
      <w:rFonts w:ascii="Arial" w:eastAsia="Arial" w:hAnsi="Arial" w:cs="Arial"/>
      <w:b/>
      <w:caps/>
      <w:lang w:eastAsia="en-US"/>
    </w:rPr>
  </w:style>
  <w:style w:type="paragraph" w:customStyle="1" w:styleId="BB-Level2Legal">
    <w:name w:val="BB-Level2(Legal)"/>
    <w:next w:val="Normal"/>
    <w:uiPriority w:val="2"/>
    <w:rsid w:val="00B86951"/>
    <w:pPr>
      <w:numPr>
        <w:ilvl w:val="1"/>
        <w:numId w:val="64"/>
      </w:numPr>
      <w:spacing w:after="240"/>
      <w:jc w:val="both"/>
    </w:pPr>
    <w:rPr>
      <w:rFonts w:ascii="Arial" w:eastAsia="Arial" w:hAnsi="Arial" w:cs="Arial"/>
      <w:lang w:eastAsia="en-US"/>
    </w:rPr>
  </w:style>
  <w:style w:type="paragraph" w:customStyle="1" w:styleId="BB-Level3Legal">
    <w:name w:val="BB-Level3(Legal)"/>
    <w:next w:val="Normal"/>
    <w:uiPriority w:val="3"/>
    <w:rsid w:val="00B86951"/>
    <w:pPr>
      <w:numPr>
        <w:ilvl w:val="2"/>
        <w:numId w:val="64"/>
      </w:numPr>
      <w:spacing w:after="240"/>
      <w:jc w:val="both"/>
    </w:pPr>
    <w:rPr>
      <w:rFonts w:ascii="Arial" w:eastAsia="Arial" w:hAnsi="Arial" w:cs="Arial"/>
      <w:lang w:eastAsia="en-US"/>
    </w:rPr>
  </w:style>
  <w:style w:type="paragraph" w:customStyle="1" w:styleId="BB-Level4Legal">
    <w:name w:val="BB-Level4(Legal)"/>
    <w:next w:val="Normal"/>
    <w:uiPriority w:val="4"/>
    <w:rsid w:val="00B86951"/>
    <w:pPr>
      <w:numPr>
        <w:ilvl w:val="3"/>
        <w:numId w:val="64"/>
      </w:numPr>
      <w:tabs>
        <w:tab w:val="left" w:pos="1701"/>
      </w:tabs>
      <w:spacing w:after="240"/>
      <w:jc w:val="both"/>
    </w:pPr>
    <w:rPr>
      <w:rFonts w:ascii="Arial" w:eastAsia="Arial" w:hAnsi="Arial" w:cs="Arial"/>
      <w:lang w:eastAsia="en-US"/>
    </w:rPr>
  </w:style>
  <w:style w:type="paragraph" w:customStyle="1" w:styleId="BB-Level5Legal">
    <w:name w:val="BB-Level5(Legal)"/>
    <w:next w:val="Normal"/>
    <w:uiPriority w:val="5"/>
    <w:rsid w:val="00B86951"/>
    <w:pPr>
      <w:numPr>
        <w:ilvl w:val="4"/>
        <w:numId w:val="64"/>
      </w:numPr>
      <w:tabs>
        <w:tab w:val="left" w:pos="2268"/>
      </w:tabs>
      <w:spacing w:after="240"/>
      <w:jc w:val="both"/>
    </w:pPr>
    <w:rPr>
      <w:rFonts w:ascii="Arial" w:eastAsia="Arial" w:hAnsi="Arial" w:cs="Arial"/>
      <w:lang w:eastAsia="en-US"/>
    </w:rPr>
  </w:style>
  <w:style w:type="paragraph" w:styleId="Revision">
    <w:name w:val="Revision"/>
    <w:hidden/>
    <w:uiPriority w:val="99"/>
    <w:semiHidden/>
    <w:rsid w:val="00BC4C3B"/>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52A"/>
    <w:rPr>
      <w:rFonts w:ascii="Arial" w:hAnsi="Arial"/>
      <w:sz w:val="22"/>
      <w:szCs w:val="22"/>
      <w:lang w:eastAsia="en-US"/>
    </w:rPr>
  </w:style>
  <w:style w:type="paragraph" w:styleId="Heading1">
    <w:name w:val="heading 1"/>
    <w:basedOn w:val="Normal"/>
    <w:next w:val="Normal"/>
    <w:link w:val="Heading1Char"/>
    <w:uiPriority w:val="9"/>
    <w:qFormat/>
    <w:rsid w:val="00444F9D"/>
    <w:pPr>
      <w:keepNext/>
      <w:spacing w:before="240" w:after="60"/>
      <w:outlineLvl w:val="0"/>
    </w:pPr>
    <w:rPr>
      <w:rFonts w:ascii="Arial Bold" w:eastAsia="Times New Roman" w:hAnsi="Arial Bold"/>
      <w:b/>
      <w:bCs/>
      <w:color w:val="1F497D"/>
      <w:kern w:val="32"/>
      <w:szCs w:val="32"/>
    </w:rPr>
  </w:style>
  <w:style w:type="paragraph" w:styleId="Heading2">
    <w:name w:val="heading 2"/>
    <w:basedOn w:val="Normal"/>
    <w:next w:val="Normal"/>
    <w:link w:val="Heading2Char"/>
    <w:uiPriority w:val="9"/>
    <w:unhideWhenUsed/>
    <w:qFormat/>
    <w:rsid w:val="009344B4"/>
    <w:pPr>
      <w:keepNext/>
      <w:spacing w:before="240" w:after="60"/>
      <w:outlineLvl w:val="1"/>
    </w:pPr>
    <w:rPr>
      <w:rFonts w:ascii="Arial Bold" w:eastAsia="Times New Roman" w:hAnsi="Arial Bold"/>
      <w:b/>
      <w:bCs/>
      <w:iCs/>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85093"/>
    <w:rPr>
      <w:sz w:val="20"/>
      <w:szCs w:val="20"/>
    </w:rPr>
  </w:style>
  <w:style w:type="character" w:customStyle="1" w:styleId="FootnoteTextChar">
    <w:name w:val="Footnote Text Char"/>
    <w:link w:val="FootnoteText"/>
    <w:uiPriority w:val="99"/>
    <w:semiHidden/>
    <w:rsid w:val="00F85093"/>
    <w:rPr>
      <w:lang w:eastAsia="en-US"/>
    </w:rPr>
  </w:style>
  <w:style w:type="character" w:styleId="FootnoteReference">
    <w:name w:val="footnote reference"/>
    <w:uiPriority w:val="99"/>
    <w:semiHidden/>
    <w:unhideWhenUsed/>
    <w:rsid w:val="00F85093"/>
    <w:rPr>
      <w:vertAlign w:val="superscript"/>
    </w:rPr>
  </w:style>
  <w:style w:type="paragraph" w:styleId="Header">
    <w:name w:val="header"/>
    <w:basedOn w:val="Normal"/>
    <w:link w:val="HeaderChar"/>
    <w:uiPriority w:val="99"/>
    <w:unhideWhenUsed/>
    <w:rsid w:val="00F85093"/>
    <w:pPr>
      <w:tabs>
        <w:tab w:val="center" w:pos="4513"/>
        <w:tab w:val="right" w:pos="9026"/>
      </w:tabs>
    </w:pPr>
  </w:style>
  <w:style w:type="character" w:customStyle="1" w:styleId="HeaderChar">
    <w:name w:val="Header Char"/>
    <w:link w:val="Header"/>
    <w:uiPriority w:val="99"/>
    <w:rsid w:val="00F85093"/>
    <w:rPr>
      <w:sz w:val="22"/>
      <w:szCs w:val="22"/>
      <w:lang w:eastAsia="en-US"/>
    </w:rPr>
  </w:style>
  <w:style w:type="paragraph" w:styleId="Footer">
    <w:name w:val="footer"/>
    <w:basedOn w:val="Normal"/>
    <w:link w:val="FooterChar"/>
    <w:uiPriority w:val="99"/>
    <w:unhideWhenUsed/>
    <w:rsid w:val="00F85093"/>
    <w:pPr>
      <w:tabs>
        <w:tab w:val="center" w:pos="4513"/>
        <w:tab w:val="right" w:pos="9026"/>
      </w:tabs>
    </w:pPr>
  </w:style>
  <w:style w:type="character" w:customStyle="1" w:styleId="FooterChar">
    <w:name w:val="Footer Char"/>
    <w:link w:val="Footer"/>
    <w:uiPriority w:val="99"/>
    <w:rsid w:val="00F85093"/>
    <w:rPr>
      <w:sz w:val="22"/>
      <w:szCs w:val="22"/>
      <w:lang w:eastAsia="en-US"/>
    </w:rPr>
  </w:style>
  <w:style w:type="paragraph" w:styleId="ListParagraph">
    <w:name w:val="List Paragraph"/>
    <w:basedOn w:val="Normal"/>
    <w:uiPriority w:val="34"/>
    <w:qFormat/>
    <w:rsid w:val="002C278C"/>
    <w:pPr>
      <w:ind w:left="720"/>
    </w:pPr>
  </w:style>
  <w:style w:type="character" w:customStyle="1" w:styleId="Heading1Char">
    <w:name w:val="Heading 1 Char"/>
    <w:link w:val="Heading1"/>
    <w:uiPriority w:val="9"/>
    <w:rsid w:val="00444F9D"/>
    <w:rPr>
      <w:rFonts w:ascii="Arial Bold" w:eastAsia="Times New Roman" w:hAnsi="Arial Bold"/>
      <w:b/>
      <w:bCs/>
      <w:color w:val="1F497D"/>
      <w:kern w:val="32"/>
      <w:sz w:val="22"/>
      <w:szCs w:val="32"/>
      <w:lang w:eastAsia="en-US"/>
    </w:rPr>
  </w:style>
  <w:style w:type="paragraph" w:styleId="TOCHeading">
    <w:name w:val="TOC Heading"/>
    <w:basedOn w:val="Heading1"/>
    <w:next w:val="Normal"/>
    <w:uiPriority w:val="39"/>
    <w:semiHidden/>
    <w:unhideWhenUsed/>
    <w:qFormat/>
    <w:rsid w:val="009F21A2"/>
    <w:pPr>
      <w:keepLines/>
      <w:spacing w:before="480" w:after="0"/>
      <w:outlineLvl w:val="9"/>
    </w:pPr>
    <w:rPr>
      <w:color w:val="365F91"/>
      <w:kern w:val="0"/>
      <w:sz w:val="28"/>
      <w:szCs w:val="28"/>
      <w:lang w:val="en-US" w:eastAsia="ja-JP"/>
    </w:rPr>
  </w:style>
  <w:style w:type="paragraph" w:styleId="TOC1">
    <w:name w:val="toc 1"/>
    <w:basedOn w:val="Normal"/>
    <w:next w:val="Normal"/>
    <w:autoRedefine/>
    <w:uiPriority w:val="39"/>
    <w:unhideWhenUsed/>
    <w:rsid w:val="00B43968"/>
    <w:pPr>
      <w:tabs>
        <w:tab w:val="left" w:pos="440"/>
        <w:tab w:val="right" w:leader="dot" w:pos="9016"/>
      </w:tabs>
      <w:spacing w:line="360" w:lineRule="auto"/>
    </w:pPr>
    <w:rPr>
      <w:rFonts w:ascii="Arial Bold" w:hAnsi="Arial Bold"/>
      <w:b/>
      <w:color w:val="1F497D"/>
      <w:sz w:val="20"/>
    </w:rPr>
  </w:style>
  <w:style w:type="character" w:styleId="Hyperlink">
    <w:name w:val="Hyperlink"/>
    <w:uiPriority w:val="99"/>
    <w:unhideWhenUsed/>
    <w:rsid w:val="009F21A2"/>
    <w:rPr>
      <w:color w:val="0000FF"/>
      <w:u w:val="single"/>
    </w:rPr>
  </w:style>
  <w:style w:type="character" w:customStyle="1" w:styleId="Heading2Char">
    <w:name w:val="Heading 2 Char"/>
    <w:link w:val="Heading2"/>
    <w:uiPriority w:val="9"/>
    <w:rsid w:val="009344B4"/>
    <w:rPr>
      <w:rFonts w:ascii="Arial Bold" w:eastAsia="Times New Roman" w:hAnsi="Arial Bold"/>
      <w:b/>
      <w:bCs/>
      <w:iCs/>
      <w:color w:val="000000"/>
      <w:sz w:val="22"/>
      <w:szCs w:val="28"/>
      <w:lang w:eastAsia="en-US"/>
    </w:rPr>
  </w:style>
  <w:style w:type="paragraph" w:styleId="TOC2">
    <w:name w:val="toc 2"/>
    <w:basedOn w:val="Normal"/>
    <w:next w:val="Normal"/>
    <w:uiPriority w:val="39"/>
    <w:unhideWhenUsed/>
    <w:rsid w:val="005E1B99"/>
    <w:pPr>
      <w:spacing w:line="360" w:lineRule="auto"/>
      <w:ind w:left="221"/>
    </w:pPr>
    <w:rPr>
      <w:rFonts w:ascii="Arial Bold" w:hAnsi="Arial Bold"/>
      <w:b/>
      <w:color w:val="000000"/>
      <w:sz w:val="21"/>
    </w:rPr>
  </w:style>
  <w:style w:type="table" w:styleId="TableGrid">
    <w:name w:val="Table Grid"/>
    <w:basedOn w:val="TableNormal"/>
    <w:uiPriority w:val="59"/>
    <w:rsid w:val="00E77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210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F24CD7"/>
    <w:rPr>
      <w:rFonts w:ascii="Tahoma" w:hAnsi="Tahoma" w:cs="Tahoma"/>
      <w:sz w:val="16"/>
      <w:szCs w:val="16"/>
    </w:rPr>
  </w:style>
  <w:style w:type="character" w:customStyle="1" w:styleId="BalloonTextChar">
    <w:name w:val="Balloon Text Char"/>
    <w:link w:val="BalloonText"/>
    <w:uiPriority w:val="99"/>
    <w:semiHidden/>
    <w:rsid w:val="00F24CD7"/>
    <w:rPr>
      <w:rFonts w:ascii="Tahoma" w:hAnsi="Tahoma" w:cs="Tahoma"/>
      <w:sz w:val="16"/>
      <w:szCs w:val="16"/>
      <w:lang w:eastAsia="en-US"/>
    </w:rPr>
  </w:style>
  <w:style w:type="paragraph" w:styleId="NormalWeb">
    <w:name w:val="Normal (Web)"/>
    <w:basedOn w:val="Normal"/>
    <w:uiPriority w:val="99"/>
    <w:unhideWhenUsed/>
    <w:rsid w:val="0091428C"/>
    <w:pPr>
      <w:spacing w:before="100" w:beforeAutospacing="1" w:after="100" w:afterAutospacing="1"/>
    </w:pPr>
    <w:rPr>
      <w:rFonts w:ascii="Times New Roman" w:eastAsia="Times New Roman" w:hAnsi="Times New Roman"/>
      <w:sz w:val="24"/>
      <w:szCs w:val="24"/>
      <w:lang w:eastAsia="en-GB"/>
    </w:rPr>
  </w:style>
  <w:style w:type="character" w:styleId="CommentReference">
    <w:name w:val="annotation reference"/>
    <w:uiPriority w:val="99"/>
    <w:semiHidden/>
    <w:unhideWhenUsed/>
    <w:rsid w:val="00332EA6"/>
    <w:rPr>
      <w:sz w:val="16"/>
      <w:szCs w:val="16"/>
    </w:rPr>
  </w:style>
  <w:style w:type="paragraph" w:styleId="CommentText">
    <w:name w:val="annotation text"/>
    <w:basedOn w:val="Normal"/>
    <w:link w:val="CommentTextChar"/>
    <w:uiPriority w:val="99"/>
    <w:unhideWhenUsed/>
    <w:rsid w:val="00332EA6"/>
    <w:pPr>
      <w:spacing w:after="200" w:line="276" w:lineRule="auto"/>
    </w:pPr>
    <w:rPr>
      <w:rFonts w:ascii="Calibri" w:hAnsi="Calibri"/>
      <w:sz w:val="20"/>
      <w:szCs w:val="20"/>
    </w:rPr>
  </w:style>
  <w:style w:type="character" w:customStyle="1" w:styleId="CommentTextChar">
    <w:name w:val="Comment Text Char"/>
    <w:link w:val="CommentText"/>
    <w:uiPriority w:val="99"/>
    <w:rsid w:val="00332EA6"/>
    <w:rPr>
      <w:lang w:eastAsia="en-US"/>
    </w:rPr>
  </w:style>
  <w:style w:type="paragraph" w:styleId="CommentSubject">
    <w:name w:val="annotation subject"/>
    <w:basedOn w:val="CommentText"/>
    <w:next w:val="CommentText"/>
    <w:link w:val="CommentSubjectChar"/>
    <w:uiPriority w:val="99"/>
    <w:semiHidden/>
    <w:unhideWhenUsed/>
    <w:rsid w:val="005C7782"/>
    <w:pPr>
      <w:spacing w:after="0" w:line="240" w:lineRule="auto"/>
    </w:pPr>
    <w:rPr>
      <w:rFonts w:ascii="Arial" w:hAnsi="Arial"/>
      <w:b/>
      <w:bCs/>
    </w:rPr>
  </w:style>
  <w:style w:type="character" w:customStyle="1" w:styleId="CommentSubjectChar">
    <w:name w:val="Comment Subject Char"/>
    <w:link w:val="CommentSubject"/>
    <w:uiPriority w:val="99"/>
    <w:semiHidden/>
    <w:rsid w:val="005C7782"/>
    <w:rPr>
      <w:rFonts w:ascii="Arial" w:hAnsi="Arial"/>
      <w:b/>
      <w:bCs/>
      <w:lang w:eastAsia="en-US"/>
    </w:rPr>
  </w:style>
  <w:style w:type="paragraph" w:customStyle="1" w:styleId="BB-Level1Legal">
    <w:name w:val="BB-Level1(Legal)"/>
    <w:next w:val="Normal"/>
    <w:uiPriority w:val="1"/>
    <w:rsid w:val="00B86951"/>
    <w:pPr>
      <w:numPr>
        <w:numId w:val="64"/>
      </w:numPr>
      <w:spacing w:after="240"/>
      <w:jc w:val="both"/>
    </w:pPr>
    <w:rPr>
      <w:rFonts w:ascii="Arial" w:eastAsia="Arial" w:hAnsi="Arial" w:cs="Arial"/>
      <w:b/>
      <w:caps/>
      <w:lang w:eastAsia="en-US"/>
    </w:rPr>
  </w:style>
  <w:style w:type="paragraph" w:customStyle="1" w:styleId="BB-Level2Legal">
    <w:name w:val="BB-Level2(Legal)"/>
    <w:next w:val="Normal"/>
    <w:uiPriority w:val="2"/>
    <w:rsid w:val="00B86951"/>
    <w:pPr>
      <w:numPr>
        <w:ilvl w:val="1"/>
        <w:numId w:val="64"/>
      </w:numPr>
      <w:spacing w:after="240"/>
      <w:jc w:val="both"/>
    </w:pPr>
    <w:rPr>
      <w:rFonts w:ascii="Arial" w:eastAsia="Arial" w:hAnsi="Arial" w:cs="Arial"/>
      <w:lang w:eastAsia="en-US"/>
    </w:rPr>
  </w:style>
  <w:style w:type="paragraph" w:customStyle="1" w:styleId="BB-Level3Legal">
    <w:name w:val="BB-Level3(Legal)"/>
    <w:next w:val="Normal"/>
    <w:uiPriority w:val="3"/>
    <w:rsid w:val="00B86951"/>
    <w:pPr>
      <w:numPr>
        <w:ilvl w:val="2"/>
        <w:numId w:val="64"/>
      </w:numPr>
      <w:spacing w:after="240"/>
      <w:jc w:val="both"/>
    </w:pPr>
    <w:rPr>
      <w:rFonts w:ascii="Arial" w:eastAsia="Arial" w:hAnsi="Arial" w:cs="Arial"/>
      <w:lang w:eastAsia="en-US"/>
    </w:rPr>
  </w:style>
  <w:style w:type="paragraph" w:customStyle="1" w:styleId="BB-Level4Legal">
    <w:name w:val="BB-Level4(Legal)"/>
    <w:next w:val="Normal"/>
    <w:uiPriority w:val="4"/>
    <w:rsid w:val="00B86951"/>
    <w:pPr>
      <w:numPr>
        <w:ilvl w:val="3"/>
        <w:numId w:val="64"/>
      </w:numPr>
      <w:tabs>
        <w:tab w:val="left" w:pos="1701"/>
      </w:tabs>
      <w:spacing w:after="240"/>
      <w:jc w:val="both"/>
    </w:pPr>
    <w:rPr>
      <w:rFonts w:ascii="Arial" w:eastAsia="Arial" w:hAnsi="Arial" w:cs="Arial"/>
      <w:lang w:eastAsia="en-US"/>
    </w:rPr>
  </w:style>
  <w:style w:type="paragraph" w:customStyle="1" w:styleId="BB-Level5Legal">
    <w:name w:val="BB-Level5(Legal)"/>
    <w:next w:val="Normal"/>
    <w:uiPriority w:val="5"/>
    <w:rsid w:val="00B86951"/>
    <w:pPr>
      <w:numPr>
        <w:ilvl w:val="4"/>
        <w:numId w:val="64"/>
      </w:numPr>
      <w:tabs>
        <w:tab w:val="left" w:pos="2268"/>
      </w:tabs>
      <w:spacing w:after="240"/>
      <w:jc w:val="both"/>
    </w:pPr>
    <w:rPr>
      <w:rFonts w:ascii="Arial" w:eastAsia="Arial" w:hAnsi="Arial" w:cs="Arial"/>
      <w:lang w:eastAsia="en-US"/>
    </w:rPr>
  </w:style>
  <w:style w:type="paragraph" w:styleId="Revision">
    <w:name w:val="Revision"/>
    <w:hidden/>
    <w:uiPriority w:val="99"/>
    <w:semiHidden/>
    <w:rsid w:val="00BC4C3B"/>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209197">
      <w:bodyDiv w:val="1"/>
      <w:marLeft w:val="0"/>
      <w:marRight w:val="0"/>
      <w:marTop w:val="0"/>
      <w:marBottom w:val="0"/>
      <w:divBdr>
        <w:top w:val="none" w:sz="0" w:space="0" w:color="auto"/>
        <w:left w:val="none" w:sz="0" w:space="0" w:color="auto"/>
        <w:bottom w:val="none" w:sz="0" w:space="0" w:color="auto"/>
        <w:right w:val="none" w:sz="0" w:space="0" w:color="auto"/>
      </w:divBdr>
    </w:div>
    <w:div w:id="1071585130">
      <w:bodyDiv w:val="1"/>
      <w:marLeft w:val="0"/>
      <w:marRight w:val="0"/>
      <w:marTop w:val="0"/>
      <w:marBottom w:val="0"/>
      <w:divBdr>
        <w:top w:val="none" w:sz="0" w:space="0" w:color="auto"/>
        <w:left w:val="none" w:sz="0" w:space="0" w:color="auto"/>
        <w:bottom w:val="none" w:sz="0" w:space="0" w:color="auto"/>
        <w:right w:val="none" w:sz="0" w:space="0" w:color="auto"/>
      </w:divBdr>
      <w:divsChild>
        <w:div w:id="684482398">
          <w:marLeft w:val="0"/>
          <w:marRight w:val="0"/>
          <w:marTop w:val="0"/>
          <w:marBottom w:val="0"/>
          <w:divBdr>
            <w:top w:val="none" w:sz="0" w:space="0" w:color="auto"/>
            <w:left w:val="none" w:sz="0" w:space="0" w:color="auto"/>
            <w:bottom w:val="none" w:sz="0" w:space="0" w:color="auto"/>
            <w:right w:val="none" w:sz="0" w:space="0" w:color="auto"/>
          </w:divBdr>
          <w:divsChild>
            <w:div w:id="94254098">
              <w:marLeft w:val="0"/>
              <w:marRight w:val="0"/>
              <w:marTop w:val="0"/>
              <w:marBottom w:val="0"/>
              <w:divBdr>
                <w:top w:val="none" w:sz="0" w:space="0" w:color="auto"/>
                <w:left w:val="none" w:sz="0" w:space="0" w:color="auto"/>
                <w:bottom w:val="none" w:sz="0" w:space="0" w:color="auto"/>
                <w:right w:val="none" w:sz="0" w:space="0" w:color="auto"/>
              </w:divBdr>
              <w:divsChild>
                <w:div w:id="895749588">
                  <w:marLeft w:val="0"/>
                  <w:marRight w:val="0"/>
                  <w:marTop w:val="0"/>
                  <w:marBottom w:val="0"/>
                  <w:divBdr>
                    <w:top w:val="none" w:sz="0" w:space="0" w:color="auto"/>
                    <w:left w:val="none" w:sz="0" w:space="0" w:color="auto"/>
                    <w:bottom w:val="none" w:sz="0" w:space="0" w:color="auto"/>
                    <w:right w:val="none" w:sz="0" w:space="0" w:color="auto"/>
                  </w:divBdr>
                  <w:divsChild>
                    <w:div w:id="532575008">
                      <w:marLeft w:val="0"/>
                      <w:marRight w:val="0"/>
                      <w:marTop w:val="0"/>
                      <w:marBottom w:val="0"/>
                      <w:divBdr>
                        <w:top w:val="none" w:sz="0" w:space="0" w:color="auto"/>
                        <w:left w:val="none" w:sz="0" w:space="0" w:color="auto"/>
                        <w:bottom w:val="none" w:sz="0" w:space="0" w:color="auto"/>
                        <w:right w:val="none" w:sz="0" w:space="0" w:color="auto"/>
                      </w:divBdr>
                      <w:divsChild>
                        <w:div w:id="1138844166">
                          <w:marLeft w:val="0"/>
                          <w:marRight w:val="0"/>
                          <w:marTop w:val="0"/>
                          <w:marBottom w:val="0"/>
                          <w:divBdr>
                            <w:top w:val="none" w:sz="0" w:space="0" w:color="auto"/>
                            <w:left w:val="none" w:sz="0" w:space="0" w:color="auto"/>
                            <w:bottom w:val="none" w:sz="0" w:space="0" w:color="auto"/>
                            <w:right w:val="none" w:sz="0" w:space="0" w:color="auto"/>
                          </w:divBdr>
                          <w:divsChild>
                            <w:div w:id="176777682">
                              <w:marLeft w:val="0"/>
                              <w:marRight w:val="0"/>
                              <w:marTop w:val="0"/>
                              <w:marBottom w:val="0"/>
                              <w:divBdr>
                                <w:top w:val="none" w:sz="0" w:space="0" w:color="auto"/>
                                <w:left w:val="none" w:sz="0" w:space="0" w:color="auto"/>
                                <w:bottom w:val="none" w:sz="0" w:space="0" w:color="auto"/>
                                <w:right w:val="none" w:sz="0" w:space="0" w:color="auto"/>
                              </w:divBdr>
                              <w:divsChild>
                                <w:div w:id="1842967143">
                                  <w:marLeft w:val="0"/>
                                  <w:marRight w:val="0"/>
                                  <w:marTop w:val="0"/>
                                  <w:marBottom w:val="0"/>
                                  <w:divBdr>
                                    <w:top w:val="none" w:sz="0" w:space="0" w:color="auto"/>
                                    <w:left w:val="none" w:sz="0" w:space="0" w:color="auto"/>
                                    <w:bottom w:val="none" w:sz="0" w:space="0" w:color="auto"/>
                                    <w:right w:val="none" w:sz="0" w:space="0" w:color="auto"/>
                                  </w:divBdr>
                                  <w:divsChild>
                                    <w:div w:id="98566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540192">
      <w:bodyDiv w:val="1"/>
      <w:marLeft w:val="0"/>
      <w:marRight w:val="0"/>
      <w:marTop w:val="0"/>
      <w:marBottom w:val="0"/>
      <w:divBdr>
        <w:top w:val="none" w:sz="0" w:space="0" w:color="auto"/>
        <w:left w:val="none" w:sz="0" w:space="0" w:color="auto"/>
        <w:bottom w:val="none" w:sz="0" w:space="0" w:color="auto"/>
        <w:right w:val="none" w:sz="0" w:space="0" w:color="auto"/>
      </w:divBdr>
      <w:divsChild>
        <w:div w:id="1045374448">
          <w:marLeft w:val="0"/>
          <w:marRight w:val="0"/>
          <w:marTop w:val="0"/>
          <w:marBottom w:val="0"/>
          <w:divBdr>
            <w:top w:val="none" w:sz="0" w:space="0" w:color="auto"/>
            <w:left w:val="none" w:sz="0" w:space="0" w:color="auto"/>
            <w:bottom w:val="none" w:sz="0" w:space="0" w:color="auto"/>
            <w:right w:val="none" w:sz="0" w:space="0" w:color="auto"/>
          </w:divBdr>
          <w:divsChild>
            <w:div w:id="1764643667">
              <w:marLeft w:val="0"/>
              <w:marRight w:val="0"/>
              <w:marTop w:val="0"/>
              <w:marBottom w:val="0"/>
              <w:divBdr>
                <w:top w:val="none" w:sz="0" w:space="0" w:color="auto"/>
                <w:left w:val="none" w:sz="0" w:space="0" w:color="auto"/>
                <w:bottom w:val="none" w:sz="0" w:space="0" w:color="auto"/>
                <w:right w:val="none" w:sz="0" w:space="0" w:color="auto"/>
              </w:divBdr>
              <w:divsChild>
                <w:div w:id="1386221575">
                  <w:marLeft w:val="0"/>
                  <w:marRight w:val="0"/>
                  <w:marTop w:val="0"/>
                  <w:marBottom w:val="0"/>
                  <w:divBdr>
                    <w:top w:val="none" w:sz="0" w:space="0" w:color="auto"/>
                    <w:left w:val="none" w:sz="0" w:space="0" w:color="auto"/>
                    <w:bottom w:val="none" w:sz="0" w:space="0" w:color="auto"/>
                    <w:right w:val="none" w:sz="0" w:space="0" w:color="auto"/>
                  </w:divBdr>
                  <w:divsChild>
                    <w:div w:id="286667008">
                      <w:marLeft w:val="0"/>
                      <w:marRight w:val="0"/>
                      <w:marTop w:val="0"/>
                      <w:marBottom w:val="0"/>
                      <w:divBdr>
                        <w:top w:val="none" w:sz="0" w:space="0" w:color="auto"/>
                        <w:left w:val="none" w:sz="0" w:space="0" w:color="auto"/>
                        <w:bottom w:val="none" w:sz="0" w:space="0" w:color="auto"/>
                        <w:right w:val="none" w:sz="0" w:space="0" w:color="auto"/>
                      </w:divBdr>
                      <w:divsChild>
                        <w:div w:id="1498376236">
                          <w:marLeft w:val="0"/>
                          <w:marRight w:val="0"/>
                          <w:marTop w:val="0"/>
                          <w:marBottom w:val="0"/>
                          <w:divBdr>
                            <w:top w:val="none" w:sz="0" w:space="0" w:color="auto"/>
                            <w:left w:val="none" w:sz="0" w:space="0" w:color="auto"/>
                            <w:bottom w:val="none" w:sz="0" w:space="0" w:color="auto"/>
                            <w:right w:val="none" w:sz="0" w:space="0" w:color="auto"/>
                          </w:divBdr>
                          <w:divsChild>
                            <w:div w:id="16737439">
                              <w:marLeft w:val="0"/>
                              <w:marRight w:val="0"/>
                              <w:marTop w:val="0"/>
                              <w:marBottom w:val="0"/>
                              <w:divBdr>
                                <w:top w:val="none" w:sz="0" w:space="0" w:color="auto"/>
                                <w:left w:val="none" w:sz="0" w:space="0" w:color="auto"/>
                                <w:bottom w:val="none" w:sz="0" w:space="0" w:color="auto"/>
                                <w:right w:val="none" w:sz="0" w:space="0" w:color="auto"/>
                              </w:divBdr>
                              <w:divsChild>
                                <w:div w:id="2003042594">
                                  <w:marLeft w:val="0"/>
                                  <w:marRight w:val="0"/>
                                  <w:marTop w:val="0"/>
                                  <w:marBottom w:val="0"/>
                                  <w:divBdr>
                                    <w:top w:val="none" w:sz="0" w:space="0" w:color="auto"/>
                                    <w:left w:val="none" w:sz="0" w:space="0" w:color="auto"/>
                                    <w:bottom w:val="none" w:sz="0" w:space="0" w:color="auto"/>
                                    <w:right w:val="none" w:sz="0" w:space="0" w:color="auto"/>
                                  </w:divBdr>
                                  <w:divsChild>
                                    <w:div w:id="81398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96C98-52DA-4088-AC8D-038BC37F5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4071</Words>
  <Characters>23207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South London and Maudsley NHS Foundation Trust</Company>
  <LinksUpToDate>false</LinksUpToDate>
  <CharactersWithSpaces>27224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Weaver, Michael</dc:creator>
  <cp:lastModifiedBy>Rogers Kerry (RNU) Oxford Health</cp:lastModifiedBy>
  <cp:revision>3</cp:revision>
  <cp:lastPrinted>2015-12-08T11:40:00Z</cp:lastPrinted>
  <dcterms:created xsi:type="dcterms:W3CDTF">2016-10-27T11:56:00Z</dcterms:created>
  <dcterms:modified xsi:type="dcterms:W3CDTF">2016-10-27T12:14:00Z</dcterms:modified>
</cp:coreProperties>
</file>