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37658D" w:rsidP="0086436B">
      <w:pPr>
        <w:ind w:right="-900"/>
        <w:jc w:val="right"/>
        <w:rPr>
          <w:lang w:val="en-GB"/>
        </w:rPr>
      </w:pPr>
      <w:r>
        <w:rPr>
          <w:noProof/>
          <w:lang w:val="en-GB" w:eastAsia="en-GB"/>
        </w:rPr>
        <w:drawing>
          <wp:inline distT="0" distB="0" distL="0" distR="0">
            <wp:extent cx="2552700" cy="5048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504825"/>
                    </a:xfrm>
                    <a:prstGeom prst="rect">
                      <a:avLst/>
                    </a:prstGeom>
                    <a:noFill/>
                    <a:ln>
                      <a:noFill/>
                    </a:ln>
                  </pic:spPr>
                </pic:pic>
              </a:graphicData>
            </a:graphic>
          </wp:inline>
        </w:drawing>
      </w:r>
    </w:p>
    <w:p w:rsidR="005D3499" w:rsidRDefault="005D3499"/>
    <w:p w:rsidR="005D3499" w:rsidRDefault="00175CC1">
      <w:pPr>
        <w:jc w:val="center"/>
        <w:rPr>
          <w:rFonts w:ascii="Frutiger" w:hAnsi="Frutiger"/>
        </w:rPr>
      </w:pPr>
      <w:r w:rsidRPr="00175CC1">
        <w:rPr>
          <w:noProof/>
          <w:sz w:val="20"/>
          <w:lang w:val="en-GB" w:eastAsia="en-GB"/>
        </w:rPr>
        <w:pict>
          <v:rect id="Rectangle 10" o:spid="_x0000_s1026" style="position:absolute;left:0;text-align:left;margin-left:324pt;margin-top:4.05pt;width:108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18701C" w:rsidRDefault="0018701C">
                  <w:pPr>
                    <w:pStyle w:val="Heading1"/>
                    <w:jc w:val="center"/>
                    <w:rPr>
                      <w:sz w:val="24"/>
                      <w:u w:val="none"/>
                    </w:rPr>
                  </w:pPr>
                  <w:r>
                    <w:rPr>
                      <w:sz w:val="24"/>
                      <w:u w:val="none"/>
                    </w:rPr>
                    <w:t>PAPER</w:t>
                  </w:r>
                </w:p>
                <w:p w:rsidR="0018701C" w:rsidRDefault="00C47A2F">
                  <w:pPr>
                    <w:pStyle w:val="BodyText"/>
                    <w:rPr>
                      <w:sz w:val="22"/>
                    </w:rPr>
                  </w:pPr>
                  <w:r>
                    <w:rPr>
                      <w:sz w:val="22"/>
                    </w:rPr>
                    <w:t>BOD 90/2012</w:t>
                  </w:r>
                </w:p>
                <w:p w:rsidR="0018701C" w:rsidRPr="00C47A2F" w:rsidRDefault="00C47A2F">
                  <w:pPr>
                    <w:jc w:val="center"/>
                    <w:rPr>
                      <w:rFonts w:ascii="Arial" w:hAnsi="Arial" w:cs="Arial"/>
                      <w:sz w:val="20"/>
                      <w:szCs w:val="20"/>
                    </w:rPr>
                  </w:pPr>
                  <w:r>
                    <w:rPr>
                      <w:rFonts w:ascii="Arial" w:hAnsi="Arial" w:cs="Arial"/>
                      <w:sz w:val="20"/>
                      <w:szCs w:val="20"/>
                    </w:rPr>
                    <w:t>(Agenda Item: 12)</w:t>
                  </w:r>
                </w:p>
              </w:txbxContent>
            </v:textbox>
          </v:rect>
        </w:pict>
      </w:r>
    </w:p>
    <w:p w:rsidR="005D3499" w:rsidRDefault="005D3499">
      <w:pPr>
        <w:pStyle w:val="Heading1"/>
        <w:rPr>
          <w:sz w:val="24"/>
        </w:rPr>
      </w:pPr>
    </w:p>
    <w:p w:rsidR="005D3499" w:rsidRDefault="005D3499">
      <w:pPr>
        <w:pStyle w:val="Heading1"/>
        <w:rPr>
          <w:sz w:val="24"/>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3438DA">
      <w:pPr>
        <w:jc w:val="center"/>
        <w:rPr>
          <w:rFonts w:ascii="Arial" w:hAnsi="Arial" w:cs="Arial"/>
          <w:b/>
        </w:rPr>
      </w:pPr>
      <w:r>
        <w:rPr>
          <w:rFonts w:ascii="Arial" w:hAnsi="Arial" w:cs="Arial"/>
          <w:b/>
        </w:rPr>
        <w:t>27 June 2012</w:t>
      </w:r>
    </w:p>
    <w:p w:rsidR="005D3499" w:rsidRDefault="005D3499">
      <w:pPr>
        <w:jc w:val="center"/>
        <w:rPr>
          <w:rFonts w:ascii="Arial" w:hAnsi="Arial" w:cs="Arial"/>
          <w:b/>
        </w:rPr>
      </w:pPr>
    </w:p>
    <w:p w:rsidR="005D3499" w:rsidRDefault="006B71A8">
      <w:pPr>
        <w:jc w:val="center"/>
        <w:rPr>
          <w:rFonts w:ascii="Arial" w:hAnsi="Arial" w:cs="Arial"/>
          <w:b/>
        </w:rPr>
      </w:pPr>
      <w:r>
        <w:rPr>
          <w:rFonts w:ascii="Arial" w:hAnsi="Arial" w:cs="Arial"/>
          <w:b/>
        </w:rPr>
        <w:t>Clinical Excellence Awards 2012</w:t>
      </w:r>
    </w:p>
    <w:p w:rsidR="00857CCD" w:rsidRDefault="00857CCD">
      <w:pPr>
        <w:jc w:val="center"/>
        <w:rPr>
          <w:rFonts w:ascii="Arial" w:hAnsi="Arial" w:cs="Arial"/>
          <w:b/>
        </w:rPr>
      </w:pPr>
    </w:p>
    <w:p w:rsidR="00292613" w:rsidRPr="009962A8" w:rsidRDefault="00292613" w:rsidP="00292613">
      <w:pPr>
        <w:rPr>
          <w:rFonts w:ascii="Arial" w:hAnsi="Arial" w:cs="Arial"/>
          <w:b/>
          <w:u w:val="single"/>
        </w:rPr>
      </w:pPr>
      <w:r w:rsidRPr="009962A8">
        <w:rPr>
          <w:rFonts w:ascii="Arial" w:hAnsi="Arial" w:cs="Arial"/>
          <w:b/>
          <w:u w:val="single"/>
        </w:rPr>
        <w:t>For:</w:t>
      </w:r>
      <w:r w:rsidR="003438DA" w:rsidRPr="009962A8">
        <w:rPr>
          <w:rFonts w:ascii="Arial" w:hAnsi="Arial" w:cs="Arial"/>
          <w:b/>
          <w:u w:val="single"/>
        </w:rPr>
        <w:t xml:space="preserve"> </w:t>
      </w:r>
      <w:r w:rsidR="009962A8" w:rsidRPr="009962A8">
        <w:rPr>
          <w:rFonts w:ascii="Arial" w:hAnsi="Arial" w:cs="Arial"/>
          <w:b/>
          <w:u w:val="single"/>
        </w:rPr>
        <w:t>Decision</w:t>
      </w:r>
      <w:r w:rsidRPr="009962A8">
        <w:rPr>
          <w:rFonts w:ascii="Arial" w:hAnsi="Arial" w:cs="Arial"/>
        </w:rPr>
        <w:t xml:space="preserve"> </w:t>
      </w:r>
    </w:p>
    <w:p w:rsidR="00292613" w:rsidRPr="009962A8" w:rsidRDefault="00292613">
      <w:pPr>
        <w:rPr>
          <w:rFonts w:ascii="Arial" w:hAnsi="Arial" w:cs="Arial"/>
          <w:b/>
        </w:rPr>
      </w:pPr>
    </w:p>
    <w:p w:rsidR="009962A8" w:rsidRPr="009962A8" w:rsidRDefault="009962A8" w:rsidP="0018701C">
      <w:pPr>
        <w:jc w:val="both"/>
        <w:rPr>
          <w:rFonts w:ascii="Arial" w:hAnsi="Arial" w:cs="Arial"/>
          <w:noProof/>
        </w:rPr>
      </w:pPr>
      <w:r w:rsidRPr="009962A8">
        <w:rPr>
          <w:rFonts w:ascii="Arial" w:hAnsi="Arial" w:cs="Arial"/>
          <w:noProof/>
        </w:rPr>
        <w:t xml:space="preserve">After a long delay, the national Advisory Committee for Clinical Excellence Awards (ACCEA) has </w:t>
      </w:r>
      <w:r>
        <w:rPr>
          <w:rFonts w:ascii="Arial" w:hAnsi="Arial" w:cs="Arial"/>
          <w:noProof/>
        </w:rPr>
        <w:t>recently</w:t>
      </w:r>
      <w:r w:rsidRPr="009962A8">
        <w:rPr>
          <w:rFonts w:ascii="Arial" w:hAnsi="Arial" w:cs="Arial"/>
          <w:noProof/>
        </w:rPr>
        <w:t xml:space="preserve"> communicated that National Clinical Excellence Awards (CEAs) for the 2012 round are to be awarded to medical staff. </w:t>
      </w:r>
      <w:r>
        <w:rPr>
          <w:rFonts w:ascii="Arial" w:hAnsi="Arial" w:cs="Arial"/>
          <w:noProof/>
        </w:rPr>
        <w:t xml:space="preserve"> </w:t>
      </w:r>
      <w:r w:rsidRPr="009962A8">
        <w:rPr>
          <w:rFonts w:ascii="Arial" w:hAnsi="Arial" w:cs="Arial"/>
          <w:noProof/>
        </w:rPr>
        <w:t>They have also issued guidance to Trusts regarding local CEAs for 2012.  The formula for the minimum number of CEAs to be awarded remains at 0.2 awards per eligible consultant, as last year.</w:t>
      </w:r>
    </w:p>
    <w:p w:rsidR="009962A8" w:rsidRPr="009962A8" w:rsidRDefault="009962A8" w:rsidP="0018701C">
      <w:pPr>
        <w:jc w:val="both"/>
        <w:rPr>
          <w:rFonts w:ascii="Arial" w:hAnsi="Arial" w:cs="Arial"/>
          <w:noProof/>
        </w:rPr>
      </w:pPr>
    </w:p>
    <w:p w:rsidR="00BA3B3E" w:rsidRPr="009962A8" w:rsidRDefault="009962A8" w:rsidP="0018701C">
      <w:pPr>
        <w:jc w:val="both"/>
        <w:rPr>
          <w:rFonts w:ascii="Arial" w:hAnsi="Arial" w:cs="Arial"/>
          <w:noProof/>
        </w:rPr>
      </w:pPr>
      <w:r w:rsidRPr="009962A8">
        <w:rPr>
          <w:rFonts w:ascii="Arial" w:hAnsi="Arial" w:cs="Arial"/>
          <w:noProof/>
        </w:rPr>
        <w:t xml:space="preserve">The Trust Board </w:t>
      </w:r>
      <w:r w:rsidR="00DB3B68">
        <w:rPr>
          <w:rFonts w:ascii="Arial" w:hAnsi="Arial" w:cs="Arial"/>
          <w:noProof/>
        </w:rPr>
        <w:t xml:space="preserve">of Directors </w:t>
      </w:r>
      <w:r w:rsidRPr="009962A8">
        <w:rPr>
          <w:rFonts w:ascii="Arial" w:hAnsi="Arial" w:cs="Arial"/>
          <w:noProof/>
        </w:rPr>
        <w:t>needs to decide on the options regarding awarding local Employer Based Clinical Excellence Awards this year.  The options are outlined in the attached paper.</w:t>
      </w:r>
    </w:p>
    <w:p w:rsidR="009962A8" w:rsidRPr="009962A8" w:rsidRDefault="009962A8" w:rsidP="009962A8">
      <w:pPr>
        <w:jc w:val="both"/>
        <w:rPr>
          <w:rFonts w:ascii="Arial" w:hAnsi="Arial" w:cs="Arial"/>
          <w:b/>
        </w:rPr>
      </w:pPr>
    </w:p>
    <w:p w:rsidR="00A91221" w:rsidRPr="009962A8" w:rsidRDefault="00A91221" w:rsidP="00A91221">
      <w:pPr>
        <w:jc w:val="both"/>
        <w:rPr>
          <w:rFonts w:ascii="Arial" w:hAnsi="Arial" w:cs="Arial"/>
          <w:b/>
          <w:u w:val="single"/>
        </w:rPr>
      </w:pPr>
      <w:r w:rsidRPr="009962A8">
        <w:rPr>
          <w:rFonts w:ascii="Arial" w:hAnsi="Arial" w:cs="Arial"/>
          <w:b/>
          <w:u w:val="single"/>
        </w:rPr>
        <w:t>Recommendation</w:t>
      </w:r>
    </w:p>
    <w:p w:rsidR="00A91221" w:rsidRPr="009962A8" w:rsidRDefault="00A91221" w:rsidP="00A91221">
      <w:pPr>
        <w:rPr>
          <w:rFonts w:ascii="Arial" w:hAnsi="Arial" w:cs="Arial"/>
        </w:rPr>
      </w:pPr>
    </w:p>
    <w:p w:rsidR="00A91221" w:rsidRPr="009962A8" w:rsidRDefault="00A91221" w:rsidP="00A91221">
      <w:pPr>
        <w:rPr>
          <w:rFonts w:ascii="Arial" w:hAnsi="Arial" w:cs="Arial"/>
        </w:rPr>
      </w:pPr>
      <w:r w:rsidRPr="009962A8">
        <w:rPr>
          <w:rFonts w:ascii="Arial" w:hAnsi="Arial" w:cs="Arial"/>
        </w:rPr>
        <w:t>The Board</w:t>
      </w:r>
      <w:r w:rsidR="00DB3B68">
        <w:rPr>
          <w:rFonts w:ascii="Arial" w:hAnsi="Arial" w:cs="Arial"/>
        </w:rPr>
        <w:t xml:space="preserve"> of Directors</w:t>
      </w:r>
      <w:r w:rsidRPr="009962A8">
        <w:rPr>
          <w:rFonts w:ascii="Arial" w:hAnsi="Arial" w:cs="Arial"/>
        </w:rPr>
        <w:t xml:space="preserve"> is asked to note the information </w:t>
      </w:r>
      <w:r w:rsidR="009962A8" w:rsidRPr="009962A8">
        <w:rPr>
          <w:rFonts w:ascii="Arial" w:hAnsi="Arial" w:cs="Arial"/>
        </w:rPr>
        <w:t>and reach a decision regarding CEAs for 2012</w:t>
      </w:r>
      <w:r w:rsidRPr="009962A8">
        <w:rPr>
          <w:rFonts w:ascii="Arial" w:hAnsi="Arial" w:cs="Arial"/>
        </w:rPr>
        <w:t>.</w:t>
      </w:r>
    </w:p>
    <w:p w:rsidR="00A91221" w:rsidRPr="009962A8" w:rsidRDefault="00A91221" w:rsidP="00A91221">
      <w:pPr>
        <w:ind w:left="1440" w:hanging="1440"/>
        <w:jc w:val="both"/>
        <w:rPr>
          <w:rFonts w:ascii="Arial" w:hAnsi="Arial" w:cs="Arial"/>
          <w:b/>
        </w:rPr>
      </w:pPr>
    </w:p>
    <w:p w:rsidR="00A91221" w:rsidRPr="009962A8" w:rsidRDefault="00A91221" w:rsidP="00A91221">
      <w:pPr>
        <w:ind w:left="1440" w:hanging="1440"/>
        <w:jc w:val="both"/>
        <w:rPr>
          <w:rFonts w:ascii="Arial" w:hAnsi="Arial" w:cs="Arial"/>
          <w:b/>
        </w:rPr>
      </w:pPr>
    </w:p>
    <w:p w:rsidR="00A91221" w:rsidRPr="009962A8" w:rsidRDefault="00A91221" w:rsidP="00A91221">
      <w:pPr>
        <w:ind w:left="1440" w:hanging="1440"/>
        <w:jc w:val="both"/>
        <w:rPr>
          <w:rFonts w:ascii="Arial" w:hAnsi="Arial" w:cs="Arial"/>
        </w:rPr>
      </w:pPr>
      <w:r w:rsidRPr="009962A8">
        <w:rPr>
          <w:rFonts w:ascii="Arial" w:hAnsi="Arial" w:cs="Arial"/>
          <w:b/>
        </w:rPr>
        <w:t>Author and Title:</w:t>
      </w:r>
      <w:r w:rsidRPr="009962A8">
        <w:rPr>
          <w:rFonts w:ascii="Arial" w:hAnsi="Arial" w:cs="Arial"/>
        </w:rPr>
        <w:t xml:space="preserve"> </w:t>
      </w:r>
      <w:r w:rsidRPr="009962A8">
        <w:rPr>
          <w:rFonts w:ascii="Arial" w:hAnsi="Arial" w:cs="Arial"/>
        </w:rPr>
        <w:tab/>
      </w:r>
      <w:r w:rsidR="009962A8" w:rsidRPr="009962A8">
        <w:rPr>
          <w:rFonts w:ascii="Arial" w:hAnsi="Arial" w:cs="Arial"/>
        </w:rPr>
        <w:t>Dr Clive Meux, Medical Director</w:t>
      </w:r>
    </w:p>
    <w:p w:rsidR="0073522A" w:rsidRDefault="00A91221" w:rsidP="00A91221">
      <w:pPr>
        <w:jc w:val="both"/>
        <w:rPr>
          <w:rFonts w:ascii="Arial" w:hAnsi="Arial" w:cs="Arial"/>
        </w:rPr>
      </w:pPr>
      <w:r w:rsidRPr="009962A8">
        <w:rPr>
          <w:rFonts w:ascii="Arial" w:hAnsi="Arial" w:cs="Arial"/>
          <w:b/>
        </w:rPr>
        <w:t>Lead Executive Director:</w:t>
      </w:r>
      <w:r w:rsidRPr="009962A8">
        <w:rPr>
          <w:rFonts w:ascii="Arial" w:hAnsi="Arial" w:cs="Arial"/>
          <w:b/>
        </w:rPr>
        <w:tab/>
      </w:r>
      <w:r w:rsidRPr="009962A8">
        <w:rPr>
          <w:rFonts w:ascii="Arial" w:hAnsi="Arial" w:cs="Arial"/>
        </w:rPr>
        <w:t>Dr Clive Meux</w:t>
      </w:r>
      <w:r w:rsidR="00F10989" w:rsidRPr="009962A8">
        <w:rPr>
          <w:rFonts w:ascii="Arial" w:hAnsi="Arial" w:cs="Arial"/>
        </w:rPr>
        <w:t>, Medical Director</w:t>
      </w:r>
    </w:p>
    <w:p w:rsidR="00A91221" w:rsidRDefault="00A91221" w:rsidP="00A91221">
      <w:pPr>
        <w:jc w:val="both"/>
        <w:rPr>
          <w:rFonts w:ascii="Arial" w:hAnsi="Arial" w:cs="Arial"/>
          <w:b/>
        </w:rPr>
      </w:pP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AF0562" w:rsidRPr="0073522A" w:rsidRDefault="00AF0562" w:rsidP="00AF0562">
      <w:pPr>
        <w:ind w:left="720"/>
        <w:jc w:val="both"/>
        <w:rPr>
          <w:rFonts w:ascii="Arial" w:hAnsi="Arial" w:cs="Arial"/>
          <w:sz w:val="20"/>
          <w:szCs w:val="20"/>
        </w:rPr>
      </w:pPr>
    </w:p>
    <w:sectPr w:rsidR="00AF0562" w:rsidRPr="0073522A" w:rsidSect="00257B2F">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01C" w:rsidRDefault="0018701C" w:rsidP="005B3E3C">
      <w:r>
        <w:separator/>
      </w:r>
    </w:p>
  </w:endnote>
  <w:endnote w:type="continuationSeparator" w:id="0">
    <w:p w:rsidR="0018701C" w:rsidRDefault="0018701C"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01C" w:rsidRDefault="0018701C" w:rsidP="005B3E3C">
      <w:r>
        <w:separator/>
      </w:r>
    </w:p>
  </w:footnote>
  <w:footnote w:type="continuationSeparator" w:id="0">
    <w:p w:rsidR="0018701C" w:rsidRDefault="0018701C"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1C" w:rsidRPr="005B3E3C" w:rsidRDefault="0018701C"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9D11639"/>
    <w:multiLevelType w:val="hybridMultilevel"/>
    <w:tmpl w:val="95EE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28673"/>
  </w:hdrShapeDefaults>
  <w:footnotePr>
    <w:footnote w:id="-1"/>
    <w:footnote w:id="0"/>
  </w:footnotePr>
  <w:endnotePr>
    <w:endnote w:id="-1"/>
    <w:endnote w:id="0"/>
  </w:endnotePr>
  <w:compat/>
  <w:rsids>
    <w:rsidRoot w:val="002A73E8"/>
    <w:rsid w:val="0017359C"/>
    <w:rsid w:val="00175CC1"/>
    <w:rsid w:val="0018701C"/>
    <w:rsid w:val="001E6BCC"/>
    <w:rsid w:val="001F76ED"/>
    <w:rsid w:val="00227FCE"/>
    <w:rsid w:val="00257B2F"/>
    <w:rsid w:val="002619EF"/>
    <w:rsid w:val="002821F8"/>
    <w:rsid w:val="00292613"/>
    <w:rsid w:val="002A73E8"/>
    <w:rsid w:val="002C2F97"/>
    <w:rsid w:val="002E6FC6"/>
    <w:rsid w:val="003438DA"/>
    <w:rsid w:val="0037658D"/>
    <w:rsid w:val="003971F6"/>
    <w:rsid w:val="003D4BA4"/>
    <w:rsid w:val="004152F7"/>
    <w:rsid w:val="004212B5"/>
    <w:rsid w:val="004326BB"/>
    <w:rsid w:val="00485A0F"/>
    <w:rsid w:val="004F4BBA"/>
    <w:rsid w:val="005233AA"/>
    <w:rsid w:val="00551B0F"/>
    <w:rsid w:val="005659FB"/>
    <w:rsid w:val="005B3E3C"/>
    <w:rsid w:val="005C3FC1"/>
    <w:rsid w:val="005D3499"/>
    <w:rsid w:val="005E2583"/>
    <w:rsid w:val="0061684E"/>
    <w:rsid w:val="006B71A8"/>
    <w:rsid w:val="0073522A"/>
    <w:rsid w:val="007769CD"/>
    <w:rsid w:val="0078032B"/>
    <w:rsid w:val="00781566"/>
    <w:rsid w:val="007976E7"/>
    <w:rsid w:val="00802701"/>
    <w:rsid w:val="008038A2"/>
    <w:rsid w:val="00811FE8"/>
    <w:rsid w:val="00857CCD"/>
    <w:rsid w:val="0086436B"/>
    <w:rsid w:val="00894B97"/>
    <w:rsid w:val="008E0F7B"/>
    <w:rsid w:val="00900DF2"/>
    <w:rsid w:val="00946E6E"/>
    <w:rsid w:val="009962A8"/>
    <w:rsid w:val="00A85311"/>
    <w:rsid w:val="00A91221"/>
    <w:rsid w:val="00AA0C3F"/>
    <w:rsid w:val="00AC3814"/>
    <w:rsid w:val="00AF0562"/>
    <w:rsid w:val="00B269FF"/>
    <w:rsid w:val="00B26E1A"/>
    <w:rsid w:val="00B50D5E"/>
    <w:rsid w:val="00BA3B3E"/>
    <w:rsid w:val="00BF19CF"/>
    <w:rsid w:val="00BF5367"/>
    <w:rsid w:val="00C07817"/>
    <w:rsid w:val="00C11AA2"/>
    <w:rsid w:val="00C47A2F"/>
    <w:rsid w:val="00CF2FF2"/>
    <w:rsid w:val="00D07064"/>
    <w:rsid w:val="00D2132E"/>
    <w:rsid w:val="00D279FC"/>
    <w:rsid w:val="00D55ADD"/>
    <w:rsid w:val="00D8544F"/>
    <w:rsid w:val="00DA0FA6"/>
    <w:rsid w:val="00DA2FE9"/>
    <w:rsid w:val="00DB3B68"/>
    <w:rsid w:val="00DD33DF"/>
    <w:rsid w:val="00DD7F69"/>
    <w:rsid w:val="00DE1293"/>
    <w:rsid w:val="00E827C5"/>
    <w:rsid w:val="00E87F3C"/>
    <w:rsid w:val="00EE3B66"/>
    <w:rsid w:val="00F10989"/>
    <w:rsid w:val="00F571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B2F"/>
    <w:rPr>
      <w:sz w:val="24"/>
      <w:szCs w:val="24"/>
      <w:lang w:val="en-US" w:eastAsia="en-US"/>
    </w:rPr>
  </w:style>
  <w:style w:type="paragraph" w:styleId="Heading1">
    <w:name w:val="heading 1"/>
    <w:basedOn w:val="Normal"/>
    <w:next w:val="Normal"/>
    <w:qFormat/>
    <w:rsid w:val="00257B2F"/>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7B2F"/>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character" w:styleId="FootnoteReference">
    <w:name w:val="footnote reference"/>
    <w:uiPriority w:val="99"/>
    <w:unhideWhenUsed/>
    <w:rsid w:val="003438DA"/>
    <w:rPr>
      <w:vertAlign w:val="superscript"/>
    </w:rPr>
  </w:style>
  <w:style w:type="paragraph" w:customStyle="1" w:styleId="Default">
    <w:name w:val="Default"/>
    <w:rsid w:val="003438DA"/>
    <w:pPr>
      <w:autoSpaceDE w:val="0"/>
      <w:autoSpaceDN w:val="0"/>
      <w:adjustRightInd w:val="0"/>
    </w:pPr>
    <w:rPr>
      <w:rFonts w:eastAsia="Calibri"/>
      <w:color w:val="000000"/>
      <w:sz w:val="24"/>
      <w:szCs w:val="24"/>
    </w:rPr>
  </w:style>
  <w:style w:type="paragraph" w:styleId="BalloonText">
    <w:name w:val="Balloon Text"/>
    <w:basedOn w:val="Normal"/>
    <w:link w:val="BalloonTextChar"/>
    <w:rsid w:val="00DD7F69"/>
    <w:rPr>
      <w:rFonts w:ascii="Tahoma" w:hAnsi="Tahoma" w:cs="Tahoma"/>
      <w:sz w:val="16"/>
      <w:szCs w:val="16"/>
    </w:rPr>
  </w:style>
  <w:style w:type="character" w:customStyle="1" w:styleId="BalloonTextChar">
    <w:name w:val="Balloon Text Char"/>
    <w:basedOn w:val="DefaultParagraphFont"/>
    <w:link w:val="BalloonText"/>
    <w:rsid w:val="00DD7F6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character" w:styleId="FootnoteReference">
    <w:name w:val="footnote reference"/>
    <w:uiPriority w:val="99"/>
    <w:unhideWhenUsed/>
    <w:rsid w:val="003438DA"/>
    <w:rPr>
      <w:vertAlign w:val="superscript"/>
    </w:rPr>
  </w:style>
  <w:style w:type="paragraph" w:customStyle="1" w:styleId="Default">
    <w:name w:val="Default"/>
    <w:rsid w:val="003438DA"/>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34"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2005-05-11T11:48:00Z</cp:lastPrinted>
  <dcterms:created xsi:type="dcterms:W3CDTF">2012-07-31T10:13:00Z</dcterms:created>
  <dcterms:modified xsi:type="dcterms:W3CDTF">2012-07-31T10:13:00Z</dcterms:modified>
</cp:coreProperties>
</file>