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F52298">
      <w:pPr>
        <w:pStyle w:val="Heading1"/>
        <w:rPr>
          <w:rFonts w:ascii="Segoe UI" w:hAnsi="Segoe UI" w:cs="Segoe UI"/>
          <w:sz w:val="24"/>
        </w:rPr>
      </w:pPr>
      <w:r>
        <w:rPr>
          <w:rFonts w:ascii="Segoe UI" w:hAnsi="Segoe UI" w:cs="Segoe UI"/>
          <w:noProof/>
          <w:sz w:val="24"/>
          <w:lang w:eastAsia="en-GB"/>
        </w:rPr>
        <w:pict>
          <v:rect id="_x0000_s1028" style="position:absolute;margin-left:342pt;margin-top:-16.5pt;width:99pt;height:37.5pt;z-index:251657728">
            <v:textbox inset="0,0,0,0">
              <w:txbxContent>
                <w:p w:rsidR="00D72467" w:rsidRDefault="00D72467" w:rsidP="00C72F64">
                  <w:pPr>
                    <w:pStyle w:val="BodyText"/>
                  </w:pPr>
                  <w:r w:rsidRPr="000504EC">
                    <w:t>BOD</w:t>
                  </w:r>
                  <w:r>
                    <w:t xml:space="preserve"> </w:t>
                  </w:r>
                  <w:r w:rsidR="0009109B">
                    <w:t>97</w:t>
                  </w:r>
                  <w:r>
                    <w:t>/2012</w:t>
                  </w:r>
                </w:p>
                <w:p w:rsidR="00D72467" w:rsidRPr="00B34D25" w:rsidRDefault="00D72467" w:rsidP="00C72F64">
                  <w:pPr>
                    <w:pStyle w:val="BodyText"/>
                    <w:rPr>
                      <w:b w:val="0"/>
                      <w:sz w:val="22"/>
                      <w:szCs w:val="22"/>
                    </w:rPr>
                  </w:pPr>
                  <w:r>
                    <w:rPr>
                      <w:b w:val="0"/>
                      <w:sz w:val="22"/>
                      <w:szCs w:val="22"/>
                    </w:rPr>
                    <w:t xml:space="preserve">(Agenda Item: </w:t>
                  </w:r>
                  <w:r w:rsidR="0009109B">
                    <w:rPr>
                      <w:b w:val="0"/>
                      <w:sz w:val="22"/>
                      <w:szCs w:val="22"/>
                    </w:rPr>
                    <w:t>3</w:t>
                  </w:r>
                  <w:r w:rsidRPr="00B34D25">
                    <w:rPr>
                      <w:b w:val="0"/>
                      <w:sz w:val="22"/>
                      <w:szCs w:val="22"/>
                    </w:rPr>
                    <w:t xml:space="preserve">) </w:t>
                  </w:r>
                </w:p>
              </w:txbxContent>
            </v:textbox>
          </v:rect>
        </w:pic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E61F0D" w:rsidRPr="004A2E7B" w:rsidRDefault="005D3499" w:rsidP="00E61F0D">
      <w:pPr>
        <w:pStyle w:val="Heading1"/>
        <w:jc w:val="center"/>
        <w:rPr>
          <w:rFonts w:ascii="Segoe UI" w:hAnsi="Segoe UI" w:cs="Segoe UI"/>
          <w:sz w:val="28"/>
          <w:u w:val="none"/>
        </w:rPr>
      </w:pPr>
      <w:r w:rsidRPr="004A2E7B">
        <w:rPr>
          <w:rFonts w:ascii="Segoe UI" w:hAnsi="Segoe UI" w:cs="Segoe UI"/>
          <w:sz w:val="28"/>
          <w:u w:val="none"/>
        </w:rPr>
        <w:t xml:space="preserve">Report to the Meeting </w:t>
      </w:r>
      <w:r w:rsidR="00E61F0D" w:rsidRPr="004A2E7B">
        <w:rPr>
          <w:rFonts w:ascii="Segoe UI" w:hAnsi="Segoe UI" w:cs="Segoe UI"/>
          <w:sz w:val="28"/>
          <w:u w:val="none"/>
        </w:rPr>
        <w:t xml:space="preserve">of the </w:t>
      </w:r>
    </w:p>
    <w:p w:rsidR="00E61F0D" w:rsidRPr="004A2E7B" w:rsidRDefault="00E61F0D" w:rsidP="00E61F0D">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5D3499" w:rsidRPr="004A2E7B" w:rsidRDefault="005D3499">
      <w:pPr>
        <w:pStyle w:val="Heading1"/>
        <w:jc w:val="center"/>
        <w:rPr>
          <w:rFonts w:ascii="Segoe UI" w:hAnsi="Segoe UI" w:cs="Segoe UI"/>
          <w:sz w:val="28"/>
          <w:u w:val="none"/>
        </w:rPr>
      </w:pPr>
      <w:r w:rsidRPr="004A2E7B">
        <w:rPr>
          <w:rFonts w:ascii="Segoe UI" w:hAnsi="Segoe UI" w:cs="Segoe UI"/>
          <w:sz w:val="28"/>
          <w:u w:val="none"/>
        </w:rPr>
        <w:t>Board</w:t>
      </w:r>
      <w:r w:rsidR="00B91CAE" w:rsidRPr="004A2E7B">
        <w:rPr>
          <w:rFonts w:ascii="Segoe UI" w:hAnsi="Segoe UI" w:cs="Segoe UI"/>
          <w:sz w:val="28"/>
          <w:u w:val="none"/>
        </w:rPr>
        <w:t xml:space="preserve"> of Directors </w:t>
      </w:r>
    </w:p>
    <w:p w:rsidR="005D3499" w:rsidRPr="004A2E7B" w:rsidRDefault="005D3499" w:rsidP="00AA0841">
      <w:pPr>
        <w:rPr>
          <w:rFonts w:ascii="Segoe UI" w:hAnsi="Segoe UI" w:cs="Segoe UI"/>
          <w:b/>
        </w:rPr>
      </w:pPr>
    </w:p>
    <w:p w:rsidR="005D3499" w:rsidRPr="004A2E7B" w:rsidRDefault="00EE1AFA">
      <w:pPr>
        <w:jc w:val="center"/>
        <w:rPr>
          <w:rFonts w:ascii="Segoe UI" w:hAnsi="Segoe UI" w:cs="Segoe UI"/>
          <w:b/>
        </w:rPr>
      </w:pPr>
      <w:r>
        <w:rPr>
          <w:rFonts w:ascii="Segoe UI" w:hAnsi="Segoe UI" w:cs="Segoe UI"/>
          <w:b/>
        </w:rPr>
        <w:t>25 July</w:t>
      </w:r>
      <w:r w:rsidR="001B5DE5" w:rsidRPr="004A2E7B">
        <w:rPr>
          <w:rFonts w:ascii="Segoe UI" w:hAnsi="Segoe UI" w:cs="Segoe UI"/>
          <w:b/>
        </w:rPr>
        <w:t xml:space="preserve"> 201</w:t>
      </w:r>
      <w:r w:rsidR="00730BA8" w:rsidRPr="004A2E7B">
        <w:rPr>
          <w:rFonts w:ascii="Segoe UI" w:hAnsi="Segoe UI" w:cs="Segoe UI"/>
          <w:b/>
        </w:rPr>
        <w:t>2</w:t>
      </w:r>
    </w:p>
    <w:p w:rsidR="005D3499" w:rsidRPr="004A2E7B" w:rsidRDefault="005D3499">
      <w:pPr>
        <w:jc w:val="center"/>
        <w:rPr>
          <w:rFonts w:ascii="Segoe UI" w:hAnsi="Segoe UI" w:cs="Segoe UI"/>
          <w:b/>
        </w:rPr>
      </w:pPr>
    </w:p>
    <w:p w:rsidR="00374B9A" w:rsidRPr="004A2E7B" w:rsidRDefault="00662454" w:rsidP="002216FC">
      <w:pPr>
        <w:jc w:val="center"/>
        <w:rPr>
          <w:rFonts w:ascii="Segoe UI" w:hAnsi="Segoe UI" w:cs="Segoe UI"/>
          <w:b/>
        </w:rPr>
      </w:pPr>
      <w:r w:rsidRPr="004A2E7B">
        <w:rPr>
          <w:rFonts w:ascii="Segoe UI" w:hAnsi="Segoe UI" w:cs="Segoe UI"/>
          <w:b/>
        </w:rPr>
        <w:t xml:space="preserve">Chief Executive’s Report </w:t>
      </w:r>
    </w:p>
    <w:p w:rsidR="005668EC" w:rsidRPr="004A2E7B" w:rsidRDefault="005668EC" w:rsidP="00E64BF0">
      <w:pPr>
        <w:jc w:val="both"/>
        <w:rPr>
          <w:rFonts w:ascii="Segoe UI" w:hAnsi="Segoe UI" w:cs="Segoe UI"/>
          <w:bCs/>
          <w:color w:val="000000"/>
        </w:rPr>
      </w:pPr>
    </w:p>
    <w:p w:rsidR="00AA0841" w:rsidRPr="004A2E7B" w:rsidRDefault="00517E27" w:rsidP="00AA0841">
      <w:pPr>
        <w:rPr>
          <w:rFonts w:ascii="Segoe UI" w:hAnsi="Segoe UI" w:cs="Segoe UI"/>
          <w:b/>
        </w:rPr>
      </w:pPr>
      <w:r w:rsidRPr="004A2E7B">
        <w:rPr>
          <w:rFonts w:ascii="Segoe UI" w:hAnsi="Segoe UI" w:cs="Segoe UI"/>
          <w:b/>
        </w:rPr>
        <w:t xml:space="preserve">For: </w:t>
      </w:r>
      <w:r w:rsidR="00406F60" w:rsidRPr="004A2E7B">
        <w:rPr>
          <w:rFonts w:ascii="Segoe UI" w:hAnsi="Segoe UI" w:cs="Segoe UI"/>
          <w:b/>
        </w:rPr>
        <w:t>Information</w:t>
      </w:r>
    </w:p>
    <w:p w:rsidR="00517E27" w:rsidRPr="004A2E7B" w:rsidRDefault="00517E27" w:rsidP="000D6FE6">
      <w:pPr>
        <w:jc w:val="both"/>
        <w:rPr>
          <w:rFonts w:ascii="Segoe UI" w:hAnsi="Segoe UI" w:cs="Segoe UI"/>
          <w:b/>
          <w:bCs/>
        </w:rPr>
      </w:pPr>
    </w:p>
    <w:p w:rsidR="004A2E7B" w:rsidRPr="004A2E7B" w:rsidRDefault="00A32E14" w:rsidP="004A2E7B">
      <w:pPr>
        <w:autoSpaceDE w:val="0"/>
        <w:autoSpaceDN w:val="0"/>
        <w:jc w:val="both"/>
        <w:rPr>
          <w:rFonts w:ascii="Segoe UI" w:hAnsi="Segoe UI" w:cs="Segoe UI"/>
          <w:bCs/>
        </w:rPr>
      </w:pPr>
      <w:r w:rsidRPr="004A2E7B">
        <w:rPr>
          <w:rFonts w:ascii="Segoe UI" w:hAnsi="Segoe UI" w:cs="Segoe UI"/>
          <w:b/>
          <w:bCs/>
        </w:rPr>
        <w:t>1</w:t>
      </w:r>
      <w:r w:rsidR="008B1CFF" w:rsidRPr="004A2E7B">
        <w:rPr>
          <w:rFonts w:ascii="Segoe UI" w:hAnsi="Segoe UI" w:cs="Segoe UI"/>
          <w:b/>
          <w:bCs/>
        </w:rPr>
        <w:t xml:space="preserve">. </w:t>
      </w:r>
      <w:r w:rsidR="00EE1AFA">
        <w:rPr>
          <w:rFonts w:ascii="Segoe UI" w:hAnsi="Segoe UI" w:cs="Segoe UI"/>
          <w:b/>
        </w:rPr>
        <w:t>Oxford Academic Health</w:t>
      </w:r>
      <w:r w:rsidR="001C5C34">
        <w:rPr>
          <w:rFonts w:ascii="Segoe UI" w:hAnsi="Segoe UI" w:cs="Segoe UI"/>
          <w:b/>
        </w:rPr>
        <w:t xml:space="preserve"> </w:t>
      </w:r>
      <w:r w:rsidR="00D72467">
        <w:rPr>
          <w:rFonts w:ascii="Segoe UI" w:hAnsi="Segoe UI" w:cs="Segoe UI"/>
          <w:b/>
        </w:rPr>
        <w:t>Consortium (OAHC) &amp; Academic Health Science Network (AHSN)</w:t>
      </w:r>
    </w:p>
    <w:p w:rsidR="004A2E7B" w:rsidRPr="004A2E7B" w:rsidRDefault="004A2E7B" w:rsidP="004A2E7B">
      <w:pPr>
        <w:jc w:val="both"/>
        <w:rPr>
          <w:rFonts w:ascii="Segoe UI" w:hAnsi="Segoe UI" w:cs="Segoe UI"/>
          <w:b/>
        </w:rPr>
      </w:pPr>
    </w:p>
    <w:p w:rsidR="004A2E7B" w:rsidRPr="004A2E7B" w:rsidRDefault="00D72467" w:rsidP="004A2E7B">
      <w:pPr>
        <w:jc w:val="both"/>
        <w:rPr>
          <w:rFonts w:ascii="Segoe UI" w:hAnsi="Segoe UI" w:cs="Segoe UI"/>
        </w:rPr>
      </w:pPr>
      <w:r>
        <w:rPr>
          <w:rFonts w:ascii="Segoe UI" w:hAnsi="Segoe UI" w:cs="Segoe UI"/>
        </w:rPr>
        <w:t>On the OAHC, further progress</w:t>
      </w:r>
      <w:r w:rsidR="00D310BB">
        <w:rPr>
          <w:rFonts w:ascii="Segoe UI" w:hAnsi="Segoe UI" w:cs="Segoe UI"/>
        </w:rPr>
        <w:t xml:space="preserve"> in developing the governance regime</w:t>
      </w:r>
      <w:r>
        <w:rPr>
          <w:rFonts w:ascii="Segoe UI" w:hAnsi="Segoe UI" w:cs="Segoe UI"/>
        </w:rPr>
        <w:t xml:space="preserve"> has been made following the agreement reached between all parties on the Statement of Intent.</w:t>
      </w:r>
      <w:r w:rsidR="00D310BB">
        <w:rPr>
          <w:rFonts w:ascii="Segoe UI" w:hAnsi="Segoe UI" w:cs="Segoe UI"/>
        </w:rPr>
        <w:t xml:space="preserve">  The partners are: Oxford Health NHS FT; Oxford University Hospitals NHS Trust; Ridgeway Partnership; Oxfordshire CCG; Oxfordshire County Council; Oxford Brookes University and the University of Oxford.  The OAHC partners have agreed that dementia should be the exemplar project as it </w:t>
      </w:r>
      <w:r w:rsidR="00517F57">
        <w:rPr>
          <w:rFonts w:ascii="Segoe UI" w:hAnsi="Segoe UI" w:cs="Segoe UI"/>
        </w:rPr>
        <w:t>is</w:t>
      </w:r>
      <w:r w:rsidR="00D310BB">
        <w:rPr>
          <w:rFonts w:ascii="Segoe UI" w:hAnsi="Segoe UI" w:cs="Segoe UI"/>
        </w:rPr>
        <w:t xml:space="preserve"> </w:t>
      </w:r>
      <w:r w:rsidR="00517F57">
        <w:rPr>
          <w:rFonts w:ascii="Segoe UI" w:hAnsi="Segoe UI" w:cs="Segoe UI"/>
        </w:rPr>
        <w:t>a condition which impacts</w:t>
      </w:r>
      <w:r w:rsidR="00D310BB">
        <w:rPr>
          <w:rFonts w:ascii="Segoe UI" w:hAnsi="Segoe UI" w:cs="Segoe UI"/>
        </w:rPr>
        <w:t xml:space="preserve"> on all partner organisations and would be best tackled through collaborative working.  The OAHC will look to develop a five year strategy for dementia in Oxfordshire. It is proposed that the OAHC will be launched in September and the dementia exemplar project would be launched at the same time.</w:t>
      </w:r>
    </w:p>
    <w:p w:rsidR="004A2E7B" w:rsidRPr="004A2E7B" w:rsidRDefault="004A2E7B" w:rsidP="004A2E7B">
      <w:pPr>
        <w:jc w:val="both"/>
        <w:rPr>
          <w:rFonts w:ascii="Segoe UI" w:hAnsi="Segoe UI" w:cs="Segoe UI"/>
        </w:rPr>
      </w:pPr>
    </w:p>
    <w:p w:rsidR="004A2E7B" w:rsidRDefault="00D310BB" w:rsidP="004A2E7B">
      <w:pPr>
        <w:jc w:val="both"/>
        <w:rPr>
          <w:rFonts w:ascii="Segoe UI" w:hAnsi="Segoe UI" w:cs="Segoe UI"/>
        </w:rPr>
      </w:pPr>
      <w:r>
        <w:rPr>
          <w:rFonts w:ascii="Segoe UI" w:hAnsi="Segoe UI" w:cs="Segoe UI"/>
        </w:rPr>
        <w:t>On the AHSN, national guidance has now been issued for the development of such networks and Expressions of Interest must be submitted by 20 July 2012.  Meetings between potential partners across Thames Valley have been taking place and a small group has draft</w:t>
      </w:r>
      <w:r w:rsidR="00517F57">
        <w:rPr>
          <w:rFonts w:ascii="Segoe UI" w:hAnsi="Segoe UI" w:cs="Segoe UI"/>
        </w:rPr>
        <w:t>ed an</w:t>
      </w:r>
      <w:r>
        <w:rPr>
          <w:rFonts w:ascii="Segoe UI" w:hAnsi="Segoe UI" w:cs="Segoe UI"/>
        </w:rPr>
        <w:t xml:space="preserve"> Expression of Interest</w:t>
      </w:r>
      <w:r w:rsidR="00517F57">
        <w:rPr>
          <w:rFonts w:ascii="Segoe UI" w:hAnsi="Segoe UI" w:cs="Segoe UI"/>
        </w:rPr>
        <w:t xml:space="preserve"> on </w:t>
      </w:r>
      <w:r w:rsidR="00F552D0">
        <w:rPr>
          <w:rFonts w:ascii="Segoe UI" w:hAnsi="Segoe UI" w:cs="Segoe UI"/>
        </w:rPr>
        <w:t>behalf of the organisations which have chosen to be part of this AHSN</w:t>
      </w:r>
      <w:r>
        <w:rPr>
          <w:rFonts w:ascii="Segoe UI" w:hAnsi="Segoe UI" w:cs="Segoe UI"/>
        </w:rPr>
        <w:t>.</w:t>
      </w:r>
      <w:r w:rsidR="00F552D0">
        <w:rPr>
          <w:rFonts w:ascii="Segoe UI" w:hAnsi="Segoe UI" w:cs="Segoe UI"/>
        </w:rPr>
        <w:t xml:space="preserve"> We will learn by the </w:t>
      </w:r>
      <w:r w:rsidR="00F552D0">
        <w:rPr>
          <w:rFonts w:ascii="Segoe UI" w:hAnsi="Segoe UI" w:cs="Segoe UI"/>
        </w:rPr>
        <w:lastRenderedPageBreak/>
        <w:t>beginning of September if the application has been successful at this first stage, before being asked to develop a fuller proposal.</w:t>
      </w:r>
    </w:p>
    <w:p w:rsidR="00F552D0" w:rsidRDefault="00F552D0" w:rsidP="004A2E7B">
      <w:pPr>
        <w:jc w:val="both"/>
        <w:rPr>
          <w:rFonts w:ascii="Segoe UI" w:hAnsi="Segoe UI" w:cs="Segoe UI"/>
        </w:rPr>
      </w:pPr>
    </w:p>
    <w:p w:rsidR="00F552D0" w:rsidRDefault="00F552D0" w:rsidP="004A2E7B">
      <w:pPr>
        <w:jc w:val="both"/>
        <w:rPr>
          <w:rFonts w:ascii="Segoe UI" w:hAnsi="Segoe UI" w:cs="Segoe UI"/>
        </w:rPr>
      </w:pPr>
    </w:p>
    <w:p w:rsidR="00F552D0" w:rsidRPr="0005435E" w:rsidRDefault="00F552D0" w:rsidP="004A2E7B">
      <w:pPr>
        <w:jc w:val="both"/>
        <w:rPr>
          <w:rFonts w:ascii="Segoe UI" w:hAnsi="Segoe UI" w:cs="Segoe UI"/>
          <w:b/>
        </w:rPr>
      </w:pPr>
      <w:r w:rsidRPr="0005435E">
        <w:rPr>
          <w:rFonts w:ascii="Segoe UI" w:hAnsi="Segoe UI" w:cs="Segoe UI"/>
          <w:b/>
        </w:rPr>
        <w:t>2. Local Education and Training Board (LETB)</w:t>
      </w:r>
    </w:p>
    <w:p w:rsidR="00F552D0" w:rsidRDefault="00F552D0" w:rsidP="004A2E7B">
      <w:pPr>
        <w:jc w:val="both"/>
        <w:rPr>
          <w:rFonts w:ascii="Segoe UI" w:hAnsi="Segoe UI" w:cs="Segoe UI"/>
        </w:rPr>
      </w:pPr>
    </w:p>
    <w:p w:rsidR="00F552D0" w:rsidRDefault="00F552D0" w:rsidP="004A2E7B">
      <w:pPr>
        <w:jc w:val="both"/>
        <w:rPr>
          <w:rFonts w:ascii="Segoe UI" w:hAnsi="Segoe UI" w:cs="Segoe UI"/>
        </w:rPr>
      </w:pPr>
      <w:r>
        <w:rPr>
          <w:rFonts w:ascii="Segoe UI" w:hAnsi="Segoe UI" w:cs="Segoe UI"/>
        </w:rPr>
        <w:t>The Thames Valley LETB has now been given shadow status by Health Education England and the Department of Health. Work is progressing on a development plan to take the LETB through a process of authorisation so that it can be fully functioning by 1</w:t>
      </w:r>
      <w:r w:rsidR="0009109B">
        <w:rPr>
          <w:rFonts w:ascii="Segoe UI" w:hAnsi="Segoe UI" w:cs="Segoe UI"/>
          <w:vertAlign w:val="superscript"/>
        </w:rPr>
        <w:t xml:space="preserve"> </w:t>
      </w:r>
      <w:r>
        <w:rPr>
          <w:rFonts w:ascii="Segoe UI" w:hAnsi="Segoe UI" w:cs="Segoe UI"/>
        </w:rPr>
        <w:t>April 2013. An advertisement for independent chairs of all 16 LETBs in England appeared in the Sunday Times at the beginning of July. Once the Chair of the Thames Valley LETB is appointed – expected to be during September – recruitment to the three senior posts will take place.</w:t>
      </w:r>
    </w:p>
    <w:p w:rsidR="00F552D0" w:rsidRDefault="00F552D0" w:rsidP="004A2E7B">
      <w:pPr>
        <w:jc w:val="both"/>
        <w:rPr>
          <w:rFonts w:ascii="Segoe UI" w:hAnsi="Segoe UI" w:cs="Segoe UI"/>
        </w:rPr>
      </w:pPr>
    </w:p>
    <w:p w:rsidR="00F552D0" w:rsidRPr="004A2E7B" w:rsidRDefault="00F552D0" w:rsidP="004A2E7B">
      <w:pPr>
        <w:jc w:val="both"/>
        <w:rPr>
          <w:rFonts w:ascii="Segoe UI" w:hAnsi="Segoe UI" w:cs="Segoe UI"/>
        </w:rPr>
      </w:pPr>
      <w:r>
        <w:rPr>
          <w:rFonts w:ascii="Segoe UI" w:hAnsi="Segoe UI" w:cs="Segoe UI"/>
        </w:rPr>
        <w:t xml:space="preserve">The LETB will take over commissioning and monitoring responsibility for all education and training which is currently led by </w:t>
      </w:r>
      <w:r w:rsidR="00B40234">
        <w:rPr>
          <w:rFonts w:ascii="Segoe UI" w:hAnsi="Segoe UI" w:cs="Segoe UI"/>
        </w:rPr>
        <w:t xml:space="preserve">and funded through </w:t>
      </w:r>
      <w:r>
        <w:rPr>
          <w:rFonts w:ascii="Segoe UI" w:hAnsi="Segoe UI" w:cs="Segoe UI"/>
        </w:rPr>
        <w:t xml:space="preserve">the Strategic Health Authority. This will include the postgraduate medical Deanery of Oxford. </w:t>
      </w:r>
      <w:r w:rsidR="00B40234">
        <w:rPr>
          <w:rFonts w:ascii="Segoe UI" w:hAnsi="Segoe UI" w:cs="Segoe UI"/>
        </w:rPr>
        <w:t>The new structure will give providers of NHS services, who are the main employers of NHS staff, control over this function.</w:t>
      </w:r>
    </w:p>
    <w:p w:rsidR="001C5C34" w:rsidRDefault="001C5C34" w:rsidP="007E058E">
      <w:pPr>
        <w:jc w:val="both"/>
        <w:rPr>
          <w:rFonts w:ascii="Segoe UI" w:hAnsi="Segoe UI" w:cs="Segoe UI"/>
        </w:rPr>
      </w:pPr>
    </w:p>
    <w:p w:rsidR="0009109B" w:rsidRPr="004A2E7B" w:rsidRDefault="0009109B" w:rsidP="007E058E">
      <w:pPr>
        <w:jc w:val="both"/>
        <w:rPr>
          <w:rFonts w:ascii="Segoe UI" w:hAnsi="Segoe UI" w:cs="Segoe UI"/>
        </w:rPr>
      </w:pPr>
    </w:p>
    <w:p w:rsidR="007E058E" w:rsidRDefault="00F552D0" w:rsidP="007E058E">
      <w:pPr>
        <w:autoSpaceDE w:val="0"/>
        <w:autoSpaceDN w:val="0"/>
        <w:jc w:val="both"/>
        <w:rPr>
          <w:rFonts w:ascii="Segoe UI" w:hAnsi="Segoe UI" w:cs="Segoe UI"/>
          <w:bCs/>
        </w:rPr>
      </w:pPr>
      <w:r>
        <w:rPr>
          <w:rFonts w:ascii="Segoe UI" w:hAnsi="Segoe UI" w:cs="Segoe UI"/>
          <w:b/>
          <w:bCs/>
        </w:rPr>
        <w:t>3</w:t>
      </w:r>
      <w:r w:rsidR="007E058E" w:rsidRPr="004A2E7B">
        <w:rPr>
          <w:rFonts w:ascii="Segoe UI" w:hAnsi="Segoe UI" w:cs="Segoe UI"/>
          <w:b/>
          <w:bCs/>
        </w:rPr>
        <w:t xml:space="preserve">. </w:t>
      </w:r>
      <w:r w:rsidR="00EE1AFA">
        <w:rPr>
          <w:rFonts w:ascii="Segoe UI" w:hAnsi="Segoe UI" w:cs="Segoe UI"/>
          <w:b/>
          <w:bCs/>
        </w:rPr>
        <w:t>Annual Plan Review with Monitor</w:t>
      </w:r>
    </w:p>
    <w:p w:rsidR="00EE1AFA" w:rsidRDefault="00EE1AFA" w:rsidP="007E058E">
      <w:pPr>
        <w:autoSpaceDE w:val="0"/>
        <w:autoSpaceDN w:val="0"/>
        <w:jc w:val="both"/>
        <w:rPr>
          <w:rFonts w:ascii="Segoe UI" w:hAnsi="Segoe UI" w:cs="Segoe UI"/>
          <w:bCs/>
        </w:rPr>
      </w:pPr>
    </w:p>
    <w:p w:rsidR="00EE1AFA" w:rsidRDefault="00EE1AFA" w:rsidP="007E058E">
      <w:pPr>
        <w:autoSpaceDE w:val="0"/>
        <w:autoSpaceDN w:val="0"/>
        <w:jc w:val="both"/>
        <w:rPr>
          <w:rFonts w:ascii="Segoe UI" w:hAnsi="Segoe UI" w:cs="Segoe UI"/>
          <w:bCs/>
        </w:rPr>
      </w:pPr>
      <w:r>
        <w:rPr>
          <w:rFonts w:ascii="Segoe UI" w:hAnsi="Segoe UI" w:cs="Segoe UI"/>
          <w:bCs/>
        </w:rPr>
        <w:t>The Trust’s relationship team at Monitor held a teleconference on 3 July 2012 as part of the Annual Plan Review (APR) process.  The Chief Executive, Director of Finance, Director of Nursing and Clinical Standards, Trust Secretary, and Interim Deputy Director of Finance attended the teleconference.  All FTs go through the APR process and the initial meeting provides Monitor with the opportunity to seek clarification on any of the FT’s plans and submissions, and seek additional assurance on the processes un</w:t>
      </w:r>
      <w:r w:rsidR="0005435E">
        <w:rPr>
          <w:rFonts w:ascii="Segoe UI" w:hAnsi="Segoe UI" w:cs="Segoe UI"/>
          <w:bCs/>
        </w:rPr>
        <w:t>dertaken by the B</w:t>
      </w:r>
      <w:r>
        <w:rPr>
          <w:rFonts w:ascii="Segoe UI" w:hAnsi="Segoe UI" w:cs="Segoe UI"/>
          <w:bCs/>
        </w:rPr>
        <w:t xml:space="preserve">oard to arrive at the plan.  Following the initial discussions, some FTs will be required to undergo a more detailed APR </w:t>
      </w:r>
      <w:r w:rsidR="000A013E">
        <w:rPr>
          <w:rFonts w:ascii="Segoe UI" w:hAnsi="Segoe UI" w:cs="Segoe UI"/>
          <w:bCs/>
        </w:rPr>
        <w:t xml:space="preserve">Stage 2 </w:t>
      </w:r>
      <w:r>
        <w:rPr>
          <w:rFonts w:ascii="Segoe UI" w:hAnsi="Segoe UI" w:cs="Segoe UI"/>
          <w:bCs/>
        </w:rPr>
        <w:t xml:space="preserve">review.  </w:t>
      </w:r>
    </w:p>
    <w:p w:rsidR="00EE1AFA" w:rsidRDefault="00EE1AFA" w:rsidP="007E058E">
      <w:pPr>
        <w:autoSpaceDE w:val="0"/>
        <w:autoSpaceDN w:val="0"/>
        <w:jc w:val="both"/>
        <w:rPr>
          <w:rFonts w:ascii="Segoe UI" w:hAnsi="Segoe UI" w:cs="Segoe UI"/>
          <w:bCs/>
        </w:rPr>
      </w:pPr>
    </w:p>
    <w:p w:rsidR="00EE1AFA" w:rsidRDefault="00EE1AFA" w:rsidP="007E058E">
      <w:pPr>
        <w:autoSpaceDE w:val="0"/>
        <w:autoSpaceDN w:val="0"/>
        <w:jc w:val="both"/>
        <w:rPr>
          <w:rFonts w:ascii="Segoe UI" w:hAnsi="Segoe UI" w:cs="Segoe UI"/>
          <w:bCs/>
        </w:rPr>
      </w:pPr>
      <w:r>
        <w:rPr>
          <w:rFonts w:ascii="Segoe UI" w:hAnsi="Segoe UI" w:cs="Segoe UI"/>
          <w:bCs/>
        </w:rPr>
        <w:t xml:space="preserve">At the teleconference, </w:t>
      </w:r>
      <w:r w:rsidR="000A013E">
        <w:rPr>
          <w:rFonts w:ascii="Segoe UI" w:hAnsi="Segoe UI" w:cs="Segoe UI"/>
          <w:bCs/>
        </w:rPr>
        <w:t xml:space="preserve">Monitor sought clarification of the main risks faced by the Trust in 2012/13 and was informed that these were: the Cost Improvement Programme; meeting the </w:t>
      </w:r>
      <w:proofErr w:type="spellStart"/>
      <w:r w:rsidR="000A013E">
        <w:rPr>
          <w:rFonts w:ascii="Segoe UI" w:hAnsi="Segoe UI" w:cs="Segoe UI"/>
          <w:bCs/>
          <w:i/>
        </w:rPr>
        <w:t>C.diff</w:t>
      </w:r>
      <w:proofErr w:type="spellEnd"/>
      <w:r w:rsidR="000A013E">
        <w:rPr>
          <w:rFonts w:ascii="Segoe UI" w:hAnsi="Segoe UI" w:cs="Segoe UI"/>
          <w:bCs/>
        </w:rPr>
        <w:t xml:space="preserve"> target and Board transition through personnel changes.</w:t>
      </w:r>
      <w:r w:rsidR="00D72467">
        <w:rPr>
          <w:rFonts w:ascii="Segoe UI" w:hAnsi="Segoe UI" w:cs="Segoe UI"/>
          <w:bCs/>
        </w:rPr>
        <w:t xml:space="preserve">  Plans to mitigate these risks were presented.  Monitor also was interested in the Trust’s developing estates strategy and the plans being put in place to take on management of the PCT estate.</w:t>
      </w:r>
    </w:p>
    <w:p w:rsidR="00D72467" w:rsidRDefault="00D72467" w:rsidP="007E058E">
      <w:pPr>
        <w:autoSpaceDE w:val="0"/>
        <w:autoSpaceDN w:val="0"/>
        <w:jc w:val="both"/>
        <w:rPr>
          <w:rFonts w:ascii="Segoe UI" w:hAnsi="Segoe UI" w:cs="Segoe UI"/>
          <w:bCs/>
        </w:rPr>
      </w:pPr>
    </w:p>
    <w:p w:rsidR="00D72467" w:rsidRDefault="00D72467" w:rsidP="00D72467">
      <w:pPr>
        <w:autoSpaceDE w:val="0"/>
        <w:autoSpaceDN w:val="0"/>
        <w:jc w:val="both"/>
        <w:rPr>
          <w:rFonts w:ascii="Segoe UI" w:hAnsi="Segoe UI" w:cs="Segoe UI"/>
          <w:bCs/>
        </w:rPr>
      </w:pPr>
    </w:p>
    <w:p w:rsidR="00D72467" w:rsidRDefault="00D72467" w:rsidP="00D72467">
      <w:pPr>
        <w:autoSpaceDE w:val="0"/>
        <w:autoSpaceDN w:val="0"/>
        <w:jc w:val="both"/>
        <w:rPr>
          <w:rFonts w:ascii="Segoe UI" w:hAnsi="Segoe UI" w:cs="Segoe UI"/>
          <w:bCs/>
        </w:rPr>
      </w:pPr>
    </w:p>
    <w:p w:rsidR="00D72467" w:rsidRPr="000A013E" w:rsidRDefault="00D72467" w:rsidP="007E058E">
      <w:pPr>
        <w:autoSpaceDE w:val="0"/>
        <w:autoSpaceDN w:val="0"/>
        <w:jc w:val="both"/>
        <w:rPr>
          <w:rFonts w:ascii="Segoe UI" w:hAnsi="Segoe UI" w:cs="Segoe UI"/>
          <w:bCs/>
        </w:rPr>
      </w:pPr>
    </w:p>
    <w:p w:rsidR="009E42AA" w:rsidRPr="004A2E7B" w:rsidRDefault="009E42AA" w:rsidP="00DA4541">
      <w:pPr>
        <w:rPr>
          <w:rFonts w:ascii="Segoe UI" w:hAnsi="Segoe UI" w:cs="Segoe UI"/>
        </w:rPr>
      </w:pPr>
    </w:p>
    <w:p w:rsidR="0062270D" w:rsidRPr="004A2E7B" w:rsidRDefault="0073522A" w:rsidP="0062270D">
      <w:pPr>
        <w:jc w:val="both"/>
        <w:rPr>
          <w:rFonts w:ascii="Segoe UI" w:hAnsi="Segoe UI" w:cs="Segoe UI"/>
        </w:rPr>
      </w:pPr>
      <w:r w:rsidRPr="004A2E7B">
        <w:rPr>
          <w:rFonts w:ascii="Segoe UI" w:hAnsi="Segoe UI" w:cs="Segoe UI"/>
          <w:b/>
        </w:rPr>
        <w:t>Recommendation</w:t>
      </w:r>
    </w:p>
    <w:p w:rsidR="0062270D" w:rsidRPr="004A2E7B" w:rsidRDefault="0062270D" w:rsidP="00ED11F5">
      <w:pPr>
        <w:jc w:val="both"/>
        <w:rPr>
          <w:rFonts w:ascii="Segoe UI" w:hAnsi="Segoe UI" w:cs="Segoe UI"/>
        </w:rPr>
      </w:pPr>
      <w:r w:rsidRPr="004A2E7B">
        <w:rPr>
          <w:rFonts w:ascii="Segoe UI" w:hAnsi="Segoe UI" w:cs="Segoe UI"/>
        </w:rPr>
        <w:t xml:space="preserve">The Board is asked to note the </w:t>
      </w:r>
      <w:r w:rsidR="005159E4" w:rsidRPr="004A2E7B">
        <w:rPr>
          <w:rFonts w:ascii="Segoe UI" w:hAnsi="Segoe UI" w:cs="Segoe UI"/>
        </w:rPr>
        <w:t>report</w:t>
      </w:r>
      <w:r w:rsidR="00517E27" w:rsidRPr="004A2E7B">
        <w:rPr>
          <w:rFonts w:ascii="Segoe UI" w:hAnsi="Segoe UI" w:cs="Segoe UI"/>
        </w:rPr>
        <w:t>.</w:t>
      </w:r>
    </w:p>
    <w:p w:rsidR="009C1051" w:rsidRPr="004A2E7B" w:rsidRDefault="009C1051" w:rsidP="0073522A">
      <w:pPr>
        <w:jc w:val="both"/>
        <w:rPr>
          <w:rFonts w:ascii="Segoe UI" w:hAnsi="Segoe UI" w:cs="Segoe UI"/>
        </w:rPr>
      </w:pPr>
    </w:p>
    <w:p w:rsidR="00D74C03" w:rsidRPr="004A2E7B" w:rsidRDefault="00D74C03" w:rsidP="0073522A">
      <w:pPr>
        <w:jc w:val="both"/>
        <w:rPr>
          <w:rFonts w:ascii="Segoe UI" w:hAnsi="Segoe UI" w:cs="Segoe UI"/>
          <w:b/>
        </w:rPr>
      </w:pPr>
    </w:p>
    <w:p w:rsidR="005D3499" w:rsidRPr="004A2E7B" w:rsidRDefault="005D3499">
      <w:pPr>
        <w:jc w:val="both"/>
        <w:rPr>
          <w:rFonts w:ascii="Segoe UI" w:hAnsi="Segoe UI" w:cs="Segoe UI"/>
          <w:b/>
        </w:rPr>
      </w:pPr>
    </w:p>
    <w:p w:rsidR="00AF0562" w:rsidRPr="00BB4E60" w:rsidRDefault="0073522A" w:rsidP="00B91CAE">
      <w:pPr>
        <w:jc w:val="both"/>
        <w:rPr>
          <w:rFonts w:ascii="Arial" w:hAnsi="Arial" w:cs="Arial"/>
        </w:rPr>
      </w:pPr>
      <w:r w:rsidRPr="004A2E7B">
        <w:rPr>
          <w:rFonts w:ascii="Segoe UI" w:hAnsi="Segoe UI" w:cs="Segoe UI"/>
          <w:b/>
        </w:rPr>
        <w:t>Lead Executive Director:</w:t>
      </w:r>
      <w:r w:rsidRPr="004A2E7B">
        <w:rPr>
          <w:rFonts w:ascii="Segoe UI" w:hAnsi="Segoe UI" w:cs="Segoe UI"/>
          <w:b/>
        </w:rPr>
        <w:tab/>
      </w:r>
      <w:r w:rsidR="009C1051" w:rsidRPr="004A2E7B">
        <w:rPr>
          <w:rFonts w:ascii="Segoe UI" w:hAnsi="Segoe UI" w:cs="Segoe UI"/>
        </w:rPr>
        <w:t>Julie Waldron, Chief</w:t>
      </w:r>
      <w:r w:rsidR="009C1051" w:rsidRPr="00BB4E60">
        <w:rPr>
          <w:rFonts w:ascii="Arial" w:hAnsi="Arial" w:cs="Arial"/>
        </w:rPr>
        <w:t xml:space="preserve"> </w:t>
      </w:r>
      <w:r w:rsidR="00840FE0" w:rsidRPr="00BB4E60">
        <w:rPr>
          <w:rFonts w:ascii="Arial" w:hAnsi="Arial" w:cs="Arial"/>
        </w:rPr>
        <w:t>Executive</w:t>
      </w:r>
    </w:p>
    <w:sectPr w:rsidR="00AF0562" w:rsidRPr="00BB4E60" w:rsidSect="00E84A84">
      <w:head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467" w:rsidRDefault="00D72467" w:rsidP="00A55309">
      <w:r>
        <w:separator/>
      </w:r>
    </w:p>
  </w:endnote>
  <w:endnote w:type="continuationSeparator" w:id="0">
    <w:p w:rsidR="00D72467" w:rsidRDefault="00D72467"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altName w:val="Times New Roman"/>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467" w:rsidRDefault="00D72467" w:rsidP="00A55309">
      <w:r>
        <w:separator/>
      </w:r>
    </w:p>
  </w:footnote>
  <w:footnote w:type="continuationSeparator" w:id="0">
    <w:p w:rsidR="00D72467" w:rsidRDefault="00D72467"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467" w:rsidRPr="005B3E3C" w:rsidRDefault="00D72467"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D72467" w:rsidRDefault="00D724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clip_image001"/>
      </v:shape>
    </w:pict>
  </w:numPicBullet>
  <w:abstractNum w:abstractNumId="0">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0">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15">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1"/>
  </w:num>
  <w:num w:numId="12">
    <w:abstractNumId w:val="10"/>
  </w:num>
  <w:num w:numId="13">
    <w:abstractNumId w:val="11"/>
  </w:num>
  <w:num w:numId="14">
    <w:abstractNumId w:val="7"/>
  </w:num>
  <w:num w:numId="15">
    <w:abstractNumId w:val="3"/>
  </w:num>
  <w:num w:numId="16">
    <w:abstractNumId w:val="2"/>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041EA"/>
    <w:rsid w:val="000063E5"/>
    <w:rsid w:val="00006E41"/>
    <w:rsid w:val="00007F05"/>
    <w:rsid w:val="00016BB8"/>
    <w:rsid w:val="0002105C"/>
    <w:rsid w:val="00023C15"/>
    <w:rsid w:val="00037819"/>
    <w:rsid w:val="00040FFA"/>
    <w:rsid w:val="000504EC"/>
    <w:rsid w:val="0005393C"/>
    <w:rsid w:val="000542AF"/>
    <w:rsid w:val="0005435E"/>
    <w:rsid w:val="0005451F"/>
    <w:rsid w:val="00054B3B"/>
    <w:rsid w:val="00064715"/>
    <w:rsid w:val="00070AF0"/>
    <w:rsid w:val="00073BDB"/>
    <w:rsid w:val="000758F7"/>
    <w:rsid w:val="00077CAF"/>
    <w:rsid w:val="0009109B"/>
    <w:rsid w:val="000929E8"/>
    <w:rsid w:val="00095079"/>
    <w:rsid w:val="00097314"/>
    <w:rsid w:val="000A013E"/>
    <w:rsid w:val="000A7E31"/>
    <w:rsid w:val="000B312B"/>
    <w:rsid w:val="000B4ADE"/>
    <w:rsid w:val="000B71B5"/>
    <w:rsid w:val="000D1E63"/>
    <w:rsid w:val="000D5903"/>
    <w:rsid w:val="000D6FE6"/>
    <w:rsid w:val="000E0F76"/>
    <w:rsid w:val="000E5B0E"/>
    <w:rsid w:val="000F17CB"/>
    <w:rsid w:val="00100FCD"/>
    <w:rsid w:val="001014BE"/>
    <w:rsid w:val="00101D83"/>
    <w:rsid w:val="0011061E"/>
    <w:rsid w:val="0012172F"/>
    <w:rsid w:val="0012659C"/>
    <w:rsid w:val="00135EFD"/>
    <w:rsid w:val="00152AC7"/>
    <w:rsid w:val="00154400"/>
    <w:rsid w:val="00160FC3"/>
    <w:rsid w:val="0016271F"/>
    <w:rsid w:val="00165D2F"/>
    <w:rsid w:val="00166E61"/>
    <w:rsid w:val="00195C8B"/>
    <w:rsid w:val="001A0308"/>
    <w:rsid w:val="001A0F57"/>
    <w:rsid w:val="001B00BF"/>
    <w:rsid w:val="001B1BCD"/>
    <w:rsid w:val="001B36E3"/>
    <w:rsid w:val="001B5DE5"/>
    <w:rsid w:val="001C071D"/>
    <w:rsid w:val="001C5C34"/>
    <w:rsid w:val="001C7AC9"/>
    <w:rsid w:val="001D08DA"/>
    <w:rsid w:val="001E6901"/>
    <w:rsid w:val="001F2D3E"/>
    <w:rsid w:val="001F551C"/>
    <w:rsid w:val="001F76ED"/>
    <w:rsid w:val="0020669F"/>
    <w:rsid w:val="00213FDD"/>
    <w:rsid w:val="002216FC"/>
    <w:rsid w:val="002224F5"/>
    <w:rsid w:val="00222934"/>
    <w:rsid w:val="0022680A"/>
    <w:rsid w:val="0023675D"/>
    <w:rsid w:val="00236DC2"/>
    <w:rsid w:val="00241025"/>
    <w:rsid w:val="00243FA6"/>
    <w:rsid w:val="00260D47"/>
    <w:rsid w:val="002619EF"/>
    <w:rsid w:val="00262C9E"/>
    <w:rsid w:val="00271046"/>
    <w:rsid w:val="00273F30"/>
    <w:rsid w:val="00281C43"/>
    <w:rsid w:val="00282028"/>
    <w:rsid w:val="0028695A"/>
    <w:rsid w:val="002922C5"/>
    <w:rsid w:val="00294190"/>
    <w:rsid w:val="002970A5"/>
    <w:rsid w:val="002A73E8"/>
    <w:rsid w:val="002B3B9C"/>
    <w:rsid w:val="002C2D18"/>
    <w:rsid w:val="002D45AA"/>
    <w:rsid w:val="002D4EBA"/>
    <w:rsid w:val="002D52FA"/>
    <w:rsid w:val="002D6C2B"/>
    <w:rsid w:val="002E7294"/>
    <w:rsid w:val="002F0369"/>
    <w:rsid w:val="00313B60"/>
    <w:rsid w:val="00320ABD"/>
    <w:rsid w:val="00320BC7"/>
    <w:rsid w:val="003239F9"/>
    <w:rsid w:val="00335289"/>
    <w:rsid w:val="003369F8"/>
    <w:rsid w:val="003428CB"/>
    <w:rsid w:val="00345670"/>
    <w:rsid w:val="00351E5B"/>
    <w:rsid w:val="00355FF2"/>
    <w:rsid w:val="00374B9A"/>
    <w:rsid w:val="00390C37"/>
    <w:rsid w:val="00392B78"/>
    <w:rsid w:val="00394F65"/>
    <w:rsid w:val="003971F6"/>
    <w:rsid w:val="003A2014"/>
    <w:rsid w:val="003B6576"/>
    <w:rsid w:val="003D1204"/>
    <w:rsid w:val="003D7103"/>
    <w:rsid w:val="003E293D"/>
    <w:rsid w:val="00406F60"/>
    <w:rsid w:val="00410C29"/>
    <w:rsid w:val="004167F7"/>
    <w:rsid w:val="004225D9"/>
    <w:rsid w:val="00434086"/>
    <w:rsid w:val="004350B8"/>
    <w:rsid w:val="004354D2"/>
    <w:rsid w:val="00441E43"/>
    <w:rsid w:val="00445F1A"/>
    <w:rsid w:val="0045148C"/>
    <w:rsid w:val="00451731"/>
    <w:rsid w:val="004564DB"/>
    <w:rsid w:val="00457970"/>
    <w:rsid w:val="004637DC"/>
    <w:rsid w:val="00474ED8"/>
    <w:rsid w:val="004757F0"/>
    <w:rsid w:val="00476D92"/>
    <w:rsid w:val="004828DD"/>
    <w:rsid w:val="00485538"/>
    <w:rsid w:val="0049175D"/>
    <w:rsid w:val="004949FA"/>
    <w:rsid w:val="004A2E7B"/>
    <w:rsid w:val="004A6C48"/>
    <w:rsid w:val="004A71D8"/>
    <w:rsid w:val="004B2D7E"/>
    <w:rsid w:val="004B73F8"/>
    <w:rsid w:val="004C26FF"/>
    <w:rsid w:val="004C5069"/>
    <w:rsid w:val="004C6F8A"/>
    <w:rsid w:val="004D2456"/>
    <w:rsid w:val="004E12C9"/>
    <w:rsid w:val="004E5E4F"/>
    <w:rsid w:val="004E6BD3"/>
    <w:rsid w:val="004E74D0"/>
    <w:rsid w:val="004F2CAD"/>
    <w:rsid w:val="004F4BBA"/>
    <w:rsid w:val="004F4C73"/>
    <w:rsid w:val="00501A83"/>
    <w:rsid w:val="00501AA1"/>
    <w:rsid w:val="00510F4B"/>
    <w:rsid w:val="0051376D"/>
    <w:rsid w:val="005159E4"/>
    <w:rsid w:val="00515A10"/>
    <w:rsid w:val="00517E27"/>
    <w:rsid w:val="00517F57"/>
    <w:rsid w:val="005214AE"/>
    <w:rsid w:val="005233AA"/>
    <w:rsid w:val="00524C14"/>
    <w:rsid w:val="00532BF9"/>
    <w:rsid w:val="00537EA6"/>
    <w:rsid w:val="005400C0"/>
    <w:rsid w:val="005419F4"/>
    <w:rsid w:val="00551B0F"/>
    <w:rsid w:val="0055356D"/>
    <w:rsid w:val="005578D6"/>
    <w:rsid w:val="005648DF"/>
    <w:rsid w:val="005668EC"/>
    <w:rsid w:val="005740B9"/>
    <w:rsid w:val="00584ADD"/>
    <w:rsid w:val="005865D8"/>
    <w:rsid w:val="00593160"/>
    <w:rsid w:val="005A72BA"/>
    <w:rsid w:val="005B0A0B"/>
    <w:rsid w:val="005B7A5C"/>
    <w:rsid w:val="005C02E9"/>
    <w:rsid w:val="005C3FC1"/>
    <w:rsid w:val="005D2367"/>
    <w:rsid w:val="005D3499"/>
    <w:rsid w:val="005D4317"/>
    <w:rsid w:val="005E1126"/>
    <w:rsid w:val="005E1B0B"/>
    <w:rsid w:val="005E4C5F"/>
    <w:rsid w:val="005F0C12"/>
    <w:rsid w:val="005F27C1"/>
    <w:rsid w:val="006018D4"/>
    <w:rsid w:val="006034CB"/>
    <w:rsid w:val="00603EC4"/>
    <w:rsid w:val="006126AD"/>
    <w:rsid w:val="00615A6F"/>
    <w:rsid w:val="0062270D"/>
    <w:rsid w:val="00637069"/>
    <w:rsid w:val="006434BB"/>
    <w:rsid w:val="006445BF"/>
    <w:rsid w:val="00647E6C"/>
    <w:rsid w:val="006526A2"/>
    <w:rsid w:val="00653472"/>
    <w:rsid w:val="0065566C"/>
    <w:rsid w:val="00662454"/>
    <w:rsid w:val="0067389A"/>
    <w:rsid w:val="0067695B"/>
    <w:rsid w:val="0069052E"/>
    <w:rsid w:val="006979AF"/>
    <w:rsid w:val="006A5BF4"/>
    <w:rsid w:val="006A6156"/>
    <w:rsid w:val="006C57EE"/>
    <w:rsid w:val="006D0351"/>
    <w:rsid w:val="006E46F1"/>
    <w:rsid w:val="006F675A"/>
    <w:rsid w:val="00714BEA"/>
    <w:rsid w:val="00714C94"/>
    <w:rsid w:val="00716278"/>
    <w:rsid w:val="00720C13"/>
    <w:rsid w:val="00730BA8"/>
    <w:rsid w:val="0073522A"/>
    <w:rsid w:val="007353F9"/>
    <w:rsid w:val="007405B0"/>
    <w:rsid w:val="00745A50"/>
    <w:rsid w:val="007475B8"/>
    <w:rsid w:val="0075066D"/>
    <w:rsid w:val="007509C4"/>
    <w:rsid w:val="007577DD"/>
    <w:rsid w:val="0076340F"/>
    <w:rsid w:val="0077561B"/>
    <w:rsid w:val="00783DA1"/>
    <w:rsid w:val="007C0EB8"/>
    <w:rsid w:val="007C1F2B"/>
    <w:rsid w:val="007D1283"/>
    <w:rsid w:val="007D616C"/>
    <w:rsid w:val="007E058E"/>
    <w:rsid w:val="007E17F5"/>
    <w:rsid w:val="007E6C41"/>
    <w:rsid w:val="007E7F2B"/>
    <w:rsid w:val="0080178E"/>
    <w:rsid w:val="00807495"/>
    <w:rsid w:val="0082121E"/>
    <w:rsid w:val="00821D01"/>
    <w:rsid w:val="00823523"/>
    <w:rsid w:val="008250C5"/>
    <w:rsid w:val="0082528C"/>
    <w:rsid w:val="008327C0"/>
    <w:rsid w:val="0083565E"/>
    <w:rsid w:val="00840FE0"/>
    <w:rsid w:val="00843A2E"/>
    <w:rsid w:val="00844C77"/>
    <w:rsid w:val="008471D3"/>
    <w:rsid w:val="008633B9"/>
    <w:rsid w:val="0086436B"/>
    <w:rsid w:val="008654F4"/>
    <w:rsid w:val="008658DC"/>
    <w:rsid w:val="008773DC"/>
    <w:rsid w:val="00882BF3"/>
    <w:rsid w:val="0088488E"/>
    <w:rsid w:val="008860BB"/>
    <w:rsid w:val="008929CE"/>
    <w:rsid w:val="008B1952"/>
    <w:rsid w:val="008B1CFF"/>
    <w:rsid w:val="008B367C"/>
    <w:rsid w:val="008D1FCB"/>
    <w:rsid w:val="008D4EA9"/>
    <w:rsid w:val="008F04BB"/>
    <w:rsid w:val="008F7523"/>
    <w:rsid w:val="00902E3F"/>
    <w:rsid w:val="009128C2"/>
    <w:rsid w:val="00917616"/>
    <w:rsid w:val="00922422"/>
    <w:rsid w:val="00924225"/>
    <w:rsid w:val="009364AB"/>
    <w:rsid w:val="00957B80"/>
    <w:rsid w:val="00965E50"/>
    <w:rsid w:val="009709EB"/>
    <w:rsid w:val="00970D9E"/>
    <w:rsid w:val="00974D2C"/>
    <w:rsid w:val="009753E3"/>
    <w:rsid w:val="00983122"/>
    <w:rsid w:val="0098733A"/>
    <w:rsid w:val="009927C0"/>
    <w:rsid w:val="009A14A3"/>
    <w:rsid w:val="009A2682"/>
    <w:rsid w:val="009A3575"/>
    <w:rsid w:val="009A3887"/>
    <w:rsid w:val="009B56BB"/>
    <w:rsid w:val="009C1051"/>
    <w:rsid w:val="009C46E8"/>
    <w:rsid w:val="009E21A5"/>
    <w:rsid w:val="009E356F"/>
    <w:rsid w:val="009E42AA"/>
    <w:rsid w:val="009F61A8"/>
    <w:rsid w:val="009F7E8E"/>
    <w:rsid w:val="00A00ADE"/>
    <w:rsid w:val="00A03D65"/>
    <w:rsid w:val="00A06EA7"/>
    <w:rsid w:val="00A10D6D"/>
    <w:rsid w:val="00A2647E"/>
    <w:rsid w:val="00A32E14"/>
    <w:rsid w:val="00A33818"/>
    <w:rsid w:val="00A43096"/>
    <w:rsid w:val="00A55309"/>
    <w:rsid w:val="00A56994"/>
    <w:rsid w:val="00A623DF"/>
    <w:rsid w:val="00A65B5E"/>
    <w:rsid w:val="00A6779F"/>
    <w:rsid w:val="00A858E9"/>
    <w:rsid w:val="00A96E23"/>
    <w:rsid w:val="00AA0841"/>
    <w:rsid w:val="00AA0F77"/>
    <w:rsid w:val="00AB0214"/>
    <w:rsid w:val="00AC2842"/>
    <w:rsid w:val="00AC3814"/>
    <w:rsid w:val="00AC5D11"/>
    <w:rsid w:val="00AC6694"/>
    <w:rsid w:val="00AD2E8F"/>
    <w:rsid w:val="00AE2EB6"/>
    <w:rsid w:val="00AE5F21"/>
    <w:rsid w:val="00AE6E1A"/>
    <w:rsid w:val="00AF0562"/>
    <w:rsid w:val="00AF34E5"/>
    <w:rsid w:val="00AF4AEE"/>
    <w:rsid w:val="00AF7B56"/>
    <w:rsid w:val="00B00FC7"/>
    <w:rsid w:val="00B120E4"/>
    <w:rsid w:val="00B16752"/>
    <w:rsid w:val="00B1748E"/>
    <w:rsid w:val="00B23677"/>
    <w:rsid w:val="00B238F5"/>
    <w:rsid w:val="00B239E4"/>
    <w:rsid w:val="00B26E1A"/>
    <w:rsid w:val="00B317BA"/>
    <w:rsid w:val="00B34D25"/>
    <w:rsid w:val="00B40234"/>
    <w:rsid w:val="00B43FCE"/>
    <w:rsid w:val="00B44177"/>
    <w:rsid w:val="00B472DD"/>
    <w:rsid w:val="00B50D5E"/>
    <w:rsid w:val="00B51F1A"/>
    <w:rsid w:val="00B51F74"/>
    <w:rsid w:val="00B708DC"/>
    <w:rsid w:val="00B709FE"/>
    <w:rsid w:val="00B7542E"/>
    <w:rsid w:val="00B77A87"/>
    <w:rsid w:val="00B77FDC"/>
    <w:rsid w:val="00B91CAE"/>
    <w:rsid w:val="00B925A2"/>
    <w:rsid w:val="00B95916"/>
    <w:rsid w:val="00BA217C"/>
    <w:rsid w:val="00BB24A4"/>
    <w:rsid w:val="00BB31A8"/>
    <w:rsid w:val="00BB3575"/>
    <w:rsid w:val="00BB40F9"/>
    <w:rsid w:val="00BB4E60"/>
    <w:rsid w:val="00BB6CF0"/>
    <w:rsid w:val="00BD7AB7"/>
    <w:rsid w:val="00BF5367"/>
    <w:rsid w:val="00C01C5D"/>
    <w:rsid w:val="00C0524E"/>
    <w:rsid w:val="00C2242A"/>
    <w:rsid w:val="00C23820"/>
    <w:rsid w:val="00C26B36"/>
    <w:rsid w:val="00C36069"/>
    <w:rsid w:val="00C65048"/>
    <w:rsid w:val="00C6768F"/>
    <w:rsid w:val="00C72F64"/>
    <w:rsid w:val="00C84F0B"/>
    <w:rsid w:val="00C8735B"/>
    <w:rsid w:val="00CA1156"/>
    <w:rsid w:val="00CA2123"/>
    <w:rsid w:val="00CA76F1"/>
    <w:rsid w:val="00CB38BE"/>
    <w:rsid w:val="00CB4E82"/>
    <w:rsid w:val="00CC03C6"/>
    <w:rsid w:val="00CC1E2C"/>
    <w:rsid w:val="00CC7666"/>
    <w:rsid w:val="00CD41C7"/>
    <w:rsid w:val="00CD41E5"/>
    <w:rsid w:val="00CD6B58"/>
    <w:rsid w:val="00CD6EE3"/>
    <w:rsid w:val="00CD71AD"/>
    <w:rsid w:val="00CE7C71"/>
    <w:rsid w:val="00CF27D0"/>
    <w:rsid w:val="00CF381A"/>
    <w:rsid w:val="00CF6795"/>
    <w:rsid w:val="00D027EE"/>
    <w:rsid w:val="00D02FFB"/>
    <w:rsid w:val="00D13E07"/>
    <w:rsid w:val="00D14A85"/>
    <w:rsid w:val="00D27858"/>
    <w:rsid w:val="00D310BB"/>
    <w:rsid w:val="00D36CBD"/>
    <w:rsid w:val="00D46666"/>
    <w:rsid w:val="00D50BE7"/>
    <w:rsid w:val="00D50C03"/>
    <w:rsid w:val="00D537C1"/>
    <w:rsid w:val="00D55ADD"/>
    <w:rsid w:val="00D56886"/>
    <w:rsid w:val="00D72467"/>
    <w:rsid w:val="00D74025"/>
    <w:rsid w:val="00D74C03"/>
    <w:rsid w:val="00D76471"/>
    <w:rsid w:val="00D77F74"/>
    <w:rsid w:val="00D81709"/>
    <w:rsid w:val="00D82899"/>
    <w:rsid w:val="00D86434"/>
    <w:rsid w:val="00DA0C47"/>
    <w:rsid w:val="00DA0FA6"/>
    <w:rsid w:val="00DA4541"/>
    <w:rsid w:val="00DB3B49"/>
    <w:rsid w:val="00DD7949"/>
    <w:rsid w:val="00DE0461"/>
    <w:rsid w:val="00DE1293"/>
    <w:rsid w:val="00DE6B41"/>
    <w:rsid w:val="00E01ED0"/>
    <w:rsid w:val="00E04E25"/>
    <w:rsid w:val="00E05D8E"/>
    <w:rsid w:val="00E07B90"/>
    <w:rsid w:val="00E12082"/>
    <w:rsid w:val="00E12D6E"/>
    <w:rsid w:val="00E224A9"/>
    <w:rsid w:val="00E23DA4"/>
    <w:rsid w:val="00E25D31"/>
    <w:rsid w:val="00E37B9F"/>
    <w:rsid w:val="00E42690"/>
    <w:rsid w:val="00E513EB"/>
    <w:rsid w:val="00E5209F"/>
    <w:rsid w:val="00E53DB7"/>
    <w:rsid w:val="00E60D9F"/>
    <w:rsid w:val="00E61F0D"/>
    <w:rsid w:val="00E62C51"/>
    <w:rsid w:val="00E64BF0"/>
    <w:rsid w:val="00E71204"/>
    <w:rsid w:val="00E75A80"/>
    <w:rsid w:val="00E83C02"/>
    <w:rsid w:val="00E84A84"/>
    <w:rsid w:val="00E8776F"/>
    <w:rsid w:val="00EA42A5"/>
    <w:rsid w:val="00EA5BE5"/>
    <w:rsid w:val="00EB4109"/>
    <w:rsid w:val="00EB49AF"/>
    <w:rsid w:val="00EB6E88"/>
    <w:rsid w:val="00EC4752"/>
    <w:rsid w:val="00EC5204"/>
    <w:rsid w:val="00EC623C"/>
    <w:rsid w:val="00ED11F5"/>
    <w:rsid w:val="00ED1431"/>
    <w:rsid w:val="00ED463F"/>
    <w:rsid w:val="00ED65BF"/>
    <w:rsid w:val="00EE0FB6"/>
    <w:rsid w:val="00EE1AFA"/>
    <w:rsid w:val="00EE20A6"/>
    <w:rsid w:val="00EE69B4"/>
    <w:rsid w:val="00EF3196"/>
    <w:rsid w:val="00F03A4F"/>
    <w:rsid w:val="00F13129"/>
    <w:rsid w:val="00F13EFB"/>
    <w:rsid w:val="00F21D50"/>
    <w:rsid w:val="00F345E0"/>
    <w:rsid w:val="00F4181E"/>
    <w:rsid w:val="00F4577D"/>
    <w:rsid w:val="00F51E25"/>
    <w:rsid w:val="00F52298"/>
    <w:rsid w:val="00F5266B"/>
    <w:rsid w:val="00F527C2"/>
    <w:rsid w:val="00F552D0"/>
    <w:rsid w:val="00F57D09"/>
    <w:rsid w:val="00F6424D"/>
    <w:rsid w:val="00F65F74"/>
    <w:rsid w:val="00F72BAF"/>
    <w:rsid w:val="00F72E06"/>
    <w:rsid w:val="00F73329"/>
    <w:rsid w:val="00F765EF"/>
    <w:rsid w:val="00F8538B"/>
    <w:rsid w:val="00F90DFF"/>
    <w:rsid w:val="00F9623B"/>
    <w:rsid w:val="00FA1634"/>
    <w:rsid w:val="00FA544F"/>
    <w:rsid w:val="00FB761A"/>
    <w:rsid w:val="00FC1C11"/>
    <w:rsid w:val="00FC1F1F"/>
    <w:rsid w:val="00FC693D"/>
    <w:rsid w:val="00FD62C1"/>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uiPriority w:val="99"/>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2</cp:revision>
  <cp:lastPrinted>2011-12-05T09:52:00Z</cp:lastPrinted>
  <dcterms:created xsi:type="dcterms:W3CDTF">2012-07-31T10:16:00Z</dcterms:created>
  <dcterms:modified xsi:type="dcterms:W3CDTF">2012-07-31T10:16:00Z</dcterms:modified>
</cp:coreProperties>
</file>