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r>
                              <w:rPr>
                                <w:rFonts w:ascii="Segoe UI" w:hAnsi="Segoe UI" w:cs="Segoe UI"/>
                                <w:b/>
                              </w:rPr>
                              <w:t>CoG</w:t>
                            </w:r>
                            <w:r w:rsidR="00817275">
                              <w:rPr>
                                <w:rFonts w:ascii="Segoe UI" w:hAnsi="Segoe UI" w:cs="Segoe UI"/>
                                <w:b/>
                              </w:rPr>
                              <w:t xml:space="preserve"> 04</w:t>
                            </w:r>
                            <w:r w:rsidR="00FA3993">
                              <w:rPr>
                                <w:rFonts w:ascii="Segoe UI" w:hAnsi="Segoe UI" w:cs="Segoe UI"/>
                                <w:b/>
                              </w:rPr>
                              <w:t>/2017</w:t>
                            </w:r>
                          </w:p>
                          <w:p w:rsidR="00FA3993" w:rsidRPr="00FA3993" w:rsidRDefault="00817275">
                            <w:pPr>
                              <w:jc w:val="center"/>
                              <w:rPr>
                                <w:rFonts w:ascii="Segoe UI" w:hAnsi="Segoe UI" w:cs="Segoe UI"/>
                                <w:sz w:val="22"/>
                                <w:szCs w:val="22"/>
                              </w:rPr>
                            </w:pPr>
                            <w:r>
                              <w:rPr>
                                <w:rFonts w:ascii="Segoe UI" w:hAnsi="Segoe UI" w:cs="Segoe UI"/>
                                <w:sz w:val="22"/>
                                <w:szCs w:val="22"/>
                              </w:rPr>
                              <w:t>(Agenda item: 10</w:t>
                            </w:r>
                            <w:bookmarkStart w:id="0" w:name="_GoBack"/>
                            <w:bookmarkEnd w:id="0"/>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r>
                        <w:rPr>
                          <w:rFonts w:ascii="Segoe UI" w:hAnsi="Segoe UI" w:cs="Segoe UI"/>
                          <w:b/>
                        </w:rPr>
                        <w:t>CoG</w:t>
                      </w:r>
                      <w:r w:rsidR="00817275">
                        <w:rPr>
                          <w:rFonts w:ascii="Segoe UI" w:hAnsi="Segoe UI" w:cs="Segoe UI"/>
                          <w:b/>
                        </w:rPr>
                        <w:t xml:space="preserve"> 04</w:t>
                      </w:r>
                      <w:r w:rsidR="00FA3993">
                        <w:rPr>
                          <w:rFonts w:ascii="Segoe UI" w:hAnsi="Segoe UI" w:cs="Segoe UI"/>
                          <w:b/>
                        </w:rPr>
                        <w:t>/2017</w:t>
                      </w:r>
                    </w:p>
                    <w:p w:rsidR="00FA3993" w:rsidRPr="00FA3993" w:rsidRDefault="00817275">
                      <w:pPr>
                        <w:jc w:val="center"/>
                        <w:rPr>
                          <w:rFonts w:ascii="Segoe UI" w:hAnsi="Segoe UI" w:cs="Segoe UI"/>
                          <w:sz w:val="22"/>
                          <w:szCs w:val="22"/>
                        </w:rPr>
                      </w:pPr>
                      <w:r>
                        <w:rPr>
                          <w:rFonts w:ascii="Segoe UI" w:hAnsi="Segoe UI" w:cs="Segoe UI"/>
                          <w:sz w:val="22"/>
                          <w:szCs w:val="22"/>
                        </w:rPr>
                        <w:t>(Agenda item: 10</w:t>
                      </w:r>
                      <w:bookmarkStart w:id="1" w:name="_GoBack"/>
                      <w:bookmarkEnd w:id="1"/>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FA3993" w:rsidRDefault="002D4EAF">
      <w:pPr>
        <w:jc w:val="center"/>
        <w:rPr>
          <w:rFonts w:ascii="Segoe UI" w:hAnsi="Segoe UI" w:cs="Segoe UI"/>
          <w:b/>
        </w:rPr>
      </w:pPr>
      <w:r>
        <w:rPr>
          <w:rFonts w:ascii="Segoe UI" w:hAnsi="Segoe UI" w:cs="Segoe UI"/>
          <w:b/>
        </w:rPr>
        <w:t>8</w:t>
      </w:r>
      <w:r w:rsidRPr="002D4EAF">
        <w:rPr>
          <w:rFonts w:ascii="Segoe UI" w:hAnsi="Segoe UI" w:cs="Segoe UI"/>
          <w:b/>
          <w:vertAlign w:val="superscript"/>
        </w:rPr>
        <w:t>th</w:t>
      </w:r>
      <w:r>
        <w:rPr>
          <w:rFonts w:ascii="Segoe UI" w:hAnsi="Segoe UI" w:cs="Segoe UI"/>
          <w:b/>
        </w:rPr>
        <w:t xml:space="preserve"> March</w:t>
      </w:r>
      <w:r w:rsidR="00456DDE">
        <w:rPr>
          <w:rFonts w:ascii="Segoe UI" w:hAnsi="Segoe UI" w:cs="Segoe UI"/>
          <w:b/>
        </w:rPr>
        <w:t xml:space="preserve"> 2017</w:t>
      </w:r>
    </w:p>
    <w:p w:rsidR="005D3499" w:rsidRPr="00FA3993" w:rsidRDefault="005D3499">
      <w:pPr>
        <w:jc w:val="center"/>
        <w:rPr>
          <w:rFonts w:ascii="Segoe UI" w:hAnsi="Segoe UI" w:cs="Segoe UI"/>
          <w:b/>
        </w:rPr>
      </w:pPr>
    </w:p>
    <w:p w:rsidR="002D4EAF" w:rsidRPr="00DD24F3" w:rsidRDefault="002D4EAF" w:rsidP="00165EC9">
      <w:pPr>
        <w:ind w:left="1440" w:firstLine="720"/>
        <w:rPr>
          <w:rFonts w:ascii="Arial" w:hAnsi="Arial" w:cs="Arial"/>
          <w:b/>
        </w:rPr>
      </w:pPr>
      <w:r w:rsidRPr="00DD24F3">
        <w:rPr>
          <w:rFonts w:ascii="Arial" w:hAnsi="Arial" w:cs="Arial"/>
          <w:b/>
          <w:u w:val="single"/>
        </w:rPr>
        <w:t>Workforce Performance Report</w:t>
      </w:r>
    </w:p>
    <w:p w:rsidR="005D3499" w:rsidRPr="00FA3993" w:rsidRDefault="005D3499">
      <w:pPr>
        <w:rPr>
          <w:rFonts w:ascii="Segoe UI" w:hAnsi="Segoe UI" w:cs="Segoe UI"/>
          <w:b/>
        </w:rPr>
      </w:pPr>
    </w:p>
    <w:p w:rsidR="00292613" w:rsidRPr="00FA3993" w:rsidRDefault="00292613" w:rsidP="002D4EAF">
      <w:pPr>
        <w:jc w:val="center"/>
        <w:rPr>
          <w:rFonts w:ascii="Segoe UI" w:hAnsi="Segoe UI" w:cs="Segoe UI"/>
          <w:b/>
          <w:i/>
          <w:u w:val="single"/>
        </w:rPr>
      </w:pPr>
      <w:r w:rsidRPr="00FA3993">
        <w:rPr>
          <w:rFonts w:ascii="Segoe UI" w:hAnsi="Segoe UI" w:cs="Segoe UI"/>
          <w:b/>
          <w:u w:val="single"/>
        </w:rPr>
        <w:t>For: Information</w:t>
      </w:r>
    </w:p>
    <w:p w:rsidR="00292613" w:rsidRPr="00FA3993" w:rsidRDefault="00292613">
      <w:pPr>
        <w:rPr>
          <w:rFonts w:ascii="Segoe UI" w:hAnsi="Segoe UI" w:cs="Segoe UI"/>
          <w:b/>
        </w:rPr>
      </w:pPr>
    </w:p>
    <w:p w:rsidR="007A2CF0" w:rsidRPr="00FA3993" w:rsidRDefault="007A2CF0" w:rsidP="007A2CF0">
      <w:pPr>
        <w:jc w:val="both"/>
        <w:rPr>
          <w:rFonts w:ascii="Segoe UI" w:hAnsi="Segoe UI" w:cs="Segoe UI"/>
          <w:b/>
        </w:rPr>
      </w:pPr>
      <w:r w:rsidRPr="00FA3993">
        <w:rPr>
          <w:rFonts w:ascii="Segoe UI" w:hAnsi="Segoe UI" w:cs="Segoe UI"/>
          <w:b/>
        </w:rPr>
        <w:t>Executive Summary</w:t>
      </w:r>
    </w:p>
    <w:p w:rsidR="002D4EAF" w:rsidRPr="00DD24F3" w:rsidRDefault="002D4EAF" w:rsidP="002D4EAF">
      <w:pPr>
        <w:jc w:val="both"/>
        <w:rPr>
          <w:rFonts w:ascii="Arial" w:hAnsi="Arial" w:cs="Arial"/>
        </w:rPr>
      </w:pPr>
      <w:r w:rsidRPr="00DD24F3">
        <w:rPr>
          <w:rFonts w:ascii="Arial" w:hAnsi="Arial" w:cs="Arial"/>
        </w:rPr>
        <w:t xml:space="preserve">This report shows the position on the workforce performance indicators as at the end of </w:t>
      </w:r>
      <w:r>
        <w:rPr>
          <w:rFonts w:ascii="Arial" w:hAnsi="Arial" w:cs="Arial"/>
        </w:rPr>
        <w:t>January 2017</w:t>
      </w:r>
      <w:r w:rsidRPr="00DD24F3">
        <w:rPr>
          <w:rFonts w:ascii="Arial" w:hAnsi="Arial" w:cs="Arial"/>
        </w:rPr>
        <w:t>, except for sickness absence which is a month in arrears.</w:t>
      </w:r>
    </w:p>
    <w:p w:rsidR="002D4EAF" w:rsidRPr="00DD24F3" w:rsidRDefault="002D4EAF" w:rsidP="002D4EAF">
      <w:pPr>
        <w:ind w:left="-851"/>
        <w:jc w:val="both"/>
        <w:rPr>
          <w:rFonts w:ascii="Arial" w:hAnsi="Arial" w:cs="Arial"/>
        </w:rPr>
      </w:pPr>
    </w:p>
    <w:p w:rsidR="002D4EAF" w:rsidRPr="00DD24F3" w:rsidRDefault="002D4EAF" w:rsidP="002D4EAF">
      <w:pPr>
        <w:jc w:val="both"/>
        <w:rPr>
          <w:rFonts w:ascii="Arial" w:hAnsi="Arial" w:cs="Arial"/>
        </w:rPr>
      </w:pPr>
      <w:r w:rsidRPr="00DD24F3">
        <w:rPr>
          <w:rFonts w:ascii="Arial" w:hAnsi="Arial" w:cs="Arial"/>
        </w:rPr>
        <w:t>Overall, staff turnover, the ability to recruit the required numbers at the required speed and the consequential impact on the high usage of temporary staff resource remains the main concern and hence the focus of high levels of activity.</w:t>
      </w:r>
    </w:p>
    <w:p w:rsidR="002D4EAF" w:rsidRPr="00DD24F3" w:rsidRDefault="002D4EAF" w:rsidP="002D4EAF">
      <w:pPr>
        <w:jc w:val="both"/>
        <w:rPr>
          <w:rFonts w:ascii="Arial" w:hAnsi="Arial" w:cs="Arial"/>
        </w:rPr>
      </w:pPr>
    </w:p>
    <w:p w:rsidR="002D4EAF" w:rsidRPr="00DD24F3" w:rsidRDefault="002D4EAF" w:rsidP="002D4EAF">
      <w:pPr>
        <w:jc w:val="both"/>
        <w:rPr>
          <w:rFonts w:ascii="Arial" w:hAnsi="Arial" w:cs="Arial"/>
        </w:rPr>
      </w:pPr>
      <w:r w:rsidRPr="00DD24F3">
        <w:rPr>
          <w:rFonts w:ascii="Arial" w:hAnsi="Arial" w:cs="Arial"/>
        </w:rPr>
        <w:t>Attention is particularly drawn to the following key points:</w:t>
      </w:r>
    </w:p>
    <w:p w:rsidR="002D4EAF" w:rsidRPr="00DD24F3" w:rsidRDefault="002D4EAF" w:rsidP="002D4EAF">
      <w:pPr>
        <w:jc w:val="both"/>
        <w:rPr>
          <w:rFonts w:ascii="Arial" w:hAnsi="Arial" w:cs="Arial"/>
        </w:rPr>
      </w:pPr>
    </w:p>
    <w:p w:rsidR="002D4EAF" w:rsidRPr="00DD24F3" w:rsidRDefault="002D4EAF" w:rsidP="002D4EAF">
      <w:pPr>
        <w:jc w:val="both"/>
        <w:rPr>
          <w:rFonts w:ascii="Arial" w:hAnsi="Arial" w:cs="Arial"/>
          <w:b/>
        </w:rPr>
      </w:pPr>
      <w:r>
        <w:rPr>
          <w:rFonts w:ascii="Arial" w:hAnsi="Arial" w:cs="Arial"/>
          <w:b/>
        </w:rPr>
        <w:t>Temporary Staffing Spend</w:t>
      </w:r>
    </w:p>
    <w:p w:rsidR="002D4EAF" w:rsidRPr="00DD24F3" w:rsidRDefault="002D4EAF" w:rsidP="002D4EAF">
      <w:pPr>
        <w:jc w:val="both"/>
        <w:rPr>
          <w:rFonts w:ascii="Arial" w:hAnsi="Arial" w:cs="Arial"/>
          <w:b/>
        </w:rPr>
      </w:pPr>
    </w:p>
    <w:p w:rsidR="002D4EAF" w:rsidRPr="004B7F92" w:rsidRDefault="002D4EAF" w:rsidP="002D4EAF">
      <w:pPr>
        <w:jc w:val="both"/>
        <w:rPr>
          <w:rFonts w:ascii="Arial" w:eastAsiaTheme="majorEastAsia" w:hAnsi="Arial" w:cs="Arial"/>
          <w:color w:val="000000" w:themeColor="text1"/>
          <w:kern w:val="24"/>
        </w:rPr>
      </w:pPr>
      <w:r w:rsidRPr="004B7F92">
        <w:rPr>
          <w:rFonts w:ascii="Arial" w:eastAsiaTheme="majorEastAsia" w:hAnsi="Arial" w:cs="Arial"/>
          <w:color w:val="000000" w:themeColor="text1"/>
          <w:kern w:val="24"/>
        </w:rPr>
        <w:t xml:space="preserve">Temporary </w:t>
      </w:r>
      <w:r>
        <w:rPr>
          <w:rFonts w:ascii="Arial" w:eastAsiaTheme="majorEastAsia" w:hAnsi="Arial" w:cs="Arial"/>
          <w:color w:val="000000" w:themeColor="text1"/>
          <w:kern w:val="24"/>
        </w:rPr>
        <w:t>s</w:t>
      </w:r>
      <w:r w:rsidRPr="004B7F92">
        <w:rPr>
          <w:rFonts w:ascii="Arial" w:eastAsiaTheme="majorEastAsia" w:hAnsi="Arial" w:cs="Arial"/>
          <w:color w:val="000000" w:themeColor="text1"/>
          <w:kern w:val="24"/>
        </w:rPr>
        <w:t xml:space="preserve">taffing spend increased in January 2017, spend on agency increased sharply. This is likely to </w:t>
      </w:r>
      <w:r>
        <w:rPr>
          <w:rFonts w:ascii="Arial" w:eastAsiaTheme="majorEastAsia" w:hAnsi="Arial" w:cs="Arial"/>
          <w:color w:val="000000" w:themeColor="text1"/>
          <w:kern w:val="24"/>
        </w:rPr>
        <w:t xml:space="preserve">relate to shifts worked in </w:t>
      </w:r>
      <w:r w:rsidRPr="004B7F92">
        <w:rPr>
          <w:rFonts w:ascii="Arial" w:eastAsiaTheme="majorEastAsia" w:hAnsi="Arial" w:cs="Arial"/>
          <w:color w:val="000000" w:themeColor="text1"/>
          <w:kern w:val="24"/>
        </w:rPr>
        <w:t>in December due to the time lag of invoicing. Agency increase was mainly across the Allied Health Professionals and Nursing Staffing groups.</w:t>
      </w:r>
    </w:p>
    <w:p w:rsidR="002D4EAF" w:rsidRDefault="002D4EAF" w:rsidP="002D4EAF">
      <w:pPr>
        <w:jc w:val="both"/>
        <w:rPr>
          <w:rFonts w:ascii="Arial" w:hAnsi="Arial" w:cs="Arial"/>
        </w:rPr>
      </w:pPr>
    </w:p>
    <w:p w:rsidR="002D4EAF" w:rsidRDefault="002D4EAF" w:rsidP="002D4EAF">
      <w:pPr>
        <w:jc w:val="both"/>
        <w:rPr>
          <w:rFonts w:ascii="Arial" w:hAnsi="Arial" w:cs="Arial"/>
        </w:rPr>
      </w:pPr>
      <w:r w:rsidRPr="00E13BA0">
        <w:rPr>
          <w:rFonts w:ascii="Arial" w:hAnsi="Arial" w:cs="Arial"/>
        </w:rPr>
        <w:t>Whilst the Staffing Solutions team has recruited 2 new</w:t>
      </w:r>
      <w:r>
        <w:rPr>
          <w:rFonts w:ascii="Arial" w:hAnsi="Arial" w:cs="Arial"/>
        </w:rPr>
        <w:t xml:space="preserve"> staff members, </w:t>
      </w:r>
      <w:r w:rsidRPr="00E13BA0">
        <w:rPr>
          <w:rFonts w:ascii="Arial" w:hAnsi="Arial" w:cs="Arial"/>
        </w:rPr>
        <w:t>vacancies still remain and it is anticipated that the team will be operating at just under full capacity from April.  It is hoped that some recruitment of Flexible Workers may commence at the beginning of March 2017 once new members of the Staffing Solutions team are trained.</w:t>
      </w:r>
    </w:p>
    <w:p w:rsidR="002D4EAF" w:rsidRPr="009711BD" w:rsidRDefault="002D4EAF" w:rsidP="002D4EAF">
      <w:pPr>
        <w:jc w:val="both"/>
        <w:rPr>
          <w:rFonts w:ascii="Arial" w:hAnsi="Arial" w:cs="Arial"/>
          <w:strike/>
        </w:rPr>
      </w:pPr>
    </w:p>
    <w:p w:rsidR="002D4EAF" w:rsidRPr="00DD24F3" w:rsidRDefault="002D4EAF" w:rsidP="002D4EAF">
      <w:pPr>
        <w:jc w:val="both"/>
        <w:rPr>
          <w:rFonts w:ascii="Arial" w:hAnsi="Arial" w:cs="Arial"/>
        </w:rPr>
      </w:pPr>
      <w:r w:rsidRPr="00DD24F3">
        <w:rPr>
          <w:rFonts w:ascii="Arial" w:hAnsi="Arial" w:cs="Arial"/>
        </w:rPr>
        <w:t xml:space="preserve">Directorate detail is shown under respective area charts and </w:t>
      </w:r>
      <w:r>
        <w:rPr>
          <w:rFonts w:ascii="Arial" w:hAnsi="Arial" w:cs="Arial"/>
        </w:rPr>
        <w:t xml:space="preserve">further </w:t>
      </w:r>
      <w:r w:rsidRPr="00DD24F3">
        <w:rPr>
          <w:rFonts w:ascii="Arial" w:hAnsi="Arial" w:cs="Arial"/>
        </w:rPr>
        <w:t>described belo</w:t>
      </w:r>
      <w:r>
        <w:rPr>
          <w:rFonts w:ascii="Arial" w:hAnsi="Arial" w:cs="Arial"/>
        </w:rPr>
        <w:t>w</w:t>
      </w:r>
      <w:r w:rsidRPr="00DD24F3">
        <w:rPr>
          <w:rFonts w:ascii="Arial" w:hAnsi="Arial" w:cs="Arial"/>
        </w:rPr>
        <w:t>:</w:t>
      </w:r>
    </w:p>
    <w:p w:rsidR="002D4EAF" w:rsidRPr="00DD24F3" w:rsidRDefault="002D4EAF" w:rsidP="002D4EAF">
      <w:pPr>
        <w:jc w:val="both"/>
        <w:rPr>
          <w:rFonts w:ascii="Arial" w:hAnsi="Arial" w:cs="Arial"/>
        </w:rPr>
      </w:pPr>
    </w:p>
    <w:p w:rsidR="002D4EAF" w:rsidRPr="00DD24F3" w:rsidRDefault="002D4EAF" w:rsidP="002D4EAF">
      <w:pPr>
        <w:spacing w:after="200" w:line="276" w:lineRule="auto"/>
        <w:contextualSpacing/>
        <w:jc w:val="both"/>
        <w:rPr>
          <w:rFonts w:ascii="Arial" w:hAnsi="Arial" w:cs="Arial"/>
          <w:b/>
        </w:rPr>
      </w:pPr>
      <w:r w:rsidRPr="00DD24F3">
        <w:rPr>
          <w:rFonts w:ascii="Arial" w:hAnsi="Arial" w:cs="Arial"/>
          <w:b/>
        </w:rPr>
        <w:lastRenderedPageBreak/>
        <w:t xml:space="preserve">Adult </w:t>
      </w:r>
    </w:p>
    <w:p w:rsidR="002D4EAF" w:rsidRDefault="002D4EAF" w:rsidP="002D4EAF">
      <w:pPr>
        <w:contextualSpacing/>
        <w:rPr>
          <w:rFonts w:ascii="Arial" w:hAnsi="Arial" w:cs="Arial"/>
        </w:rPr>
      </w:pPr>
    </w:p>
    <w:p w:rsidR="002D4EAF" w:rsidRPr="00DD24F3" w:rsidRDefault="002D4EAF" w:rsidP="002D4EAF">
      <w:pPr>
        <w:pStyle w:val="ListParagraph"/>
        <w:numPr>
          <w:ilvl w:val="0"/>
          <w:numId w:val="15"/>
        </w:numPr>
        <w:contextualSpacing/>
        <w:rPr>
          <w:rFonts w:ascii="Arial" w:hAnsi="Arial" w:cs="Arial"/>
          <w:lang w:val="en-GB" w:eastAsia="en-GB"/>
        </w:rPr>
      </w:pPr>
      <w:r w:rsidRPr="00DD24F3">
        <w:rPr>
          <w:rFonts w:ascii="Arial" w:eastAsiaTheme="minorEastAsia" w:hAnsi="Arial" w:cs="Arial"/>
          <w:kern w:val="24"/>
          <w:lang w:val="en-GB" w:eastAsia="en-GB"/>
        </w:rPr>
        <w:t>Spend increased to 1</w:t>
      </w:r>
      <w:r>
        <w:rPr>
          <w:rFonts w:ascii="Arial" w:eastAsiaTheme="minorEastAsia" w:hAnsi="Arial" w:cs="Arial"/>
          <w:kern w:val="24"/>
          <w:lang w:val="en-GB" w:eastAsia="en-GB"/>
        </w:rPr>
        <w:t>5.8</w:t>
      </w:r>
      <w:r w:rsidRPr="00DD24F3">
        <w:rPr>
          <w:rFonts w:ascii="Arial" w:eastAsiaTheme="minorEastAsia" w:hAnsi="Arial" w:cs="Arial"/>
          <w:kern w:val="24"/>
          <w:lang w:val="en-GB" w:eastAsia="en-GB"/>
        </w:rPr>
        <w:t>% (</w:t>
      </w:r>
      <w:r>
        <w:rPr>
          <w:rFonts w:ascii="Arial" w:eastAsiaTheme="minorEastAsia" w:hAnsi="Arial" w:cs="Arial"/>
          <w:kern w:val="24"/>
          <w:lang w:val="en-GB" w:eastAsia="en-GB"/>
        </w:rPr>
        <w:t>14</w:t>
      </w:r>
      <w:r w:rsidRPr="00DD24F3">
        <w:rPr>
          <w:rFonts w:ascii="Arial" w:eastAsiaTheme="minorEastAsia" w:hAnsi="Arial" w:cs="Arial"/>
          <w:kern w:val="24"/>
          <w:lang w:val="en-GB" w:eastAsia="en-GB"/>
        </w:rPr>
        <w:t>%</w:t>
      </w:r>
      <w:r>
        <w:rPr>
          <w:rFonts w:ascii="Arial" w:eastAsiaTheme="minorEastAsia" w:hAnsi="Arial" w:cs="Arial"/>
          <w:kern w:val="24"/>
          <w:lang w:val="en-GB" w:eastAsia="en-GB"/>
        </w:rPr>
        <w:t xml:space="preserve"> </w:t>
      </w:r>
      <w:r w:rsidRPr="00DD24F3">
        <w:rPr>
          <w:rFonts w:ascii="Arial" w:eastAsiaTheme="minorEastAsia" w:hAnsi="Arial" w:cs="Arial"/>
          <w:kern w:val="24"/>
          <w:lang w:val="en-GB" w:eastAsia="en-GB"/>
        </w:rPr>
        <w:t>last month</w:t>
      </w:r>
      <w:r>
        <w:rPr>
          <w:rFonts w:ascii="Arial" w:eastAsiaTheme="minorEastAsia" w:hAnsi="Arial" w:cs="Arial"/>
          <w:kern w:val="24"/>
          <w:lang w:val="en-GB" w:eastAsia="en-GB"/>
        </w:rPr>
        <w:t>)</w:t>
      </w:r>
      <w:r w:rsidRPr="00DD24F3">
        <w:rPr>
          <w:rFonts w:ascii="Arial" w:eastAsiaTheme="minorEastAsia" w:hAnsi="Arial" w:cs="Arial"/>
          <w:kern w:val="24"/>
          <w:lang w:val="en-GB" w:eastAsia="en-GB"/>
        </w:rPr>
        <w:t>.</w:t>
      </w:r>
    </w:p>
    <w:p w:rsidR="002D4EAF" w:rsidRPr="00DD24F3" w:rsidRDefault="002D4EAF" w:rsidP="002D4EAF">
      <w:pPr>
        <w:numPr>
          <w:ilvl w:val="0"/>
          <w:numId w:val="18"/>
        </w:numPr>
        <w:contextualSpacing/>
        <w:rPr>
          <w:rFonts w:ascii="Arial" w:hAnsi="Arial" w:cs="Arial"/>
          <w:lang w:val="en-GB" w:eastAsia="en-GB"/>
        </w:rPr>
      </w:pPr>
      <w:r w:rsidRPr="00DD24F3">
        <w:rPr>
          <w:rFonts w:ascii="Arial" w:eastAsiaTheme="minorEastAsia" w:hAnsi="Arial" w:cs="Arial"/>
          <w:kern w:val="24"/>
          <w:lang w:val="en-GB" w:eastAsia="en-GB"/>
        </w:rPr>
        <w:t>Main reasons are:</w:t>
      </w:r>
    </w:p>
    <w:p w:rsidR="002D4EAF" w:rsidRPr="004B6E34" w:rsidRDefault="002D4EAF" w:rsidP="002D4EAF">
      <w:pPr>
        <w:pStyle w:val="ListParagraph"/>
        <w:numPr>
          <w:ilvl w:val="0"/>
          <w:numId w:val="18"/>
        </w:numPr>
        <w:jc w:val="both"/>
        <w:rPr>
          <w:rFonts w:ascii="Arial" w:hAnsi="Arial" w:cs="Arial"/>
        </w:rPr>
      </w:pPr>
      <w:r w:rsidRPr="004B6E34">
        <w:rPr>
          <w:rFonts w:ascii="Arial" w:hAnsi="Arial" w:cs="Arial"/>
        </w:rPr>
        <w:t xml:space="preserve">Agency workers are covering vacancies in the AMHT’s to ensure that caseloads are not excessive. However we are struggling to recruit enough agency staff. </w:t>
      </w:r>
    </w:p>
    <w:p w:rsidR="002D4EAF" w:rsidRPr="004B6E34" w:rsidRDefault="002D4EAF" w:rsidP="002D4EAF">
      <w:pPr>
        <w:pStyle w:val="ListParagraph"/>
        <w:numPr>
          <w:ilvl w:val="0"/>
          <w:numId w:val="18"/>
        </w:numPr>
        <w:jc w:val="both"/>
        <w:rPr>
          <w:rFonts w:ascii="Arial" w:hAnsi="Arial" w:cs="Arial"/>
        </w:rPr>
      </w:pPr>
      <w:r w:rsidRPr="004B6E34">
        <w:rPr>
          <w:rFonts w:ascii="Arial" w:hAnsi="Arial" w:cs="Arial"/>
        </w:rPr>
        <w:t xml:space="preserve">Agency </w:t>
      </w:r>
      <w:r>
        <w:rPr>
          <w:rFonts w:ascii="Arial" w:hAnsi="Arial" w:cs="Arial"/>
        </w:rPr>
        <w:t>workers</w:t>
      </w:r>
      <w:r w:rsidRPr="004B6E34">
        <w:rPr>
          <w:rFonts w:ascii="Arial" w:hAnsi="Arial" w:cs="Arial"/>
        </w:rPr>
        <w:t xml:space="preserve"> have been met with to explore what would encourage them onto a permanent contract and what they find more attractive about agency work. </w:t>
      </w:r>
    </w:p>
    <w:p w:rsidR="002D4EAF" w:rsidRPr="004B6E34" w:rsidRDefault="002D4EAF" w:rsidP="002D4EAF">
      <w:pPr>
        <w:pStyle w:val="ListParagraph"/>
        <w:numPr>
          <w:ilvl w:val="0"/>
          <w:numId w:val="18"/>
        </w:numPr>
        <w:jc w:val="both"/>
        <w:rPr>
          <w:rFonts w:ascii="Arial" w:hAnsi="Arial" w:cs="Arial"/>
        </w:rPr>
      </w:pPr>
      <w:r w:rsidRPr="004B6E34">
        <w:rPr>
          <w:rFonts w:ascii="Arial" w:hAnsi="Arial" w:cs="Arial"/>
        </w:rPr>
        <w:t xml:space="preserve">There are long lines of Agency workers across the services ensuring that continuity of care is maintained.  </w:t>
      </w:r>
    </w:p>
    <w:p w:rsidR="002D4EAF" w:rsidRPr="004B6E34" w:rsidRDefault="002D4EAF" w:rsidP="002D4EAF">
      <w:pPr>
        <w:pStyle w:val="ListParagraph"/>
        <w:numPr>
          <w:ilvl w:val="0"/>
          <w:numId w:val="18"/>
        </w:numPr>
        <w:jc w:val="both"/>
        <w:rPr>
          <w:rFonts w:ascii="Arial" w:hAnsi="Arial" w:cs="Arial"/>
        </w:rPr>
      </w:pPr>
      <w:r w:rsidRPr="004B6E34">
        <w:rPr>
          <w:rFonts w:ascii="Arial" w:hAnsi="Arial" w:cs="Arial"/>
        </w:rPr>
        <w:t xml:space="preserve">Users of most </w:t>
      </w:r>
      <w:proofErr w:type="gramStart"/>
      <w:r w:rsidRPr="004B6E34">
        <w:rPr>
          <w:rFonts w:ascii="Arial" w:hAnsi="Arial" w:cs="Arial"/>
        </w:rPr>
        <w:t>agency</w:t>
      </w:r>
      <w:proofErr w:type="gramEnd"/>
      <w:r w:rsidRPr="004B6E34">
        <w:rPr>
          <w:rFonts w:ascii="Arial" w:hAnsi="Arial" w:cs="Arial"/>
        </w:rPr>
        <w:t xml:space="preserve"> are Kestrel, Allen, Ashurst and Aylesbury AMHT.</w:t>
      </w:r>
    </w:p>
    <w:p w:rsidR="002D4EAF" w:rsidRPr="004B6E34" w:rsidRDefault="002D4EAF" w:rsidP="002D4EAF">
      <w:pPr>
        <w:pStyle w:val="ListParagraph"/>
        <w:numPr>
          <w:ilvl w:val="0"/>
          <w:numId w:val="18"/>
        </w:numPr>
        <w:jc w:val="both"/>
        <w:rPr>
          <w:rFonts w:ascii="Arial" w:hAnsi="Arial" w:cs="Arial"/>
        </w:rPr>
      </w:pPr>
      <w:r w:rsidRPr="004B6E34">
        <w:rPr>
          <w:rFonts w:ascii="Arial" w:hAnsi="Arial" w:cs="Arial"/>
        </w:rPr>
        <w:t>Concerns over ability to fill shifts from any source.</w:t>
      </w:r>
    </w:p>
    <w:p w:rsidR="002D4EAF" w:rsidRPr="00DD24F3" w:rsidRDefault="002D4EAF" w:rsidP="002D4EAF">
      <w:pPr>
        <w:jc w:val="both"/>
        <w:rPr>
          <w:rFonts w:ascii="Arial" w:hAnsi="Arial" w:cs="Arial"/>
          <w:b/>
        </w:rPr>
      </w:pPr>
    </w:p>
    <w:p w:rsidR="002D4EAF" w:rsidRPr="00DD24F3" w:rsidRDefault="002D4EAF" w:rsidP="002D4EAF">
      <w:pPr>
        <w:jc w:val="both"/>
        <w:rPr>
          <w:rFonts w:ascii="Arial" w:hAnsi="Arial" w:cs="Arial"/>
          <w:b/>
        </w:rPr>
      </w:pPr>
      <w:r w:rsidRPr="00DD24F3">
        <w:rPr>
          <w:rFonts w:ascii="Arial" w:hAnsi="Arial" w:cs="Arial"/>
          <w:b/>
        </w:rPr>
        <w:t xml:space="preserve"> Children &amp; Young People</w:t>
      </w:r>
    </w:p>
    <w:p w:rsidR="002D4EAF" w:rsidRPr="00DD24F3" w:rsidRDefault="002D4EAF" w:rsidP="002D4EAF">
      <w:pPr>
        <w:jc w:val="both"/>
        <w:rPr>
          <w:rFonts w:ascii="Arial" w:hAnsi="Arial" w:cs="Arial"/>
        </w:rPr>
      </w:pPr>
    </w:p>
    <w:p w:rsidR="002D4EAF" w:rsidRPr="000C1A08" w:rsidRDefault="002D4EAF" w:rsidP="002D4EAF">
      <w:pPr>
        <w:pStyle w:val="ListParagraph"/>
        <w:numPr>
          <w:ilvl w:val="0"/>
          <w:numId w:val="17"/>
        </w:numPr>
        <w:jc w:val="both"/>
        <w:rPr>
          <w:rFonts w:ascii="Arial" w:eastAsiaTheme="minorEastAsia" w:hAnsi="Arial" w:cs="Arial"/>
          <w:bCs/>
          <w:kern w:val="24"/>
          <w:lang w:val="en-GB" w:eastAsia="en-GB"/>
        </w:rPr>
      </w:pPr>
      <w:r w:rsidRPr="000C1A08">
        <w:rPr>
          <w:rFonts w:ascii="Arial" w:eastAsiaTheme="minorEastAsia" w:hAnsi="Arial" w:cs="Arial"/>
          <w:bCs/>
          <w:kern w:val="24"/>
          <w:lang w:val="en-GB" w:eastAsia="en-GB"/>
        </w:rPr>
        <w:t xml:space="preserve">Spend </w:t>
      </w:r>
      <w:r>
        <w:rPr>
          <w:rFonts w:ascii="Arial" w:eastAsiaTheme="minorEastAsia" w:hAnsi="Arial" w:cs="Arial"/>
          <w:bCs/>
          <w:kern w:val="24"/>
          <w:lang w:val="en-GB" w:eastAsia="en-GB"/>
        </w:rPr>
        <w:t>in</w:t>
      </w:r>
      <w:r w:rsidRPr="000C1A08">
        <w:rPr>
          <w:rFonts w:ascii="Arial" w:eastAsiaTheme="minorEastAsia" w:hAnsi="Arial" w:cs="Arial"/>
          <w:bCs/>
          <w:kern w:val="24"/>
          <w:lang w:val="en-GB" w:eastAsia="en-GB"/>
        </w:rPr>
        <w:t xml:space="preserve">creased to </w:t>
      </w:r>
      <w:r>
        <w:rPr>
          <w:rFonts w:ascii="Arial" w:eastAsiaTheme="minorEastAsia" w:hAnsi="Arial" w:cs="Arial"/>
          <w:bCs/>
          <w:kern w:val="24"/>
          <w:lang w:val="en-GB" w:eastAsia="en-GB"/>
        </w:rPr>
        <w:t>8</w:t>
      </w:r>
      <w:r w:rsidRPr="000C1A08">
        <w:rPr>
          <w:rFonts w:ascii="Arial" w:eastAsiaTheme="minorEastAsia" w:hAnsi="Arial" w:cs="Arial"/>
          <w:bCs/>
          <w:kern w:val="24"/>
          <w:lang w:val="en-GB" w:eastAsia="en-GB"/>
        </w:rPr>
        <w:t>% (</w:t>
      </w:r>
      <w:r>
        <w:rPr>
          <w:rFonts w:ascii="Arial" w:eastAsiaTheme="minorEastAsia" w:hAnsi="Arial" w:cs="Arial"/>
          <w:bCs/>
          <w:kern w:val="24"/>
          <w:lang w:val="en-GB" w:eastAsia="en-GB"/>
        </w:rPr>
        <w:t>7</w:t>
      </w:r>
      <w:r w:rsidRPr="000C1A08">
        <w:rPr>
          <w:rFonts w:ascii="Arial" w:eastAsiaTheme="minorEastAsia" w:hAnsi="Arial" w:cs="Arial"/>
          <w:bCs/>
          <w:kern w:val="24"/>
          <w:lang w:val="en-GB" w:eastAsia="en-GB"/>
        </w:rPr>
        <w:t xml:space="preserve">% last month). </w:t>
      </w:r>
    </w:p>
    <w:p w:rsidR="002D4EAF" w:rsidRPr="000C1A08" w:rsidRDefault="002D4EAF" w:rsidP="002D4EAF">
      <w:pPr>
        <w:pStyle w:val="ListParagraph"/>
        <w:numPr>
          <w:ilvl w:val="0"/>
          <w:numId w:val="17"/>
        </w:numPr>
        <w:jc w:val="both"/>
        <w:rPr>
          <w:rFonts w:ascii="Arial" w:eastAsiaTheme="minorEastAsia" w:hAnsi="Arial" w:cs="Arial"/>
          <w:bCs/>
          <w:kern w:val="24"/>
          <w:lang w:val="en-GB" w:eastAsia="en-GB"/>
        </w:rPr>
      </w:pPr>
      <w:r w:rsidRPr="000C1A08">
        <w:rPr>
          <w:rFonts w:ascii="Arial" w:eastAsiaTheme="minorEastAsia" w:hAnsi="Arial" w:cs="Arial"/>
          <w:bCs/>
          <w:kern w:val="24"/>
          <w:lang w:val="en-GB" w:eastAsia="en-GB"/>
        </w:rPr>
        <w:t xml:space="preserve">Main reasons are: </w:t>
      </w:r>
    </w:p>
    <w:p w:rsidR="002D4EAF" w:rsidRPr="000C1A08" w:rsidRDefault="002D4EAF" w:rsidP="002D4EAF">
      <w:pPr>
        <w:pStyle w:val="ListParagraph"/>
        <w:numPr>
          <w:ilvl w:val="0"/>
          <w:numId w:val="17"/>
        </w:numPr>
        <w:jc w:val="both"/>
        <w:rPr>
          <w:rFonts w:ascii="Arial" w:hAnsi="Arial" w:cs="Arial"/>
        </w:rPr>
      </w:pPr>
      <w:r w:rsidRPr="000C1A08">
        <w:rPr>
          <w:rFonts w:ascii="Arial" w:hAnsi="Arial" w:cs="Arial"/>
        </w:rPr>
        <w:t xml:space="preserve">Oxon CAMHS &amp; PCAMHS </w:t>
      </w:r>
    </w:p>
    <w:p w:rsidR="002D4EAF" w:rsidRPr="000C1A08" w:rsidRDefault="002D4EAF" w:rsidP="002D4EAF">
      <w:pPr>
        <w:pStyle w:val="ListParagraph"/>
        <w:numPr>
          <w:ilvl w:val="0"/>
          <w:numId w:val="17"/>
        </w:numPr>
        <w:jc w:val="both"/>
        <w:rPr>
          <w:rFonts w:ascii="Arial" w:hAnsi="Arial" w:cs="Arial"/>
          <w:color w:val="000000"/>
          <w:lang w:eastAsia="en-GB"/>
        </w:rPr>
      </w:pPr>
      <w:r w:rsidRPr="000C1A08">
        <w:rPr>
          <w:rFonts w:ascii="Arial" w:hAnsi="Arial" w:cs="Arial"/>
        </w:rPr>
        <w:t xml:space="preserve">Bucks CAMHS services </w:t>
      </w:r>
    </w:p>
    <w:p w:rsidR="002D4EAF" w:rsidRPr="000C1A08" w:rsidRDefault="002D4EAF" w:rsidP="002D4EAF">
      <w:pPr>
        <w:pStyle w:val="ListParagraph"/>
        <w:numPr>
          <w:ilvl w:val="0"/>
          <w:numId w:val="17"/>
        </w:numPr>
        <w:jc w:val="both"/>
        <w:rPr>
          <w:rFonts w:ascii="Arial" w:hAnsi="Arial" w:cs="Arial"/>
        </w:rPr>
      </w:pPr>
      <w:r w:rsidRPr="000C1A08">
        <w:rPr>
          <w:rFonts w:ascii="Arial" w:hAnsi="Arial" w:cs="Arial"/>
        </w:rPr>
        <w:t xml:space="preserve">Highfield Unit </w:t>
      </w:r>
    </w:p>
    <w:p w:rsidR="002D4EAF" w:rsidRPr="000C1A08" w:rsidRDefault="002D4EAF" w:rsidP="002D4EAF">
      <w:pPr>
        <w:pStyle w:val="ListParagraph"/>
        <w:numPr>
          <w:ilvl w:val="0"/>
          <w:numId w:val="17"/>
        </w:numPr>
        <w:jc w:val="both"/>
        <w:rPr>
          <w:rFonts w:ascii="Arial" w:hAnsi="Arial" w:cs="Arial"/>
        </w:rPr>
      </w:pPr>
      <w:r w:rsidRPr="000C1A08">
        <w:rPr>
          <w:rFonts w:ascii="Arial" w:hAnsi="Arial" w:cs="Arial"/>
        </w:rPr>
        <w:t xml:space="preserve">Marlborough House, Swindon </w:t>
      </w:r>
    </w:p>
    <w:p w:rsidR="002D4EAF" w:rsidRPr="000C1A08" w:rsidRDefault="002D4EAF" w:rsidP="002D4EAF">
      <w:pPr>
        <w:pStyle w:val="ListParagraph"/>
        <w:numPr>
          <w:ilvl w:val="0"/>
          <w:numId w:val="17"/>
        </w:numPr>
        <w:jc w:val="both"/>
        <w:rPr>
          <w:rFonts w:ascii="Arial" w:hAnsi="Arial" w:cs="Arial"/>
        </w:rPr>
      </w:pPr>
      <w:r w:rsidRPr="000C1A08">
        <w:rPr>
          <w:rFonts w:ascii="Arial" w:hAnsi="Arial" w:cs="Arial"/>
        </w:rPr>
        <w:t>Cotswold House Oxford</w:t>
      </w:r>
    </w:p>
    <w:p w:rsidR="002D4EAF" w:rsidRPr="000C1A08" w:rsidRDefault="002D4EAF" w:rsidP="002D4EAF">
      <w:pPr>
        <w:pStyle w:val="ListParagraph"/>
        <w:numPr>
          <w:ilvl w:val="0"/>
          <w:numId w:val="17"/>
        </w:numPr>
        <w:jc w:val="both"/>
        <w:rPr>
          <w:rFonts w:ascii="Arial" w:hAnsi="Arial" w:cs="Arial"/>
        </w:rPr>
      </w:pPr>
      <w:r w:rsidRPr="000C1A08">
        <w:rPr>
          <w:rFonts w:ascii="Arial" w:hAnsi="Arial" w:cs="Arial"/>
        </w:rPr>
        <w:t xml:space="preserve">Cotswold House, Marlborough </w:t>
      </w:r>
    </w:p>
    <w:p w:rsidR="002D4EAF" w:rsidRPr="00DD24F3" w:rsidRDefault="002D4EAF" w:rsidP="002D4EAF">
      <w:pPr>
        <w:ind w:left="720"/>
        <w:jc w:val="both"/>
        <w:rPr>
          <w:rFonts w:ascii="Arial" w:eastAsiaTheme="minorEastAsia" w:hAnsi="Arial" w:cs="Arial"/>
          <w:bCs/>
          <w:kern w:val="24"/>
          <w:lang w:val="en-GB" w:eastAsia="en-GB"/>
        </w:rPr>
      </w:pPr>
    </w:p>
    <w:p w:rsidR="002D4EAF" w:rsidRPr="00DD24F3" w:rsidRDefault="002D4EAF" w:rsidP="002D4EAF">
      <w:pPr>
        <w:jc w:val="both"/>
        <w:rPr>
          <w:rFonts w:ascii="Arial" w:hAnsi="Arial" w:cs="Arial"/>
          <w:b/>
        </w:rPr>
      </w:pPr>
      <w:r w:rsidRPr="00DD24F3">
        <w:rPr>
          <w:rFonts w:ascii="Arial" w:hAnsi="Arial" w:cs="Arial"/>
          <w:b/>
        </w:rPr>
        <w:t>Older People’s</w:t>
      </w:r>
    </w:p>
    <w:p w:rsidR="002D4EAF" w:rsidRPr="00DD24F3" w:rsidRDefault="002D4EAF" w:rsidP="002D4EAF">
      <w:pPr>
        <w:jc w:val="both"/>
        <w:rPr>
          <w:rFonts w:ascii="Arial" w:hAnsi="Arial" w:cs="Arial"/>
          <w:b/>
        </w:rPr>
      </w:pPr>
    </w:p>
    <w:p w:rsidR="002D4EAF" w:rsidRPr="0042003A" w:rsidRDefault="002D4EAF" w:rsidP="002D4EAF">
      <w:pPr>
        <w:pStyle w:val="ListParagraph"/>
        <w:numPr>
          <w:ilvl w:val="0"/>
          <w:numId w:val="16"/>
        </w:numPr>
        <w:contextualSpacing/>
        <w:rPr>
          <w:rFonts w:ascii="Arial" w:hAnsi="Arial" w:cs="Arial"/>
          <w:lang w:val="en-GB" w:eastAsia="en-GB"/>
        </w:rPr>
      </w:pPr>
      <w:r w:rsidRPr="000A2C11">
        <w:rPr>
          <w:rFonts w:ascii="Arial" w:eastAsiaTheme="minorEastAsia" w:hAnsi="Arial" w:cs="Arial"/>
          <w:kern w:val="24"/>
          <w:lang w:val="en-GB" w:eastAsia="en-GB"/>
        </w:rPr>
        <w:t xml:space="preserve">Spend has </w:t>
      </w:r>
      <w:r>
        <w:rPr>
          <w:rFonts w:ascii="Arial" w:eastAsiaTheme="minorEastAsia" w:hAnsi="Arial" w:cs="Arial"/>
          <w:kern w:val="24"/>
          <w:lang w:val="en-GB" w:eastAsia="en-GB"/>
        </w:rPr>
        <w:t>increased to 9% (</w:t>
      </w:r>
      <w:r w:rsidRPr="000A2C11">
        <w:rPr>
          <w:rFonts w:ascii="Arial" w:eastAsiaTheme="minorEastAsia" w:hAnsi="Arial" w:cs="Arial"/>
          <w:kern w:val="24"/>
          <w:lang w:val="en-GB" w:eastAsia="en-GB"/>
        </w:rPr>
        <w:t>7%</w:t>
      </w:r>
      <w:r>
        <w:rPr>
          <w:rFonts w:ascii="Arial" w:eastAsiaTheme="minorEastAsia" w:hAnsi="Arial" w:cs="Arial"/>
          <w:kern w:val="24"/>
          <w:lang w:val="en-GB" w:eastAsia="en-GB"/>
        </w:rPr>
        <w:t xml:space="preserve"> last month)</w:t>
      </w:r>
      <w:r w:rsidRPr="000A2C11">
        <w:rPr>
          <w:rFonts w:ascii="Arial" w:eastAsiaTheme="minorEastAsia" w:hAnsi="Arial" w:cs="Arial"/>
          <w:kern w:val="24"/>
          <w:lang w:val="en-GB" w:eastAsia="en-GB"/>
        </w:rPr>
        <w:t>.</w:t>
      </w:r>
    </w:p>
    <w:p w:rsidR="002D4EAF" w:rsidRPr="0042003A" w:rsidRDefault="002D4EAF" w:rsidP="002D4EAF">
      <w:pPr>
        <w:pStyle w:val="ListParagraph"/>
        <w:numPr>
          <w:ilvl w:val="0"/>
          <w:numId w:val="16"/>
        </w:numPr>
        <w:contextualSpacing/>
        <w:rPr>
          <w:rFonts w:ascii="Arial" w:hAnsi="Arial" w:cs="Arial"/>
          <w:lang w:val="en-GB" w:eastAsia="en-GB"/>
        </w:rPr>
      </w:pPr>
      <w:r w:rsidRPr="0042003A">
        <w:rPr>
          <w:rFonts w:ascii="Arial" w:hAnsi="Arial" w:cs="Arial"/>
        </w:rPr>
        <w:t>The figures provided for December show particularly high agency usage in some Community Hospitals (particularly Didcot, Wallingford and Witney) and Older People’s Mental Health (Amber Ward and South Bucks CMHT).</w:t>
      </w:r>
    </w:p>
    <w:p w:rsidR="002D4EAF" w:rsidRPr="0042003A" w:rsidRDefault="002D4EAF" w:rsidP="002D4EAF">
      <w:pPr>
        <w:pStyle w:val="ListParagraph"/>
        <w:contextualSpacing/>
        <w:rPr>
          <w:rFonts w:ascii="Arial" w:hAnsi="Arial" w:cs="Arial"/>
          <w:lang w:val="en-GB" w:eastAsia="en-GB"/>
        </w:rPr>
      </w:pPr>
    </w:p>
    <w:p w:rsidR="002D4EAF" w:rsidRPr="00DD24F3" w:rsidRDefault="002D4EAF" w:rsidP="002D4EAF">
      <w:pPr>
        <w:jc w:val="both"/>
        <w:rPr>
          <w:rFonts w:ascii="Arial" w:hAnsi="Arial" w:cs="Arial"/>
          <w:b/>
        </w:rPr>
      </w:pPr>
      <w:r w:rsidRPr="00DD24F3">
        <w:rPr>
          <w:rFonts w:ascii="Arial" w:hAnsi="Arial" w:cs="Arial"/>
          <w:b/>
        </w:rPr>
        <w:t>Corporate</w:t>
      </w:r>
    </w:p>
    <w:p w:rsidR="002D4EAF" w:rsidRPr="00DD24F3" w:rsidRDefault="002D4EAF" w:rsidP="002D4EAF">
      <w:pPr>
        <w:jc w:val="both"/>
        <w:rPr>
          <w:rFonts w:ascii="Arial" w:hAnsi="Arial" w:cs="Arial"/>
          <w:b/>
        </w:rPr>
      </w:pPr>
    </w:p>
    <w:p w:rsidR="002D4EAF" w:rsidRPr="00787752" w:rsidRDefault="002D4EAF" w:rsidP="002D4EAF">
      <w:pPr>
        <w:pStyle w:val="ListParagraph"/>
        <w:numPr>
          <w:ilvl w:val="0"/>
          <w:numId w:val="11"/>
        </w:numPr>
        <w:ind w:left="720"/>
        <w:jc w:val="both"/>
        <w:rPr>
          <w:rFonts w:ascii="Arial" w:hAnsi="Arial" w:cs="Arial"/>
        </w:rPr>
      </w:pPr>
      <w:r w:rsidRPr="00787752">
        <w:rPr>
          <w:rFonts w:ascii="Arial" w:hAnsi="Arial" w:cs="Arial"/>
        </w:rPr>
        <w:t xml:space="preserve">Agency spend has reduced to </w:t>
      </w:r>
      <w:r>
        <w:rPr>
          <w:rFonts w:ascii="Arial" w:hAnsi="Arial" w:cs="Arial"/>
        </w:rPr>
        <w:t>3.9% (</w:t>
      </w:r>
      <w:r w:rsidRPr="00787752">
        <w:rPr>
          <w:rFonts w:ascii="Arial" w:hAnsi="Arial" w:cs="Arial"/>
        </w:rPr>
        <w:t xml:space="preserve">4.1% last month). </w:t>
      </w:r>
    </w:p>
    <w:p w:rsidR="002D4EAF" w:rsidRPr="00EB2EBB" w:rsidRDefault="002D4EAF" w:rsidP="002D4EAF">
      <w:pPr>
        <w:pStyle w:val="ListParagraph"/>
        <w:numPr>
          <w:ilvl w:val="0"/>
          <w:numId w:val="11"/>
        </w:numPr>
        <w:ind w:left="720"/>
        <w:jc w:val="both"/>
        <w:rPr>
          <w:rFonts w:ascii="Arial" w:hAnsi="Arial" w:cs="Arial"/>
        </w:rPr>
      </w:pPr>
      <w:r w:rsidRPr="00EB2EBB">
        <w:rPr>
          <w:rFonts w:ascii="Arial" w:hAnsi="Arial" w:cs="Arial"/>
        </w:rPr>
        <w:t>Overall, temporary staffing spend continues to reduce and is well below the average spend for the Trust.</w:t>
      </w:r>
    </w:p>
    <w:p w:rsidR="002D4EAF" w:rsidRPr="00787752" w:rsidRDefault="002D4EAF" w:rsidP="002D4EAF">
      <w:pPr>
        <w:pStyle w:val="ListParagraph"/>
        <w:jc w:val="both"/>
        <w:rPr>
          <w:rFonts w:ascii="Arial" w:hAnsi="Arial" w:cs="Arial"/>
        </w:rPr>
      </w:pPr>
    </w:p>
    <w:p w:rsidR="002D4EAF" w:rsidRPr="00DD24F3" w:rsidRDefault="002D4EAF" w:rsidP="002D4EAF">
      <w:pPr>
        <w:pStyle w:val="ListParagraph"/>
        <w:ind w:left="1080"/>
        <w:jc w:val="both"/>
        <w:rPr>
          <w:rFonts w:ascii="Arial" w:hAnsi="Arial" w:cs="Arial"/>
        </w:rPr>
      </w:pPr>
    </w:p>
    <w:p w:rsidR="002D4EAF" w:rsidRPr="00DD24F3" w:rsidRDefault="002D4EAF" w:rsidP="002D4EAF">
      <w:pPr>
        <w:jc w:val="both"/>
        <w:rPr>
          <w:rFonts w:ascii="Arial" w:hAnsi="Arial" w:cs="Arial"/>
          <w:b/>
        </w:rPr>
      </w:pPr>
      <w:r w:rsidRPr="00DD24F3">
        <w:rPr>
          <w:rFonts w:ascii="Arial" w:hAnsi="Arial" w:cs="Arial"/>
          <w:b/>
        </w:rPr>
        <w:t>Vacancy</w:t>
      </w:r>
    </w:p>
    <w:p w:rsidR="002D4EAF" w:rsidRPr="00DD24F3" w:rsidRDefault="002D4EAF" w:rsidP="002D4EAF">
      <w:pPr>
        <w:jc w:val="both"/>
        <w:rPr>
          <w:rFonts w:ascii="Arial" w:hAnsi="Arial" w:cs="Arial"/>
          <w:b/>
        </w:rPr>
      </w:pPr>
    </w:p>
    <w:p w:rsidR="002D4EAF" w:rsidRPr="00DD24F3" w:rsidRDefault="002D4EAF" w:rsidP="002D4EAF">
      <w:pPr>
        <w:pStyle w:val="NormalWeb"/>
        <w:spacing w:before="0" w:beforeAutospacing="0" w:after="0" w:afterAutospacing="0"/>
        <w:jc w:val="both"/>
        <w:rPr>
          <w:rFonts w:ascii="Arial" w:eastAsiaTheme="majorEastAsia" w:hAnsi="Arial" w:cs="Arial"/>
          <w:kern w:val="24"/>
          <w:lang w:val="en-US"/>
        </w:rPr>
      </w:pPr>
      <w:r w:rsidRPr="00DD24F3">
        <w:rPr>
          <w:rFonts w:ascii="Arial" w:eastAsiaTheme="majorEastAsia" w:hAnsi="Arial" w:cs="Arial"/>
          <w:kern w:val="24"/>
          <w:lang w:val="en-US"/>
        </w:rPr>
        <w:t xml:space="preserve">The vacancy rate </w:t>
      </w:r>
      <w:r>
        <w:rPr>
          <w:rFonts w:ascii="Arial" w:eastAsiaTheme="majorEastAsia" w:hAnsi="Arial" w:cs="Arial"/>
          <w:kern w:val="24"/>
          <w:lang w:val="en-US"/>
        </w:rPr>
        <w:t xml:space="preserve">is </w:t>
      </w:r>
      <w:r w:rsidRPr="00301E83">
        <w:rPr>
          <w:rFonts w:ascii="Arial" w:eastAsiaTheme="majorEastAsia" w:hAnsi="Arial" w:cs="Arial"/>
          <w:kern w:val="24"/>
          <w:lang w:val="en-US"/>
        </w:rPr>
        <w:t>8%</w:t>
      </w:r>
      <w:r>
        <w:rPr>
          <w:rFonts w:ascii="Arial" w:eastAsiaTheme="majorEastAsia" w:hAnsi="Arial" w:cs="Arial"/>
          <w:kern w:val="24"/>
          <w:lang w:val="en-US"/>
        </w:rPr>
        <w:t xml:space="preserve"> which is below the Trust target</w:t>
      </w:r>
      <w:r w:rsidRPr="00DD24F3">
        <w:rPr>
          <w:rFonts w:ascii="Arial" w:eastAsiaTheme="majorEastAsia" w:hAnsi="Arial" w:cs="Arial"/>
          <w:kern w:val="24"/>
          <w:lang w:val="en-US"/>
        </w:rPr>
        <w:t>.</w:t>
      </w:r>
      <w:r>
        <w:rPr>
          <w:rFonts w:ascii="Arial" w:eastAsiaTheme="majorEastAsia" w:hAnsi="Arial" w:cs="Arial"/>
          <w:kern w:val="24"/>
          <w:lang w:val="en-US"/>
        </w:rPr>
        <w:t xml:space="preserve"> </w:t>
      </w:r>
      <w:r w:rsidRPr="00895957">
        <w:rPr>
          <w:rFonts w:ascii="Arial" w:eastAsiaTheme="majorEastAsia" w:hAnsi="Arial" w:cs="Arial"/>
          <w:kern w:val="24"/>
          <w:lang w:val="en-US"/>
        </w:rPr>
        <w:t xml:space="preserve">The improved position reflects a long-term reduction in the vacancy rate in the </w:t>
      </w:r>
      <w:r>
        <w:rPr>
          <w:rFonts w:ascii="Arial" w:eastAsiaTheme="majorEastAsia" w:hAnsi="Arial" w:cs="Arial"/>
          <w:kern w:val="24"/>
          <w:lang w:val="en-US"/>
        </w:rPr>
        <w:t>“</w:t>
      </w:r>
      <w:r w:rsidRPr="00895957">
        <w:rPr>
          <w:rFonts w:ascii="Arial" w:eastAsiaTheme="majorEastAsia" w:hAnsi="Arial" w:cs="Arial"/>
          <w:iCs/>
          <w:kern w:val="24"/>
          <w:lang w:val="en-US"/>
        </w:rPr>
        <w:t>Support to Clinical Staff</w:t>
      </w:r>
      <w:r>
        <w:rPr>
          <w:rFonts w:ascii="Arial" w:eastAsiaTheme="majorEastAsia" w:hAnsi="Arial" w:cs="Arial"/>
          <w:iCs/>
          <w:kern w:val="24"/>
          <w:lang w:val="en-US"/>
        </w:rPr>
        <w:t xml:space="preserve">” </w:t>
      </w:r>
      <w:r>
        <w:rPr>
          <w:rFonts w:ascii="Arial" w:eastAsiaTheme="majorEastAsia" w:hAnsi="Arial" w:cs="Arial"/>
          <w:iCs/>
          <w:kern w:val="24"/>
          <w:lang w:val="en-US"/>
        </w:rPr>
        <w:lastRenderedPageBreak/>
        <w:t>(</w:t>
      </w:r>
      <w:proofErr w:type="spellStart"/>
      <w:r>
        <w:rPr>
          <w:rFonts w:ascii="Arial" w:eastAsiaTheme="majorEastAsia" w:hAnsi="Arial" w:cs="Arial"/>
          <w:iCs/>
          <w:kern w:val="24"/>
          <w:lang w:val="en-US"/>
        </w:rPr>
        <w:t>ie</w:t>
      </w:r>
      <w:proofErr w:type="spellEnd"/>
      <w:r>
        <w:rPr>
          <w:rFonts w:ascii="Arial" w:eastAsiaTheme="majorEastAsia" w:hAnsi="Arial" w:cs="Arial"/>
          <w:iCs/>
          <w:kern w:val="24"/>
          <w:lang w:val="en-US"/>
        </w:rPr>
        <w:t xml:space="preserve"> Health Care Assistants and Support Workers)</w:t>
      </w:r>
      <w:r w:rsidRPr="00895957">
        <w:rPr>
          <w:rFonts w:ascii="Arial" w:eastAsiaTheme="majorEastAsia" w:hAnsi="Arial" w:cs="Arial"/>
          <w:iCs/>
          <w:kern w:val="24"/>
          <w:lang w:val="en-US"/>
        </w:rPr>
        <w:t xml:space="preserve">, Qualified Nursing </w:t>
      </w:r>
      <w:r w:rsidRPr="00895957">
        <w:rPr>
          <w:rFonts w:ascii="Arial" w:eastAsiaTheme="majorEastAsia" w:hAnsi="Arial" w:cs="Arial"/>
          <w:kern w:val="24"/>
          <w:lang w:val="en-US"/>
        </w:rPr>
        <w:t xml:space="preserve">and </w:t>
      </w:r>
      <w:r w:rsidRPr="00895957">
        <w:rPr>
          <w:rFonts w:ascii="Arial" w:eastAsiaTheme="majorEastAsia" w:hAnsi="Arial" w:cs="Arial"/>
          <w:iCs/>
          <w:kern w:val="24"/>
          <w:lang w:val="en-US"/>
        </w:rPr>
        <w:t>Medics</w:t>
      </w:r>
      <w:r w:rsidRPr="00895957">
        <w:rPr>
          <w:rFonts w:ascii="Arial" w:eastAsiaTheme="majorEastAsia" w:hAnsi="Arial" w:cs="Arial"/>
          <w:kern w:val="24"/>
          <w:lang w:val="en-US"/>
        </w:rPr>
        <w:t xml:space="preserve"> staff groups</w:t>
      </w:r>
      <w:r w:rsidRPr="00895957">
        <w:rPr>
          <w:rFonts w:ascii="Arial" w:eastAsiaTheme="majorEastAsia" w:hAnsi="Arial" w:cs="Arial"/>
          <w:iCs/>
          <w:kern w:val="24"/>
          <w:lang w:val="en-US"/>
        </w:rPr>
        <w:t>.</w:t>
      </w:r>
    </w:p>
    <w:p w:rsidR="002D4EAF" w:rsidRPr="00DD24F3" w:rsidRDefault="002D4EAF" w:rsidP="002D4EAF">
      <w:pPr>
        <w:pStyle w:val="NormalWeb"/>
        <w:spacing w:before="0" w:beforeAutospacing="0" w:after="0" w:afterAutospacing="0"/>
        <w:jc w:val="both"/>
        <w:rPr>
          <w:rFonts w:ascii="Arial" w:eastAsiaTheme="minorEastAsia" w:hAnsi="Arial" w:cs="Arial"/>
          <w:kern w:val="24"/>
          <w:lang w:val="en-US"/>
        </w:rPr>
      </w:pPr>
    </w:p>
    <w:p w:rsidR="002D4EAF" w:rsidRDefault="002D4EAF" w:rsidP="002D4EAF">
      <w:pPr>
        <w:pStyle w:val="NormalWeb"/>
        <w:spacing w:before="0" w:beforeAutospacing="0" w:after="0" w:afterAutospacing="0"/>
        <w:jc w:val="both"/>
        <w:rPr>
          <w:rFonts w:ascii="Arial" w:eastAsiaTheme="minorEastAsia" w:hAnsi="Arial" w:cs="Arial"/>
          <w:kern w:val="24"/>
          <w:lang w:val="en-US"/>
        </w:rPr>
      </w:pPr>
      <w:r w:rsidRPr="00DD24F3">
        <w:rPr>
          <w:rFonts w:ascii="Arial" w:eastAsiaTheme="minorEastAsia" w:hAnsi="Arial" w:cs="Arial"/>
          <w:kern w:val="24"/>
          <w:lang w:val="en-US"/>
        </w:rPr>
        <w:t>A table showing the recruitment figures for each directorate is included in the Workforce Performance Report.</w:t>
      </w:r>
      <w:r>
        <w:rPr>
          <w:rFonts w:ascii="Arial" w:eastAsiaTheme="minorEastAsia" w:hAnsi="Arial" w:cs="Arial"/>
          <w:kern w:val="24"/>
          <w:lang w:val="en-US"/>
        </w:rPr>
        <w:t xml:space="preserve"> </w:t>
      </w:r>
    </w:p>
    <w:p w:rsidR="002D4EAF" w:rsidRPr="00DD24F3" w:rsidRDefault="002D4EAF" w:rsidP="002D4EAF">
      <w:pPr>
        <w:pStyle w:val="NormalWeb"/>
        <w:spacing w:before="0" w:beforeAutospacing="0" w:after="0" w:afterAutospacing="0"/>
        <w:jc w:val="both"/>
        <w:rPr>
          <w:rFonts w:ascii="Arial" w:eastAsiaTheme="minorEastAsia" w:hAnsi="Arial" w:cs="Arial"/>
          <w:kern w:val="24"/>
          <w:lang w:val="en-US"/>
        </w:rPr>
      </w:pPr>
    </w:p>
    <w:p w:rsidR="002D4EAF" w:rsidRPr="00DD24F3" w:rsidRDefault="002D4EAF" w:rsidP="002D4EAF">
      <w:pPr>
        <w:pStyle w:val="NormalWeb"/>
        <w:spacing w:before="0" w:beforeAutospacing="0" w:after="0" w:afterAutospacing="0"/>
        <w:jc w:val="both"/>
        <w:rPr>
          <w:rFonts w:ascii="Arial" w:eastAsiaTheme="minorEastAsia" w:hAnsi="Arial" w:cs="Arial"/>
          <w:kern w:val="24"/>
          <w:lang w:val="en-US"/>
        </w:rPr>
      </w:pPr>
      <w:r w:rsidRPr="00DD24F3">
        <w:rPr>
          <w:rFonts w:ascii="Arial" w:eastAsiaTheme="minorEastAsia" w:hAnsi="Arial" w:cs="Arial"/>
          <w:kern w:val="24"/>
          <w:lang w:val="en-US"/>
        </w:rPr>
        <w:t>Directorate commentary:</w:t>
      </w:r>
    </w:p>
    <w:p w:rsidR="002D4EAF" w:rsidRPr="00DD24F3" w:rsidRDefault="002D4EAF" w:rsidP="002D4EAF">
      <w:pPr>
        <w:pStyle w:val="NormalWeb"/>
        <w:spacing w:before="0" w:beforeAutospacing="0" w:after="0" w:afterAutospacing="0"/>
        <w:jc w:val="both"/>
        <w:rPr>
          <w:rFonts w:ascii="Arial" w:eastAsiaTheme="minorEastAsia" w:hAnsi="Arial" w:cs="Arial"/>
          <w:kern w:val="24"/>
          <w:lang w:val="en-US"/>
        </w:rPr>
      </w:pPr>
    </w:p>
    <w:p w:rsidR="002D4EAF" w:rsidRPr="00DD24F3" w:rsidRDefault="002D4EAF" w:rsidP="002D4EAF">
      <w:pPr>
        <w:pStyle w:val="NormalWeb"/>
        <w:spacing w:before="0" w:beforeAutospacing="0" w:after="0" w:afterAutospacing="0"/>
        <w:jc w:val="both"/>
        <w:rPr>
          <w:rFonts w:ascii="Arial" w:eastAsiaTheme="minorEastAsia" w:hAnsi="Arial" w:cs="Arial"/>
          <w:b/>
          <w:kern w:val="24"/>
          <w:lang w:val="en-US"/>
        </w:rPr>
      </w:pPr>
      <w:r w:rsidRPr="00DD24F3">
        <w:rPr>
          <w:rFonts w:ascii="Arial" w:eastAsiaTheme="minorEastAsia" w:hAnsi="Arial" w:cs="Arial"/>
          <w:b/>
          <w:kern w:val="24"/>
          <w:lang w:val="en-US"/>
        </w:rPr>
        <w:t>Adult:</w:t>
      </w:r>
    </w:p>
    <w:p w:rsidR="002D4EAF" w:rsidRDefault="002D4EAF" w:rsidP="002D4EAF">
      <w:pPr>
        <w:pStyle w:val="NormalWeb"/>
        <w:numPr>
          <w:ilvl w:val="0"/>
          <w:numId w:val="7"/>
        </w:numPr>
        <w:jc w:val="both"/>
        <w:rPr>
          <w:rFonts w:ascii="Arial" w:eastAsiaTheme="minorEastAsia" w:hAnsi="Arial" w:cs="Arial"/>
          <w:kern w:val="24"/>
        </w:rPr>
      </w:pPr>
      <w:r w:rsidRPr="00DD24F3">
        <w:rPr>
          <w:rFonts w:ascii="Arial" w:eastAsiaTheme="minorEastAsia" w:hAnsi="Arial" w:cs="Arial"/>
          <w:kern w:val="24"/>
        </w:rPr>
        <w:t xml:space="preserve">Vacancy rate </w:t>
      </w:r>
      <w:r>
        <w:rPr>
          <w:rFonts w:ascii="Arial" w:eastAsiaTheme="minorEastAsia" w:hAnsi="Arial" w:cs="Arial"/>
          <w:kern w:val="24"/>
        </w:rPr>
        <w:t>de</w:t>
      </w:r>
      <w:r w:rsidRPr="00DD24F3">
        <w:rPr>
          <w:rFonts w:ascii="Arial" w:eastAsiaTheme="minorEastAsia" w:hAnsi="Arial" w:cs="Arial"/>
          <w:kern w:val="24"/>
        </w:rPr>
        <w:t xml:space="preserve">creased to </w:t>
      </w:r>
      <w:r>
        <w:rPr>
          <w:rFonts w:ascii="Arial" w:eastAsiaTheme="minorEastAsia" w:hAnsi="Arial" w:cs="Arial"/>
          <w:kern w:val="24"/>
        </w:rPr>
        <w:t>10.9%</w:t>
      </w:r>
      <w:r w:rsidRPr="00DD24F3">
        <w:rPr>
          <w:rFonts w:ascii="Arial" w:eastAsiaTheme="minorEastAsia" w:hAnsi="Arial" w:cs="Arial"/>
          <w:kern w:val="24"/>
        </w:rPr>
        <w:t xml:space="preserve"> (from 1</w:t>
      </w:r>
      <w:r>
        <w:rPr>
          <w:rFonts w:ascii="Arial" w:eastAsiaTheme="minorEastAsia" w:hAnsi="Arial" w:cs="Arial"/>
          <w:kern w:val="24"/>
        </w:rPr>
        <w:t>1.2</w:t>
      </w:r>
      <w:r w:rsidRPr="00DD24F3">
        <w:rPr>
          <w:rFonts w:ascii="Arial" w:eastAsiaTheme="minorEastAsia" w:hAnsi="Arial" w:cs="Arial"/>
          <w:kern w:val="24"/>
        </w:rPr>
        <w:t>% last month).</w:t>
      </w:r>
    </w:p>
    <w:p w:rsidR="002D4EAF" w:rsidRPr="004B6E34" w:rsidRDefault="002D4EAF" w:rsidP="002D4EAF">
      <w:pPr>
        <w:pStyle w:val="ListParagraph"/>
        <w:numPr>
          <w:ilvl w:val="0"/>
          <w:numId w:val="7"/>
        </w:numPr>
        <w:jc w:val="both"/>
        <w:rPr>
          <w:rFonts w:ascii="Arial" w:hAnsi="Arial" w:cs="Arial"/>
        </w:rPr>
      </w:pPr>
      <w:r w:rsidRPr="004B6E34">
        <w:rPr>
          <w:rFonts w:ascii="Arial" w:hAnsi="Arial" w:cs="Arial"/>
        </w:rPr>
        <w:t>Difficult to recruit areas remain unchanged. Ashurst, Kestrel, Kingfisher and Bucks South AMHT.</w:t>
      </w:r>
    </w:p>
    <w:p w:rsidR="002D4EAF" w:rsidRPr="004B6E34" w:rsidRDefault="002D4EAF" w:rsidP="002D4EAF">
      <w:pPr>
        <w:pStyle w:val="ListParagraph"/>
        <w:numPr>
          <w:ilvl w:val="0"/>
          <w:numId w:val="7"/>
        </w:numPr>
        <w:jc w:val="both"/>
        <w:rPr>
          <w:rFonts w:ascii="Arial" w:hAnsi="Arial" w:cs="Arial"/>
        </w:rPr>
      </w:pPr>
      <w:r w:rsidRPr="004B6E34">
        <w:rPr>
          <w:rFonts w:ascii="Arial" w:hAnsi="Arial" w:cs="Arial"/>
        </w:rPr>
        <w:t>At present there are approx</w:t>
      </w:r>
      <w:r>
        <w:rPr>
          <w:rFonts w:ascii="Arial" w:hAnsi="Arial" w:cs="Arial"/>
        </w:rPr>
        <w:t xml:space="preserve">imately </w:t>
      </w:r>
      <w:r w:rsidRPr="004B6E34">
        <w:rPr>
          <w:rFonts w:ascii="Arial" w:hAnsi="Arial" w:cs="Arial"/>
        </w:rPr>
        <w:t>168 vacancies across the Directorate</w:t>
      </w:r>
      <w:r>
        <w:rPr>
          <w:rFonts w:ascii="Arial" w:hAnsi="Arial" w:cs="Arial"/>
        </w:rPr>
        <w:t>.</w:t>
      </w:r>
    </w:p>
    <w:p w:rsidR="002D4EAF" w:rsidRPr="004B6E34" w:rsidRDefault="002D4EAF" w:rsidP="002D4EAF">
      <w:pPr>
        <w:pStyle w:val="ListParagraph"/>
        <w:numPr>
          <w:ilvl w:val="0"/>
          <w:numId w:val="7"/>
        </w:numPr>
        <w:jc w:val="both"/>
        <w:rPr>
          <w:rFonts w:ascii="Arial" w:hAnsi="Arial" w:cs="Arial"/>
        </w:rPr>
      </w:pPr>
      <w:r w:rsidRPr="004B6E34">
        <w:rPr>
          <w:rFonts w:ascii="Arial" w:hAnsi="Arial" w:cs="Arial"/>
        </w:rPr>
        <w:t xml:space="preserve">Key roles of 10 Charge Nurses /Deputy Ward Manager vacancies out to advert/at interview. </w:t>
      </w:r>
    </w:p>
    <w:p w:rsidR="002D4EAF" w:rsidRPr="004B6E34" w:rsidRDefault="002D4EAF" w:rsidP="002D4EAF">
      <w:pPr>
        <w:pStyle w:val="ListParagraph"/>
        <w:numPr>
          <w:ilvl w:val="0"/>
          <w:numId w:val="7"/>
        </w:numPr>
        <w:jc w:val="both"/>
        <w:rPr>
          <w:rFonts w:ascii="Arial" w:hAnsi="Arial" w:cs="Arial"/>
        </w:rPr>
      </w:pPr>
      <w:r w:rsidRPr="004B6E34">
        <w:rPr>
          <w:rFonts w:ascii="Arial" w:hAnsi="Arial" w:cs="Arial"/>
        </w:rPr>
        <w:t xml:space="preserve">There are 3 Ward Manager posts at interview. </w:t>
      </w:r>
    </w:p>
    <w:p w:rsidR="002D4EAF" w:rsidRPr="004B6E34" w:rsidRDefault="002D4EAF" w:rsidP="002D4EAF">
      <w:pPr>
        <w:pStyle w:val="ListParagraph"/>
        <w:numPr>
          <w:ilvl w:val="0"/>
          <w:numId w:val="7"/>
        </w:numPr>
        <w:jc w:val="both"/>
        <w:rPr>
          <w:rFonts w:ascii="Arial" w:hAnsi="Arial" w:cs="Arial"/>
        </w:rPr>
      </w:pPr>
      <w:r w:rsidRPr="004B6E34">
        <w:rPr>
          <w:rFonts w:ascii="Arial" w:hAnsi="Arial" w:cs="Arial"/>
        </w:rPr>
        <w:t xml:space="preserve">Acting up remains high across the Directorate and this is a risk. </w:t>
      </w:r>
    </w:p>
    <w:p w:rsidR="002D4EAF" w:rsidRPr="004B6E34" w:rsidRDefault="002D4EAF" w:rsidP="002D4EAF">
      <w:pPr>
        <w:pStyle w:val="ListParagraph"/>
        <w:numPr>
          <w:ilvl w:val="0"/>
          <w:numId w:val="7"/>
        </w:numPr>
        <w:rPr>
          <w:rFonts w:ascii="Arial" w:hAnsi="Arial" w:cs="Arial"/>
        </w:rPr>
      </w:pPr>
      <w:r w:rsidRPr="004B6E34">
        <w:rPr>
          <w:rFonts w:ascii="Arial" w:hAnsi="Arial" w:cs="Arial"/>
        </w:rPr>
        <w:t xml:space="preserve">Recruitment </w:t>
      </w:r>
      <w:proofErr w:type="gramStart"/>
      <w:r w:rsidRPr="004B6E34">
        <w:rPr>
          <w:rFonts w:ascii="Arial" w:hAnsi="Arial" w:cs="Arial"/>
        </w:rPr>
        <w:t>staff have</w:t>
      </w:r>
      <w:proofErr w:type="gramEnd"/>
      <w:r w:rsidRPr="004B6E34">
        <w:rPr>
          <w:rFonts w:ascii="Arial" w:hAnsi="Arial" w:cs="Arial"/>
        </w:rPr>
        <w:t xml:space="preserve"> been training managers in Safer Recruitment and advert writing skills. </w:t>
      </w:r>
    </w:p>
    <w:p w:rsidR="002D4EAF" w:rsidRPr="004B6E34" w:rsidRDefault="002D4EAF" w:rsidP="002D4EAF">
      <w:pPr>
        <w:pStyle w:val="ListParagraph"/>
        <w:numPr>
          <w:ilvl w:val="0"/>
          <w:numId w:val="7"/>
        </w:numPr>
        <w:rPr>
          <w:rFonts w:ascii="Arial" w:hAnsi="Arial" w:cs="Arial"/>
        </w:rPr>
      </w:pPr>
      <w:r w:rsidRPr="004B6E34">
        <w:rPr>
          <w:rFonts w:ascii="Arial" w:hAnsi="Arial" w:cs="Arial"/>
        </w:rPr>
        <w:t xml:space="preserve">EDPS service can recruit permanently into their Band 7 Fixed term contract posts following their clinical review. </w:t>
      </w:r>
    </w:p>
    <w:p w:rsidR="002D4EAF" w:rsidRPr="004B6E34" w:rsidRDefault="002D4EAF" w:rsidP="002D4EAF">
      <w:pPr>
        <w:pStyle w:val="ListParagraph"/>
        <w:numPr>
          <w:ilvl w:val="0"/>
          <w:numId w:val="7"/>
        </w:numPr>
        <w:rPr>
          <w:rFonts w:ascii="Arial" w:hAnsi="Arial" w:cs="Arial"/>
        </w:rPr>
      </w:pPr>
      <w:r w:rsidRPr="004B6E34">
        <w:rPr>
          <w:rFonts w:ascii="Arial" w:hAnsi="Arial" w:cs="Arial"/>
        </w:rPr>
        <w:t xml:space="preserve">High levels of recruitment activity across Psychological Therapies in response to awarding of the LTC contract.  Majority of clinical staff due to start in January 2017. </w:t>
      </w:r>
    </w:p>
    <w:p w:rsidR="002D4EAF" w:rsidRPr="00DD24F3" w:rsidRDefault="002D4EAF" w:rsidP="002D4EAF">
      <w:pPr>
        <w:pStyle w:val="ListParagraph"/>
        <w:rPr>
          <w:rFonts w:ascii="Arial" w:hAnsi="Arial" w:cs="Arial"/>
        </w:rPr>
      </w:pPr>
    </w:p>
    <w:p w:rsidR="002D4EAF" w:rsidRPr="00DD24F3" w:rsidRDefault="002D4EAF" w:rsidP="002D4EAF">
      <w:pPr>
        <w:pStyle w:val="NormalWeb"/>
        <w:spacing w:before="0" w:beforeAutospacing="0" w:after="0" w:afterAutospacing="0"/>
        <w:jc w:val="both"/>
        <w:rPr>
          <w:rFonts w:ascii="Arial" w:eastAsiaTheme="minorEastAsia" w:hAnsi="Arial" w:cs="Arial"/>
          <w:b/>
          <w:kern w:val="24"/>
          <w:lang w:val="en-US"/>
        </w:rPr>
      </w:pPr>
      <w:r w:rsidRPr="00DD24F3">
        <w:rPr>
          <w:rFonts w:ascii="Arial" w:eastAsiaTheme="minorEastAsia" w:hAnsi="Arial" w:cs="Arial"/>
          <w:b/>
          <w:kern w:val="24"/>
          <w:lang w:val="en-US"/>
        </w:rPr>
        <w:t>Children &amp; Young People:</w:t>
      </w:r>
    </w:p>
    <w:p w:rsidR="002D4EAF" w:rsidRPr="00DD24F3" w:rsidRDefault="002D4EAF" w:rsidP="002D4EAF">
      <w:pPr>
        <w:pStyle w:val="NormalWeb"/>
        <w:spacing w:before="0" w:beforeAutospacing="0" w:after="0" w:afterAutospacing="0"/>
        <w:jc w:val="both"/>
        <w:rPr>
          <w:rFonts w:ascii="Arial" w:eastAsiaTheme="minorEastAsia" w:hAnsi="Arial" w:cs="Arial"/>
          <w:b/>
          <w:kern w:val="24"/>
          <w:lang w:val="en-US"/>
        </w:rPr>
      </w:pPr>
    </w:p>
    <w:p w:rsidR="002D4EAF" w:rsidRPr="000C1A08" w:rsidRDefault="002D4EAF" w:rsidP="002D4EAF">
      <w:pPr>
        <w:pStyle w:val="NormalWeb"/>
        <w:numPr>
          <w:ilvl w:val="0"/>
          <w:numId w:val="11"/>
        </w:numPr>
        <w:ind w:left="720"/>
        <w:contextualSpacing/>
        <w:jc w:val="both"/>
        <w:rPr>
          <w:rFonts w:ascii="Arial" w:eastAsia="+mn-ea" w:hAnsi="Arial" w:cs="Arial"/>
          <w:kern w:val="24"/>
        </w:rPr>
      </w:pPr>
      <w:r w:rsidRPr="000C1A08">
        <w:rPr>
          <w:rFonts w:ascii="Arial" w:eastAsiaTheme="minorEastAsia" w:hAnsi="Arial" w:cs="Arial"/>
          <w:kern w:val="24"/>
        </w:rPr>
        <w:t>Vacancy rate is -</w:t>
      </w:r>
      <w:r>
        <w:rPr>
          <w:rFonts w:ascii="Arial" w:eastAsiaTheme="minorEastAsia" w:hAnsi="Arial" w:cs="Arial"/>
          <w:kern w:val="24"/>
        </w:rPr>
        <w:t>1</w:t>
      </w:r>
      <w:r w:rsidRPr="000C1A08">
        <w:rPr>
          <w:rFonts w:ascii="Arial" w:eastAsiaTheme="minorEastAsia" w:hAnsi="Arial" w:cs="Arial"/>
          <w:kern w:val="24"/>
        </w:rPr>
        <w:t xml:space="preserve">.8%. Although there are vacancies in some services, others appear to have more staff in post than budgeted. </w:t>
      </w:r>
    </w:p>
    <w:p w:rsidR="002D4EAF" w:rsidRPr="000C1A08" w:rsidRDefault="002D4EAF" w:rsidP="002D4EAF">
      <w:pPr>
        <w:pStyle w:val="NormalWeb"/>
        <w:numPr>
          <w:ilvl w:val="0"/>
          <w:numId w:val="11"/>
        </w:numPr>
        <w:ind w:left="720"/>
        <w:contextualSpacing/>
        <w:jc w:val="both"/>
        <w:rPr>
          <w:rFonts w:ascii="Arial" w:eastAsia="+mn-ea" w:hAnsi="Arial" w:cs="Arial"/>
          <w:kern w:val="24"/>
        </w:rPr>
      </w:pPr>
      <w:r w:rsidRPr="000C1A08">
        <w:rPr>
          <w:rFonts w:ascii="Arial" w:eastAsiaTheme="minorEastAsia" w:hAnsi="Arial" w:cs="Arial"/>
          <w:kern w:val="24"/>
        </w:rPr>
        <w:t>On-going difficulties recruiting to parts of the Directorate (</w:t>
      </w:r>
      <w:proofErr w:type="spellStart"/>
      <w:r w:rsidRPr="000C1A08">
        <w:rPr>
          <w:rFonts w:ascii="Arial" w:eastAsiaTheme="minorEastAsia" w:hAnsi="Arial" w:cs="Arial"/>
          <w:kern w:val="24"/>
        </w:rPr>
        <w:t>eg</w:t>
      </w:r>
      <w:proofErr w:type="spellEnd"/>
      <w:r w:rsidRPr="000C1A08">
        <w:rPr>
          <w:rFonts w:ascii="Arial" w:eastAsiaTheme="minorEastAsia" w:hAnsi="Arial" w:cs="Arial"/>
          <w:kern w:val="24"/>
        </w:rPr>
        <w:t xml:space="preserve"> Highfield)</w:t>
      </w:r>
    </w:p>
    <w:p w:rsidR="002D4EAF" w:rsidRPr="004C0F12" w:rsidRDefault="002D4EAF" w:rsidP="002D4EAF">
      <w:pPr>
        <w:pStyle w:val="NormalWeb"/>
        <w:ind w:left="720"/>
        <w:contextualSpacing/>
        <w:jc w:val="both"/>
        <w:rPr>
          <w:rFonts w:ascii="Arial" w:hAnsi="Arial" w:cs="Arial"/>
          <w:b/>
        </w:rPr>
      </w:pPr>
    </w:p>
    <w:p w:rsidR="002D4EAF" w:rsidRDefault="002D4EAF" w:rsidP="002D4EAF">
      <w:pPr>
        <w:pStyle w:val="NormalWeb"/>
        <w:contextualSpacing/>
        <w:jc w:val="both"/>
        <w:rPr>
          <w:rFonts w:ascii="Arial" w:hAnsi="Arial" w:cs="Arial"/>
          <w:b/>
        </w:rPr>
      </w:pPr>
      <w:r w:rsidRPr="00DD24F3">
        <w:rPr>
          <w:rFonts w:ascii="Arial" w:hAnsi="Arial" w:cs="Arial"/>
          <w:b/>
        </w:rPr>
        <w:t>Older People:</w:t>
      </w:r>
    </w:p>
    <w:p w:rsidR="002D4EAF" w:rsidRDefault="002D4EAF" w:rsidP="002D4EAF">
      <w:pPr>
        <w:pStyle w:val="NormalWeb"/>
        <w:contextualSpacing/>
        <w:jc w:val="both"/>
        <w:rPr>
          <w:rFonts w:ascii="Arial" w:hAnsi="Arial" w:cs="Arial"/>
          <w:b/>
        </w:rPr>
      </w:pPr>
    </w:p>
    <w:p w:rsidR="002D4EAF" w:rsidRPr="000A2C11" w:rsidRDefault="002D4EAF" w:rsidP="002D4EAF">
      <w:pPr>
        <w:pStyle w:val="NormalWeb"/>
        <w:numPr>
          <w:ilvl w:val="0"/>
          <w:numId w:val="13"/>
        </w:numPr>
        <w:contextualSpacing/>
        <w:jc w:val="both"/>
        <w:rPr>
          <w:rFonts w:ascii="Arial" w:hAnsi="Arial" w:cs="Arial"/>
        </w:rPr>
      </w:pPr>
      <w:r w:rsidRPr="000A2C11">
        <w:rPr>
          <w:rFonts w:ascii="Arial" w:hAnsi="Arial" w:cs="Arial"/>
        </w:rPr>
        <w:t xml:space="preserve">Vacancy rate </w:t>
      </w:r>
      <w:r>
        <w:rPr>
          <w:rFonts w:ascii="Arial" w:hAnsi="Arial" w:cs="Arial"/>
        </w:rPr>
        <w:t xml:space="preserve">remained unchanged at </w:t>
      </w:r>
      <w:r w:rsidRPr="000A2C11">
        <w:rPr>
          <w:rFonts w:ascii="Arial" w:hAnsi="Arial" w:cs="Arial"/>
        </w:rPr>
        <w:t>7.4%.</w:t>
      </w:r>
    </w:p>
    <w:p w:rsidR="002D4EAF" w:rsidRPr="0042003A" w:rsidRDefault="002D4EAF" w:rsidP="002D4EAF">
      <w:pPr>
        <w:pStyle w:val="ListParagraph"/>
        <w:numPr>
          <w:ilvl w:val="0"/>
          <w:numId w:val="13"/>
        </w:numPr>
        <w:rPr>
          <w:rFonts w:ascii="Arial" w:hAnsi="Arial" w:cs="Arial"/>
        </w:rPr>
      </w:pPr>
      <w:r w:rsidRPr="0042003A">
        <w:rPr>
          <w:rFonts w:ascii="Arial" w:hAnsi="Arial" w:cs="Arial"/>
        </w:rPr>
        <w:t>A recruitment day for Community Hospitals took place on 21st January and 5 offers were made</w:t>
      </w:r>
      <w:r>
        <w:rPr>
          <w:rFonts w:ascii="Arial" w:hAnsi="Arial" w:cs="Arial"/>
        </w:rPr>
        <w:t>.</w:t>
      </w:r>
    </w:p>
    <w:p w:rsidR="002D4EAF" w:rsidRPr="0042003A" w:rsidRDefault="002D4EAF" w:rsidP="002D4EAF">
      <w:pPr>
        <w:pStyle w:val="ListParagraph"/>
        <w:numPr>
          <w:ilvl w:val="0"/>
          <w:numId w:val="13"/>
        </w:numPr>
        <w:rPr>
          <w:rFonts w:ascii="Arial" w:hAnsi="Arial" w:cs="Arial"/>
        </w:rPr>
      </w:pPr>
      <w:r w:rsidRPr="0042003A">
        <w:rPr>
          <w:rFonts w:ascii="Arial" w:hAnsi="Arial" w:cs="Arial"/>
        </w:rPr>
        <w:t>The advertising focused on newly qualified advert is still live and it is hoped that this will result in successful recruitment of nurses</w:t>
      </w:r>
      <w:r>
        <w:rPr>
          <w:rFonts w:ascii="Arial" w:hAnsi="Arial" w:cs="Arial"/>
        </w:rPr>
        <w:t>.</w:t>
      </w:r>
    </w:p>
    <w:p w:rsidR="002D4EAF" w:rsidRPr="0042003A" w:rsidRDefault="002D4EAF" w:rsidP="002D4EAF">
      <w:pPr>
        <w:pStyle w:val="ListParagraph"/>
        <w:numPr>
          <w:ilvl w:val="0"/>
          <w:numId w:val="13"/>
        </w:numPr>
        <w:rPr>
          <w:rFonts w:ascii="Arial" w:hAnsi="Arial" w:cs="Arial"/>
        </w:rPr>
      </w:pPr>
      <w:r w:rsidRPr="0042003A">
        <w:rPr>
          <w:rFonts w:ascii="Arial" w:hAnsi="Arial" w:cs="Arial"/>
        </w:rPr>
        <w:t xml:space="preserve">Recruitment </w:t>
      </w:r>
      <w:proofErr w:type="gramStart"/>
      <w:r w:rsidRPr="0042003A">
        <w:rPr>
          <w:rFonts w:ascii="Arial" w:hAnsi="Arial" w:cs="Arial"/>
        </w:rPr>
        <w:t>are</w:t>
      </w:r>
      <w:proofErr w:type="gramEnd"/>
      <w:r w:rsidRPr="0042003A">
        <w:rPr>
          <w:rFonts w:ascii="Arial" w:hAnsi="Arial" w:cs="Arial"/>
        </w:rPr>
        <w:t xml:space="preserve"> working with Community Therapy Clinical Lead to attract physiotherapy students</w:t>
      </w:r>
      <w:r>
        <w:rPr>
          <w:rFonts w:ascii="Arial" w:hAnsi="Arial" w:cs="Arial"/>
        </w:rPr>
        <w:t>.</w:t>
      </w:r>
    </w:p>
    <w:p w:rsidR="002D4EAF" w:rsidRPr="0042003A" w:rsidRDefault="002D4EAF" w:rsidP="002D4EAF">
      <w:pPr>
        <w:pStyle w:val="ListParagraph"/>
        <w:numPr>
          <w:ilvl w:val="0"/>
          <w:numId w:val="13"/>
        </w:numPr>
        <w:rPr>
          <w:rFonts w:ascii="Arial" w:hAnsi="Arial" w:cs="Arial"/>
        </w:rPr>
      </w:pPr>
      <w:r w:rsidRPr="0042003A">
        <w:rPr>
          <w:rFonts w:ascii="Arial" w:hAnsi="Arial" w:cs="Arial"/>
        </w:rPr>
        <w:t>Community Hospital and District Nursing staff are supporting with attendance at university careers days</w:t>
      </w:r>
      <w:r>
        <w:rPr>
          <w:rFonts w:ascii="Arial" w:hAnsi="Arial" w:cs="Arial"/>
        </w:rPr>
        <w:t>.</w:t>
      </w:r>
    </w:p>
    <w:p w:rsidR="002D4EAF" w:rsidRPr="00DD24F3" w:rsidRDefault="002D4EAF" w:rsidP="002D4EAF">
      <w:pPr>
        <w:pStyle w:val="ListParagraph"/>
        <w:jc w:val="both"/>
        <w:rPr>
          <w:rFonts w:ascii="Arial" w:hAnsi="Arial" w:cs="Arial"/>
        </w:rPr>
      </w:pPr>
    </w:p>
    <w:p w:rsidR="002D4EAF" w:rsidRPr="00DD24F3" w:rsidRDefault="002D4EAF" w:rsidP="002D4EAF">
      <w:pPr>
        <w:jc w:val="both"/>
        <w:rPr>
          <w:rFonts w:ascii="Arial" w:hAnsi="Arial" w:cs="Arial"/>
          <w:b/>
        </w:rPr>
      </w:pPr>
      <w:r w:rsidRPr="00DD24F3">
        <w:rPr>
          <w:rFonts w:ascii="Arial" w:hAnsi="Arial" w:cs="Arial"/>
          <w:b/>
        </w:rPr>
        <w:t>Corporate:</w:t>
      </w:r>
    </w:p>
    <w:p w:rsidR="002D4EAF" w:rsidRPr="00DD24F3" w:rsidRDefault="002D4EAF" w:rsidP="002D4EAF">
      <w:pPr>
        <w:jc w:val="both"/>
        <w:rPr>
          <w:rFonts w:ascii="Arial" w:hAnsi="Arial" w:cs="Arial"/>
          <w:b/>
        </w:rPr>
      </w:pPr>
    </w:p>
    <w:p w:rsidR="002D4EAF" w:rsidRPr="00EB2EBB" w:rsidRDefault="002D4EAF" w:rsidP="002D4EAF">
      <w:pPr>
        <w:numPr>
          <w:ilvl w:val="0"/>
          <w:numId w:val="8"/>
        </w:numPr>
        <w:jc w:val="both"/>
        <w:rPr>
          <w:rFonts w:ascii="Arial" w:hAnsi="Arial" w:cs="Arial"/>
          <w:lang w:val="en-GB"/>
        </w:rPr>
      </w:pPr>
      <w:r w:rsidRPr="00EB2EBB">
        <w:rPr>
          <w:rFonts w:ascii="Arial" w:hAnsi="Arial" w:cs="Arial"/>
          <w:lang w:val="en-GB"/>
        </w:rPr>
        <w:t xml:space="preserve">Vacancy rate decreased to </w:t>
      </w:r>
      <w:r>
        <w:rPr>
          <w:rFonts w:ascii="Arial" w:hAnsi="Arial" w:cs="Arial"/>
          <w:lang w:val="en-GB"/>
        </w:rPr>
        <w:t xml:space="preserve">15.98% </w:t>
      </w:r>
      <w:r w:rsidRPr="00EB2EBB">
        <w:rPr>
          <w:rFonts w:ascii="Arial" w:hAnsi="Arial" w:cs="Arial"/>
          <w:lang w:val="en-GB"/>
        </w:rPr>
        <w:t>(1</w:t>
      </w:r>
      <w:r>
        <w:rPr>
          <w:rFonts w:ascii="Arial" w:hAnsi="Arial" w:cs="Arial"/>
          <w:lang w:val="en-GB"/>
        </w:rPr>
        <w:t>6.8</w:t>
      </w:r>
      <w:r w:rsidRPr="00EB2EBB">
        <w:rPr>
          <w:rFonts w:ascii="Arial" w:hAnsi="Arial" w:cs="Arial"/>
          <w:lang w:val="en-GB"/>
        </w:rPr>
        <w:t>% last month).</w:t>
      </w:r>
    </w:p>
    <w:p w:rsidR="002D4EAF" w:rsidRPr="00EB2EBB" w:rsidRDefault="002D4EAF" w:rsidP="002D4EAF">
      <w:pPr>
        <w:pStyle w:val="ListParagraph"/>
        <w:numPr>
          <w:ilvl w:val="0"/>
          <w:numId w:val="8"/>
        </w:numPr>
        <w:jc w:val="both"/>
        <w:rPr>
          <w:rFonts w:ascii="Arial" w:hAnsi="Arial" w:cs="Arial"/>
        </w:rPr>
      </w:pPr>
      <w:r w:rsidRPr="00EB2EBB">
        <w:rPr>
          <w:rFonts w:ascii="Arial" w:hAnsi="Arial" w:cs="Arial"/>
        </w:rPr>
        <w:t xml:space="preserve">Estates &amp; Facilities – there is a plan to work with the </w:t>
      </w:r>
      <w:proofErr w:type="spellStart"/>
      <w:r w:rsidRPr="00EB2EBB">
        <w:rPr>
          <w:rFonts w:ascii="Arial" w:hAnsi="Arial" w:cs="Arial"/>
        </w:rPr>
        <w:t>Dept</w:t>
      </w:r>
      <w:proofErr w:type="spellEnd"/>
      <w:r w:rsidRPr="00EB2EBB">
        <w:rPr>
          <w:rFonts w:ascii="Arial" w:hAnsi="Arial" w:cs="Arial"/>
        </w:rPr>
        <w:t xml:space="preserve"> to create an “off the shelf” recruitment pack that can be used to run local campaigns in hubs that are struggling to recruit.</w:t>
      </w:r>
    </w:p>
    <w:p w:rsidR="002D4EAF" w:rsidRPr="00DD24F3" w:rsidRDefault="002D4EAF" w:rsidP="002D4EAF">
      <w:pPr>
        <w:ind w:left="720"/>
        <w:jc w:val="both"/>
        <w:rPr>
          <w:rFonts w:ascii="Arial" w:hAnsi="Arial" w:cs="Arial"/>
          <w:lang w:val="en-GB"/>
        </w:rPr>
      </w:pPr>
    </w:p>
    <w:p w:rsidR="002D4EAF" w:rsidRPr="00DD24F3" w:rsidRDefault="002D4EAF" w:rsidP="002D4EAF">
      <w:pPr>
        <w:ind w:left="720"/>
        <w:jc w:val="both"/>
        <w:rPr>
          <w:rFonts w:ascii="Arial" w:hAnsi="Arial" w:cs="Arial"/>
          <w:lang w:val="en-GB"/>
        </w:rPr>
      </w:pPr>
    </w:p>
    <w:p w:rsidR="002D4EAF" w:rsidRPr="00DD24F3" w:rsidRDefault="002D4EAF" w:rsidP="002D4EAF">
      <w:pPr>
        <w:jc w:val="both"/>
        <w:rPr>
          <w:rFonts w:ascii="Arial" w:hAnsi="Arial" w:cs="Arial"/>
          <w:b/>
        </w:rPr>
      </w:pPr>
      <w:r w:rsidRPr="00DD24F3">
        <w:rPr>
          <w:rFonts w:ascii="Arial" w:hAnsi="Arial" w:cs="Arial"/>
          <w:b/>
        </w:rPr>
        <w:t>Sickness</w:t>
      </w:r>
    </w:p>
    <w:p w:rsidR="002D4EAF" w:rsidRPr="00DD24F3" w:rsidRDefault="002D4EAF" w:rsidP="002D4EAF">
      <w:pPr>
        <w:jc w:val="both"/>
        <w:rPr>
          <w:rFonts w:ascii="Arial" w:eastAsiaTheme="majorEastAsia" w:hAnsi="Arial" w:cs="Arial"/>
          <w:kern w:val="24"/>
        </w:rPr>
      </w:pPr>
    </w:p>
    <w:p w:rsidR="002D4EAF" w:rsidRDefault="002D4EAF" w:rsidP="002D4EAF">
      <w:pPr>
        <w:jc w:val="both"/>
        <w:rPr>
          <w:rFonts w:ascii="Arial" w:eastAsiaTheme="majorEastAsia" w:hAnsi="Arial" w:cs="Arial"/>
          <w:kern w:val="24"/>
        </w:rPr>
      </w:pPr>
      <w:r w:rsidRPr="00BE1084">
        <w:rPr>
          <w:rFonts w:ascii="Arial" w:eastAsiaTheme="majorEastAsia" w:hAnsi="Arial" w:cs="Arial"/>
          <w:kern w:val="24"/>
        </w:rPr>
        <w:t xml:space="preserve">Sickness has </w:t>
      </w:r>
      <w:r>
        <w:rPr>
          <w:rFonts w:ascii="Arial" w:eastAsiaTheme="majorEastAsia" w:hAnsi="Arial" w:cs="Arial"/>
          <w:kern w:val="24"/>
        </w:rPr>
        <w:t>reduced to 4.75% but remains</w:t>
      </w:r>
      <w:r w:rsidRPr="00BE1084">
        <w:rPr>
          <w:rFonts w:ascii="Arial" w:eastAsiaTheme="majorEastAsia" w:hAnsi="Arial" w:cs="Arial"/>
          <w:kern w:val="24"/>
        </w:rPr>
        <w:t xml:space="preserve"> above target. </w:t>
      </w:r>
      <w:r w:rsidRPr="000F3CAC">
        <w:rPr>
          <w:rFonts w:ascii="Arial" w:eastAsiaTheme="majorEastAsia" w:hAnsi="Arial" w:cs="Arial"/>
          <w:kern w:val="24"/>
        </w:rPr>
        <w:t xml:space="preserve">This is being driven by a marked increase in short-term episodes of </w:t>
      </w:r>
      <w:r>
        <w:rPr>
          <w:rFonts w:ascii="Arial" w:eastAsiaTheme="majorEastAsia" w:hAnsi="Arial" w:cs="Arial"/>
          <w:kern w:val="24"/>
        </w:rPr>
        <w:t>cough, cold &amp; ‘flu</w:t>
      </w:r>
      <w:r w:rsidRPr="000F3CAC">
        <w:rPr>
          <w:rFonts w:ascii="Arial" w:eastAsiaTheme="majorEastAsia" w:hAnsi="Arial" w:cs="Arial"/>
          <w:kern w:val="24"/>
        </w:rPr>
        <w:t>.</w:t>
      </w:r>
      <w:r>
        <w:rPr>
          <w:rFonts w:ascii="Arial" w:eastAsiaTheme="majorEastAsia" w:hAnsi="Arial" w:cs="Arial"/>
          <w:kern w:val="24"/>
        </w:rPr>
        <w:t xml:space="preserve"> </w:t>
      </w:r>
      <w:r w:rsidRPr="008D49EF">
        <w:rPr>
          <w:rFonts w:ascii="Arial" w:eastAsiaTheme="majorEastAsia" w:hAnsi="Arial" w:cs="Arial"/>
          <w:kern w:val="24"/>
        </w:rPr>
        <w:t xml:space="preserve">However, </w:t>
      </w:r>
      <w:r>
        <w:rPr>
          <w:rFonts w:ascii="Arial" w:eastAsiaTheme="majorEastAsia" w:hAnsi="Arial" w:cs="Arial"/>
          <w:kern w:val="24"/>
        </w:rPr>
        <w:t xml:space="preserve">absence due to </w:t>
      </w:r>
      <w:r>
        <w:rPr>
          <w:rFonts w:ascii="Arial" w:eastAsiaTheme="majorEastAsia" w:hAnsi="Arial" w:cs="Arial"/>
          <w:iCs/>
          <w:kern w:val="24"/>
        </w:rPr>
        <w:t xml:space="preserve">Stress, </w:t>
      </w:r>
      <w:r w:rsidRPr="008D49EF">
        <w:rPr>
          <w:rFonts w:ascii="Arial" w:eastAsiaTheme="majorEastAsia" w:hAnsi="Arial" w:cs="Arial"/>
          <w:iCs/>
          <w:kern w:val="24"/>
        </w:rPr>
        <w:t>Anxiety</w:t>
      </w:r>
      <w:r>
        <w:rPr>
          <w:rFonts w:ascii="Arial" w:eastAsiaTheme="majorEastAsia" w:hAnsi="Arial" w:cs="Arial"/>
          <w:iCs/>
          <w:kern w:val="24"/>
        </w:rPr>
        <w:t xml:space="preserve"> &amp; Other Psychiatric Disorders</w:t>
      </w:r>
      <w:r w:rsidRPr="008D49EF">
        <w:rPr>
          <w:rFonts w:ascii="Arial" w:eastAsiaTheme="majorEastAsia" w:hAnsi="Arial" w:cs="Arial"/>
          <w:kern w:val="24"/>
        </w:rPr>
        <w:t xml:space="preserve"> did decrease markedly in January after four months of increase to result in on overall reduction in the sickness rate. This was due to the return-to-work of a significant number of staff following periods of </w:t>
      </w:r>
      <w:r w:rsidRPr="008D49EF">
        <w:rPr>
          <w:rFonts w:ascii="Arial" w:eastAsiaTheme="majorEastAsia" w:hAnsi="Arial" w:cs="Arial"/>
          <w:iCs/>
          <w:kern w:val="24"/>
        </w:rPr>
        <w:t>Stress/Anxiety</w:t>
      </w:r>
      <w:r w:rsidRPr="008D49EF">
        <w:rPr>
          <w:rFonts w:ascii="Arial" w:eastAsiaTheme="majorEastAsia" w:hAnsi="Arial" w:cs="Arial"/>
          <w:kern w:val="24"/>
        </w:rPr>
        <w:t xml:space="preserve"> absence.</w:t>
      </w:r>
    </w:p>
    <w:p w:rsidR="002D4EAF" w:rsidRDefault="002D4EAF" w:rsidP="002D4EAF">
      <w:pPr>
        <w:jc w:val="both"/>
        <w:rPr>
          <w:rFonts w:ascii="Arial" w:eastAsiaTheme="majorEastAsia" w:hAnsi="Arial" w:cs="Arial"/>
          <w:kern w:val="24"/>
        </w:rPr>
      </w:pPr>
    </w:p>
    <w:p w:rsidR="002D4EAF" w:rsidRDefault="002D4EAF" w:rsidP="002D4EAF">
      <w:pPr>
        <w:jc w:val="both"/>
        <w:rPr>
          <w:rFonts w:ascii="Arial" w:eastAsiaTheme="majorEastAsia" w:hAnsi="Arial" w:cs="Arial"/>
          <w:kern w:val="24"/>
        </w:rPr>
      </w:pPr>
      <w:r>
        <w:rPr>
          <w:rFonts w:ascii="Arial" w:eastAsiaTheme="majorEastAsia" w:hAnsi="Arial" w:cs="Arial"/>
          <w:kern w:val="24"/>
        </w:rPr>
        <w:t>HR, Operations and the trade unions are meeting later in February to review and discuss the subject of work related stress.</w:t>
      </w:r>
    </w:p>
    <w:p w:rsidR="002D4EAF" w:rsidRPr="00DD24F3" w:rsidRDefault="002D4EAF" w:rsidP="002D4EAF">
      <w:pPr>
        <w:jc w:val="both"/>
        <w:rPr>
          <w:rFonts w:ascii="Arial" w:eastAsiaTheme="majorEastAsia" w:hAnsi="Arial" w:cs="Arial"/>
          <w:kern w:val="24"/>
        </w:rPr>
      </w:pPr>
    </w:p>
    <w:p w:rsidR="002D4EAF" w:rsidRPr="00DD24F3" w:rsidRDefault="002D4EAF" w:rsidP="002D4EAF">
      <w:pPr>
        <w:jc w:val="both"/>
        <w:rPr>
          <w:rFonts w:ascii="Arial" w:hAnsi="Arial" w:cs="Arial"/>
        </w:rPr>
      </w:pPr>
      <w:r w:rsidRPr="00DD24F3">
        <w:rPr>
          <w:rFonts w:ascii="Arial" w:hAnsi="Arial" w:cs="Arial"/>
        </w:rPr>
        <w:t>Directorate commentary:</w:t>
      </w:r>
    </w:p>
    <w:p w:rsidR="002D4EAF" w:rsidRPr="00DD24F3" w:rsidRDefault="002D4EAF" w:rsidP="002D4EAF">
      <w:pPr>
        <w:jc w:val="both"/>
        <w:rPr>
          <w:rFonts w:ascii="Arial" w:hAnsi="Arial" w:cs="Arial"/>
          <w:b/>
        </w:rPr>
      </w:pPr>
    </w:p>
    <w:p w:rsidR="002D4EAF" w:rsidRPr="00DD24F3" w:rsidRDefault="002D4EAF" w:rsidP="002D4EAF">
      <w:pPr>
        <w:jc w:val="both"/>
        <w:rPr>
          <w:rFonts w:ascii="Arial" w:hAnsi="Arial" w:cs="Arial"/>
          <w:b/>
        </w:rPr>
      </w:pPr>
      <w:r w:rsidRPr="00DD24F3">
        <w:rPr>
          <w:rFonts w:ascii="Arial" w:hAnsi="Arial" w:cs="Arial"/>
          <w:b/>
        </w:rPr>
        <w:t>Adult</w:t>
      </w:r>
      <w:r>
        <w:rPr>
          <w:rFonts w:ascii="Arial" w:hAnsi="Arial" w:cs="Arial"/>
          <w:b/>
        </w:rPr>
        <w:t>:</w:t>
      </w:r>
    </w:p>
    <w:p w:rsidR="002D4EAF" w:rsidRPr="00DD24F3" w:rsidRDefault="002D4EAF" w:rsidP="002D4EAF">
      <w:pPr>
        <w:jc w:val="both"/>
        <w:rPr>
          <w:rFonts w:ascii="Arial" w:hAnsi="Arial" w:cs="Arial"/>
          <w:b/>
        </w:rPr>
      </w:pPr>
    </w:p>
    <w:p w:rsidR="002D4EAF" w:rsidRDefault="002D4EAF" w:rsidP="002D4EAF">
      <w:pPr>
        <w:pStyle w:val="ListParagraph"/>
        <w:numPr>
          <w:ilvl w:val="0"/>
          <w:numId w:val="19"/>
        </w:numPr>
        <w:jc w:val="both"/>
        <w:rPr>
          <w:rFonts w:ascii="Arial" w:hAnsi="Arial" w:cs="Arial"/>
          <w:lang w:val="en-GB"/>
        </w:rPr>
      </w:pPr>
      <w:r w:rsidRPr="00035081">
        <w:rPr>
          <w:rFonts w:ascii="Arial" w:hAnsi="Arial" w:cs="Arial"/>
          <w:lang w:val="en-GB"/>
        </w:rPr>
        <w:t xml:space="preserve">Sickness has increased to </w:t>
      </w:r>
      <w:r>
        <w:rPr>
          <w:rFonts w:ascii="Arial" w:hAnsi="Arial" w:cs="Arial"/>
          <w:lang w:val="en-GB"/>
        </w:rPr>
        <w:t>6.13</w:t>
      </w:r>
      <w:r w:rsidRPr="00035081">
        <w:rPr>
          <w:rFonts w:ascii="Arial" w:hAnsi="Arial" w:cs="Arial"/>
          <w:lang w:val="en-GB"/>
        </w:rPr>
        <w:t xml:space="preserve">% </w:t>
      </w:r>
      <w:r>
        <w:rPr>
          <w:rFonts w:ascii="Arial" w:hAnsi="Arial" w:cs="Arial"/>
          <w:lang w:val="en-GB"/>
        </w:rPr>
        <w:t>(5.65% last month).</w:t>
      </w:r>
    </w:p>
    <w:p w:rsidR="002D4EAF" w:rsidRPr="004B6E34" w:rsidRDefault="002D4EAF" w:rsidP="002D4EAF">
      <w:pPr>
        <w:pStyle w:val="ListParagraph"/>
        <w:numPr>
          <w:ilvl w:val="0"/>
          <w:numId w:val="19"/>
        </w:numPr>
        <w:jc w:val="both"/>
        <w:rPr>
          <w:rFonts w:ascii="Arial" w:hAnsi="Arial" w:cs="Arial"/>
        </w:rPr>
      </w:pPr>
      <w:r w:rsidRPr="004B6E34">
        <w:rPr>
          <w:rFonts w:ascii="Arial" w:hAnsi="Arial" w:cs="Arial"/>
        </w:rPr>
        <w:t>25 cases are under formal management with HR staff working closely with managers to ensure that the policy is adhered to, moving staff into informal and then formal sickness absence as appropriate.</w:t>
      </w:r>
    </w:p>
    <w:p w:rsidR="002D4EAF" w:rsidRPr="004B6E34" w:rsidRDefault="002D4EAF" w:rsidP="002D4EAF">
      <w:pPr>
        <w:pStyle w:val="ListParagraph"/>
        <w:jc w:val="both"/>
        <w:rPr>
          <w:rFonts w:ascii="Arial" w:hAnsi="Arial" w:cs="Arial"/>
          <w:lang w:val="en-GB"/>
        </w:rPr>
      </w:pPr>
    </w:p>
    <w:p w:rsidR="002D4EAF" w:rsidRPr="00DD24F3" w:rsidRDefault="002D4EAF" w:rsidP="002D4EAF">
      <w:pPr>
        <w:pStyle w:val="ListParagraph"/>
        <w:jc w:val="both"/>
        <w:rPr>
          <w:rFonts w:ascii="Arial" w:hAnsi="Arial" w:cs="Arial"/>
        </w:rPr>
      </w:pPr>
    </w:p>
    <w:p w:rsidR="002D4EAF" w:rsidRDefault="002D4EAF" w:rsidP="002D4EAF">
      <w:pPr>
        <w:jc w:val="both"/>
        <w:rPr>
          <w:rFonts w:ascii="Arial" w:hAnsi="Arial" w:cs="Arial"/>
        </w:rPr>
      </w:pPr>
      <w:r w:rsidRPr="00DD24F3">
        <w:rPr>
          <w:rFonts w:ascii="Arial" w:hAnsi="Arial" w:cs="Arial"/>
        </w:rPr>
        <w:t xml:space="preserve">Top 3 reasons for sickness – </w:t>
      </w:r>
    </w:p>
    <w:tbl>
      <w:tblPr>
        <w:tblW w:w="6857" w:type="dxa"/>
        <w:tblInd w:w="93" w:type="dxa"/>
        <w:tblLook w:val="04A0" w:firstRow="1" w:lastRow="0" w:firstColumn="1" w:lastColumn="0" w:noHBand="0" w:noVBand="1"/>
      </w:tblPr>
      <w:tblGrid>
        <w:gridCol w:w="5827"/>
        <w:gridCol w:w="1030"/>
      </w:tblGrid>
      <w:tr w:rsidR="002D4EAF" w:rsidRPr="00AB07FF" w:rsidTr="00CC279D">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035081" w:rsidRDefault="002D4EAF" w:rsidP="00CC279D">
            <w:pPr>
              <w:jc w:val="both"/>
              <w:rPr>
                <w:rFonts w:ascii="Arial" w:hAnsi="Arial" w:cs="Arial"/>
                <w:lang w:eastAsia="en-GB"/>
              </w:rPr>
            </w:pPr>
            <w:r w:rsidRPr="00035081">
              <w:rPr>
                <w:rFonts w:ascii="Arial" w:hAnsi="Arial" w:cs="Arial"/>
                <w:lang w:eastAsia="en-GB"/>
              </w:rPr>
              <w:t xml:space="preserve">S10  Anxiety/stress/depression/other psychiatric illnesses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2D4EAF" w:rsidRPr="00035081" w:rsidRDefault="002D4EAF" w:rsidP="00CC279D">
            <w:pPr>
              <w:jc w:val="both"/>
              <w:rPr>
                <w:rFonts w:ascii="Arial" w:hAnsi="Arial" w:cs="Arial"/>
                <w:lang w:eastAsia="en-GB"/>
              </w:rPr>
            </w:pPr>
            <w:r>
              <w:rPr>
                <w:rFonts w:ascii="Arial" w:hAnsi="Arial" w:cs="Arial"/>
                <w:lang w:eastAsia="en-GB"/>
              </w:rPr>
              <w:t>26.09</w:t>
            </w:r>
            <w:r w:rsidRPr="00035081">
              <w:rPr>
                <w:rFonts w:ascii="Arial" w:hAnsi="Arial" w:cs="Arial"/>
                <w:lang w:eastAsia="en-GB"/>
              </w:rPr>
              <w:t>%</w:t>
            </w:r>
          </w:p>
        </w:tc>
      </w:tr>
      <w:tr w:rsidR="002D4EAF" w:rsidRPr="00AB07FF" w:rsidTr="00CC279D">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4EAF" w:rsidRPr="00035081" w:rsidRDefault="002D4EAF" w:rsidP="00CC279D">
            <w:pPr>
              <w:jc w:val="both"/>
              <w:rPr>
                <w:rFonts w:ascii="Arial" w:hAnsi="Arial" w:cs="Arial"/>
                <w:lang w:eastAsia="en-GB"/>
              </w:rPr>
            </w:pPr>
            <w:r>
              <w:rPr>
                <w:rFonts w:ascii="Arial" w:hAnsi="Arial" w:cs="Arial"/>
                <w:lang w:eastAsia="en-GB"/>
              </w:rPr>
              <w:t>S13 Colds and ‘flu</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2D4EAF" w:rsidRPr="00035081" w:rsidRDefault="002D4EAF" w:rsidP="00CC279D">
            <w:pPr>
              <w:jc w:val="both"/>
              <w:rPr>
                <w:rFonts w:ascii="Arial" w:hAnsi="Arial" w:cs="Arial"/>
                <w:lang w:eastAsia="en-GB"/>
              </w:rPr>
            </w:pPr>
            <w:r>
              <w:rPr>
                <w:rFonts w:ascii="Arial" w:hAnsi="Arial" w:cs="Arial"/>
                <w:lang w:eastAsia="en-GB"/>
              </w:rPr>
              <w:t>13.9%</w:t>
            </w:r>
          </w:p>
        </w:tc>
      </w:tr>
      <w:tr w:rsidR="002D4EAF" w:rsidRPr="00AB07FF" w:rsidTr="00CC279D">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035081" w:rsidRDefault="002D4EAF" w:rsidP="00CC279D">
            <w:pPr>
              <w:jc w:val="both"/>
              <w:rPr>
                <w:rFonts w:ascii="Arial" w:hAnsi="Arial" w:cs="Arial"/>
                <w:lang w:eastAsia="en-GB"/>
              </w:rPr>
            </w:pPr>
            <w:r w:rsidRPr="00035081">
              <w:rPr>
                <w:rFonts w:ascii="Arial" w:hAnsi="Arial" w:cs="Arial"/>
                <w:lang w:eastAsia="en-GB"/>
              </w:rPr>
              <w:t xml:space="preserve">S985  Other known causes – elsewhere unclassified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2D4EAF" w:rsidRPr="00035081" w:rsidRDefault="002D4EAF" w:rsidP="00CC279D">
            <w:pPr>
              <w:jc w:val="both"/>
              <w:rPr>
                <w:rFonts w:ascii="Arial" w:hAnsi="Arial" w:cs="Arial"/>
                <w:lang w:eastAsia="en-GB"/>
              </w:rPr>
            </w:pPr>
            <w:r w:rsidRPr="00035081">
              <w:rPr>
                <w:rFonts w:ascii="Arial" w:hAnsi="Arial" w:cs="Arial"/>
                <w:lang w:eastAsia="en-GB"/>
              </w:rPr>
              <w:t>11.</w:t>
            </w:r>
            <w:r>
              <w:rPr>
                <w:rFonts w:ascii="Arial" w:hAnsi="Arial" w:cs="Arial"/>
                <w:lang w:eastAsia="en-GB"/>
              </w:rPr>
              <w:t>46</w:t>
            </w:r>
            <w:r w:rsidRPr="00035081">
              <w:rPr>
                <w:rFonts w:ascii="Arial" w:hAnsi="Arial" w:cs="Arial"/>
                <w:lang w:eastAsia="en-GB"/>
              </w:rPr>
              <w:t>%</w:t>
            </w:r>
          </w:p>
        </w:tc>
      </w:tr>
    </w:tbl>
    <w:p w:rsidR="002D4EAF" w:rsidRPr="00DD24F3" w:rsidRDefault="002D4EAF" w:rsidP="002D4EAF">
      <w:pPr>
        <w:jc w:val="both"/>
        <w:rPr>
          <w:rFonts w:ascii="Arial" w:hAnsi="Arial" w:cs="Arial"/>
          <w:lang w:eastAsia="en-GB"/>
        </w:rPr>
      </w:pPr>
    </w:p>
    <w:p w:rsidR="002D4EAF" w:rsidRPr="00DD24F3" w:rsidRDefault="002D4EAF" w:rsidP="002D4EAF">
      <w:pPr>
        <w:pStyle w:val="ListParagraph"/>
        <w:numPr>
          <w:ilvl w:val="0"/>
          <w:numId w:val="12"/>
        </w:numPr>
        <w:jc w:val="both"/>
        <w:rPr>
          <w:rFonts w:ascii="Arial" w:hAnsi="Arial" w:cs="Arial"/>
        </w:rPr>
      </w:pPr>
      <w:r w:rsidRPr="00DD24F3">
        <w:rPr>
          <w:rFonts w:ascii="Arial" w:hAnsi="Arial" w:cs="Arial"/>
        </w:rPr>
        <w:t xml:space="preserve">The reappearance of “Other known sickness reasons” in the top three reasons for sickness and will be reviewed by the team. </w:t>
      </w:r>
      <w:r>
        <w:rPr>
          <w:rFonts w:ascii="Arial" w:hAnsi="Arial" w:cs="Arial"/>
        </w:rPr>
        <w:t xml:space="preserve">It is of concern as it potentially means other absence reasons are being underreported. </w:t>
      </w:r>
    </w:p>
    <w:p w:rsidR="002D4EAF" w:rsidRPr="00DD24F3" w:rsidRDefault="002D4EAF" w:rsidP="002D4EAF">
      <w:pPr>
        <w:spacing w:after="200" w:line="276" w:lineRule="auto"/>
        <w:contextualSpacing/>
        <w:jc w:val="both"/>
        <w:rPr>
          <w:rFonts w:ascii="Arial" w:hAnsi="Arial" w:cs="Arial"/>
          <w:b/>
        </w:rPr>
      </w:pPr>
    </w:p>
    <w:p w:rsidR="002D4EAF" w:rsidRPr="00DD24F3" w:rsidRDefault="002D4EAF" w:rsidP="002D4EAF">
      <w:pPr>
        <w:spacing w:after="200" w:line="276" w:lineRule="auto"/>
        <w:contextualSpacing/>
        <w:jc w:val="both"/>
        <w:rPr>
          <w:rFonts w:ascii="Arial" w:hAnsi="Arial" w:cs="Arial"/>
          <w:b/>
        </w:rPr>
      </w:pPr>
      <w:r w:rsidRPr="00DD24F3">
        <w:rPr>
          <w:rFonts w:ascii="Arial" w:hAnsi="Arial" w:cs="Arial"/>
          <w:b/>
        </w:rPr>
        <w:t>Children &amp; Young People</w:t>
      </w:r>
      <w:r>
        <w:rPr>
          <w:rFonts w:ascii="Arial" w:hAnsi="Arial" w:cs="Arial"/>
          <w:b/>
        </w:rPr>
        <w:t>:</w:t>
      </w:r>
    </w:p>
    <w:p w:rsidR="002D4EAF" w:rsidRPr="00DD24F3" w:rsidRDefault="002D4EAF" w:rsidP="002D4EAF">
      <w:pPr>
        <w:spacing w:after="200" w:line="276" w:lineRule="auto"/>
        <w:contextualSpacing/>
        <w:jc w:val="both"/>
        <w:rPr>
          <w:rFonts w:ascii="Arial" w:hAnsi="Arial" w:cs="Arial"/>
          <w:b/>
        </w:rPr>
      </w:pPr>
    </w:p>
    <w:p w:rsidR="002D4EAF" w:rsidRPr="00301E83" w:rsidRDefault="002D4EAF" w:rsidP="002D4EAF">
      <w:pPr>
        <w:numPr>
          <w:ilvl w:val="0"/>
          <w:numId w:val="20"/>
        </w:numPr>
        <w:contextualSpacing/>
        <w:jc w:val="both"/>
        <w:rPr>
          <w:rFonts w:ascii="Arial" w:eastAsiaTheme="minorEastAsia" w:hAnsi="Arial" w:cs="Arial"/>
          <w:kern w:val="24"/>
          <w:lang w:val="en-GB" w:eastAsia="en-GB"/>
        </w:rPr>
      </w:pPr>
      <w:r>
        <w:rPr>
          <w:rFonts w:ascii="Arial" w:eastAsiaTheme="minorEastAsia" w:hAnsi="Arial" w:cs="Arial"/>
          <w:kern w:val="24"/>
          <w:lang w:val="en-GB" w:eastAsia="en-GB"/>
        </w:rPr>
        <w:t>Sickness has de</w:t>
      </w:r>
      <w:r w:rsidRPr="00301E83">
        <w:rPr>
          <w:rFonts w:ascii="Arial" w:eastAsiaTheme="minorEastAsia" w:hAnsi="Arial" w:cs="Arial"/>
          <w:kern w:val="24"/>
          <w:lang w:val="en-GB" w:eastAsia="en-GB"/>
        </w:rPr>
        <w:t xml:space="preserve">creased to </w:t>
      </w:r>
      <w:r>
        <w:rPr>
          <w:rFonts w:ascii="Arial" w:eastAsiaTheme="minorEastAsia" w:hAnsi="Arial" w:cs="Arial"/>
          <w:kern w:val="24"/>
          <w:lang w:val="en-GB" w:eastAsia="en-GB"/>
        </w:rPr>
        <w:t>3.81</w:t>
      </w:r>
      <w:r w:rsidRPr="00301E83">
        <w:rPr>
          <w:rFonts w:ascii="Arial" w:eastAsiaTheme="minorEastAsia" w:hAnsi="Arial" w:cs="Arial"/>
          <w:kern w:val="24"/>
          <w:lang w:val="en-GB" w:eastAsia="en-GB"/>
        </w:rPr>
        <w:t>% (</w:t>
      </w:r>
      <w:r>
        <w:rPr>
          <w:rFonts w:ascii="Arial" w:eastAsiaTheme="minorEastAsia" w:hAnsi="Arial" w:cs="Arial"/>
          <w:kern w:val="24"/>
          <w:lang w:val="en-GB" w:eastAsia="en-GB"/>
        </w:rPr>
        <w:t>4.24</w:t>
      </w:r>
      <w:r w:rsidRPr="00301E83">
        <w:rPr>
          <w:rFonts w:ascii="Arial" w:eastAsiaTheme="minorEastAsia" w:hAnsi="Arial" w:cs="Arial"/>
          <w:kern w:val="24"/>
          <w:lang w:val="en-GB" w:eastAsia="en-GB"/>
        </w:rPr>
        <w:t>% last month).</w:t>
      </w:r>
    </w:p>
    <w:p w:rsidR="002D4EAF" w:rsidRPr="00301E83" w:rsidRDefault="002D4EAF" w:rsidP="002D4EAF">
      <w:pPr>
        <w:pStyle w:val="ListParagraph"/>
        <w:numPr>
          <w:ilvl w:val="0"/>
          <w:numId w:val="20"/>
        </w:numPr>
        <w:jc w:val="both"/>
        <w:rPr>
          <w:rFonts w:ascii="Arial" w:hAnsi="Arial" w:cs="Arial"/>
        </w:rPr>
      </w:pPr>
      <w:r w:rsidRPr="00301E83">
        <w:rPr>
          <w:rFonts w:ascii="Arial" w:hAnsi="Arial" w:cs="Arial"/>
          <w:bCs/>
        </w:rPr>
        <w:t>All long term absences cases are being managed.  17 of the long term cases have returned to work.</w:t>
      </w:r>
    </w:p>
    <w:p w:rsidR="002D4EAF" w:rsidRDefault="002D4EAF" w:rsidP="002D4EAF">
      <w:pPr>
        <w:contextualSpacing/>
        <w:jc w:val="both"/>
        <w:rPr>
          <w:rFonts w:ascii="Arial" w:eastAsiaTheme="minorEastAsia" w:hAnsi="Arial" w:cs="Arial"/>
          <w:kern w:val="24"/>
          <w:lang w:val="en-GB" w:eastAsia="en-GB"/>
        </w:rPr>
      </w:pPr>
    </w:p>
    <w:tbl>
      <w:tblPr>
        <w:tblW w:w="6857" w:type="dxa"/>
        <w:tblInd w:w="93" w:type="dxa"/>
        <w:tblLook w:val="04A0" w:firstRow="1" w:lastRow="0" w:firstColumn="1" w:lastColumn="0" w:noHBand="0" w:noVBand="1"/>
      </w:tblPr>
      <w:tblGrid>
        <w:gridCol w:w="5827"/>
        <w:gridCol w:w="1030"/>
      </w:tblGrid>
      <w:tr w:rsidR="002D4EAF" w:rsidRPr="00AB07FF" w:rsidTr="00CC279D">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035081" w:rsidRDefault="002D4EAF" w:rsidP="00CC279D">
            <w:pPr>
              <w:jc w:val="both"/>
              <w:rPr>
                <w:rFonts w:ascii="Arial" w:hAnsi="Arial" w:cs="Arial"/>
                <w:lang w:eastAsia="en-GB"/>
              </w:rPr>
            </w:pPr>
            <w:r w:rsidRPr="00035081">
              <w:rPr>
                <w:rFonts w:ascii="Arial" w:hAnsi="Arial" w:cs="Arial"/>
                <w:lang w:eastAsia="en-GB"/>
              </w:rPr>
              <w:t xml:space="preserve">S10  Anxiety/stress/depression/other psychiatric illnesses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2D4EAF" w:rsidRPr="00035081" w:rsidRDefault="002D4EAF" w:rsidP="00CC279D">
            <w:pPr>
              <w:jc w:val="both"/>
              <w:rPr>
                <w:rFonts w:ascii="Arial" w:hAnsi="Arial" w:cs="Arial"/>
                <w:lang w:eastAsia="en-GB"/>
              </w:rPr>
            </w:pPr>
            <w:r>
              <w:rPr>
                <w:rFonts w:ascii="Arial" w:hAnsi="Arial" w:cs="Arial"/>
                <w:lang w:eastAsia="en-GB"/>
              </w:rPr>
              <w:t>22.15</w:t>
            </w:r>
            <w:r w:rsidRPr="00035081">
              <w:rPr>
                <w:rFonts w:ascii="Arial" w:hAnsi="Arial" w:cs="Arial"/>
                <w:lang w:eastAsia="en-GB"/>
              </w:rPr>
              <w:t>%</w:t>
            </w:r>
          </w:p>
        </w:tc>
      </w:tr>
      <w:tr w:rsidR="002D4EAF" w:rsidRPr="00AB07FF" w:rsidTr="00CC279D">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035081" w:rsidRDefault="002D4EAF" w:rsidP="00CC279D">
            <w:pPr>
              <w:jc w:val="both"/>
              <w:rPr>
                <w:rFonts w:ascii="Arial" w:hAnsi="Arial" w:cs="Arial"/>
                <w:lang w:eastAsia="en-GB"/>
              </w:rPr>
            </w:pPr>
            <w:r>
              <w:rPr>
                <w:rFonts w:ascii="Arial" w:hAnsi="Arial" w:cs="Arial"/>
                <w:lang w:eastAsia="en-GB"/>
              </w:rPr>
              <w:t>S123     Cough, colds &amp; ‘flu</w:t>
            </w:r>
            <w:r w:rsidRPr="00035081">
              <w:rPr>
                <w:rFonts w:ascii="Arial" w:hAnsi="Arial" w:cs="Arial"/>
                <w:lang w:eastAsia="en-GB"/>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2D4EAF" w:rsidRPr="00035081" w:rsidRDefault="002D4EAF" w:rsidP="00CC279D">
            <w:pPr>
              <w:jc w:val="both"/>
              <w:rPr>
                <w:rFonts w:ascii="Arial" w:hAnsi="Arial" w:cs="Arial"/>
                <w:lang w:eastAsia="en-GB"/>
              </w:rPr>
            </w:pPr>
            <w:r>
              <w:rPr>
                <w:rFonts w:ascii="Arial" w:hAnsi="Arial" w:cs="Arial"/>
                <w:lang w:eastAsia="en-GB"/>
              </w:rPr>
              <w:t>16.42</w:t>
            </w:r>
            <w:r w:rsidRPr="00035081">
              <w:rPr>
                <w:rFonts w:ascii="Arial" w:hAnsi="Arial" w:cs="Arial"/>
                <w:lang w:eastAsia="en-GB"/>
              </w:rPr>
              <w:t>%</w:t>
            </w:r>
          </w:p>
        </w:tc>
      </w:tr>
      <w:tr w:rsidR="002D4EAF" w:rsidRPr="00AB07FF" w:rsidTr="00CC279D">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035081" w:rsidRDefault="002D4EAF" w:rsidP="00CC279D">
            <w:pPr>
              <w:jc w:val="both"/>
              <w:rPr>
                <w:rFonts w:ascii="Arial" w:hAnsi="Arial" w:cs="Arial"/>
                <w:lang w:eastAsia="en-GB"/>
              </w:rPr>
            </w:pPr>
            <w:r>
              <w:rPr>
                <w:rFonts w:ascii="Arial" w:hAnsi="Arial" w:cs="Arial"/>
                <w:lang w:eastAsia="en-GB"/>
              </w:rPr>
              <w:t xml:space="preserve">Gastrointestinal </w:t>
            </w:r>
            <w:r w:rsidRPr="00035081">
              <w:rPr>
                <w:rFonts w:ascii="Arial" w:hAnsi="Arial" w:cs="Arial"/>
                <w:lang w:eastAsia="en-GB"/>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2D4EAF" w:rsidRPr="00035081" w:rsidRDefault="002D4EAF" w:rsidP="00CC279D">
            <w:pPr>
              <w:jc w:val="both"/>
              <w:rPr>
                <w:rFonts w:ascii="Arial" w:hAnsi="Arial" w:cs="Arial"/>
                <w:lang w:eastAsia="en-GB"/>
              </w:rPr>
            </w:pPr>
            <w:r>
              <w:rPr>
                <w:rFonts w:ascii="Arial" w:hAnsi="Arial" w:cs="Arial"/>
                <w:lang w:eastAsia="en-GB"/>
              </w:rPr>
              <w:t>12.1</w:t>
            </w:r>
            <w:r w:rsidRPr="00035081">
              <w:rPr>
                <w:rFonts w:ascii="Arial" w:hAnsi="Arial" w:cs="Arial"/>
                <w:lang w:eastAsia="en-GB"/>
              </w:rPr>
              <w:t>%</w:t>
            </w:r>
          </w:p>
        </w:tc>
      </w:tr>
    </w:tbl>
    <w:p w:rsidR="002D4EAF" w:rsidRPr="00CE0EA8" w:rsidRDefault="002D4EAF" w:rsidP="002D4EAF">
      <w:pPr>
        <w:contextualSpacing/>
        <w:jc w:val="both"/>
        <w:rPr>
          <w:rFonts w:ascii="Arial" w:eastAsiaTheme="minorEastAsia" w:hAnsi="Arial" w:cs="Arial"/>
          <w:kern w:val="24"/>
          <w:lang w:val="en-GB" w:eastAsia="en-GB"/>
        </w:rPr>
      </w:pPr>
    </w:p>
    <w:p w:rsidR="002D4EAF" w:rsidRDefault="002D4EAF" w:rsidP="002D4EAF">
      <w:pPr>
        <w:contextualSpacing/>
        <w:jc w:val="both"/>
        <w:rPr>
          <w:rFonts w:ascii="Arial" w:eastAsiaTheme="minorEastAsia" w:hAnsi="Arial" w:cs="Arial"/>
          <w:kern w:val="24"/>
          <w:lang w:val="en-GB" w:eastAsia="en-GB"/>
        </w:rPr>
      </w:pPr>
    </w:p>
    <w:p w:rsidR="002D4EAF" w:rsidRPr="00DD24F3" w:rsidRDefault="002D4EAF" w:rsidP="002D4EAF">
      <w:pPr>
        <w:spacing w:after="200" w:line="276" w:lineRule="auto"/>
        <w:contextualSpacing/>
        <w:jc w:val="both"/>
        <w:rPr>
          <w:rFonts w:ascii="Arial" w:hAnsi="Arial" w:cs="Arial"/>
          <w:b/>
        </w:rPr>
      </w:pPr>
      <w:r w:rsidRPr="00DD24F3">
        <w:rPr>
          <w:rFonts w:ascii="Arial" w:hAnsi="Arial" w:cs="Arial"/>
          <w:b/>
        </w:rPr>
        <w:t>Older People</w:t>
      </w:r>
      <w:r>
        <w:rPr>
          <w:rFonts w:ascii="Arial" w:hAnsi="Arial" w:cs="Arial"/>
          <w:b/>
        </w:rPr>
        <w:t>:</w:t>
      </w:r>
    </w:p>
    <w:p w:rsidR="002D4EAF" w:rsidRPr="00DD24F3" w:rsidRDefault="002D4EAF" w:rsidP="002D4EAF">
      <w:pPr>
        <w:jc w:val="both"/>
        <w:rPr>
          <w:rFonts w:ascii="Arial" w:hAnsi="Arial" w:cs="Arial"/>
          <w:b/>
          <w:lang w:val="en-GB"/>
        </w:rPr>
      </w:pPr>
    </w:p>
    <w:p w:rsidR="002D4EAF" w:rsidRPr="0042003A" w:rsidRDefault="002D4EAF" w:rsidP="002D4EAF">
      <w:pPr>
        <w:pStyle w:val="ListParagraph"/>
        <w:numPr>
          <w:ilvl w:val="0"/>
          <w:numId w:val="12"/>
        </w:numPr>
        <w:jc w:val="both"/>
        <w:rPr>
          <w:rFonts w:ascii="Arial" w:hAnsi="Arial" w:cs="Arial"/>
        </w:rPr>
      </w:pPr>
      <w:r w:rsidRPr="0042003A">
        <w:rPr>
          <w:rFonts w:ascii="Arial" w:hAnsi="Arial" w:cs="Arial"/>
          <w:lang w:val="en-GB"/>
        </w:rPr>
        <w:t xml:space="preserve">Sickness has reduced to 4.8% (5.3% last month). </w:t>
      </w:r>
      <w:r w:rsidRPr="0042003A">
        <w:rPr>
          <w:rFonts w:ascii="Arial" w:hAnsi="Arial" w:cs="Arial"/>
        </w:rPr>
        <w:t xml:space="preserve">Sickness levels generally reduced across the Directorate except in Mental Health Inpatient and </w:t>
      </w:r>
      <w:proofErr w:type="spellStart"/>
      <w:r w:rsidRPr="0042003A">
        <w:rPr>
          <w:rFonts w:ascii="Arial" w:hAnsi="Arial" w:cs="Arial"/>
        </w:rPr>
        <w:t>Bucks.</w:t>
      </w:r>
      <w:proofErr w:type="spellEnd"/>
      <w:r w:rsidRPr="0042003A">
        <w:rPr>
          <w:rFonts w:ascii="Arial" w:hAnsi="Arial" w:cs="Arial"/>
        </w:rPr>
        <w:t xml:space="preserve"> Sickness continues to be high in Mental Health Inpatient &amp; Bucks services – increasing from 6.8% to 8.8%.  </w:t>
      </w:r>
    </w:p>
    <w:p w:rsidR="002D4EAF" w:rsidRPr="0042003A" w:rsidRDefault="002D4EAF" w:rsidP="002D4EAF">
      <w:pPr>
        <w:pStyle w:val="ListParagraph"/>
        <w:numPr>
          <w:ilvl w:val="0"/>
          <w:numId w:val="9"/>
        </w:numPr>
        <w:jc w:val="both"/>
        <w:rPr>
          <w:rFonts w:ascii="Arial" w:hAnsi="Arial" w:cs="Arial"/>
        </w:rPr>
      </w:pPr>
      <w:r w:rsidRPr="0042003A">
        <w:rPr>
          <w:rFonts w:ascii="Arial" w:hAnsi="Arial" w:cs="Arial"/>
        </w:rPr>
        <w:t>There are 28 formal Health Capability Cases being managed at present.</w:t>
      </w:r>
    </w:p>
    <w:p w:rsidR="002D4EAF" w:rsidRPr="0042003A" w:rsidRDefault="002D4EAF" w:rsidP="002D4EAF">
      <w:pPr>
        <w:pStyle w:val="ListParagraph"/>
        <w:numPr>
          <w:ilvl w:val="0"/>
          <w:numId w:val="12"/>
        </w:numPr>
        <w:jc w:val="both"/>
        <w:rPr>
          <w:rFonts w:ascii="Arial" w:hAnsi="Arial" w:cs="Arial"/>
        </w:rPr>
      </w:pPr>
      <w:r w:rsidRPr="0042003A">
        <w:rPr>
          <w:rFonts w:ascii="Arial" w:hAnsi="Arial" w:cs="Arial"/>
        </w:rPr>
        <w:t xml:space="preserve">Sickness levels in Community Hospital have reduced further to below the Trust target to 3.1%.  </w:t>
      </w:r>
    </w:p>
    <w:p w:rsidR="002D4EAF" w:rsidRPr="0042003A" w:rsidRDefault="002D4EAF" w:rsidP="002D4EAF">
      <w:pPr>
        <w:pStyle w:val="ListParagraph"/>
        <w:numPr>
          <w:ilvl w:val="0"/>
          <w:numId w:val="12"/>
        </w:numPr>
        <w:jc w:val="both"/>
        <w:rPr>
          <w:rFonts w:ascii="Arial" w:hAnsi="Arial" w:cs="Arial"/>
        </w:rPr>
      </w:pPr>
      <w:r w:rsidRPr="0042003A">
        <w:rPr>
          <w:rFonts w:ascii="Arial" w:hAnsi="Arial" w:cs="Arial"/>
        </w:rPr>
        <w:t>The Sickness levels for Management significantly decreased from just over 12% to 1.3%.</w:t>
      </w:r>
    </w:p>
    <w:p w:rsidR="002D4EAF" w:rsidRPr="00E655F5" w:rsidRDefault="002D4EAF" w:rsidP="002D4EAF">
      <w:pPr>
        <w:pStyle w:val="ListParagraph"/>
        <w:jc w:val="both"/>
        <w:rPr>
          <w:rFonts w:ascii="Arial" w:hAnsi="Arial" w:cs="Arial"/>
        </w:rPr>
      </w:pPr>
    </w:p>
    <w:p w:rsidR="002D4EAF" w:rsidRPr="00E655F5" w:rsidRDefault="002D4EAF" w:rsidP="002D4EAF">
      <w:pPr>
        <w:pStyle w:val="ListParagraph"/>
        <w:jc w:val="both"/>
        <w:rPr>
          <w:rFonts w:ascii="Arial" w:hAnsi="Arial" w:cs="Arial"/>
        </w:rPr>
      </w:pPr>
      <w:r w:rsidRPr="00E655F5">
        <w:rPr>
          <w:rFonts w:ascii="Arial" w:hAnsi="Arial" w:cs="Arial"/>
        </w:rPr>
        <w:t xml:space="preserve">Top 3 reasons for sickness for the directorate– </w:t>
      </w:r>
    </w:p>
    <w:p w:rsidR="002D4EAF" w:rsidRPr="00E655F5" w:rsidRDefault="002D4EAF" w:rsidP="002D4EAF">
      <w:pPr>
        <w:pStyle w:val="ListParagraph"/>
        <w:jc w:val="both"/>
        <w:rPr>
          <w:rFonts w:ascii="Arial" w:hAnsi="Arial" w:cs="Arial"/>
        </w:rPr>
      </w:pPr>
    </w:p>
    <w:tbl>
      <w:tblPr>
        <w:tblW w:w="6819" w:type="dxa"/>
        <w:tblInd w:w="93" w:type="dxa"/>
        <w:tblLook w:val="04A0" w:firstRow="1" w:lastRow="0" w:firstColumn="1" w:lastColumn="0" w:noHBand="0" w:noVBand="1"/>
      </w:tblPr>
      <w:tblGrid>
        <w:gridCol w:w="5827"/>
        <w:gridCol w:w="992"/>
      </w:tblGrid>
      <w:tr w:rsidR="002D4EAF" w:rsidRPr="00E655F5" w:rsidTr="00CC279D">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E655F5" w:rsidRDefault="002D4EAF" w:rsidP="00CC279D">
            <w:pPr>
              <w:jc w:val="both"/>
              <w:rPr>
                <w:rFonts w:ascii="Arial" w:hAnsi="Arial" w:cs="Arial"/>
                <w:lang w:eastAsia="en-GB"/>
              </w:rPr>
            </w:pPr>
            <w:r w:rsidRPr="00E655F5">
              <w:rPr>
                <w:rFonts w:ascii="Arial" w:hAnsi="Arial" w:cs="Arial"/>
                <w:lang w:eastAsia="en-GB"/>
              </w:rPr>
              <w:t>S10 Anxiety/stress/depression/other psychiatric illnesses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4EAF" w:rsidRPr="00E655F5" w:rsidRDefault="002D4EAF" w:rsidP="00CC279D">
            <w:pPr>
              <w:jc w:val="both"/>
              <w:rPr>
                <w:rFonts w:ascii="Arial" w:hAnsi="Arial" w:cs="Arial"/>
                <w:lang w:eastAsia="en-GB"/>
              </w:rPr>
            </w:pPr>
            <w:r w:rsidRPr="00E655F5">
              <w:rPr>
                <w:rFonts w:ascii="Arial" w:hAnsi="Arial" w:cs="Arial"/>
                <w:lang w:eastAsia="en-GB"/>
              </w:rPr>
              <w:t>2</w:t>
            </w:r>
            <w:r>
              <w:rPr>
                <w:rFonts w:ascii="Arial" w:hAnsi="Arial" w:cs="Arial"/>
                <w:lang w:eastAsia="en-GB"/>
              </w:rPr>
              <w:t>3</w:t>
            </w:r>
            <w:r w:rsidRPr="00E655F5">
              <w:rPr>
                <w:rFonts w:ascii="Arial" w:hAnsi="Arial" w:cs="Arial"/>
                <w:lang w:eastAsia="en-GB"/>
              </w:rPr>
              <w:t>%</w:t>
            </w:r>
          </w:p>
        </w:tc>
      </w:tr>
      <w:tr w:rsidR="002D4EAF" w:rsidRPr="00E655F5" w:rsidTr="00CC279D">
        <w:trPr>
          <w:trHeight w:val="288"/>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2D4EAF" w:rsidRPr="00E655F5" w:rsidRDefault="002D4EAF" w:rsidP="00CC279D">
            <w:pPr>
              <w:jc w:val="both"/>
              <w:rPr>
                <w:rFonts w:ascii="Arial" w:hAnsi="Arial" w:cs="Arial"/>
                <w:lang w:eastAsia="en-GB"/>
              </w:rPr>
            </w:pPr>
            <w:r w:rsidRPr="00E655F5">
              <w:rPr>
                <w:rFonts w:ascii="Arial" w:hAnsi="Arial" w:cs="Arial"/>
                <w:lang w:eastAsia="en-GB"/>
              </w:rPr>
              <w:t>S1</w:t>
            </w:r>
            <w:r>
              <w:rPr>
                <w:rFonts w:ascii="Arial" w:hAnsi="Arial" w:cs="Arial"/>
                <w:lang w:eastAsia="en-GB"/>
              </w:rPr>
              <w:t>3</w:t>
            </w:r>
            <w:r w:rsidRPr="00E655F5">
              <w:rPr>
                <w:rFonts w:ascii="Arial" w:hAnsi="Arial" w:cs="Arial"/>
                <w:lang w:eastAsia="en-GB"/>
              </w:rPr>
              <w:t xml:space="preserve"> </w:t>
            </w:r>
            <w:r>
              <w:rPr>
                <w:rFonts w:ascii="Arial" w:hAnsi="Arial" w:cs="Arial"/>
                <w:lang w:eastAsia="en-GB"/>
              </w:rPr>
              <w:t>Cough, colds &amp; ‘flu</w:t>
            </w:r>
          </w:p>
        </w:tc>
        <w:tc>
          <w:tcPr>
            <w:tcW w:w="992" w:type="dxa"/>
            <w:tcBorders>
              <w:top w:val="nil"/>
              <w:left w:val="nil"/>
              <w:bottom w:val="single" w:sz="4" w:space="0" w:color="auto"/>
              <w:right w:val="single" w:sz="4" w:space="0" w:color="auto"/>
            </w:tcBorders>
            <w:shd w:val="clear" w:color="auto" w:fill="auto"/>
            <w:noWrap/>
            <w:vAlign w:val="bottom"/>
            <w:hideMark/>
          </w:tcPr>
          <w:p w:rsidR="002D4EAF" w:rsidRPr="00E655F5" w:rsidRDefault="002D4EAF" w:rsidP="00CC279D">
            <w:pPr>
              <w:jc w:val="both"/>
              <w:rPr>
                <w:rFonts w:ascii="Arial" w:hAnsi="Arial" w:cs="Arial"/>
                <w:lang w:eastAsia="en-GB"/>
              </w:rPr>
            </w:pPr>
            <w:r w:rsidRPr="00E655F5">
              <w:rPr>
                <w:rFonts w:ascii="Arial" w:hAnsi="Arial" w:cs="Arial"/>
                <w:lang w:eastAsia="en-GB"/>
              </w:rPr>
              <w:t>1</w:t>
            </w:r>
            <w:r>
              <w:rPr>
                <w:rFonts w:ascii="Arial" w:hAnsi="Arial" w:cs="Arial"/>
                <w:lang w:eastAsia="en-GB"/>
              </w:rPr>
              <w:t>4</w:t>
            </w:r>
            <w:r w:rsidRPr="00E655F5">
              <w:rPr>
                <w:rFonts w:ascii="Arial" w:hAnsi="Arial" w:cs="Arial"/>
                <w:lang w:eastAsia="en-GB"/>
              </w:rPr>
              <w:t>%</w:t>
            </w:r>
          </w:p>
        </w:tc>
      </w:tr>
      <w:tr w:rsidR="002D4EAF" w:rsidRPr="00E655F5" w:rsidTr="00CC279D">
        <w:trPr>
          <w:trHeight w:val="288"/>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2D4EAF" w:rsidRPr="00E655F5" w:rsidRDefault="002D4EAF" w:rsidP="00CC279D">
            <w:pPr>
              <w:jc w:val="both"/>
              <w:rPr>
                <w:rFonts w:ascii="Arial" w:hAnsi="Arial" w:cs="Arial"/>
                <w:lang w:eastAsia="en-GB"/>
              </w:rPr>
            </w:pPr>
            <w:r w:rsidRPr="00E655F5">
              <w:rPr>
                <w:rFonts w:ascii="Arial" w:hAnsi="Arial" w:cs="Arial"/>
                <w:lang w:eastAsia="en-GB"/>
              </w:rPr>
              <w:t>S</w:t>
            </w:r>
            <w:r>
              <w:rPr>
                <w:rFonts w:ascii="Arial" w:hAnsi="Arial" w:cs="Arial"/>
                <w:lang w:eastAsia="en-GB"/>
              </w:rPr>
              <w:t>12</w:t>
            </w:r>
            <w:r w:rsidRPr="00E655F5">
              <w:rPr>
                <w:rFonts w:ascii="Arial" w:hAnsi="Arial" w:cs="Arial"/>
                <w:lang w:eastAsia="en-GB"/>
              </w:rPr>
              <w:t xml:space="preserve"> </w:t>
            </w:r>
            <w:r>
              <w:rPr>
                <w:rFonts w:ascii="Arial" w:hAnsi="Arial" w:cs="Arial"/>
                <w:lang w:eastAsia="en-GB"/>
              </w:rPr>
              <w:t>Other MSK</w:t>
            </w:r>
          </w:p>
        </w:tc>
        <w:tc>
          <w:tcPr>
            <w:tcW w:w="992" w:type="dxa"/>
            <w:tcBorders>
              <w:top w:val="nil"/>
              <w:left w:val="nil"/>
              <w:bottom w:val="single" w:sz="4" w:space="0" w:color="auto"/>
              <w:right w:val="single" w:sz="4" w:space="0" w:color="auto"/>
            </w:tcBorders>
            <w:shd w:val="clear" w:color="auto" w:fill="auto"/>
            <w:noWrap/>
            <w:vAlign w:val="bottom"/>
            <w:hideMark/>
          </w:tcPr>
          <w:p w:rsidR="002D4EAF" w:rsidRPr="00E655F5" w:rsidRDefault="002D4EAF" w:rsidP="00CC279D">
            <w:pPr>
              <w:jc w:val="both"/>
              <w:rPr>
                <w:rFonts w:ascii="Arial" w:hAnsi="Arial" w:cs="Arial"/>
                <w:lang w:eastAsia="en-GB"/>
              </w:rPr>
            </w:pPr>
            <w:r w:rsidRPr="00E655F5">
              <w:rPr>
                <w:rFonts w:ascii="Arial" w:hAnsi="Arial" w:cs="Arial"/>
                <w:lang w:eastAsia="en-GB"/>
              </w:rPr>
              <w:t>1</w:t>
            </w:r>
            <w:r>
              <w:rPr>
                <w:rFonts w:ascii="Arial" w:hAnsi="Arial" w:cs="Arial"/>
                <w:lang w:eastAsia="en-GB"/>
              </w:rPr>
              <w:t>2</w:t>
            </w:r>
            <w:r w:rsidRPr="00E655F5">
              <w:rPr>
                <w:rFonts w:ascii="Arial" w:hAnsi="Arial" w:cs="Arial"/>
                <w:lang w:eastAsia="en-GB"/>
              </w:rPr>
              <w:t>%</w:t>
            </w:r>
          </w:p>
        </w:tc>
      </w:tr>
    </w:tbl>
    <w:p w:rsidR="002D4EAF" w:rsidRDefault="002D4EAF" w:rsidP="002D4EAF">
      <w:pPr>
        <w:jc w:val="both"/>
        <w:rPr>
          <w:rFonts w:ascii="Segoe UI" w:hAnsi="Segoe UI" w:cs="Segoe UI"/>
          <w:b/>
          <w:bCs/>
          <w:sz w:val="12"/>
          <w:szCs w:val="12"/>
        </w:rPr>
      </w:pPr>
    </w:p>
    <w:p w:rsidR="002D4EAF" w:rsidRDefault="002D4EAF" w:rsidP="002D4EAF">
      <w:pPr>
        <w:jc w:val="both"/>
        <w:rPr>
          <w:rFonts w:ascii="Arial" w:hAnsi="Arial" w:cs="Arial"/>
          <w:b/>
          <w:lang w:val="en-GB"/>
        </w:rPr>
      </w:pPr>
    </w:p>
    <w:p w:rsidR="002D4EAF" w:rsidRPr="00DD24F3" w:rsidRDefault="002D4EAF" w:rsidP="002D4EAF">
      <w:pPr>
        <w:jc w:val="both"/>
        <w:rPr>
          <w:rFonts w:ascii="Arial" w:hAnsi="Arial" w:cs="Arial"/>
          <w:b/>
          <w:lang w:val="en-GB"/>
        </w:rPr>
      </w:pPr>
      <w:r w:rsidRPr="00DD24F3">
        <w:rPr>
          <w:rFonts w:ascii="Arial" w:hAnsi="Arial" w:cs="Arial"/>
          <w:b/>
          <w:lang w:val="en-GB"/>
        </w:rPr>
        <w:t>Corporate</w:t>
      </w:r>
      <w:r>
        <w:rPr>
          <w:rFonts w:ascii="Arial" w:hAnsi="Arial" w:cs="Arial"/>
          <w:b/>
          <w:lang w:val="en-GB"/>
        </w:rPr>
        <w:t>:</w:t>
      </w:r>
    </w:p>
    <w:p w:rsidR="002D4EAF" w:rsidRPr="00DD24F3" w:rsidRDefault="002D4EAF" w:rsidP="002D4EAF">
      <w:pPr>
        <w:jc w:val="both"/>
        <w:rPr>
          <w:rFonts w:ascii="Arial" w:hAnsi="Arial" w:cs="Arial"/>
          <w:b/>
          <w:lang w:val="en-GB"/>
        </w:rPr>
      </w:pPr>
    </w:p>
    <w:p w:rsidR="002D4EAF" w:rsidRPr="00EB2EBB" w:rsidRDefault="002D4EAF" w:rsidP="002D4EAF">
      <w:pPr>
        <w:pStyle w:val="ListParagraph"/>
        <w:numPr>
          <w:ilvl w:val="0"/>
          <w:numId w:val="10"/>
        </w:numPr>
        <w:jc w:val="both"/>
        <w:rPr>
          <w:rFonts w:ascii="Arial" w:hAnsi="Arial" w:cs="Arial"/>
          <w:lang w:val="en-GB"/>
        </w:rPr>
      </w:pPr>
      <w:r w:rsidRPr="00EB2EBB">
        <w:rPr>
          <w:rFonts w:ascii="Arial" w:hAnsi="Arial" w:cs="Arial"/>
          <w:lang w:val="en-GB"/>
        </w:rPr>
        <w:t>Sickness has increased to</w:t>
      </w:r>
      <w:r>
        <w:rPr>
          <w:rFonts w:ascii="Arial" w:hAnsi="Arial" w:cs="Arial"/>
          <w:lang w:val="en-GB"/>
        </w:rPr>
        <w:t xml:space="preserve"> 4% (</w:t>
      </w:r>
      <w:r w:rsidRPr="00EB2EBB">
        <w:rPr>
          <w:rFonts w:ascii="Arial" w:hAnsi="Arial" w:cs="Arial"/>
          <w:lang w:val="en-GB"/>
        </w:rPr>
        <w:t>4.14</w:t>
      </w:r>
      <w:r>
        <w:rPr>
          <w:rFonts w:ascii="Arial" w:hAnsi="Arial" w:cs="Arial"/>
          <w:lang w:val="en-GB"/>
        </w:rPr>
        <w:t>% l</w:t>
      </w:r>
      <w:r w:rsidRPr="00EB2EBB">
        <w:rPr>
          <w:rFonts w:ascii="Arial" w:hAnsi="Arial" w:cs="Arial"/>
          <w:lang w:val="en-GB"/>
        </w:rPr>
        <w:t>ast month).</w:t>
      </w:r>
    </w:p>
    <w:p w:rsidR="002D4EAF" w:rsidRDefault="002D4EAF" w:rsidP="002D4EAF">
      <w:pPr>
        <w:pStyle w:val="ListParagraph"/>
        <w:numPr>
          <w:ilvl w:val="0"/>
          <w:numId w:val="10"/>
        </w:numPr>
        <w:jc w:val="both"/>
        <w:rPr>
          <w:rFonts w:ascii="Arial" w:hAnsi="Arial" w:cs="Arial"/>
        </w:rPr>
      </w:pPr>
      <w:r w:rsidRPr="00EB2EBB">
        <w:rPr>
          <w:rFonts w:ascii="Arial" w:hAnsi="Arial" w:cs="Arial"/>
        </w:rPr>
        <w:t>8 sickness cases are being addressed formally and 4 formal cases have been resolved.</w:t>
      </w:r>
    </w:p>
    <w:p w:rsidR="002D4EAF" w:rsidRPr="00EB2EBB" w:rsidRDefault="002D4EAF" w:rsidP="002D4EAF">
      <w:pPr>
        <w:pStyle w:val="ListParagraph"/>
        <w:numPr>
          <w:ilvl w:val="0"/>
          <w:numId w:val="10"/>
        </w:numPr>
        <w:jc w:val="both"/>
        <w:rPr>
          <w:rFonts w:ascii="Arial" w:hAnsi="Arial" w:cs="Arial"/>
        </w:rPr>
      </w:pPr>
      <w:r w:rsidRPr="00EB2EBB">
        <w:rPr>
          <w:rFonts w:ascii="Arial" w:hAnsi="Arial" w:cs="Arial"/>
        </w:rPr>
        <w:t xml:space="preserve">Estates &amp; Facilities presents the biggest challenge (7.34% absence rate) with the trend for the last 3 months mirroring the same period in 2015/16. </w:t>
      </w:r>
    </w:p>
    <w:p w:rsidR="002D4EAF" w:rsidRPr="00EB2EBB" w:rsidRDefault="002D4EAF" w:rsidP="002D4EAF">
      <w:pPr>
        <w:pStyle w:val="ListParagraph"/>
        <w:numPr>
          <w:ilvl w:val="0"/>
          <w:numId w:val="10"/>
        </w:numPr>
        <w:jc w:val="both"/>
        <w:rPr>
          <w:rFonts w:ascii="Arial" w:hAnsi="Arial" w:cs="Arial"/>
        </w:rPr>
      </w:pPr>
      <w:r w:rsidRPr="00EB2EBB">
        <w:rPr>
          <w:rFonts w:ascii="Arial" w:hAnsi="Arial" w:cs="Arial"/>
        </w:rPr>
        <w:t xml:space="preserve">HR &amp; Occupational Health </w:t>
      </w:r>
      <w:proofErr w:type="gramStart"/>
      <w:r w:rsidRPr="00EB2EBB">
        <w:rPr>
          <w:rFonts w:ascii="Arial" w:hAnsi="Arial" w:cs="Arial"/>
        </w:rPr>
        <w:t>have</w:t>
      </w:r>
      <w:proofErr w:type="gramEnd"/>
      <w:r w:rsidRPr="00EB2EBB">
        <w:rPr>
          <w:rFonts w:ascii="Arial" w:hAnsi="Arial" w:cs="Arial"/>
        </w:rPr>
        <w:t xml:space="preserve"> experienced an increase in January to 5.14% from 3.9%.</w:t>
      </w:r>
    </w:p>
    <w:p w:rsidR="002D4EAF" w:rsidRPr="00EB2EBB" w:rsidRDefault="002D4EAF" w:rsidP="002D4EAF">
      <w:pPr>
        <w:pStyle w:val="ListParagraph"/>
        <w:jc w:val="both"/>
        <w:rPr>
          <w:rFonts w:ascii="Arial" w:hAnsi="Arial" w:cs="Arial"/>
        </w:rPr>
      </w:pPr>
    </w:p>
    <w:p w:rsidR="002D4EAF" w:rsidRPr="00BE1084" w:rsidRDefault="002D4EAF" w:rsidP="002D4EAF">
      <w:pPr>
        <w:pStyle w:val="ListParagraph"/>
        <w:jc w:val="both"/>
        <w:rPr>
          <w:rFonts w:ascii="Arial" w:hAnsi="Arial" w:cs="Arial"/>
          <w:lang w:val="en-GB"/>
        </w:rPr>
      </w:pPr>
    </w:p>
    <w:p w:rsidR="002D4EAF" w:rsidRPr="00BE1084" w:rsidRDefault="002D4EAF" w:rsidP="002D4EAF">
      <w:pPr>
        <w:pStyle w:val="ListParagraph"/>
        <w:jc w:val="both"/>
        <w:rPr>
          <w:rFonts w:ascii="Arial" w:hAnsi="Arial" w:cs="Arial"/>
        </w:rPr>
      </w:pPr>
      <w:r w:rsidRPr="00BE1084">
        <w:rPr>
          <w:rFonts w:ascii="Arial" w:hAnsi="Arial" w:cs="Arial"/>
        </w:rPr>
        <w:t xml:space="preserve">Top 3 reasons for sickness – </w:t>
      </w:r>
    </w:p>
    <w:tbl>
      <w:tblPr>
        <w:tblW w:w="69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030"/>
      </w:tblGrid>
      <w:tr w:rsidR="002D4EAF" w:rsidRPr="00BE1084" w:rsidTr="00CC279D">
        <w:trPr>
          <w:trHeight w:val="276"/>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BE1084" w:rsidRDefault="002D4EAF" w:rsidP="00CC279D">
            <w:pPr>
              <w:jc w:val="both"/>
              <w:rPr>
                <w:rFonts w:ascii="Arial" w:hAnsi="Arial" w:cs="Arial"/>
              </w:rPr>
            </w:pPr>
            <w:r w:rsidRPr="00BE1084">
              <w:rPr>
                <w:rFonts w:ascii="Arial" w:hAnsi="Arial" w:cs="Arial"/>
              </w:rPr>
              <w:t>S10 Anxiety/stress/depression/other psychiatric illnesses</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BE1084" w:rsidRDefault="002D4EAF" w:rsidP="00CC279D">
            <w:pPr>
              <w:jc w:val="both"/>
              <w:rPr>
                <w:rFonts w:ascii="Arial" w:hAnsi="Arial" w:cs="Arial"/>
              </w:rPr>
            </w:pPr>
            <w:r>
              <w:rPr>
                <w:rFonts w:ascii="Arial" w:hAnsi="Arial" w:cs="Arial"/>
              </w:rPr>
              <w:t>32.8</w:t>
            </w:r>
            <w:r w:rsidRPr="00BE1084">
              <w:rPr>
                <w:rFonts w:ascii="Arial" w:hAnsi="Arial" w:cs="Arial"/>
              </w:rPr>
              <w:t>%</w:t>
            </w:r>
          </w:p>
        </w:tc>
      </w:tr>
      <w:tr w:rsidR="002D4EAF" w:rsidRPr="00BE1084" w:rsidTr="00CC279D">
        <w:trPr>
          <w:trHeight w:val="276"/>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BE1084" w:rsidRDefault="002D4EAF" w:rsidP="00CC279D">
            <w:pPr>
              <w:jc w:val="both"/>
              <w:rPr>
                <w:rFonts w:ascii="Arial" w:hAnsi="Arial" w:cs="Arial"/>
              </w:rPr>
            </w:pPr>
            <w:r>
              <w:rPr>
                <w:rFonts w:ascii="Arial" w:hAnsi="Arial" w:cs="Arial"/>
              </w:rPr>
              <w:t>S98 Other known causes – not identified elsewhere</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BE1084" w:rsidRDefault="002D4EAF" w:rsidP="00CC279D">
            <w:pPr>
              <w:jc w:val="both"/>
              <w:rPr>
                <w:rFonts w:ascii="Arial" w:hAnsi="Arial" w:cs="Arial"/>
              </w:rPr>
            </w:pPr>
            <w:r>
              <w:rPr>
                <w:rFonts w:ascii="Arial" w:hAnsi="Arial" w:cs="Arial"/>
              </w:rPr>
              <w:t>11.39</w:t>
            </w:r>
            <w:r w:rsidRPr="00BE1084">
              <w:rPr>
                <w:rFonts w:ascii="Arial" w:hAnsi="Arial" w:cs="Arial"/>
              </w:rPr>
              <w:t>%</w:t>
            </w:r>
          </w:p>
        </w:tc>
      </w:tr>
      <w:tr w:rsidR="002D4EAF" w:rsidRPr="009A556E" w:rsidTr="00CC279D">
        <w:trPr>
          <w:trHeight w:val="276"/>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BE1084" w:rsidRDefault="002D4EAF" w:rsidP="00CC279D">
            <w:pPr>
              <w:jc w:val="both"/>
              <w:rPr>
                <w:rFonts w:ascii="Arial" w:hAnsi="Arial" w:cs="Arial"/>
              </w:rPr>
            </w:pPr>
            <w:r>
              <w:rPr>
                <w:rFonts w:ascii="Arial" w:hAnsi="Arial" w:cs="Arial"/>
              </w:rPr>
              <w:t>S13 Cough, colds &amp; ‘flu</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EAF" w:rsidRPr="00BE1084" w:rsidRDefault="002D4EAF" w:rsidP="00CC279D">
            <w:pPr>
              <w:jc w:val="both"/>
              <w:rPr>
                <w:rFonts w:ascii="Arial" w:hAnsi="Arial" w:cs="Arial"/>
              </w:rPr>
            </w:pPr>
            <w:r>
              <w:rPr>
                <w:rFonts w:ascii="Arial" w:hAnsi="Arial" w:cs="Arial"/>
              </w:rPr>
              <w:t>11.18</w:t>
            </w:r>
            <w:r w:rsidRPr="00BE1084">
              <w:rPr>
                <w:rFonts w:ascii="Arial" w:hAnsi="Arial" w:cs="Arial"/>
              </w:rPr>
              <w:t>%</w:t>
            </w:r>
          </w:p>
        </w:tc>
      </w:tr>
    </w:tbl>
    <w:p w:rsidR="002D4EAF" w:rsidRPr="00DD24F3" w:rsidRDefault="002D4EAF" w:rsidP="002D4EAF">
      <w:pPr>
        <w:pStyle w:val="ListParagraph"/>
        <w:jc w:val="both"/>
        <w:rPr>
          <w:rFonts w:ascii="Arial" w:hAnsi="Arial" w:cs="Arial"/>
          <w:b/>
        </w:rPr>
      </w:pPr>
    </w:p>
    <w:p w:rsidR="002D4EAF" w:rsidRPr="00DD24F3" w:rsidRDefault="002D4EAF" w:rsidP="002D4EAF">
      <w:pPr>
        <w:jc w:val="both"/>
        <w:rPr>
          <w:rFonts w:ascii="Arial" w:hAnsi="Arial" w:cs="Arial"/>
          <w:b/>
        </w:rPr>
      </w:pPr>
      <w:r w:rsidRPr="00DD24F3">
        <w:rPr>
          <w:rFonts w:ascii="Arial" w:hAnsi="Arial" w:cs="Arial"/>
          <w:b/>
        </w:rPr>
        <w:t>Turnover</w:t>
      </w:r>
    </w:p>
    <w:p w:rsidR="002D4EAF" w:rsidRPr="00DD24F3" w:rsidRDefault="002D4EAF" w:rsidP="002D4EAF">
      <w:pPr>
        <w:jc w:val="both"/>
        <w:rPr>
          <w:rFonts w:ascii="Arial" w:hAnsi="Arial" w:cs="Arial"/>
          <w:b/>
        </w:rPr>
      </w:pPr>
    </w:p>
    <w:p w:rsidR="002D4EAF" w:rsidRDefault="002D4EAF" w:rsidP="002D4EAF">
      <w:pPr>
        <w:tabs>
          <w:tab w:val="num" w:pos="720"/>
        </w:tabs>
        <w:jc w:val="both"/>
        <w:rPr>
          <w:rFonts w:ascii="Arial" w:eastAsiaTheme="majorEastAsia" w:hAnsi="Arial" w:cs="Arial"/>
          <w:kern w:val="24"/>
        </w:rPr>
      </w:pPr>
      <w:r w:rsidRPr="00CC1CED">
        <w:rPr>
          <w:rFonts w:ascii="Arial" w:eastAsiaTheme="majorEastAsia" w:hAnsi="Arial" w:cs="Arial"/>
          <w:kern w:val="24"/>
        </w:rPr>
        <w:t xml:space="preserve">Turnover has increased </w:t>
      </w:r>
      <w:r>
        <w:rPr>
          <w:rFonts w:ascii="Arial" w:eastAsiaTheme="majorEastAsia" w:hAnsi="Arial" w:cs="Arial"/>
          <w:kern w:val="24"/>
        </w:rPr>
        <w:t xml:space="preserve">slightly </w:t>
      </w:r>
      <w:r w:rsidRPr="00CC1CED">
        <w:rPr>
          <w:rFonts w:ascii="Arial" w:eastAsiaTheme="majorEastAsia" w:hAnsi="Arial" w:cs="Arial"/>
          <w:kern w:val="24"/>
        </w:rPr>
        <w:t xml:space="preserve">to </w:t>
      </w:r>
      <w:r>
        <w:rPr>
          <w:rFonts w:ascii="Arial" w:eastAsiaTheme="majorEastAsia" w:hAnsi="Arial" w:cs="Arial"/>
          <w:kern w:val="24"/>
        </w:rPr>
        <w:t>14.8</w:t>
      </w:r>
      <w:r w:rsidRPr="00C4443D">
        <w:rPr>
          <w:rFonts w:ascii="Arial" w:eastAsiaTheme="majorEastAsia" w:hAnsi="Arial" w:cs="Arial"/>
          <w:kern w:val="24"/>
        </w:rPr>
        <w:t>% (14.6% last month</w:t>
      </w:r>
      <w:r w:rsidRPr="00CC1CED">
        <w:rPr>
          <w:rFonts w:ascii="Arial" w:eastAsiaTheme="majorEastAsia" w:hAnsi="Arial" w:cs="Arial"/>
          <w:kern w:val="24"/>
        </w:rPr>
        <w:t xml:space="preserve">). </w:t>
      </w:r>
    </w:p>
    <w:p w:rsidR="002D4EAF" w:rsidRPr="00CC1CED" w:rsidRDefault="002D4EAF" w:rsidP="002D4EAF">
      <w:pPr>
        <w:tabs>
          <w:tab w:val="num" w:pos="720"/>
        </w:tabs>
        <w:jc w:val="both"/>
        <w:rPr>
          <w:rFonts w:ascii="Arial" w:eastAsiaTheme="majorEastAsia" w:hAnsi="Arial" w:cs="Arial"/>
          <w:kern w:val="24"/>
        </w:rPr>
      </w:pPr>
    </w:p>
    <w:p w:rsidR="002D4EAF" w:rsidRPr="002F005C" w:rsidRDefault="002D4EAF" w:rsidP="002D4EAF">
      <w:pPr>
        <w:tabs>
          <w:tab w:val="num" w:pos="720"/>
        </w:tabs>
        <w:jc w:val="both"/>
        <w:rPr>
          <w:rFonts w:ascii="Arial" w:hAnsi="Arial" w:cs="Arial"/>
          <w:lang w:val="en-GB"/>
        </w:rPr>
      </w:pPr>
      <w:r w:rsidRPr="002F005C">
        <w:rPr>
          <w:rFonts w:ascii="Arial" w:eastAsiaTheme="majorEastAsia" w:hAnsi="Arial" w:cs="Arial"/>
          <w:kern w:val="24"/>
        </w:rPr>
        <w:t>A Staff Movement Form was introduced in 2016 to capture information about people leaving the Trust or moving to new roles internally. To date</w:t>
      </w:r>
      <w:r w:rsidRPr="002F005C">
        <w:rPr>
          <w:rFonts w:ascii="Arial" w:hAnsi="Arial" w:cs="Arial"/>
          <w:lang w:val="en-GB"/>
        </w:rPr>
        <w:t xml:space="preserve"> the data is showing:-</w:t>
      </w:r>
    </w:p>
    <w:p w:rsidR="002D4EAF" w:rsidRPr="002F005C" w:rsidRDefault="002D4EAF" w:rsidP="002D4EAF">
      <w:pPr>
        <w:tabs>
          <w:tab w:val="num" w:pos="720"/>
        </w:tabs>
        <w:jc w:val="both"/>
        <w:rPr>
          <w:rFonts w:ascii="Arial" w:hAnsi="Arial" w:cs="Arial"/>
          <w:lang w:val="en-GB"/>
        </w:rPr>
      </w:pPr>
    </w:p>
    <w:p w:rsidR="002D4EAF" w:rsidRPr="002F005C" w:rsidRDefault="002D4EAF" w:rsidP="002D4EAF">
      <w:pPr>
        <w:numPr>
          <w:ilvl w:val="0"/>
          <w:numId w:val="14"/>
        </w:numPr>
        <w:jc w:val="both"/>
        <w:rPr>
          <w:rFonts w:ascii="Arial" w:hAnsi="Arial" w:cs="Arial"/>
          <w:lang w:val="en-GB"/>
        </w:rPr>
      </w:pPr>
      <w:r w:rsidRPr="002F005C">
        <w:rPr>
          <w:rFonts w:ascii="Arial" w:hAnsi="Arial" w:cs="Arial"/>
          <w:lang w:val="en-GB"/>
        </w:rPr>
        <w:t>1</w:t>
      </w:r>
      <w:r>
        <w:rPr>
          <w:rFonts w:ascii="Arial" w:hAnsi="Arial" w:cs="Arial"/>
          <w:lang w:val="en-GB"/>
        </w:rPr>
        <w:t>58</w:t>
      </w:r>
      <w:r w:rsidRPr="002F005C">
        <w:rPr>
          <w:rFonts w:ascii="Arial" w:hAnsi="Arial" w:cs="Arial"/>
          <w:lang w:val="en-GB"/>
        </w:rPr>
        <w:t xml:space="preserve"> staff movement forms received:</w:t>
      </w:r>
    </w:p>
    <w:p w:rsidR="002D4EAF" w:rsidRPr="002F005C" w:rsidRDefault="002D4EAF" w:rsidP="002D4EAF">
      <w:pPr>
        <w:numPr>
          <w:ilvl w:val="1"/>
          <w:numId w:val="14"/>
        </w:numPr>
        <w:jc w:val="both"/>
        <w:rPr>
          <w:rFonts w:ascii="Arial" w:hAnsi="Arial" w:cs="Arial"/>
          <w:lang w:val="en-GB"/>
        </w:rPr>
      </w:pPr>
      <w:r>
        <w:rPr>
          <w:rFonts w:ascii="Arial" w:hAnsi="Arial" w:cs="Arial"/>
          <w:lang w:val="en-GB"/>
        </w:rPr>
        <w:t>23%</w:t>
      </w:r>
      <w:r w:rsidRPr="002F005C">
        <w:rPr>
          <w:rFonts w:ascii="Arial" w:hAnsi="Arial" w:cs="Arial"/>
          <w:lang w:val="en-GB"/>
        </w:rPr>
        <w:t xml:space="preserve"> moving to another role within the Trust</w:t>
      </w:r>
    </w:p>
    <w:p w:rsidR="002D4EAF" w:rsidRPr="002F005C" w:rsidRDefault="002D4EAF" w:rsidP="002D4EAF">
      <w:pPr>
        <w:numPr>
          <w:ilvl w:val="1"/>
          <w:numId w:val="14"/>
        </w:numPr>
        <w:jc w:val="both"/>
        <w:rPr>
          <w:rFonts w:ascii="Arial" w:hAnsi="Arial" w:cs="Arial"/>
          <w:lang w:val="en-GB"/>
        </w:rPr>
      </w:pPr>
      <w:r>
        <w:rPr>
          <w:rFonts w:ascii="Arial" w:hAnsi="Arial" w:cs="Arial"/>
          <w:lang w:val="en-GB"/>
        </w:rPr>
        <w:t>77</w:t>
      </w:r>
      <w:r w:rsidRPr="002F005C">
        <w:rPr>
          <w:rFonts w:ascii="Arial" w:hAnsi="Arial" w:cs="Arial"/>
          <w:lang w:val="en-GB"/>
        </w:rPr>
        <w:t>% leaving the Trust</w:t>
      </w:r>
    </w:p>
    <w:p w:rsidR="002D4EAF" w:rsidRPr="002F005C" w:rsidRDefault="002D4EAF" w:rsidP="002D4EAF">
      <w:pPr>
        <w:numPr>
          <w:ilvl w:val="0"/>
          <w:numId w:val="14"/>
        </w:numPr>
        <w:jc w:val="both"/>
        <w:rPr>
          <w:rFonts w:ascii="Arial" w:hAnsi="Arial" w:cs="Arial"/>
          <w:lang w:val="en-GB"/>
        </w:rPr>
      </w:pPr>
      <w:r w:rsidRPr="002F005C">
        <w:rPr>
          <w:rFonts w:ascii="Arial" w:hAnsi="Arial" w:cs="Arial"/>
          <w:lang w:val="en-GB"/>
        </w:rPr>
        <w:t>The single biggest reason for leaving the Trust or moving internally is promotion / better prospects (3</w:t>
      </w:r>
      <w:r>
        <w:rPr>
          <w:rFonts w:ascii="Arial" w:hAnsi="Arial" w:cs="Arial"/>
          <w:lang w:val="en-GB"/>
        </w:rPr>
        <w:t>0</w:t>
      </w:r>
      <w:r w:rsidRPr="002F005C">
        <w:rPr>
          <w:rFonts w:ascii="Arial" w:hAnsi="Arial" w:cs="Arial"/>
          <w:lang w:val="en-GB"/>
        </w:rPr>
        <w:t xml:space="preserve">% of staff movements). Free format comments suggest </w:t>
      </w:r>
      <w:proofErr w:type="gramStart"/>
      <w:r w:rsidRPr="002F005C">
        <w:rPr>
          <w:rFonts w:ascii="Arial" w:hAnsi="Arial" w:cs="Arial"/>
          <w:lang w:val="en-GB"/>
        </w:rPr>
        <w:t>a significant proportion are</w:t>
      </w:r>
      <w:proofErr w:type="gramEnd"/>
      <w:r w:rsidRPr="002F005C">
        <w:rPr>
          <w:rFonts w:ascii="Arial" w:hAnsi="Arial" w:cs="Arial"/>
          <w:lang w:val="en-GB"/>
        </w:rPr>
        <w:t xml:space="preserve"> moving to specialisms / roles that are of particular interest.</w:t>
      </w:r>
    </w:p>
    <w:p w:rsidR="002D4EAF" w:rsidRPr="002F005C" w:rsidRDefault="002D4EAF" w:rsidP="002D4EAF">
      <w:pPr>
        <w:numPr>
          <w:ilvl w:val="0"/>
          <w:numId w:val="14"/>
        </w:numPr>
        <w:jc w:val="both"/>
        <w:rPr>
          <w:rFonts w:ascii="Arial" w:hAnsi="Arial" w:cs="Arial"/>
          <w:lang w:val="en-GB"/>
        </w:rPr>
      </w:pPr>
      <w:r w:rsidRPr="002F005C">
        <w:rPr>
          <w:rFonts w:ascii="Arial" w:hAnsi="Arial" w:cs="Arial"/>
          <w:lang w:val="en-GB"/>
        </w:rPr>
        <w:t>Second most common reason is “</w:t>
      </w:r>
      <w:r>
        <w:rPr>
          <w:rFonts w:ascii="Arial" w:hAnsi="Arial" w:cs="Arial"/>
          <w:lang w:val="en-GB"/>
        </w:rPr>
        <w:t>relocation</w:t>
      </w:r>
      <w:r w:rsidRPr="002F005C">
        <w:rPr>
          <w:rFonts w:ascii="Arial" w:hAnsi="Arial" w:cs="Arial"/>
          <w:lang w:val="en-GB"/>
        </w:rPr>
        <w:t>” (1</w:t>
      </w:r>
      <w:r>
        <w:rPr>
          <w:rFonts w:ascii="Arial" w:hAnsi="Arial" w:cs="Arial"/>
          <w:lang w:val="en-GB"/>
        </w:rPr>
        <w:t>5</w:t>
      </w:r>
      <w:r w:rsidRPr="002F005C">
        <w:rPr>
          <w:rFonts w:ascii="Arial" w:hAnsi="Arial" w:cs="Arial"/>
          <w:lang w:val="en-GB"/>
        </w:rPr>
        <w:t xml:space="preserve">% of staff movement). </w:t>
      </w:r>
      <w:r>
        <w:rPr>
          <w:rFonts w:ascii="Arial" w:hAnsi="Arial" w:cs="Arial"/>
          <w:lang w:val="en-GB"/>
        </w:rPr>
        <w:t xml:space="preserve">Free format comments suggest the reasons include cost of living in Oxfordshire and family commitments.  </w:t>
      </w:r>
    </w:p>
    <w:p w:rsidR="002D4EAF" w:rsidRPr="00DD24F3" w:rsidRDefault="002D4EAF" w:rsidP="002D4EAF">
      <w:pPr>
        <w:jc w:val="both"/>
        <w:rPr>
          <w:rFonts w:ascii="Arial" w:hAnsi="Arial" w:cs="Arial"/>
          <w:b/>
        </w:rPr>
      </w:pPr>
      <w:r w:rsidRPr="002F005C">
        <w:rPr>
          <w:rFonts w:ascii="Arial" w:hAnsi="Arial" w:cs="Arial"/>
          <w:lang w:val="en-GB"/>
        </w:rPr>
        <w:t>HR will continue to monitor and refine the staff movement forms to identify trends and reasons for leaving.</w:t>
      </w:r>
    </w:p>
    <w:p w:rsidR="002D4EAF" w:rsidRPr="00DD24F3" w:rsidRDefault="002D4EAF" w:rsidP="002D4EAF">
      <w:pPr>
        <w:jc w:val="both"/>
        <w:rPr>
          <w:rFonts w:ascii="Arial" w:hAnsi="Arial" w:cs="Arial"/>
          <w:b/>
        </w:rPr>
      </w:pPr>
    </w:p>
    <w:p w:rsidR="002D4EAF" w:rsidRPr="00DD24F3" w:rsidRDefault="002D4EAF" w:rsidP="002D4EAF">
      <w:pPr>
        <w:jc w:val="both"/>
        <w:rPr>
          <w:rFonts w:ascii="Arial" w:hAnsi="Arial" w:cs="Arial"/>
          <w:b/>
        </w:rPr>
      </w:pPr>
      <w:r w:rsidRPr="00DD24F3">
        <w:rPr>
          <w:rFonts w:ascii="Arial" w:hAnsi="Arial" w:cs="Arial"/>
          <w:b/>
        </w:rPr>
        <w:t>Recruitment</w:t>
      </w:r>
    </w:p>
    <w:p w:rsidR="002D4EAF" w:rsidRPr="00DD24F3" w:rsidRDefault="002D4EAF" w:rsidP="002D4EAF">
      <w:pPr>
        <w:jc w:val="both"/>
        <w:rPr>
          <w:rFonts w:ascii="Arial" w:hAnsi="Arial" w:cs="Arial"/>
          <w:b/>
        </w:rPr>
      </w:pPr>
    </w:p>
    <w:p w:rsidR="002D4EAF" w:rsidRDefault="002D4EAF" w:rsidP="002D4EAF">
      <w:pPr>
        <w:pStyle w:val="NormalWeb"/>
        <w:spacing w:before="0" w:beforeAutospacing="0" w:after="0" w:afterAutospacing="0"/>
        <w:jc w:val="both"/>
        <w:rPr>
          <w:rFonts w:ascii="Arial" w:hAnsi="Arial" w:cs="Arial"/>
        </w:rPr>
      </w:pPr>
      <w:r>
        <w:rPr>
          <w:rFonts w:ascii="Arial" w:hAnsi="Arial" w:cs="Arial"/>
        </w:rPr>
        <w:t>A report showing recruitment activity by Directorate is included in the Performance Report. It shows 743 vacancies (678 vacancies last month).</w:t>
      </w:r>
    </w:p>
    <w:p w:rsidR="002D4EAF" w:rsidRDefault="002D4EAF" w:rsidP="002D4EAF">
      <w:pPr>
        <w:pStyle w:val="NormalWeb"/>
        <w:spacing w:before="0" w:beforeAutospacing="0" w:after="0" w:afterAutospacing="0"/>
        <w:jc w:val="both"/>
        <w:rPr>
          <w:rFonts w:ascii="Arial" w:hAnsi="Arial" w:cs="Arial"/>
        </w:rPr>
      </w:pPr>
    </w:p>
    <w:p w:rsidR="002D4EAF" w:rsidRPr="00DD24F3" w:rsidRDefault="002D4EAF" w:rsidP="002D4EAF">
      <w:pPr>
        <w:pStyle w:val="NormalWeb"/>
        <w:spacing w:before="0" w:beforeAutospacing="0" w:after="0" w:afterAutospacing="0"/>
        <w:jc w:val="both"/>
        <w:rPr>
          <w:rFonts w:ascii="Arial" w:eastAsiaTheme="minorEastAsia" w:hAnsi="Arial" w:cs="Arial"/>
          <w:kern w:val="24"/>
          <w:lang w:val="en-US"/>
        </w:rPr>
      </w:pPr>
      <w:r>
        <w:rPr>
          <w:rFonts w:ascii="Arial" w:hAnsi="Arial" w:cs="Arial"/>
        </w:rPr>
        <w:t xml:space="preserve">There remain services to which it is difficult to recruit (adult inpatient wards and community hospitals in particular). </w:t>
      </w:r>
      <w:r>
        <w:rPr>
          <w:rFonts w:ascii="Arial" w:eastAsiaTheme="minorEastAsia" w:hAnsi="Arial" w:cs="Arial"/>
          <w:kern w:val="24"/>
          <w:lang w:val="en-US"/>
        </w:rPr>
        <w:t>The report has been amended and now only includes only recruitment activity that arises from filling a vacancy; previously the report included people undergoing pre-employment checks but who would not fill a vacancy (for example, Out of Hours GPs engaged on a Contract for Service rather than employment contract, internal bank workers).</w:t>
      </w:r>
    </w:p>
    <w:p w:rsidR="002D4EAF" w:rsidRDefault="002D4EAF" w:rsidP="002D4EAF">
      <w:pPr>
        <w:jc w:val="both"/>
        <w:rPr>
          <w:rFonts w:ascii="Arial" w:hAnsi="Arial" w:cs="Arial"/>
        </w:rPr>
      </w:pPr>
    </w:p>
    <w:p w:rsidR="002D4EAF" w:rsidRDefault="002D4EAF" w:rsidP="002D4EAF">
      <w:pPr>
        <w:jc w:val="both"/>
        <w:rPr>
          <w:rFonts w:ascii="Arial" w:hAnsi="Arial" w:cs="Arial"/>
          <w:b/>
        </w:rPr>
      </w:pPr>
      <w:r>
        <w:rPr>
          <w:rFonts w:ascii="Arial" w:hAnsi="Arial" w:cs="Arial"/>
          <w:b/>
        </w:rPr>
        <w:t>2016 Staff Survey</w:t>
      </w:r>
    </w:p>
    <w:p w:rsidR="002D4EAF" w:rsidRDefault="002D4EAF" w:rsidP="002D4EAF">
      <w:pPr>
        <w:jc w:val="both"/>
        <w:rPr>
          <w:rFonts w:ascii="Arial" w:hAnsi="Arial" w:cs="Arial"/>
        </w:rPr>
      </w:pPr>
      <w:r>
        <w:rPr>
          <w:rFonts w:ascii="Arial" w:hAnsi="Arial" w:cs="Arial"/>
        </w:rPr>
        <w:t>Indicative results have been made available but are embargoed until February. A Board Seminar has considered the indicative results and areas of focus are being developed.</w:t>
      </w:r>
    </w:p>
    <w:p w:rsidR="002D4EAF" w:rsidRDefault="002D4EAF" w:rsidP="002D4EAF">
      <w:pPr>
        <w:jc w:val="both"/>
        <w:rPr>
          <w:rFonts w:ascii="Arial" w:hAnsi="Arial" w:cs="Arial"/>
        </w:rPr>
      </w:pPr>
    </w:p>
    <w:p w:rsidR="002D4EAF" w:rsidRPr="00DD24F3" w:rsidRDefault="002D4EAF" w:rsidP="002D4EAF">
      <w:pPr>
        <w:jc w:val="both"/>
        <w:rPr>
          <w:rFonts w:ascii="Arial" w:hAnsi="Arial" w:cs="Arial"/>
          <w:b/>
        </w:rPr>
      </w:pPr>
      <w:r w:rsidRPr="00DD24F3">
        <w:rPr>
          <w:rFonts w:ascii="Arial" w:hAnsi="Arial" w:cs="Arial"/>
          <w:b/>
        </w:rPr>
        <w:t>Recommendation</w:t>
      </w:r>
    </w:p>
    <w:p w:rsidR="002D4EAF" w:rsidRPr="00DD24F3" w:rsidRDefault="002D4EAF" w:rsidP="002D4EAF">
      <w:pPr>
        <w:ind w:left="-851" w:firstLine="851"/>
        <w:jc w:val="both"/>
        <w:rPr>
          <w:rFonts w:ascii="Arial" w:hAnsi="Arial" w:cs="Arial"/>
        </w:rPr>
      </w:pPr>
      <w:proofErr w:type="gramStart"/>
      <w:r w:rsidRPr="00DD24F3">
        <w:rPr>
          <w:rFonts w:ascii="Arial" w:hAnsi="Arial" w:cs="Arial"/>
        </w:rPr>
        <w:t>To note the report for information.</w:t>
      </w:r>
      <w:proofErr w:type="gramEnd"/>
    </w:p>
    <w:p w:rsidR="002D4EAF" w:rsidRPr="00DD24F3" w:rsidRDefault="002D4EAF" w:rsidP="002D4EAF">
      <w:pPr>
        <w:ind w:left="-851" w:firstLine="851"/>
        <w:jc w:val="both"/>
        <w:rPr>
          <w:rFonts w:ascii="Arial" w:hAnsi="Arial" w:cs="Arial"/>
        </w:rPr>
      </w:pPr>
    </w:p>
    <w:p w:rsidR="002D4EAF" w:rsidRPr="00DD24F3" w:rsidRDefault="002D4EAF" w:rsidP="002D4EAF">
      <w:pPr>
        <w:ind w:left="1440" w:hanging="1440"/>
        <w:jc w:val="both"/>
        <w:rPr>
          <w:rFonts w:ascii="Arial" w:hAnsi="Arial" w:cs="Arial"/>
        </w:rPr>
      </w:pPr>
      <w:r w:rsidRPr="00DD24F3">
        <w:rPr>
          <w:rFonts w:ascii="Arial" w:hAnsi="Arial" w:cs="Arial"/>
          <w:b/>
        </w:rPr>
        <w:t>Author and Title:</w:t>
      </w:r>
      <w:r w:rsidRPr="00DD24F3">
        <w:rPr>
          <w:rFonts w:ascii="Arial" w:hAnsi="Arial" w:cs="Arial"/>
        </w:rPr>
        <w:t xml:space="preserve"> </w:t>
      </w:r>
      <w:r w:rsidRPr="00DD24F3">
        <w:rPr>
          <w:rFonts w:ascii="Arial" w:hAnsi="Arial" w:cs="Arial"/>
        </w:rPr>
        <w:tab/>
      </w:r>
    </w:p>
    <w:p w:rsidR="002D4EAF" w:rsidRPr="00DD24F3" w:rsidRDefault="002D4EAF" w:rsidP="002D4EAF">
      <w:pPr>
        <w:ind w:left="1440" w:hanging="1440"/>
        <w:jc w:val="both"/>
        <w:rPr>
          <w:rFonts w:ascii="Arial" w:hAnsi="Arial" w:cs="Arial"/>
        </w:rPr>
      </w:pPr>
      <w:r w:rsidRPr="00DD24F3">
        <w:rPr>
          <w:rFonts w:ascii="Arial" w:hAnsi="Arial" w:cs="Arial"/>
        </w:rPr>
        <w:t>Simon Denton (Acting Head of Human Resources)</w:t>
      </w:r>
    </w:p>
    <w:p w:rsidR="002D4EAF" w:rsidRPr="00DD24F3" w:rsidRDefault="002D4EAF" w:rsidP="002D4EAF">
      <w:pPr>
        <w:ind w:left="1440" w:hanging="1440"/>
        <w:jc w:val="both"/>
        <w:rPr>
          <w:rFonts w:ascii="Arial" w:hAnsi="Arial" w:cs="Arial"/>
        </w:rPr>
      </w:pPr>
    </w:p>
    <w:p w:rsidR="002D4EAF" w:rsidRPr="00DD24F3" w:rsidRDefault="002D4EAF" w:rsidP="002D4EAF">
      <w:pPr>
        <w:jc w:val="both"/>
        <w:rPr>
          <w:rFonts w:ascii="Arial" w:hAnsi="Arial" w:cs="Arial"/>
          <w:b/>
        </w:rPr>
      </w:pPr>
      <w:r w:rsidRPr="00DD24F3">
        <w:rPr>
          <w:rFonts w:ascii="Arial" w:hAnsi="Arial" w:cs="Arial"/>
          <w:b/>
        </w:rPr>
        <w:t>Lead Executive Director:</w:t>
      </w:r>
      <w:r w:rsidRPr="00DD24F3">
        <w:rPr>
          <w:rFonts w:ascii="Arial" w:hAnsi="Arial" w:cs="Arial"/>
          <w:b/>
        </w:rPr>
        <w:tab/>
      </w:r>
    </w:p>
    <w:p w:rsidR="002D4EAF" w:rsidRPr="00DD24F3" w:rsidRDefault="002D4EAF" w:rsidP="002D4EAF">
      <w:pPr>
        <w:jc w:val="both"/>
        <w:rPr>
          <w:rFonts w:ascii="Arial" w:hAnsi="Arial" w:cs="Arial"/>
        </w:rPr>
      </w:pPr>
      <w:r w:rsidRPr="00DD24F3">
        <w:rPr>
          <w:rFonts w:ascii="Arial" w:hAnsi="Arial" w:cs="Arial"/>
        </w:rPr>
        <w:t>Mike McEnaney</w:t>
      </w:r>
    </w:p>
    <w:p w:rsidR="003927AC" w:rsidRPr="00F945DB" w:rsidRDefault="003927AC" w:rsidP="002D4EAF">
      <w:pPr>
        <w:jc w:val="both"/>
        <w:rPr>
          <w:rFonts w:ascii="Segoe UI" w:hAnsi="Segoe UI" w:cs="Segoe UI"/>
        </w:rPr>
      </w:pPr>
    </w:p>
    <w:sectPr w:rsidR="003927AC" w:rsidRPr="00F945DB" w:rsidSect="00262F0F">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 xml:space="preserve">PUBLIC </w:t>
    </w:r>
    <w:r w:rsidRPr="00342219">
      <w:rPr>
        <w:rFonts w:ascii="Segoe UI" w:hAnsi="Segoe UI" w:cs="Segoe UI"/>
        <w:sz w:val="20"/>
        <w:szCs w:val="20"/>
      </w:rPr>
      <w:t>[</w:t>
    </w:r>
    <w:r w:rsidRPr="00342219">
      <w:rPr>
        <w:rFonts w:ascii="Segoe UI" w:hAnsi="Segoe UI" w:cs="Segoe UI"/>
        <w:i/>
        <w:sz w:val="20"/>
        <w:szCs w:val="20"/>
      </w:rPr>
      <w:t xml:space="preserve">please remove any patient identifiable information </w:t>
    </w:r>
    <w:r w:rsidR="00342219" w:rsidRPr="00342219">
      <w:rPr>
        <w:rFonts w:ascii="Segoe UI" w:hAnsi="Segoe UI" w:cs="Segoe UI"/>
        <w:i/>
        <w:sz w:val="20"/>
        <w:szCs w:val="20"/>
      </w:rPr>
      <w:t>from papers for the public</w:t>
    </w:r>
    <w:r w:rsidRPr="00342219">
      <w:rPr>
        <w:rFonts w:ascii="Segoe UI" w:hAnsi="Segoe UI" w:cs="Segoe UI"/>
        <w:i/>
        <w:sz w:val="20"/>
        <w:szCs w:val="20"/>
      </w:rPr>
      <w:t xml:space="preserve"> meeting</w:t>
    </w:r>
    <w:r w:rsidRPr="00342219">
      <w:rPr>
        <w:rFonts w:ascii="Segoe UI" w:hAnsi="Segoe UI" w:cs="Segoe UI"/>
        <w:sz w:val="20"/>
        <w:szCs w:val="20"/>
      </w:rPr>
      <w:t>]</w:t>
    </w:r>
    <w:r w:rsidRPr="00342219">
      <w:rPr>
        <w:rFonts w:ascii="Segoe UI" w:hAnsi="Segoe UI" w:cs="Segoe UI"/>
        <w:b/>
        <w:i/>
        <w:sz w:val="20"/>
        <w:szCs w:val="20"/>
      </w:rPr>
      <w:t xml:space="preserve"> </w:t>
    </w:r>
  </w:p>
  <w:p w:rsidR="00262F0F" w:rsidRDefault="00262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42A"/>
    <w:multiLevelType w:val="hybridMultilevel"/>
    <w:tmpl w:val="C24A3A24"/>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start w:val="1"/>
      <w:numFmt w:val="bullet"/>
      <w:lvlText w:val=""/>
      <w:lvlJc w:val="left"/>
      <w:pPr>
        <w:ind w:left="5760" w:hanging="360"/>
      </w:pPr>
      <w:rPr>
        <w:rFonts w:ascii="Wingdings" w:hAnsi="Wingdings" w:hint="default"/>
      </w:rPr>
    </w:lvl>
    <w:lvl w:ilvl="3" w:tplc="08090001">
      <w:start w:val="1"/>
      <w:numFmt w:val="bullet"/>
      <w:lvlText w:val=""/>
      <w:lvlJc w:val="left"/>
      <w:pPr>
        <w:ind w:left="6480" w:hanging="360"/>
      </w:pPr>
      <w:rPr>
        <w:rFonts w:ascii="Symbol" w:hAnsi="Symbol" w:hint="default"/>
      </w:rPr>
    </w:lvl>
    <w:lvl w:ilvl="4" w:tplc="08090003">
      <w:start w:val="1"/>
      <w:numFmt w:val="bullet"/>
      <w:lvlText w:val="o"/>
      <w:lvlJc w:val="left"/>
      <w:pPr>
        <w:ind w:left="7200" w:hanging="360"/>
      </w:pPr>
      <w:rPr>
        <w:rFonts w:ascii="Courier New" w:hAnsi="Courier New" w:cs="Courier New" w:hint="default"/>
      </w:rPr>
    </w:lvl>
    <w:lvl w:ilvl="5" w:tplc="08090005">
      <w:start w:val="1"/>
      <w:numFmt w:val="bullet"/>
      <w:lvlText w:val=""/>
      <w:lvlJc w:val="left"/>
      <w:pPr>
        <w:ind w:left="7920" w:hanging="360"/>
      </w:pPr>
      <w:rPr>
        <w:rFonts w:ascii="Wingdings" w:hAnsi="Wingdings" w:hint="default"/>
      </w:rPr>
    </w:lvl>
    <w:lvl w:ilvl="6" w:tplc="08090001">
      <w:start w:val="1"/>
      <w:numFmt w:val="bullet"/>
      <w:lvlText w:val=""/>
      <w:lvlJc w:val="left"/>
      <w:pPr>
        <w:ind w:left="8640" w:hanging="360"/>
      </w:pPr>
      <w:rPr>
        <w:rFonts w:ascii="Symbol" w:hAnsi="Symbol" w:hint="default"/>
      </w:rPr>
    </w:lvl>
    <w:lvl w:ilvl="7" w:tplc="08090003">
      <w:start w:val="1"/>
      <w:numFmt w:val="bullet"/>
      <w:lvlText w:val="o"/>
      <w:lvlJc w:val="left"/>
      <w:pPr>
        <w:ind w:left="9360" w:hanging="360"/>
      </w:pPr>
      <w:rPr>
        <w:rFonts w:ascii="Courier New" w:hAnsi="Courier New" w:cs="Courier New" w:hint="default"/>
      </w:rPr>
    </w:lvl>
    <w:lvl w:ilvl="8" w:tplc="08090005">
      <w:start w:val="1"/>
      <w:numFmt w:val="bullet"/>
      <w:lvlText w:val=""/>
      <w:lvlJc w:val="left"/>
      <w:pPr>
        <w:ind w:left="10080" w:hanging="360"/>
      </w:pPr>
      <w:rPr>
        <w:rFonts w:ascii="Wingdings" w:hAnsi="Wingdings" w:hint="default"/>
      </w:rPr>
    </w:lvl>
  </w:abstractNum>
  <w:abstractNum w:abstractNumId="1">
    <w:nsid w:val="08BC3E21"/>
    <w:multiLevelType w:val="hybridMultilevel"/>
    <w:tmpl w:val="889676FE"/>
    <w:lvl w:ilvl="0" w:tplc="741AA87C">
      <w:start w:val="1"/>
      <w:numFmt w:val="bullet"/>
      <w:lvlText w:val="•"/>
      <w:lvlJc w:val="left"/>
      <w:pPr>
        <w:tabs>
          <w:tab w:val="num" w:pos="720"/>
        </w:tabs>
        <w:ind w:left="720" w:hanging="360"/>
      </w:pPr>
      <w:rPr>
        <w:rFonts w:ascii="Arial" w:hAnsi="Arial" w:hint="default"/>
      </w:rPr>
    </w:lvl>
    <w:lvl w:ilvl="1" w:tplc="13FA9A78" w:tentative="1">
      <w:start w:val="1"/>
      <w:numFmt w:val="bullet"/>
      <w:lvlText w:val="•"/>
      <w:lvlJc w:val="left"/>
      <w:pPr>
        <w:tabs>
          <w:tab w:val="num" w:pos="1440"/>
        </w:tabs>
        <w:ind w:left="1440" w:hanging="360"/>
      </w:pPr>
      <w:rPr>
        <w:rFonts w:ascii="Arial" w:hAnsi="Arial" w:hint="default"/>
      </w:rPr>
    </w:lvl>
    <w:lvl w:ilvl="2" w:tplc="85FEF89A" w:tentative="1">
      <w:start w:val="1"/>
      <w:numFmt w:val="bullet"/>
      <w:lvlText w:val="•"/>
      <w:lvlJc w:val="left"/>
      <w:pPr>
        <w:tabs>
          <w:tab w:val="num" w:pos="2160"/>
        </w:tabs>
        <w:ind w:left="2160" w:hanging="360"/>
      </w:pPr>
      <w:rPr>
        <w:rFonts w:ascii="Arial" w:hAnsi="Arial" w:hint="default"/>
      </w:rPr>
    </w:lvl>
    <w:lvl w:ilvl="3" w:tplc="EE3E65A8" w:tentative="1">
      <w:start w:val="1"/>
      <w:numFmt w:val="bullet"/>
      <w:lvlText w:val="•"/>
      <w:lvlJc w:val="left"/>
      <w:pPr>
        <w:tabs>
          <w:tab w:val="num" w:pos="2880"/>
        </w:tabs>
        <w:ind w:left="2880" w:hanging="360"/>
      </w:pPr>
      <w:rPr>
        <w:rFonts w:ascii="Arial" w:hAnsi="Arial" w:hint="default"/>
      </w:rPr>
    </w:lvl>
    <w:lvl w:ilvl="4" w:tplc="4E08090E" w:tentative="1">
      <w:start w:val="1"/>
      <w:numFmt w:val="bullet"/>
      <w:lvlText w:val="•"/>
      <w:lvlJc w:val="left"/>
      <w:pPr>
        <w:tabs>
          <w:tab w:val="num" w:pos="3600"/>
        </w:tabs>
        <w:ind w:left="3600" w:hanging="360"/>
      </w:pPr>
      <w:rPr>
        <w:rFonts w:ascii="Arial" w:hAnsi="Arial" w:hint="default"/>
      </w:rPr>
    </w:lvl>
    <w:lvl w:ilvl="5" w:tplc="C1E4DBFC" w:tentative="1">
      <w:start w:val="1"/>
      <w:numFmt w:val="bullet"/>
      <w:lvlText w:val="•"/>
      <w:lvlJc w:val="left"/>
      <w:pPr>
        <w:tabs>
          <w:tab w:val="num" w:pos="4320"/>
        </w:tabs>
        <w:ind w:left="4320" w:hanging="360"/>
      </w:pPr>
      <w:rPr>
        <w:rFonts w:ascii="Arial" w:hAnsi="Arial" w:hint="default"/>
      </w:rPr>
    </w:lvl>
    <w:lvl w:ilvl="6" w:tplc="E2BCFF16" w:tentative="1">
      <w:start w:val="1"/>
      <w:numFmt w:val="bullet"/>
      <w:lvlText w:val="•"/>
      <w:lvlJc w:val="left"/>
      <w:pPr>
        <w:tabs>
          <w:tab w:val="num" w:pos="5040"/>
        </w:tabs>
        <w:ind w:left="5040" w:hanging="360"/>
      </w:pPr>
      <w:rPr>
        <w:rFonts w:ascii="Arial" w:hAnsi="Arial" w:hint="default"/>
      </w:rPr>
    </w:lvl>
    <w:lvl w:ilvl="7" w:tplc="A9220EFC" w:tentative="1">
      <w:start w:val="1"/>
      <w:numFmt w:val="bullet"/>
      <w:lvlText w:val="•"/>
      <w:lvlJc w:val="left"/>
      <w:pPr>
        <w:tabs>
          <w:tab w:val="num" w:pos="5760"/>
        </w:tabs>
        <w:ind w:left="5760" w:hanging="360"/>
      </w:pPr>
      <w:rPr>
        <w:rFonts w:ascii="Arial" w:hAnsi="Arial" w:hint="default"/>
      </w:rPr>
    </w:lvl>
    <w:lvl w:ilvl="8" w:tplc="5CEA088A" w:tentative="1">
      <w:start w:val="1"/>
      <w:numFmt w:val="bullet"/>
      <w:lvlText w:val="•"/>
      <w:lvlJc w:val="left"/>
      <w:pPr>
        <w:tabs>
          <w:tab w:val="num" w:pos="6480"/>
        </w:tabs>
        <w:ind w:left="6480" w:hanging="360"/>
      </w:pPr>
      <w:rPr>
        <w:rFonts w:ascii="Arial" w:hAnsi="Arial" w:hint="default"/>
      </w:rPr>
    </w:lvl>
  </w:abstractNum>
  <w:abstractNum w:abstractNumId="2">
    <w:nsid w:val="13293955"/>
    <w:multiLevelType w:val="hybridMultilevel"/>
    <w:tmpl w:val="618816E8"/>
    <w:lvl w:ilvl="0" w:tplc="08090001">
      <w:start w:val="1"/>
      <w:numFmt w:val="bullet"/>
      <w:lvlText w:val=""/>
      <w:lvlJc w:val="left"/>
      <w:pPr>
        <w:tabs>
          <w:tab w:val="num" w:pos="720"/>
        </w:tabs>
        <w:ind w:left="720" w:hanging="360"/>
      </w:pPr>
      <w:rPr>
        <w:rFonts w:ascii="Symbol" w:hAnsi="Symbol" w:hint="default"/>
      </w:rPr>
    </w:lvl>
    <w:lvl w:ilvl="1" w:tplc="ADD43390">
      <w:start w:val="2001"/>
      <w:numFmt w:val="bullet"/>
      <w:lvlText w:val="•"/>
      <w:lvlJc w:val="left"/>
      <w:pPr>
        <w:tabs>
          <w:tab w:val="num" w:pos="1440"/>
        </w:tabs>
        <w:ind w:left="1440" w:hanging="360"/>
      </w:pPr>
      <w:rPr>
        <w:rFonts w:ascii="Arial" w:hAnsi="Arial" w:hint="default"/>
      </w:rPr>
    </w:lvl>
    <w:lvl w:ilvl="2" w:tplc="6AA2338E">
      <w:start w:val="1"/>
      <w:numFmt w:val="bullet"/>
      <w:lvlText w:val="•"/>
      <w:lvlJc w:val="left"/>
      <w:pPr>
        <w:tabs>
          <w:tab w:val="num" w:pos="2160"/>
        </w:tabs>
        <w:ind w:left="2160" w:hanging="360"/>
      </w:pPr>
      <w:rPr>
        <w:rFonts w:ascii="Arial" w:hAnsi="Arial" w:hint="default"/>
      </w:rPr>
    </w:lvl>
    <w:lvl w:ilvl="3" w:tplc="5E2EA83C" w:tentative="1">
      <w:start w:val="1"/>
      <w:numFmt w:val="bullet"/>
      <w:lvlText w:val="•"/>
      <w:lvlJc w:val="left"/>
      <w:pPr>
        <w:tabs>
          <w:tab w:val="num" w:pos="2880"/>
        </w:tabs>
        <w:ind w:left="2880" w:hanging="360"/>
      </w:pPr>
      <w:rPr>
        <w:rFonts w:ascii="Arial" w:hAnsi="Arial" w:hint="default"/>
      </w:rPr>
    </w:lvl>
    <w:lvl w:ilvl="4" w:tplc="896098F6" w:tentative="1">
      <w:start w:val="1"/>
      <w:numFmt w:val="bullet"/>
      <w:lvlText w:val="•"/>
      <w:lvlJc w:val="left"/>
      <w:pPr>
        <w:tabs>
          <w:tab w:val="num" w:pos="3600"/>
        </w:tabs>
        <w:ind w:left="3600" w:hanging="360"/>
      </w:pPr>
      <w:rPr>
        <w:rFonts w:ascii="Arial" w:hAnsi="Arial" w:hint="default"/>
      </w:rPr>
    </w:lvl>
    <w:lvl w:ilvl="5" w:tplc="B24A632A" w:tentative="1">
      <w:start w:val="1"/>
      <w:numFmt w:val="bullet"/>
      <w:lvlText w:val="•"/>
      <w:lvlJc w:val="left"/>
      <w:pPr>
        <w:tabs>
          <w:tab w:val="num" w:pos="4320"/>
        </w:tabs>
        <w:ind w:left="4320" w:hanging="360"/>
      </w:pPr>
      <w:rPr>
        <w:rFonts w:ascii="Arial" w:hAnsi="Arial" w:hint="default"/>
      </w:rPr>
    </w:lvl>
    <w:lvl w:ilvl="6" w:tplc="B9F0CE1A" w:tentative="1">
      <w:start w:val="1"/>
      <w:numFmt w:val="bullet"/>
      <w:lvlText w:val="•"/>
      <w:lvlJc w:val="left"/>
      <w:pPr>
        <w:tabs>
          <w:tab w:val="num" w:pos="5040"/>
        </w:tabs>
        <w:ind w:left="5040" w:hanging="360"/>
      </w:pPr>
      <w:rPr>
        <w:rFonts w:ascii="Arial" w:hAnsi="Arial" w:hint="default"/>
      </w:rPr>
    </w:lvl>
    <w:lvl w:ilvl="7" w:tplc="5F76CA26" w:tentative="1">
      <w:start w:val="1"/>
      <w:numFmt w:val="bullet"/>
      <w:lvlText w:val="•"/>
      <w:lvlJc w:val="left"/>
      <w:pPr>
        <w:tabs>
          <w:tab w:val="num" w:pos="5760"/>
        </w:tabs>
        <w:ind w:left="5760" w:hanging="360"/>
      </w:pPr>
      <w:rPr>
        <w:rFonts w:ascii="Arial" w:hAnsi="Arial" w:hint="default"/>
      </w:rPr>
    </w:lvl>
    <w:lvl w:ilvl="8" w:tplc="B3789AE2" w:tentative="1">
      <w:start w:val="1"/>
      <w:numFmt w:val="bullet"/>
      <w:lvlText w:val="•"/>
      <w:lvlJc w:val="left"/>
      <w:pPr>
        <w:tabs>
          <w:tab w:val="num" w:pos="6480"/>
        </w:tabs>
        <w:ind w:left="6480" w:hanging="360"/>
      </w:pPr>
      <w:rPr>
        <w:rFonts w:ascii="Arial" w:hAnsi="Arial" w:hint="default"/>
      </w:rPr>
    </w:lvl>
  </w:abstractNum>
  <w:abstractNum w:abstractNumId="3">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CE3E8E"/>
    <w:multiLevelType w:val="hybridMultilevel"/>
    <w:tmpl w:val="F83C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nsid w:val="2BF81399"/>
    <w:multiLevelType w:val="hybridMultilevel"/>
    <w:tmpl w:val="0A54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E1616D"/>
    <w:multiLevelType w:val="hybridMultilevel"/>
    <w:tmpl w:val="3B58FA58"/>
    <w:lvl w:ilvl="0" w:tplc="08090001">
      <w:start w:val="1"/>
      <w:numFmt w:val="bullet"/>
      <w:lvlText w:val=""/>
      <w:lvlJc w:val="left"/>
      <w:pPr>
        <w:tabs>
          <w:tab w:val="num" w:pos="644"/>
        </w:tabs>
        <w:ind w:left="644" w:hanging="360"/>
      </w:pPr>
      <w:rPr>
        <w:rFonts w:ascii="Symbol" w:hAnsi="Symbol" w:hint="default"/>
      </w:rPr>
    </w:lvl>
    <w:lvl w:ilvl="1" w:tplc="6992A640">
      <w:start w:val="1"/>
      <w:numFmt w:val="bullet"/>
      <w:lvlText w:val="•"/>
      <w:lvlJc w:val="left"/>
      <w:pPr>
        <w:tabs>
          <w:tab w:val="num" w:pos="1364"/>
        </w:tabs>
        <w:ind w:left="1364" w:hanging="360"/>
      </w:pPr>
      <w:rPr>
        <w:rFonts w:ascii="Arial" w:hAnsi="Arial" w:hint="default"/>
      </w:rPr>
    </w:lvl>
    <w:lvl w:ilvl="2" w:tplc="80F4AEFC" w:tentative="1">
      <w:start w:val="1"/>
      <w:numFmt w:val="bullet"/>
      <w:lvlText w:val="•"/>
      <w:lvlJc w:val="left"/>
      <w:pPr>
        <w:tabs>
          <w:tab w:val="num" w:pos="2084"/>
        </w:tabs>
        <w:ind w:left="2084" w:hanging="360"/>
      </w:pPr>
      <w:rPr>
        <w:rFonts w:ascii="Arial" w:hAnsi="Arial" w:hint="default"/>
      </w:rPr>
    </w:lvl>
    <w:lvl w:ilvl="3" w:tplc="6ED8AFD4" w:tentative="1">
      <w:start w:val="1"/>
      <w:numFmt w:val="bullet"/>
      <w:lvlText w:val="•"/>
      <w:lvlJc w:val="left"/>
      <w:pPr>
        <w:tabs>
          <w:tab w:val="num" w:pos="2804"/>
        </w:tabs>
        <w:ind w:left="2804" w:hanging="360"/>
      </w:pPr>
      <w:rPr>
        <w:rFonts w:ascii="Arial" w:hAnsi="Arial" w:hint="default"/>
      </w:rPr>
    </w:lvl>
    <w:lvl w:ilvl="4" w:tplc="E07803E4" w:tentative="1">
      <w:start w:val="1"/>
      <w:numFmt w:val="bullet"/>
      <w:lvlText w:val="•"/>
      <w:lvlJc w:val="left"/>
      <w:pPr>
        <w:tabs>
          <w:tab w:val="num" w:pos="3524"/>
        </w:tabs>
        <w:ind w:left="3524" w:hanging="360"/>
      </w:pPr>
      <w:rPr>
        <w:rFonts w:ascii="Arial" w:hAnsi="Arial" w:hint="default"/>
      </w:rPr>
    </w:lvl>
    <w:lvl w:ilvl="5" w:tplc="C0FCFA8E" w:tentative="1">
      <w:start w:val="1"/>
      <w:numFmt w:val="bullet"/>
      <w:lvlText w:val="•"/>
      <w:lvlJc w:val="left"/>
      <w:pPr>
        <w:tabs>
          <w:tab w:val="num" w:pos="4244"/>
        </w:tabs>
        <w:ind w:left="4244" w:hanging="360"/>
      </w:pPr>
      <w:rPr>
        <w:rFonts w:ascii="Arial" w:hAnsi="Arial" w:hint="default"/>
      </w:rPr>
    </w:lvl>
    <w:lvl w:ilvl="6" w:tplc="CC00AF16" w:tentative="1">
      <w:start w:val="1"/>
      <w:numFmt w:val="bullet"/>
      <w:lvlText w:val="•"/>
      <w:lvlJc w:val="left"/>
      <w:pPr>
        <w:tabs>
          <w:tab w:val="num" w:pos="4964"/>
        </w:tabs>
        <w:ind w:left="4964" w:hanging="360"/>
      </w:pPr>
      <w:rPr>
        <w:rFonts w:ascii="Arial" w:hAnsi="Arial" w:hint="default"/>
      </w:rPr>
    </w:lvl>
    <w:lvl w:ilvl="7" w:tplc="6A244F4E" w:tentative="1">
      <w:start w:val="1"/>
      <w:numFmt w:val="bullet"/>
      <w:lvlText w:val="•"/>
      <w:lvlJc w:val="left"/>
      <w:pPr>
        <w:tabs>
          <w:tab w:val="num" w:pos="5684"/>
        </w:tabs>
        <w:ind w:left="5684" w:hanging="360"/>
      </w:pPr>
      <w:rPr>
        <w:rFonts w:ascii="Arial" w:hAnsi="Arial" w:hint="default"/>
      </w:rPr>
    </w:lvl>
    <w:lvl w:ilvl="8" w:tplc="CD3CF6AA" w:tentative="1">
      <w:start w:val="1"/>
      <w:numFmt w:val="bullet"/>
      <w:lvlText w:val="•"/>
      <w:lvlJc w:val="left"/>
      <w:pPr>
        <w:tabs>
          <w:tab w:val="num" w:pos="6404"/>
        </w:tabs>
        <w:ind w:left="6404" w:hanging="360"/>
      </w:pPr>
      <w:rPr>
        <w:rFonts w:ascii="Arial" w:hAnsi="Arial" w:hint="default"/>
      </w:rPr>
    </w:lvl>
  </w:abstractNum>
  <w:abstractNum w:abstractNumId="8">
    <w:nsid w:val="447634DF"/>
    <w:multiLevelType w:val="hybridMultilevel"/>
    <w:tmpl w:val="E238247E"/>
    <w:lvl w:ilvl="0" w:tplc="08090001">
      <w:start w:val="1"/>
      <w:numFmt w:val="bullet"/>
      <w:lvlText w:val=""/>
      <w:lvlJc w:val="left"/>
      <w:pPr>
        <w:tabs>
          <w:tab w:val="num" w:pos="720"/>
        </w:tabs>
        <w:ind w:left="720" w:hanging="360"/>
      </w:pPr>
      <w:rPr>
        <w:rFonts w:ascii="Symbol" w:hAnsi="Symbol" w:hint="default"/>
      </w:rPr>
    </w:lvl>
    <w:lvl w:ilvl="1" w:tplc="B30A2D98">
      <w:start w:val="1"/>
      <w:numFmt w:val="bullet"/>
      <w:lvlText w:val="•"/>
      <w:lvlJc w:val="left"/>
      <w:pPr>
        <w:tabs>
          <w:tab w:val="num" w:pos="1440"/>
        </w:tabs>
        <w:ind w:left="1440" w:hanging="360"/>
      </w:pPr>
      <w:rPr>
        <w:rFonts w:ascii="Arial" w:hAnsi="Arial" w:hint="default"/>
      </w:rPr>
    </w:lvl>
    <w:lvl w:ilvl="2" w:tplc="7F3A7A80" w:tentative="1">
      <w:start w:val="1"/>
      <w:numFmt w:val="bullet"/>
      <w:lvlText w:val="•"/>
      <w:lvlJc w:val="left"/>
      <w:pPr>
        <w:tabs>
          <w:tab w:val="num" w:pos="2160"/>
        </w:tabs>
        <w:ind w:left="2160" w:hanging="360"/>
      </w:pPr>
      <w:rPr>
        <w:rFonts w:ascii="Arial" w:hAnsi="Arial" w:hint="default"/>
      </w:rPr>
    </w:lvl>
    <w:lvl w:ilvl="3" w:tplc="FB98C1EC" w:tentative="1">
      <w:start w:val="1"/>
      <w:numFmt w:val="bullet"/>
      <w:lvlText w:val="•"/>
      <w:lvlJc w:val="left"/>
      <w:pPr>
        <w:tabs>
          <w:tab w:val="num" w:pos="2880"/>
        </w:tabs>
        <w:ind w:left="2880" w:hanging="360"/>
      </w:pPr>
      <w:rPr>
        <w:rFonts w:ascii="Arial" w:hAnsi="Arial" w:hint="default"/>
      </w:rPr>
    </w:lvl>
    <w:lvl w:ilvl="4" w:tplc="F2A4041E" w:tentative="1">
      <w:start w:val="1"/>
      <w:numFmt w:val="bullet"/>
      <w:lvlText w:val="•"/>
      <w:lvlJc w:val="left"/>
      <w:pPr>
        <w:tabs>
          <w:tab w:val="num" w:pos="3600"/>
        </w:tabs>
        <w:ind w:left="3600" w:hanging="360"/>
      </w:pPr>
      <w:rPr>
        <w:rFonts w:ascii="Arial" w:hAnsi="Arial" w:hint="default"/>
      </w:rPr>
    </w:lvl>
    <w:lvl w:ilvl="5" w:tplc="3BC8C1A0" w:tentative="1">
      <w:start w:val="1"/>
      <w:numFmt w:val="bullet"/>
      <w:lvlText w:val="•"/>
      <w:lvlJc w:val="left"/>
      <w:pPr>
        <w:tabs>
          <w:tab w:val="num" w:pos="4320"/>
        </w:tabs>
        <w:ind w:left="4320" w:hanging="360"/>
      </w:pPr>
      <w:rPr>
        <w:rFonts w:ascii="Arial" w:hAnsi="Arial" w:hint="default"/>
      </w:rPr>
    </w:lvl>
    <w:lvl w:ilvl="6" w:tplc="87C64A54" w:tentative="1">
      <w:start w:val="1"/>
      <w:numFmt w:val="bullet"/>
      <w:lvlText w:val="•"/>
      <w:lvlJc w:val="left"/>
      <w:pPr>
        <w:tabs>
          <w:tab w:val="num" w:pos="5040"/>
        </w:tabs>
        <w:ind w:left="5040" w:hanging="360"/>
      </w:pPr>
      <w:rPr>
        <w:rFonts w:ascii="Arial" w:hAnsi="Arial" w:hint="default"/>
      </w:rPr>
    </w:lvl>
    <w:lvl w:ilvl="7" w:tplc="D74896EA" w:tentative="1">
      <w:start w:val="1"/>
      <w:numFmt w:val="bullet"/>
      <w:lvlText w:val="•"/>
      <w:lvlJc w:val="left"/>
      <w:pPr>
        <w:tabs>
          <w:tab w:val="num" w:pos="5760"/>
        </w:tabs>
        <w:ind w:left="5760" w:hanging="360"/>
      </w:pPr>
      <w:rPr>
        <w:rFonts w:ascii="Arial" w:hAnsi="Arial" w:hint="default"/>
      </w:rPr>
    </w:lvl>
    <w:lvl w:ilvl="8" w:tplc="308CD23C" w:tentative="1">
      <w:start w:val="1"/>
      <w:numFmt w:val="bullet"/>
      <w:lvlText w:val="•"/>
      <w:lvlJc w:val="left"/>
      <w:pPr>
        <w:tabs>
          <w:tab w:val="num" w:pos="6480"/>
        </w:tabs>
        <w:ind w:left="6480" w:hanging="360"/>
      </w:pPr>
      <w:rPr>
        <w:rFonts w:ascii="Arial" w:hAnsi="Arial" w:hint="default"/>
      </w:rPr>
    </w:lvl>
  </w:abstractNum>
  <w:abstractNum w:abstractNumId="9">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A310332"/>
    <w:multiLevelType w:val="hybridMultilevel"/>
    <w:tmpl w:val="7C00A49C"/>
    <w:lvl w:ilvl="0" w:tplc="9CA4DAA6">
      <w:start w:val="1"/>
      <w:numFmt w:val="bullet"/>
      <w:lvlText w:val="•"/>
      <w:lvlJc w:val="left"/>
      <w:pPr>
        <w:tabs>
          <w:tab w:val="num" w:pos="720"/>
        </w:tabs>
        <w:ind w:left="720" w:hanging="360"/>
      </w:pPr>
      <w:rPr>
        <w:rFonts w:ascii="Arial" w:hAnsi="Arial" w:hint="default"/>
      </w:rPr>
    </w:lvl>
    <w:lvl w:ilvl="1" w:tplc="B8622D5A" w:tentative="1">
      <w:start w:val="1"/>
      <w:numFmt w:val="bullet"/>
      <w:lvlText w:val="•"/>
      <w:lvlJc w:val="left"/>
      <w:pPr>
        <w:tabs>
          <w:tab w:val="num" w:pos="1440"/>
        </w:tabs>
        <w:ind w:left="1440" w:hanging="360"/>
      </w:pPr>
      <w:rPr>
        <w:rFonts w:ascii="Arial" w:hAnsi="Arial" w:hint="default"/>
      </w:rPr>
    </w:lvl>
    <w:lvl w:ilvl="2" w:tplc="3E7A52F4" w:tentative="1">
      <w:start w:val="1"/>
      <w:numFmt w:val="bullet"/>
      <w:lvlText w:val="•"/>
      <w:lvlJc w:val="left"/>
      <w:pPr>
        <w:tabs>
          <w:tab w:val="num" w:pos="2160"/>
        </w:tabs>
        <w:ind w:left="2160" w:hanging="360"/>
      </w:pPr>
      <w:rPr>
        <w:rFonts w:ascii="Arial" w:hAnsi="Arial" w:hint="default"/>
      </w:rPr>
    </w:lvl>
    <w:lvl w:ilvl="3" w:tplc="C5A4B81C" w:tentative="1">
      <w:start w:val="1"/>
      <w:numFmt w:val="bullet"/>
      <w:lvlText w:val="•"/>
      <w:lvlJc w:val="left"/>
      <w:pPr>
        <w:tabs>
          <w:tab w:val="num" w:pos="2880"/>
        </w:tabs>
        <w:ind w:left="2880" w:hanging="360"/>
      </w:pPr>
      <w:rPr>
        <w:rFonts w:ascii="Arial" w:hAnsi="Arial" w:hint="default"/>
      </w:rPr>
    </w:lvl>
    <w:lvl w:ilvl="4" w:tplc="86FCFB94" w:tentative="1">
      <w:start w:val="1"/>
      <w:numFmt w:val="bullet"/>
      <w:lvlText w:val="•"/>
      <w:lvlJc w:val="left"/>
      <w:pPr>
        <w:tabs>
          <w:tab w:val="num" w:pos="3600"/>
        </w:tabs>
        <w:ind w:left="3600" w:hanging="360"/>
      </w:pPr>
      <w:rPr>
        <w:rFonts w:ascii="Arial" w:hAnsi="Arial" w:hint="default"/>
      </w:rPr>
    </w:lvl>
    <w:lvl w:ilvl="5" w:tplc="0EDA1A48" w:tentative="1">
      <w:start w:val="1"/>
      <w:numFmt w:val="bullet"/>
      <w:lvlText w:val="•"/>
      <w:lvlJc w:val="left"/>
      <w:pPr>
        <w:tabs>
          <w:tab w:val="num" w:pos="4320"/>
        </w:tabs>
        <w:ind w:left="4320" w:hanging="360"/>
      </w:pPr>
      <w:rPr>
        <w:rFonts w:ascii="Arial" w:hAnsi="Arial" w:hint="default"/>
      </w:rPr>
    </w:lvl>
    <w:lvl w:ilvl="6" w:tplc="B7BC53C2" w:tentative="1">
      <w:start w:val="1"/>
      <w:numFmt w:val="bullet"/>
      <w:lvlText w:val="•"/>
      <w:lvlJc w:val="left"/>
      <w:pPr>
        <w:tabs>
          <w:tab w:val="num" w:pos="5040"/>
        </w:tabs>
        <w:ind w:left="5040" w:hanging="360"/>
      </w:pPr>
      <w:rPr>
        <w:rFonts w:ascii="Arial" w:hAnsi="Arial" w:hint="default"/>
      </w:rPr>
    </w:lvl>
    <w:lvl w:ilvl="7" w:tplc="ACDC2900" w:tentative="1">
      <w:start w:val="1"/>
      <w:numFmt w:val="bullet"/>
      <w:lvlText w:val="•"/>
      <w:lvlJc w:val="left"/>
      <w:pPr>
        <w:tabs>
          <w:tab w:val="num" w:pos="5760"/>
        </w:tabs>
        <w:ind w:left="5760" w:hanging="360"/>
      </w:pPr>
      <w:rPr>
        <w:rFonts w:ascii="Arial" w:hAnsi="Arial" w:hint="default"/>
      </w:rPr>
    </w:lvl>
    <w:lvl w:ilvl="8" w:tplc="6200F004" w:tentative="1">
      <w:start w:val="1"/>
      <w:numFmt w:val="bullet"/>
      <w:lvlText w:val="•"/>
      <w:lvlJc w:val="left"/>
      <w:pPr>
        <w:tabs>
          <w:tab w:val="num" w:pos="6480"/>
        </w:tabs>
        <w:ind w:left="6480" w:hanging="360"/>
      </w:pPr>
      <w:rPr>
        <w:rFonts w:ascii="Arial" w:hAnsi="Arial" w:hint="default"/>
      </w:rPr>
    </w:lvl>
  </w:abstractNum>
  <w:abstractNum w:abstractNumId="11">
    <w:nsid w:val="4F6E76EF"/>
    <w:multiLevelType w:val="hybridMultilevel"/>
    <w:tmpl w:val="07D8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783EF4"/>
    <w:multiLevelType w:val="hybridMultilevel"/>
    <w:tmpl w:val="C912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DE0157"/>
    <w:multiLevelType w:val="hybridMultilevel"/>
    <w:tmpl w:val="1F2ADE68"/>
    <w:lvl w:ilvl="0" w:tplc="08090001">
      <w:start w:val="1"/>
      <w:numFmt w:val="bullet"/>
      <w:lvlText w:val=""/>
      <w:lvlJc w:val="left"/>
      <w:pPr>
        <w:tabs>
          <w:tab w:val="num" w:pos="720"/>
        </w:tabs>
        <w:ind w:left="720" w:hanging="360"/>
      </w:pPr>
      <w:rPr>
        <w:rFonts w:ascii="Symbol" w:hAnsi="Symbol" w:hint="default"/>
      </w:rPr>
    </w:lvl>
    <w:lvl w:ilvl="1" w:tplc="71762678">
      <w:start w:val="2105"/>
      <w:numFmt w:val="bullet"/>
      <w:lvlText w:val="•"/>
      <w:lvlJc w:val="left"/>
      <w:pPr>
        <w:tabs>
          <w:tab w:val="num" w:pos="1440"/>
        </w:tabs>
        <w:ind w:left="1440" w:hanging="360"/>
      </w:pPr>
      <w:rPr>
        <w:rFonts w:ascii="Arial" w:hAnsi="Arial" w:hint="default"/>
      </w:rPr>
    </w:lvl>
    <w:lvl w:ilvl="2" w:tplc="0D329348" w:tentative="1">
      <w:start w:val="1"/>
      <w:numFmt w:val="bullet"/>
      <w:lvlText w:val="•"/>
      <w:lvlJc w:val="left"/>
      <w:pPr>
        <w:tabs>
          <w:tab w:val="num" w:pos="2160"/>
        </w:tabs>
        <w:ind w:left="2160" w:hanging="360"/>
      </w:pPr>
      <w:rPr>
        <w:rFonts w:ascii="Arial" w:hAnsi="Arial" w:hint="default"/>
      </w:rPr>
    </w:lvl>
    <w:lvl w:ilvl="3" w:tplc="C6345B10" w:tentative="1">
      <w:start w:val="1"/>
      <w:numFmt w:val="bullet"/>
      <w:lvlText w:val="•"/>
      <w:lvlJc w:val="left"/>
      <w:pPr>
        <w:tabs>
          <w:tab w:val="num" w:pos="2880"/>
        </w:tabs>
        <w:ind w:left="2880" w:hanging="360"/>
      </w:pPr>
      <w:rPr>
        <w:rFonts w:ascii="Arial" w:hAnsi="Arial" w:hint="default"/>
      </w:rPr>
    </w:lvl>
    <w:lvl w:ilvl="4" w:tplc="F0C44980" w:tentative="1">
      <w:start w:val="1"/>
      <w:numFmt w:val="bullet"/>
      <w:lvlText w:val="•"/>
      <w:lvlJc w:val="left"/>
      <w:pPr>
        <w:tabs>
          <w:tab w:val="num" w:pos="3600"/>
        </w:tabs>
        <w:ind w:left="3600" w:hanging="360"/>
      </w:pPr>
      <w:rPr>
        <w:rFonts w:ascii="Arial" w:hAnsi="Arial" w:hint="default"/>
      </w:rPr>
    </w:lvl>
    <w:lvl w:ilvl="5" w:tplc="37760028" w:tentative="1">
      <w:start w:val="1"/>
      <w:numFmt w:val="bullet"/>
      <w:lvlText w:val="•"/>
      <w:lvlJc w:val="left"/>
      <w:pPr>
        <w:tabs>
          <w:tab w:val="num" w:pos="4320"/>
        </w:tabs>
        <w:ind w:left="4320" w:hanging="360"/>
      </w:pPr>
      <w:rPr>
        <w:rFonts w:ascii="Arial" w:hAnsi="Arial" w:hint="default"/>
      </w:rPr>
    </w:lvl>
    <w:lvl w:ilvl="6" w:tplc="77544BA4" w:tentative="1">
      <w:start w:val="1"/>
      <w:numFmt w:val="bullet"/>
      <w:lvlText w:val="•"/>
      <w:lvlJc w:val="left"/>
      <w:pPr>
        <w:tabs>
          <w:tab w:val="num" w:pos="5040"/>
        </w:tabs>
        <w:ind w:left="5040" w:hanging="360"/>
      </w:pPr>
      <w:rPr>
        <w:rFonts w:ascii="Arial" w:hAnsi="Arial" w:hint="default"/>
      </w:rPr>
    </w:lvl>
    <w:lvl w:ilvl="7" w:tplc="69624DCA" w:tentative="1">
      <w:start w:val="1"/>
      <w:numFmt w:val="bullet"/>
      <w:lvlText w:val="•"/>
      <w:lvlJc w:val="left"/>
      <w:pPr>
        <w:tabs>
          <w:tab w:val="num" w:pos="5760"/>
        </w:tabs>
        <w:ind w:left="5760" w:hanging="360"/>
      </w:pPr>
      <w:rPr>
        <w:rFonts w:ascii="Arial" w:hAnsi="Arial" w:hint="default"/>
      </w:rPr>
    </w:lvl>
    <w:lvl w:ilvl="8" w:tplc="ACC45282" w:tentative="1">
      <w:start w:val="1"/>
      <w:numFmt w:val="bullet"/>
      <w:lvlText w:val="•"/>
      <w:lvlJc w:val="left"/>
      <w:pPr>
        <w:tabs>
          <w:tab w:val="num" w:pos="6480"/>
        </w:tabs>
        <w:ind w:left="6480" w:hanging="360"/>
      </w:pPr>
      <w:rPr>
        <w:rFonts w:ascii="Arial" w:hAnsi="Arial" w:hint="default"/>
      </w:rPr>
    </w:lvl>
  </w:abstractNum>
  <w:abstractNum w:abstractNumId="14">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6F25339"/>
    <w:multiLevelType w:val="hybridMultilevel"/>
    <w:tmpl w:val="02B8ACDA"/>
    <w:lvl w:ilvl="0" w:tplc="A3A8E06A">
      <w:start w:val="1"/>
      <w:numFmt w:val="bullet"/>
      <w:lvlText w:val="•"/>
      <w:lvlJc w:val="left"/>
      <w:pPr>
        <w:tabs>
          <w:tab w:val="num" w:pos="720"/>
        </w:tabs>
        <w:ind w:left="720" w:hanging="360"/>
      </w:pPr>
      <w:rPr>
        <w:rFonts w:ascii="Arial" w:hAnsi="Arial" w:hint="default"/>
      </w:rPr>
    </w:lvl>
    <w:lvl w:ilvl="1" w:tplc="C64CFF7A">
      <w:start w:val="2099"/>
      <w:numFmt w:val="bullet"/>
      <w:lvlText w:val="–"/>
      <w:lvlJc w:val="left"/>
      <w:pPr>
        <w:tabs>
          <w:tab w:val="num" w:pos="1440"/>
        </w:tabs>
        <w:ind w:left="1440" w:hanging="360"/>
      </w:pPr>
      <w:rPr>
        <w:rFonts w:ascii="Arial" w:hAnsi="Arial" w:hint="default"/>
      </w:rPr>
    </w:lvl>
    <w:lvl w:ilvl="2" w:tplc="BA8E68AA" w:tentative="1">
      <w:start w:val="1"/>
      <w:numFmt w:val="bullet"/>
      <w:lvlText w:val="•"/>
      <w:lvlJc w:val="left"/>
      <w:pPr>
        <w:tabs>
          <w:tab w:val="num" w:pos="2160"/>
        </w:tabs>
        <w:ind w:left="2160" w:hanging="360"/>
      </w:pPr>
      <w:rPr>
        <w:rFonts w:ascii="Arial" w:hAnsi="Arial" w:hint="default"/>
      </w:rPr>
    </w:lvl>
    <w:lvl w:ilvl="3" w:tplc="9E6AE8D8" w:tentative="1">
      <w:start w:val="1"/>
      <w:numFmt w:val="bullet"/>
      <w:lvlText w:val="•"/>
      <w:lvlJc w:val="left"/>
      <w:pPr>
        <w:tabs>
          <w:tab w:val="num" w:pos="2880"/>
        </w:tabs>
        <w:ind w:left="2880" w:hanging="360"/>
      </w:pPr>
      <w:rPr>
        <w:rFonts w:ascii="Arial" w:hAnsi="Arial" w:hint="default"/>
      </w:rPr>
    </w:lvl>
    <w:lvl w:ilvl="4" w:tplc="2DFA283C" w:tentative="1">
      <w:start w:val="1"/>
      <w:numFmt w:val="bullet"/>
      <w:lvlText w:val="•"/>
      <w:lvlJc w:val="left"/>
      <w:pPr>
        <w:tabs>
          <w:tab w:val="num" w:pos="3600"/>
        </w:tabs>
        <w:ind w:left="3600" w:hanging="360"/>
      </w:pPr>
      <w:rPr>
        <w:rFonts w:ascii="Arial" w:hAnsi="Arial" w:hint="default"/>
      </w:rPr>
    </w:lvl>
    <w:lvl w:ilvl="5" w:tplc="D6586CAE" w:tentative="1">
      <w:start w:val="1"/>
      <w:numFmt w:val="bullet"/>
      <w:lvlText w:val="•"/>
      <w:lvlJc w:val="left"/>
      <w:pPr>
        <w:tabs>
          <w:tab w:val="num" w:pos="4320"/>
        </w:tabs>
        <w:ind w:left="4320" w:hanging="360"/>
      </w:pPr>
      <w:rPr>
        <w:rFonts w:ascii="Arial" w:hAnsi="Arial" w:hint="default"/>
      </w:rPr>
    </w:lvl>
    <w:lvl w:ilvl="6" w:tplc="B420D1DA" w:tentative="1">
      <w:start w:val="1"/>
      <w:numFmt w:val="bullet"/>
      <w:lvlText w:val="•"/>
      <w:lvlJc w:val="left"/>
      <w:pPr>
        <w:tabs>
          <w:tab w:val="num" w:pos="5040"/>
        </w:tabs>
        <w:ind w:left="5040" w:hanging="360"/>
      </w:pPr>
      <w:rPr>
        <w:rFonts w:ascii="Arial" w:hAnsi="Arial" w:hint="default"/>
      </w:rPr>
    </w:lvl>
    <w:lvl w:ilvl="7" w:tplc="55D09BF8" w:tentative="1">
      <w:start w:val="1"/>
      <w:numFmt w:val="bullet"/>
      <w:lvlText w:val="•"/>
      <w:lvlJc w:val="left"/>
      <w:pPr>
        <w:tabs>
          <w:tab w:val="num" w:pos="5760"/>
        </w:tabs>
        <w:ind w:left="5760" w:hanging="360"/>
      </w:pPr>
      <w:rPr>
        <w:rFonts w:ascii="Arial" w:hAnsi="Arial" w:hint="default"/>
      </w:rPr>
    </w:lvl>
    <w:lvl w:ilvl="8" w:tplc="FB12720C" w:tentative="1">
      <w:start w:val="1"/>
      <w:numFmt w:val="bullet"/>
      <w:lvlText w:val="•"/>
      <w:lvlJc w:val="left"/>
      <w:pPr>
        <w:tabs>
          <w:tab w:val="num" w:pos="6480"/>
        </w:tabs>
        <w:ind w:left="6480" w:hanging="360"/>
      </w:pPr>
      <w:rPr>
        <w:rFonts w:ascii="Arial" w:hAnsi="Arial" w:hint="default"/>
      </w:rPr>
    </w:lvl>
  </w:abstractNum>
  <w:abstractNum w:abstractNumId="16">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7">
    <w:nsid w:val="5C957A7E"/>
    <w:multiLevelType w:val="hybridMultilevel"/>
    <w:tmpl w:val="D3003CEC"/>
    <w:lvl w:ilvl="0" w:tplc="08090001">
      <w:start w:val="1"/>
      <w:numFmt w:val="bullet"/>
      <w:lvlText w:val=""/>
      <w:lvlJc w:val="left"/>
      <w:pPr>
        <w:tabs>
          <w:tab w:val="num" w:pos="720"/>
        </w:tabs>
        <w:ind w:left="720" w:hanging="360"/>
      </w:pPr>
      <w:rPr>
        <w:rFonts w:ascii="Symbol" w:hAnsi="Symbol" w:hint="default"/>
      </w:rPr>
    </w:lvl>
    <w:lvl w:ilvl="1" w:tplc="73644996">
      <w:start w:val="2105"/>
      <w:numFmt w:val="bullet"/>
      <w:lvlText w:val="•"/>
      <w:lvlJc w:val="left"/>
      <w:pPr>
        <w:tabs>
          <w:tab w:val="num" w:pos="1440"/>
        </w:tabs>
        <w:ind w:left="1440" w:hanging="360"/>
      </w:pPr>
      <w:rPr>
        <w:rFonts w:ascii="Arial" w:hAnsi="Arial" w:hint="default"/>
      </w:rPr>
    </w:lvl>
    <w:lvl w:ilvl="2" w:tplc="4E12631A" w:tentative="1">
      <w:start w:val="1"/>
      <w:numFmt w:val="bullet"/>
      <w:lvlText w:val="•"/>
      <w:lvlJc w:val="left"/>
      <w:pPr>
        <w:tabs>
          <w:tab w:val="num" w:pos="2160"/>
        </w:tabs>
        <w:ind w:left="2160" w:hanging="360"/>
      </w:pPr>
      <w:rPr>
        <w:rFonts w:ascii="Arial" w:hAnsi="Arial" w:hint="default"/>
      </w:rPr>
    </w:lvl>
    <w:lvl w:ilvl="3" w:tplc="38DA5872" w:tentative="1">
      <w:start w:val="1"/>
      <w:numFmt w:val="bullet"/>
      <w:lvlText w:val="•"/>
      <w:lvlJc w:val="left"/>
      <w:pPr>
        <w:tabs>
          <w:tab w:val="num" w:pos="2880"/>
        </w:tabs>
        <w:ind w:left="2880" w:hanging="360"/>
      </w:pPr>
      <w:rPr>
        <w:rFonts w:ascii="Arial" w:hAnsi="Arial" w:hint="default"/>
      </w:rPr>
    </w:lvl>
    <w:lvl w:ilvl="4" w:tplc="5EE8731A" w:tentative="1">
      <w:start w:val="1"/>
      <w:numFmt w:val="bullet"/>
      <w:lvlText w:val="•"/>
      <w:lvlJc w:val="left"/>
      <w:pPr>
        <w:tabs>
          <w:tab w:val="num" w:pos="3600"/>
        </w:tabs>
        <w:ind w:left="3600" w:hanging="360"/>
      </w:pPr>
      <w:rPr>
        <w:rFonts w:ascii="Arial" w:hAnsi="Arial" w:hint="default"/>
      </w:rPr>
    </w:lvl>
    <w:lvl w:ilvl="5" w:tplc="3BB88FAA" w:tentative="1">
      <w:start w:val="1"/>
      <w:numFmt w:val="bullet"/>
      <w:lvlText w:val="•"/>
      <w:lvlJc w:val="left"/>
      <w:pPr>
        <w:tabs>
          <w:tab w:val="num" w:pos="4320"/>
        </w:tabs>
        <w:ind w:left="4320" w:hanging="360"/>
      </w:pPr>
      <w:rPr>
        <w:rFonts w:ascii="Arial" w:hAnsi="Arial" w:hint="default"/>
      </w:rPr>
    </w:lvl>
    <w:lvl w:ilvl="6" w:tplc="D31C6990" w:tentative="1">
      <w:start w:val="1"/>
      <w:numFmt w:val="bullet"/>
      <w:lvlText w:val="•"/>
      <w:lvlJc w:val="left"/>
      <w:pPr>
        <w:tabs>
          <w:tab w:val="num" w:pos="5040"/>
        </w:tabs>
        <w:ind w:left="5040" w:hanging="360"/>
      </w:pPr>
      <w:rPr>
        <w:rFonts w:ascii="Arial" w:hAnsi="Arial" w:hint="default"/>
      </w:rPr>
    </w:lvl>
    <w:lvl w:ilvl="7" w:tplc="42A04054" w:tentative="1">
      <w:start w:val="1"/>
      <w:numFmt w:val="bullet"/>
      <w:lvlText w:val="•"/>
      <w:lvlJc w:val="left"/>
      <w:pPr>
        <w:tabs>
          <w:tab w:val="num" w:pos="5760"/>
        </w:tabs>
        <w:ind w:left="5760" w:hanging="360"/>
      </w:pPr>
      <w:rPr>
        <w:rFonts w:ascii="Arial" w:hAnsi="Arial" w:hint="default"/>
      </w:rPr>
    </w:lvl>
    <w:lvl w:ilvl="8" w:tplc="36024492" w:tentative="1">
      <w:start w:val="1"/>
      <w:numFmt w:val="bullet"/>
      <w:lvlText w:val="•"/>
      <w:lvlJc w:val="left"/>
      <w:pPr>
        <w:tabs>
          <w:tab w:val="num" w:pos="6480"/>
        </w:tabs>
        <w:ind w:left="6480" w:hanging="360"/>
      </w:pPr>
      <w:rPr>
        <w:rFonts w:ascii="Arial" w:hAnsi="Arial" w:hint="default"/>
      </w:rPr>
    </w:lvl>
  </w:abstractNum>
  <w:abstractNum w:abstractNumId="1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C91105"/>
    <w:multiLevelType w:val="hybridMultilevel"/>
    <w:tmpl w:val="2FC4E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4"/>
  </w:num>
  <w:num w:numId="4">
    <w:abstractNumId w:val="3"/>
  </w:num>
  <w:num w:numId="5">
    <w:abstractNumId w:val="16"/>
  </w:num>
  <w:num w:numId="6">
    <w:abstractNumId w:val="5"/>
  </w:num>
  <w:num w:numId="7">
    <w:abstractNumId w:val="8"/>
  </w:num>
  <w:num w:numId="8">
    <w:abstractNumId w:val="7"/>
  </w:num>
  <w:num w:numId="9">
    <w:abstractNumId w:val="13"/>
  </w:num>
  <w:num w:numId="10">
    <w:abstractNumId w:val="17"/>
  </w:num>
  <w:num w:numId="11">
    <w:abstractNumId w:val="0"/>
  </w:num>
  <w:num w:numId="12">
    <w:abstractNumId w:val="19"/>
  </w:num>
  <w:num w:numId="13">
    <w:abstractNumId w:val="11"/>
  </w:num>
  <w:num w:numId="14">
    <w:abstractNumId w:val="15"/>
  </w:num>
  <w:num w:numId="15">
    <w:abstractNumId w:val="12"/>
  </w:num>
  <w:num w:numId="16">
    <w:abstractNumId w:val="6"/>
  </w:num>
  <w:num w:numId="17">
    <w:abstractNumId w:val="2"/>
  </w:num>
  <w:num w:numId="18">
    <w:abstractNumId w:val="4"/>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71842"/>
    <w:rsid w:val="000A3A29"/>
    <w:rsid w:val="000A5A07"/>
    <w:rsid w:val="000E317C"/>
    <w:rsid w:val="00165EC9"/>
    <w:rsid w:val="001F76ED"/>
    <w:rsid w:val="002250DE"/>
    <w:rsid w:val="00227FCE"/>
    <w:rsid w:val="00241A66"/>
    <w:rsid w:val="002619EF"/>
    <w:rsid w:val="00262F0F"/>
    <w:rsid w:val="002821F8"/>
    <w:rsid w:val="00292613"/>
    <w:rsid w:val="002A73E8"/>
    <w:rsid w:val="002C2F97"/>
    <w:rsid w:val="002D4EAF"/>
    <w:rsid w:val="002E6FC6"/>
    <w:rsid w:val="00306AF0"/>
    <w:rsid w:val="00342219"/>
    <w:rsid w:val="003927AC"/>
    <w:rsid w:val="003971F6"/>
    <w:rsid w:val="003F2AF4"/>
    <w:rsid w:val="003F7366"/>
    <w:rsid w:val="004326BB"/>
    <w:rsid w:val="00456DDE"/>
    <w:rsid w:val="004742D0"/>
    <w:rsid w:val="004F4BBA"/>
    <w:rsid w:val="005233AA"/>
    <w:rsid w:val="00551B0F"/>
    <w:rsid w:val="005659FB"/>
    <w:rsid w:val="005B3E3C"/>
    <w:rsid w:val="005C3FC1"/>
    <w:rsid w:val="005D3499"/>
    <w:rsid w:val="005E2583"/>
    <w:rsid w:val="0061684E"/>
    <w:rsid w:val="006E38F4"/>
    <w:rsid w:val="006E3C3E"/>
    <w:rsid w:val="006F2F62"/>
    <w:rsid w:val="0073522A"/>
    <w:rsid w:val="007769CD"/>
    <w:rsid w:val="0078032B"/>
    <w:rsid w:val="00781566"/>
    <w:rsid w:val="007976E7"/>
    <w:rsid w:val="007A2CF0"/>
    <w:rsid w:val="007B02FB"/>
    <w:rsid w:val="007B6D77"/>
    <w:rsid w:val="00802701"/>
    <w:rsid w:val="008038A2"/>
    <w:rsid w:val="00811FE8"/>
    <w:rsid w:val="00817275"/>
    <w:rsid w:val="0084720C"/>
    <w:rsid w:val="0086436B"/>
    <w:rsid w:val="00894B97"/>
    <w:rsid w:val="00946E6E"/>
    <w:rsid w:val="009869DE"/>
    <w:rsid w:val="00A674FB"/>
    <w:rsid w:val="00A85311"/>
    <w:rsid w:val="00A86977"/>
    <w:rsid w:val="00AA0C3F"/>
    <w:rsid w:val="00AC3814"/>
    <w:rsid w:val="00AF0562"/>
    <w:rsid w:val="00B10FB2"/>
    <w:rsid w:val="00B26E1A"/>
    <w:rsid w:val="00B26F2C"/>
    <w:rsid w:val="00B50D5E"/>
    <w:rsid w:val="00BA3B3E"/>
    <w:rsid w:val="00BC152C"/>
    <w:rsid w:val="00BF3538"/>
    <w:rsid w:val="00BF5367"/>
    <w:rsid w:val="00C07817"/>
    <w:rsid w:val="00C11AA2"/>
    <w:rsid w:val="00C67635"/>
    <w:rsid w:val="00C71005"/>
    <w:rsid w:val="00D07064"/>
    <w:rsid w:val="00D101CB"/>
    <w:rsid w:val="00D279FC"/>
    <w:rsid w:val="00D55ADD"/>
    <w:rsid w:val="00D8544F"/>
    <w:rsid w:val="00D870AD"/>
    <w:rsid w:val="00DA0FA6"/>
    <w:rsid w:val="00DB161E"/>
    <w:rsid w:val="00DC46A7"/>
    <w:rsid w:val="00DD33DF"/>
    <w:rsid w:val="00DE1293"/>
    <w:rsid w:val="00DF10CC"/>
    <w:rsid w:val="00E60D96"/>
    <w:rsid w:val="00E827C5"/>
    <w:rsid w:val="00F24EB2"/>
    <w:rsid w:val="00F50A07"/>
    <w:rsid w:val="00F57119"/>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NormalWeb">
    <w:name w:val="Normal (Web)"/>
    <w:basedOn w:val="Normal"/>
    <w:uiPriority w:val="99"/>
    <w:unhideWhenUsed/>
    <w:rsid w:val="002D4EAF"/>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NormalWeb">
    <w:name w:val="Normal (Web)"/>
    <w:basedOn w:val="Normal"/>
    <w:uiPriority w:val="99"/>
    <w:unhideWhenUsed/>
    <w:rsid w:val="002D4EA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0121-804D-4646-85A4-7EF092F1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4</cp:revision>
  <cp:lastPrinted>2014-03-17T14:55:00Z</cp:lastPrinted>
  <dcterms:created xsi:type="dcterms:W3CDTF">2017-02-22T12:18:00Z</dcterms:created>
  <dcterms:modified xsi:type="dcterms:W3CDTF">2017-03-01T17:48:00Z</dcterms:modified>
</cp:coreProperties>
</file>