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FA3993" w:rsidRDefault="007B6D77" w:rsidP="0086436B">
      <w:pPr>
        <w:ind w:right="-900"/>
        <w:jc w:val="right"/>
        <w:rPr>
          <w:rFonts w:ascii="Segoe UI" w:hAnsi="Segoe UI" w:cs="Segoe UI"/>
          <w:lang w:val="en-GB"/>
        </w:rPr>
      </w:pPr>
      <w:r w:rsidRPr="00FA3993">
        <w:rPr>
          <w:rFonts w:ascii="Segoe UI" w:hAnsi="Segoe UI" w:cs="Segoe UI"/>
          <w:noProof/>
          <w:lang w:val="en-GB" w:eastAsia="en-GB"/>
        </w:rPr>
        <w:drawing>
          <wp:inline distT="0" distB="0" distL="0" distR="0" wp14:anchorId="2262F1D9" wp14:editId="48E4D5DE">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E60D9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342219">
                            <w:pPr>
                              <w:jc w:val="center"/>
                              <w:rPr>
                                <w:rFonts w:ascii="Segoe UI" w:hAnsi="Segoe UI" w:cs="Segoe UI"/>
                              </w:rPr>
                            </w:pPr>
                            <w:proofErr w:type="spellStart"/>
                            <w:r>
                              <w:rPr>
                                <w:rFonts w:ascii="Segoe UI" w:hAnsi="Segoe UI" w:cs="Segoe UI"/>
                                <w:b/>
                              </w:rPr>
                              <w:t>CoG</w:t>
                            </w:r>
                            <w:proofErr w:type="spellEnd"/>
                            <w:r w:rsidR="00487CCA">
                              <w:rPr>
                                <w:rFonts w:ascii="Segoe UI" w:hAnsi="Segoe UI" w:cs="Segoe UI"/>
                                <w:b/>
                              </w:rPr>
                              <w:t xml:space="preserve"> 09</w:t>
                            </w:r>
                            <w:r w:rsidR="00FA3993">
                              <w:rPr>
                                <w:rFonts w:ascii="Segoe UI" w:hAnsi="Segoe UI" w:cs="Segoe UI"/>
                                <w:b/>
                              </w:rPr>
                              <w:t>/2017</w:t>
                            </w:r>
                          </w:p>
                          <w:p w:rsidR="00FA3993" w:rsidRPr="00FA3993" w:rsidRDefault="00B9438D">
                            <w:pPr>
                              <w:jc w:val="center"/>
                              <w:rPr>
                                <w:rFonts w:ascii="Segoe UI" w:hAnsi="Segoe UI" w:cs="Segoe UI"/>
                                <w:sz w:val="22"/>
                                <w:szCs w:val="22"/>
                              </w:rPr>
                            </w:pPr>
                            <w:r>
                              <w:rPr>
                                <w:rFonts w:ascii="Segoe UI" w:hAnsi="Segoe UI" w:cs="Segoe UI"/>
                                <w:sz w:val="22"/>
                                <w:szCs w:val="22"/>
                              </w:rPr>
                              <w:t>(Agenda item: 13</w:t>
                            </w:r>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342219">
                      <w:pPr>
                        <w:jc w:val="center"/>
                        <w:rPr>
                          <w:rFonts w:ascii="Segoe UI" w:hAnsi="Segoe UI" w:cs="Segoe UI"/>
                        </w:rPr>
                      </w:pPr>
                      <w:proofErr w:type="spellStart"/>
                      <w:r>
                        <w:rPr>
                          <w:rFonts w:ascii="Segoe UI" w:hAnsi="Segoe UI" w:cs="Segoe UI"/>
                          <w:b/>
                        </w:rPr>
                        <w:t>CoG</w:t>
                      </w:r>
                      <w:proofErr w:type="spellEnd"/>
                      <w:r w:rsidR="00487CCA">
                        <w:rPr>
                          <w:rFonts w:ascii="Segoe UI" w:hAnsi="Segoe UI" w:cs="Segoe UI"/>
                          <w:b/>
                        </w:rPr>
                        <w:t xml:space="preserve"> 09</w:t>
                      </w:r>
                      <w:r w:rsidR="00FA3993">
                        <w:rPr>
                          <w:rFonts w:ascii="Segoe UI" w:hAnsi="Segoe UI" w:cs="Segoe UI"/>
                          <w:b/>
                        </w:rPr>
                        <w:t>/2017</w:t>
                      </w:r>
                    </w:p>
                    <w:p w:rsidR="00FA3993" w:rsidRPr="00FA3993" w:rsidRDefault="00B9438D">
                      <w:pPr>
                        <w:jc w:val="center"/>
                        <w:rPr>
                          <w:rFonts w:ascii="Segoe UI" w:hAnsi="Segoe UI" w:cs="Segoe UI"/>
                          <w:sz w:val="22"/>
                          <w:szCs w:val="22"/>
                        </w:rPr>
                      </w:pPr>
                      <w:r>
                        <w:rPr>
                          <w:rFonts w:ascii="Segoe UI" w:hAnsi="Segoe UI" w:cs="Segoe UI"/>
                          <w:sz w:val="22"/>
                          <w:szCs w:val="22"/>
                        </w:rPr>
                        <w:t>(Agenda item: 13</w:t>
                      </w:r>
                      <w:r w:rsidR="00FA3993">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342219" w:rsidP="00B932F1">
      <w:pPr>
        <w:pStyle w:val="Heading1"/>
        <w:jc w:val="center"/>
        <w:rPr>
          <w:rFonts w:ascii="Segoe UI" w:hAnsi="Segoe UI" w:cs="Segoe UI"/>
          <w:b w:val="0"/>
        </w:rPr>
      </w:pPr>
      <w:r>
        <w:rPr>
          <w:rFonts w:ascii="Segoe UI" w:hAnsi="Segoe UI" w:cs="Segoe UI"/>
          <w:sz w:val="28"/>
          <w:u w:val="none"/>
        </w:rPr>
        <w:t>Council of Governors</w:t>
      </w:r>
    </w:p>
    <w:p w:rsidR="005D3499" w:rsidRPr="00FA3993" w:rsidRDefault="00A710F6">
      <w:pPr>
        <w:jc w:val="center"/>
        <w:rPr>
          <w:rFonts w:ascii="Segoe UI" w:hAnsi="Segoe UI" w:cs="Segoe UI"/>
          <w:b/>
        </w:rPr>
      </w:pPr>
      <w:r>
        <w:rPr>
          <w:rFonts w:ascii="Segoe UI" w:hAnsi="Segoe UI" w:cs="Segoe UI"/>
          <w:b/>
        </w:rPr>
        <w:t>8</w:t>
      </w:r>
      <w:r w:rsidRPr="00A710F6">
        <w:rPr>
          <w:rFonts w:ascii="Segoe UI" w:hAnsi="Segoe UI" w:cs="Segoe UI"/>
          <w:b/>
          <w:vertAlign w:val="superscript"/>
        </w:rPr>
        <w:t>th</w:t>
      </w:r>
      <w:r>
        <w:rPr>
          <w:rFonts w:ascii="Segoe UI" w:hAnsi="Segoe UI" w:cs="Segoe UI"/>
          <w:b/>
        </w:rPr>
        <w:t xml:space="preserve"> </w:t>
      </w:r>
      <w:r w:rsidR="00487CCA">
        <w:rPr>
          <w:rFonts w:ascii="Segoe UI" w:hAnsi="Segoe UI" w:cs="Segoe UI"/>
          <w:b/>
        </w:rPr>
        <w:t>March</w:t>
      </w:r>
      <w:r>
        <w:rPr>
          <w:rFonts w:ascii="Segoe UI" w:hAnsi="Segoe UI" w:cs="Segoe UI"/>
          <w:b/>
        </w:rPr>
        <w:t>,</w:t>
      </w:r>
      <w:r w:rsidR="00456DDE">
        <w:rPr>
          <w:rFonts w:ascii="Segoe UI" w:hAnsi="Segoe UI" w:cs="Segoe UI"/>
          <w:b/>
        </w:rPr>
        <w:t xml:space="preserve"> 2017</w:t>
      </w:r>
    </w:p>
    <w:p w:rsidR="005D3499" w:rsidRPr="00FA3993" w:rsidRDefault="005D3499">
      <w:pPr>
        <w:jc w:val="center"/>
        <w:rPr>
          <w:rFonts w:ascii="Segoe UI" w:hAnsi="Segoe UI" w:cs="Segoe UI"/>
          <w:b/>
        </w:rPr>
      </w:pPr>
    </w:p>
    <w:p w:rsidR="005D3499" w:rsidRPr="00FA3993" w:rsidRDefault="00A710F6" w:rsidP="00FD2279">
      <w:pPr>
        <w:jc w:val="center"/>
        <w:rPr>
          <w:rFonts w:ascii="Segoe UI" w:hAnsi="Segoe UI" w:cs="Segoe UI"/>
          <w:b/>
        </w:rPr>
      </w:pPr>
      <w:r>
        <w:rPr>
          <w:rFonts w:ascii="Segoe UI" w:hAnsi="Segoe UI" w:cs="Segoe UI"/>
          <w:b/>
        </w:rPr>
        <w:t>CONSTITUTION REVIEW</w:t>
      </w:r>
    </w:p>
    <w:p w:rsidR="005D3499" w:rsidRPr="00FA3993" w:rsidRDefault="005D3499">
      <w:pPr>
        <w:rPr>
          <w:rFonts w:ascii="Segoe UI" w:hAnsi="Segoe UI" w:cs="Segoe UI"/>
          <w:b/>
        </w:rPr>
      </w:pPr>
    </w:p>
    <w:p w:rsidR="00292613" w:rsidRPr="00A710F6" w:rsidRDefault="00292613" w:rsidP="00A710F6">
      <w:pPr>
        <w:jc w:val="center"/>
        <w:rPr>
          <w:rFonts w:ascii="Segoe UI" w:hAnsi="Segoe UI" w:cs="Segoe UI"/>
          <w:b/>
          <w:u w:val="single"/>
        </w:rPr>
      </w:pPr>
      <w:r w:rsidRPr="00FA3993">
        <w:rPr>
          <w:rFonts w:ascii="Segoe UI" w:hAnsi="Segoe UI" w:cs="Segoe UI"/>
          <w:b/>
          <w:u w:val="single"/>
        </w:rPr>
        <w:t xml:space="preserve">For: </w:t>
      </w:r>
      <w:r w:rsidR="00342219">
        <w:rPr>
          <w:rFonts w:ascii="Segoe UI" w:hAnsi="Segoe UI" w:cs="Segoe UI"/>
          <w:b/>
          <w:u w:val="single"/>
        </w:rPr>
        <w:t>Discussion</w:t>
      </w:r>
      <w:r w:rsidR="00A710F6">
        <w:rPr>
          <w:rFonts w:ascii="Segoe UI" w:hAnsi="Segoe UI" w:cs="Segoe UI"/>
          <w:b/>
          <w:u w:val="single"/>
        </w:rPr>
        <w:t xml:space="preserve">; Final approval at the March </w:t>
      </w:r>
      <w:proofErr w:type="spellStart"/>
      <w:r w:rsidR="00A710F6">
        <w:rPr>
          <w:rFonts w:ascii="Segoe UI" w:hAnsi="Segoe UI" w:cs="Segoe UI"/>
          <w:b/>
          <w:u w:val="single"/>
        </w:rPr>
        <w:t>CoG</w:t>
      </w:r>
      <w:proofErr w:type="spellEnd"/>
      <w:r w:rsidR="00A710F6">
        <w:rPr>
          <w:rFonts w:ascii="Segoe UI" w:hAnsi="Segoe UI" w:cs="Segoe UI"/>
          <w:b/>
          <w:u w:val="single"/>
        </w:rPr>
        <w:t xml:space="preserve"> meeting</w:t>
      </w:r>
    </w:p>
    <w:p w:rsidR="00292613" w:rsidRPr="00FA3993" w:rsidRDefault="00292613">
      <w:pPr>
        <w:rPr>
          <w:rFonts w:ascii="Segoe UI" w:hAnsi="Segoe UI" w:cs="Segoe UI"/>
          <w:b/>
        </w:rPr>
      </w:pPr>
    </w:p>
    <w:p w:rsidR="007A2CF0" w:rsidRPr="00EB56A6" w:rsidRDefault="007A2CF0" w:rsidP="007A2CF0">
      <w:pPr>
        <w:jc w:val="both"/>
        <w:rPr>
          <w:rFonts w:ascii="Segoe UI" w:hAnsi="Segoe UI" w:cs="Segoe UI"/>
          <w:b/>
          <w:sz w:val="23"/>
          <w:szCs w:val="23"/>
        </w:rPr>
      </w:pPr>
      <w:r w:rsidRPr="00EB56A6">
        <w:rPr>
          <w:rFonts w:ascii="Segoe UI" w:hAnsi="Segoe UI" w:cs="Segoe UI"/>
          <w:b/>
          <w:sz w:val="23"/>
          <w:szCs w:val="23"/>
        </w:rPr>
        <w:t>Executive Summary</w:t>
      </w:r>
    </w:p>
    <w:p w:rsidR="00EC11B4" w:rsidRPr="00EB56A6" w:rsidRDefault="00487CCA" w:rsidP="00EC11B4">
      <w:pPr>
        <w:jc w:val="both"/>
        <w:rPr>
          <w:rFonts w:ascii="Segoe UI" w:hAnsi="Segoe UI" w:cs="Segoe UI"/>
          <w:sz w:val="23"/>
          <w:szCs w:val="23"/>
          <w:lang w:val="en-GB"/>
        </w:rPr>
      </w:pPr>
      <w:r>
        <w:rPr>
          <w:rFonts w:ascii="Segoe UI" w:hAnsi="Segoe UI" w:cs="Segoe UI"/>
          <w:sz w:val="23"/>
          <w:szCs w:val="23"/>
          <w:lang w:val="en-GB"/>
        </w:rPr>
        <w:t>The Governance</w:t>
      </w:r>
      <w:r w:rsidR="00EC11B4" w:rsidRPr="00EB56A6">
        <w:rPr>
          <w:rFonts w:ascii="Segoe UI" w:hAnsi="Segoe UI" w:cs="Segoe UI"/>
          <w:sz w:val="23"/>
          <w:szCs w:val="23"/>
          <w:lang w:val="en-GB"/>
        </w:rPr>
        <w:t xml:space="preserve"> working group made up of Governors including the Lead </w:t>
      </w:r>
      <w:r w:rsidR="00331650" w:rsidRPr="00EB56A6">
        <w:rPr>
          <w:rFonts w:ascii="Segoe UI" w:hAnsi="Segoe UI" w:cs="Segoe UI"/>
          <w:sz w:val="23"/>
          <w:szCs w:val="23"/>
          <w:lang w:val="en-GB"/>
        </w:rPr>
        <w:t xml:space="preserve">and Deputy </w:t>
      </w:r>
      <w:r w:rsidR="00EC11B4" w:rsidRPr="00EB56A6">
        <w:rPr>
          <w:rFonts w:ascii="Segoe UI" w:hAnsi="Segoe UI" w:cs="Segoe UI"/>
          <w:sz w:val="23"/>
          <w:szCs w:val="23"/>
          <w:lang w:val="en-GB"/>
        </w:rPr>
        <w:t xml:space="preserve">governor and the Director of Corporate Affairs &amp; Company Secretary has been considering necessary and desirable amendments to the Trust’s Constitution </w:t>
      </w:r>
      <w:r w:rsidR="00A01DA3" w:rsidRPr="00EB56A6">
        <w:rPr>
          <w:rFonts w:ascii="Segoe UI" w:hAnsi="Segoe UI" w:cs="Segoe UI"/>
          <w:sz w:val="23"/>
          <w:szCs w:val="23"/>
          <w:lang w:val="en-GB"/>
        </w:rPr>
        <w:t>as</w:t>
      </w:r>
      <w:r w:rsidR="00EC11B4" w:rsidRPr="00EB56A6">
        <w:rPr>
          <w:rFonts w:ascii="Segoe UI" w:hAnsi="Segoe UI" w:cs="Segoe UI"/>
          <w:sz w:val="23"/>
          <w:szCs w:val="23"/>
          <w:lang w:val="en-GB"/>
        </w:rPr>
        <w:t xml:space="preserve"> instigated by the Director of Corporate Affairs &amp; Company Secretary who had clarified that it was </w:t>
      </w:r>
      <w:r w:rsidR="00C42A26">
        <w:rPr>
          <w:rFonts w:ascii="Segoe UI" w:hAnsi="Segoe UI" w:cs="Segoe UI"/>
          <w:sz w:val="23"/>
          <w:szCs w:val="23"/>
          <w:lang w:val="en-GB"/>
        </w:rPr>
        <w:t xml:space="preserve">both timely and </w:t>
      </w:r>
      <w:r w:rsidR="00EC11B4" w:rsidRPr="00EB56A6">
        <w:rPr>
          <w:rFonts w:ascii="Segoe UI" w:hAnsi="Segoe UI" w:cs="Segoe UI"/>
          <w:sz w:val="23"/>
          <w:szCs w:val="23"/>
          <w:lang w:val="en-GB"/>
        </w:rPr>
        <w:t>appropriate to review the content and format of the extant Constitution.</w:t>
      </w:r>
    </w:p>
    <w:p w:rsidR="00EC11B4" w:rsidRPr="00EB56A6" w:rsidRDefault="00EC11B4" w:rsidP="00EC11B4">
      <w:pPr>
        <w:jc w:val="both"/>
        <w:rPr>
          <w:rFonts w:ascii="Segoe UI" w:hAnsi="Segoe UI" w:cs="Segoe UI"/>
          <w:sz w:val="23"/>
          <w:szCs w:val="23"/>
          <w:lang w:val="en-GB"/>
        </w:rPr>
      </w:pPr>
    </w:p>
    <w:p w:rsidR="00EC11B4" w:rsidRPr="00EB56A6" w:rsidRDefault="00EC11B4" w:rsidP="00EC11B4">
      <w:pPr>
        <w:jc w:val="both"/>
        <w:rPr>
          <w:rFonts w:ascii="Segoe UI" w:hAnsi="Segoe UI" w:cs="Segoe UI"/>
          <w:sz w:val="23"/>
          <w:szCs w:val="23"/>
        </w:rPr>
      </w:pPr>
      <w:r w:rsidRPr="00EB56A6">
        <w:rPr>
          <w:rFonts w:ascii="Segoe UI" w:hAnsi="Segoe UI" w:cs="Segoe UI"/>
          <w:sz w:val="23"/>
          <w:szCs w:val="23"/>
        </w:rPr>
        <w:t xml:space="preserve">It </w:t>
      </w:r>
      <w:r w:rsidR="00487CCA">
        <w:rPr>
          <w:rFonts w:ascii="Segoe UI" w:hAnsi="Segoe UI" w:cs="Segoe UI"/>
          <w:sz w:val="23"/>
          <w:szCs w:val="23"/>
        </w:rPr>
        <w:t>is</w:t>
      </w:r>
      <w:r w:rsidRPr="00EB56A6">
        <w:rPr>
          <w:rFonts w:ascii="Segoe UI" w:hAnsi="Segoe UI" w:cs="Segoe UI"/>
          <w:sz w:val="23"/>
          <w:szCs w:val="23"/>
        </w:rPr>
        <w:t xml:space="preserve"> necessary to amend th</w:t>
      </w:r>
      <w:r w:rsidR="00C42A26">
        <w:rPr>
          <w:rFonts w:ascii="Segoe UI" w:hAnsi="Segoe UI" w:cs="Segoe UI"/>
          <w:sz w:val="23"/>
          <w:szCs w:val="23"/>
        </w:rPr>
        <w:t>e Trust’s Constitution to support</w:t>
      </w:r>
      <w:r w:rsidRPr="00EB56A6">
        <w:rPr>
          <w:rFonts w:ascii="Segoe UI" w:hAnsi="Segoe UI" w:cs="Segoe UI"/>
          <w:sz w:val="23"/>
          <w:szCs w:val="23"/>
        </w:rPr>
        <w:t xml:space="preserve"> accordance with the provisions of the Health and Social Care Act 2012 and to update it with regard to changes at the Trust.  The impact of those changes to the Constitution </w:t>
      </w:r>
      <w:r w:rsidR="00A01DA3" w:rsidRPr="00EB56A6">
        <w:rPr>
          <w:rFonts w:ascii="Segoe UI" w:hAnsi="Segoe UI" w:cs="Segoe UI"/>
          <w:sz w:val="23"/>
          <w:szCs w:val="23"/>
        </w:rPr>
        <w:t>will make</w:t>
      </w:r>
      <w:r w:rsidRPr="00EB56A6">
        <w:rPr>
          <w:rFonts w:ascii="Segoe UI" w:hAnsi="Segoe UI" w:cs="Segoe UI"/>
          <w:sz w:val="23"/>
          <w:szCs w:val="23"/>
        </w:rPr>
        <w:t xml:space="preserve"> it also relevant and timely to review the Governor Standing Orders</w:t>
      </w:r>
      <w:r w:rsidR="00487CCA">
        <w:rPr>
          <w:rFonts w:ascii="Segoe UI" w:hAnsi="Segoe UI" w:cs="Segoe UI"/>
          <w:sz w:val="23"/>
          <w:szCs w:val="23"/>
        </w:rPr>
        <w:t>, Code of Conduct</w:t>
      </w:r>
      <w:r w:rsidRPr="00EB56A6">
        <w:rPr>
          <w:rFonts w:ascii="Segoe UI" w:hAnsi="Segoe UI" w:cs="Segoe UI"/>
          <w:sz w:val="23"/>
          <w:szCs w:val="23"/>
        </w:rPr>
        <w:t xml:space="preserve"> and other associated governing documents</w:t>
      </w:r>
      <w:r w:rsidR="00C42A26">
        <w:rPr>
          <w:rFonts w:ascii="Segoe UI" w:hAnsi="Segoe UI" w:cs="Segoe UI"/>
          <w:sz w:val="23"/>
          <w:szCs w:val="23"/>
        </w:rPr>
        <w:t xml:space="preserve"> which will follow in due course with the support of the Governance Working Group</w:t>
      </w:r>
      <w:r w:rsidRPr="00EB56A6">
        <w:rPr>
          <w:rFonts w:ascii="Segoe UI" w:hAnsi="Segoe UI" w:cs="Segoe UI"/>
          <w:sz w:val="23"/>
          <w:szCs w:val="23"/>
        </w:rPr>
        <w:t>.</w:t>
      </w:r>
    </w:p>
    <w:p w:rsidR="00EC11B4" w:rsidRPr="00EB56A6" w:rsidRDefault="00EC11B4" w:rsidP="00EC11B4">
      <w:pPr>
        <w:jc w:val="both"/>
        <w:rPr>
          <w:rFonts w:ascii="Segoe UI" w:hAnsi="Segoe UI" w:cs="Segoe UI"/>
          <w:sz w:val="23"/>
          <w:szCs w:val="23"/>
          <w:lang w:val="en-GB"/>
        </w:rPr>
      </w:pPr>
    </w:p>
    <w:p w:rsidR="00EC11B4" w:rsidRPr="00EB56A6" w:rsidRDefault="00EC11B4" w:rsidP="00EC11B4">
      <w:pPr>
        <w:jc w:val="both"/>
        <w:rPr>
          <w:rFonts w:ascii="Segoe UI" w:hAnsi="Segoe UI" w:cs="Segoe UI"/>
          <w:b/>
          <w:sz w:val="23"/>
          <w:szCs w:val="23"/>
          <w:lang w:val="en-GB"/>
        </w:rPr>
      </w:pPr>
      <w:r w:rsidRPr="00EB56A6">
        <w:rPr>
          <w:rFonts w:ascii="Segoe UI" w:hAnsi="Segoe UI" w:cs="Segoe UI"/>
          <w:b/>
          <w:sz w:val="23"/>
          <w:szCs w:val="23"/>
          <w:lang w:val="en-GB"/>
        </w:rPr>
        <w:t>The Constitution</w:t>
      </w:r>
    </w:p>
    <w:p w:rsidR="00A76F6B" w:rsidRDefault="00EC11B4" w:rsidP="00EC11B4">
      <w:pPr>
        <w:jc w:val="both"/>
        <w:rPr>
          <w:rFonts w:ascii="Segoe UI" w:hAnsi="Segoe UI" w:cs="Segoe UI"/>
          <w:sz w:val="23"/>
          <w:szCs w:val="23"/>
          <w:lang w:val="en-GB"/>
        </w:rPr>
      </w:pPr>
      <w:r w:rsidRPr="00EB56A6">
        <w:rPr>
          <w:rFonts w:ascii="Segoe UI" w:hAnsi="Segoe UI" w:cs="Segoe UI"/>
          <w:sz w:val="23"/>
          <w:szCs w:val="23"/>
          <w:lang w:val="en-GB"/>
        </w:rPr>
        <w:t>This Consti</w:t>
      </w:r>
      <w:r w:rsidR="00A01DA3" w:rsidRPr="00EB56A6">
        <w:rPr>
          <w:rFonts w:ascii="Segoe UI" w:hAnsi="Segoe UI" w:cs="Segoe UI"/>
          <w:sz w:val="23"/>
          <w:szCs w:val="23"/>
          <w:lang w:val="en-GB"/>
        </w:rPr>
        <w:t>tution represents the C</w:t>
      </w:r>
      <w:r w:rsidRPr="00EB56A6">
        <w:rPr>
          <w:rFonts w:ascii="Segoe UI" w:hAnsi="Segoe UI" w:cs="Segoe UI"/>
          <w:sz w:val="23"/>
          <w:szCs w:val="23"/>
          <w:lang w:val="en-GB"/>
        </w:rPr>
        <w:t xml:space="preserve">onstitution of Oxford Health NHS Foundation Trust as adopted in accordance with the 2006 Act as amended by the 2012 Act. </w:t>
      </w:r>
      <w:r w:rsidR="00A01DA3" w:rsidRPr="00EB56A6">
        <w:rPr>
          <w:rFonts w:ascii="Segoe UI" w:hAnsi="Segoe UI" w:cs="Segoe UI"/>
          <w:sz w:val="23"/>
          <w:szCs w:val="23"/>
          <w:lang w:val="en-GB"/>
        </w:rPr>
        <w:t>It</w:t>
      </w:r>
      <w:r w:rsidRPr="00EB56A6">
        <w:rPr>
          <w:rFonts w:ascii="Segoe UI" w:hAnsi="Segoe UI" w:cs="Segoe UI"/>
          <w:sz w:val="23"/>
          <w:szCs w:val="23"/>
          <w:lang w:val="en-GB"/>
        </w:rPr>
        <w:t xml:space="preserve"> sets out the powers and functions of the Trust.  </w:t>
      </w:r>
    </w:p>
    <w:p w:rsidR="00A76F6B" w:rsidRDefault="00A76F6B" w:rsidP="00EC11B4">
      <w:pPr>
        <w:jc w:val="both"/>
        <w:rPr>
          <w:rFonts w:ascii="Segoe UI" w:hAnsi="Segoe UI" w:cs="Segoe UI"/>
          <w:sz w:val="23"/>
          <w:szCs w:val="23"/>
          <w:lang w:val="en-GB"/>
        </w:rPr>
      </w:pPr>
    </w:p>
    <w:p w:rsidR="00EC11B4" w:rsidRDefault="00EC11B4" w:rsidP="00EC11B4">
      <w:pPr>
        <w:jc w:val="both"/>
        <w:rPr>
          <w:rFonts w:ascii="Segoe UI" w:hAnsi="Segoe UI" w:cs="Segoe UI"/>
          <w:sz w:val="23"/>
          <w:szCs w:val="23"/>
          <w:lang w:val="en-GB"/>
        </w:rPr>
      </w:pPr>
      <w:r w:rsidRPr="00EB56A6">
        <w:rPr>
          <w:rFonts w:ascii="Segoe UI" w:hAnsi="Segoe UI" w:cs="Segoe UI"/>
          <w:sz w:val="23"/>
          <w:szCs w:val="23"/>
          <w:lang w:val="en-GB"/>
        </w:rPr>
        <w:t xml:space="preserve">Work has continued to be carried out on the amendments to the Trust’s Constitution that safeguard compliance with statute, bring the Trust’s governing documents up to date with best practice and include matters of concern to the Governors as a result of their deeper understanding of their powers. This work has continued to encompass both necessary and desirable amendments.  The Board of Directors and the Council of Governors </w:t>
      </w:r>
      <w:r w:rsidR="00487CCA">
        <w:rPr>
          <w:rFonts w:ascii="Segoe UI" w:hAnsi="Segoe UI" w:cs="Segoe UI"/>
          <w:sz w:val="23"/>
          <w:szCs w:val="23"/>
          <w:lang w:val="en-GB"/>
        </w:rPr>
        <w:t>are</w:t>
      </w:r>
      <w:r w:rsidRPr="00EB56A6">
        <w:rPr>
          <w:rFonts w:ascii="Segoe UI" w:hAnsi="Segoe UI" w:cs="Segoe UI"/>
          <w:sz w:val="23"/>
          <w:szCs w:val="23"/>
          <w:lang w:val="en-GB"/>
        </w:rPr>
        <w:t xml:space="preserve"> required to approve the amendments</w:t>
      </w:r>
      <w:r w:rsidR="00487CCA">
        <w:rPr>
          <w:rFonts w:ascii="Segoe UI" w:hAnsi="Segoe UI" w:cs="Segoe UI"/>
          <w:sz w:val="23"/>
          <w:szCs w:val="23"/>
          <w:lang w:val="en-GB"/>
        </w:rPr>
        <w:t xml:space="preserve"> (more than half of the members voting)</w:t>
      </w:r>
      <w:r w:rsidRPr="00EB56A6">
        <w:rPr>
          <w:rFonts w:ascii="Segoe UI" w:hAnsi="Segoe UI" w:cs="Segoe UI"/>
          <w:sz w:val="23"/>
          <w:szCs w:val="23"/>
          <w:lang w:val="en-GB"/>
        </w:rPr>
        <w:t xml:space="preserve"> to the Constitution at their meetings in March 2017</w:t>
      </w:r>
      <w:r w:rsidR="00A01DA3" w:rsidRPr="00EB56A6">
        <w:rPr>
          <w:rFonts w:ascii="Segoe UI" w:hAnsi="Segoe UI" w:cs="Segoe UI"/>
          <w:sz w:val="23"/>
          <w:szCs w:val="23"/>
          <w:lang w:val="en-GB"/>
        </w:rPr>
        <w:t>.</w:t>
      </w:r>
      <w:r w:rsidR="00487CCA">
        <w:rPr>
          <w:rFonts w:ascii="Segoe UI" w:hAnsi="Segoe UI" w:cs="Segoe UI"/>
          <w:sz w:val="23"/>
          <w:szCs w:val="23"/>
          <w:lang w:val="en-GB"/>
        </w:rPr>
        <w:t xml:space="preserve">   Additional </w:t>
      </w:r>
      <w:r w:rsidR="00487CCA">
        <w:rPr>
          <w:rFonts w:ascii="Segoe UI" w:hAnsi="Segoe UI" w:cs="Segoe UI"/>
          <w:sz w:val="23"/>
          <w:szCs w:val="23"/>
          <w:lang w:val="en-GB"/>
        </w:rPr>
        <w:lastRenderedPageBreak/>
        <w:t xml:space="preserve">amendments to the Constitution will be considered later in the year with regard to the size and composition of the Council in particular taking account of the possibility of delivering learning disability services and how that should reflect on the Council; and </w:t>
      </w:r>
      <w:r w:rsidR="00A76F6B">
        <w:rPr>
          <w:rFonts w:ascii="Segoe UI" w:hAnsi="Segoe UI" w:cs="Segoe UI"/>
          <w:sz w:val="23"/>
          <w:szCs w:val="23"/>
          <w:lang w:val="en-GB"/>
        </w:rPr>
        <w:t xml:space="preserve">additionally </w:t>
      </w:r>
      <w:r w:rsidR="00487CCA">
        <w:rPr>
          <w:rFonts w:ascii="Segoe UI" w:hAnsi="Segoe UI" w:cs="Segoe UI"/>
          <w:sz w:val="23"/>
          <w:szCs w:val="23"/>
          <w:lang w:val="en-GB"/>
        </w:rPr>
        <w:t>with regard to the determination of definitions for ‘significant transactions’.</w:t>
      </w:r>
    </w:p>
    <w:p w:rsidR="00C42A26" w:rsidRPr="00EB56A6" w:rsidRDefault="00C42A26" w:rsidP="00EC11B4">
      <w:pPr>
        <w:jc w:val="both"/>
        <w:rPr>
          <w:rFonts w:ascii="Segoe UI" w:hAnsi="Segoe UI" w:cs="Segoe UI"/>
          <w:sz w:val="23"/>
          <w:szCs w:val="23"/>
          <w:lang w:val="en-GB"/>
        </w:rPr>
      </w:pPr>
    </w:p>
    <w:p w:rsidR="00EC11B4" w:rsidRPr="00EB56A6" w:rsidRDefault="00EC11B4" w:rsidP="00EC11B4">
      <w:pPr>
        <w:jc w:val="both"/>
        <w:rPr>
          <w:rFonts w:ascii="Segoe UI" w:hAnsi="Segoe UI" w:cs="Segoe UI"/>
          <w:b/>
          <w:sz w:val="23"/>
          <w:szCs w:val="23"/>
          <w:lang w:val="en-GB"/>
        </w:rPr>
      </w:pPr>
      <w:r w:rsidRPr="00EB56A6">
        <w:rPr>
          <w:rFonts w:ascii="Segoe UI" w:hAnsi="Segoe UI" w:cs="Segoe UI"/>
          <w:b/>
          <w:sz w:val="23"/>
          <w:szCs w:val="23"/>
          <w:lang w:val="en-GB"/>
        </w:rPr>
        <w:t>The Code of Conduct for Governors</w:t>
      </w:r>
    </w:p>
    <w:p w:rsidR="00EC11B4" w:rsidRPr="00EB56A6" w:rsidRDefault="00487CCA" w:rsidP="00EC11B4">
      <w:pPr>
        <w:jc w:val="both"/>
        <w:rPr>
          <w:rFonts w:ascii="Segoe UI" w:hAnsi="Segoe UI" w:cs="Segoe UI"/>
          <w:sz w:val="23"/>
          <w:szCs w:val="23"/>
          <w:lang w:val="en-GB"/>
        </w:rPr>
      </w:pPr>
      <w:r>
        <w:rPr>
          <w:rFonts w:ascii="Segoe UI" w:hAnsi="Segoe UI" w:cs="Segoe UI"/>
          <w:sz w:val="23"/>
          <w:szCs w:val="23"/>
          <w:lang w:val="en-GB"/>
        </w:rPr>
        <w:t xml:space="preserve">Proposed amendments to the </w:t>
      </w:r>
      <w:r w:rsidR="00EC11B4" w:rsidRPr="00EB56A6">
        <w:rPr>
          <w:rFonts w:ascii="Segoe UI" w:hAnsi="Segoe UI" w:cs="Segoe UI"/>
          <w:sz w:val="23"/>
          <w:szCs w:val="23"/>
          <w:lang w:val="en-GB"/>
        </w:rPr>
        <w:t>Code</w:t>
      </w:r>
      <w:r>
        <w:rPr>
          <w:rFonts w:ascii="Segoe UI" w:hAnsi="Segoe UI" w:cs="Segoe UI"/>
          <w:sz w:val="23"/>
          <w:szCs w:val="23"/>
          <w:lang w:val="en-GB"/>
        </w:rPr>
        <w:t xml:space="preserve"> are being considered by working group members and</w:t>
      </w:r>
      <w:r w:rsidR="00EC11B4" w:rsidRPr="00EB56A6">
        <w:rPr>
          <w:rFonts w:ascii="Segoe UI" w:hAnsi="Segoe UI" w:cs="Segoe UI"/>
          <w:sz w:val="23"/>
          <w:szCs w:val="23"/>
          <w:lang w:val="en-GB"/>
        </w:rPr>
        <w:t xml:space="preserve"> will be reviewed</w:t>
      </w:r>
      <w:r w:rsidR="00A01DA3" w:rsidRPr="00EB56A6">
        <w:rPr>
          <w:rFonts w:ascii="Segoe UI" w:hAnsi="Segoe UI" w:cs="Segoe UI"/>
          <w:sz w:val="23"/>
          <w:szCs w:val="23"/>
          <w:lang w:val="en-GB"/>
        </w:rPr>
        <w:t xml:space="preserve"> </w:t>
      </w:r>
      <w:r w:rsidR="00C42A26">
        <w:rPr>
          <w:rFonts w:ascii="Segoe UI" w:hAnsi="Segoe UI" w:cs="Segoe UI"/>
          <w:sz w:val="23"/>
          <w:szCs w:val="23"/>
          <w:lang w:val="en-GB"/>
        </w:rPr>
        <w:t>at the next meeting of the Governance Working Group</w:t>
      </w:r>
      <w:r>
        <w:rPr>
          <w:rFonts w:ascii="Segoe UI" w:hAnsi="Segoe UI" w:cs="Segoe UI"/>
          <w:sz w:val="23"/>
          <w:szCs w:val="23"/>
          <w:lang w:val="en-GB"/>
        </w:rPr>
        <w:t>.</w:t>
      </w:r>
      <w:r w:rsidR="00C42A26">
        <w:rPr>
          <w:rFonts w:ascii="Segoe UI" w:hAnsi="Segoe UI" w:cs="Segoe UI"/>
          <w:sz w:val="23"/>
          <w:szCs w:val="23"/>
          <w:lang w:val="en-GB"/>
        </w:rPr>
        <w:t xml:space="preserve"> A</w:t>
      </w:r>
      <w:r w:rsidR="00EC11B4" w:rsidRPr="00EB56A6">
        <w:rPr>
          <w:rFonts w:ascii="Segoe UI" w:hAnsi="Segoe UI" w:cs="Segoe UI"/>
          <w:sz w:val="23"/>
          <w:szCs w:val="23"/>
          <w:lang w:val="en-GB"/>
        </w:rPr>
        <w:t xml:space="preserve">ny </w:t>
      </w:r>
      <w:r>
        <w:rPr>
          <w:rFonts w:ascii="Segoe UI" w:hAnsi="Segoe UI" w:cs="Segoe UI"/>
          <w:sz w:val="23"/>
          <w:szCs w:val="23"/>
          <w:lang w:val="en-GB"/>
        </w:rPr>
        <w:t>supported</w:t>
      </w:r>
      <w:r w:rsidR="00EC11B4" w:rsidRPr="00EB56A6">
        <w:rPr>
          <w:rFonts w:ascii="Segoe UI" w:hAnsi="Segoe UI" w:cs="Segoe UI"/>
          <w:sz w:val="23"/>
          <w:szCs w:val="23"/>
          <w:lang w:val="en-GB"/>
        </w:rPr>
        <w:t xml:space="preserve"> changes will be presented for adoption to </w:t>
      </w:r>
      <w:r>
        <w:rPr>
          <w:rFonts w:ascii="Segoe UI" w:hAnsi="Segoe UI" w:cs="Segoe UI"/>
          <w:sz w:val="23"/>
          <w:szCs w:val="23"/>
          <w:lang w:val="en-GB"/>
        </w:rPr>
        <w:t>a future</w:t>
      </w:r>
      <w:r w:rsidR="00EC11B4" w:rsidRPr="00EB56A6">
        <w:rPr>
          <w:rFonts w:ascii="Segoe UI" w:hAnsi="Segoe UI" w:cs="Segoe UI"/>
          <w:sz w:val="23"/>
          <w:szCs w:val="23"/>
          <w:lang w:val="en-GB"/>
        </w:rPr>
        <w:t xml:space="preserve"> Council </w:t>
      </w:r>
      <w:r>
        <w:rPr>
          <w:rFonts w:ascii="Segoe UI" w:hAnsi="Segoe UI" w:cs="Segoe UI"/>
          <w:sz w:val="23"/>
          <w:szCs w:val="23"/>
          <w:lang w:val="en-GB"/>
        </w:rPr>
        <w:t xml:space="preserve">general </w:t>
      </w:r>
      <w:r w:rsidR="00A76F6B">
        <w:rPr>
          <w:rFonts w:ascii="Segoe UI" w:hAnsi="Segoe UI" w:cs="Segoe UI"/>
          <w:sz w:val="23"/>
          <w:szCs w:val="23"/>
          <w:lang w:val="en-GB"/>
        </w:rPr>
        <w:t>meeting and in particular will document the procedure for the termination of tenure by the Council of Governors of an individual governor in specific circumstances.</w:t>
      </w:r>
    </w:p>
    <w:p w:rsidR="00EC11B4" w:rsidRPr="00EB56A6" w:rsidRDefault="00EC11B4" w:rsidP="00EC11B4">
      <w:pPr>
        <w:jc w:val="both"/>
        <w:rPr>
          <w:rFonts w:ascii="Segoe UI" w:hAnsi="Segoe UI" w:cs="Segoe UI"/>
          <w:sz w:val="23"/>
          <w:szCs w:val="23"/>
          <w:lang w:val="en-GB"/>
        </w:rPr>
      </w:pPr>
    </w:p>
    <w:p w:rsidR="00EC11B4" w:rsidRPr="00EB56A6" w:rsidRDefault="00EC11B4" w:rsidP="00EC11B4">
      <w:pPr>
        <w:jc w:val="both"/>
        <w:rPr>
          <w:rFonts w:ascii="Segoe UI" w:hAnsi="Segoe UI" w:cs="Segoe UI"/>
          <w:b/>
          <w:sz w:val="23"/>
          <w:szCs w:val="23"/>
          <w:lang w:val="en-GB"/>
        </w:rPr>
      </w:pPr>
      <w:r w:rsidRPr="00EB56A6">
        <w:rPr>
          <w:rFonts w:ascii="Segoe UI" w:hAnsi="Segoe UI" w:cs="Segoe UI"/>
          <w:b/>
          <w:sz w:val="23"/>
          <w:szCs w:val="23"/>
          <w:lang w:val="en-GB"/>
        </w:rPr>
        <w:t>Engagement Policy</w:t>
      </w:r>
    </w:p>
    <w:p w:rsidR="00EC11B4" w:rsidRPr="00C42A26" w:rsidRDefault="00EC11B4" w:rsidP="00EC11B4">
      <w:pPr>
        <w:jc w:val="both"/>
        <w:rPr>
          <w:rFonts w:ascii="Segoe UI" w:hAnsi="Segoe UI" w:cs="Segoe UI"/>
          <w:b/>
          <w:sz w:val="23"/>
          <w:szCs w:val="23"/>
          <w:u w:val="single"/>
          <w:lang w:val="en-GB"/>
        </w:rPr>
      </w:pPr>
      <w:r w:rsidRPr="00EB56A6">
        <w:rPr>
          <w:rFonts w:ascii="Segoe UI" w:hAnsi="Segoe UI" w:cs="Segoe UI"/>
          <w:sz w:val="23"/>
          <w:szCs w:val="23"/>
          <w:lang w:val="en-GB"/>
        </w:rPr>
        <w:t xml:space="preserve">In accordance with NHSI’s NHS Foundation Trust Code of Governance the Council of Governors needs to develop an engagement policy for the Council of Governors’ interactions with the Board of Directors and this </w:t>
      </w:r>
      <w:r w:rsidR="00487CCA">
        <w:rPr>
          <w:rFonts w:ascii="Segoe UI" w:hAnsi="Segoe UI" w:cs="Segoe UI"/>
          <w:sz w:val="23"/>
          <w:szCs w:val="23"/>
          <w:lang w:val="en-GB"/>
        </w:rPr>
        <w:t>is</w:t>
      </w:r>
      <w:r w:rsidRPr="00EB56A6">
        <w:rPr>
          <w:rFonts w:ascii="Segoe UI" w:hAnsi="Segoe UI" w:cs="Segoe UI"/>
          <w:sz w:val="23"/>
          <w:szCs w:val="23"/>
          <w:lang w:val="en-GB"/>
        </w:rPr>
        <w:t xml:space="preserve"> presented for adoption to the March Council meeting</w:t>
      </w:r>
      <w:r w:rsidR="00487CCA">
        <w:rPr>
          <w:rFonts w:ascii="Segoe UI" w:hAnsi="Segoe UI" w:cs="Segoe UI"/>
          <w:sz w:val="23"/>
          <w:szCs w:val="23"/>
          <w:lang w:val="en-GB"/>
        </w:rPr>
        <w:t xml:space="preserve"> following circulation at the February meeting and subsequent feedback. </w:t>
      </w:r>
    </w:p>
    <w:p w:rsidR="00EC11B4" w:rsidRPr="00EB56A6" w:rsidRDefault="00EC11B4" w:rsidP="00EC11B4">
      <w:pPr>
        <w:jc w:val="both"/>
        <w:rPr>
          <w:rFonts w:ascii="Segoe UI" w:hAnsi="Segoe UI" w:cs="Segoe UI"/>
          <w:sz w:val="23"/>
          <w:szCs w:val="23"/>
          <w:lang w:val="en-GB"/>
        </w:rPr>
      </w:pPr>
    </w:p>
    <w:p w:rsidR="00EC11B4" w:rsidRPr="00EB56A6" w:rsidRDefault="00EC11B4" w:rsidP="00EC11B4">
      <w:pPr>
        <w:jc w:val="both"/>
        <w:rPr>
          <w:rFonts w:ascii="Segoe UI" w:hAnsi="Segoe UI" w:cs="Segoe UI"/>
          <w:b/>
          <w:sz w:val="23"/>
          <w:szCs w:val="23"/>
          <w:lang w:val="en-GB"/>
        </w:rPr>
      </w:pPr>
      <w:r w:rsidRPr="00EB56A6">
        <w:rPr>
          <w:rFonts w:ascii="Segoe UI" w:hAnsi="Segoe UI" w:cs="Segoe UI"/>
          <w:b/>
          <w:sz w:val="23"/>
          <w:szCs w:val="23"/>
          <w:lang w:val="en-GB"/>
        </w:rPr>
        <w:t>Standing Orders of the Council of Governors</w:t>
      </w:r>
    </w:p>
    <w:p w:rsidR="00EC11B4" w:rsidRPr="00EB56A6" w:rsidRDefault="00EC11B4" w:rsidP="00EC11B4">
      <w:pPr>
        <w:jc w:val="both"/>
        <w:rPr>
          <w:rFonts w:ascii="Segoe UI" w:hAnsi="Segoe UI" w:cs="Segoe UI"/>
          <w:sz w:val="23"/>
          <w:szCs w:val="23"/>
          <w:lang w:val="en-GB"/>
        </w:rPr>
      </w:pPr>
      <w:r w:rsidRPr="00EB56A6">
        <w:rPr>
          <w:rFonts w:ascii="Segoe UI" w:hAnsi="Segoe UI" w:cs="Segoe UI"/>
          <w:sz w:val="23"/>
          <w:szCs w:val="23"/>
          <w:lang w:val="en-GB"/>
        </w:rPr>
        <w:t xml:space="preserve">These will ultimately require amendment to take account of the changes to the Constitution and to include matters of conformance with prevailing best practice. </w:t>
      </w:r>
      <w:r w:rsidR="00C42A26">
        <w:rPr>
          <w:rFonts w:ascii="Segoe UI" w:hAnsi="Segoe UI" w:cs="Segoe UI"/>
          <w:sz w:val="23"/>
          <w:szCs w:val="23"/>
          <w:lang w:val="en-GB"/>
        </w:rPr>
        <w:t>The Governance Working Group will support recommendations for change ac</w:t>
      </w:r>
      <w:r w:rsidR="00487CCA">
        <w:rPr>
          <w:rFonts w:ascii="Segoe UI" w:hAnsi="Segoe UI" w:cs="Segoe UI"/>
          <w:sz w:val="23"/>
          <w:szCs w:val="23"/>
          <w:lang w:val="en-GB"/>
        </w:rPr>
        <w:t>cordingly which will be presented for adoption to a future Council general meeting.</w:t>
      </w:r>
    </w:p>
    <w:p w:rsidR="00475788" w:rsidRPr="00EB56A6" w:rsidRDefault="00475788" w:rsidP="00EC11B4">
      <w:pPr>
        <w:jc w:val="both"/>
        <w:rPr>
          <w:rFonts w:ascii="Segoe UI" w:hAnsi="Segoe UI" w:cs="Segoe UI"/>
          <w:sz w:val="23"/>
          <w:szCs w:val="23"/>
          <w:lang w:val="en-GB"/>
        </w:rPr>
      </w:pPr>
    </w:p>
    <w:p w:rsidR="00EC11B4" w:rsidRPr="00EB56A6" w:rsidRDefault="00EC11B4" w:rsidP="00EC11B4">
      <w:pPr>
        <w:jc w:val="both"/>
        <w:rPr>
          <w:rFonts w:ascii="Segoe UI" w:hAnsi="Segoe UI" w:cs="Segoe UI"/>
          <w:b/>
          <w:sz w:val="23"/>
          <w:szCs w:val="23"/>
          <w:lang w:val="en-GB"/>
        </w:rPr>
      </w:pPr>
      <w:r w:rsidRPr="00EB56A6">
        <w:rPr>
          <w:rFonts w:ascii="Segoe UI" w:hAnsi="Segoe UI" w:cs="Segoe UI"/>
          <w:b/>
          <w:sz w:val="23"/>
          <w:szCs w:val="23"/>
          <w:lang w:val="en-GB"/>
        </w:rPr>
        <w:t>Next Steps</w:t>
      </w:r>
    </w:p>
    <w:p w:rsidR="00EC11B4" w:rsidRPr="009E5973" w:rsidRDefault="00EC11B4" w:rsidP="00EC11B4">
      <w:pPr>
        <w:jc w:val="both"/>
        <w:rPr>
          <w:rFonts w:ascii="Segoe UI" w:hAnsi="Segoe UI" w:cs="Segoe UI"/>
          <w:sz w:val="23"/>
          <w:szCs w:val="23"/>
        </w:rPr>
      </w:pPr>
      <w:r w:rsidRPr="00EB56A6">
        <w:rPr>
          <w:rFonts w:ascii="Segoe UI" w:hAnsi="Segoe UI" w:cs="Segoe UI"/>
          <w:sz w:val="23"/>
          <w:szCs w:val="23"/>
          <w:lang w:val="en-GB"/>
        </w:rPr>
        <w:t xml:space="preserve">Following </w:t>
      </w:r>
      <w:r w:rsidR="009E5973">
        <w:rPr>
          <w:rFonts w:ascii="Segoe UI" w:hAnsi="Segoe UI" w:cs="Segoe UI"/>
          <w:sz w:val="23"/>
          <w:szCs w:val="23"/>
          <w:lang w:val="en-GB"/>
        </w:rPr>
        <w:t>recent discussions at both</w:t>
      </w:r>
      <w:r w:rsidRPr="00EB56A6">
        <w:rPr>
          <w:rFonts w:ascii="Segoe UI" w:hAnsi="Segoe UI" w:cs="Segoe UI"/>
          <w:sz w:val="23"/>
          <w:szCs w:val="23"/>
          <w:lang w:val="en-GB"/>
        </w:rPr>
        <w:t xml:space="preserve"> </w:t>
      </w:r>
      <w:r w:rsidR="009E5973">
        <w:rPr>
          <w:rFonts w:ascii="Segoe UI" w:hAnsi="Segoe UI" w:cs="Segoe UI"/>
          <w:sz w:val="23"/>
          <w:szCs w:val="23"/>
          <w:lang w:val="en-GB"/>
        </w:rPr>
        <w:t xml:space="preserve">the </w:t>
      </w:r>
      <w:r w:rsidRPr="00EB56A6">
        <w:rPr>
          <w:rFonts w:ascii="Segoe UI" w:hAnsi="Segoe UI" w:cs="Segoe UI"/>
          <w:sz w:val="23"/>
          <w:szCs w:val="23"/>
          <w:lang w:val="en-GB"/>
        </w:rPr>
        <w:t>Board</w:t>
      </w:r>
      <w:r w:rsidR="009E5973">
        <w:rPr>
          <w:rFonts w:ascii="Segoe UI" w:hAnsi="Segoe UI" w:cs="Segoe UI"/>
          <w:sz w:val="23"/>
          <w:szCs w:val="23"/>
          <w:lang w:val="en-GB"/>
        </w:rPr>
        <w:t xml:space="preserve"> of Directors </w:t>
      </w:r>
      <w:r w:rsidR="00475788" w:rsidRPr="00EB56A6">
        <w:rPr>
          <w:rFonts w:ascii="Segoe UI" w:hAnsi="Segoe UI" w:cs="Segoe UI"/>
          <w:sz w:val="23"/>
          <w:szCs w:val="23"/>
          <w:lang w:val="en-GB"/>
        </w:rPr>
        <w:t>and Council</w:t>
      </w:r>
      <w:r w:rsidR="009E5973">
        <w:rPr>
          <w:rFonts w:ascii="Segoe UI" w:hAnsi="Segoe UI" w:cs="Segoe UI"/>
          <w:sz w:val="23"/>
          <w:szCs w:val="23"/>
          <w:lang w:val="en-GB"/>
        </w:rPr>
        <w:t xml:space="preserve"> of Governor meetings and</w:t>
      </w:r>
      <w:r w:rsidR="00475788" w:rsidRPr="00EB56A6">
        <w:rPr>
          <w:rFonts w:ascii="Segoe UI" w:hAnsi="Segoe UI" w:cs="Segoe UI"/>
          <w:sz w:val="23"/>
          <w:szCs w:val="23"/>
          <w:lang w:val="en-GB"/>
        </w:rPr>
        <w:t xml:space="preserve"> </w:t>
      </w:r>
      <w:r w:rsidR="009E5973">
        <w:rPr>
          <w:rFonts w:ascii="Segoe UI" w:hAnsi="Segoe UI" w:cs="Segoe UI"/>
          <w:sz w:val="23"/>
          <w:szCs w:val="23"/>
          <w:lang w:val="en-GB"/>
        </w:rPr>
        <w:t xml:space="preserve">resulting </w:t>
      </w:r>
      <w:r w:rsidR="00C42A26">
        <w:rPr>
          <w:rFonts w:ascii="Segoe UI" w:hAnsi="Segoe UI" w:cs="Segoe UI"/>
          <w:sz w:val="23"/>
          <w:szCs w:val="23"/>
          <w:lang w:val="en-GB"/>
        </w:rPr>
        <w:t>comments and support, the</w:t>
      </w:r>
      <w:r w:rsidRPr="00EB56A6">
        <w:rPr>
          <w:rFonts w:ascii="Segoe UI" w:hAnsi="Segoe UI" w:cs="Segoe UI"/>
          <w:sz w:val="23"/>
          <w:szCs w:val="23"/>
          <w:lang w:val="en-GB"/>
        </w:rPr>
        <w:t xml:space="preserve"> </w:t>
      </w:r>
      <w:r w:rsidR="00475788" w:rsidRPr="00EB56A6">
        <w:rPr>
          <w:rFonts w:ascii="Segoe UI" w:hAnsi="Segoe UI" w:cs="Segoe UI"/>
          <w:sz w:val="23"/>
          <w:szCs w:val="23"/>
          <w:lang w:val="en-GB"/>
        </w:rPr>
        <w:t xml:space="preserve">final </w:t>
      </w:r>
      <w:r w:rsidR="009E5973">
        <w:rPr>
          <w:rFonts w:ascii="Segoe UI" w:hAnsi="Segoe UI" w:cs="Segoe UI"/>
          <w:sz w:val="23"/>
          <w:szCs w:val="23"/>
          <w:lang w:val="en-GB"/>
        </w:rPr>
        <w:t xml:space="preserve">draft of the Constitution and Engagement policy is presented for approval.  This will also be presented </w:t>
      </w:r>
      <w:r w:rsidR="00A76F6B">
        <w:rPr>
          <w:rFonts w:ascii="Segoe UI" w:hAnsi="Segoe UI" w:cs="Segoe UI"/>
          <w:sz w:val="23"/>
          <w:szCs w:val="23"/>
          <w:lang w:val="en-GB"/>
        </w:rPr>
        <w:t xml:space="preserve">for approval </w:t>
      </w:r>
      <w:r w:rsidR="009E5973">
        <w:rPr>
          <w:rFonts w:ascii="Segoe UI" w:hAnsi="Segoe UI" w:cs="Segoe UI"/>
          <w:sz w:val="23"/>
          <w:szCs w:val="23"/>
          <w:lang w:val="en-GB"/>
        </w:rPr>
        <w:t>to the Board of Directors at its March meeting.  Over half of members voting at both the Council and Board meetings are required in order to adopt the revised Constitution.   Following formal approvals and adoption, it is required that NHS Improvement receive (but are not required to approve) the amended Constitution.</w:t>
      </w:r>
      <w:r w:rsidRPr="00EB56A6">
        <w:rPr>
          <w:rFonts w:ascii="Segoe UI" w:hAnsi="Segoe UI" w:cs="Segoe UI"/>
          <w:sz w:val="23"/>
          <w:szCs w:val="23"/>
          <w:lang w:val="en-GB"/>
        </w:rPr>
        <w:t xml:space="preserve">  </w:t>
      </w:r>
      <w:r w:rsidRPr="00C42A26">
        <w:rPr>
          <w:rFonts w:ascii="Segoe UI" w:hAnsi="Segoe UI" w:cs="Segoe UI"/>
          <w:b/>
          <w:sz w:val="23"/>
          <w:szCs w:val="23"/>
          <w:u w:val="single"/>
          <w:lang w:val="en-GB"/>
        </w:rPr>
        <w:t xml:space="preserve">The lead governor </w:t>
      </w:r>
      <w:r w:rsidR="009E5973">
        <w:rPr>
          <w:rFonts w:ascii="Segoe UI" w:hAnsi="Segoe UI" w:cs="Segoe UI"/>
          <w:b/>
          <w:sz w:val="23"/>
          <w:szCs w:val="23"/>
          <w:u w:val="single"/>
          <w:lang w:val="en-GB"/>
        </w:rPr>
        <w:t xml:space="preserve">is required to present </w:t>
      </w:r>
      <w:r w:rsidRPr="00C42A26">
        <w:rPr>
          <w:rFonts w:ascii="Segoe UI" w:hAnsi="Segoe UI" w:cs="Segoe UI"/>
          <w:b/>
          <w:sz w:val="23"/>
          <w:szCs w:val="23"/>
          <w:u w:val="single"/>
          <w:lang w:val="en-GB"/>
        </w:rPr>
        <w:t>changes to the powers of the governors to the September AGM</w:t>
      </w:r>
      <w:r w:rsidR="00475788" w:rsidRPr="00C42A26">
        <w:rPr>
          <w:rFonts w:ascii="Segoe UI" w:hAnsi="Segoe UI" w:cs="Segoe UI"/>
          <w:b/>
          <w:sz w:val="23"/>
          <w:szCs w:val="23"/>
          <w:u w:val="single"/>
          <w:lang w:val="en-GB"/>
        </w:rPr>
        <w:t xml:space="preserve"> in accordance with prevailing statute</w:t>
      </w:r>
      <w:r w:rsidRPr="00C42A26">
        <w:rPr>
          <w:rFonts w:ascii="Segoe UI" w:hAnsi="Segoe UI" w:cs="Segoe UI"/>
          <w:b/>
          <w:sz w:val="23"/>
          <w:szCs w:val="23"/>
          <w:u w:val="single"/>
          <w:lang w:val="en-GB"/>
        </w:rPr>
        <w:t>.</w:t>
      </w:r>
      <w:r w:rsidR="009E5973">
        <w:rPr>
          <w:rFonts w:ascii="Segoe UI" w:hAnsi="Segoe UI" w:cs="Segoe UI"/>
          <w:b/>
          <w:sz w:val="23"/>
          <w:szCs w:val="23"/>
          <w:u w:val="single"/>
          <w:lang w:val="en-GB"/>
        </w:rPr>
        <w:t xml:space="preserve">  </w:t>
      </w:r>
    </w:p>
    <w:p w:rsidR="007A2CF0" w:rsidRPr="00EB56A6" w:rsidRDefault="007A2CF0" w:rsidP="007A2CF0">
      <w:pPr>
        <w:jc w:val="both"/>
        <w:rPr>
          <w:rFonts w:ascii="Segoe UI" w:hAnsi="Segoe UI" w:cs="Segoe UI"/>
          <w:i/>
          <w:sz w:val="23"/>
          <w:szCs w:val="23"/>
        </w:rPr>
      </w:pPr>
    </w:p>
    <w:p w:rsidR="00FA3993" w:rsidRPr="00EB56A6" w:rsidRDefault="00FA3993" w:rsidP="007A2CF0">
      <w:pPr>
        <w:jc w:val="both"/>
        <w:rPr>
          <w:rFonts w:ascii="Segoe UI" w:hAnsi="Segoe UI" w:cs="Segoe UI"/>
          <w:b/>
          <w:sz w:val="23"/>
          <w:szCs w:val="23"/>
        </w:rPr>
      </w:pPr>
      <w:r w:rsidRPr="00EB56A6">
        <w:rPr>
          <w:rFonts w:ascii="Segoe UI" w:hAnsi="Segoe UI" w:cs="Segoe UI"/>
          <w:b/>
          <w:sz w:val="23"/>
          <w:szCs w:val="23"/>
        </w:rPr>
        <w:t>Governance Route/Approval Process</w:t>
      </w:r>
    </w:p>
    <w:p w:rsidR="005D3499" w:rsidRPr="00C42A26" w:rsidRDefault="00A710F6" w:rsidP="00A710F6">
      <w:pPr>
        <w:jc w:val="both"/>
        <w:rPr>
          <w:rFonts w:ascii="Segoe UI" w:hAnsi="Segoe UI" w:cs="Segoe UI"/>
          <w:b/>
          <w:sz w:val="23"/>
          <w:szCs w:val="23"/>
          <w:u w:val="single"/>
        </w:rPr>
      </w:pPr>
      <w:r w:rsidRPr="00EB56A6">
        <w:rPr>
          <w:rFonts w:ascii="Segoe UI" w:hAnsi="Segoe UI" w:cs="Segoe UI"/>
          <w:sz w:val="23"/>
          <w:szCs w:val="23"/>
        </w:rPr>
        <w:t xml:space="preserve">The Governance Working Group has supported the Director of Corporate Affairs &amp; Company Secretary with </w:t>
      </w:r>
      <w:r w:rsidR="009E5973">
        <w:rPr>
          <w:rFonts w:ascii="Segoe UI" w:hAnsi="Segoe UI" w:cs="Segoe UI"/>
          <w:sz w:val="23"/>
          <w:szCs w:val="23"/>
        </w:rPr>
        <w:t>the review of</w:t>
      </w:r>
      <w:r w:rsidRPr="00EB56A6">
        <w:rPr>
          <w:rFonts w:ascii="Segoe UI" w:hAnsi="Segoe UI" w:cs="Segoe UI"/>
          <w:sz w:val="23"/>
          <w:szCs w:val="23"/>
        </w:rPr>
        <w:t xml:space="preserve"> the Trust’s Constitution.  In particular the </w:t>
      </w:r>
      <w:r w:rsidRPr="00EB56A6">
        <w:rPr>
          <w:rFonts w:ascii="Segoe UI" w:hAnsi="Segoe UI" w:cs="Segoe UI"/>
          <w:sz w:val="23"/>
          <w:szCs w:val="23"/>
        </w:rPr>
        <w:lastRenderedPageBreak/>
        <w:t>Group has considered in detail the composition of the Council of Governors; the wording to support a locally accepted definition of ‘Significant Transaction’, and the tenures of the Governors</w:t>
      </w:r>
      <w:r w:rsidR="009E5973">
        <w:rPr>
          <w:rFonts w:ascii="Segoe UI" w:hAnsi="Segoe UI" w:cs="Segoe UI"/>
          <w:sz w:val="23"/>
          <w:szCs w:val="23"/>
        </w:rPr>
        <w:t>.</w:t>
      </w:r>
    </w:p>
    <w:p w:rsidR="00475788" w:rsidRPr="00EB56A6" w:rsidRDefault="00475788" w:rsidP="00EC11B4">
      <w:pPr>
        <w:jc w:val="both"/>
        <w:rPr>
          <w:rFonts w:ascii="Segoe UI" w:hAnsi="Segoe UI" w:cs="Segoe UI"/>
          <w:b/>
          <w:sz w:val="23"/>
          <w:szCs w:val="23"/>
        </w:rPr>
      </w:pPr>
    </w:p>
    <w:p w:rsidR="00EC11B4" w:rsidRPr="00EB56A6" w:rsidRDefault="00EC11B4" w:rsidP="00EC11B4">
      <w:pPr>
        <w:jc w:val="both"/>
        <w:rPr>
          <w:rFonts w:ascii="Segoe UI" w:hAnsi="Segoe UI" w:cs="Segoe UI"/>
          <w:b/>
          <w:sz w:val="23"/>
          <w:szCs w:val="23"/>
        </w:rPr>
      </w:pPr>
      <w:r w:rsidRPr="00EB56A6">
        <w:rPr>
          <w:rFonts w:ascii="Segoe UI" w:hAnsi="Segoe UI" w:cs="Segoe UI"/>
          <w:b/>
          <w:sz w:val="23"/>
          <w:szCs w:val="23"/>
        </w:rPr>
        <w:t>ACTIONS REQUIRED BY COUNCIL OF GOVERNORS</w:t>
      </w:r>
    </w:p>
    <w:p w:rsidR="00EC11B4" w:rsidRPr="00EB56A6" w:rsidRDefault="00EC11B4" w:rsidP="00EC11B4">
      <w:pPr>
        <w:jc w:val="both"/>
        <w:rPr>
          <w:rFonts w:ascii="Segoe UI" w:hAnsi="Segoe UI" w:cs="Segoe UI"/>
          <w:sz w:val="23"/>
          <w:szCs w:val="23"/>
          <w:lang w:val="en-GB"/>
        </w:rPr>
      </w:pPr>
      <w:r w:rsidRPr="00EB56A6">
        <w:rPr>
          <w:rFonts w:ascii="Segoe UI" w:hAnsi="Segoe UI" w:cs="Segoe UI"/>
          <w:sz w:val="23"/>
          <w:szCs w:val="23"/>
          <w:lang w:val="en-GB"/>
        </w:rPr>
        <w:t>The Council of Governors is invited to:</w:t>
      </w:r>
    </w:p>
    <w:p w:rsidR="009E5973" w:rsidRDefault="00C42A26" w:rsidP="00EB56A6">
      <w:pPr>
        <w:pStyle w:val="ListParagraph"/>
        <w:numPr>
          <w:ilvl w:val="0"/>
          <w:numId w:val="23"/>
        </w:numPr>
        <w:jc w:val="both"/>
        <w:rPr>
          <w:rFonts w:ascii="Segoe UI" w:hAnsi="Segoe UI" w:cs="Segoe UI"/>
          <w:sz w:val="23"/>
          <w:szCs w:val="23"/>
          <w:lang w:val="en-GB"/>
        </w:rPr>
      </w:pPr>
      <w:proofErr w:type="gramStart"/>
      <w:r w:rsidRPr="009E5973">
        <w:rPr>
          <w:rFonts w:ascii="Segoe UI" w:hAnsi="Segoe UI" w:cs="Segoe UI"/>
          <w:sz w:val="23"/>
          <w:szCs w:val="23"/>
          <w:lang w:val="en-GB"/>
        </w:rPr>
        <w:t>a</w:t>
      </w:r>
      <w:r w:rsidR="00EC11B4" w:rsidRPr="009E5973">
        <w:rPr>
          <w:rFonts w:ascii="Segoe UI" w:hAnsi="Segoe UI" w:cs="Segoe UI"/>
          <w:sz w:val="23"/>
          <w:szCs w:val="23"/>
          <w:lang w:val="en-GB"/>
        </w:rPr>
        <w:t>pprove</w:t>
      </w:r>
      <w:proofErr w:type="gramEnd"/>
      <w:r w:rsidR="00A01DA3" w:rsidRPr="009E5973">
        <w:rPr>
          <w:rFonts w:ascii="Segoe UI" w:hAnsi="Segoe UI" w:cs="Segoe UI"/>
          <w:sz w:val="23"/>
          <w:szCs w:val="23"/>
          <w:lang w:val="en-GB"/>
        </w:rPr>
        <w:t xml:space="preserve"> subject to any </w:t>
      </w:r>
      <w:r w:rsidR="009E5973">
        <w:rPr>
          <w:rFonts w:ascii="Segoe UI" w:hAnsi="Segoe UI" w:cs="Segoe UI"/>
          <w:sz w:val="23"/>
          <w:szCs w:val="23"/>
          <w:lang w:val="en-GB"/>
        </w:rPr>
        <w:t xml:space="preserve">minor </w:t>
      </w:r>
      <w:r w:rsidR="00A01DA3" w:rsidRPr="009E5973">
        <w:rPr>
          <w:rFonts w:ascii="Segoe UI" w:hAnsi="Segoe UI" w:cs="Segoe UI"/>
          <w:sz w:val="23"/>
          <w:szCs w:val="23"/>
          <w:lang w:val="en-GB"/>
        </w:rPr>
        <w:t>changes</w:t>
      </w:r>
      <w:r w:rsidR="009E5973">
        <w:rPr>
          <w:rFonts w:ascii="Segoe UI" w:hAnsi="Segoe UI" w:cs="Segoe UI"/>
          <w:sz w:val="23"/>
          <w:szCs w:val="23"/>
          <w:lang w:val="en-GB"/>
        </w:rPr>
        <w:t xml:space="preserve"> agreed at the meeting</w:t>
      </w:r>
      <w:r w:rsidR="00EC11B4" w:rsidRPr="009E5973">
        <w:rPr>
          <w:rFonts w:ascii="Segoe UI" w:hAnsi="Segoe UI" w:cs="Segoe UI"/>
          <w:sz w:val="23"/>
          <w:szCs w:val="23"/>
          <w:lang w:val="en-GB"/>
        </w:rPr>
        <w:t xml:space="preserve"> </w:t>
      </w:r>
      <w:r w:rsidR="009E5973" w:rsidRPr="009E5973">
        <w:rPr>
          <w:rFonts w:ascii="Segoe UI" w:hAnsi="Segoe UI" w:cs="Segoe UI"/>
          <w:sz w:val="23"/>
          <w:szCs w:val="23"/>
          <w:lang w:val="en-GB"/>
        </w:rPr>
        <w:t>the revised Constitution.</w:t>
      </w:r>
      <w:r w:rsidR="00A01DA3" w:rsidRPr="009E5973">
        <w:rPr>
          <w:rFonts w:ascii="Segoe UI" w:hAnsi="Segoe UI" w:cs="Segoe UI"/>
          <w:sz w:val="23"/>
          <w:szCs w:val="23"/>
          <w:lang w:val="en-GB"/>
        </w:rPr>
        <w:t xml:space="preserve"> </w:t>
      </w:r>
    </w:p>
    <w:p w:rsidR="00A710F6" w:rsidRDefault="009E5973" w:rsidP="00EB56A6">
      <w:pPr>
        <w:pStyle w:val="ListParagraph"/>
        <w:numPr>
          <w:ilvl w:val="0"/>
          <w:numId w:val="23"/>
        </w:numPr>
        <w:jc w:val="both"/>
        <w:rPr>
          <w:rFonts w:ascii="Segoe UI" w:hAnsi="Segoe UI" w:cs="Segoe UI"/>
          <w:sz w:val="23"/>
          <w:szCs w:val="23"/>
          <w:lang w:val="en-GB"/>
        </w:rPr>
      </w:pPr>
      <w:r>
        <w:rPr>
          <w:rFonts w:ascii="Segoe UI" w:hAnsi="Segoe UI" w:cs="Segoe UI"/>
          <w:sz w:val="23"/>
          <w:szCs w:val="23"/>
          <w:lang w:val="en-GB"/>
        </w:rPr>
        <w:t xml:space="preserve">Note amendments to the annexes will be presented to the June </w:t>
      </w:r>
      <w:proofErr w:type="spellStart"/>
      <w:r>
        <w:rPr>
          <w:rFonts w:ascii="Segoe UI" w:hAnsi="Segoe UI" w:cs="Segoe UI"/>
          <w:sz w:val="23"/>
          <w:szCs w:val="23"/>
          <w:lang w:val="en-GB"/>
        </w:rPr>
        <w:t>CoG</w:t>
      </w:r>
      <w:proofErr w:type="spellEnd"/>
      <w:r>
        <w:rPr>
          <w:rFonts w:ascii="Segoe UI" w:hAnsi="Segoe UI" w:cs="Segoe UI"/>
          <w:sz w:val="23"/>
          <w:szCs w:val="23"/>
          <w:lang w:val="en-GB"/>
        </w:rPr>
        <w:t xml:space="preserve"> and Board of Directors meetings for approval and adoption prior to the entire suite of governing documents being presented to NHS Improvement (as all collectively form the entire Constitution of the Trust).</w:t>
      </w:r>
    </w:p>
    <w:p w:rsidR="009E5973" w:rsidRPr="009E5973" w:rsidRDefault="009E5973" w:rsidP="009E5973">
      <w:pPr>
        <w:pStyle w:val="ListParagraph"/>
        <w:jc w:val="both"/>
        <w:rPr>
          <w:rFonts w:ascii="Segoe UI" w:hAnsi="Segoe UI" w:cs="Segoe UI"/>
          <w:sz w:val="23"/>
          <w:szCs w:val="23"/>
          <w:lang w:val="en-GB"/>
        </w:rPr>
      </w:pPr>
    </w:p>
    <w:p w:rsidR="003F7366" w:rsidRPr="00EB56A6" w:rsidRDefault="002619EF" w:rsidP="0073522A">
      <w:pPr>
        <w:ind w:left="1440" w:hanging="1440"/>
        <w:jc w:val="both"/>
        <w:rPr>
          <w:rFonts w:ascii="Segoe UI" w:hAnsi="Segoe UI" w:cs="Segoe UI"/>
          <w:sz w:val="23"/>
          <w:szCs w:val="23"/>
        </w:rPr>
      </w:pPr>
      <w:r w:rsidRPr="00EB56A6">
        <w:rPr>
          <w:rFonts w:ascii="Segoe UI" w:hAnsi="Segoe UI" w:cs="Segoe UI"/>
          <w:b/>
          <w:sz w:val="23"/>
          <w:szCs w:val="23"/>
        </w:rPr>
        <w:t>Author and T</w:t>
      </w:r>
      <w:r w:rsidR="0073522A" w:rsidRPr="00EB56A6">
        <w:rPr>
          <w:rFonts w:ascii="Segoe UI" w:hAnsi="Segoe UI" w:cs="Segoe UI"/>
          <w:b/>
          <w:sz w:val="23"/>
          <w:szCs w:val="23"/>
        </w:rPr>
        <w:t>itle:</w:t>
      </w:r>
      <w:r w:rsidR="007B02FB" w:rsidRPr="00EB56A6">
        <w:rPr>
          <w:rFonts w:ascii="Segoe UI" w:hAnsi="Segoe UI" w:cs="Segoe UI"/>
          <w:b/>
          <w:sz w:val="23"/>
          <w:szCs w:val="23"/>
        </w:rPr>
        <w:t xml:space="preserve"> </w:t>
      </w:r>
      <w:r w:rsidR="00A01DA3" w:rsidRPr="00EB56A6">
        <w:rPr>
          <w:rFonts w:ascii="Segoe UI" w:hAnsi="Segoe UI" w:cs="Segoe UI"/>
          <w:sz w:val="23"/>
          <w:szCs w:val="23"/>
        </w:rPr>
        <w:t>Kerry Rogers, Director of Corporate Affairs/Company Secretary</w:t>
      </w:r>
      <w:r w:rsidR="0073522A" w:rsidRPr="00EB56A6">
        <w:rPr>
          <w:rFonts w:ascii="Segoe UI" w:hAnsi="Segoe UI" w:cs="Segoe UI"/>
          <w:sz w:val="23"/>
          <w:szCs w:val="23"/>
        </w:rPr>
        <w:tab/>
      </w:r>
    </w:p>
    <w:p w:rsidR="00FA3993" w:rsidRPr="00EB56A6" w:rsidRDefault="00B932F1" w:rsidP="00FA3993">
      <w:pPr>
        <w:jc w:val="both"/>
        <w:rPr>
          <w:rFonts w:ascii="Segoe UI" w:hAnsi="Segoe UI" w:cs="Segoe UI"/>
          <w:b/>
          <w:sz w:val="23"/>
          <w:szCs w:val="23"/>
        </w:rPr>
      </w:pPr>
      <w:r w:rsidRPr="00EB56A6">
        <w:rPr>
          <w:rFonts w:ascii="Segoe UI" w:hAnsi="Segoe UI" w:cs="Segoe UI"/>
          <w:b/>
          <w:sz w:val="23"/>
          <w:szCs w:val="23"/>
        </w:rPr>
        <w:t xml:space="preserve">Lead Executive: </w:t>
      </w:r>
      <w:r w:rsidRPr="00EB56A6">
        <w:rPr>
          <w:rFonts w:ascii="Segoe UI" w:hAnsi="Segoe UI" w:cs="Segoe UI"/>
          <w:sz w:val="23"/>
          <w:szCs w:val="23"/>
        </w:rPr>
        <w:t>Kerry Rogers, Director of Corporate Affairs/Company Secretary</w:t>
      </w: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3F7366" w:rsidRPr="002E2CDE" w:rsidRDefault="00D870AD" w:rsidP="0073522A">
      <w:pPr>
        <w:jc w:val="both"/>
        <w:rPr>
          <w:rFonts w:ascii="Segoe UI" w:hAnsi="Segoe UI" w:cs="Segoe UI"/>
          <w:b/>
          <w:sz w:val="22"/>
          <w:szCs w:val="22"/>
        </w:rPr>
      </w:pPr>
      <w:r w:rsidRPr="002E2CDE">
        <w:rPr>
          <w:rFonts w:ascii="Segoe UI" w:hAnsi="Segoe UI" w:cs="Segoe UI"/>
          <w:b/>
          <w:sz w:val="22"/>
          <w:szCs w:val="22"/>
        </w:rPr>
        <w:lastRenderedPageBreak/>
        <w:t>BACKGROUND</w:t>
      </w:r>
    </w:p>
    <w:p w:rsidR="00EC11B4" w:rsidRDefault="00EC11B4" w:rsidP="00EC11B4">
      <w:pPr>
        <w:jc w:val="both"/>
        <w:rPr>
          <w:rFonts w:ascii="Segoe UI" w:hAnsi="Segoe UI" w:cs="Segoe UI"/>
          <w:b/>
          <w:sz w:val="22"/>
          <w:szCs w:val="22"/>
          <w:lang w:val="en-GB"/>
        </w:rPr>
      </w:pPr>
      <w:r w:rsidRPr="002E2CDE">
        <w:rPr>
          <w:rFonts w:ascii="Segoe UI" w:hAnsi="Segoe UI" w:cs="Segoe UI"/>
          <w:b/>
          <w:sz w:val="22"/>
          <w:szCs w:val="22"/>
          <w:lang w:val="en-GB"/>
        </w:rPr>
        <w:t>Revisions to Constitution and associated governing documents</w:t>
      </w:r>
    </w:p>
    <w:p w:rsidR="002E2CDE" w:rsidRPr="002E2CDE" w:rsidRDefault="002E2CDE" w:rsidP="00EC11B4">
      <w:pPr>
        <w:jc w:val="both"/>
        <w:rPr>
          <w:rFonts w:ascii="Segoe UI" w:hAnsi="Segoe UI" w:cs="Segoe UI"/>
          <w:b/>
          <w:sz w:val="22"/>
          <w:szCs w:val="22"/>
          <w:lang w:val="en-GB"/>
        </w:rPr>
      </w:pPr>
    </w:p>
    <w:p w:rsidR="00EC11B4" w:rsidRPr="002E2CDE" w:rsidRDefault="00EC11B4" w:rsidP="00EC11B4">
      <w:pPr>
        <w:numPr>
          <w:ilvl w:val="0"/>
          <w:numId w:val="8"/>
        </w:numPr>
        <w:jc w:val="both"/>
        <w:rPr>
          <w:rFonts w:ascii="Segoe UI" w:hAnsi="Segoe UI" w:cs="Segoe UI"/>
          <w:sz w:val="22"/>
          <w:szCs w:val="22"/>
          <w:lang w:val="en-GB"/>
        </w:rPr>
      </w:pPr>
      <w:r w:rsidRPr="002E2CDE">
        <w:rPr>
          <w:rFonts w:ascii="Segoe UI" w:hAnsi="Segoe UI" w:cs="Segoe UI"/>
          <w:b/>
          <w:sz w:val="22"/>
          <w:szCs w:val="22"/>
          <w:lang w:val="en-GB"/>
        </w:rPr>
        <w:t xml:space="preserve">Constitution amendments </w:t>
      </w:r>
    </w:p>
    <w:p w:rsidR="00EC11B4" w:rsidRPr="002E2CDE" w:rsidRDefault="00475788" w:rsidP="00EC11B4">
      <w:pPr>
        <w:jc w:val="both"/>
        <w:rPr>
          <w:rFonts w:ascii="Segoe UI" w:hAnsi="Segoe UI" w:cs="Segoe UI"/>
          <w:sz w:val="22"/>
          <w:szCs w:val="22"/>
          <w:lang w:val="en-GB"/>
        </w:rPr>
      </w:pPr>
      <w:r w:rsidRPr="002E2CDE">
        <w:rPr>
          <w:rFonts w:ascii="Segoe UI" w:hAnsi="Segoe UI" w:cs="Segoe UI"/>
          <w:sz w:val="22"/>
          <w:szCs w:val="22"/>
          <w:lang w:val="en-GB"/>
        </w:rPr>
        <w:t xml:space="preserve">Work </w:t>
      </w:r>
      <w:r w:rsidR="009E5973">
        <w:rPr>
          <w:rFonts w:ascii="Segoe UI" w:hAnsi="Segoe UI" w:cs="Segoe UI"/>
          <w:sz w:val="22"/>
          <w:szCs w:val="22"/>
          <w:lang w:val="en-GB"/>
        </w:rPr>
        <w:t>has</w:t>
      </w:r>
      <w:r w:rsidRPr="002E2CDE">
        <w:rPr>
          <w:rFonts w:ascii="Segoe UI" w:hAnsi="Segoe UI" w:cs="Segoe UI"/>
          <w:sz w:val="22"/>
          <w:szCs w:val="22"/>
          <w:lang w:val="en-GB"/>
        </w:rPr>
        <w:t xml:space="preserve"> continue</w:t>
      </w:r>
      <w:r w:rsidR="009E5973">
        <w:rPr>
          <w:rFonts w:ascii="Segoe UI" w:hAnsi="Segoe UI" w:cs="Segoe UI"/>
          <w:sz w:val="22"/>
          <w:szCs w:val="22"/>
          <w:lang w:val="en-GB"/>
        </w:rPr>
        <w:t>d</w:t>
      </w:r>
      <w:r w:rsidR="00EC11B4" w:rsidRPr="002E2CDE">
        <w:rPr>
          <w:rFonts w:ascii="Segoe UI" w:hAnsi="Segoe UI" w:cs="Segoe UI"/>
          <w:sz w:val="22"/>
          <w:szCs w:val="22"/>
          <w:lang w:val="en-GB"/>
        </w:rPr>
        <w:t xml:space="preserve"> on the amendments to the Trust’s Constitution</w:t>
      </w:r>
      <w:r w:rsidRPr="002E2CDE">
        <w:rPr>
          <w:rFonts w:ascii="Segoe UI" w:hAnsi="Segoe UI" w:cs="Segoe UI"/>
          <w:sz w:val="22"/>
          <w:szCs w:val="22"/>
          <w:lang w:val="en-GB"/>
        </w:rPr>
        <w:t xml:space="preserve"> in preparation for formal approvals </w:t>
      </w:r>
      <w:r w:rsidR="009E5973">
        <w:rPr>
          <w:rFonts w:ascii="Segoe UI" w:hAnsi="Segoe UI" w:cs="Segoe UI"/>
          <w:sz w:val="22"/>
          <w:szCs w:val="22"/>
          <w:lang w:val="en-GB"/>
        </w:rPr>
        <w:t>at the</w:t>
      </w:r>
      <w:r w:rsidRPr="002E2CDE">
        <w:rPr>
          <w:rFonts w:ascii="Segoe UI" w:hAnsi="Segoe UI" w:cs="Segoe UI"/>
          <w:sz w:val="22"/>
          <w:szCs w:val="22"/>
          <w:lang w:val="en-GB"/>
        </w:rPr>
        <w:t xml:space="preserve"> March meetings of both the Council and the Board.</w:t>
      </w:r>
      <w:r w:rsidR="00EC11B4" w:rsidRPr="002E2CDE">
        <w:rPr>
          <w:rFonts w:ascii="Segoe UI" w:hAnsi="Segoe UI" w:cs="Segoe UI"/>
          <w:sz w:val="22"/>
          <w:szCs w:val="22"/>
          <w:lang w:val="en-GB"/>
        </w:rPr>
        <w:t xml:space="preserve"> This </w:t>
      </w:r>
      <w:r w:rsidRPr="002E2CDE">
        <w:rPr>
          <w:rFonts w:ascii="Segoe UI" w:hAnsi="Segoe UI" w:cs="Segoe UI"/>
          <w:sz w:val="22"/>
          <w:szCs w:val="22"/>
          <w:lang w:val="en-GB"/>
        </w:rPr>
        <w:t xml:space="preserve">work </w:t>
      </w:r>
      <w:r w:rsidR="009E5973">
        <w:rPr>
          <w:rFonts w:ascii="Segoe UI" w:hAnsi="Segoe UI" w:cs="Segoe UI"/>
          <w:sz w:val="22"/>
          <w:szCs w:val="22"/>
          <w:lang w:val="en-GB"/>
        </w:rPr>
        <w:t>has</w:t>
      </w:r>
      <w:r w:rsidRPr="002E2CDE">
        <w:rPr>
          <w:rFonts w:ascii="Segoe UI" w:hAnsi="Segoe UI" w:cs="Segoe UI"/>
          <w:sz w:val="22"/>
          <w:szCs w:val="22"/>
          <w:lang w:val="en-GB"/>
        </w:rPr>
        <w:t xml:space="preserve"> </w:t>
      </w:r>
      <w:r w:rsidR="00EC11B4" w:rsidRPr="002E2CDE">
        <w:rPr>
          <w:rFonts w:ascii="Segoe UI" w:hAnsi="Segoe UI" w:cs="Segoe UI"/>
          <w:sz w:val="22"/>
          <w:szCs w:val="22"/>
          <w:lang w:val="en-GB"/>
        </w:rPr>
        <w:t>encompass</w:t>
      </w:r>
      <w:r w:rsidR="009E5973">
        <w:rPr>
          <w:rFonts w:ascii="Segoe UI" w:hAnsi="Segoe UI" w:cs="Segoe UI"/>
          <w:sz w:val="22"/>
          <w:szCs w:val="22"/>
          <w:lang w:val="en-GB"/>
        </w:rPr>
        <w:t>ed</w:t>
      </w:r>
      <w:r w:rsidR="00EC11B4" w:rsidRPr="002E2CDE">
        <w:rPr>
          <w:rFonts w:ascii="Segoe UI" w:hAnsi="Segoe UI" w:cs="Segoe UI"/>
          <w:sz w:val="22"/>
          <w:szCs w:val="22"/>
          <w:lang w:val="en-GB"/>
        </w:rPr>
        <w:t xml:space="preserve"> both necessary and desirable amendments.</w:t>
      </w:r>
    </w:p>
    <w:p w:rsidR="00EC11B4" w:rsidRPr="002E2CDE" w:rsidRDefault="00EC11B4" w:rsidP="00475788">
      <w:pPr>
        <w:pStyle w:val="ListParagraph"/>
        <w:numPr>
          <w:ilvl w:val="0"/>
          <w:numId w:val="12"/>
        </w:numPr>
        <w:jc w:val="both"/>
        <w:rPr>
          <w:rFonts w:ascii="Segoe UI" w:hAnsi="Segoe UI" w:cs="Segoe UI"/>
          <w:b/>
          <w:sz w:val="22"/>
          <w:szCs w:val="22"/>
          <w:lang w:val="en-GB"/>
        </w:rPr>
      </w:pPr>
      <w:r w:rsidRPr="002E2CDE">
        <w:rPr>
          <w:rFonts w:ascii="Segoe UI" w:hAnsi="Segoe UI" w:cs="Segoe UI"/>
          <w:b/>
          <w:sz w:val="22"/>
          <w:szCs w:val="22"/>
          <w:lang w:val="en-GB"/>
        </w:rPr>
        <w:t>Necessary amendments</w:t>
      </w:r>
    </w:p>
    <w:p w:rsidR="00EC11B4" w:rsidRPr="002E2CDE" w:rsidRDefault="00EC11B4" w:rsidP="00EC11B4">
      <w:pPr>
        <w:jc w:val="both"/>
        <w:rPr>
          <w:rFonts w:ascii="Segoe UI" w:hAnsi="Segoe UI" w:cs="Segoe UI"/>
          <w:sz w:val="22"/>
          <w:szCs w:val="22"/>
          <w:lang w:val="en-GB"/>
        </w:rPr>
      </w:pPr>
      <w:r w:rsidRPr="002E2CDE">
        <w:rPr>
          <w:rFonts w:ascii="Segoe UI" w:hAnsi="Segoe UI" w:cs="Segoe UI"/>
          <w:sz w:val="22"/>
          <w:szCs w:val="22"/>
          <w:lang w:val="en-GB"/>
        </w:rPr>
        <w:t xml:space="preserve">The </w:t>
      </w:r>
      <w:r w:rsidR="00475788" w:rsidRPr="002E2CDE">
        <w:rPr>
          <w:rFonts w:ascii="Segoe UI" w:hAnsi="Segoe UI" w:cs="Segoe UI"/>
          <w:sz w:val="22"/>
          <w:szCs w:val="22"/>
          <w:lang w:val="en-GB"/>
        </w:rPr>
        <w:t xml:space="preserve">last review of </w:t>
      </w:r>
      <w:r w:rsidRPr="002E2CDE">
        <w:rPr>
          <w:rFonts w:ascii="Segoe UI" w:hAnsi="Segoe UI" w:cs="Segoe UI"/>
          <w:sz w:val="22"/>
          <w:szCs w:val="22"/>
          <w:lang w:val="en-GB"/>
        </w:rPr>
        <w:t xml:space="preserve">necessary amendments to the Constitution </w:t>
      </w:r>
      <w:r w:rsidR="00475788" w:rsidRPr="002E2CDE">
        <w:rPr>
          <w:rFonts w:ascii="Segoe UI" w:hAnsi="Segoe UI" w:cs="Segoe UI"/>
          <w:sz w:val="22"/>
          <w:szCs w:val="22"/>
          <w:lang w:val="en-GB"/>
        </w:rPr>
        <w:t>was</w:t>
      </w:r>
      <w:r w:rsidRPr="002E2CDE">
        <w:rPr>
          <w:rFonts w:ascii="Segoe UI" w:hAnsi="Segoe UI" w:cs="Segoe UI"/>
          <w:sz w:val="22"/>
          <w:szCs w:val="22"/>
          <w:lang w:val="en-GB"/>
        </w:rPr>
        <w:t xml:space="preserve"> brought about by changes to legislation namely the implementation of the </w:t>
      </w:r>
      <w:r w:rsidR="00475788" w:rsidRPr="002E2CDE">
        <w:rPr>
          <w:rFonts w:ascii="Segoe UI" w:hAnsi="Segoe UI" w:cs="Segoe UI"/>
          <w:sz w:val="22"/>
          <w:szCs w:val="22"/>
          <w:lang w:val="en-GB"/>
        </w:rPr>
        <w:t xml:space="preserve">Health and Social Care Act 2012:  </w:t>
      </w:r>
      <w:r w:rsidRPr="002E2CDE">
        <w:rPr>
          <w:rFonts w:ascii="Segoe UI" w:hAnsi="Segoe UI" w:cs="Segoe UI"/>
          <w:sz w:val="22"/>
          <w:szCs w:val="22"/>
          <w:lang w:val="en-GB"/>
        </w:rPr>
        <w:t>For example the change in the statutory duties of the Council of Governors.</w:t>
      </w:r>
    </w:p>
    <w:p w:rsidR="00475788" w:rsidRPr="002E2CDE" w:rsidRDefault="00475788" w:rsidP="00EC11B4">
      <w:pPr>
        <w:jc w:val="both"/>
        <w:rPr>
          <w:rFonts w:ascii="Segoe UI" w:hAnsi="Segoe UI" w:cs="Segoe UI"/>
          <w:sz w:val="22"/>
          <w:szCs w:val="22"/>
          <w:lang w:val="en-GB"/>
        </w:rPr>
      </w:pPr>
    </w:p>
    <w:p w:rsidR="00EC11B4" w:rsidRPr="002E2CDE" w:rsidRDefault="00B67CCB" w:rsidP="00EC11B4">
      <w:pPr>
        <w:jc w:val="both"/>
        <w:rPr>
          <w:rFonts w:ascii="Segoe UI" w:hAnsi="Segoe UI" w:cs="Segoe UI"/>
          <w:sz w:val="22"/>
          <w:szCs w:val="22"/>
          <w:lang w:val="en-GB"/>
        </w:rPr>
      </w:pPr>
      <w:r w:rsidRPr="002E2CDE">
        <w:rPr>
          <w:rFonts w:ascii="Segoe UI" w:hAnsi="Segoe UI" w:cs="Segoe UI"/>
          <w:sz w:val="22"/>
          <w:szCs w:val="22"/>
          <w:lang w:val="en-GB"/>
        </w:rPr>
        <w:t>The 2017 review</w:t>
      </w:r>
      <w:r w:rsidR="00EC11B4" w:rsidRPr="002E2CDE">
        <w:rPr>
          <w:rFonts w:ascii="Segoe UI" w:hAnsi="Segoe UI" w:cs="Segoe UI"/>
          <w:sz w:val="22"/>
          <w:szCs w:val="22"/>
          <w:lang w:val="en-GB"/>
        </w:rPr>
        <w:t xml:space="preserve"> include</w:t>
      </w:r>
      <w:r w:rsidRPr="002E2CDE">
        <w:rPr>
          <w:rFonts w:ascii="Segoe UI" w:hAnsi="Segoe UI" w:cs="Segoe UI"/>
          <w:sz w:val="22"/>
          <w:szCs w:val="22"/>
          <w:lang w:val="en-GB"/>
        </w:rPr>
        <w:t>s</w:t>
      </w:r>
      <w:r w:rsidR="00EC11B4" w:rsidRPr="002E2CDE">
        <w:rPr>
          <w:rFonts w:ascii="Segoe UI" w:hAnsi="Segoe UI" w:cs="Segoe UI"/>
          <w:sz w:val="22"/>
          <w:szCs w:val="22"/>
          <w:lang w:val="en-GB"/>
        </w:rPr>
        <w:t xml:space="preserve"> amendments needed to ensure consistency across key documents i.e.: codes</w:t>
      </w:r>
      <w:r w:rsidR="009E5973">
        <w:rPr>
          <w:rFonts w:ascii="Segoe UI" w:hAnsi="Segoe UI" w:cs="Segoe UI"/>
          <w:sz w:val="22"/>
          <w:szCs w:val="22"/>
          <w:lang w:val="en-GB"/>
        </w:rPr>
        <w:t xml:space="preserve"> of conduct, standing orders and implementation of an engagement policy in addition to removal of</w:t>
      </w:r>
      <w:r w:rsidR="00EC11B4" w:rsidRPr="002E2CDE">
        <w:rPr>
          <w:rFonts w:ascii="Segoe UI" w:hAnsi="Segoe UI" w:cs="Segoe UI"/>
          <w:sz w:val="22"/>
          <w:szCs w:val="22"/>
          <w:lang w:val="en-GB"/>
        </w:rPr>
        <w:t xml:space="preserve"> repetitive clauses (so as to avoid potential inconsistencies).</w:t>
      </w:r>
      <w:r w:rsidRPr="002E2CDE">
        <w:rPr>
          <w:rFonts w:ascii="Segoe UI" w:hAnsi="Segoe UI" w:cs="Segoe UI"/>
          <w:sz w:val="22"/>
          <w:szCs w:val="22"/>
          <w:lang w:val="en-GB"/>
        </w:rPr>
        <w:t xml:space="preserve">  Furthermore, changes approved at the September 2015 meeting </w:t>
      </w:r>
      <w:r w:rsidR="009E5973">
        <w:rPr>
          <w:rFonts w:ascii="Segoe UI" w:hAnsi="Segoe UI" w:cs="Segoe UI"/>
          <w:sz w:val="22"/>
          <w:szCs w:val="22"/>
          <w:lang w:val="en-GB"/>
        </w:rPr>
        <w:t>have been</w:t>
      </w:r>
      <w:r w:rsidRPr="002E2CDE">
        <w:rPr>
          <w:rFonts w:ascii="Segoe UI" w:hAnsi="Segoe UI" w:cs="Segoe UI"/>
          <w:sz w:val="22"/>
          <w:szCs w:val="22"/>
          <w:lang w:val="en-GB"/>
        </w:rPr>
        <w:t xml:space="preserve"> formally adopted in the latest version.</w:t>
      </w:r>
      <w:r w:rsidR="00EC11B4" w:rsidRPr="002E2CDE">
        <w:rPr>
          <w:rFonts w:ascii="Segoe UI" w:hAnsi="Segoe UI" w:cs="Segoe UI"/>
          <w:sz w:val="22"/>
          <w:szCs w:val="22"/>
          <w:lang w:val="en-GB"/>
        </w:rPr>
        <w:t xml:space="preserve"> </w:t>
      </w:r>
    </w:p>
    <w:p w:rsidR="00EC11B4" w:rsidRPr="002E2CDE" w:rsidRDefault="00EC11B4" w:rsidP="00475788">
      <w:pPr>
        <w:pStyle w:val="ListParagraph"/>
        <w:numPr>
          <w:ilvl w:val="0"/>
          <w:numId w:val="12"/>
        </w:numPr>
        <w:jc w:val="both"/>
        <w:rPr>
          <w:rFonts w:ascii="Segoe UI" w:hAnsi="Segoe UI" w:cs="Segoe UI"/>
          <w:b/>
          <w:sz w:val="22"/>
          <w:szCs w:val="22"/>
          <w:lang w:val="en-GB"/>
        </w:rPr>
      </w:pPr>
      <w:r w:rsidRPr="002E2CDE">
        <w:rPr>
          <w:rFonts w:ascii="Segoe UI" w:hAnsi="Segoe UI" w:cs="Segoe UI"/>
          <w:b/>
          <w:sz w:val="22"/>
          <w:szCs w:val="22"/>
          <w:lang w:val="en-GB"/>
        </w:rPr>
        <w:t>Desirable amendments</w:t>
      </w:r>
    </w:p>
    <w:p w:rsidR="00EC11B4" w:rsidRPr="002E2CDE" w:rsidRDefault="00EC11B4" w:rsidP="00EC11B4">
      <w:pPr>
        <w:jc w:val="both"/>
        <w:rPr>
          <w:rFonts w:ascii="Segoe UI" w:hAnsi="Segoe UI" w:cs="Segoe UI"/>
          <w:sz w:val="22"/>
          <w:szCs w:val="22"/>
          <w:lang w:val="en-GB"/>
        </w:rPr>
      </w:pPr>
      <w:r w:rsidRPr="002E2CDE">
        <w:rPr>
          <w:rFonts w:ascii="Segoe UI" w:hAnsi="Segoe UI" w:cs="Segoe UI"/>
          <w:sz w:val="22"/>
          <w:szCs w:val="22"/>
          <w:lang w:val="en-GB"/>
        </w:rPr>
        <w:t>The desirable amendments have been put forward for inclusion and adoption based on a number of factors:</w:t>
      </w:r>
    </w:p>
    <w:p w:rsidR="00EC11B4" w:rsidRPr="002E2CDE" w:rsidRDefault="00EC11B4" w:rsidP="00475788">
      <w:pPr>
        <w:pStyle w:val="ListParagraph"/>
        <w:numPr>
          <w:ilvl w:val="0"/>
          <w:numId w:val="13"/>
        </w:numPr>
        <w:jc w:val="both"/>
        <w:rPr>
          <w:rFonts w:ascii="Segoe UI" w:hAnsi="Segoe UI" w:cs="Segoe UI"/>
          <w:sz w:val="22"/>
          <w:szCs w:val="22"/>
          <w:lang w:val="en-GB"/>
        </w:rPr>
      </w:pPr>
      <w:r w:rsidRPr="002E2CDE">
        <w:rPr>
          <w:rFonts w:ascii="Segoe UI" w:hAnsi="Segoe UI" w:cs="Segoe UI"/>
          <w:sz w:val="22"/>
          <w:szCs w:val="22"/>
          <w:lang w:val="en-GB"/>
        </w:rPr>
        <w:t>changes in best practice</w:t>
      </w:r>
      <w:r w:rsidR="00475788" w:rsidRPr="002E2CDE">
        <w:rPr>
          <w:rFonts w:ascii="Segoe UI" w:hAnsi="Segoe UI" w:cs="Segoe UI"/>
          <w:sz w:val="22"/>
          <w:szCs w:val="22"/>
          <w:lang w:val="en-GB"/>
        </w:rPr>
        <w:t xml:space="preserve"> and guidance (including NHSI</w:t>
      </w:r>
      <w:r w:rsidRPr="002E2CDE">
        <w:rPr>
          <w:rFonts w:ascii="Segoe UI" w:hAnsi="Segoe UI" w:cs="Segoe UI"/>
          <w:sz w:val="22"/>
          <w:szCs w:val="22"/>
          <w:lang w:val="en-GB"/>
        </w:rPr>
        <w:t>’s NHS Foundation Trust Code of Governance where appropriate);</w:t>
      </w:r>
    </w:p>
    <w:p w:rsidR="00EC11B4" w:rsidRPr="002E2CDE" w:rsidRDefault="00EC11B4" w:rsidP="00475788">
      <w:pPr>
        <w:pStyle w:val="ListParagraph"/>
        <w:numPr>
          <w:ilvl w:val="0"/>
          <w:numId w:val="13"/>
        </w:numPr>
        <w:jc w:val="both"/>
        <w:rPr>
          <w:rFonts w:ascii="Segoe UI" w:hAnsi="Segoe UI" w:cs="Segoe UI"/>
          <w:sz w:val="22"/>
          <w:szCs w:val="22"/>
          <w:lang w:val="en-GB"/>
        </w:rPr>
      </w:pPr>
      <w:proofErr w:type="gramStart"/>
      <w:r w:rsidRPr="002E2CDE">
        <w:rPr>
          <w:rFonts w:ascii="Segoe UI" w:hAnsi="Segoe UI" w:cs="Segoe UI"/>
          <w:sz w:val="22"/>
          <w:szCs w:val="22"/>
          <w:lang w:val="en-GB"/>
        </w:rPr>
        <w:t>changes</w:t>
      </w:r>
      <w:proofErr w:type="gramEnd"/>
      <w:r w:rsidRPr="002E2CDE">
        <w:rPr>
          <w:rFonts w:ascii="Segoe UI" w:hAnsi="Segoe UI" w:cs="Segoe UI"/>
          <w:sz w:val="22"/>
          <w:szCs w:val="22"/>
          <w:lang w:val="en-GB"/>
        </w:rPr>
        <w:t xml:space="preserve"> to address requirements included in the current Constitution which the working group considered it advisable to address for future clarity and process.</w:t>
      </w:r>
    </w:p>
    <w:p w:rsidR="00475788" w:rsidRPr="002E2CDE" w:rsidRDefault="00475788" w:rsidP="00475788">
      <w:pPr>
        <w:pStyle w:val="ListParagraph"/>
        <w:jc w:val="both"/>
        <w:rPr>
          <w:rFonts w:ascii="Segoe UI" w:hAnsi="Segoe UI" w:cs="Segoe UI"/>
          <w:sz w:val="22"/>
          <w:szCs w:val="22"/>
          <w:lang w:val="en-GB"/>
        </w:rPr>
      </w:pPr>
    </w:p>
    <w:p w:rsidR="00EC11B4" w:rsidRPr="002E2CDE" w:rsidRDefault="00EC11B4" w:rsidP="00EC11B4">
      <w:pPr>
        <w:jc w:val="both"/>
        <w:rPr>
          <w:rFonts w:ascii="Segoe UI" w:hAnsi="Segoe UI" w:cs="Segoe UI"/>
          <w:b/>
          <w:sz w:val="22"/>
          <w:szCs w:val="22"/>
          <w:u w:val="single"/>
          <w:lang w:val="en-GB"/>
        </w:rPr>
      </w:pPr>
      <w:r w:rsidRPr="002E2CDE">
        <w:rPr>
          <w:rFonts w:ascii="Segoe UI" w:hAnsi="Segoe UI" w:cs="Segoe UI"/>
          <w:sz w:val="22"/>
          <w:szCs w:val="22"/>
          <w:lang w:val="en-GB"/>
        </w:rPr>
        <w:t>A clean copy of the Constitution (</w:t>
      </w:r>
      <w:r w:rsidR="004A7747">
        <w:rPr>
          <w:rFonts w:ascii="Segoe UI" w:hAnsi="Segoe UI" w:cs="Segoe UI"/>
          <w:sz w:val="22"/>
          <w:szCs w:val="22"/>
          <w:lang w:val="en-GB"/>
        </w:rPr>
        <w:t>excluding</w:t>
      </w:r>
      <w:r w:rsidRPr="002E2CDE">
        <w:rPr>
          <w:rFonts w:ascii="Segoe UI" w:hAnsi="Segoe UI" w:cs="Segoe UI"/>
          <w:sz w:val="22"/>
          <w:szCs w:val="22"/>
          <w:lang w:val="en-GB"/>
        </w:rPr>
        <w:t xml:space="preserve"> Annexes a</w:t>
      </w:r>
      <w:r w:rsidR="00475788" w:rsidRPr="002E2CDE">
        <w:rPr>
          <w:rFonts w:ascii="Segoe UI" w:hAnsi="Segoe UI" w:cs="Segoe UI"/>
          <w:sz w:val="22"/>
          <w:szCs w:val="22"/>
          <w:lang w:val="en-GB"/>
        </w:rPr>
        <w:t>s</w:t>
      </w:r>
      <w:r w:rsidR="00B67CCB" w:rsidRPr="002E2CDE">
        <w:rPr>
          <w:rFonts w:ascii="Segoe UI" w:hAnsi="Segoe UI" w:cs="Segoe UI"/>
          <w:sz w:val="22"/>
          <w:szCs w:val="22"/>
          <w:lang w:val="en-GB"/>
        </w:rPr>
        <w:t xml:space="preserve"> </w:t>
      </w:r>
      <w:r w:rsidRPr="002E2CDE">
        <w:rPr>
          <w:rFonts w:ascii="Segoe UI" w:hAnsi="Segoe UI" w:cs="Segoe UI"/>
          <w:sz w:val="22"/>
          <w:szCs w:val="22"/>
          <w:lang w:val="en-GB"/>
        </w:rPr>
        <w:t>separate files</w:t>
      </w:r>
      <w:r w:rsidR="00475788" w:rsidRPr="002E2CDE">
        <w:rPr>
          <w:rFonts w:ascii="Segoe UI" w:hAnsi="Segoe UI" w:cs="Segoe UI"/>
          <w:sz w:val="22"/>
          <w:szCs w:val="22"/>
          <w:lang w:val="en-GB"/>
        </w:rPr>
        <w:t xml:space="preserve">) </w:t>
      </w:r>
      <w:r w:rsidR="004A7747">
        <w:rPr>
          <w:rFonts w:ascii="Segoe UI" w:hAnsi="Segoe UI" w:cs="Segoe UI"/>
          <w:sz w:val="22"/>
          <w:szCs w:val="22"/>
          <w:lang w:val="en-GB"/>
        </w:rPr>
        <w:t>is</w:t>
      </w:r>
      <w:r w:rsidR="00475788" w:rsidRPr="002E2CDE">
        <w:rPr>
          <w:rFonts w:ascii="Segoe UI" w:hAnsi="Segoe UI" w:cs="Segoe UI"/>
          <w:sz w:val="22"/>
          <w:szCs w:val="22"/>
          <w:lang w:val="en-GB"/>
        </w:rPr>
        <w:t xml:space="preserve"> presented </w:t>
      </w:r>
      <w:r w:rsidR="004A7747">
        <w:rPr>
          <w:rFonts w:ascii="Segoe UI" w:hAnsi="Segoe UI" w:cs="Segoe UI"/>
          <w:sz w:val="22"/>
          <w:szCs w:val="22"/>
          <w:lang w:val="en-GB"/>
        </w:rPr>
        <w:t>to the</w:t>
      </w:r>
      <w:r w:rsidR="00475788" w:rsidRPr="002E2CDE">
        <w:rPr>
          <w:rFonts w:ascii="Segoe UI" w:hAnsi="Segoe UI" w:cs="Segoe UI"/>
          <w:sz w:val="22"/>
          <w:szCs w:val="22"/>
          <w:lang w:val="en-GB"/>
        </w:rPr>
        <w:t xml:space="preserve"> March</w:t>
      </w:r>
      <w:r w:rsidR="004A7747">
        <w:rPr>
          <w:rFonts w:ascii="Segoe UI" w:hAnsi="Segoe UI" w:cs="Segoe UI"/>
          <w:sz w:val="22"/>
          <w:szCs w:val="22"/>
          <w:lang w:val="en-GB"/>
        </w:rPr>
        <w:t xml:space="preserve"> meeting</w:t>
      </w:r>
      <w:r w:rsidRPr="002E2CDE">
        <w:rPr>
          <w:rFonts w:ascii="Segoe UI" w:hAnsi="Segoe UI" w:cs="Segoe UI"/>
          <w:sz w:val="22"/>
          <w:szCs w:val="22"/>
          <w:lang w:val="en-GB"/>
        </w:rPr>
        <w:t xml:space="preserve"> </w:t>
      </w:r>
      <w:r w:rsidR="00475788" w:rsidRPr="002E2CDE">
        <w:rPr>
          <w:rFonts w:ascii="Segoe UI" w:hAnsi="Segoe UI" w:cs="Segoe UI"/>
          <w:sz w:val="22"/>
          <w:szCs w:val="22"/>
          <w:lang w:val="en-GB"/>
        </w:rPr>
        <w:t>and</w:t>
      </w:r>
      <w:r w:rsidRPr="002E2CDE">
        <w:rPr>
          <w:rFonts w:ascii="Segoe UI" w:hAnsi="Segoe UI" w:cs="Segoe UI"/>
          <w:sz w:val="22"/>
          <w:szCs w:val="22"/>
          <w:lang w:val="en-GB"/>
        </w:rPr>
        <w:t xml:space="preserve"> a comparison copy of the</w:t>
      </w:r>
      <w:r w:rsidR="004A7747">
        <w:rPr>
          <w:rFonts w:ascii="Segoe UI" w:hAnsi="Segoe UI" w:cs="Segoe UI"/>
          <w:sz w:val="22"/>
          <w:szCs w:val="22"/>
          <w:lang w:val="en-GB"/>
        </w:rPr>
        <w:t xml:space="preserve"> existing</w:t>
      </w:r>
      <w:r w:rsidRPr="002E2CDE">
        <w:rPr>
          <w:rFonts w:ascii="Segoe UI" w:hAnsi="Segoe UI" w:cs="Segoe UI"/>
          <w:sz w:val="22"/>
          <w:szCs w:val="22"/>
          <w:lang w:val="en-GB"/>
        </w:rPr>
        <w:t xml:space="preserve"> Constitution</w:t>
      </w:r>
      <w:r w:rsidR="004A7747">
        <w:rPr>
          <w:rFonts w:ascii="Segoe UI" w:hAnsi="Segoe UI" w:cs="Segoe UI"/>
          <w:sz w:val="22"/>
          <w:szCs w:val="22"/>
          <w:lang w:val="en-GB"/>
        </w:rPr>
        <w:t xml:space="preserve"> was issued to the February meeting but can be accessed at</w:t>
      </w:r>
      <w:r w:rsidR="004A7747" w:rsidRPr="004A7747">
        <w:t xml:space="preserve"> </w:t>
      </w:r>
      <w:hyperlink r:id="rId10" w:history="1">
        <w:r w:rsidR="004A7747" w:rsidRPr="00583723">
          <w:rPr>
            <w:rStyle w:val="Hyperlink"/>
            <w:rFonts w:ascii="Segoe UI" w:hAnsi="Segoe UI" w:cs="Segoe UI"/>
            <w:sz w:val="22"/>
            <w:szCs w:val="22"/>
            <w:lang w:val="en-GB"/>
          </w:rPr>
          <w:t>https://www.gov.uk/government/uploads/system/uploads/attachment_data/file/422563/Constitution__Nov14.pdf</w:t>
        </w:r>
      </w:hyperlink>
      <w:r w:rsidR="004A7747">
        <w:rPr>
          <w:rFonts w:ascii="Segoe UI" w:hAnsi="Segoe UI" w:cs="Segoe UI"/>
          <w:sz w:val="22"/>
          <w:szCs w:val="22"/>
          <w:lang w:val="en-GB"/>
        </w:rPr>
        <w:t xml:space="preserve">       There have been various ordering and desirable </w:t>
      </w:r>
      <w:r w:rsidR="00C16519">
        <w:rPr>
          <w:rFonts w:ascii="Segoe UI" w:hAnsi="Segoe UI" w:cs="Segoe UI"/>
          <w:sz w:val="22"/>
          <w:szCs w:val="22"/>
          <w:lang w:val="en-GB"/>
        </w:rPr>
        <w:t>housekeeping</w:t>
      </w:r>
      <w:r w:rsidR="004A7747">
        <w:rPr>
          <w:rFonts w:ascii="Segoe UI" w:hAnsi="Segoe UI" w:cs="Segoe UI"/>
          <w:sz w:val="22"/>
          <w:szCs w:val="22"/>
          <w:lang w:val="en-GB"/>
        </w:rPr>
        <w:t xml:space="preserve"> changes in the revised draft with </w:t>
      </w:r>
      <w:r w:rsidR="004A7747">
        <w:rPr>
          <w:rFonts w:ascii="Segoe UI" w:hAnsi="Segoe UI" w:cs="Segoe UI"/>
          <w:b/>
          <w:sz w:val="22"/>
          <w:szCs w:val="22"/>
          <w:u w:val="single"/>
          <w:lang w:val="en-GB"/>
        </w:rPr>
        <w:t>th</w:t>
      </w:r>
      <w:r w:rsidR="00B67CCB" w:rsidRPr="002E2CDE">
        <w:rPr>
          <w:rFonts w:ascii="Segoe UI" w:hAnsi="Segoe UI" w:cs="Segoe UI"/>
          <w:b/>
          <w:sz w:val="22"/>
          <w:szCs w:val="22"/>
          <w:u w:val="single"/>
          <w:lang w:val="en-GB"/>
        </w:rPr>
        <w:t>e follo</w:t>
      </w:r>
      <w:r w:rsidR="0088347C" w:rsidRPr="002E2CDE">
        <w:rPr>
          <w:rFonts w:ascii="Segoe UI" w:hAnsi="Segoe UI" w:cs="Segoe UI"/>
          <w:b/>
          <w:sz w:val="22"/>
          <w:szCs w:val="22"/>
          <w:u w:val="single"/>
          <w:lang w:val="en-GB"/>
        </w:rPr>
        <w:t>wing matters of significance being</w:t>
      </w:r>
      <w:r w:rsidR="00B67CCB" w:rsidRPr="002E2CDE">
        <w:rPr>
          <w:rFonts w:ascii="Segoe UI" w:hAnsi="Segoe UI" w:cs="Segoe UI"/>
          <w:b/>
          <w:sz w:val="22"/>
          <w:szCs w:val="22"/>
          <w:u w:val="single"/>
          <w:lang w:val="en-GB"/>
        </w:rPr>
        <w:t xml:space="preserve"> </w:t>
      </w:r>
      <w:r w:rsidR="004A7747">
        <w:rPr>
          <w:rFonts w:ascii="Segoe UI" w:hAnsi="Segoe UI" w:cs="Segoe UI"/>
          <w:b/>
          <w:sz w:val="22"/>
          <w:szCs w:val="22"/>
          <w:u w:val="single"/>
          <w:lang w:val="en-GB"/>
        </w:rPr>
        <w:t>approved at the February meeting for inclusion in the Constitution</w:t>
      </w:r>
      <w:r w:rsidR="00C16519">
        <w:rPr>
          <w:rFonts w:ascii="Segoe UI" w:hAnsi="Segoe UI" w:cs="Segoe UI"/>
          <w:b/>
          <w:sz w:val="22"/>
          <w:szCs w:val="22"/>
          <w:u w:val="single"/>
          <w:lang w:val="en-GB"/>
        </w:rPr>
        <w:t xml:space="preserve"> or worthy of highlighting to the Council as part of the approval process</w:t>
      </w:r>
      <w:r w:rsidR="004A7747">
        <w:rPr>
          <w:rFonts w:ascii="Segoe UI" w:hAnsi="Segoe UI" w:cs="Segoe UI"/>
          <w:b/>
          <w:sz w:val="22"/>
          <w:szCs w:val="22"/>
          <w:u w:val="single"/>
          <w:lang w:val="en-GB"/>
        </w:rPr>
        <w:t>.</w:t>
      </w:r>
    </w:p>
    <w:p w:rsidR="007D7BD5" w:rsidRPr="002E2CDE" w:rsidRDefault="007D7BD5" w:rsidP="00EC11B4">
      <w:pPr>
        <w:jc w:val="both"/>
        <w:rPr>
          <w:rFonts w:ascii="Segoe UI" w:hAnsi="Segoe UI" w:cs="Segoe UI"/>
          <w:sz w:val="22"/>
          <w:szCs w:val="22"/>
          <w:lang w:val="en-GB"/>
        </w:rPr>
      </w:pPr>
    </w:p>
    <w:p w:rsidR="00B67CCB" w:rsidRDefault="00EB56A6" w:rsidP="00B67CCB">
      <w:pPr>
        <w:pStyle w:val="ListParagraph"/>
        <w:numPr>
          <w:ilvl w:val="0"/>
          <w:numId w:val="21"/>
        </w:numPr>
        <w:spacing w:after="240"/>
        <w:jc w:val="both"/>
        <w:outlineLvl w:val="1"/>
        <w:rPr>
          <w:rFonts w:ascii="Trebuchet MS" w:eastAsia="Trebuchet MS" w:hAnsi="Trebuchet MS"/>
          <w:b/>
          <w:sz w:val="22"/>
          <w:szCs w:val="22"/>
          <w:lang w:val="en-GB"/>
        </w:rPr>
      </w:pPr>
      <w:r w:rsidRPr="002E2CDE">
        <w:rPr>
          <w:rFonts w:ascii="Trebuchet MS" w:eastAsia="Trebuchet MS" w:hAnsi="Trebuchet MS"/>
          <w:b/>
          <w:sz w:val="22"/>
          <w:szCs w:val="22"/>
          <w:lang w:val="en-GB"/>
        </w:rPr>
        <w:t>TERMS OF OFFICE</w:t>
      </w:r>
    </w:p>
    <w:p w:rsidR="00C32E81" w:rsidRPr="002E2CDE" w:rsidRDefault="00C32E81" w:rsidP="00C32E81">
      <w:pPr>
        <w:pStyle w:val="ListParagraph"/>
        <w:numPr>
          <w:ilvl w:val="1"/>
          <w:numId w:val="21"/>
        </w:numPr>
        <w:spacing w:after="240"/>
        <w:jc w:val="both"/>
        <w:outlineLvl w:val="1"/>
        <w:rPr>
          <w:rFonts w:ascii="Trebuchet MS" w:eastAsia="Trebuchet MS" w:hAnsi="Trebuchet MS"/>
          <w:b/>
          <w:sz w:val="22"/>
          <w:szCs w:val="22"/>
          <w:lang w:val="en-GB"/>
        </w:rPr>
      </w:pPr>
      <w:r>
        <w:rPr>
          <w:rFonts w:ascii="Trebuchet MS" w:eastAsia="Trebuchet MS" w:hAnsi="Trebuchet MS"/>
          <w:b/>
          <w:sz w:val="22"/>
          <w:szCs w:val="22"/>
          <w:lang w:val="en-GB"/>
        </w:rPr>
        <w:t>Governors</w:t>
      </w:r>
    </w:p>
    <w:p w:rsidR="00B67CCB" w:rsidRPr="002E2CDE" w:rsidRDefault="00B67CCB" w:rsidP="00B67CCB">
      <w:pPr>
        <w:spacing w:after="240"/>
        <w:ind w:left="360"/>
        <w:jc w:val="both"/>
        <w:outlineLvl w:val="1"/>
        <w:rPr>
          <w:rFonts w:ascii="Segoe UI" w:eastAsia="Trebuchet MS" w:hAnsi="Segoe UI" w:cs="Segoe UI"/>
          <w:sz w:val="22"/>
          <w:szCs w:val="22"/>
          <w:lang w:val="en-GB"/>
        </w:rPr>
      </w:pPr>
      <w:r w:rsidRPr="002E2CDE">
        <w:rPr>
          <w:rFonts w:ascii="Segoe UI" w:eastAsia="Trebuchet MS" w:hAnsi="Segoe UI" w:cs="Segoe UI"/>
          <w:sz w:val="22"/>
          <w:szCs w:val="22"/>
          <w:lang w:val="en-GB"/>
        </w:rPr>
        <w:t>The working group supported a recommendation to the Council of Governors to increase the consecutive terms for which a Governor can be elected</w:t>
      </w:r>
      <w:r w:rsidR="0088347C" w:rsidRPr="002E2CDE">
        <w:rPr>
          <w:rFonts w:ascii="Segoe UI" w:eastAsia="Trebuchet MS" w:hAnsi="Segoe UI" w:cs="Segoe UI"/>
          <w:sz w:val="22"/>
          <w:szCs w:val="22"/>
          <w:lang w:val="en-GB"/>
        </w:rPr>
        <w:t>,</w:t>
      </w:r>
      <w:r w:rsidRPr="002E2CDE">
        <w:rPr>
          <w:rFonts w:ascii="Segoe UI" w:eastAsia="Trebuchet MS" w:hAnsi="Segoe UI" w:cs="Segoe UI"/>
          <w:sz w:val="22"/>
          <w:szCs w:val="22"/>
          <w:lang w:val="en-GB"/>
        </w:rPr>
        <w:t xml:space="preserve"> to be effective from formal adoption of the revised Constitution in March.  The following amendments are presented below</w:t>
      </w:r>
      <w:r w:rsidR="00F529EF" w:rsidRPr="002E2CDE">
        <w:rPr>
          <w:rFonts w:ascii="Segoe UI" w:eastAsia="Trebuchet MS" w:hAnsi="Segoe UI" w:cs="Segoe UI"/>
          <w:sz w:val="22"/>
          <w:szCs w:val="22"/>
          <w:lang w:val="en-GB"/>
        </w:rPr>
        <w:t xml:space="preserve"> in suggested changes for paragraphs 7.10.1.3 and 7.10.2.3</w:t>
      </w:r>
      <w:r w:rsidRPr="002E2CDE">
        <w:rPr>
          <w:rFonts w:ascii="Segoe UI" w:eastAsia="Trebuchet MS" w:hAnsi="Segoe UI" w:cs="Segoe UI"/>
          <w:sz w:val="22"/>
          <w:szCs w:val="22"/>
          <w:lang w:val="en-GB"/>
        </w:rPr>
        <w:t>:</w:t>
      </w:r>
    </w:p>
    <w:p w:rsidR="007D7BD5" w:rsidRPr="002E2CDE" w:rsidRDefault="00B67CCB" w:rsidP="00B67CCB">
      <w:pPr>
        <w:pStyle w:val="ListParagraph"/>
        <w:numPr>
          <w:ilvl w:val="1"/>
          <w:numId w:val="20"/>
        </w:numPr>
        <w:spacing w:after="240"/>
        <w:jc w:val="both"/>
        <w:outlineLvl w:val="1"/>
        <w:rPr>
          <w:rFonts w:ascii="Trebuchet MS" w:eastAsia="Trebuchet MS" w:hAnsi="Trebuchet MS"/>
          <w:sz w:val="22"/>
          <w:szCs w:val="22"/>
          <w:lang w:val="en-GB"/>
        </w:rPr>
      </w:pPr>
      <w:r w:rsidRPr="002E2CDE">
        <w:rPr>
          <w:rFonts w:ascii="Trebuchet MS" w:eastAsia="Trebuchet MS" w:hAnsi="Trebuchet MS"/>
          <w:sz w:val="22"/>
          <w:szCs w:val="22"/>
          <w:lang w:val="en-GB"/>
        </w:rPr>
        <w:t xml:space="preserve"> </w:t>
      </w:r>
      <w:r w:rsidR="007D7BD5" w:rsidRPr="002E2CDE">
        <w:rPr>
          <w:rFonts w:ascii="Trebuchet MS" w:eastAsia="Trebuchet MS" w:hAnsi="Trebuchet MS"/>
          <w:sz w:val="22"/>
          <w:szCs w:val="22"/>
          <w:lang w:val="en-GB"/>
        </w:rPr>
        <w:t>Terms of Office</w:t>
      </w:r>
    </w:p>
    <w:p w:rsidR="007D7BD5" w:rsidRPr="002E2CDE" w:rsidRDefault="007D7BD5" w:rsidP="007D7BD5">
      <w:pPr>
        <w:numPr>
          <w:ilvl w:val="2"/>
          <w:numId w:val="0"/>
        </w:numPr>
        <w:spacing w:after="240"/>
        <w:ind w:left="2160" w:hanging="720"/>
        <w:jc w:val="both"/>
        <w:outlineLvl w:val="2"/>
        <w:rPr>
          <w:rFonts w:ascii="Trebuchet MS" w:eastAsia="Trebuchet MS" w:hAnsi="Trebuchet MS"/>
          <w:sz w:val="22"/>
          <w:szCs w:val="22"/>
          <w:lang w:val="en-GB"/>
        </w:rPr>
      </w:pPr>
      <w:r w:rsidRPr="002E2CDE">
        <w:rPr>
          <w:rFonts w:ascii="Trebuchet MS" w:eastAsia="Trebuchet MS" w:hAnsi="Trebuchet MS"/>
          <w:sz w:val="22"/>
          <w:szCs w:val="22"/>
          <w:lang w:val="en-GB"/>
        </w:rPr>
        <w:lastRenderedPageBreak/>
        <w:t>Elected Governors:</w:t>
      </w:r>
    </w:p>
    <w:p w:rsidR="007D7BD5" w:rsidRPr="002E2CDE" w:rsidRDefault="007D7BD5" w:rsidP="007D7BD5">
      <w:pPr>
        <w:spacing w:after="240"/>
        <w:ind w:left="3119" w:hanging="992"/>
        <w:jc w:val="both"/>
        <w:textAlignment w:val="baseline"/>
        <w:rPr>
          <w:rFonts w:ascii="Trebuchet MS" w:eastAsia="Trebuchet MS" w:hAnsi="Trebuchet MS"/>
          <w:sz w:val="22"/>
          <w:szCs w:val="22"/>
          <w:lang w:val="en-GB"/>
        </w:rPr>
      </w:pPr>
      <w:r w:rsidRPr="002E2CDE">
        <w:rPr>
          <w:rFonts w:ascii="Trebuchet MS" w:eastAsia="Trebuchet MS" w:hAnsi="Trebuchet MS"/>
          <w:sz w:val="22"/>
          <w:szCs w:val="22"/>
          <w:lang w:val="en-GB"/>
        </w:rPr>
        <w:t>7.10.1.1</w:t>
      </w:r>
      <w:r w:rsidRPr="002E2CDE">
        <w:rPr>
          <w:rFonts w:ascii="Trebuchet MS" w:eastAsia="Trebuchet MS" w:hAnsi="Trebuchet MS"/>
          <w:sz w:val="22"/>
          <w:szCs w:val="22"/>
          <w:lang w:val="en-GB"/>
        </w:rPr>
        <w:tab/>
      </w:r>
      <w:proofErr w:type="gramStart"/>
      <w:r w:rsidRPr="002E2CDE">
        <w:rPr>
          <w:rFonts w:ascii="Trebuchet MS" w:eastAsia="Trebuchet MS" w:hAnsi="Trebuchet MS"/>
          <w:sz w:val="22"/>
          <w:szCs w:val="22"/>
          <w:lang w:val="en-GB"/>
        </w:rPr>
        <w:t>shall</w:t>
      </w:r>
      <w:proofErr w:type="gramEnd"/>
      <w:r w:rsidRPr="002E2CDE">
        <w:rPr>
          <w:rFonts w:ascii="Trebuchet MS" w:eastAsia="Trebuchet MS" w:hAnsi="Trebuchet MS"/>
          <w:sz w:val="22"/>
          <w:szCs w:val="22"/>
          <w:lang w:val="en-GB"/>
        </w:rPr>
        <w:t xml:space="preserve"> be elected for a period of 3 years;</w:t>
      </w:r>
    </w:p>
    <w:p w:rsidR="007D7BD5" w:rsidRPr="002E2CDE" w:rsidRDefault="007D7BD5" w:rsidP="007D7BD5">
      <w:pPr>
        <w:spacing w:after="240"/>
        <w:ind w:left="3119" w:hanging="992"/>
        <w:jc w:val="both"/>
        <w:textAlignment w:val="baseline"/>
        <w:rPr>
          <w:rFonts w:ascii="Trebuchet MS" w:eastAsia="Trebuchet MS" w:hAnsi="Trebuchet MS"/>
          <w:sz w:val="22"/>
          <w:szCs w:val="22"/>
          <w:lang w:val="en-GB"/>
        </w:rPr>
      </w:pPr>
      <w:r w:rsidRPr="002E2CDE">
        <w:rPr>
          <w:rFonts w:ascii="Trebuchet MS" w:eastAsia="Trebuchet MS" w:hAnsi="Trebuchet MS"/>
          <w:sz w:val="22"/>
          <w:szCs w:val="22"/>
          <w:lang w:val="en-GB"/>
        </w:rPr>
        <w:t>7.10.1.2</w:t>
      </w:r>
      <w:r w:rsidRPr="002E2CDE">
        <w:rPr>
          <w:rFonts w:ascii="Trebuchet MS" w:eastAsia="Trebuchet MS" w:hAnsi="Trebuchet MS"/>
          <w:sz w:val="22"/>
          <w:szCs w:val="22"/>
          <w:lang w:val="en-GB"/>
        </w:rPr>
        <w:tab/>
      </w:r>
      <w:proofErr w:type="gramStart"/>
      <w:r w:rsidRPr="002E2CDE">
        <w:rPr>
          <w:rFonts w:ascii="Trebuchet MS" w:eastAsia="Trebuchet MS" w:hAnsi="Trebuchet MS"/>
          <w:sz w:val="22"/>
          <w:szCs w:val="22"/>
          <w:lang w:val="en-GB"/>
        </w:rPr>
        <w:t>are</w:t>
      </w:r>
      <w:proofErr w:type="gramEnd"/>
      <w:r w:rsidRPr="002E2CDE">
        <w:rPr>
          <w:rFonts w:ascii="Trebuchet MS" w:eastAsia="Trebuchet MS" w:hAnsi="Trebuchet MS"/>
          <w:sz w:val="22"/>
          <w:szCs w:val="22"/>
          <w:lang w:val="en-GB"/>
        </w:rPr>
        <w:t>, subject to paragraphs 7.10.1.3 and 7.10.1.4 eligible for re-election at the end of the period referred to in paragraph 7.10.1.1;</w:t>
      </w:r>
    </w:p>
    <w:p w:rsidR="007D7BD5" w:rsidRPr="002E2CDE" w:rsidRDefault="007D7BD5" w:rsidP="007D7BD5">
      <w:pPr>
        <w:spacing w:after="240"/>
        <w:ind w:left="3119" w:hanging="992"/>
        <w:jc w:val="both"/>
        <w:textAlignment w:val="baseline"/>
        <w:rPr>
          <w:rFonts w:ascii="Trebuchet MS" w:eastAsia="Trebuchet MS" w:hAnsi="Trebuchet MS"/>
          <w:sz w:val="22"/>
          <w:szCs w:val="22"/>
          <w:lang w:val="en-GB"/>
        </w:rPr>
      </w:pPr>
      <w:r w:rsidRPr="002E2CDE">
        <w:rPr>
          <w:rFonts w:ascii="Trebuchet MS" w:eastAsia="Trebuchet MS" w:hAnsi="Trebuchet MS"/>
          <w:sz w:val="22"/>
          <w:szCs w:val="22"/>
          <w:lang w:val="en-GB"/>
        </w:rPr>
        <w:t>7.10.1.3</w:t>
      </w:r>
      <w:r w:rsidRPr="002E2CDE">
        <w:rPr>
          <w:rFonts w:ascii="Trebuchet MS" w:eastAsia="Trebuchet MS" w:hAnsi="Trebuchet MS"/>
          <w:sz w:val="22"/>
          <w:szCs w:val="22"/>
          <w:lang w:val="en-GB"/>
        </w:rPr>
        <w:tab/>
      </w:r>
      <w:r w:rsidRPr="002E2CDE">
        <w:rPr>
          <w:rFonts w:ascii="Trebuchet MS" w:eastAsia="Trebuchet MS" w:hAnsi="Trebuchet MS"/>
          <w:sz w:val="22"/>
          <w:szCs w:val="22"/>
          <w:highlight w:val="green"/>
          <w:lang w:val="en-GB"/>
        </w:rPr>
        <w:t>may hold office for a maximum of 9 years but in exceptional circumstances (as determined by the Council of Governors) may serve longer than 9 years, but any extension beyond 9 years will be subject to annual re-election and, in any event, he shall not serve for a total term longer than 12 years</w:t>
      </w:r>
      <w:r w:rsidRPr="002E2CDE">
        <w:rPr>
          <w:rFonts w:ascii="Trebuchet MS" w:eastAsia="Trebuchet MS" w:hAnsi="Trebuchet MS"/>
          <w:sz w:val="22"/>
          <w:szCs w:val="22"/>
          <w:lang w:val="en-GB"/>
        </w:rPr>
        <w:t xml:space="preserve">; and </w:t>
      </w:r>
    </w:p>
    <w:p w:rsidR="007D7BD5" w:rsidRPr="002E2CDE" w:rsidRDefault="007D7BD5" w:rsidP="007D7BD5">
      <w:pPr>
        <w:spacing w:after="240"/>
        <w:ind w:left="3119" w:right="432" w:hanging="992"/>
        <w:jc w:val="both"/>
        <w:textAlignment w:val="baseline"/>
        <w:rPr>
          <w:rFonts w:ascii="Trebuchet MS" w:eastAsia="Trebuchet MS" w:hAnsi="Trebuchet MS"/>
          <w:sz w:val="22"/>
          <w:szCs w:val="22"/>
          <w:lang w:val="en-GB"/>
        </w:rPr>
      </w:pPr>
      <w:r w:rsidRPr="002E2CDE">
        <w:rPr>
          <w:rFonts w:ascii="Trebuchet MS" w:eastAsia="Trebuchet MS" w:hAnsi="Trebuchet MS"/>
          <w:sz w:val="22"/>
          <w:szCs w:val="22"/>
          <w:lang w:val="en-GB"/>
        </w:rPr>
        <w:t>7.10.1.5</w:t>
      </w:r>
      <w:r w:rsidRPr="002E2CDE">
        <w:rPr>
          <w:rFonts w:ascii="Trebuchet MS" w:eastAsia="Trebuchet MS" w:hAnsi="Trebuchet MS"/>
          <w:sz w:val="22"/>
          <w:szCs w:val="22"/>
          <w:lang w:val="en-GB"/>
        </w:rPr>
        <w:tab/>
      </w:r>
      <w:proofErr w:type="gramStart"/>
      <w:r w:rsidRPr="002E2CDE">
        <w:rPr>
          <w:rFonts w:ascii="Trebuchet MS" w:eastAsia="Trebuchet MS" w:hAnsi="Trebuchet MS"/>
          <w:sz w:val="22"/>
          <w:szCs w:val="22"/>
          <w:lang w:val="en-GB"/>
        </w:rPr>
        <w:t>shall</w:t>
      </w:r>
      <w:proofErr w:type="gramEnd"/>
      <w:r w:rsidRPr="002E2CDE">
        <w:rPr>
          <w:rFonts w:ascii="Trebuchet MS" w:eastAsia="Trebuchet MS" w:hAnsi="Trebuchet MS"/>
          <w:sz w:val="22"/>
          <w:szCs w:val="22"/>
          <w:lang w:val="en-GB"/>
        </w:rPr>
        <w:t xml:space="preserve"> cease to hold office if they cease to be a member of the Constituency (or relevant class within a Constituency) by which they were elected or in any other situation specified in this Constitution.</w:t>
      </w:r>
    </w:p>
    <w:p w:rsidR="007D7BD5" w:rsidRPr="002E2CDE" w:rsidRDefault="007D7BD5" w:rsidP="007D7BD5">
      <w:pPr>
        <w:numPr>
          <w:ilvl w:val="2"/>
          <w:numId w:val="0"/>
        </w:numPr>
        <w:spacing w:after="240"/>
        <w:ind w:left="2160" w:hanging="720"/>
        <w:jc w:val="both"/>
        <w:outlineLvl w:val="2"/>
        <w:rPr>
          <w:rFonts w:ascii="Trebuchet MS" w:eastAsia="Trebuchet MS" w:hAnsi="Trebuchet MS"/>
          <w:sz w:val="22"/>
          <w:szCs w:val="22"/>
          <w:lang w:val="en-GB"/>
        </w:rPr>
      </w:pPr>
      <w:r w:rsidRPr="002E2CDE">
        <w:rPr>
          <w:rFonts w:ascii="Trebuchet MS" w:eastAsia="Trebuchet MS" w:hAnsi="Trebuchet MS"/>
          <w:sz w:val="22"/>
          <w:szCs w:val="22"/>
          <w:lang w:val="en-GB"/>
        </w:rPr>
        <w:t>Appointed Governors:</w:t>
      </w:r>
    </w:p>
    <w:p w:rsidR="007D7BD5" w:rsidRPr="002E2CDE" w:rsidRDefault="007D7BD5" w:rsidP="007D7BD5">
      <w:pPr>
        <w:spacing w:after="240"/>
        <w:ind w:left="3119" w:right="144" w:hanging="992"/>
        <w:jc w:val="both"/>
        <w:textAlignment w:val="baseline"/>
        <w:rPr>
          <w:rFonts w:ascii="Trebuchet MS" w:eastAsia="Trebuchet MS" w:hAnsi="Trebuchet MS"/>
          <w:sz w:val="22"/>
          <w:szCs w:val="22"/>
          <w:lang w:val="en-GB"/>
        </w:rPr>
      </w:pPr>
      <w:r w:rsidRPr="002E2CDE">
        <w:rPr>
          <w:rFonts w:ascii="Trebuchet MS" w:eastAsia="Trebuchet MS" w:hAnsi="Trebuchet MS"/>
          <w:sz w:val="22"/>
          <w:szCs w:val="22"/>
          <w:lang w:val="en-GB"/>
        </w:rPr>
        <w:t>7.10.2.1</w:t>
      </w:r>
      <w:r w:rsidRPr="002E2CDE">
        <w:rPr>
          <w:rFonts w:ascii="Trebuchet MS" w:eastAsia="Trebuchet MS" w:hAnsi="Trebuchet MS"/>
          <w:sz w:val="22"/>
          <w:szCs w:val="22"/>
          <w:lang w:val="en-GB"/>
        </w:rPr>
        <w:tab/>
      </w:r>
      <w:proofErr w:type="gramStart"/>
      <w:r w:rsidRPr="002E2CDE">
        <w:rPr>
          <w:rFonts w:ascii="Trebuchet MS" w:eastAsia="Trebuchet MS" w:hAnsi="Trebuchet MS"/>
          <w:sz w:val="22"/>
          <w:szCs w:val="22"/>
          <w:lang w:val="en-GB"/>
        </w:rPr>
        <w:t>shall</w:t>
      </w:r>
      <w:proofErr w:type="gramEnd"/>
      <w:r w:rsidRPr="002E2CDE">
        <w:rPr>
          <w:rFonts w:ascii="Trebuchet MS" w:eastAsia="Trebuchet MS" w:hAnsi="Trebuchet MS"/>
          <w:sz w:val="22"/>
          <w:szCs w:val="22"/>
          <w:lang w:val="en-GB"/>
        </w:rPr>
        <w:t xml:space="preserve"> be appointed for a period of 3 years.</w:t>
      </w:r>
    </w:p>
    <w:p w:rsidR="007D7BD5" w:rsidRPr="002E2CDE" w:rsidRDefault="007D7BD5" w:rsidP="007D7BD5">
      <w:pPr>
        <w:spacing w:after="240"/>
        <w:ind w:left="3119" w:right="144" w:hanging="992"/>
        <w:jc w:val="both"/>
        <w:textAlignment w:val="baseline"/>
        <w:rPr>
          <w:rFonts w:ascii="Trebuchet MS" w:eastAsia="Trebuchet MS" w:hAnsi="Trebuchet MS"/>
          <w:sz w:val="22"/>
          <w:szCs w:val="22"/>
          <w:lang w:val="en-GB"/>
        </w:rPr>
      </w:pPr>
      <w:r w:rsidRPr="002E2CDE">
        <w:rPr>
          <w:rFonts w:ascii="Trebuchet MS" w:eastAsia="Trebuchet MS" w:hAnsi="Trebuchet MS"/>
          <w:sz w:val="22"/>
          <w:szCs w:val="22"/>
          <w:lang w:val="en-GB"/>
        </w:rPr>
        <w:t>7.10.2.2</w:t>
      </w:r>
      <w:r w:rsidRPr="002E2CDE">
        <w:rPr>
          <w:rFonts w:ascii="Trebuchet MS" w:eastAsia="Trebuchet MS" w:hAnsi="Trebuchet MS"/>
          <w:sz w:val="22"/>
          <w:szCs w:val="22"/>
          <w:lang w:val="en-GB"/>
        </w:rPr>
        <w:tab/>
      </w:r>
      <w:proofErr w:type="gramStart"/>
      <w:r w:rsidRPr="002E2CDE">
        <w:rPr>
          <w:rFonts w:ascii="Trebuchet MS" w:eastAsia="Trebuchet MS" w:hAnsi="Trebuchet MS"/>
          <w:sz w:val="22"/>
          <w:szCs w:val="22"/>
          <w:lang w:val="en-GB"/>
        </w:rPr>
        <w:t>are</w:t>
      </w:r>
      <w:proofErr w:type="gramEnd"/>
      <w:r w:rsidRPr="002E2CDE">
        <w:rPr>
          <w:rFonts w:ascii="Trebuchet MS" w:eastAsia="Trebuchet MS" w:hAnsi="Trebuchet MS"/>
          <w:sz w:val="22"/>
          <w:szCs w:val="22"/>
          <w:lang w:val="en-GB"/>
        </w:rPr>
        <w:t>, subject to paragraphs 7.10.2.3 and 7.10.2.4 eligible for reappointment at the end of the period referred to in paragraph 7.10.2.1;</w:t>
      </w:r>
    </w:p>
    <w:p w:rsidR="007D7BD5" w:rsidRPr="002E2CDE" w:rsidRDefault="007D7BD5" w:rsidP="007D7BD5">
      <w:pPr>
        <w:spacing w:after="240"/>
        <w:ind w:left="3119" w:right="144" w:hanging="992"/>
        <w:jc w:val="both"/>
        <w:textAlignment w:val="baseline"/>
        <w:rPr>
          <w:rFonts w:ascii="Trebuchet MS" w:eastAsia="Trebuchet MS" w:hAnsi="Trebuchet MS"/>
          <w:sz w:val="22"/>
          <w:szCs w:val="22"/>
          <w:lang w:val="en-GB"/>
        </w:rPr>
      </w:pPr>
      <w:r w:rsidRPr="002E2CDE">
        <w:rPr>
          <w:rFonts w:ascii="Trebuchet MS" w:eastAsia="Trebuchet MS" w:hAnsi="Trebuchet MS"/>
          <w:sz w:val="22"/>
          <w:szCs w:val="22"/>
          <w:lang w:val="en-GB"/>
        </w:rPr>
        <w:t>7.10.2.3</w:t>
      </w:r>
      <w:r w:rsidRPr="002E2CDE">
        <w:rPr>
          <w:rFonts w:ascii="Trebuchet MS" w:eastAsia="Trebuchet MS" w:hAnsi="Trebuchet MS"/>
          <w:sz w:val="22"/>
          <w:szCs w:val="22"/>
          <w:lang w:val="en-GB"/>
        </w:rPr>
        <w:tab/>
      </w:r>
      <w:r w:rsidRPr="002E2CDE">
        <w:rPr>
          <w:rFonts w:ascii="Trebuchet MS" w:eastAsia="Trebuchet MS" w:hAnsi="Trebuchet MS"/>
          <w:sz w:val="22"/>
          <w:szCs w:val="22"/>
          <w:highlight w:val="green"/>
          <w:lang w:val="en-GB"/>
        </w:rPr>
        <w:t>may hold office for a maximum of 9 years but in exceptional circumstances (as determined by the Council of Governors) may serve longer than 9 years, but any extension beyond 9 years will be subject to annual re-appointment and, in any event, he shall not serve for a total term longer than 12 years</w:t>
      </w:r>
      <w:r w:rsidRPr="002E2CDE">
        <w:rPr>
          <w:rFonts w:ascii="Trebuchet MS" w:eastAsia="Trebuchet MS" w:hAnsi="Trebuchet MS"/>
          <w:sz w:val="22"/>
          <w:szCs w:val="22"/>
          <w:lang w:val="en-GB"/>
        </w:rPr>
        <w:t>; and</w:t>
      </w:r>
    </w:p>
    <w:p w:rsidR="007D7BD5" w:rsidRDefault="007D7BD5" w:rsidP="007D7BD5">
      <w:pPr>
        <w:spacing w:after="240"/>
        <w:ind w:left="3119" w:right="144" w:hanging="992"/>
        <w:jc w:val="both"/>
        <w:textAlignment w:val="baseline"/>
        <w:rPr>
          <w:rFonts w:ascii="Trebuchet MS" w:eastAsia="Trebuchet MS" w:hAnsi="Trebuchet MS"/>
          <w:sz w:val="22"/>
          <w:szCs w:val="22"/>
          <w:lang w:val="en-GB"/>
        </w:rPr>
      </w:pPr>
      <w:r w:rsidRPr="002E2CDE">
        <w:rPr>
          <w:rFonts w:ascii="Trebuchet MS" w:eastAsia="Trebuchet MS" w:hAnsi="Trebuchet MS"/>
          <w:sz w:val="22"/>
          <w:szCs w:val="22"/>
          <w:lang w:val="en-GB"/>
        </w:rPr>
        <w:t>7.10.2.4</w:t>
      </w:r>
      <w:r w:rsidRPr="002E2CDE">
        <w:rPr>
          <w:rFonts w:ascii="Trebuchet MS" w:eastAsia="Trebuchet MS" w:hAnsi="Trebuchet MS"/>
          <w:sz w:val="22"/>
          <w:szCs w:val="22"/>
          <w:lang w:val="en-GB"/>
        </w:rPr>
        <w:tab/>
      </w:r>
      <w:proofErr w:type="gramStart"/>
      <w:r w:rsidRPr="002E2CDE">
        <w:rPr>
          <w:rFonts w:ascii="Trebuchet MS" w:eastAsia="Trebuchet MS" w:hAnsi="Trebuchet MS"/>
          <w:sz w:val="22"/>
          <w:szCs w:val="22"/>
          <w:lang w:val="en-GB"/>
        </w:rPr>
        <w:t>shall</w:t>
      </w:r>
      <w:proofErr w:type="gramEnd"/>
      <w:r w:rsidRPr="002E2CDE">
        <w:rPr>
          <w:rFonts w:ascii="Trebuchet MS" w:eastAsia="Trebuchet MS" w:hAnsi="Trebuchet MS"/>
          <w:sz w:val="22"/>
          <w:szCs w:val="22"/>
          <w:lang w:val="en-GB"/>
        </w:rPr>
        <w:t xml:space="preserve"> cease to hold office if their appointing organisation withdraws its appointment of them or in any other situation specified in this Constitution.</w:t>
      </w:r>
    </w:p>
    <w:p w:rsidR="00C32E81" w:rsidRDefault="00C32E81" w:rsidP="00C32E81">
      <w:pPr>
        <w:pStyle w:val="ListParagraph"/>
        <w:numPr>
          <w:ilvl w:val="1"/>
          <w:numId w:val="21"/>
        </w:numPr>
        <w:spacing w:after="240"/>
        <w:jc w:val="both"/>
        <w:outlineLvl w:val="1"/>
        <w:rPr>
          <w:rFonts w:ascii="Trebuchet MS" w:eastAsia="Trebuchet MS" w:hAnsi="Trebuchet MS"/>
          <w:b/>
          <w:sz w:val="22"/>
          <w:szCs w:val="22"/>
          <w:lang w:val="en-GB"/>
        </w:rPr>
      </w:pPr>
      <w:r>
        <w:rPr>
          <w:rFonts w:ascii="Trebuchet MS" w:eastAsia="Trebuchet MS" w:hAnsi="Trebuchet MS"/>
          <w:b/>
          <w:sz w:val="22"/>
          <w:szCs w:val="22"/>
          <w:lang w:val="en-GB"/>
        </w:rPr>
        <w:t>Non-Executive Directors</w:t>
      </w:r>
    </w:p>
    <w:p w:rsidR="00C32E81" w:rsidRDefault="00C32E81" w:rsidP="00C32E81">
      <w:pPr>
        <w:spacing w:after="240"/>
        <w:jc w:val="both"/>
        <w:outlineLvl w:val="1"/>
        <w:rPr>
          <w:rFonts w:ascii="Segoe UI" w:eastAsia="Trebuchet MS" w:hAnsi="Segoe UI" w:cs="Segoe UI"/>
          <w:sz w:val="22"/>
          <w:szCs w:val="22"/>
          <w:lang w:val="en-GB"/>
        </w:rPr>
      </w:pPr>
      <w:r>
        <w:rPr>
          <w:rFonts w:ascii="Segoe UI" w:eastAsia="Trebuchet MS" w:hAnsi="Segoe UI" w:cs="Segoe UI"/>
          <w:sz w:val="22"/>
          <w:szCs w:val="22"/>
          <w:lang w:val="en-GB"/>
        </w:rPr>
        <w:t>Greater flexibility with regard to the decision of the Council on re-appointment of non-executives has been incorporated into the Constitution at section 8.7 with the amendments highlighted below in green.   This does not affect the requirement under the provisions of the Code of Governance to ‘comply or explain’ any periods of non-executive tenures</w:t>
      </w:r>
      <w:r w:rsidR="00287008">
        <w:rPr>
          <w:rFonts w:ascii="Segoe UI" w:eastAsia="Trebuchet MS" w:hAnsi="Segoe UI" w:cs="Segoe UI"/>
          <w:sz w:val="22"/>
          <w:szCs w:val="22"/>
          <w:lang w:val="en-GB"/>
        </w:rPr>
        <w:t xml:space="preserve"> exceeding</w:t>
      </w:r>
      <w:r>
        <w:rPr>
          <w:rFonts w:ascii="Segoe UI" w:eastAsia="Trebuchet MS" w:hAnsi="Segoe UI" w:cs="Segoe UI"/>
          <w:sz w:val="22"/>
          <w:szCs w:val="22"/>
          <w:lang w:val="en-GB"/>
        </w:rPr>
        <w:t xml:space="preserve"> 6 years.</w:t>
      </w:r>
    </w:p>
    <w:p w:rsidR="00C32E81" w:rsidRPr="00C32E81" w:rsidRDefault="00C32E81" w:rsidP="00C32E81">
      <w:pPr>
        <w:numPr>
          <w:ilvl w:val="1"/>
          <w:numId w:val="0"/>
        </w:numPr>
        <w:spacing w:after="240" w:line="276" w:lineRule="auto"/>
        <w:jc w:val="both"/>
        <w:outlineLvl w:val="1"/>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8.7</w:t>
      </w:r>
      <w:r>
        <w:rPr>
          <w:rFonts w:asciiTheme="minorHAnsi" w:eastAsiaTheme="minorHAnsi" w:hAnsiTheme="minorHAnsi" w:cstheme="minorBidi"/>
          <w:sz w:val="22"/>
          <w:szCs w:val="22"/>
          <w:lang w:val="en-GB"/>
        </w:rPr>
        <w:tab/>
      </w:r>
      <w:r>
        <w:rPr>
          <w:rFonts w:asciiTheme="minorHAnsi" w:eastAsiaTheme="minorHAnsi" w:hAnsiTheme="minorHAnsi" w:cstheme="minorBidi"/>
          <w:sz w:val="22"/>
          <w:szCs w:val="22"/>
          <w:lang w:val="en-GB"/>
        </w:rPr>
        <w:tab/>
      </w:r>
      <w:r w:rsidRPr="00C32E81">
        <w:rPr>
          <w:rFonts w:asciiTheme="minorHAnsi" w:eastAsiaTheme="minorHAnsi" w:hAnsiTheme="minorHAnsi" w:cstheme="minorBidi"/>
          <w:sz w:val="22"/>
          <w:szCs w:val="22"/>
          <w:lang w:val="en-GB"/>
        </w:rPr>
        <w:t>Terms of Office</w:t>
      </w:r>
    </w:p>
    <w:p w:rsidR="00C32E81" w:rsidRPr="00C32E81" w:rsidRDefault="00C32E81" w:rsidP="00C32E81">
      <w:pPr>
        <w:numPr>
          <w:ilvl w:val="2"/>
          <w:numId w:val="0"/>
        </w:numPr>
        <w:spacing w:after="240" w:line="276" w:lineRule="auto"/>
        <w:ind w:left="1996" w:hanging="720"/>
        <w:jc w:val="both"/>
        <w:outlineLvl w:val="2"/>
        <w:rPr>
          <w:rFonts w:asciiTheme="minorHAnsi" w:eastAsiaTheme="minorHAnsi" w:hAnsiTheme="minorHAnsi" w:cstheme="minorBidi"/>
          <w:sz w:val="22"/>
          <w:szCs w:val="22"/>
          <w:lang w:val="en-GB"/>
        </w:rPr>
      </w:pPr>
      <w:r>
        <w:rPr>
          <w:rFonts w:asciiTheme="minorHAnsi" w:eastAsiaTheme="minorHAnsi" w:hAnsiTheme="minorHAnsi" w:cstheme="minorBidi"/>
          <w:spacing w:val="-2"/>
          <w:sz w:val="22"/>
          <w:szCs w:val="22"/>
          <w:lang w:val="en-GB"/>
        </w:rPr>
        <w:lastRenderedPageBreak/>
        <w:t xml:space="preserve">8.7.3    </w:t>
      </w:r>
      <w:r>
        <w:rPr>
          <w:rFonts w:asciiTheme="minorHAnsi" w:eastAsiaTheme="minorHAnsi" w:hAnsiTheme="minorHAnsi" w:cstheme="minorBidi"/>
          <w:spacing w:val="-2"/>
          <w:sz w:val="22"/>
          <w:szCs w:val="22"/>
          <w:lang w:val="en-GB"/>
        </w:rPr>
        <w:tab/>
      </w:r>
      <w:r>
        <w:rPr>
          <w:rFonts w:asciiTheme="minorHAnsi" w:eastAsiaTheme="minorHAnsi" w:hAnsiTheme="minorHAnsi" w:cstheme="minorBidi"/>
          <w:spacing w:val="-2"/>
          <w:sz w:val="22"/>
          <w:szCs w:val="22"/>
          <w:lang w:val="en-GB"/>
        </w:rPr>
        <w:tab/>
      </w:r>
      <w:r w:rsidRPr="00C32E81">
        <w:rPr>
          <w:rFonts w:asciiTheme="minorHAnsi" w:eastAsiaTheme="minorHAnsi" w:hAnsiTheme="minorHAnsi" w:cstheme="minorBidi"/>
          <w:spacing w:val="-2"/>
          <w:sz w:val="22"/>
          <w:szCs w:val="22"/>
          <w:lang w:val="en-GB"/>
        </w:rPr>
        <w:t>Non-Executive Directors:</w:t>
      </w:r>
    </w:p>
    <w:p w:rsidR="00C32E81" w:rsidRPr="00C32E81" w:rsidRDefault="00C32E81" w:rsidP="00C32E81">
      <w:pPr>
        <w:numPr>
          <w:ilvl w:val="3"/>
          <w:numId w:val="24"/>
        </w:numPr>
        <w:spacing w:after="240" w:line="276" w:lineRule="auto"/>
        <w:jc w:val="both"/>
        <w:outlineLvl w:val="2"/>
        <w:rPr>
          <w:rFonts w:asciiTheme="minorHAnsi" w:eastAsiaTheme="minorHAnsi" w:hAnsiTheme="minorHAnsi" w:cstheme="minorBidi"/>
          <w:b/>
          <w:sz w:val="22"/>
          <w:szCs w:val="22"/>
          <w:lang w:val="en-GB"/>
        </w:rPr>
      </w:pPr>
      <w:r w:rsidRPr="00C32E81">
        <w:rPr>
          <w:rFonts w:asciiTheme="minorHAnsi" w:eastAsiaTheme="minorHAnsi" w:hAnsiTheme="minorHAnsi" w:cstheme="minorBidi"/>
          <w:sz w:val="22"/>
          <w:szCs w:val="22"/>
          <w:lang w:val="en-GB"/>
        </w:rPr>
        <w:t xml:space="preserve">   shall be appointed for a period of up to 3 years;</w:t>
      </w:r>
    </w:p>
    <w:p w:rsidR="00C32E81" w:rsidRPr="00C32E81" w:rsidRDefault="00C32E81" w:rsidP="00C32E81">
      <w:pPr>
        <w:spacing w:after="240" w:line="276" w:lineRule="auto"/>
        <w:ind w:left="3119" w:hanging="851"/>
        <w:jc w:val="both"/>
        <w:outlineLvl w:val="2"/>
        <w:rPr>
          <w:rFonts w:asciiTheme="minorHAnsi" w:eastAsiaTheme="minorHAnsi" w:hAnsiTheme="minorHAnsi" w:cstheme="minorBidi"/>
          <w:sz w:val="22"/>
          <w:szCs w:val="22"/>
          <w:lang w:val="en-GB"/>
        </w:rPr>
      </w:pPr>
      <w:r w:rsidRPr="00C32E81">
        <w:rPr>
          <w:rFonts w:asciiTheme="minorHAnsi" w:eastAsiaTheme="minorHAnsi" w:hAnsiTheme="minorHAnsi" w:cstheme="minorBidi"/>
          <w:sz w:val="22"/>
          <w:szCs w:val="22"/>
          <w:lang w:val="en-GB"/>
        </w:rPr>
        <w:t>8.7.3.2</w:t>
      </w:r>
      <w:r w:rsidRPr="00C32E81">
        <w:rPr>
          <w:rFonts w:asciiTheme="minorHAnsi" w:eastAsiaTheme="minorHAnsi" w:hAnsiTheme="minorHAnsi" w:cstheme="minorBidi"/>
          <w:sz w:val="22"/>
          <w:szCs w:val="22"/>
          <w:lang w:val="en-GB"/>
        </w:rPr>
        <w:tab/>
      </w:r>
      <w:proofErr w:type="gramStart"/>
      <w:r w:rsidRPr="00C32E81">
        <w:rPr>
          <w:rFonts w:asciiTheme="minorHAnsi" w:eastAsiaTheme="minorHAnsi" w:hAnsiTheme="minorHAnsi" w:cstheme="minorBidi"/>
          <w:sz w:val="22"/>
          <w:szCs w:val="22"/>
          <w:lang w:val="en-GB"/>
        </w:rPr>
        <w:t>are</w:t>
      </w:r>
      <w:proofErr w:type="gramEnd"/>
      <w:r w:rsidRPr="00C32E81">
        <w:rPr>
          <w:rFonts w:asciiTheme="minorHAnsi" w:eastAsiaTheme="minorHAnsi" w:hAnsiTheme="minorHAnsi" w:cstheme="minorBidi"/>
          <w:sz w:val="22"/>
          <w:szCs w:val="22"/>
          <w:lang w:val="en-GB"/>
        </w:rPr>
        <w:t xml:space="preserve">, subject to paragraphs 8.6.3.3 and 8.6.3.4 eligible for re-election at the end of the period referred to in paragraph 8.6.3.1; </w:t>
      </w:r>
    </w:p>
    <w:p w:rsidR="00C32E81" w:rsidRPr="00C32E81" w:rsidRDefault="00C32E81" w:rsidP="00C32E81">
      <w:pPr>
        <w:spacing w:after="240" w:line="276" w:lineRule="auto"/>
        <w:ind w:left="3119" w:hanging="851"/>
        <w:jc w:val="both"/>
        <w:outlineLvl w:val="2"/>
        <w:rPr>
          <w:rFonts w:asciiTheme="minorHAnsi" w:eastAsiaTheme="minorHAnsi" w:hAnsiTheme="minorHAnsi" w:cstheme="minorBidi"/>
          <w:spacing w:val="-2"/>
          <w:sz w:val="22"/>
          <w:szCs w:val="22"/>
          <w:lang w:val="en-GB"/>
        </w:rPr>
      </w:pPr>
      <w:r w:rsidRPr="00C32E81">
        <w:rPr>
          <w:rFonts w:asciiTheme="minorHAnsi" w:eastAsiaTheme="minorHAnsi" w:hAnsiTheme="minorHAnsi" w:cstheme="minorBidi"/>
          <w:spacing w:val="-2"/>
          <w:sz w:val="22"/>
          <w:szCs w:val="22"/>
          <w:lang w:val="en-GB"/>
        </w:rPr>
        <w:t>8.7.3.3</w:t>
      </w:r>
      <w:r w:rsidRPr="00C32E81">
        <w:rPr>
          <w:rFonts w:asciiTheme="minorHAnsi" w:eastAsiaTheme="minorHAnsi" w:hAnsiTheme="minorHAnsi" w:cstheme="minorBidi"/>
          <w:spacing w:val="-2"/>
          <w:sz w:val="22"/>
          <w:szCs w:val="22"/>
          <w:lang w:val="en-GB"/>
        </w:rPr>
        <w:tab/>
      </w:r>
      <w:proofErr w:type="gramStart"/>
      <w:r w:rsidRPr="00C32E81">
        <w:rPr>
          <w:rFonts w:asciiTheme="minorHAnsi" w:eastAsiaTheme="minorHAnsi" w:hAnsiTheme="minorHAnsi" w:cstheme="minorBidi"/>
          <w:spacing w:val="-2"/>
          <w:sz w:val="22"/>
          <w:szCs w:val="22"/>
          <w:lang w:val="en-GB"/>
        </w:rPr>
        <w:t>shall</w:t>
      </w:r>
      <w:proofErr w:type="gramEnd"/>
      <w:r w:rsidRPr="00C32E81">
        <w:rPr>
          <w:rFonts w:asciiTheme="minorHAnsi" w:eastAsiaTheme="minorHAnsi" w:hAnsiTheme="minorHAnsi" w:cstheme="minorBidi"/>
          <w:spacing w:val="-2"/>
          <w:sz w:val="22"/>
          <w:szCs w:val="22"/>
          <w:lang w:val="en-GB"/>
        </w:rPr>
        <w:t xml:space="preserve"> not, except in exceptional circumstances, hold office for a period in excess of 6 years; and</w:t>
      </w:r>
    </w:p>
    <w:p w:rsidR="00C32E81" w:rsidRPr="00C32E81" w:rsidRDefault="00C32E81" w:rsidP="00C32E81">
      <w:pPr>
        <w:spacing w:after="240" w:line="276" w:lineRule="auto"/>
        <w:ind w:left="3119" w:hanging="851"/>
        <w:jc w:val="both"/>
        <w:outlineLvl w:val="2"/>
        <w:rPr>
          <w:rFonts w:asciiTheme="minorHAnsi" w:eastAsiaTheme="minorHAnsi" w:hAnsiTheme="minorHAnsi" w:cstheme="minorBidi"/>
          <w:spacing w:val="-2"/>
          <w:sz w:val="22"/>
          <w:szCs w:val="22"/>
          <w:lang w:val="en-GB"/>
        </w:rPr>
      </w:pPr>
      <w:r w:rsidRPr="00C32E81">
        <w:rPr>
          <w:rFonts w:asciiTheme="minorHAnsi" w:eastAsiaTheme="minorHAnsi" w:hAnsiTheme="minorHAnsi" w:cstheme="minorBidi"/>
          <w:spacing w:val="-2"/>
          <w:sz w:val="22"/>
          <w:szCs w:val="22"/>
          <w:lang w:val="en-GB"/>
        </w:rPr>
        <w:t>8.7.3.4</w:t>
      </w:r>
      <w:r w:rsidRPr="00C32E81">
        <w:rPr>
          <w:rFonts w:asciiTheme="minorHAnsi" w:eastAsiaTheme="minorHAnsi" w:hAnsiTheme="minorHAnsi" w:cstheme="minorBidi"/>
          <w:spacing w:val="-2"/>
          <w:sz w:val="22"/>
          <w:szCs w:val="22"/>
          <w:lang w:val="en-GB"/>
        </w:rPr>
        <w:tab/>
      </w:r>
      <w:proofErr w:type="gramStart"/>
      <w:r w:rsidRPr="00C32E81">
        <w:rPr>
          <w:rFonts w:asciiTheme="minorHAnsi" w:eastAsiaTheme="minorHAnsi" w:hAnsiTheme="minorHAnsi" w:cstheme="minorBidi"/>
          <w:spacing w:val="-2"/>
          <w:sz w:val="22"/>
          <w:szCs w:val="22"/>
          <w:lang w:val="en-GB"/>
        </w:rPr>
        <w:t>where</w:t>
      </w:r>
      <w:proofErr w:type="gramEnd"/>
      <w:r w:rsidRPr="00C32E81">
        <w:rPr>
          <w:rFonts w:asciiTheme="minorHAnsi" w:eastAsiaTheme="minorHAnsi" w:hAnsiTheme="minorHAnsi" w:cstheme="minorBidi"/>
          <w:spacing w:val="-2"/>
          <w:sz w:val="22"/>
          <w:szCs w:val="22"/>
          <w:lang w:val="en-GB"/>
        </w:rPr>
        <w:t xml:space="preserve"> appointed for more than 6 years shall, at the discretion of the Council of Governors, be so appointed either on the basis of:</w:t>
      </w:r>
    </w:p>
    <w:p w:rsidR="00C32E81" w:rsidRPr="00C32E81" w:rsidRDefault="00C32E81" w:rsidP="00C32E81">
      <w:pPr>
        <w:pStyle w:val="ListParagraph"/>
        <w:numPr>
          <w:ilvl w:val="4"/>
          <w:numId w:val="25"/>
        </w:numPr>
        <w:spacing w:after="240" w:line="276" w:lineRule="auto"/>
        <w:jc w:val="both"/>
        <w:outlineLvl w:val="3"/>
        <w:rPr>
          <w:rFonts w:asciiTheme="minorHAnsi" w:eastAsiaTheme="minorHAnsi" w:hAnsiTheme="minorHAnsi" w:cstheme="minorBidi"/>
          <w:sz w:val="22"/>
          <w:szCs w:val="22"/>
          <w:highlight w:val="green"/>
          <w:lang w:val="en-GB"/>
        </w:rPr>
      </w:pPr>
      <w:r w:rsidRPr="00C32E81">
        <w:rPr>
          <w:rFonts w:asciiTheme="minorHAnsi" w:eastAsiaTheme="minorHAnsi" w:hAnsiTheme="minorHAnsi" w:cstheme="minorBidi"/>
          <w:sz w:val="22"/>
          <w:szCs w:val="22"/>
          <w:highlight w:val="green"/>
          <w:lang w:val="en-GB"/>
        </w:rPr>
        <w:t>re-appointment for up to 3 years;</w:t>
      </w:r>
    </w:p>
    <w:p w:rsidR="00C32E81" w:rsidRPr="00C32E81" w:rsidRDefault="00C32E81" w:rsidP="00C32E81">
      <w:pPr>
        <w:pStyle w:val="ListParagraph"/>
        <w:numPr>
          <w:ilvl w:val="4"/>
          <w:numId w:val="25"/>
        </w:numPr>
        <w:spacing w:after="240" w:line="276" w:lineRule="auto"/>
        <w:jc w:val="both"/>
        <w:outlineLvl w:val="3"/>
        <w:rPr>
          <w:rFonts w:asciiTheme="minorHAnsi" w:eastAsiaTheme="minorHAnsi" w:hAnsiTheme="minorHAnsi" w:cstheme="minorBidi"/>
          <w:sz w:val="22"/>
          <w:szCs w:val="22"/>
          <w:lang w:val="en-GB"/>
        </w:rPr>
      </w:pPr>
      <w:r w:rsidRPr="00C32E81">
        <w:rPr>
          <w:rFonts w:asciiTheme="minorHAnsi" w:eastAsiaTheme="minorHAnsi" w:hAnsiTheme="minorHAnsi" w:cstheme="minorBidi"/>
          <w:spacing w:val="-2"/>
          <w:sz w:val="22"/>
          <w:szCs w:val="22"/>
          <w:lang w:val="en-GB"/>
        </w:rPr>
        <w:t>annual re</w:t>
      </w:r>
      <w:r w:rsidRPr="00C32E81">
        <w:rPr>
          <w:rFonts w:asciiTheme="minorHAnsi" w:eastAsiaTheme="minorHAnsi" w:hAnsiTheme="minorHAnsi" w:cstheme="minorBidi"/>
          <w:sz w:val="22"/>
          <w:szCs w:val="22"/>
          <w:lang w:val="en-GB"/>
        </w:rPr>
        <w:t>-appointment through broader review taking into   account the needs of the Board and the Trust; or</w:t>
      </w:r>
    </w:p>
    <w:p w:rsidR="00C32E81" w:rsidRPr="00C32E81" w:rsidRDefault="00C32E81" w:rsidP="00C32E81">
      <w:pPr>
        <w:pStyle w:val="ListParagraph"/>
        <w:numPr>
          <w:ilvl w:val="4"/>
          <w:numId w:val="25"/>
        </w:numPr>
        <w:spacing w:after="240" w:line="276" w:lineRule="auto"/>
        <w:jc w:val="both"/>
        <w:outlineLvl w:val="3"/>
        <w:rPr>
          <w:rFonts w:asciiTheme="minorHAnsi" w:eastAsiaTheme="minorHAnsi" w:hAnsiTheme="minorHAnsi" w:cstheme="minorBidi"/>
          <w:sz w:val="22"/>
          <w:szCs w:val="22"/>
          <w:lang w:val="en-GB"/>
        </w:rPr>
      </w:pPr>
      <w:r w:rsidRPr="00C32E81">
        <w:rPr>
          <w:rFonts w:asciiTheme="minorHAnsi" w:eastAsiaTheme="minorHAnsi" w:hAnsiTheme="minorHAnsi" w:cstheme="minorBidi"/>
          <w:sz w:val="22"/>
          <w:szCs w:val="22"/>
          <w:lang w:val="en-GB"/>
        </w:rPr>
        <w:t>a competitive process</w:t>
      </w:r>
    </w:p>
    <w:p w:rsidR="00C32E81" w:rsidRPr="00C32E81" w:rsidRDefault="00C32E81" w:rsidP="00C32E81">
      <w:pPr>
        <w:spacing w:after="240" w:line="276" w:lineRule="auto"/>
        <w:ind w:left="3119"/>
        <w:jc w:val="both"/>
        <w:rPr>
          <w:rFonts w:asciiTheme="minorHAnsi" w:eastAsiaTheme="minorHAnsi" w:hAnsiTheme="minorHAnsi" w:cstheme="minorBidi"/>
          <w:sz w:val="22"/>
          <w:szCs w:val="22"/>
          <w:lang w:val="en-GB"/>
        </w:rPr>
      </w:pPr>
      <w:proofErr w:type="gramStart"/>
      <w:r w:rsidRPr="00C32E81">
        <w:rPr>
          <w:rFonts w:asciiTheme="minorHAnsi" w:eastAsiaTheme="minorHAnsi" w:hAnsiTheme="minorHAnsi" w:cstheme="minorBidi"/>
          <w:sz w:val="22"/>
          <w:szCs w:val="22"/>
          <w:lang w:val="en-GB"/>
        </w:rPr>
        <w:t>up</w:t>
      </w:r>
      <w:proofErr w:type="gramEnd"/>
      <w:r w:rsidRPr="00C32E81">
        <w:rPr>
          <w:rFonts w:asciiTheme="minorHAnsi" w:eastAsiaTheme="minorHAnsi" w:hAnsiTheme="minorHAnsi" w:cstheme="minorBidi"/>
          <w:sz w:val="22"/>
          <w:szCs w:val="22"/>
          <w:lang w:val="en-GB"/>
        </w:rPr>
        <w:t xml:space="preserve"> to a maximum 9 years.</w:t>
      </w:r>
    </w:p>
    <w:p w:rsidR="00287008" w:rsidRDefault="00287008" w:rsidP="00287008">
      <w:pPr>
        <w:numPr>
          <w:ilvl w:val="0"/>
          <w:numId w:val="21"/>
        </w:numPr>
        <w:spacing w:after="240"/>
        <w:jc w:val="both"/>
        <w:outlineLvl w:val="1"/>
        <w:rPr>
          <w:rFonts w:ascii="Segoe UI" w:eastAsia="Trebuchet MS" w:hAnsi="Segoe UI" w:cs="Segoe UI"/>
          <w:b/>
          <w:sz w:val="22"/>
          <w:szCs w:val="22"/>
          <w:lang w:val="en-GB"/>
        </w:rPr>
      </w:pPr>
      <w:r>
        <w:rPr>
          <w:rFonts w:ascii="Segoe UI" w:eastAsia="Trebuchet MS" w:hAnsi="Segoe UI" w:cs="Segoe UI"/>
          <w:b/>
          <w:sz w:val="22"/>
          <w:szCs w:val="22"/>
          <w:lang w:val="en-GB"/>
        </w:rPr>
        <w:t>TERMINATION OF MEMBERSHIP</w:t>
      </w:r>
    </w:p>
    <w:p w:rsidR="00287008" w:rsidRPr="00287008" w:rsidRDefault="00287008" w:rsidP="00C16519">
      <w:pPr>
        <w:spacing w:after="240"/>
        <w:ind w:left="2880"/>
        <w:jc w:val="both"/>
        <w:outlineLvl w:val="1"/>
        <w:rPr>
          <w:rFonts w:ascii="Segoe UI" w:eastAsia="Trebuchet MS" w:hAnsi="Segoe UI" w:cs="Segoe UI"/>
          <w:sz w:val="22"/>
          <w:szCs w:val="22"/>
          <w:lang w:val="en-GB"/>
        </w:rPr>
      </w:pPr>
      <w:r w:rsidRPr="00C16519">
        <w:rPr>
          <w:rFonts w:asciiTheme="minorHAnsi" w:eastAsia="Trebuchet MS" w:hAnsiTheme="minorHAnsi" w:cs="Segoe UI"/>
          <w:sz w:val="22"/>
          <w:szCs w:val="22"/>
          <w:lang w:val="en-GB"/>
        </w:rPr>
        <w:t xml:space="preserve">6.6.1.3   The Council of Governors may also terminate the membership of a Member by a resolution </w:t>
      </w:r>
      <w:r w:rsidRPr="00C16519">
        <w:rPr>
          <w:rFonts w:asciiTheme="minorHAnsi" w:eastAsia="Trebuchet MS" w:hAnsiTheme="minorHAnsi" w:cs="Segoe UI"/>
          <w:sz w:val="22"/>
          <w:szCs w:val="22"/>
          <w:highlight w:val="green"/>
          <w:lang w:val="en-GB"/>
        </w:rPr>
        <w:t>approved by not less than 2/3rds of the Governors present and voting at a General Meeting</w:t>
      </w:r>
      <w:r w:rsidRPr="00C16519">
        <w:rPr>
          <w:rFonts w:asciiTheme="minorHAnsi" w:eastAsia="Trebuchet MS" w:hAnsiTheme="minorHAnsi" w:cs="Segoe UI"/>
          <w:sz w:val="22"/>
          <w:szCs w:val="22"/>
          <w:lang w:val="en-GB"/>
        </w:rPr>
        <w:t xml:space="preserve"> if in the reasonable opinion of the Council of Governors the Member</w:t>
      </w:r>
      <w:r w:rsidRPr="00287008">
        <w:rPr>
          <w:rFonts w:ascii="Segoe UI" w:eastAsia="Trebuchet MS" w:hAnsi="Segoe UI" w:cs="Segoe UI"/>
          <w:sz w:val="22"/>
          <w:szCs w:val="22"/>
          <w:lang w:val="en-GB"/>
        </w:rPr>
        <w:t>:</w:t>
      </w:r>
    </w:p>
    <w:p w:rsidR="00287008" w:rsidRDefault="00287008" w:rsidP="00287008">
      <w:pPr>
        <w:pStyle w:val="ListParagraph"/>
        <w:numPr>
          <w:ilvl w:val="0"/>
          <w:numId w:val="21"/>
        </w:numPr>
        <w:rPr>
          <w:rFonts w:ascii="Segoe UI" w:eastAsia="Trebuchet MS" w:hAnsi="Segoe UI" w:cs="Segoe UI"/>
          <w:b/>
          <w:sz w:val="22"/>
          <w:szCs w:val="22"/>
          <w:lang w:val="en-GB"/>
        </w:rPr>
      </w:pPr>
      <w:r>
        <w:rPr>
          <w:rFonts w:ascii="Segoe UI" w:eastAsia="Trebuchet MS" w:hAnsi="Segoe UI" w:cs="Segoe UI"/>
          <w:b/>
          <w:sz w:val="22"/>
          <w:szCs w:val="22"/>
          <w:lang w:val="en-GB"/>
        </w:rPr>
        <w:t>TERMINATION OF TENURE (GOVERNOR)</w:t>
      </w:r>
    </w:p>
    <w:p w:rsidR="00FD5F3B" w:rsidRDefault="00A76F6B" w:rsidP="00287008">
      <w:pPr>
        <w:rPr>
          <w:rFonts w:ascii="Segoe UI" w:eastAsia="Trebuchet MS" w:hAnsi="Segoe UI" w:cs="Segoe UI"/>
          <w:sz w:val="22"/>
          <w:szCs w:val="22"/>
          <w:lang w:val="en-GB"/>
        </w:rPr>
      </w:pPr>
      <w:r>
        <w:rPr>
          <w:rFonts w:ascii="Segoe UI" w:eastAsia="Trebuchet MS" w:hAnsi="Segoe UI" w:cs="Segoe UI"/>
          <w:sz w:val="22"/>
          <w:szCs w:val="22"/>
          <w:lang w:val="en-GB"/>
        </w:rPr>
        <w:t xml:space="preserve">The following paragraphs have changed to allow provision for the </w:t>
      </w:r>
      <w:r w:rsidR="00C16519">
        <w:rPr>
          <w:rFonts w:ascii="Segoe UI" w:eastAsia="Trebuchet MS" w:hAnsi="Segoe UI" w:cs="Segoe UI"/>
          <w:sz w:val="22"/>
          <w:szCs w:val="22"/>
          <w:lang w:val="en-GB"/>
        </w:rPr>
        <w:t>Council</w:t>
      </w:r>
      <w:r>
        <w:rPr>
          <w:rFonts w:ascii="Segoe UI" w:eastAsia="Trebuchet MS" w:hAnsi="Segoe UI" w:cs="Segoe UI"/>
          <w:sz w:val="22"/>
          <w:szCs w:val="22"/>
          <w:lang w:val="en-GB"/>
        </w:rPr>
        <w:t xml:space="preserve"> to remove a Governor in certain circumstances and the Code of Conduct will be amended</w:t>
      </w:r>
      <w:r w:rsidR="00C16519">
        <w:rPr>
          <w:rFonts w:ascii="Segoe UI" w:eastAsia="Trebuchet MS" w:hAnsi="Segoe UI" w:cs="Segoe UI"/>
          <w:sz w:val="22"/>
          <w:szCs w:val="22"/>
          <w:lang w:val="en-GB"/>
        </w:rPr>
        <w:t xml:space="preserve"> accordingly</w:t>
      </w:r>
      <w:r>
        <w:rPr>
          <w:rFonts w:ascii="Segoe UI" w:eastAsia="Trebuchet MS" w:hAnsi="Segoe UI" w:cs="Segoe UI"/>
          <w:sz w:val="22"/>
          <w:szCs w:val="22"/>
          <w:lang w:val="en-GB"/>
        </w:rPr>
        <w:t xml:space="preserve"> subject to </w:t>
      </w:r>
      <w:proofErr w:type="spellStart"/>
      <w:r>
        <w:rPr>
          <w:rFonts w:ascii="Segoe UI" w:eastAsia="Trebuchet MS" w:hAnsi="Segoe UI" w:cs="Segoe UI"/>
          <w:sz w:val="22"/>
          <w:szCs w:val="22"/>
          <w:lang w:val="en-GB"/>
        </w:rPr>
        <w:t>CoG</w:t>
      </w:r>
      <w:proofErr w:type="spellEnd"/>
      <w:r>
        <w:rPr>
          <w:rFonts w:ascii="Segoe UI" w:eastAsia="Trebuchet MS" w:hAnsi="Segoe UI" w:cs="Segoe UI"/>
          <w:sz w:val="22"/>
          <w:szCs w:val="22"/>
          <w:lang w:val="en-GB"/>
        </w:rPr>
        <w:t xml:space="preserve"> approval to </w:t>
      </w:r>
      <w:r w:rsidR="00C16519">
        <w:rPr>
          <w:rFonts w:ascii="Segoe UI" w:eastAsia="Trebuchet MS" w:hAnsi="Segoe UI" w:cs="Segoe UI"/>
          <w:sz w:val="22"/>
          <w:szCs w:val="22"/>
          <w:lang w:val="en-GB"/>
        </w:rPr>
        <w:t>include the relevant procedures</w:t>
      </w:r>
      <w:r>
        <w:rPr>
          <w:rFonts w:ascii="Segoe UI" w:eastAsia="Trebuchet MS" w:hAnsi="Segoe UI" w:cs="Segoe UI"/>
          <w:sz w:val="22"/>
          <w:szCs w:val="22"/>
          <w:lang w:val="en-GB"/>
        </w:rPr>
        <w:t>.</w:t>
      </w:r>
    </w:p>
    <w:p w:rsidR="00A76F6B" w:rsidRPr="00A76F6B" w:rsidRDefault="00A76F6B" w:rsidP="00287008">
      <w:pPr>
        <w:rPr>
          <w:rFonts w:ascii="Segoe UI" w:eastAsia="Trebuchet MS" w:hAnsi="Segoe UI" w:cs="Segoe UI"/>
          <w:sz w:val="22"/>
          <w:szCs w:val="22"/>
          <w:lang w:val="en-GB"/>
        </w:rPr>
      </w:pPr>
    </w:p>
    <w:p w:rsidR="00FD5F3B" w:rsidRPr="00FD5F3B" w:rsidRDefault="00FD5F3B" w:rsidP="00287008">
      <w:pPr>
        <w:rPr>
          <w:rFonts w:asciiTheme="minorHAnsi" w:eastAsia="Trebuchet MS" w:hAnsiTheme="minorHAnsi" w:cs="Segoe UI"/>
          <w:sz w:val="22"/>
          <w:szCs w:val="22"/>
          <w:lang w:val="en-GB"/>
        </w:rPr>
      </w:pPr>
      <w:proofErr w:type="gramStart"/>
      <w:r w:rsidRPr="00FD5F3B">
        <w:rPr>
          <w:rFonts w:asciiTheme="minorHAnsi" w:eastAsia="Trebuchet MS" w:hAnsiTheme="minorHAnsi" w:cs="Segoe UI"/>
          <w:sz w:val="22"/>
          <w:szCs w:val="22"/>
          <w:lang w:val="en-GB"/>
        </w:rPr>
        <w:t xml:space="preserve">7.11.2 </w:t>
      </w:r>
      <w:r>
        <w:rPr>
          <w:rFonts w:asciiTheme="minorHAnsi" w:eastAsia="Trebuchet MS" w:hAnsiTheme="minorHAnsi" w:cs="Segoe UI"/>
          <w:sz w:val="22"/>
          <w:szCs w:val="22"/>
          <w:lang w:val="en-GB"/>
        </w:rPr>
        <w:tab/>
      </w:r>
      <w:r w:rsidRPr="00FD5F3B">
        <w:rPr>
          <w:rFonts w:asciiTheme="minorHAnsi" w:eastAsia="Trebuchet MS" w:hAnsiTheme="minorHAnsi" w:cs="Segoe UI"/>
          <w:sz w:val="22"/>
          <w:szCs w:val="22"/>
          <w:lang w:val="en-GB"/>
        </w:rPr>
        <w:t>A Governors tenure</w:t>
      </w:r>
      <w:proofErr w:type="gramEnd"/>
    </w:p>
    <w:p w:rsidR="00FD5F3B" w:rsidRPr="00FD5F3B" w:rsidRDefault="00FD5F3B" w:rsidP="00FD5F3B">
      <w:pPr>
        <w:tabs>
          <w:tab w:val="left" w:pos="8505"/>
        </w:tabs>
        <w:spacing w:after="240" w:line="276" w:lineRule="auto"/>
        <w:ind w:left="3119" w:right="504" w:hanging="992"/>
        <w:jc w:val="both"/>
        <w:textAlignment w:val="baseline"/>
        <w:rPr>
          <w:rFonts w:asciiTheme="minorHAnsi" w:eastAsiaTheme="minorHAnsi" w:hAnsiTheme="minorHAnsi" w:cstheme="minorBidi"/>
          <w:sz w:val="22"/>
          <w:szCs w:val="22"/>
          <w:highlight w:val="green"/>
          <w:lang w:val="en-GB"/>
        </w:rPr>
      </w:pPr>
      <w:r w:rsidRPr="00FD5F3B">
        <w:rPr>
          <w:rFonts w:asciiTheme="minorHAnsi" w:eastAsiaTheme="minorHAnsi" w:hAnsiTheme="minorHAnsi" w:cstheme="minorBidi"/>
          <w:sz w:val="22"/>
          <w:szCs w:val="22"/>
          <w:lang w:val="en-GB"/>
        </w:rPr>
        <w:t>7.11.2.2</w:t>
      </w:r>
      <w:r w:rsidRPr="00FD5F3B">
        <w:rPr>
          <w:rFonts w:asciiTheme="minorHAnsi" w:eastAsiaTheme="minorHAnsi" w:hAnsiTheme="minorHAnsi" w:cstheme="minorBidi"/>
          <w:sz w:val="22"/>
          <w:szCs w:val="22"/>
          <w:lang w:val="en-GB"/>
        </w:rPr>
        <w:tab/>
      </w:r>
      <w:proofErr w:type="gramStart"/>
      <w:r w:rsidRPr="00FD5F3B">
        <w:rPr>
          <w:rFonts w:asciiTheme="minorHAnsi" w:eastAsiaTheme="minorHAnsi" w:hAnsiTheme="minorHAnsi" w:cstheme="minorBidi"/>
          <w:sz w:val="22"/>
          <w:szCs w:val="22"/>
          <w:highlight w:val="green"/>
          <w:lang w:val="en-GB"/>
        </w:rPr>
        <w:t>shall</w:t>
      </w:r>
      <w:proofErr w:type="gramEnd"/>
      <w:r w:rsidRPr="00FD5F3B">
        <w:rPr>
          <w:rFonts w:asciiTheme="minorHAnsi" w:eastAsiaTheme="minorHAnsi" w:hAnsiTheme="minorHAnsi" w:cstheme="minorBidi"/>
          <w:sz w:val="22"/>
          <w:szCs w:val="22"/>
          <w:highlight w:val="green"/>
          <w:lang w:val="en-GB"/>
        </w:rPr>
        <w:t xml:space="preserve"> be terminated immediately if the Council of Governors decide (by a majority of the other Governors) that a Governor has:</w:t>
      </w:r>
    </w:p>
    <w:p w:rsidR="00FD5F3B" w:rsidRPr="00FD5F3B" w:rsidRDefault="00FD5F3B" w:rsidP="00FD5F3B">
      <w:pPr>
        <w:spacing w:after="240" w:line="276" w:lineRule="auto"/>
        <w:ind w:left="3686" w:right="504" w:hanging="567"/>
        <w:jc w:val="both"/>
        <w:textAlignment w:val="baseline"/>
        <w:rPr>
          <w:rFonts w:asciiTheme="minorHAnsi" w:eastAsiaTheme="minorHAnsi" w:hAnsiTheme="minorHAnsi" w:cstheme="minorBidi"/>
          <w:sz w:val="22"/>
          <w:szCs w:val="22"/>
          <w:highlight w:val="green"/>
          <w:lang w:val="en-GB"/>
        </w:rPr>
      </w:pPr>
      <w:r w:rsidRPr="00FD5F3B">
        <w:rPr>
          <w:rFonts w:asciiTheme="minorHAnsi" w:eastAsiaTheme="minorHAnsi" w:hAnsiTheme="minorHAnsi" w:cstheme="minorBidi"/>
          <w:sz w:val="22"/>
          <w:szCs w:val="22"/>
          <w:highlight w:val="green"/>
          <w:lang w:val="en-GB"/>
        </w:rPr>
        <w:t>(a)</w:t>
      </w:r>
      <w:r w:rsidRPr="00FD5F3B">
        <w:rPr>
          <w:rFonts w:asciiTheme="minorHAnsi" w:eastAsiaTheme="minorHAnsi" w:hAnsiTheme="minorHAnsi" w:cstheme="minorBidi"/>
          <w:sz w:val="22"/>
          <w:szCs w:val="22"/>
          <w:highlight w:val="green"/>
          <w:lang w:val="en-GB"/>
        </w:rPr>
        <w:tab/>
      </w:r>
      <w:proofErr w:type="gramStart"/>
      <w:r w:rsidRPr="00FD5F3B">
        <w:rPr>
          <w:rFonts w:asciiTheme="minorHAnsi" w:eastAsiaTheme="minorHAnsi" w:hAnsiTheme="minorHAnsi" w:cstheme="minorBidi"/>
          <w:sz w:val="22"/>
          <w:szCs w:val="22"/>
          <w:highlight w:val="green"/>
          <w:lang w:val="en-GB"/>
        </w:rPr>
        <w:t>failed</w:t>
      </w:r>
      <w:proofErr w:type="gramEnd"/>
      <w:r w:rsidRPr="00FD5F3B">
        <w:rPr>
          <w:rFonts w:asciiTheme="minorHAnsi" w:eastAsiaTheme="minorHAnsi" w:hAnsiTheme="minorHAnsi" w:cstheme="minorBidi"/>
          <w:sz w:val="22"/>
          <w:szCs w:val="22"/>
          <w:highlight w:val="green"/>
          <w:lang w:val="en-GB"/>
        </w:rPr>
        <w:t xml:space="preserve"> to comply with paragraph 7.10.4; (except where the Council of Governors decide that </w:t>
      </w:r>
      <w:r w:rsidRPr="00FD5F3B">
        <w:rPr>
          <w:rFonts w:asciiTheme="minorHAnsi" w:eastAsiaTheme="minorHAnsi" w:hAnsiTheme="minorHAnsi" w:cstheme="minorBidi"/>
          <w:sz w:val="22"/>
          <w:szCs w:val="22"/>
          <w:highlight w:val="green"/>
          <w:lang w:val="en-GB"/>
        </w:rPr>
        <w:lastRenderedPageBreak/>
        <w:t xml:space="preserve">termination of tenure would not be appropriate in the circumstances); </w:t>
      </w:r>
    </w:p>
    <w:p w:rsidR="00FD5F3B" w:rsidRPr="00FD5F3B" w:rsidRDefault="00FD5F3B" w:rsidP="00FD5F3B">
      <w:pPr>
        <w:spacing w:after="240" w:line="276" w:lineRule="auto"/>
        <w:ind w:left="3686" w:right="504" w:hanging="567"/>
        <w:jc w:val="both"/>
        <w:textAlignment w:val="baseline"/>
        <w:rPr>
          <w:rFonts w:asciiTheme="minorHAnsi" w:eastAsiaTheme="minorHAnsi" w:hAnsiTheme="minorHAnsi" w:cstheme="minorBidi"/>
          <w:sz w:val="22"/>
          <w:szCs w:val="22"/>
          <w:highlight w:val="green"/>
          <w:lang w:val="en-GB"/>
        </w:rPr>
      </w:pPr>
      <w:r w:rsidRPr="00FD5F3B">
        <w:rPr>
          <w:rFonts w:asciiTheme="minorHAnsi" w:eastAsiaTheme="minorHAnsi" w:hAnsiTheme="minorHAnsi" w:cstheme="minorBidi"/>
          <w:sz w:val="22"/>
          <w:szCs w:val="22"/>
          <w:highlight w:val="green"/>
          <w:lang w:val="en-GB"/>
        </w:rPr>
        <w:t>(b)</w:t>
      </w:r>
      <w:r w:rsidRPr="00FD5F3B">
        <w:rPr>
          <w:rFonts w:asciiTheme="minorHAnsi" w:eastAsiaTheme="minorHAnsi" w:hAnsiTheme="minorHAnsi" w:cstheme="minorBidi"/>
          <w:sz w:val="22"/>
          <w:szCs w:val="22"/>
          <w:highlight w:val="green"/>
          <w:lang w:val="en-GB"/>
        </w:rPr>
        <w:tab/>
      </w:r>
      <w:proofErr w:type="gramStart"/>
      <w:r w:rsidRPr="00FD5F3B">
        <w:rPr>
          <w:rFonts w:asciiTheme="minorHAnsi" w:eastAsiaTheme="minorHAnsi" w:hAnsiTheme="minorHAnsi" w:cstheme="minorBidi"/>
          <w:sz w:val="22"/>
          <w:szCs w:val="22"/>
          <w:highlight w:val="green"/>
          <w:lang w:val="en-GB"/>
        </w:rPr>
        <w:t>conducted</w:t>
      </w:r>
      <w:proofErr w:type="gramEnd"/>
      <w:r w:rsidRPr="00FD5F3B">
        <w:rPr>
          <w:rFonts w:asciiTheme="minorHAnsi" w:eastAsiaTheme="minorHAnsi" w:hAnsiTheme="minorHAnsi" w:cstheme="minorBidi"/>
          <w:sz w:val="22"/>
          <w:szCs w:val="22"/>
          <w:highlight w:val="green"/>
          <w:lang w:val="en-GB"/>
        </w:rPr>
        <w:t xml:space="preserve"> himself in an inappropriate manner which would adversely affect public confidence in the Trust or the Council of Governors; or </w:t>
      </w:r>
    </w:p>
    <w:p w:rsidR="00FD5F3B" w:rsidRPr="00FD5F3B" w:rsidRDefault="00FD5F3B" w:rsidP="00FD5F3B">
      <w:pPr>
        <w:spacing w:after="240" w:line="276" w:lineRule="auto"/>
        <w:ind w:left="3686" w:right="504" w:hanging="567"/>
        <w:jc w:val="both"/>
        <w:textAlignment w:val="baseline"/>
        <w:rPr>
          <w:rFonts w:asciiTheme="minorHAnsi" w:eastAsiaTheme="minorHAnsi" w:hAnsiTheme="minorHAnsi" w:cstheme="minorBidi"/>
          <w:sz w:val="22"/>
          <w:szCs w:val="22"/>
          <w:highlight w:val="green"/>
          <w:lang w:val="en-GB"/>
        </w:rPr>
      </w:pPr>
      <w:r w:rsidRPr="00FD5F3B">
        <w:rPr>
          <w:rFonts w:asciiTheme="minorHAnsi" w:eastAsiaTheme="minorHAnsi" w:hAnsiTheme="minorHAnsi" w:cstheme="minorBidi"/>
          <w:sz w:val="22"/>
          <w:szCs w:val="22"/>
          <w:highlight w:val="green"/>
          <w:lang w:val="en-GB"/>
        </w:rPr>
        <w:t>(c)</w:t>
      </w:r>
      <w:r w:rsidRPr="00FD5F3B">
        <w:rPr>
          <w:rFonts w:asciiTheme="minorHAnsi" w:eastAsiaTheme="minorHAnsi" w:hAnsiTheme="minorHAnsi" w:cstheme="minorBidi"/>
          <w:color w:val="0000CC"/>
          <w:sz w:val="22"/>
          <w:szCs w:val="22"/>
          <w:highlight w:val="green"/>
          <w:lang w:val="en-GB"/>
        </w:rPr>
        <w:tab/>
      </w:r>
      <w:r w:rsidRPr="00FD5F3B">
        <w:rPr>
          <w:rFonts w:asciiTheme="minorHAnsi" w:eastAsiaTheme="minorHAnsi" w:hAnsiTheme="minorHAnsi" w:cstheme="minorBidi"/>
          <w:sz w:val="22"/>
          <w:szCs w:val="22"/>
          <w:highlight w:val="green"/>
          <w:lang w:val="en-GB"/>
        </w:rPr>
        <w:t xml:space="preserve">conducted himself in such a manner as is likely to bring the Trust into disrepute including, but without prejudice to the generality of the foregoing, a failure to declare a material or pecuniary interest which would or would be likely to result in a conflict of interest. </w:t>
      </w:r>
    </w:p>
    <w:p w:rsidR="00FD5F3B" w:rsidRPr="00FD5F3B" w:rsidRDefault="00FD5F3B" w:rsidP="00FD5F3B">
      <w:pPr>
        <w:numPr>
          <w:ilvl w:val="2"/>
          <w:numId w:val="0"/>
        </w:numPr>
        <w:spacing w:after="240" w:line="276" w:lineRule="auto"/>
        <w:jc w:val="both"/>
        <w:outlineLvl w:val="2"/>
        <w:rPr>
          <w:rFonts w:asciiTheme="minorHAnsi" w:eastAsiaTheme="minorHAnsi" w:hAnsiTheme="minorHAnsi" w:cstheme="minorBidi"/>
          <w:sz w:val="22"/>
          <w:szCs w:val="22"/>
          <w:highlight w:val="green"/>
          <w:lang w:val="en-GB"/>
        </w:rPr>
      </w:pPr>
      <w:r w:rsidRPr="00A76F6B">
        <w:rPr>
          <w:rFonts w:asciiTheme="minorHAnsi" w:eastAsiaTheme="minorHAnsi" w:hAnsiTheme="minorHAnsi" w:cstheme="minorBidi"/>
          <w:sz w:val="22"/>
          <w:szCs w:val="22"/>
          <w:highlight w:val="green"/>
          <w:lang w:val="en-GB"/>
        </w:rPr>
        <w:t>7.11.3</w:t>
      </w:r>
      <w:r w:rsidRPr="00A76F6B">
        <w:rPr>
          <w:rFonts w:asciiTheme="minorHAnsi" w:eastAsiaTheme="minorHAnsi" w:hAnsiTheme="minorHAnsi" w:cstheme="minorBidi"/>
          <w:sz w:val="22"/>
          <w:szCs w:val="22"/>
          <w:highlight w:val="green"/>
          <w:lang w:val="en-GB"/>
        </w:rPr>
        <w:tab/>
      </w:r>
      <w:r w:rsidRPr="00FD5F3B">
        <w:rPr>
          <w:rFonts w:asciiTheme="minorHAnsi" w:eastAsiaTheme="minorHAnsi" w:hAnsiTheme="minorHAnsi" w:cstheme="minorBidi"/>
          <w:sz w:val="22"/>
          <w:szCs w:val="22"/>
          <w:highlight w:val="green"/>
          <w:lang w:val="en-GB"/>
        </w:rPr>
        <w:t xml:space="preserve">The Council of Governors may request that the </w:t>
      </w:r>
      <w:proofErr w:type="spellStart"/>
      <w:r w:rsidRPr="00FD5F3B">
        <w:rPr>
          <w:rFonts w:asciiTheme="minorHAnsi" w:eastAsiaTheme="minorHAnsi" w:hAnsiTheme="minorHAnsi" w:cstheme="minorBidi"/>
          <w:sz w:val="22"/>
          <w:szCs w:val="22"/>
          <w:highlight w:val="green"/>
          <w:lang w:val="en-GB"/>
        </w:rPr>
        <w:t>CoG’s</w:t>
      </w:r>
      <w:proofErr w:type="spellEnd"/>
      <w:r w:rsidRPr="00FD5F3B">
        <w:rPr>
          <w:rFonts w:asciiTheme="minorHAnsi" w:eastAsiaTheme="minorHAnsi" w:hAnsiTheme="minorHAnsi" w:cstheme="minorBidi"/>
          <w:sz w:val="22"/>
          <w:szCs w:val="22"/>
          <w:highlight w:val="green"/>
          <w:lang w:val="en-GB"/>
        </w:rPr>
        <w:t xml:space="preserve"> Nominations and Remuneration </w:t>
      </w:r>
      <w:r w:rsidRPr="00A76F6B">
        <w:rPr>
          <w:rFonts w:asciiTheme="minorHAnsi" w:eastAsiaTheme="minorHAnsi" w:hAnsiTheme="minorHAnsi" w:cstheme="minorBidi"/>
          <w:sz w:val="22"/>
          <w:szCs w:val="22"/>
          <w:highlight w:val="green"/>
          <w:lang w:val="en-GB"/>
        </w:rPr>
        <w:tab/>
      </w:r>
      <w:r w:rsidRPr="00FD5F3B">
        <w:rPr>
          <w:rFonts w:asciiTheme="minorHAnsi" w:eastAsiaTheme="minorHAnsi" w:hAnsiTheme="minorHAnsi" w:cstheme="minorBidi"/>
          <w:sz w:val="22"/>
          <w:szCs w:val="22"/>
          <w:highlight w:val="green"/>
          <w:lang w:val="en-GB"/>
        </w:rPr>
        <w:t xml:space="preserve">Committee investigates any matter which would give rise to them exercising their </w:t>
      </w:r>
      <w:r w:rsidRPr="00A76F6B">
        <w:rPr>
          <w:rFonts w:asciiTheme="minorHAnsi" w:eastAsiaTheme="minorHAnsi" w:hAnsiTheme="minorHAnsi" w:cstheme="minorBidi"/>
          <w:sz w:val="22"/>
          <w:szCs w:val="22"/>
          <w:highlight w:val="green"/>
          <w:lang w:val="en-GB"/>
        </w:rPr>
        <w:tab/>
      </w:r>
      <w:r w:rsidRPr="00FD5F3B">
        <w:rPr>
          <w:rFonts w:asciiTheme="minorHAnsi" w:eastAsiaTheme="minorHAnsi" w:hAnsiTheme="minorHAnsi" w:cstheme="minorBidi"/>
          <w:sz w:val="22"/>
          <w:szCs w:val="22"/>
          <w:highlight w:val="green"/>
          <w:lang w:val="en-GB"/>
        </w:rPr>
        <w:t xml:space="preserve">powers in paragraphs 7.11.2 – 7.11.3 (inclusive) and to receive the representations of </w:t>
      </w:r>
      <w:r w:rsidRPr="00A76F6B">
        <w:rPr>
          <w:rFonts w:asciiTheme="minorHAnsi" w:eastAsiaTheme="minorHAnsi" w:hAnsiTheme="minorHAnsi" w:cstheme="minorBidi"/>
          <w:sz w:val="22"/>
          <w:szCs w:val="22"/>
          <w:highlight w:val="green"/>
          <w:lang w:val="en-GB"/>
        </w:rPr>
        <w:tab/>
      </w:r>
      <w:r w:rsidRPr="00FD5F3B">
        <w:rPr>
          <w:rFonts w:asciiTheme="minorHAnsi" w:eastAsiaTheme="minorHAnsi" w:hAnsiTheme="minorHAnsi" w:cstheme="minorBidi"/>
          <w:sz w:val="22"/>
          <w:szCs w:val="22"/>
          <w:highlight w:val="green"/>
          <w:lang w:val="en-GB"/>
        </w:rPr>
        <w:t xml:space="preserve">the relevant Governor and any representative appointed by him for that purpose except </w:t>
      </w:r>
      <w:r w:rsidRPr="00A76F6B">
        <w:rPr>
          <w:rFonts w:asciiTheme="minorHAnsi" w:eastAsiaTheme="minorHAnsi" w:hAnsiTheme="minorHAnsi" w:cstheme="minorBidi"/>
          <w:sz w:val="22"/>
          <w:szCs w:val="22"/>
          <w:highlight w:val="green"/>
          <w:lang w:val="en-GB"/>
        </w:rPr>
        <w:tab/>
      </w:r>
      <w:r w:rsidRPr="00FD5F3B">
        <w:rPr>
          <w:rFonts w:asciiTheme="minorHAnsi" w:eastAsiaTheme="minorHAnsi" w:hAnsiTheme="minorHAnsi" w:cstheme="minorBidi"/>
          <w:sz w:val="22"/>
          <w:szCs w:val="22"/>
          <w:highlight w:val="green"/>
          <w:lang w:val="en-GB"/>
        </w:rPr>
        <w:t xml:space="preserve">to the </w:t>
      </w:r>
      <w:r w:rsidRPr="00A76F6B">
        <w:rPr>
          <w:rFonts w:asciiTheme="minorHAnsi" w:eastAsiaTheme="minorHAnsi" w:hAnsiTheme="minorHAnsi" w:cstheme="minorBidi"/>
          <w:sz w:val="22"/>
          <w:szCs w:val="22"/>
          <w:highlight w:val="green"/>
          <w:lang w:val="en-GB"/>
        </w:rPr>
        <w:tab/>
      </w:r>
      <w:r w:rsidRPr="00FD5F3B">
        <w:rPr>
          <w:rFonts w:asciiTheme="minorHAnsi" w:eastAsiaTheme="minorHAnsi" w:hAnsiTheme="minorHAnsi" w:cstheme="minorBidi"/>
          <w:sz w:val="22"/>
          <w:szCs w:val="22"/>
          <w:highlight w:val="green"/>
          <w:lang w:val="en-GB"/>
        </w:rPr>
        <w:t xml:space="preserve">extent that the Code of Conduct for Governors provides a procedure for the </w:t>
      </w:r>
      <w:r w:rsidRPr="00A76F6B">
        <w:rPr>
          <w:rFonts w:asciiTheme="minorHAnsi" w:eastAsiaTheme="minorHAnsi" w:hAnsiTheme="minorHAnsi" w:cstheme="minorBidi"/>
          <w:sz w:val="22"/>
          <w:szCs w:val="22"/>
          <w:highlight w:val="green"/>
          <w:lang w:val="en-GB"/>
        </w:rPr>
        <w:tab/>
      </w:r>
      <w:r w:rsidRPr="00FD5F3B">
        <w:rPr>
          <w:rFonts w:asciiTheme="minorHAnsi" w:eastAsiaTheme="minorHAnsi" w:hAnsiTheme="minorHAnsi" w:cstheme="minorBidi"/>
          <w:sz w:val="22"/>
          <w:szCs w:val="22"/>
          <w:highlight w:val="green"/>
          <w:lang w:val="en-GB"/>
        </w:rPr>
        <w:t xml:space="preserve">same in which case </w:t>
      </w:r>
      <w:r w:rsidRPr="00A76F6B">
        <w:rPr>
          <w:rFonts w:asciiTheme="minorHAnsi" w:eastAsiaTheme="minorHAnsi" w:hAnsiTheme="minorHAnsi" w:cstheme="minorBidi"/>
          <w:sz w:val="22"/>
          <w:szCs w:val="22"/>
          <w:highlight w:val="green"/>
          <w:lang w:val="en-GB"/>
        </w:rPr>
        <w:tab/>
      </w:r>
      <w:r w:rsidRPr="00FD5F3B">
        <w:rPr>
          <w:rFonts w:asciiTheme="minorHAnsi" w:eastAsiaTheme="minorHAnsi" w:hAnsiTheme="minorHAnsi" w:cstheme="minorBidi"/>
          <w:sz w:val="22"/>
          <w:szCs w:val="22"/>
          <w:highlight w:val="green"/>
          <w:lang w:val="en-GB"/>
        </w:rPr>
        <w:t>such procedure must be followed.</w:t>
      </w:r>
    </w:p>
    <w:p w:rsidR="00FD5F3B" w:rsidRPr="00FD5F3B" w:rsidRDefault="00FD5F3B" w:rsidP="00FD5F3B">
      <w:pPr>
        <w:numPr>
          <w:ilvl w:val="2"/>
          <w:numId w:val="0"/>
        </w:numPr>
        <w:spacing w:after="240" w:line="276" w:lineRule="auto"/>
        <w:jc w:val="both"/>
        <w:outlineLvl w:val="2"/>
        <w:rPr>
          <w:rFonts w:asciiTheme="minorHAnsi" w:eastAsiaTheme="minorHAnsi" w:hAnsiTheme="minorHAnsi" w:cstheme="minorBidi"/>
          <w:sz w:val="22"/>
          <w:szCs w:val="22"/>
          <w:highlight w:val="green"/>
          <w:lang w:val="en-GB"/>
        </w:rPr>
      </w:pPr>
      <w:r w:rsidRPr="00A76F6B">
        <w:rPr>
          <w:rFonts w:asciiTheme="minorHAnsi" w:eastAsiaTheme="minorHAnsi" w:hAnsiTheme="minorHAnsi" w:cstheme="minorBidi"/>
          <w:sz w:val="22"/>
          <w:szCs w:val="22"/>
          <w:highlight w:val="green"/>
          <w:lang w:val="en-GB"/>
        </w:rPr>
        <w:t>7.11.4</w:t>
      </w:r>
      <w:r w:rsidRPr="00A76F6B">
        <w:rPr>
          <w:rFonts w:asciiTheme="minorHAnsi" w:eastAsiaTheme="minorHAnsi" w:hAnsiTheme="minorHAnsi" w:cstheme="minorBidi"/>
          <w:sz w:val="22"/>
          <w:szCs w:val="22"/>
          <w:highlight w:val="green"/>
          <w:lang w:val="en-GB"/>
        </w:rPr>
        <w:tab/>
      </w:r>
      <w:r w:rsidRPr="00FD5F3B">
        <w:rPr>
          <w:rFonts w:asciiTheme="minorHAnsi" w:eastAsiaTheme="minorHAnsi" w:hAnsiTheme="minorHAnsi" w:cstheme="minorBidi"/>
          <w:sz w:val="22"/>
          <w:szCs w:val="22"/>
          <w:highlight w:val="green"/>
          <w:lang w:val="en-GB"/>
        </w:rPr>
        <w:t xml:space="preserve">Any engagement of the </w:t>
      </w:r>
      <w:proofErr w:type="spellStart"/>
      <w:r w:rsidRPr="00FD5F3B">
        <w:rPr>
          <w:rFonts w:asciiTheme="minorHAnsi" w:eastAsiaTheme="minorHAnsi" w:hAnsiTheme="minorHAnsi" w:cstheme="minorBidi"/>
          <w:sz w:val="22"/>
          <w:szCs w:val="22"/>
          <w:highlight w:val="green"/>
          <w:lang w:val="en-GB"/>
        </w:rPr>
        <w:t>CoG’s</w:t>
      </w:r>
      <w:proofErr w:type="spellEnd"/>
      <w:r w:rsidRPr="00FD5F3B">
        <w:rPr>
          <w:rFonts w:asciiTheme="minorHAnsi" w:eastAsiaTheme="minorHAnsi" w:hAnsiTheme="minorHAnsi" w:cstheme="minorBidi"/>
          <w:sz w:val="22"/>
          <w:szCs w:val="22"/>
          <w:highlight w:val="green"/>
          <w:lang w:val="en-GB"/>
        </w:rPr>
        <w:t xml:space="preserve"> Nominations and Remuneration Committee pursuant to </w:t>
      </w:r>
      <w:r w:rsidRPr="00A76F6B">
        <w:rPr>
          <w:rFonts w:asciiTheme="minorHAnsi" w:eastAsiaTheme="minorHAnsi" w:hAnsiTheme="minorHAnsi" w:cstheme="minorBidi"/>
          <w:sz w:val="22"/>
          <w:szCs w:val="22"/>
          <w:highlight w:val="green"/>
          <w:lang w:val="en-GB"/>
        </w:rPr>
        <w:tab/>
      </w:r>
      <w:r w:rsidRPr="00FD5F3B">
        <w:rPr>
          <w:rFonts w:asciiTheme="minorHAnsi" w:eastAsiaTheme="minorHAnsi" w:hAnsiTheme="minorHAnsi" w:cstheme="minorBidi"/>
          <w:sz w:val="22"/>
          <w:szCs w:val="22"/>
          <w:highlight w:val="green"/>
          <w:lang w:val="en-GB"/>
        </w:rPr>
        <w:t xml:space="preserve">paragraph 7.11.4 shall make such report and recommendations to the Council of </w:t>
      </w:r>
      <w:r w:rsidRPr="00A76F6B">
        <w:rPr>
          <w:rFonts w:asciiTheme="minorHAnsi" w:eastAsiaTheme="minorHAnsi" w:hAnsiTheme="minorHAnsi" w:cstheme="minorBidi"/>
          <w:sz w:val="22"/>
          <w:szCs w:val="22"/>
          <w:highlight w:val="green"/>
          <w:lang w:val="en-GB"/>
        </w:rPr>
        <w:tab/>
      </w:r>
      <w:r w:rsidRPr="00FD5F3B">
        <w:rPr>
          <w:rFonts w:asciiTheme="minorHAnsi" w:eastAsiaTheme="minorHAnsi" w:hAnsiTheme="minorHAnsi" w:cstheme="minorBidi"/>
          <w:sz w:val="22"/>
          <w:szCs w:val="22"/>
          <w:highlight w:val="green"/>
          <w:lang w:val="en-GB"/>
        </w:rPr>
        <w:t xml:space="preserve">Governors as it deems fit and shall, as far as practicable, submit any report and </w:t>
      </w:r>
      <w:r w:rsidRPr="00A76F6B">
        <w:rPr>
          <w:rFonts w:asciiTheme="minorHAnsi" w:eastAsiaTheme="minorHAnsi" w:hAnsiTheme="minorHAnsi" w:cstheme="minorBidi"/>
          <w:sz w:val="22"/>
          <w:szCs w:val="22"/>
          <w:highlight w:val="green"/>
          <w:lang w:val="en-GB"/>
        </w:rPr>
        <w:tab/>
      </w:r>
      <w:r w:rsidRPr="00FD5F3B">
        <w:rPr>
          <w:rFonts w:asciiTheme="minorHAnsi" w:eastAsiaTheme="minorHAnsi" w:hAnsiTheme="minorHAnsi" w:cstheme="minorBidi"/>
          <w:sz w:val="22"/>
          <w:szCs w:val="22"/>
          <w:highlight w:val="green"/>
          <w:lang w:val="en-GB"/>
        </w:rPr>
        <w:t xml:space="preserve">recommendations to the Council of Governors within 4 months of commencing their </w:t>
      </w:r>
      <w:r w:rsidRPr="00A76F6B">
        <w:rPr>
          <w:rFonts w:asciiTheme="minorHAnsi" w:eastAsiaTheme="minorHAnsi" w:hAnsiTheme="minorHAnsi" w:cstheme="minorBidi"/>
          <w:sz w:val="22"/>
          <w:szCs w:val="22"/>
          <w:highlight w:val="green"/>
          <w:lang w:val="en-GB"/>
        </w:rPr>
        <w:tab/>
      </w:r>
      <w:r w:rsidRPr="00FD5F3B">
        <w:rPr>
          <w:rFonts w:asciiTheme="minorHAnsi" w:eastAsiaTheme="minorHAnsi" w:hAnsiTheme="minorHAnsi" w:cstheme="minorBidi"/>
          <w:sz w:val="22"/>
          <w:szCs w:val="22"/>
          <w:highlight w:val="green"/>
          <w:lang w:val="en-GB"/>
        </w:rPr>
        <w:t xml:space="preserve">investigation. </w:t>
      </w:r>
    </w:p>
    <w:p w:rsidR="00FD5F3B" w:rsidRPr="00A76F6B" w:rsidRDefault="00FD5F3B" w:rsidP="00287008">
      <w:pPr>
        <w:rPr>
          <w:rFonts w:ascii="Segoe UI" w:eastAsia="Trebuchet MS" w:hAnsi="Segoe UI" w:cs="Segoe UI"/>
          <w:b/>
          <w:sz w:val="22"/>
          <w:szCs w:val="22"/>
          <w:highlight w:val="green"/>
          <w:lang w:val="en-GB"/>
        </w:rPr>
      </w:pPr>
    </w:p>
    <w:p w:rsidR="00287008" w:rsidRPr="00A76F6B" w:rsidRDefault="009709E6" w:rsidP="00287008">
      <w:pPr>
        <w:rPr>
          <w:rFonts w:asciiTheme="minorHAnsi" w:eastAsia="Trebuchet MS" w:hAnsiTheme="minorHAnsi" w:cs="Segoe UI"/>
          <w:sz w:val="22"/>
          <w:szCs w:val="22"/>
          <w:highlight w:val="green"/>
          <w:lang w:val="en-GB"/>
        </w:rPr>
      </w:pPr>
      <w:r w:rsidRPr="00A76F6B">
        <w:rPr>
          <w:rFonts w:asciiTheme="minorHAnsi" w:eastAsia="Trebuchet MS" w:hAnsiTheme="minorHAnsi" w:cs="Segoe UI"/>
          <w:sz w:val="22"/>
          <w:szCs w:val="22"/>
          <w:highlight w:val="green"/>
          <w:lang w:val="en-GB"/>
        </w:rPr>
        <w:t>7.12.3.6</w:t>
      </w:r>
      <w:r w:rsidRPr="00A76F6B">
        <w:rPr>
          <w:rFonts w:asciiTheme="minorHAnsi" w:eastAsia="Trebuchet MS" w:hAnsiTheme="minorHAnsi" w:cs="Segoe UI"/>
          <w:b/>
          <w:sz w:val="22"/>
          <w:szCs w:val="22"/>
          <w:highlight w:val="green"/>
          <w:lang w:val="en-GB"/>
        </w:rPr>
        <w:t xml:space="preserve"> </w:t>
      </w:r>
      <w:r w:rsidRPr="00A76F6B">
        <w:rPr>
          <w:rFonts w:asciiTheme="minorHAnsi" w:eastAsia="Trebuchet MS" w:hAnsiTheme="minorHAnsi" w:cs="Segoe UI"/>
          <w:b/>
          <w:sz w:val="22"/>
          <w:szCs w:val="22"/>
          <w:highlight w:val="green"/>
          <w:lang w:val="en-GB"/>
        </w:rPr>
        <w:tab/>
      </w:r>
      <w:r w:rsidR="00FD5F3B" w:rsidRPr="00A76F6B">
        <w:rPr>
          <w:rFonts w:asciiTheme="minorHAnsi" w:eastAsia="Trebuchet MS" w:hAnsiTheme="minorHAnsi" w:cs="Segoe UI"/>
          <w:sz w:val="22"/>
          <w:szCs w:val="22"/>
          <w:highlight w:val="green"/>
          <w:lang w:val="en-GB"/>
        </w:rPr>
        <w:t xml:space="preserve">has within the preceding two </w:t>
      </w:r>
      <w:r w:rsidRPr="00A76F6B">
        <w:rPr>
          <w:rFonts w:asciiTheme="minorHAnsi" w:eastAsia="Trebuchet MS" w:hAnsiTheme="minorHAnsi" w:cs="Segoe UI"/>
          <w:sz w:val="22"/>
          <w:szCs w:val="22"/>
          <w:highlight w:val="green"/>
          <w:lang w:val="en-GB"/>
        </w:rPr>
        <w:t xml:space="preserve">years been dismissed from any paid </w:t>
      </w:r>
      <w:r w:rsidRPr="00A76F6B">
        <w:rPr>
          <w:rFonts w:asciiTheme="minorHAnsi" w:eastAsia="Trebuchet MS" w:hAnsiTheme="minorHAnsi" w:cs="Segoe UI"/>
          <w:sz w:val="22"/>
          <w:szCs w:val="22"/>
          <w:highlight w:val="green"/>
          <w:lang w:val="en-GB"/>
        </w:rPr>
        <w:tab/>
      </w:r>
      <w:r w:rsidRPr="00A76F6B">
        <w:rPr>
          <w:rFonts w:asciiTheme="minorHAnsi" w:eastAsia="Trebuchet MS" w:hAnsiTheme="minorHAnsi" w:cs="Segoe UI"/>
          <w:sz w:val="22"/>
          <w:szCs w:val="22"/>
          <w:highlight w:val="green"/>
          <w:lang w:val="en-GB"/>
        </w:rPr>
        <w:tab/>
      </w:r>
      <w:r w:rsidRPr="00A76F6B">
        <w:rPr>
          <w:rFonts w:asciiTheme="minorHAnsi" w:eastAsia="Trebuchet MS" w:hAnsiTheme="minorHAnsi" w:cs="Segoe UI"/>
          <w:sz w:val="22"/>
          <w:szCs w:val="22"/>
          <w:highlight w:val="green"/>
          <w:lang w:val="en-GB"/>
        </w:rPr>
        <w:tab/>
        <w:t xml:space="preserve">employment with a Health Service Body otherwise than by reason of </w:t>
      </w:r>
      <w:r w:rsidRPr="00A76F6B">
        <w:rPr>
          <w:rFonts w:asciiTheme="minorHAnsi" w:eastAsia="Trebuchet MS" w:hAnsiTheme="minorHAnsi" w:cs="Segoe UI"/>
          <w:sz w:val="22"/>
          <w:szCs w:val="22"/>
          <w:highlight w:val="green"/>
          <w:lang w:val="en-GB"/>
        </w:rPr>
        <w:tab/>
      </w:r>
      <w:r w:rsidRPr="00A76F6B">
        <w:rPr>
          <w:rFonts w:asciiTheme="minorHAnsi" w:eastAsia="Trebuchet MS" w:hAnsiTheme="minorHAnsi" w:cs="Segoe UI"/>
          <w:sz w:val="22"/>
          <w:szCs w:val="22"/>
          <w:highlight w:val="green"/>
          <w:lang w:val="en-GB"/>
        </w:rPr>
        <w:tab/>
      </w:r>
      <w:r w:rsidRPr="00A76F6B">
        <w:rPr>
          <w:rFonts w:asciiTheme="minorHAnsi" w:eastAsia="Trebuchet MS" w:hAnsiTheme="minorHAnsi" w:cs="Segoe UI"/>
          <w:sz w:val="22"/>
          <w:szCs w:val="22"/>
          <w:highlight w:val="green"/>
          <w:lang w:val="en-GB"/>
        </w:rPr>
        <w:tab/>
        <w:t xml:space="preserve">redundancy, sickness or dismissal that was found by an Employment </w:t>
      </w:r>
      <w:r w:rsidRPr="00A76F6B">
        <w:rPr>
          <w:rFonts w:asciiTheme="minorHAnsi" w:eastAsia="Trebuchet MS" w:hAnsiTheme="minorHAnsi" w:cs="Segoe UI"/>
          <w:sz w:val="22"/>
          <w:szCs w:val="22"/>
          <w:highlight w:val="green"/>
          <w:lang w:val="en-GB"/>
        </w:rPr>
        <w:tab/>
      </w:r>
      <w:r w:rsidRPr="00A76F6B">
        <w:rPr>
          <w:rFonts w:asciiTheme="minorHAnsi" w:eastAsia="Trebuchet MS" w:hAnsiTheme="minorHAnsi" w:cs="Segoe UI"/>
          <w:sz w:val="22"/>
          <w:szCs w:val="22"/>
          <w:highlight w:val="green"/>
          <w:lang w:val="en-GB"/>
        </w:rPr>
        <w:tab/>
      </w:r>
      <w:r w:rsidRPr="00A76F6B">
        <w:rPr>
          <w:rFonts w:asciiTheme="minorHAnsi" w:eastAsia="Trebuchet MS" w:hAnsiTheme="minorHAnsi" w:cs="Segoe UI"/>
          <w:sz w:val="22"/>
          <w:szCs w:val="22"/>
          <w:highlight w:val="green"/>
          <w:lang w:val="en-GB"/>
        </w:rPr>
        <w:tab/>
        <w:t xml:space="preserve">Tribunal or competent court (or on appeal in either case) to be unfair, </w:t>
      </w:r>
      <w:r w:rsidRPr="00A76F6B">
        <w:rPr>
          <w:rFonts w:asciiTheme="minorHAnsi" w:eastAsia="Trebuchet MS" w:hAnsiTheme="minorHAnsi" w:cs="Segoe UI"/>
          <w:sz w:val="22"/>
          <w:szCs w:val="22"/>
          <w:highlight w:val="green"/>
          <w:lang w:val="en-GB"/>
        </w:rPr>
        <w:tab/>
      </w:r>
      <w:r w:rsidRPr="00A76F6B">
        <w:rPr>
          <w:rFonts w:asciiTheme="minorHAnsi" w:eastAsia="Trebuchet MS" w:hAnsiTheme="minorHAnsi" w:cs="Segoe UI"/>
          <w:sz w:val="22"/>
          <w:szCs w:val="22"/>
          <w:highlight w:val="green"/>
          <w:lang w:val="en-GB"/>
        </w:rPr>
        <w:tab/>
      </w:r>
      <w:r w:rsidRPr="00A76F6B">
        <w:rPr>
          <w:rFonts w:asciiTheme="minorHAnsi" w:eastAsia="Trebuchet MS" w:hAnsiTheme="minorHAnsi" w:cs="Segoe UI"/>
          <w:sz w:val="22"/>
          <w:szCs w:val="22"/>
          <w:highlight w:val="green"/>
          <w:lang w:val="en-GB"/>
        </w:rPr>
        <w:tab/>
        <w:t>wrongful or discriminatory);</w:t>
      </w:r>
    </w:p>
    <w:p w:rsidR="009709E6" w:rsidRPr="00A76F6B" w:rsidRDefault="009709E6" w:rsidP="00287008">
      <w:pPr>
        <w:rPr>
          <w:rFonts w:asciiTheme="minorHAnsi" w:eastAsia="Trebuchet MS" w:hAnsiTheme="minorHAnsi" w:cs="Segoe UI"/>
          <w:sz w:val="22"/>
          <w:szCs w:val="22"/>
          <w:highlight w:val="green"/>
          <w:lang w:val="en-GB"/>
        </w:rPr>
      </w:pPr>
    </w:p>
    <w:p w:rsidR="009709E6" w:rsidRPr="00A76F6B" w:rsidRDefault="009709E6" w:rsidP="00A76F6B">
      <w:pPr>
        <w:ind w:left="2127" w:firstLine="33"/>
        <w:jc w:val="both"/>
        <w:rPr>
          <w:rFonts w:asciiTheme="minorHAnsi" w:eastAsia="Trebuchet MS" w:hAnsiTheme="minorHAnsi" w:cs="Segoe UI"/>
          <w:sz w:val="22"/>
          <w:szCs w:val="22"/>
          <w:highlight w:val="green"/>
          <w:lang w:val="en-GB"/>
        </w:rPr>
      </w:pPr>
      <w:r w:rsidRPr="00A76F6B">
        <w:rPr>
          <w:rFonts w:asciiTheme="minorHAnsi" w:eastAsia="Trebuchet MS" w:hAnsiTheme="minorHAnsi" w:cs="Segoe UI"/>
          <w:b/>
          <w:sz w:val="22"/>
          <w:szCs w:val="22"/>
          <w:highlight w:val="green"/>
          <w:lang w:val="en-GB"/>
        </w:rPr>
        <w:t>7.12.3.12</w:t>
      </w:r>
      <w:r w:rsidRPr="00A76F6B">
        <w:rPr>
          <w:rFonts w:asciiTheme="minorHAnsi" w:eastAsia="Trebuchet MS" w:hAnsiTheme="minorHAnsi" w:cs="Segoe UI"/>
          <w:sz w:val="22"/>
          <w:szCs w:val="22"/>
          <w:highlight w:val="green"/>
          <w:lang w:val="en-GB"/>
        </w:rPr>
        <w:tab/>
        <w:t xml:space="preserve">has been identified and given notice in writing by </w:t>
      </w:r>
      <w:r w:rsidR="00A76F6B" w:rsidRPr="00A76F6B">
        <w:rPr>
          <w:rFonts w:asciiTheme="minorHAnsi" w:eastAsia="Trebuchet MS" w:hAnsiTheme="minorHAnsi" w:cs="Segoe UI"/>
          <w:sz w:val="22"/>
          <w:szCs w:val="22"/>
          <w:highlight w:val="green"/>
          <w:lang w:val="en-GB"/>
        </w:rPr>
        <w:tab/>
      </w:r>
      <w:r w:rsidRPr="00A76F6B">
        <w:rPr>
          <w:rFonts w:asciiTheme="minorHAnsi" w:eastAsia="Trebuchet MS" w:hAnsiTheme="minorHAnsi" w:cs="Segoe UI"/>
          <w:sz w:val="22"/>
          <w:szCs w:val="22"/>
          <w:highlight w:val="green"/>
          <w:lang w:val="en-GB"/>
        </w:rPr>
        <w:t xml:space="preserve">the Chief Executive to </w:t>
      </w:r>
      <w:r w:rsidRPr="00A76F6B">
        <w:rPr>
          <w:rFonts w:asciiTheme="minorHAnsi" w:eastAsia="Trebuchet MS" w:hAnsiTheme="minorHAnsi" w:cs="Segoe UI"/>
          <w:sz w:val="22"/>
          <w:szCs w:val="22"/>
          <w:highlight w:val="green"/>
          <w:lang w:val="en-GB"/>
        </w:rPr>
        <w:tab/>
        <w:t>the effect that he is a habitual or repetitive complainant [</w:t>
      </w:r>
      <w:r w:rsidRPr="00A76F6B">
        <w:rPr>
          <w:rFonts w:asciiTheme="minorHAnsi" w:eastAsia="Trebuchet MS" w:hAnsiTheme="minorHAnsi" w:cs="Segoe UI"/>
          <w:i/>
          <w:sz w:val="22"/>
          <w:szCs w:val="22"/>
          <w:highlight w:val="green"/>
          <w:lang w:val="en-GB"/>
        </w:rPr>
        <w:t>replaces</w:t>
      </w:r>
      <w:r w:rsidRPr="00A76F6B">
        <w:rPr>
          <w:rFonts w:asciiTheme="minorHAnsi" w:eastAsia="Trebuchet MS" w:hAnsiTheme="minorHAnsi" w:cs="Segoe UI"/>
          <w:i/>
          <w:sz w:val="22"/>
          <w:szCs w:val="22"/>
          <w:highlight w:val="green"/>
          <w:lang w:val="en-GB"/>
        </w:rPr>
        <w:tab/>
      </w:r>
      <w:r w:rsidRPr="00A76F6B">
        <w:rPr>
          <w:rFonts w:asciiTheme="minorHAnsi" w:eastAsia="Trebuchet MS" w:hAnsiTheme="minorHAnsi" w:cs="Segoe UI"/>
          <w:i/>
          <w:sz w:val="22"/>
          <w:szCs w:val="22"/>
          <w:highlight w:val="green"/>
          <w:lang w:val="en-GB"/>
        </w:rPr>
        <w:tab/>
      </w:r>
      <w:r w:rsidRPr="00A76F6B">
        <w:rPr>
          <w:rFonts w:asciiTheme="minorHAnsi" w:eastAsia="Trebuchet MS" w:hAnsiTheme="minorHAnsi" w:cs="Segoe UI"/>
          <w:i/>
          <w:sz w:val="22"/>
          <w:szCs w:val="22"/>
          <w:highlight w:val="green"/>
          <w:lang w:val="en-GB"/>
        </w:rPr>
        <w:tab/>
      </w:r>
      <w:r w:rsidRPr="00A76F6B">
        <w:rPr>
          <w:rFonts w:asciiTheme="minorHAnsi" w:eastAsia="Trebuchet MS" w:hAnsiTheme="minorHAnsi" w:cs="Segoe UI"/>
          <w:i/>
          <w:sz w:val="22"/>
          <w:szCs w:val="22"/>
          <w:highlight w:val="green"/>
          <w:lang w:val="en-GB"/>
        </w:rPr>
        <w:tab/>
        <w:t xml:space="preserve"> ‘vexatious’</w:t>
      </w:r>
      <w:r w:rsidRPr="00A76F6B">
        <w:rPr>
          <w:rFonts w:asciiTheme="minorHAnsi" w:eastAsia="Trebuchet MS" w:hAnsiTheme="minorHAnsi" w:cs="Segoe UI"/>
          <w:sz w:val="22"/>
          <w:szCs w:val="22"/>
          <w:highlight w:val="green"/>
          <w:lang w:val="en-GB"/>
        </w:rPr>
        <w:t xml:space="preserve">]in respect </w:t>
      </w:r>
      <w:r w:rsidR="00A76F6B" w:rsidRPr="00A76F6B">
        <w:rPr>
          <w:rFonts w:asciiTheme="minorHAnsi" w:eastAsia="Trebuchet MS" w:hAnsiTheme="minorHAnsi" w:cs="Segoe UI"/>
          <w:sz w:val="22"/>
          <w:szCs w:val="22"/>
          <w:highlight w:val="green"/>
          <w:lang w:val="en-GB"/>
        </w:rPr>
        <w:tab/>
      </w:r>
      <w:r w:rsidRPr="00A76F6B">
        <w:rPr>
          <w:rFonts w:asciiTheme="minorHAnsi" w:eastAsia="Trebuchet MS" w:hAnsiTheme="minorHAnsi" w:cs="Segoe UI"/>
          <w:sz w:val="22"/>
          <w:szCs w:val="22"/>
          <w:highlight w:val="green"/>
          <w:lang w:val="en-GB"/>
        </w:rPr>
        <w:t>of the Trust;</w:t>
      </w:r>
    </w:p>
    <w:p w:rsidR="009709E6" w:rsidRPr="009709E6" w:rsidRDefault="009709E6" w:rsidP="009709E6">
      <w:pPr>
        <w:spacing w:after="240" w:line="276" w:lineRule="auto"/>
        <w:ind w:left="3119" w:hanging="992"/>
        <w:jc w:val="both"/>
        <w:rPr>
          <w:rFonts w:asciiTheme="minorHAnsi" w:eastAsiaTheme="minorHAnsi" w:hAnsiTheme="minorHAnsi" w:cstheme="minorBidi"/>
          <w:sz w:val="22"/>
          <w:szCs w:val="16"/>
          <w:highlight w:val="green"/>
          <w:lang w:val="en-GB"/>
        </w:rPr>
      </w:pPr>
      <w:r w:rsidRPr="009709E6">
        <w:rPr>
          <w:rFonts w:asciiTheme="minorHAnsi" w:eastAsiaTheme="minorHAnsi" w:hAnsiTheme="minorHAnsi" w:cstheme="minorBidi"/>
          <w:sz w:val="22"/>
          <w:szCs w:val="16"/>
          <w:highlight w:val="green"/>
          <w:lang w:val="en-GB"/>
        </w:rPr>
        <w:t>7.12.3.13is a member of a local authority’s Overview and Scrutiny Committee covering health matters;</w:t>
      </w:r>
    </w:p>
    <w:p w:rsidR="009709E6" w:rsidRPr="009709E6" w:rsidRDefault="00A76F6B" w:rsidP="009709E6">
      <w:pPr>
        <w:spacing w:after="240" w:line="276" w:lineRule="auto"/>
        <w:ind w:left="2268" w:hanging="850"/>
        <w:jc w:val="both"/>
        <w:rPr>
          <w:rFonts w:asciiTheme="minorHAnsi" w:eastAsiaTheme="minorHAnsi" w:hAnsiTheme="minorHAnsi" w:cstheme="minorBidi"/>
          <w:sz w:val="22"/>
          <w:szCs w:val="16"/>
          <w:lang w:val="en-GB"/>
        </w:rPr>
      </w:pPr>
      <w:r w:rsidRPr="00A76F6B">
        <w:rPr>
          <w:rFonts w:asciiTheme="minorHAnsi" w:eastAsiaTheme="minorHAnsi" w:hAnsiTheme="minorHAnsi" w:cstheme="minorBidi"/>
          <w:sz w:val="22"/>
          <w:szCs w:val="16"/>
          <w:highlight w:val="green"/>
          <w:lang w:val="en-GB"/>
        </w:rPr>
        <w:t>7.12.14</w:t>
      </w:r>
      <w:r w:rsidR="009709E6" w:rsidRPr="009709E6">
        <w:rPr>
          <w:rFonts w:asciiTheme="minorHAnsi" w:eastAsiaTheme="minorHAnsi" w:hAnsiTheme="minorHAnsi" w:cstheme="minorBidi"/>
          <w:sz w:val="22"/>
          <w:szCs w:val="16"/>
          <w:highlight w:val="green"/>
          <w:lang w:val="en-GB"/>
        </w:rPr>
        <w:t xml:space="preserve"> An individual is disqualified from becoming or continuing to hold office as a Governor if NHS Improvement has exercised its powers to remove that person as a Governor or has suspended him from office or has </w:t>
      </w:r>
      <w:r w:rsidR="009709E6" w:rsidRPr="009709E6">
        <w:rPr>
          <w:rFonts w:asciiTheme="minorHAnsi" w:eastAsiaTheme="minorHAnsi" w:hAnsiTheme="minorHAnsi" w:cstheme="minorBidi"/>
          <w:sz w:val="22"/>
          <w:szCs w:val="16"/>
          <w:highlight w:val="green"/>
          <w:lang w:val="en-GB"/>
        </w:rPr>
        <w:lastRenderedPageBreak/>
        <w:t xml:space="preserve">disqualified him from holding office as Governor for a specified period </w:t>
      </w:r>
      <w:proofErr w:type="gramStart"/>
      <w:r w:rsidR="009709E6" w:rsidRPr="009709E6">
        <w:rPr>
          <w:rFonts w:asciiTheme="minorHAnsi" w:eastAsiaTheme="minorHAnsi" w:hAnsiTheme="minorHAnsi" w:cstheme="minorBidi"/>
          <w:sz w:val="22"/>
          <w:szCs w:val="16"/>
          <w:highlight w:val="green"/>
          <w:lang w:val="en-GB"/>
        </w:rPr>
        <w:t>or</w:t>
      </w:r>
      <w:proofErr w:type="gramEnd"/>
      <w:r w:rsidR="009709E6" w:rsidRPr="009709E6">
        <w:rPr>
          <w:rFonts w:asciiTheme="minorHAnsi" w:eastAsiaTheme="minorHAnsi" w:hAnsiTheme="minorHAnsi" w:cstheme="minorBidi"/>
          <w:sz w:val="22"/>
          <w:szCs w:val="16"/>
          <w:highlight w:val="green"/>
          <w:lang w:val="en-GB"/>
        </w:rPr>
        <w:t xml:space="preserve"> NHS Improvement has exercised any of those powers in relation to the person concerned at any other time whether in relation to the Trust or some other NHS foundation trust.</w:t>
      </w:r>
      <w:r w:rsidR="009709E6" w:rsidRPr="009709E6">
        <w:rPr>
          <w:rFonts w:asciiTheme="minorHAnsi" w:eastAsiaTheme="minorHAnsi" w:hAnsiTheme="minorHAnsi" w:cstheme="minorBidi"/>
          <w:sz w:val="22"/>
          <w:szCs w:val="16"/>
          <w:lang w:val="en-GB"/>
        </w:rPr>
        <w:t xml:space="preserve"> </w:t>
      </w:r>
    </w:p>
    <w:p w:rsidR="009709E6" w:rsidRPr="009709E6" w:rsidRDefault="009709E6" w:rsidP="009709E6">
      <w:pPr>
        <w:jc w:val="both"/>
        <w:rPr>
          <w:rFonts w:ascii="Segoe UI" w:eastAsia="Trebuchet MS" w:hAnsi="Segoe UI" w:cs="Segoe UI"/>
          <w:sz w:val="22"/>
          <w:szCs w:val="22"/>
          <w:lang w:val="en-GB"/>
        </w:rPr>
      </w:pPr>
    </w:p>
    <w:p w:rsidR="001935F5" w:rsidRPr="002E2CDE" w:rsidRDefault="00F529EF" w:rsidP="00F529EF">
      <w:pPr>
        <w:pStyle w:val="ListParagraph"/>
        <w:numPr>
          <w:ilvl w:val="0"/>
          <w:numId w:val="21"/>
        </w:numPr>
        <w:jc w:val="both"/>
        <w:rPr>
          <w:rFonts w:ascii="Segoe UI" w:hAnsi="Segoe UI" w:cs="Segoe UI"/>
          <w:b/>
          <w:sz w:val="22"/>
          <w:szCs w:val="22"/>
          <w:lang w:val="en-GB"/>
        </w:rPr>
      </w:pPr>
      <w:r w:rsidRPr="002E2CDE">
        <w:rPr>
          <w:rFonts w:ascii="Segoe UI" w:hAnsi="Segoe UI" w:cs="Segoe UI"/>
          <w:b/>
          <w:sz w:val="22"/>
          <w:szCs w:val="22"/>
          <w:lang w:val="en-GB"/>
        </w:rPr>
        <w:t>SIGNIFICANT TRANSACTIONS</w:t>
      </w:r>
    </w:p>
    <w:p w:rsidR="0088347C" w:rsidRPr="002E2CDE" w:rsidRDefault="0088347C" w:rsidP="00EC11B4">
      <w:pPr>
        <w:jc w:val="both"/>
        <w:rPr>
          <w:rFonts w:ascii="Segoe UI" w:hAnsi="Segoe UI" w:cs="Segoe UI"/>
          <w:sz w:val="22"/>
          <w:szCs w:val="22"/>
          <w:lang w:val="en-GB"/>
        </w:rPr>
      </w:pPr>
    </w:p>
    <w:p w:rsidR="00F529EF" w:rsidRPr="002E2CDE" w:rsidRDefault="00F529EF" w:rsidP="00EC11B4">
      <w:pPr>
        <w:jc w:val="both"/>
        <w:rPr>
          <w:rFonts w:ascii="Segoe UI" w:hAnsi="Segoe UI" w:cs="Segoe UI"/>
          <w:b/>
          <w:sz w:val="22"/>
          <w:szCs w:val="22"/>
          <w:u w:val="single"/>
          <w:lang w:val="en-GB"/>
        </w:rPr>
      </w:pPr>
      <w:r w:rsidRPr="002E2CDE">
        <w:rPr>
          <w:rFonts w:ascii="Segoe UI" w:hAnsi="Segoe UI" w:cs="Segoe UI"/>
          <w:sz w:val="22"/>
          <w:szCs w:val="22"/>
          <w:lang w:val="en-GB"/>
        </w:rPr>
        <w:t>The current Constitution offers no definition of ‘Significant transaction’ which is permitted in statute in so much as the Constitution must</w:t>
      </w:r>
      <w:r w:rsidR="004A7747">
        <w:rPr>
          <w:rFonts w:ascii="Segoe UI" w:hAnsi="Segoe UI" w:cs="Segoe UI"/>
          <w:sz w:val="22"/>
          <w:szCs w:val="22"/>
          <w:lang w:val="en-GB"/>
        </w:rPr>
        <w:t xml:space="preserve"> itself</w:t>
      </w:r>
      <w:r w:rsidRPr="002E2CDE">
        <w:rPr>
          <w:rFonts w:ascii="Segoe UI" w:hAnsi="Segoe UI" w:cs="Segoe UI"/>
          <w:sz w:val="22"/>
          <w:szCs w:val="22"/>
          <w:lang w:val="en-GB"/>
        </w:rPr>
        <w:t xml:space="preserve"> identify no definition </w:t>
      </w:r>
      <w:r w:rsidR="0088347C" w:rsidRPr="002E2CDE">
        <w:rPr>
          <w:rFonts w:ascii="Segoe UI" w:hAnsi="Segoe UI" w:cs="Segoe UI"/>
          <w:sz w:val="22"/>
          <w:szCs w:val="22"/>
          <w:lang w:val="en-GB"/>
        </w:rPr>
        <w:t>has been incorporated</w:t>
      </w:r>
      <w:r w:rsidRPr="002E2CDE">
        <w:rPr>
          <w:rFonts w:ascii="Segoe UI" w:hAnsi="Segoe UI" w:cs="Segoe UI"/>
          <w:sz w:val="22"/>
          <w:szCs w:val="22"/>
          <w:lang w:val="en-GB"/>
        </w:rPr>
        <w:t xml:space="preserve">.  </w:t>
      </w:r>
      <w:r w:rsidR="0088347C" w:rsidRPr="002E2CDE">
        <w:rPr>
          <w:rFonts w:ascii="Segoe UI" w:hAnsi="Segoe UI" w:cs="Segoe UI"/>
          <w:sz w:val="22"/>
          <w:szCs w:val="22"/>
          <w:lang w:val="en-GB"/>
        </w:rPr>
        <w:t xml:space="preserve">In the spirit of transparency it is proposed that a definition is agreed which adopts the recognised description within NHSIs Risk Assessment Framework used by the regulator to assess Significant Transactions, along with further local clarifications.  </w:t>
      </w:r>
      <w:r w:rsidR="004A7747">
        <w:rPr>
          <w:rFonts w:ascii="Segoe UI" w:hAnsi="Segoe UI" w:cs="Segoe UI"/>
          <w:b/>
          <w:sz w:val="22"/>
          <w:szCs w:val="22"/>
          <w:u w:val="single"/>
          <w:lang w:val="en-GB"/>
        </w:rPr>
        <w:t>Further consideration of this clause will take place before any changes are proposed to the Constitution in this regard.</w:t>
      </w:r>
    </w:p>
    <w:p w:rsidR="00F529EF" w:rsidRPr="002E2CDE" w:rsidRDefault="00F529EF" w:rsidP="00EC11B4">
      <w:pPr>
        <w:jc w:val="both"/>
        <w:rPr>
          <w:rFonts w:ascii="Segoe UI" w:hAnsi="Segoe UI" w:cs="Segoe UI"/>
          <w:sz w:val="22"/>
          <w:szCs w:val="22"/>
          <w:lang w:val="en-GB"/>
        </w:rPr>
      </w:pPr>
    </w:p>
    <w:p w:rsidR="00F529EF" w:rsidRPr="002E2CDE" w:rsidRDefault="00F529EF" w:rsidP="00F108EF">
      <w:pPr>
        <w:pStyle w:val="BodyText2"/>
        <w:numPr>
          <w:ilvl w:val="0"/>
          <w:numId w:val="21"/>
        </w:numPr>
        <w:spacing w:after="0" w:line="240" w:lineRule="auto"/>
        <w:ind w:left="714" w:hanging="357"/>
        <w:rPr>
          <w:rFonts w:ascii="Segoe UI" w:hAnsi="Segoe UI" w:cs="Segoe UI"/>
          <w:b/>
          <w:sz w:val="22"/>
          <w:szCs w:val="22"/>
          <w:lang w:val="en-GB"/>
        </w:rPr>
      </w:pPr>
      <w:r w:rsidRPr="002E2CDE">
        <w:rPr>
          <w:rFonts w:ascii="Segoe UI" w:hAnsi="Segoe UI" w:cs="Segoe UI"/>
          <w:b/>
          <w:sz w:val="22"/>
          <w:szCs w:val="22"/>
          <w:lang w:val="en-GB"/>
        </w:rPr>
        <w:t>COMPOSITION OF THE COUNCIL OF GOVERNORS</w:t>
      </w:r>
    </w:p>
    <w:p w:rsidR="002E2CDE" w:rsidRPr="002E2CDE" w:rsidRDefault="002E2CDE" w:rsidP="002E2CDE">
      <w:pPr>
        <w:pStyle w:val="BodyText2"/>
        <w:spacing w:after="0" w:line="240" w:lineRule="auto"/>
        <w:ind w:left="714"/>
        <w:rPr>
          <w:rFonts w:ascii="Segoe UI" w:hAnsi="Segoe UI" w:cs="Segoe UI"/>
          <w:b/>
          <w:sz w:val="22"/>
          <w:szCs w:val="22"/>
          <w:lang w:val="en-GB"/>
        </w:rPr>
      </w:pPr>
    </w:p>
    <w:p w:rsidR="00F529EF" w:rsidRPr="002E2CDE" w:rsidRDefault="002E2CDE" w:rsidP="00F529EF">
      <w:pPr>
        <w:pStyle w:val="BodyText2"/>
        <w:spacing w:after="0" w:line="240" w:lineRule="auto"/>
        <w:rPr>
          <w:rFonts w:ascii="Segoe UI" w:hAnsi="Segoe UI" w:cs="Segoe UI"/>
          <w:b/>
          <w:sz w:val="22"/>
          <w:szCs w:val="22"/>
          <w:u w:val="single"/>
          <w:lang w:val="en-GB"/>
        </w:rPr>
      </w:pPr>
      <w:r w:rsidRPr="002E2CDE">
        <w:rPr>
          <w:rFonts w:ascii="Segoe UI" w:hAnsi="Segoe UI" w:cs="Segoe UI"/>
          <w:sz w:val="22"/>
          <w:szCs w:val="22"/>
          <w:lang w:val="en-GB"/>
        </w:rPr>
        <w:t>The working group has</w:t>
      </w:r>
      <w:r w:rsidR="00F529EF" w:rsidRPr="002E2CDE">
        <w:rPr>
          <w:rFonts w:ascii="Segoe UI" w:hAnsi="Segoe UI" w:cs="Segoe UI"/>
          <w:sz w:val="22"/>
          <w:szCs w:val="22"/>
          <w:lang w:val="en-GB"/>
        </w:rPr>
        <w:t xml:space="preserve"> given </w:t>
      </w:r>
      <w:r w:rsidRPr="002E2CDE">
        <w:rPr>
          <w:rFonts w:ascii="Segoe UI" w:hAnsi="Segoe UI" w:cs="Segoe UI"/>
          <w:sz w:val="22"/>
          <w:szCs w:val="22"/>
          <w:lang w:val="en-GB"/>
        </w:rPr>
        <w:t xml:space="preserve">due </w:t>
      </w:r>
      <w:r w:rsidR="00F529EF" w:rsidRPr="002E2CDE">
        <w:rPr>
          <w:rFonts w:ascii="Segoe UI" w:hAnsi="Segoe UI" w:cs="Segoe UI"/>
          <w:sz w:val="22"/>
          <w:szCs w:val="22"/>
          <w:lang w:val="en-GB"/>
        </w:rPr>
        <w:t>consideration to the composition of the Council of</w:t>
      </w:r>
      <w:r w:rsidR="00F108EF" w:rsidRPr="002E2CDE">
        <w:rPr>
          <w:rFonts w:ascii="Segoe UI" w:hAnsi="Segoe UI" w:cs="Segoe UI"/>
          <w:sz w:val="22"/>
          <w:szCs w:val="22"/>
          <w:lang w:val="en-GB"/>
        </w:rPr>
        <w:t xml:space="preserve"> Governors.   The size of the Council is considered to be large but not proving to be unwieldy, </w:t>
      </w:r>
      <w:r w:rsidR="004A7747">
        <w:rPr>
          <w:rFonts w:ascii="Segoe UI" w:hAnsi="Segoe UI" w:cs="Segoe UI"/>
          <w:sz w:val="22"/>
          <w:szCs w:val="22"/>
          <w:lang w:val="en-GB"/>
        </w:rPr>
        <w:t xml:space="preserve">and at the February Council meeting members agreed </w:t>
      </w:r>
      <w:r w:rsidR="004A7747">
        <w:rPr>
          <w:rFonts w:ascii="Segoe UI" w:hAnsi="Segoe UI" w:cs="Segoe UI"/>
          <w:b/>
          <w:sz w:val="22"/>
          <w:szCs w:val="22"/>
          <w:u w:val="single"/>
          <w:lang w:val="en-GB"/>
        </w:rPr>
        <w:t>not t</w:t>
      </w:r>
      <w:r w:rsidR="00F108EF" w:rsidRPr="002E2CDE">
        <w:rPr>
          <w:rFonts w:ascii="Segoe UI" w:hAnsi="Segoe UI" w:cs="Segoe UI"/>
          <w:b/>
          <w:sz w:val="22"/>
          <w:szCs w:val="22"/>
          <w:u w:val="single"/>
          <w:lang w:val="en-GB"/>
        </w:rPr>
        <w:t>o change</w:t>
      </w:r>
      <w:r w:rsidR="004A7747">
        <w:rPr>
          <w:rFonts w:ascii="Segoe UI" w:hAnsi="Segoe UI" w:cs="Segoe UI"/>
          <w:b/>
          <w:sz w:val="22"/>
          <w:szCs w:val="22"/>
          <w:u w:val="single"/>
          <w:lang w:val="en-GB"/>
        </w:rPr>
        <w:t xml:space="preserve"> the </w:t>
      </w:r>
      <w:r w:rsidR="00C32E81">
        <w:rPr>
          <w:rFonts w:ascii="Segoe UI" w:hAnsi="Segoe UI" w:cs="Segoe UI"/>
          <w:b/>
          <w:sz w:val="22"/>
          <w:szCs w:val="22"/>
          <w:u w:val="single"/>
          <w:lang w:val="en-GB"/>
        </w:rPr>
        <w:t>Constitution</w:t>
      </w:r>
      <w:r w:rsidR="00F108EF" w:rsidRPr="002E2CDE">
        <w:rPr>
          <w:rFonts w:ascii="Segoe UI" w:hAnsi="Segoe UI" w:cs="Segoe UI"/>
          <w:b/>
          <w:sz w:val="22"/>
          <w:szCs w:val="22"/>
          <w:u w:val="single"/>
          <w:lang w:val="en-GB"/>
        </w:rPr>
        <w:t xml:space="preserve"> at this time</w:t>
      </w:r>
      <w:r w:rsidR="004A7747">
        <w:rPr>
          <w:rFonts w:ascii="Segoe UI" w:hAnsi="Segoe UI" w:cs="Segoe UI"/>
          <w:b/>
          <w:sz w:val="22"/>
          <w:szCs w:val="22"/>
          <w:u w:val="single"/>
          <w:lang w:val="en-GB"/>
        </w:rPr>
        <w:t xml:space="preserve"> pending a further review when delivery of learning disability services is clarified</w:t>
      </w:r>
      <w:r w:rsidR="00F108EF" w:rsidRPr="002E2CDE">
        <w:rPr>
          <w:rFonts w:ascii="Segoe UI" w:hAnsi="Segoe UI" w:cs="Segoe UI"/>
          <w:b/>
          <w:sz w:val="22"/>
          <w:szCs w:val="22"/>
          <w:u w:val="single"/>
          <w:lang w:val="en-GB"/>
        </w:rPr>
        <w:t>.</w:t>
      </w:r>
      <w:r w:rsidR="00F529EF" w:rsidRPr="002E2CDE">
        <w:rPr>
          <w:rFonts w:ascii="Segoe UI" w:hAnsi="Segoe UI" w:cs="Segoe UI"/>
          <w:b/>
          <w:sz w:val="22"/>
          <w:szCs w:val="22"/>
          <w:u w:val="single"/>
          <w:lang w:val="en-GB"/>
        </w:rPr>
        <w:t xml:space="preserve"> </w:t>
      </w:r>
    </w:p>
    <w:p w:rsidR="00F108EF" w:rsidRPr="002E2CDE" w:rsidRDefault="00F108EF" w:rsidP="00F529EF">
      <w:pPr>
        <w:pStyle w:val="BodyText2"/>
        <w:spacing w:after="0" w:line="240" w:lineRule="auto"/>
        <w:rPr>
          <w:rFonts w:ascii="Segoe UI" w:hAnsi="Segoe UI" w:cs="Segoe UI"/>
          <w:sz w:val="22"/>
          <w:szCs w:val="22"/>
          <w:lang w:val="en-GB"/>
        </w:rPr>
      </w:pPr>
    </w:p>
    <w:p w:rsidR="00EC11B4" w:rsidRPr="002E2CDE" w:rsidRDefault="00EC11B4" w:rsidP="00EC11B4">
      <w:pPr>
        <w:numPr>
          <w:ilvl w:val="0"/>
          <w:numId w:val="8"/>
        </w:numPr>
        <w:jc w:val="both"/>
        <w:rPr>
          <w:rFonts w:ascii="Segoe UI" w:hAnsi="Segoe UI" w:cs="Segoe UI"/>
          <w:b/>
          <w:sz w:val="22"/>
          <w:szCs w:val="22"/>
          <w:lang w:val="en-GB"/>
        </w:rPr>
      </w:pPr>
      <w:r w:rsidRPr="002E2CDE">
        <w:rPr>
          <w:rFonts w:ascii="Segoe UI" w:hAnsi="Segoe UI" w:cs="Segoe UI"/>
          <w:b/>
          <w:sz w:val="22"/>
          <w:szCs w:val="22"/>
          <w:lang w:val="en-GB"/>
        </w:rPr>
        <w:t>Engagement Policy</w:t>
      </w:r>
    </w:p>
    <w:p w:rsidR="00EC11B4" w:rsidRPr="002E2CDE" w:rsidRDefault="00EC11B4" w:rsidP="00EC11B4">
      <w:pPr>
        <w:jc w:val="both"/>
        <w:rPr>
          <w:rFonts w:ascii="Segoe UI" w:hAnsi="Segoe UI" w:cs="Segoe UI"/>
          <w:sz w:val="22"/>
          <w:szCs w:val="22"/>
          <w:lang w:val="en-GB"/>
        </w:rPr>
      </w:pPr>
      <w:r w:rsidRPr="002E2CDE">
        <w:rPr>
          <w:rFonts w:ascii="Segoe UI" w:hAnsi="Segoe UI" w:cs="Segoe UI"/>
          <w:sz w:val="22"/>
          <w:szCs w:val="22"/>
          <w:lang w:val="en-GB"/>
        </w:rPr>
        <w:t xml:space="preserve">In accordance with </w:t>
      </w:r>
      <w:r w:rsidR="0018287C" w:rsidRPr="002E2CDE">
        <w:rPr>
          <w:rFonts w:ascii="Segoe UI" w:hAnsi="Segoe UI" w:cs="Segoe UI"/>
          <w:sz w:val="22"/>
          <w:szCs w:val="22"/>
          <w:lang w:val="en-GB"/>
        </w:rPr>
        <w:t>NHSI</w:t>
      </w:r>
      <w:r w:rsidRPr="002E2CDE">
        <w:rPr>
          <w:rFonts w:ascii="Segoe UI" w:hAnsi="Segoe UI" w:cs="Segoe UI"/>
          <w:sz w:val="22"/>
          <w:szCs w:val="22"/>
          <w:lang w:val="en-GB"/>
        </w:rPr>
        <w:t xml:space="preserve">’s NHS Foundation Trust Code of Governance the </w:t>
      </w:r>
      <w:r w:rsidR="00F108EF" w:rsidRPr="002E2CDE">
        <w:rPr>
          <w:rFonts w:ascii="Segoe UI" w:hAnsi="Segoe UI" w:cs="Segoe UI"/>
          <w:sz w:val="22"/>
          <w:szCs w:val="22"/>
          <w:lang w:val="en-GB"/>
        </w:rPr>
        <w:t xml:space="preserve">working group </w:t>
      </w:r>
      <w:r w:rsidR="00C16519">
        <w:rPr>
          <w:rFonts w:ascii="Segoe UI" w:hAnsi="Segoe UI" w:cs="Segoe UI"/>
          <w:sz w:val="22"/>
          <w:szCs w:val="22"/>
          <w:lang w:val="en-GB"/>
        </w:rPr>
        <w:t>has considered the proposed</w:t>
      </w:r>
      <w:r w:rsidRPr="002E2CDE">
        <w:rPr>
          <w:rFonts w:ascii="Segoe UI" w:hAnsi="Segoe UI" w:cs="Segoe UI"/>
          <w:sz w:val="22"/>
          <w:szCs w:val="22"/>
          <w:lang w:val="en-GB"/>
        </w:rPr>
        <w:t xml:space="preserve"> engagement policy for the Council of Governors’ interactions with the Board of Directors.</w:t>
      </w:r>
      <w:r w:rsidR="00F108EF" w:rsidRPr="002E2CDE">
        <w:rPr>
          <w:rFonts w:ascii="Segoe UI" w:hAnsi="Segoe UI" w:cs="Segoe UI"/>
          <w:sz w:val="22"/>
          <w:szCs w:val="22"/>
          <w:lang w:val="en-GB"/>
        </w:rPr>
        <w:t xml:space="preserve">  </w:t>
      </w:r>
      <w:r w:rsidRPr="002E2CDE">
        <w:rPr>
          <w:rFonts w:ascii="Segoe UI" w:hAnsi="Segoe UI" w:cs="Segoe UI"/>
          <w:sz w:val="22"/>
          <w:szCs w:val="22"/>
          <w:lang w:val="en-GB"/>
        </w:rPr>
        <w:t>The draft of the policy</w:t>
      </w:r>
      <w:r w:rsidR="00F108EF" w:rsidRPr="002E2CDE">
        <w:rPr>
          <w:rFonts w:ascii="Segoe UI" w:hAnsi="Segoe UI" w:cs="Segoe UI"/>
          <w:sz w:val="22"/>
          <w:szCs w:val="22"/>
          <w:lang w:val="en-GB"/>
        </w:rPr>
        <w:t xml:space="preserve"> is attached </w:t>
      </w:r>
      <w:r w:rsidR="00C16519">
        <w:rPr>
          <w:rFonts w:ascii="Segoe UI" w:hAnsi="Segoe UI" w:cs="Segoe UI"/>
          <w:sz w:val="22"/>
          <w:szCs w:val="22"/>
          <w:lang w:val="en-GB"/>
        </w:rPr>
        <w:t>for approval.</w:t>
      </w:r>
    </w:p>
    <w:p w:rsidR="0018287C" w:rsidRDefault="00EC11B4" w:rsidP="00EC11B4">
      <w:pPr>
        <w:jc w:val="both"/>
        <w:rPr>
          <w:rFonts w:ascii="Segoe UI" w:hAnsi="Segoe UI" w:cs="Segoe UI"/>
          <w:b/>
          <w:sz w:val="22"/>
          <w:szCs w:val="22"/>
          <w:u w:val="single"/>
          <w:lang w:val="en-GB"/>
        </w:rPr>
      </w:pPr>
      <w:r w:rsidRPr="002E2CDE">
        <w:rPr>
          <w:rFonts w:ascii="Segoe UI" w:hAnsi="Segoe UI" w:cs="Segoe UI"/>
          <w:b/>
          <w:sz w:val="22"/>
          <w:szCs w:val="22"/>
          <w:u w:val="single"/>
          <w:lang w:val="en-GB"/>
        </w:rPr>
        <w:t xml:space="preserve">The </w:t>
      </w:r>
      <w:r w:rsidR="0018287C" w:rsidRPr="002E2CDE">
        <w:rPr>
          <w:rFonts w:ascii="Segoe UI" w:hAnsi="Segoe UI" w:cs="Segoe UI"/>
          <w:b/>
          <w:sz w:val="22"/>
          <w:szCs w:val="22"/>
          <w:u w:val="single"/>
          <w:lang w:val="en-GB"/>
        </w:rPr>
        <w:t>Council</w:t>
      </w:r>
      <w:r w:rsidRPr="002E2CDE">
        <w:rPr>
          <w:rFonts w:ascii="Segoe UI" w:hAnsi="Segoe UI" w:cs="Segoe UI"/>
          <w:b/>
          <w:sz w:val="22"/>
          <w:szCs w:val="22"/>
          <w:u w:val="single"/>
          <w:lang w:val="en-GB"/>
        </w:rPr>
        <w:t xml:space="preserve"> is </w:t>
      </w:r>
      <w:r w:rsidR="00C16519">
        <w:rPr>
          <w:rFonts w:ascii="Segoe UI" w:hAnsi="Segoe UI" w:cs="Segoe UI"/>
          <w:b/>
          <w:sz w:val="22"/>
          <w:szCs w:val="22"/>
          <w:u w:val="single"/>
          <w:lang w:val="en-GB"/>
        </w:rPr>
        <w:t>invited to approve the Engagement Policy.</w:t>
      </w:r>
    </w:p>
    <w:p w:rsidR="00C16519" w:rsidRPr="002E2CDE" w:rsidRDefault="00C16519" w:rsidP="00EC11B4">
      <w:pPr>
        <w:jc w:val="both"/>
        <w:rPr>
          <w:rFonts w:ascii="Segoe UI" w:hAnsi="Segoe UI" w:cs="Segoe UI"/>
          <w:sz w:val="22"/>
          <w:szCs w:val="22"/>
          <w:u w:val="single"/>
          <w:lang w:val="en-GB"/>
        </w:rPr>
      </w:pPr>
    </w:p>
    <w:p w:rsidR="003F7366" w:rsidRPr="002E2CDE" w:rsidRDefault="0018287C" w:rsidP="0018287C">
      <w:pPr>
        <w:pStyle w:val="ListParagraph"/>
        <w:numPr>
          <w:ilvl w:val="0"/>
          <w:numId w:val="8"/>
        </w:numPr>
        <w:jc w:val="both"/>
        <w:rPr>
          <w:rFonts w:ascii="Segoe UI" w:hAnsi="Segoe UI" w:cs="Segoe UI"/>
          <w:b/>
          <w:sz w:val="22"/>
          <w:szCs w:val="22"/>
        </w:rPr>
      </w:pPr>
      <w:r w:rsidRPr="002E2CDE">
        <w:rPr>
          <w:rFonts w:ascii="Segoe UI" w:hAnsi="Segoe UI" w:cs="Segoe UI"/>
          <w:b/>
          <w:sz w:val="22"/>
          <w:szCs w:val="22"/>
        </w:rPr>
        <w:t>Recommendation</w:t>
      </w:r>
    </w:p>
    <w:p w:rsidR="00F108EF" w:rsidRPr="002E2CDE" w:rsidRDefault="00F108EF" w:rsidP="00F108EF">
      <w:pPr>
        <w:jc w:val="both"/>
        <w:rPr>
          <w:rFonts w:ascii="Segoe UI" w:hAnsi="Segoe UI" w:cs="Segoe UI"/>
          <w:sz w:val="22"/>
          <w:szCs w:val="22"/>
          <w:lang w:val="en-GB"/>
        </w:rPr>
      </w:pPr>
      <w:r w:rsidRPr="002E2CDE">
        <w:rPr>
          <w:rFonts w:ascii="Segoe UI" w:hAnsi="Segoe UI" w:cs="Segoe UI"/>
          <w:sz w:val="22"/>
          <w:szCs w:val="22"/>
          <w:lang w:val="en-GB"/>
        </w:rPr>
        <w:t>The Council of Governors is invited to:</w:t>
      </w:r>
    </w:p>
    <w:p w:rsidR="00287008" w:rsidRDefault="00287008" w:rsidP="00287008">
      <w:pPr>
        <w:numPr>
          <w:ilvl w:val="0"/>
          <w:numId w:val="23"/>
        </w:numPr>
        <w:jc w:val="both"/>
        <w:rPr>
          <w:rFonts w:ascii="Segoe UI" w:hAnsi="Segoe UI" w:cs="Segoe UI"/>
          <w:sz w:val="22"/>
          <w:szCs w:val="22"/>
          <w:lang w:val="en-GB"/>
        </w:rPr>
      </w:pPr>
      <w:proofErr w:type="gramStart"/>
      <w:r w:rsidRPr="00287008">
        <w:rPr>
          <w:rFonts w:ascii="Segoe UI" w:hAnsi="Segoe UI" w:cs="Segoe UI"/>
          <w:sz w:val="22"/>
          <w:szCs w:val="22"/>
          <w:lang w:val="en-GB"/>
        </w:rPr>
        <w:t>approve</w:t>
      </w:r>
      <w:proofErr w:type="gramEnd"/>
      <w:r w:rsidRPr="00287008">
        <w:rPr>
          <w:rFonts w:ascii="Segoe UI" w:hAnsi="Segoe UI" w:cs="Segoe UI"/>
          <w:sz w:val="22"/>
          <w:szCs w:val="22"/>
          <w:lang w:val="en-GB"/>
        </w:rPr>
        <w:t xml:space="preserve"> subject to any minor changes agreed at the meeting the revised Constitution. </w:t>
      </w:r>
    </w:p>
    <w:p w:rsidR="00C16519" w:rsidRPr="00287008" w:rsidRDefault="00C16519" w:rsidP="00287008">
      <w:pPr>
        <w:numPr>
          <w:ilvl w:val="0"/>
          <w:numId w:val="23"/>
        </w:numPr>
        <w:jc w:val="both"/>
        <w:rPr>
          <w:rFonts w:ascii="Segoe UI" w:hAnsi="Segoe UI" w:cs="Segoe UI"/>
          <w:sz w:val="22"/>
          <w:szCs w:val="22"/>
          <w:lang w:val="en-GB"/>
        </w:rPr>
      </w:pPr>
      <w:r>
        <w:rPr>
          <w:rFonts w:ascii="Segoe UI" w:hAnsi="Segoe UI" w:cs="Segoe UI"/>
          <w:sz w:val="22"/>
          <w:szCs w:val="22"/>
          <w:lang w:val="en-GB"/>
        </w:rPr>
        <w:t>approve the Engagement policy</w:t>
      </w:r>
    </w:p>
    <w:p w:rsidR="00287008" w:rsidRPr="00287008" w:rsidRDefault="00C16519" w:rsidP="00287008">
      <w:pPr>
        <w:numPr>
          <w:ilvl w:val="0"/>
          <w:numId w:val="23"/>
        </w:numPr>
        <w:jc w:val="both"/>
        <w:rPr>
          <w:rFonts w:ascii="Segoe UI" w:hAnsi="Segoe UI" w:cs="Segoe UI"/>
          <w:sz w:val="22"/>
          <w:szCs w:val="22"/>
          <w:lang w:val="en-GB"/>
        </w:rPr>
      </w:pPr>
      <w:r>
        <w:rPr>
          <w:rFonts w:ascii="Segoe UI" w:hAnsi="Segoe UI" w:cs="Segoe UI"/>
          <w:sz w:val="22"/>
          <w:szCs w:val="22"/>
          <w:lang w:val="en-GB"/>
        </w:rPr>
        <w:t>n</w:t>
      </w:r>
      <w:r w:rsidR="00287008" w:rsidRPr="00287008">
        <w:rPr>
          <w:rFonts w:ascii="Segoe UI" w:hAnsi="Segoe UI" w:cs="Segoe UI"/>
          <w:sz w:val="22"/>
          <w:szCs w:val="22"/>
          <w:lang w:val="en-GB"/>
        </w:rPr>
        <w:t xml:space="preserve">ote amendments to the annexes will be presented to the June </w:t>
      </w:r>
      <w:proofErr w:type="spellStart"/>
      <w:r w:rsidR="00287008" w:rsidRPr="00287008">
        <w:rPr>
          <w:rFonts w:ascii="Segoe UI" w:hAnsi="Segoe UI" w:cs="Segoe UI"/>
          <w:sz w:val="22"/>
          <w:szCs w:val="22"/>
          <w:lang w:val="en-GB"/>
        </w:rPr>
        <w:t>CoG</w:t>
      </w:r>
      <w:proofErr w:type="spellEnd"/>
      <w:r w:rsidR="00287008" w:rsidRPr="00287008">
        <w:rPr>
          <w:rFonts w:ascii="Segoe UI" w:hAnsi="Segoe UI" w:cs="Segoe UI"/>
          <w:sz w:val="22"/>
          <w:szCs w:val="22"/>
          <w:lang w:val="en-GB"/>
        </w:rPr>
        <w:t xml:space="preserve"> and Board of Directors meetings for approval and adoption prior to the entire suite of governing documents being presented to NHS Improvement (as all collectively form the entire Constitution of the Trust).</w:t>
      </w:r>
    </w:p>
    <w:p w:rsidR="002E2CDE" w:rsidRDefault="002E2CDE" w:rsidP="00EB56A6">
      <w:pPr>
        <w:ind w:left="1440" w:hanging="1440"/>
        <w:jc w:val="both"/>
        <w:rPr>
          <w:rFonts w:ascii="Segoe UI" w:hAnsi="Segoe UI" w:cs="Segoe UI"/>
          <w:b/>
          <w:sz w:val="22"/>
          <w:szCs w:val="22"/>
        </w:rPr>
      </w:pPr>
    </w:p>
    <w:p w:rsidR="00F108EF" w:rsidRPr="002E2CDE" w:rsidRDefault="00F108EF" w:rsidP="00EB56A6">
      <w:pPr>
        <w:ind w:left="1440" w:hanging="1440"/>
        <w:jc w:val="both"/>
        <w:rPr>
          <w:rFonts w:ascii="Segoe UI" w:hAnsi="Segoe UI" w:cs="Segoe UI"/>
          <w:sz w:val="22"/>
          <w:szCs w:val="22"/>
        </w:rPr>
      </w:pPr>
      <w:r w:rsidRPr="002E2CDE">
        <w:rPr>
          <w:rFonts w:ascii="Segoe UI" w:hAnsi="Segoe UI" w:cs="Segoe UI"/>
          <w:b/>
          <w:sz w:val="22"/>
          <w:szCs w:val="22"/>
        </w:rPr>
        <w:t xml:space="preserve">Author and Title: </w:t>
      </w:r>
      <w:r w:rsidRPr="002E2CDE">
        <w:rPr>
          <w:rFonts w:ascii="Segoe UI" w:hAnsi="Segoe UI" w:cs="Segoe UI"/>
          <w:sz w:val="22"/>
          <w:szCs w:val="22"/>
        </w:rPr>
        <w:t>Kerry Rogers, Director of Corporate Affai</w:t>
      </w:r>
      <w:bookmarkStart w:id="0" w:name="_GoBack"/>
      <w:bookmarkEnd w:id="0"/>
      <w:r w:rsidRPr="002E2CDE">
        <w:rPr>
          <w:rFonts w:ascii="Segoe UI" w:hAnsi="Segoe UI" w:cs="Segoe UI"/>
          <w:sz w:val="22"/>
          <w:szCs w:val="22"/>
        </w:rPr>
        <w:t>rs/Company Secretary</w:t>
      </w:r>
      <w:r w:rsidRPr="002E2CDE">
        <w:rPr>
          <w:rFonts w:ascii="Segoe UI" w:hAnsi="Segoe UI" w:cs="Segoe UI"/>
          <w:sz w:val="22"/>
          <w:szCs w:val="22"/>
        </w:rPr>
        <w:tab/>
      </w:r>
    </w:p>
    <w:sectPr w:rsidR="00F108EF" w:rsidRPr="002E2CDE" w:rsidSect="00262F0F">
      <w:headerReference w:type="first" r:id="rId11"/>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0F" w:rsidRDefault="00262F0F" w:rsidP="00A710F6">
    <w:pPr>
      <w:pStyle w:val="Header"/>
      <w:jc w:val="center"/>
    </w:pPr>
    <w:r w:rsidRPr="00342219">
      <w:rPr>
        <w:rFonts w:ascii="Segoe UI" w:hAnsi="Segoe UI" w:cs="Segoe UI"/>
        <w:b/>
        <w:i/>
        <w:sz w:val="20"/>
        <w:szCs w:val="20"/>
      </w:rPr>
      <w:t xml:space="preserv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D07"/>
    <w:multiLevelType w:val="hybridMultilevel"/>
    <w:tmpl w:val="D0641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381A4C"/>
    <w:multiLevelType w:val="hybridMultilevel"/>
    <w:tmpl w:val="F174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0C4577"/>
    <w:multiLevelType w:val="hybridMultilevel"/>
    <w:tmpl w:val="45183C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AC13183"/>
    <w:multiLevelType w:val="hybridMultilevel"/>
    <w:tmpl w:val="22DA46E2"/>
    <w:lvl w:ilvl="0" w:tplc="37D2CB72">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6F65FF"/>
    <w:multiLevelType w:val="multilevel"/>
    <w:tmpl w:val="4B2C646A"/>
    <w:lvl w:ilvl="0">
      <w:start w:val="7"/>
      <w:numFmt w:val="decimal"/>
      <w:lvlText w:val="%1"/>
      <w:lvlJc w:val="left"/>
      <w:pPr>
        <w:ind w:left="450" w:hanging="450"/>
      </w:pPr>
      <w:rPr>
        <w:rFonts w:hint="default"/>
      </w:rPr>
    </w:lvl>
    <w:lvl w:ilvl="1">
      <w:start w:val="10"/>
      <w:numFmt w:val="decimal"/>
      <w:lvlText w:val="%1.%2"/>
      <w:lvlJc w:val="left"/>
      <w:pPr>
        <w:ind w:left="1890" w:hanging="45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nsid w:val="26F96A33"/>
    <w:multiLevelType w:val="hybridMultilevel"/>
    <w:tmpl w:val="09C2D93C"/>
    <w:lvl w:ilvl="0" w:tplc="60C8520C">
      <w:start w:val="1"/>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8">
    <w:nsid w:val="2A095586"/>
    <w:multiLevelType w:val="multilevel"/>
    <w:tmpl w:val="9D2C4E60"/>
    <w:lvl w:ilvl="0">
      <w:start w:val="16"/>
      <w:numFmt w:val="decimal"/>
      <w:lvlText w:val="%1."/>
      <w:lvlJc w:val="left"/>
      <w:pPr>
        <w:ind w:left="72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345F652F"/>
    <w:multiLevelType w:val="multilevel"/>
    <w:tmpl w:val="F8C0839C"/>
    <w:lvl w:ilvl="0">
      <w:start w:val="8"/>
      <w:numFmt w:val="decimal"/>
      <w:lvlText w:val="%1"/>
      <w:lvlJc w:val="left"/>
      <w:pPr>
        <w:ind w:left="600" w:hanging="600"/>
      </w:pPr>
      <w:rPr>
        <w:rFonts w:hint="default"/>
        <w:b w:val="0"/>
      </w:rPr>
    </w:lvl>
    <w:lvl w:ilvl="1">
      <w:start w:val="7"/>
      <w:numFmt w:val="decimal"/>
      <w:lvlText w:val="%1.%2"/>
      <w:lvlJc w:val="left"/>
      <w:pPr>
        <w:ind w:left="1341" w:hanging="600"/>
      </w:pPr>
      <w:rPr>
        <w:rFonts w:hint="default"/>
        <w:b w:val="0"/>
      </w:rPr>
    </w:lvl>
    <w:lvl w:ilvl="2">
      <w:start w:val="3"/>
      <w:numFmt w:val="decimal"/>
      <w:lvlText w:val="%1.%2.%3"/>
      <w:lvlJc w:val="left"/>
      <w:pPr>
        <w:ind w:left="2202" w:hanging="720"/>
      </w:pPr>
      <w:rPr>
        <w:rFonts w:hint="default"/>
        <w:b w:val="0"/>
      </w:rPr>
    </w:lvl>
    <w:lvl w:ilvl="3">
      <w:start w:val="1"/>
      <w:numFmt w:val="decimal"/>
      <w:lvlText w:val="%1.%2.%3.%4"/>
      <w:lvlJc w:val="left"/>
      <w:pPr>
        <w:ind w:left="2943" w:hanging="720"/>
      </w:pPr>
      <w:rPr>
        <w:rFonts w:hint="default"/>
        <w:b w:val="0"/>
      </w:rPr>
    </w:lvl>
    <w:lvl w:ilvl="4">
      <w:start w:val="1"/>
      <w:numFmt w:val="decimal"/>
      <w:lvlText w:val="%1.%2.%3.%4.%5"/>
      <w:lvlJc w:val="left"/>
      <w:pPr>
        <w:ind w:left="4044" w:hanging="1080"/>
      </w:pPr>
      <w:rPr>
        <w:rFonts w:hint="default"/>
        <w:b w:val="0"/>
      </w:rPr>
    </w:lvl>
    <w:lvl w:ilvl="5">
      <w:start w:val="1"/>
      <w:numFmt w:val="decimal"/>
      <w:lvlText w:val="%1.%2.%3.%4.%5.%6"/>
      <w:lvlJc w:val="left"/>
      <w:pPr>
        <w:ind w:left="4785" w:hanging="1080"/>
      </w:pPr>
      <w:rPr>
        <w:rFonts w:hint="default"/>
        <w:b w:val="0"/>
      </w:rPr>
    </w:lvl>
    <w:lvl w:ilvl="6">
      <w:start w:val="1"/>
      <w:numFmt w:val="decimal"/>
      <w:lvlText w:val="%1.%2.%3.%4.%5.%6.%7"/>
      <w:lvlJc w:val="left"/>
      <w:pPr>
        <w:ind w:left="5886" w:hanging="1440"/>
      </w:pPr>
      <w:rPr>
        <w:rFonts w:hint="default"/>
        <w:b w:val="0"/>
      </w:rPr>
    </w:lvl>
    <w:lvl w:ilvl="7">
      <w:start w:val="1"/>
      <w:numFmt w:val="decimal"/>
      <w:lvlText w:val="%1.%2.%3.%4.%5.%6.%7.%8"/>
      <w:lvlJc w:val="left"/>
      <w:pPr>
        <w:ind w:left="6627" w:hanging="1440"/>
      </w:pPr>
      <w:rPr>
        <w:rFonts w:hint="default"/>
        <w:b w:val="0"/>
      </w:rPr>
    </w:lvl>
    <w:lvl w:ilvl="8">
      <w:start w:val="1"/>
      <w:numFmt w:val="decimal"/>
      <w:lvlText w:val="%1.%2.%3.%4.%5.%6.%7.%8.%9"/>
      <w:lvlJc w:val="left"/>
      <w:pPr>
        <w:ind w:left="7728" w:hanging="1800"/>
      </w:pPr>
      <w:rPr>
        <w:rFonts w:hint="default"/>
        <w:b w:val="0"/>
      </w:rPr>
    </w:lvl>
  </w:abstractNum>
  <w:abstractNum w:abstractNumId="10">
    <w:nsid w:val="34F44598"/>
    <w:multiLevelType w:val="hybridMultilevel"/>
    <w:tmpl w:val="44A6298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7697A57"/>
    <w:multiLevelType w:val="hybridMultilevel"/>
    <w:tmpl w:val="68DAE3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225C1C"/>
    <w:multiLevelType w:val="hybridMultilevel"/>
    <w:tmpl w:val="877627CA"/>
    <w:lvl w:ilvl="0" w:tplc="FE582E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AD47880"/>
    <w:multiLevelType w:val="hybridMultilevel"/>
    <w:tmpl w:val="499C52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1224CD5"/>
    <w:multiLevelType w:val="hybridMultilevel"/>
    <w:tmpl w:val="71BA54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6555B9"/>
    <w:multiLevelType w:val="hybridMultilevel"/>
    <w:tmpl w:val="A368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9">
    <w:nsid w:val="5E564135"/>
    <w:multiLevelType w:val="multilevel"/>
    <w:tmpl w:val="15E67AA4"/>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ind w:left="1440" w:hanging="720"/>
      </w:pPr>
      <w:rPr>
        <w:rFonts w:hint="default"/>
        <w:b w:val="0"/>
        <w:i w:val="0"/>
      </w:rPr>
    </w:lvl>
    <w:lvl w:ilvl="2">
      <w:start w:val="1"/>
      <w:numFmt w:val="decimal"/>
      <w:pStyle w:val="HeadingLevel3"/>
      <w:lvlText w:val="%1.%2.%3"/>
      <w:lvlJc w:val="left"/>
      <w:pPr>
        <w:ind w:left="2160" w:hanging="720"/>
      </w:pPr>
      <w:rPr>
        <w:rFonts w:hint="default"/>
        <w:i w:val="0"/>
        <w:sz w:val="22"/>
        <w:szCs w:val="22"/>
      </w:rPr>
    </w:lvl>
    <w:lvl w:ilvl="3">
      <w:start w:val="1"/>
      <w:numFmt w:val="lowerLetter"/>
      <w:pStyle w:val="HeadingLevel4"/>
      <w:lvlText w:val="(%4)"/>
      <w:lvlJc w:val="left"/>
      <w:pPr>
        <w:ind w:left="2880" w:hanging="720"/>
      </w:pPr>
      <w:rPr>
        <w:rFonts w:hint="default"/>
      </w:rPr>
    </w:lvl>
    <w:lvl w:ilvl="4">
      <w:start w:val="1"/>
      <w:numFmt w:val="lowerRoman"/>
      <w:pStyle w:val="HeadingLevel5"/>
      <w:lvlText w:val="(%5)"/>
      <w:lvlJc w:val="left"/>
      <w:pPr>
        <w:ind w:left="3600" w:hanging="720"/>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20">
    <w:nsid w:val="6D2441E8"/>
    <w:multiLevelType w:val="multilevel"/>
    <w:tmpl w:val="908A812C"/>
    <w:lvl w:ilvl="0">
      <w:start w:val="16"/>
      <w:numFmt w:val="decimal"/>
      <w:lvlText w:val="%1."/>
      <w:lvlJc w:val="left"/>
      <w:pPr>
        <w:ind w:left="644" w:hanging="360"/>
      </w:pPr>
      <w:rPr>
        <w:rFonts w:hint="default"/>
      </w:rPr>
    </w:lvl>
    <w:lvl w:ilvl="1">
      <w:start w:val="2"/>
      <w:numFmt w:val="decimal"/>
      <w:isLgl/>
      <w:lvlText w:val="%1.%2"/>
      <w:lvlJc w:val="left"/>
      <w:pPr>
        <w:ind w:left="1094" w:hanging="450"/>
      </w:pPr>
      <w:rPr>
        <w:rFonts w:hint="default"/>
      </w:rPr>
    </w:lvl>
    <w:lvl w:ilvl="2">
      <w:start w:val="1"/>
      <w:numFmt w:val="decimal"/>
      <w:isLgl/>
      <w:lvlText w:val="%1.%2.%3"/>
      <w:lvlJc w:val="left"/>
      <w:pPr>
        <w:ind w:left="1724" w:hanging="720"/>
      </w:pPr>
      <w:rPr>
        <w:rFonts w:ascii="Trebuchet MS" w:hAnsi="Trebuchet MS" w:hint="default"/>
        <w:sz w:val="23"/>
        <w:szCs w:val="23"/>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1A138E"/>
    <w:multiLevelType w:val="hybridMultilevel"/>
    <w:tmpl w:val="AFCCBB06"/>
    <w:lvl w:ilvl="0" w:tplc="FE582E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FA74F8"/>
    <w:multiLevelType w:val="hybridMultilevel"/>
    <w:tmpl w:val="B03C72C8"/>
    <w:lvl w:ilvl="0" w:tplc="8260FD8C">
      <w:start w:val="1"/>
      <w:numFmt w:val="lowerLetter"/>
      <w:lvlText w:val="%1."/>
      <w:lvlJc w:val="left"/>
      <w:pPr>
        <w:tabs>
          <w:tab w:val="num" w:pos="1080"/>
        </w:tabs>
        <w:ind w:left="1080" w:hanging="360"/>
      </w:pPr>
      <w:rPr>
        <w:rFonts w:ascii="Arial" w:eastAsia="Times New Roman" w:hAnsi="Arial" w:cs="Arial" w:hint="default"/>
        <w:color w:val="auto"/>
      </w:rPr>
    </w:lvl>
    <w:lvl w:ilvl="1" w:tplc="6F2A174E">
      <w:start w:val="3"/>
      <w:numFmt w:val="bullet"/>
      <w:lvlText w:val="-"/>
      <w:lvlJc w:val="left"/>
      <w:pPr>
        <w:tabs>
          <w:tab w:val="num" w:pos="1440"/>
        </w:tabs>
        <w:ind w:left="1440" w:hanging="360"/>
      </w:pPr>
      <w:rPr>
        <w:rFonts w:ascii="Arial" w:eastAsia="Times New Roman" w:hAnsi="Arial" w:hint="default"/>
      </w:rPr>
    </w:lvl>
    <w:lvl w:ilvl="2" w:tplc="7378537C" w:tentative="1">
      <w:start w:val="1"/>
      <w:numFmt w:val="bullet"/>
      <w:lvlText w:val=""/>
      <w:lvlJc w:val="left"/>
      <w:pPr>
        <w:tabs>
          <w:tab w:val="num" w:pos="2160"/>
        </w:tabs>
        <w:ind w:left="2160" w:hanging="360"/>
      </w:pPr>
      <w:rPr>
        <w:rFonts w:ascii="Wingdings" w:hAnsi="Wingdings" w:hint="default"/>
      </w:rPr>
    </w:lvl>
    <w:lvl w:ilvl="3" w:tplc="25AA2D52" w:tentative="1">
      <w:start w:val="1"/>
      <w:numFmt w:val="bullet"/>
      <w:lvlText w:val=""/>
      <w:lvlJc w:val="left"/>
      <w:pPr>
        <w:tabs>
          <w:tab w:val="num" w:pos="2880"/>
        </w:tabs>
        <w:ind w:left="2880" w:hanging="360"/>
      </w:pPr>
      <w:rPr>
        <w:rFonts w:ascii="Symbol" w:hAnsi="Symbol" w:hint="default"/>
      </w:rPr>
    </w:lvl>
    <w:lvl w:ilvl="4" w:tplc="EBA24D62" w:tentative="1">
      <w:start w:val="1"/>
      <w:numFmt w:val="bullet"/>
      <w:lvlText w:val="o"/>
      <w:lvlJc w:val="left"/>
      <w:pPr>
        <w:tabs>
          <w:tab w:val="num" w:pos="3600"/>
        </w:tabs>
        <w:ind w:left="3600" w:hanging="360"/>
      </w:pPr>
      <w:rPr>
        <w:rFonts w:ascii="Courier New" w:hAnsi="Courier New" w:hint="default"/>
      </w:rPr>
    </w:lvl>
    <w:lvl w:ilvl="5" w:tplc="4064A754" w:tentative="1">
      <w:start w:val="1"/>
      <w:numFmt w:val="bullet"/>
      <w:lvlText w:val=""/>
      <w:lvlJc w:val="left"/>
      <w:pPr>
        <w:tabs>
          <w:tab w:val="num" w:pos="4320"/>
        </w:tabs>
        <w:ind w:left="4320" w:hanging="360"/>
      </w:pPr>
      <w:rPr>
        <w:rFonts w:ascii="Wingdings" w:hAnsi="Wingdings" w:hint="default"/>
      </w:rPr>
    </w:lvl>
    <w:lvl w:ilvl="6" w:tplc="CA442220" w:tentative="1">
      <w:start w:val="1"/>
      <w:numFmt w:val="bullet"/>
      <w:lvlText w:val=""/>
      <w:lvlJc w:val="left"/>
      <w:pPr>
        <w:tabs>
          <w:tab w:val="num" w:pos="5040"/>
        </w:tabs>
        <w:ind w:left="5040" w:hanging="360"/>
      </w:pPr>
      <w:rPr>
        <w:rFonts w:ascii="Symbol" w:hAnsi="Symbol" w:hint="default"/>
      </w:rPr>
    </w:lvl>
    <w:lvl w:ilvl="7" w:tplc="85D84462" w:tentative="1">
      <w:start w:val="1"/>
      <w:numFmt w:val="bullet"/>
      <w:lvlText w:val="o"/>
      <w:lvlJc w:val="left"/>
      <w:pPr>
        <w:tabs>
          <w:tab w:val="num" w:pos="5760"/>
        </w:tabs>
        <w:ind w:left="5760" w:hanging="360"/>
      </w:pPr>
      <w:rPr>
        <w:rFonts w:ascii="Courier New" w:hAnsi="Courier New" w:hint="default"/>
      </w:rPr>
    </w:lvl>
    <w:lvl w:ilvl="8" w:tplc="CABC3412"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3"/>
  </w:num>
  <w:num w:numId="3">
    <w:abstractNumId w:val="17"/>
  </w:num>
  <w:num w:numId="4">
    <w:abstractNumId w:val="4"/>
  </w:num>
  <w:num w:numId="5">
    <w:abstractNumId w:val="18"/>
  </w:num>
  <w:num w:numId="6">
    <w:abstractNumId w:val="6"/>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0"/>
  </w:num>
  <w:num w:numId="13">
    <w:abstractNumId w:val="1"/>
  </w:num>
  <w:num w:numId="14">
    <w:abstractNumId w:val="11"/>
  </w:num>
  <w:num w:numId="15">
    <w:abstractNumId w:val="19"/>
  </w:num>
  <w:num w:numId="16">
    <w:abstractNumId w:val="20"/>
  </w:num>
  <w:num w:numId="17">
    <w:abstractNumId w:val="23"/>
  </w:num>
  <w:num w:numId="18">
    <w:abstractNumId w:val="8"/>
  </w:num>
  <w:num w:numId="19">
    <w:abstractNumId w:val="0"/>
  </w:num>
  <w:num w:numId="20">
    <w:abstractNumId w:val="5"/>
  </w:num>
  <w:num w:numId="21">
    <w:abstractNumId w:val="15"/>
  </w:num>
  <w:num w:numId="22">
    <w:abstractNumId w:val="22"/>
  </w:num>
  <w:num w:numId="23">
    <w:abstractNumId w:val="12"/>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30247"/>
    <w:rsid w:val="00071842"/>
    <w:rsid w:val="000A3A29"/>
    <w:rsid w:val="000A5A07"/>
    <w:rsid w:val="000E317C"/>
    <w:rsid w:val="0018287C"/>
    <w:rsid w:val="0018292F"/>
    <w:rsid w:val="001935F5"/>
    <w:rsid w:val="001F76ED"/>
    <w:rsid w:val="002250DE"/>
    <w:rsid w:val="00227FCE"/>
    <w:rsid w:val="00241A66"/>
    <w:rsid w:val="002619EF"/>
    <w:rsid w:val="00262F0F"/>
    <w:rsid w:val="002821F8"/>
    <w:rsid w:val="00283618"/>
    <w:rsid w:val="00287008"/>
    <w:rsid w:val="00292613"/>
    <w:rsid w:val="002A73E8"/>
    <w:rsid w:val="002C2F97"/>
    <w:rsid w:val="002E2CDE"/>
    <w:rsid w:val="002E6FC6"/>
    <w:rsid w:val="00306AF0"/>
    <w:rsid w:val="00331650"/>
    <w:rsid w:val="00342219"/>
    <w:rsid w:val="003927AC"/>
    <w:rsid w:val="003971F6"/>
    <w:rsid w:val="003F2AF4"/>
    <w:rsid w:val="003F7366"/>
    <w:rsid w:val="004326BB"/>
    <w:rsid w:val="00456DDE"/>
    <w:rsid w:val="004742D0"/>
    <w:rsid w:val="00475788"/>
    <w:rsid w:val="00477B59"/>
    <w:rsid w:val="00487CCA"/>
    <w:rsid w:val="004A7747"/>
    <w:rsid w:val="004F4BBA"/>
    <w:rsid w:val="005233AA"/>
    <w:rsid w:val="00551B0F"/>
    <w:rsid w:val="005659FB"/>
    <w:rsid w:val="005B3E3C"/>
    <w:rsid w:val="005C3FC1"/>
    <w:rsid w:val="005D3499"/>
    <w:rsid w:val="005E2583"/>
    <w:rsid w:val="0061684E"/>
    <w:rsid w:val="006E38F4"/>
    <w:rsid w:val="006E3C3E"/>
    <w:rsid w:val="006F2F62"/>
    <w:rsid w:val="0073522A"/>
    <w:rsid w:val="007769CD"/>
    <w:rsid w:val="0078032B"/>
    <w:rsid w:val="00781566"/>
    <w:rsid w:val="007976E7"/>
    <w:rsid w:val="007A2CF0"/>
    <w:rsid w:val="007B02FB"/>
    <w:rsid w:val="007B6D77"/>
    <w:rsid w:val="007D7BD5"/>
    <w:rsid w:val="00802701"/>
    <w:rsid w:val="008038A2"/>
    <w:rsid w:val="00811FE8"/>
    <w:rsid w:val="0084720C"/>
    <w:rsid w:val="0086436B"/>
    <w:rsid w:val="0088347C"/>
    <w:rsid w:val="00894B97"/>
    <w:rsid w:val="00946E6E"/>
    <w:rsid w:val="00946E8C"/>
    <w:rsid w:val="009709E6"/>
    <w:rsid w:val="009869DE"/>
    <w:rsid w:val="009E5973"/>
    <w:rsid w:val="00A01DA3"/>
    <w:rsid w:val="00A674FB"/>
    <w:rsid w:val="00A710F6"/>
    <w:rsid w:val="00A76F6B"/>
    <w:rsid w:val="00A85311"/>
    <w:rsid w:val="00A86977"/>
    <w:rsid w:val="00AA0C3F"/>
    <w:rsid w:val="00AC3814"/>
    <w:rsid w:val="00AF0562"/>
    <w:rsid w:val="00B10FB2"/>
    <w:rsid w:val="00B26E1A"/>
    <w:rsid w:val="00B26F2C"/>
    <w:rsid w:val="00B50D5E"/>
    <w:rsid w:val="00B67CCB"/>
    <w:rsid w:val="00B932F1"/>
    <w:rsid w:val="00B9438D"/>
    <w:rsid w:val="00BA3B3E"/>
    <w:rsid w:val="00BC152C"/>
    <w:rsid w:val="00BF3538"/>
    <w:rsid w:val="00BF5367"/>
    <w:rsid w:val="00C07817"/>
    <w:rsid w:val="00C11AA2"/>
    <w:rsid w:val="00C16519"/>
    <w:rsid w:val="00C32E81"/>
    <w:rsid w:val="00C42A26"/>
    <w:rsid w:val="00C67635"/>
    <w:rsid w:val="00C71005"/>
    <w:rsid w:val="00D07064"/>
    <w:rsid w:val="00D101CB"/>
    <w:rsid w:val="00D279FC"/>
    <w:rsid w:val="00D55ADD"/>
    <w:rsid w:val="00D8544F"/>
    <w:rsid w:val="00D870AD"/>
    <w:rsid w:val="00DA0FA6"/>
    <w:rsid w:val="00DB161E"/>
    <w:rsid w:val="00DC46A7"/>
    <w:rsid w:val="00DD33DF"/>
    <w:rsid w:val="00DE1293"/>
    <w:rsid w:val="00DF10CC"/>
    <w:rsid w:val="00E16571"/>
    <w:rsid w:val="00E60D96"/>
    <w:rsid w:val="00E827C5"/>
    <w:rsid w:val="00EB56A6"/>
    <w:rsid w:val="00EC11B4"/>
    <w:rsid w:val="00F108EF"/>
    <w:rsid w:val="00F24EB2"/>
    <w:rsid w:val="00F50A07"/>
    <w:rsid w:val="00F529EF"/>
    <w:rsid w:val="00F57119"/>
    <w:rsid w:val="00F77C13"/>
    <w:rsid w:val="00F945DB"/>
    <w:rsid w:val="00FA3993"/>
    <w:rsid w:val="00FA5118"/>
    <w:rsid w:val="00FD2279"/>
    <w:rsid w:val="00FD5F3B"/>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8EF"/>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customStyle="1" w:styleId="HeadingLevel1">
    <w:name w:val="Heading Level 1"/>
    <w:basedOn w:val="Normal"/>
    <w:next w:val="Normal"/>
    <w:uiPriority w:val="9"/>
    <w:qFormat/>
    <w:rsid w:val="001935F5"/>
    <w:pPr>
      <w:keepNext/>
      <w:keepLines/>
      <w:numPr>
        <w:numId w:val="15"/>
      </w:numPr>
      <w:spacing w:after="240"/>
      <w:jc w:val="both"/>
      <w:outlineLvl w:val="0"/>
    </w:pPr>
    <w:rPr>
      <w:rFonts w:ascii="Trebuchet MS" w:eastAsia="Trebuchet MS" w:hAnsi="Trebuchet MS"/>
      <w:b/>
      <w:sz w:val="22"/>
      <w:szCs w:val="22"/>
      <w:lang w:val="en-GB"/>
    </w:rPr>
  </w:style>
  <w:style w:type="paragraph" w:customStyle="1" w:styleId="HeadingLevel2">
    <w:name w:val="Heading Level 2"/>
    <w:basedOn w:val="Normal"/>
    <w:next w:val="BodyText2"/>
    <w:uiPriority w:val="9"/>
    <w:qFormat/>
    <w:rsid w:val="001935F5"/>
    <w:pPr>
      <w:numPr>
        <w:ilvl w:val="1"/>
        <w:numId w:val="15"/>
      </w:numPr>
      <w:spacing w:after="240"/>
      <w:jc w:val="both"/>
      <w:outlineLvl w:val="1"/>
    </w:pPr>
    <w:rPr>
      <w:rFonts w:ascii="Trebuchet MS" w:eastAsia="Trebuchet MS" w:hAnsi="Trebuchet MS"/>
      <w:sz w:val="22"/>
      <w:szCs w:val="22"/>
      <w:lang w:val="en-GB"/>
    </w:rPr>
  </w:style>
  <w:style w:type="paragraph" w:customStyle="1" w:styleId="HeadingLevel3">
    <w:name w:val="Heading Level 3"/>
    <w:basedOn w:val="Normal"/>
    <w:next w:val="BodyText3"/>
    <w:uiPriority w:val="9"/>
    <w:qFormat/>
    <w:rsid w:val="001935F5"/>
    <w:pPr>
      <w:numPr>
        <w:ilvl w:val="2"/>
        <w:numId w:val="15"/>
      </w:numPr>
      <w:spacing w:after="240"/>
      <w:jc w:val="both"/>
      <w:outlineLvl w:val="2"/>
    </w:pPr>
    <w:rPr>
      <w:rFonts w:ascii="Trebuchet MS" w:eastAsia="Trebuchet MS" w:hAnsi="Trebuchet MS"/>
      <w:sz w:val="22"/>
      <w:szCs w:val="22"/>
      <w:lang w:val="en-GB"/>
    </w:rPr>
  </w:style>
  <w:style w:type="paragraph" w:customStyle="1" w:styleId="HeadingLevel4">
    <w:name w:val="Heading Level 4"/>
    <w:basedOn w:val="Normal"/>
    <w:next w:val="Normal"/>
    <w:uiPriority w:val="9"/>
    <w:qFormat/>
    <w:rsid w:val="001935F5"/>
    <w:pPr>
      <w:numPr>
        <w:ilvl w:val="3"/>
        <w:numId w:val="15"/>
      </w:numPr>
      <w:spacing w:after="240"/>
      <w:jc w:val="both"/>
      <w:outlineLvl w:val="3"/>
    </w:pPr>
    <w:rPr>
      <w:rFonts w:ascii="Trebuchet MS" w:eastAsia="Trebuchet MS" w:hAnsi="Trebuchet MS"/>
      <w:sz w:val="22"/>
      <w:szCs w:val="22"/>
      <w:lang w:val="en-GB"/>
    </w:rPr>
  </w:style>
  <w:style w:type="paragraph" w:customStyle="1" w:styleId="HeadingLevel5">
    <w:name w:val="Heading Level 5"/>
    <w:basedOn w:val="Normal"/>
    <w:next w:val="Normal"/>
    <w:uiPriority w:val="9"/>
    <w:qFormat/>
    <w:rsid w:val="001935F5"/>
    <w:pPr>
      <w:numPr>
        <w:ilvl w:val="4"/>
        <w:numId w:val="15"/>
      </w:numPr>
      <w:spacing w:after="240"/>
      <w:jc w:val="both"/>
      <w:outlineLvl w:val="4"/>
    </w:pPr>
    <w:rPr>
      <w:rFonts w:ascii="Trebuchet MS" w:eastAsia="Trebuchet MS" w:hAnsi="Trebuchet MS"/>
      <w:sz w:val="22"/>
      <w:szCs w:val="22"/>
      <w:lang w:val="en-GB"/>
    </w:rPr>
  </w:style>
  <w:style w:type="paragraph" w:styleId="BodyText2">
    <w:name w:val="Body Text 2"/>
    <w:basedOn w:val="Normal"/>
    <w:link w:val="BodyText2Char"/>
    <w:rsid w:val="001935F5"/>
    <w:pPr>
      <w:spacing w:after="120" w:line="480" w:lineRule="auto"/>
    </w:pPr>
  </w:style>
  <w:style w:type="character" w:customStyle="1" w:styleId="BodyText2Char">
    <w:name w:val="Body Text 2 Char"/>
    <w:basedOn w:val="DefaultParagraphFont"/>
    <w:link w:val="BodyText2"/>
    <w:rsid w:val="001935F5"/>
    <w:rPr>
      <w:sz w:val="24"/>
      <w:szCs w:val="24"/>
      <w:lang w:val="en-US" w:eastAsia="en-US"/>
    </w:rPr>
  </w:style>
  <w:style w:type="paragraph" w:styleId="BodyText3">
    <w:name w:val="Body Text 3"/>
    <w:basedOn w:val="Normal"/>
    <w:link w:val="BodyText3Char"/>
    <w:rsid w:val="001935F5"/>
    <w:pPr>
      <w:spacing w:after="120"/>
    </w:pPr>
    <w:rPr>
      <w:sz w:val="16"/>
      <w:szCs w:val="16"/>
    </w:rPr>
  </w:style>
  <w:style w:type="character" w:customStyle="1" w:styleId="BodyText3Char">
    <w:name w:val="Body Text 3 Char"/>
    <w:basedOn w:val="DefaultParagraphFont"/>
    <w:link w:val="BodyText3"/>
    <w:rsid w:val="001935F5"/>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8EF"/>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customStyle="1" w:styleId="HeadingLevel1">
    <w:name w:val="Heading Level 1"/>
    <w:basedOn w:val="Normal"/>
    <w:next w:val="Normal"/>
    <w:uiPriority w:val="9"/>
    <w:qFormat/>
    <w:rsid w:val="001935F5"/>
    <w:pPr>
      <w:keepNext/>
      <w:keepLines/>
      <w:numPr>
        <w:numId w:val="15"/>
      </w:numPr>
      <w:spacing w:after="240"/>
      <w:jc w:val="both"/>
      <w:outlineLvl w:val="0"/>
    </w:pPr>
    <w:rPr>
      <w:rFonts w:ascii="Trebuchet MS" w:eastAsia="Trebuchet MS" w:hAnsi="Trebuchet MS"/>
      <w:b/>
      <w:sz w:val="22"/>
      <w:szCs w:val="22"/>
      <w:lang w:val="en-GB"/>
    </w:rPr>
  </w:style>
  <w:style w:type="paragraph" w:customStyle="1" w:styleId="HeadingLevel2">
    <w:name w:val="Heading Level 2"/>
    <w:basedOn w:val="Normal"/>
    <w:next w:val="BodyText2"/>
    <w:uiPriority w:val="9"/>
    <w:qFormat/>
    <w:rsid w:val="001935F5"/>
    <w:pPr>
      <w:numPr>
        <w:ilvl w:val="1"/>
        <w:numId w:val="15"/>
      </w:numPr>
      <w:spacing w:after="240"/>
      <w:jc w:val="both"/>
      <w:outlineLvl w:val="1"/>
    </w:pPr>
    <w:rPr>
      <w:rFonts w:ascii="Trebuchet MS" w:eastAsia="Trebuchet MS" w:hAnsi="Trebuchet MS"/>
      <w:sz w:val="22"/>
      <w:szCs w:val="22"/>
      <w:lang w:val="en-GB"/>
    </w:rPr>
  </w:style>
  <w:style w:type="paragraph" w:customStyle="1" w:styleId="HeadingLevel3">
    <w:name w:val="Heading Level 3"/>
    <w:basedOn w:val="Normal"/>
    <w:next w:val="BodyText3"/>
    <w:uiPriority w:val="9"/>
    <w:qFormat/>
    <w:rsid w:val="001935F5"/>
    <w:pPr>
      <w:numPr>
        <w:ilvl w:val="2"/>
        <w:numId w:val="15"/>
      </w:numPr>
      <w:spacing w:after="240"/>
      <w:jc w:val="both"/>
      <w:outlineLvl w:val="2"/>
    </w:pPr>
    <w:rPr>
      <w:rFonts w:ascii="Trebuchet MS" w:eastAsia="Trebuchet MS" w:hAnsi="Trebuchet MS"/>
      <w:sz w:val="22"/>
      <w:szCs w:val="22"/>
      <w:lang w:val="en-GB"/>
    </w:rPr>
  </w:style>
  <w:style w:type="paragraph" w:customStyle="1" w:styleId="HeadingLevel4">
    <w:name w:val="Heading Level 4"/>
    <w:basedOn w:val="Normal"/>
    <w:next w:val="Normal"/>
    <w:uiPriority w:val="9"/>
    <w:qFormat/>
    <w:rsid w:val="001935F5"/>
    <w:pPr>
      <w:numPr>
        <w:ilvl w:val="3"/>
        <w:numId w:val="15"/>
      </w:numPr>
      <w:spacing w:after="240"/>
      <w:jc w:val="both"/>
      <w:outlineLvl w:val="3"/>
    </w:pPr>
    <w:rPr>
      <w:rFonts w:ascii="Trebuchet MS" w:eastAsia="Trebuchet MS" w:hAnsi="Trebuchet MS"/>
      <w:sz w:val="22"/>
      <w:szCs w:val="22"/>
      <w:lang w:val="en-GB"/>
    </w:rPr>
  </w:style>
  <w:style w:type="paragraph" w:customStyle="1" w:styleId="HeadingLevel5">
    <w:name w:val="Heading Level 5"/>
    <w:basedOn w:val="Normal"/>
    <w:next w:val="Normal"/>
    <w:uiPriority w:val="9"/>
    <w:qFormat/>
    <w:rsid w:val="001935F5"/>
    <w:pPr>
      <w:numPr>
        <w:ilvl w:val="4"/>
        <w:numId w:val="15"/>
      </w:numPr>
      <w:spacing w:after="240"/>
      <w:jc w:val="both"/>
      <w:outlineLvl w:val="4"/>
    </w:pPr>
    <w:rPr>
      <w:rFonts w:ascii="Trebuchet MS" w:eastAsia="Trebuchet MS" w:hAnsi="Trebuchet MS"/>
      <w:sz w:val="22"/>
      <w:szCs w:val="22"/>
      <w:lang w:val="en-GB"/>
    </w:rPr>
  </w:style>
  <w:style w:type="paragraph" w:styleId="BodyText2">
    <w:name w:val="Body Text 2"/>
    <w:basedOn w:val="Normal"/>
    <w:link w:val="BodyText2Char"/>
    <w:rsid w:val="001935F5"/>
    <w:pPr>
      <w:spacing w:after="120" w:line="480" w:lineRule="auto"/>
    </w:pPr>
  </w:style>
  <w:style w:type="character" w:customStyle="1" w:styleId="BodyText2Char">
    <w:name w:val="Body Text 2 Char"/>
    <w:basedOn w:val="DefaultParagraphFont"/>
    <w:link w:val="BodyText2"/>
    <w:rsid w:val="001935F5"/>
    <w:rPr>
      <w:sz w:val="24"/>
      <w:szCs w:val="24"/>
      <w:lang w:val="en-US" w:eastAsia="en-US"/>
    </w:rPr>
  </w:style>
  <w:style w:type="paragraph" w:styleId="BodyText3">
    <w:name w:val="Body Text 3"/>
    <w:basedOn w:val="Normal"/>
    <w:link w:val="BodyText3Char"/>
    <w:rsid w:val="001935F5"/>
    <w:pPr>
      <w:spacing w:after="120"/>
    </w:pPr>
    <w:rPr>
      <w:sz w:val="16"/>
      <w:szCs w:val="16"/>
    </w:rPr>
  </w:style>
  <w:style w:type="character" w:customStyle="1" w:styleId="BodyText3Char">
    <w:name w:val="Body Text 3 Char"/>
    <w:basedOn w:val="DefaultParagraphFont"/>
    <w:link w:val="BodyText3"/>
    <w:rsid w:val="001935F5"/>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v.uk/government/uploads/system/uploads/attachment_data/file/422563/Constitution__Nov14.pd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76457-4B14-4C53-AB34-AA8C38B8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2336</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Rogers Kerry (RNU) Oxford Health</cp:lastModifiedBy>
  <cp:revision>3</cp:revision>
  <cp:lastPrinted>2014-03-17T14:55:00Z</cp:lastPrinted>
  <dcterms:created xsi:type="dcterms:W3CDTF">2017-03-03T12:44:00Z</dcterms:created>
  <dcterms:modified xsi:type="dcterms:W3CDTF">2017-03-03T14:13:00Z</dcterms:modified>
</cp:coreProperties>
</file>