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EF" w:rsidRDefault="001368EF" w:rsidP="001368EF">
      <w:pPr>
        <w:ind w:right="-900"/>
        <w:jc w:val="right"/>
      </w:pPr>
      <w:r>
        <w:rPr>
          <w:noProof/>
        </w:rPr>
        <w:drawing>
          <wp:inline distT="0" distB="0" distL="0" distR="0">
            <wp:extent cx="2552700" cy="5048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504825"/>
                    </a:xfrm>
                    <a:prstGeom prst="rect">
                      <a:avLst/>
                    </a:prstGeom>
                    <a:noFill/>
                    <a:ln>
                      <a:noFill/>
                    </a:ln>
                  </pic:spPr>
                </pic:pic>
              </a:graphicData>
            </a:graphic>
          </wp:inline>
        </w:drawing>
      </w:r>
    </w:p>
    <w:p w:rsidR="001368EF" w:rsidRDefault="001368EF" w:rsidP="001368EF"/>
    <w:p w:rsidR="001368EF" w:rsidRPr="00B509C8" w:rsidRDefault="001368EF" w:rsidP="001368EF">
      <w:pPr>
        <w:pStyle w:val="Heading1"/>
        <w:numPr>
          <w:ilvl w:val="0"/>
          <w:numId w:val="0"/>
        </w:numPr>
        <w:jc w:val="center"/>
        <w:rPr>
          <w:sz w:val="22"/>
          <w:szCs w:val="22"/>
        </w:rPr>
      </w:pPr>
      <w:r w:rsidRPr="00B509C8">
        <w:rPr>
          <w:sz w:val="22"/>
          <w:szCs w:val="22"/>
        </w:rPr>
        <w:t>Report to the Meeting of the Oxford Health NHS Foundation Trust</w:t>
      </w:r>
    </w:p>
    <w:p w:rsidR="001368EF" w:rsidRPr="00E241B2" w:rsidRDefault="00E241B2" w:rsidP="001368EF">
      <w:pPr>
        <w:pStyle w:val="Heading1"/>
        <w:numPr>
          <w:ilvl w:val="0"/>
          <w:numId w:val="0"/>
        </w:numPr>
        <w:jc w:val="center"/>
        <w:rPr>
          <w:sz w:val="22"/>
          <w:szCs w:val="22"/>
          <w:lang w:val="en-GB"/>
        </w:rPr>
      </w:pPr>
      <w:r>
        <w:rPr>
          <w:sz w:val="22"/>
          <w:szCs w:val="22"/>
          <w:lang w:val="en-GB"/>
        </w:rPr>
        <w:t>Board of Directors</w:t>
      </w:r>
    </w:p>
    <w:p w:rsidR="001368EF" w:rsidRPr="00B509C8" w:rsidRDefault="001368EF" w:rsidP="001368EF">
      <w:pPr>
        <w:jc w:val="center"/>
        <w:rPr>
          <w:rFonts w:ascii="Arial" w:hAnsi="Arial" w:cs="Arial"/>
          <w:b/>
          <w:sz w:val="22"/>
          <w:szCs w:val="22"/>
        </w:rPr>
      </w:pPr>
    </w:p>
    <w:p w:rsidR="001368EF" w:rsidRPr="00B509C8" w:rsidRDefault="0082079C" w:rsidP="001368EF">
      <w:pPr>
        <w:jc w:val="center"/>
        <w:rPr>
          <w:rFonts w:ascii="Arial" w:hAnsi="Arial" w:cs="Arial"/>
          <w:b/>
          <w:sz w:val="22"/>
          <w:szCs w:val="22"/>
        </w:rPr>
      </w:pPr>
      <w:r w:rsidRPr="0082079C">
        <w:rPr>
          <w:noProof/>
          <w:sz w:val="22"/>
          <w:szCs w:val="22"/>
        </w:rPr>
        <w:pict>
          <v:rect id="Rectangle 2" o:spid="_x0000_s1026" style="position:absolute;left:0;text-align:left;margin-left:351pt;margin-top:2.4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">
            <v:textbox inset="0,0,0,0">
              <w:txbxContent>
                <w:p w:rsidR="001368EF" w:rsidRPr="002F7AC6" w:rsidRDefault="001368EF" w:rsidP="001368EF">
                  <w:pPr>
                    <w:pStyle w:val="BodyText"/>
                    <w:rPr>
                      <w:b w:val="0"/>
                      <w:sz w:val="22"/>
                      <w:szCs w:val="22"/>
                    </w:rPr>
                  </w:pPr>
                </w:p>
                <w:p w:rsidR="001368EF" w:rsidRPr="001A6A0F" w:rsidRDefault="001A6A0F" w:rsidP="001368EF">
                  <w:pPr>
                    <w:jc w:val="center"/>
                    <w:rPr>
                      <w:rFonts w:ascii="Arial" w:hAnsi="Arial" w:cs="Arial"/>
                      <w:b/>
                    </w:rPr>
                  </w:pPr>
                  <w:r>
                    <w:rPr>
                      <w:rFonts w:ascii="Arial" w:hAnsi="Arial" w:cs="Arial"/>
                      <w:b/>
                    </w:rPr>
                    <w:t>BOD 130/2013</w:t>
                  </w:r>
                </w:p>
              </w:txbxContent>
            </v:textbox>
          </v:rect>
        </w:pict>
      </w:r>
      <w:r w:rsidR="001368EF">
        <w:rPr>
          <w:rFonts w:ascii="Arial" w:hAnsi="Arial" w:cs="Arial"/>
          <w:b/>
          <w:sz w:val="22"/>
          <w:szCs w:val="22"/>
        </w:rPr>
        <w:t xml:space="preserve">For </w:t>
      </w:r>
      <w:r w:rsidR="00E241B2">
        <w:rPr>
          <w:rFonts w:ascii="Arial" w:hAnsi="Arial" w:cs="Arial"/>
          <w:b/>
          <w:sz w:val="22"/>
          <w:szCs w:val="22"/>
        </w:rPr>
        <w:t>Approval</w:t>
      </w:r>
    </w:p>
    <w:p w:rsidR="001368EF" w:rsidRPr="00B509C8" w:rsidRDefault="001368EF" w:rsidP="001368EF">
      <w:pPr>
        <w:jc w:val="center"/>
        <w:rPr>
          <w:rFonts w:ascii="Arial" w:hAnsi="Arial" w:cs="Arial"/>
          <w:b/>
          <w:sz w:val="22"/>
          <w:szCs w:val="22"/>
        </w:rPr>
      </w:pPr>
    </w:p>
    <w:p w:rsidR="001368EF" w:rsidRPr="00B509C8" w:rsidRDefault="00E241B2" w:rsidP="001368EF">
      <w:pPr>
        <w:jc w:val="center"/>
        <w:rPr>
          <w:rFonts w:ascii="Arial" w:hAnsi="Arial" w:cs="Arial"/>
          <w:b/>
          <w:sz w:val="22"/>
          <w:szCs w:val="22"/>
        </w:rPr>
      </w:pPr>
      <w:r>
        <w:rPr>
          <w:rFonts w:ascii="Arial" w:hAnsi="Arial" w:cs="Arial"/>
          <w:b/>
          <w:sz w:val="22"/>
          <w:szCs w:val="22"/>
        </w:rPr>
        <w:t xml:space="preserve">27 </w:t>
      </w:r>
      <w:r w:rsidR="001368EF" w:rsidRPr="00B509C8">
        <w:rPr>
          <w:rFonts w:ascii="Arial" w:hAnsi="Arial" w:cs="Arial"/>
          <w:b/>
          <w:sz w:val="22"/>
          <w:szCs w:val="22"/>
        </w:rPr>
        <w:t>November 2013</w:t>
      </w:r>
    </w:p>
    <w:p w:rsidR="001368EF" w:rsidRPr="00B509C8" w:rsidRDefault="001368EF" w:rsidP="001368EF">
      <w:pPr>
        <w:jc w:val="center"/>
        <w:rPr>
          <w:rFonts w:ascii="Arial" w:hAnsi="Arial" w:cs="Arial"/>
          <w:b/>
          <w:sz w:val="22"/>
          <w:szCs w:val="22"/>
        </w:rPr>
      </w:pPr>
    </w:p>
    <w:p w:rsidR="001368EF" w:rsidRPr="00B509C8" w:rsidRDefault="006562A8" w:rsidP="001368EF">
      <w:pPr>
        <w:jc w:val="center"/>
        <w:rPr>
          <w:rFonts w:ascii="Arial" w:hAnsi="Arial" w:cs="Arial"/>
          <w:b/>
          <w:sz w:val="22"/>
          <w:szCs w:val="22"/>
        </w:rPr>
      </w:pPr>
      <w:r>
        <w:rPr>
          <w:rFonts w:ascii="Arial" w:hAnsi="Arial" w:cs="Arial"/>
          <w:b/>
          <w:sz w:val="22"/>
          <w:szCs w:val="22"/>
        </w:rPr>
        <w:t>PCT PROPERTY TRANSFER</w:t>
      </w:r>
    </w:p>
    <w:p w:rsidR="001368EF" w:rsidRPr="00F03D4D" w:rsidRDefault="001368EF" w:rsidP="001368EF">
      <w:pPr>
        <w:rPr>
          <w:rFonts w:ascii="Arial" w:hAnsi="Arial" w:cs="Arial"/>
          <w:b/>
          <w:sz w:val="20"/>
          <w:szCs w:val="20"/>
        </w:rPr>
      </w:pPr>
    </w:p>
    <w:p w:rsidR="001368EF" w:rsidRPr="00F03D4D" w:rsidRDefault="001368EF" w:rsidP="001368EF">
      <w:pPr>
        <w:jc w:val="both"/>
        <w:rPr>
          <w:rFonts w:ascii="Arial" w:hAnsi="Arial" w:cs="Arial"/>
          <w:b/>
          <w:sz w:val="20"/>
          <w:szCs w:val="20"/>
        </w:rPr>
      </w:pPr>
      <w:r w:rsidRPr="00F03D4D">
        <w:rPr>
          <w:rFonts w:ascii="Arial" w:hAnsi="Arial" w:cs="Arial"/>
          <w:b/>
          <w:sz w:val="20"/>
          <w:szCs w:val="20"/>
        </w:rPr>
        <w:t>Executive Summary</w:t>
      </w:r>
    </w:p>
    <w:p w:rsidR="00447C26" w:rsidRPr="00F03D4D" w:rsidRDefault="00447C26" w:rsidP="001368EF">
      <w:pPr>
        <w:jc w:val="both"/>
        <w:rPr>
          <w:rFonts w:ascii="Arial" w:hAnsi="Arial" w:cs="Arial"/>
          <w:b/>
          <w:sz w:val="20"/>
          <w:szCs w:val="20"/>
        </w:rPr>
      </w:pPr>
    </w:p>
    <w:p w:rsidR="00447C26" w:rsidRPr="00F03D4D" w:rsidRDefault="00373DA2" w:rsidP="001368EF">
      <w:pPr>
        <w:jc w:val="both"/>
        <w:rPr>
          <w:rFonts w:ascii="Arial" w:hAnsi="Arial" w:cs="Arial"/>
          <w:sz w:val="20"/>
          <w:szCs w:val="20"/>
        </w:rPr>
      </w:pPr>
      <w:r w:rsidRPr="00F03D4D">
        <w:rPr>
          <w:rFonts w:ascii="Arial" w:hAnsi="Arial" w:cs="Arial"/>
          <w:sz w:val="20"/>
          <w:szCs w:val="20"/>
        </w:rPr>
        <w:t>The purpose of this paper is to update the Board of the current status of the Transfer of property from the PCT to Oxford Health.</w:t>
      </w:r>
    </w:p>
    <w:p w:rsidR="00373DA2" w:rsidRPr="00F03D4D" w:rsidRDefault="00373DA2" w:rsidP="001368EF">
      <w:pPr>
        <w:jc w:val="both"/>
        <w:rPr>
          <w:rFonts w:ascii="Arial" w:hAnsi="Arial" w:cs="Arial"/>
          <w:sz w:val="20"/>
          <w:szCs w:val="20"/>
        </w:rPr>
      </w:pPr>
    </w:p>
    <w:p w:rsidR="00373DA2" w:rsidRPr="00F03D4D" w:rsidRDefault="00373DA2" w:rsidP="00373DA2">
      <w:pPr>
        <w:rPr>
          <w:rFonts w:ascii="Arial" w:hAnsi="Arial" w:cs="Arial"/>
          <w:sz w:val="20"/>
          <w:szCs w:val="20"/>
        </w:rPr>
      </w:pPr>
      <w:r w:rsidRPr="00F03D4D">
        <w:rPr>
          <w:rFonts w:ascii="Arial" w:hAnsi="Arial" w:cs="Arial"/>
          <w:sz w:val="20"/>
          <w:szCs w:val="20"/>
        </w:rPr>
        <w:t xml:space="preserve">Following the disestablishment of the PCT’s on 31 March 2013, </w:t>
      </w:r>
      <w:r w:rsidR="006562A8" w:rsidRPr="00F03D4D">
        <w:rPr>
          <w:rFonts w:ascii="Arial" w:hAnsi="Arial" w:cs="Arial"/>
          <w:sz w:val="20"/>
          <w:szCs w:val="20"/>
        </w:rPr>
        <w:t>12 nr</w:t>
      </w:r>
      <w:r w:rsidRPr="00F03D4D">
        <w:rPr>
          <w:rFonts w:ascii="Arial" w:hAnsi="Arial" w:cs="Arial"/>
          <w:sz w:val="20"/>
          <w:szCs w:val="20"/>
        </w:rPr>
        <w:t xml:space="preserve"> properties were transferred to the Trust, under Sche</w:t>
      </w:r>
      <w:r w:rsidR="006562A8" w:rsidRPr="00F03D4D">
        <w:rPr>
          <w:rFonts w:ascii="Arial" w:hAnsi="Arial" w:cs="Arial"/>
          <w:sz w:val="20"/>
          <w:szCs w:val="20"/>
        </w:rPr>
        <w:t>dule 2 of the Transfer Agreement.</w:t>
      </w:r>
    </w:p>
    <w:p w:rsidR="006562A8" w:rsidRPr="00F03D4D" w:rsidRDefault="006562A8" w:rsidP="00373DA2">
      <w:pPr>
        <w:rPr>
          <w:rFonts w:ascii="Arial" w:hAnsi="Arial" w:cs="Arial"/>
          <w:sz w:val="20"/>
          <w:szCs w:val="20"/>
        </w:rPr>
      </w:pPr>
    </w:p>
    <w:p w:rsidR="006562A8" w:rsidRPr="00F03D4D" w:rsidRDefault="006562A8" w:rsidP="00373DA2">
      <w:pPr>
        <w:rPr>
          <w:rFonts w:ascii="Arial" w:hAnsi="Arial" w:cs="Arial"/>
          <w:sz w:val="20"/>
          <w:szCs w:val="20"/>
        </w:rPr>
      </w:pPr>
      <w:r w:rsidRPr="00F03D4D">
        <w:rPr>
          <w:rFonts w:ascii="Arial" w:hAnsi="Arial" w:cs="Arial"/>
          <w:sz w:val="20"/>
          <w:szCs w:val="20"/>
        </w:rPr>
        <w:t>Negotiations continue with the CCG with regard to recurrent revenue funding, and there remains a risk that the Trust will face a financial shortfall.</w:t>
      </w:r>
    </w:p>
    <w:p w:rsidR="006562A8" w:rsidRPr="00F03D4D" w:rsidRDefault="006562A8" w:rsidP="00373DA2">
      <w:pPr>
        <w:rPr>
          <w:rFonts w:ascii="Arial" w:hAnsi="Arial" w:cs="Arial"/>
          <w:sz w:val="20"/>
          <w:szCs w:val="20"/>
        </w:rPr>
      </w:pPr>
    </w:p>
    <w:p w:rsidR="006562A8" w:rsidRPr="00F03D4D" w:rsidRDefault="006562A8" w:rsidP="006562A8">
      <w:pPr>
        <w:pStyle w:val="EndnoteText"/>
        <w:rPr>
          <w:rFonts w:ascii="Arial" w:hAnsi="Arial" w:cs="Arial"/>
        </w:rPr>
      </w:pPr>
      <w:r w:rsidRPr="00F03D4D">
        <w:rPr>
          <w:rFonts w:ascii="Arial" w:hAnsi="Arial" w:cs="Arial"/>
        </w:rPr>
        <w:t>As a requirement of the Transfer Agreement the Trust is required to enter into an option agreement with the Department of Health in relation to the football field adjacent to Wallingford Hospital.  Details of the proposed legal document have not yet been agreed, and information is awaited from the Department of Health.  There is a risk that the required drafting of the will impact upon the Trusts ability to potentially develop this site.</w:t>
      </w:r>
    </w:p>
    <w:p w:rsidR="006562A8" w:rsidRPr="00F03D4D" w:rsidRDefault="006562A8" w:rsidP="006562A8">
      <w:pPr>
        <w:pStyle w:val="EndnoteText"/>
        <w:rPr>
          <w:rFonts w:ascii="Arial" w:hAnsi="Arial" w:cs="Arial"/>
        </w:rPr>
      </w:pPr>
    </w:p>
    <w:p w:rsidR="006562A8" w:rsidRPr="00F03D4D" w:rsidRDefault="006562A8" w:rsidP="006562A8">
      <w:pPr>
        <w:pStyle w:val="EndnoteText"/>
        <w:rPr>
          <w:rFonts w:ascii="Arial" w:hAnsi="Arial" w:cs="Arial"/>
        </w:rPr>
      </w:pPr>
      <w:proofErr w:type="gramStart"/>
      <w:r w:rsidRPr="00F03D4D">
        <w:rPr>
          <w:rFonts w:ascii="Arial" w:hAnsi="Arial" w:cs="Arial"/>
        </w:rPr>
        <w:t>Under the Transfer Agreement, the ownership of Witney Health Centre to the Trust in error.</w:t>
      </w:r>
      <w:proofErr w:type="gramEnd"/>
      <w:r w:rsidRPr="00F03D4D">
        <w:rPr>
          <w:rFonts w:ascii="Arial" w:hAnsi="Arial" w:cs="Arial"/>
        </w:rPr>
        <w:t xml:space="preserve">  A variation to the transfer document requires progressing to correct this error.  As a result at present the Trust is carrying legal landlord liabilities relating to the Health centr</w:t>
      </w:r>
      <w:bookmarkStart w:id="0" w:name="_GoBack"/>
      <w:bookmarkEnd w:id="0"/>
      <w:r w:rsidRPr="00F03D4D">
        <w:rPr>
          <w:rFonts w:ascii="Arial" w:hAnsi="Arial" w:cs="Arial"/>
        </w:rPr>
        <w:t>e site.</w:t>
      </w:r>
    </w:p>
    <w:p w:rsidR="006562A8" w:rsidRPr="00F03D4D" w:rsidRDefault="006562A8" w:rsidP="00373DA2">
      <w:pPr>
        <w:rPr>
          <w:rFonts w:ascii="Arial" w:hAnsi="Arial" w:cs="Arial"/>
          <w:sz w:val="20"/>
          <w:szCs w:val="20"/>
        </w:rPr>
      </w:pPr>
    </w:p>
    <w:p w:rsidR="006562A8" w:rsidRPr="00F03D4D" w:rsidRDefault="006562A8" w:rsidP="006562A8">
      <w:pPr>
        <w:rPr>
          <w:rFonts w:ascii="Arial" w:hAnsi="Arial" w:cs="Arial"/>
          <w:sz w:val="20"/>
          <w:szCs w:val="20"/>
        </w:rPr>
      </w:pPr>
      <w:r w:rsidRPr="00F03D4D">
        <w:rPr>
          <w:rFonts w:ascii="Arial" w:hAnsi="Arial" w:cs="Arial"/>
          <w:sz w:val="20"/>
          <w:szCs w:val="20"/>
        </w:rPr>
        <w:t>The transfer of these properties has resulted in the following key benefits</w:t>
      </w:r>
      <w:r w:rsidR="00F03D4D" w:rsidRPr="00F03D4D">
        <w:rPr>
          <w:rFonts w:ascii="Arial" w:hAnsi="Arial" w:cs="Arial"/>
          <w:sz w:val="20"/>
          <w:szCs w:val="20"/>
        </w:rPr>
        <w:t xml:space="preserve"> for the Trust, which </w:t>
      </w:r>
      <w:proofErr w:type="gramStart"/>
      <w:r w:rsidR="00F03D4D" w:rsidRPr="00F03D4D">
        <w:rPr>
          <w:rFonts w:ascii="Arial" w:hAnsi="Arial" w:cs="Arial"/>
          <w:sz w:val="20"/>
          <w:szCs w:val="20"/>
        </w:rPr>
        <w:t>are</w:t>
      </w:r>
      <w:proofErr w:type="gramEnd"/>
      <w:r w:rsidR="00F03D4D" w:rsidRPr="00F03D4D">
        <w:rPr>
          <w:rFonts w:ascii="Arial" w:hAnsi="Arial" w:cs="Arial"/>
          <w:sz w:val="20"/>
          <w:szCs w:val="20"/>
        </w:rPr>
        <w:t xml:space="preserve"> considered </w:t>
      </w:r>
      <w:proofErr w:type="spellStart"/>
      <w:r w:rsidR="00F03D4D" w:rsidRPr="00F03D4D">
        <w:rPr>
          <w:rFonts w:ascii="Arial" w:hAnsi="Arial" w:cs="Arial"/>
          <w:sz w:val="20"/>
          <w:szCs w:val="20"/>
        </w:rPr>
        <w:t>to</w:t>
      </w:r>
      <w:proofErr w:type="spellEnd"/>
      <w:r w:rsidR="00F03D4D" w:rsidRPr="00F03D4D">
        <w:rPr>
          <w:rFonts w:ascii="Arial" w:hAnsi="Arial" w:cs="Arial"/>
          <w:sz w:val="20"/>
          <w:szCs w:val="20"/>
        </w:rPr>
        <w:t xml:space="preserve"> out weight the above risks.</w:t>
      </w:r>
    </w:p>
    <w:p w:rsidR="00F03D4D" w:rsidRPr="00F03D4D" w:rsidRDefault="00F03D4D" w:rsidP="006562A8">
      <w:pPr>
        <w:rPr>
          <w:rFonts w:ascii="Arial" w:hAnsi="Arial" w:cs="Arial"/>
          <w:sz w:val="20"/>
          <w:szCs w:val="20"/>
        </w:rPr>
      </w:pPr>
    </w:p>
    <w:p w:rsidR="006562A8" w:rsidRPr="00F03D4D" w:rsidRDefault="006562A8" w:rsidP="006562A8">
      <w:pPr>
        <w:pStyle w:val="ListParagraph"/>
        <w:spacing w:line="240" w:lineRule="auto"/>
        <w:rPr>
          <w:rFonts w:ascii="Arial" w:hAnsi="Arial" w:cs="Arial"/>
          <w:sz w:val="20"/>
          <w:szCs w:val="20"/>
        </w:rPr>
      </w:pPr>
      <w:r w:rsidRPr="00F03D4D">
        <w:rPr>
          <w:rFonts w:ascii="Arial" w:hAnsi="Arial" w:cs="Arial"/>
          <w:sz w:val="20"/>
          <w:szCs w:val="20"/>
        </w:rPr>
        <w:t>(</w:t>
      </w:r>
      <w:proofErr w:type="spellStart"/>
      <w:r w:rsidRPr="00F03D4D">
        <w:rPr>
          <w:rFonts w:ascii="Arial" w:hAnsi="Arial" w:cs="Arial"/>
          <w:sz w:val="20"/>
          <w:szCs w:val="20"/>
        </w:rPr>
        <w:t>i</w:t>
      </w:r>
      <w:proofErr w:type="spellEnd"/>
      <w:r w:rsidRPr="00F03D4D">
        <w:rPr>
          <w:rFonts w:ascii="Arial" w:hAnsi="Arial" w:cs="Arial"/>
          <w:sz w:val="20"/>
          <w:szCs w:val="20"/>
        </w:rPr>
        <w:t>)   Ability to develop key properties to support the Trust’s clinical strategy and service delivery models (as outlined in the Estates Strategy</w:t>
      </w:r>
    </w:p>
    <w:p w:rsidR="006562A8" w:rsidRPr="00F03D4D" w:rsidRDefault="006562A8" w:rsidP="006562A8">
      <w:pPr>
        <w:pStyle w:val="ListParagraph"/>
        <w:spacing w:line="240" w:lineRule="auto"/>
        <w:rPr>
          <w:rFonts w:ascii="Arial" w:hAnsi="Arial" w:cs="Arial"/>
          <w:sz w:val="20"/>
          <w:szCs w:val="20"/>
        </w:rPr>
      </w:pPr>
      <w:r w:rsidRPr="00F03D4D">
        <w:rPr>
          <w:rFonts w:ascii="Arial" w:hAnsi="Arial" w:cs="Arial"/>
          <w:sz w:val="20"/>
          <w:szCs w:val="20"/>
        </w:rPr>
        <w:t xml:space="preserve">(ii)  Ability to dispose of properties as required </w:t>
      </w:r>
      <w:proofErr w:type="gramStart"/>
      <w:r w:rsidRPr="00F03D4D">
        <w:rPr>
          <w:rFonts w:ascii="Arial" w:hAnsi="Arial" w:cs="Arial"/>
          <w:sz w:val="20"/>
          <w:szCs w:val="20"/>
        </w:rPr>
        <w:t xml:space="preserve">to </w:t>
      </w:r>
      <w:r w:rsidR="00F60F61" w:rsidRPr="00F03D4D">
        <w:rPr>
          <w:rFonts w:ascii="Arial" w:hAnsi="Arial" w:cs="Arial"/>
          <w:sz w:val="20"/>
          <w:szCs w:val="20"/>
        </w:rPr>
        <w:t xml:space="preserve"> </w:t>
      </w:r>
      <w:r w:rsidRPr="00F03D4D">
        <w:rPr>
          <w:rFonts w:ascii="Arial" w:hAnsi="Arial" w:cs="Arial"/>
          <w:sz w:val="20"/>
          <w:szCs w:val="20"/>
        </w:rPr>
        <w:t>support</w:t>
      </w:r>
      <w:proofErr w:type="gramEnd"/>
      <w:r w:rsidRPr="00F03D4D">
        <w:rPr>
          <w:rFonts w:ascii="Arial" w:hAnsi="Arial" w:cs="Arial"/>
          <w:sz w:val="20"/>
          <w:szCs w:val="20"/>
        </w:rPr>
        <w:t xml:space="preserve"> service delivery models</w:t>
      </w:r>
    </w:p>
    <w:p w:rsidR="006562A8" w:rsidRPr="00F03D4D" w:rsidRDefault="006562A8" w:rsidP="006562A8">
      <w:pPr>
        <w:pStyle w:val="ListParagraph"/>
        <w:spacing w:line="240" w:lineRule="auto"/>
        <w:rPr>
          <w:rFonts w:ascii="Arial" w:hAnsi="Arial" w:cs="Arial"/>
          <w:sz w:val="20"/>
          <w:szCs w:val="20"/>
        </w:rPr>
      </w:pPr>
      <w:r w:rsidRPr="00F03D4D">
        <w:rPr>
          <w:rFonts w:ascii="Arial" w:hAnsi="Arial" w:cs="Arial"/>
          <w:sz w:val="20"/>
          <w:szCs w:val="20"/>
        </w:rPr>
        <w:t>(iii) Ability to consider and adopt differing service delivery models, without concern that CCG will require delivery from existing properties (currently if NHS PS properties are not utilised the CCG are required to meet the resultant funding gap)</w:t>
      </w:r>
    </w:p>
    <w:p w:rsidR="001368EF" w:rsidRPr="00F03D4D" w:rsidRDefault="001368EF" w:rsidP="001368EF">
      <w:pPr>
        <w:jc w:val="both"/>
        <w:rPr>
          <w:rFonts w:ascii="Arial" w:hAnsi="Arial" w:cs="Arial"/>
          <w:b/>
          <w:sz w:val="20"/>
          <w:szCs w:val="20"/>
        </w:rPr>
      </w:pPr>
      <w:r w:rsidRPr="00F03D4D">
        <w:rPr>
          <w:rFonts w:ascii="Arial" w:hAnsi="Arial" w:cs="Arial"/>
          <w:b/>
          <w:sz w:val="20"/>
          <w:szCs w:val="20"/>
        </w:rPr>
        <w:t>Recommendation</w:t>
      </w:r>
    </w:p>
    <w:p w:rsidR="001368EF" w:rsidRPr="00F03D4D" w:rsidRDefault="001368EF" w:rsidP="001368EF">
      <w:pPr>
        <w:jc w:val="both"/>
        <w:rPr>
          <w:rFonts w:ascii="Arial" w:hAnsi="Arial" w:cs="Arial"/>
          <w:sz w:val="20"/>
          <w:szCs w:val="20"/>
          <w:u w:val="single"/>
        </w:rPr>
      </w:pPr>
    </w:p>
    <w:p w:rsidR="001368EF" w:rsidRPr="00F03D4D" w:rsidRDefault="00F03D4D" w:rsidP="00447C26">
      <w:pPr>
        <w:rPr>
          <w:rFonts w:ascii="Arial" w:hAnsi="Arial" w:cs="Arial"/>
          <w:sz w:val="20"/>
          <w:szCs w:val="20"/>
        </w:rPr>
      </w:pPr>
      <w:r w:rsidRPr="00F03D4D">
        <w:rPr>
          <w:rFonts w:ascii="Arial" w:hAnsi="Arial" w:cs="Arial"/>
          <w:sz w:val="20"/>
          <w:szCs w:val="20"/>
        </w:rPr>
        <w:t xml:space="preserve">To note the risks and benefits and formally approve the transfer of the properties from the </w:t>
      </w:r>
      <w:proofErr w:type="gramStart"/>
      <w:r w:rsidRPr="00F03D4D">
        <w:rPr>
          <w:rFonts w:ascii="Arial" w:hAnsi="Arial" w:cs="Arial"/>
          <w:sz w:val="20"/>
          <w:szCs w:val="20"/>
        </w:rPr>
        <w:t>PCT</w:t>
      </w:r>
      <w:r w:rsidR="00447C26" w:rsidRPr="00F03D4D">
        <w:rPr>
          <w:rFonts w:ascii="Arial" w:hAnsi="Arial" w:cs="Arial"/>
          <w:sz w:val="20"/>
          <w:szCs w:val="20"/>
        </w:rPr>
        <w:t>.</w:t>
      </w:r>
      <w:r w:rsidR="00E241B2" w:rsidRPr="00F03D4D">
        <w:rPr>
          <w:rFonts w:ascii="Arial" w:hAnsi="Arial" w:cs="Arial"/>
          <w:sz w:val="20"/>
          <w:szCs w:val="20"/>
        </w:rPr>
        <w:t>.</w:t>
      </w:r>
      <w:proofErr w:type="gramEnd"/>
    </w:p>
    <w:p w:rsidR="001368EF" w:rsidRPr="00F03D4D" w:rsidRDefault="001368EF" w:rsidP="001368EF">
      <w:pPr>
        <w:jc w:val="both"/>
        <w:rPr>
          <w:rFonts w:ascii="Arial" w:hAnsi="Arial" w:cs="Arial"/>
          <w:sz w:val="20"/>
          <w:szCs w:val="20"/>
        </w:rPr>
      </w:pPr>
    </w:p>
    <w:p w:rsidR="001368EF" w:rsidRDefault="001368EF" w:rsidP="001368EF">
      <w:pPr>
        <w:ind w:left="1440" w:hanging="1440"/>
        <w:jc w:val="both"/>
        <w:rPr>
          <w:rFonts w:ascii="Arial" w:hAnsi="Arial" w:cs="Arial"/>
          <w:sz w:val="20"/>
          <w:szCs w:val="20"/>
        </w:rPr>
      </w:pPr>
      <w:r w:rsidRPr="00F03D4D">
        <w:rPr>
          <w:rFonts w:ascii="Arial" w:hAnsi="Arial" w:cs="Arial"/>
          <w:b/>
          <w:sz w:val="20"/>
          <w:szCs w:val="20"/>
        </w:rPr>
        <w:t>Author and title:</w:t>
      </w:r>
      <w:r w:rsidRPr="00F03D4D">
        <w:rPr>
          <w:rFonts w:ascii="Arial" w:hAnsi="Arial" w:cs="Arial"/>
          <w:sz w:val="20"/>
          <w:szCs w:val="20"/>
        </w:rPr>
        <w:tab/>
      </w:r>
      <w:r w:rsidRPr="00F03D4D">
        <w:rPr>
          <w:rFonts w:ascii="Arial" w:hAnsi="Arial" w:cs="Arial"/>
          <w:sz w:val="20"/>
          <w:szCs w:val="20"/>
        </w:rPr>
        <w:tab/>
        <w:t>Claire Dalley, Director of Estates</w:t>
      </w:r>
    </w:p>
    <w:p w:rsidR="00380B09" w:rsidRPr="00380B09" w:rsidRDefault="00380B09" w:rsidP="001368EF">
      <w:pPr>
        <w:ind w:left="1440" w:hanging="144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80B09">
        <w:rPr>
          <w:rFonts w:ascii="Arial" w:hAnsi="Arial" w:cs="Arial"/>
          <w:sz w:val="20"/>
          <w:szCs w:val="20"/>
        </w:rPr>
        <w:t>Paul Dodd, Deputy Director of Finance</w:t>
      </w:r>
    </w:p>
    <w:p w:rsidR="001368EF" w:rsidRPr="00F03D4D" w:rsidRDefault="001368EF" w:rsidP="001368EF">
      <w:pPr>
        <w:jc w:val="both"/>
        <w:rPr>
          <w:rFonts w:ascii="Arial" w:hAnsi="Arial" w:cs="Arial"/>
          <w:sz w:val="20"/>
          <w:szCs w:val="20"/>
        </w:rPr>
      </w:pPr>
      <w:r w:rsidRPr="00F03D4D">
        <w:rPr>
          <w:rFonts w:ascii="Arial" w:hAnsi="Arial" w:cs="Arial"/>
          <w:b/>
          <w:sz w:val="20"/>
          <w:szCs w:val="20"/>
        </w:rPr>
        <w:t>Lead Executive Director:</w:t>
      </w:r>
      <w:r w:rsidRPr="00F03D4D">
        <w:rPr>
          <w:rFonts w:ascii="Arial" w:hAnsi="Arial" w:cs="Arial"/>
          <w:b/>
          <w:sz w:val="20"/>
          <w:szCs w:val="20"/>
        </w:rPr>
        <w:tab/>
      </w:r>
      <w:r w:rsidRPr="00F03D4D">
        <w:rPr>
          <w:rFonts w:ascii="Arial" w:hAnsi="Arial" w:cs="Arial"/>
          <w:sz w:val="20"/>
          <w:szCs w:val="20"/>
        </w:rPr>
        <w:t>Mike McEnaney</w:t>
      </w:r>
      <w:r w:rsidRPr="00F03D4D">
        <w:rPr>
          <w:rFonts w:ascii="Arial" w:hAnsi="Arial" w:cs="Arial"/>
          <w:b/>
          <w:sz w:val="20"/>
          <w:szCs w:val="20"/>
        </w:rPr>
        <w:t xml:space="preserve">, </w:t>
      </w:r>
      <w:r w:rsidRPr="00F03D4D">
        <w:rPr>
          <w:rFonts w:ascii="Arial" w:hAnsi="Arial" w:cs="Arial"/>
          <w:sz w:val="20"/>
          <w:szCs w:val="20"/>
        </w:rPr>
        <w:t>Finance Director</w:t>
      </w:r>
    </w:p>
    <w:p w:rsidR="001368EF" w:rsidRPr="00F03D4D" w:rsidRDefault="001368EF" w:rsidP="001368EF">
      <w:pPr>
        <w:jc w:val="both"/>
        <w:rPr>
          <w:sz w:val="20"/>
          <w:szCs w:val="20"/>
        </w:rPr>
      </w:pPr>
      <w:r w:rsidRPr="00F03D4D">
        <w:rPr>
          <w:rFonts w:ascii="Arial" w:hAnsi="Arial" w:cs="Arial"/>
          <w:sz w:val="20"/>
          <w:szCs w:val="20"/>
        </w:rPr>
        <w:t xml:space="preserve"> [</w:t>
      </w:r>
      <w:r w:rsidRPr="00F03D4D">
        <w:rPr>
          <w:rFonts w:ascii="Arial" w:hAnsi="Arial" w:cs="Arial"/>
          <w:i/>
          <w:sz w:val="20"/>
          <w:szCs w:val="20"/>
        </w:rPr>
        <w:t>A risk assessment has been undertaken around the legal issues that this paper presents and there are no issues that need to be referred to the Trust Solicitors.</w:t>
      </w:r>
      <w:r w:rsidRPr="00F03D4D">
        <w:rPr>
          <w:rFonts w:ascii="Arial" w:hAnsi="Arial" w:cs="Arial"/>
          <w:sz w:val="20"/>
          <w:szCs w:val="20"/>
        </w:rPr>
        <w:t>]</w:t>
      </w:r>
    </w:p>
    <w:p w:rsidR="00303B5E" w:rsidRDefault="001A6A0F"/>
    <w:sectPr w:rsidR="00303B5E" w:rsidSect="008207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69E"/>
    <w:multiLevelType w:val="hybridMultilevel"/>
    <w:tmpl w:val="0D06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517D6C83"/>
    <w:multiLevelType w:val="hybridMultilevel"/>
    <w:tmpl w:val="788C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1170DA"/>
    <w:multiLevelType w:val="hybridMultilevel"/>
    <w:tmpl w:val="8FEE48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8EF"/>
    <w:rsid w:val="00010B62"/>
    <w:rsid w:val="00013D3D"/>
    <w:rsid w:val="000C5FAF"/>
    <w:rsid w:val="001368EF"/>
    <w:rsid w:val="001A6A0F"/>
    <w:rsid w:val="00373DA2"/>
    <w:rsid w:val="00380B09"/>
    <w:rsid w:val="003D24E3"/>
    <w:rsid w:val="004106DA"/>
    <w:rsid w:val="00447C26"/>
    <w:rsid w:val="00594FDB"/>
    <w:rsid w:val="006562A8"/>
    <w:rsid w:val="0082079C"/>
    <w:rsid w:val="008964B8"/>
    <w:rsid w:val="00961E16"/>
    <w:rsid w:val="00D6334C"/>
    <w:rsid w:val="00E241B2"/>
    <w:rsid w:val="00F03D4D"/>
    <w:rsid w:val="00F60F61"/>
    <w:rsid w:val="00FF6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E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68EF"/>
    <w:pPr>
      <w:keepNext/>
      <w:numPr>
        <w:numId w:val="1"/>
      </w:numPr>
      <w:spacing w:before="240" w:after="60"/>
      <w:outlineLvl w:val="0"/>
    </w:pPr>
    <w:rPr>
      <w:rFonts w:ascii="Arial" w:hAnsi="Arial"/>
      <w:b/>
      <w:bCs/>
      <w:kern w:val="32"/>
      <w:sz w:val="32"/>
      <w:szCs w:val="32"/>
      <w:lang/>
    </w:rPr>
  </w:style>
  <w:style w:type="paragraph" w:styleId="Heading2">
    <w:name w:val="heading 2"/>
    <w:basedOn w:val="Normal"/>
    <w:next w:val="Normal"/>
    <w:link w:val="Heading2Char"/>
    <w:qFormat/>
    <w:rsid w:val="001368EF"/>
    <w:pPr>
      <w:keepNext/>
      <w:numPr>
        <w:ilvl w:val="1"/>
        <w:numId w:val="1"/>
      </w:numPr>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1368EF"/>
    <w:pPr>
      <w:keepNext/>
      <w:numPr>
        <w:ilvl w:val="2"/>
        <w:numId w:val="1"/>
      </w:numPr>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1368EF"/>
    <w:pPr>
      <w:keepNext/>
      <w:numPr>
        <w:ilvl w:val="3"/>
        <w:numId w:val="1"/>
      </w:numPr>
      <w:spacing w:before="240" w:after="60"/>
      <w:outlineLvl w:val="3"/>
    </w:pPr>
    <w:rPr>
      <w:b/>
      <w:bCs/>
      <w:sz w:val="28"/>
      <w:szCs w:val="28"/>
      <w:lang/>
    </w:rPr>
  </w:style>
  <w:style w:type="paragraph" w:styleId="Heading5">
    <w:name w:val="heading 5"/>
    <w:basedOn w:val="Normal"/>
    <w:next w:val="Normal"/>
    <w:link w:val="Heading5Char"/>
    <w:qFormat/>
    <w:rsid w:val="001368EF"/>
    <w:pPr>
      <w:numPr>
        <w:ilvl w:val="4"/>
        <w:numId w:val="1"/>
      </w:numPr>
      <w:spacing w:before="240" w:after="60"/>
      <w:outlineLvl w:val="4"/>
    </w:pPr>
    <w:rPr>
      <w:b/>
      <w:bCs/>
      <w:i/>
      <w:iCs/>
      <w:sz w:val="26"/>
      <w:szCs w:val="26"/>
      <w:lang/>
    </w:rPr>
  </w:style>
  <w:style w:type="paragraph" w:styleId="Heading6">
    <w:name w:val="heading 6"/>
    <w:basedOn w:val="Normal"/>
    <w:next w:val="Normal"/>
    <w:link w:val="Heading6Char"/>
    <w:qFormat/>
    <w:rsid w:val="001368EF"/>
    <w:pPr>
      <w:numPr>
        <w:ilvl w:val="5"/>
        <w:numId w:val="1"/>
      </w:numPr>
      <w:spacing w:before="240" w:after="60"/>
      <w:outlineLvl w:val="5"/>
    </w:pPr>
    <w:rPr>
      <w:b/>
      <w:bCs/>
      <w:sz w:val="20"/>
      <w:szCs w:val="20"/>
      <w:lang/>
    </w:rPr>
  </w:style>
  <w:style w:type="paragraph" w:styleId="Heading7">
    <w:name w:val="heading 7"/>
    <w:basedOn w:val="Normal"/>
    <w:next w:val="Normal"/>
    <w:link w:val="Heading7Char"/>
    <w:qFormat/>
    <w:rsid w:val="001368EF"/>
    <w:pPr>
      <w:numPr>
        <w:ilvl w:val="6"/>
        <w:numId w:val="1"/>
      </w:numPr>
      <w:spacing w:before="240" w:after="60"/>
      <w:outlineLvl w:val="6"/>
    </w:pPr>
    <w:rPr>
      <w:lang/>
    </w:rPr>
  </w:style>
  <w:style w:type="paragraph" w:styleId="Heading8">
    <w:name w:val="heading 8"/>
    <w:basedOn w:val="Normal"/>
    <w:next w:val="Normal"/>
    <w:link w:val="Heading8Char"/>
    <w:qFormat/>
    <w:rsid w:val="001368EF"/>
    <w:pPr>
      <w:numPr>
        <w:ilvl w:val="7"/>
        <w:numId w:val="1"/>
      </w:numPr>
      <w:spacing w:before="240" w:after="60"/>
      <w:outlineLvl w:val="7"/>
    </w:pPr>
    <w:rPr>
      <w:i/>
      <w:iCs/>
      <w:lang/>
    </w:rPr>
  </w:style>
  <w:style w:type="paragraph" w:styleId="Heading9">
    <w:name w:val="heading 9"/>
    <w:basedOn w:val="Normal"/>
    <w:next w:val="Normal"/>
    <w:link w:val="Heading9Char"/>
    <w:qFormat/>
    <w:rsid w:val="001368EF"/>
    <w:pPr>
      <w:numPr>
        <w:ilvl w:val="8"/>
        <w:numId w:val="1"/>
      </w:numPr>
      <w:spacing w:before="240" w:after="60"/>
      <w:outlineLvl w:val="8"/>
    </w:pPr>
    <w:rPr>
      <w:rFonts w:ascii="Arial" w:hAnsi="Arial"/>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EF"/>
    <w:rPr>
      <w:rFonts w:ascii="Arial" w:eastAsia="Times New Roman" w:hAnsi="Arial" w:cs="Times New Roman"/>
      <w:b/>
      <w:bCs/>
      <w:kern w:val="32"/>
      <w:sz w:val="32"/>
      <w:szCs w:val="32"/>
      <w:lang w:eastAsia="en-GB"/>
    </w:rPr>
  </w:style>
  <w:style w:type="character" w:customStyle="1" w:styleId="Heading2Char">
    <w:name w:val="Heading 2 Char"/>
    <w:basedOn w:val="DefaultParagraphFont"/>
    <w:link w:val="Heading2"/>
    <w:rsid w:val="001368EF"/>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1368EF"/>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rsid w:val="001368EF"/>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368EF"/>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1368EF"/>
    <w:rPr>
      <w:rFonts w:ascii="Times New Roman" w:eastAsia="Times New Roman" w:hAnsi="Times New Roman" w:cs="Times New Roman"/>
      <w:b/>
      <w:bCs/>
      <w:sz w:val="20"/>
      <w:szCs w:val="20"/>
      <w:lang w:eastAsia="en-GB"/>
    </w:rPr>
  </w:style>
  <w:style w:type="character" w:customStyle="1" w:styleId="Heading7Char">
    <w:name w:val="Heading 7 Char"/>
    <w:basedOn w:val="DefaultParagraphFont"/>
    <w:link w:val="Heading7"/>
    <w:rsid w:val="001368EF"/>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368EF"/>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368EF"/>
    <w:rPr>
      <w:rFonts w:ascii="Arial" w:eastAsia="Times New Roman" w:hAnsi="Arial" w:cs="Times New Roman"/>
      <w:sz w:val="20"/>
      <w:szCs w:val="20"/>
      <w:lang w:eastAsia="en-GB"/>
    </w:rPr>
  </w:style>
  <w:style w:type="paragraph" w:styleId="BodyText">
    <w:name w:val="Body Text"/>
    <w:basedOn w:val="Normal"/>
    <w:link w:val="BodyTextChar"/>
    <w:rsid w:val="001368EF"/>
    <w:pPr>
      <w:jc w:val="center"/>
    </w:pPr>
    <w:rPr>
      <w:rFonts w:ascii="Arial" w:hAnsi="Arial"/>
      <w:b/>
      <w:lang w:val="en-US" w:eastAsia="en-US"/>
    </w:rPr>
  </w:style>
  <w:style w:type="character" w:customStyle="1" w:styleId="BodyTextChar">
    <w:name w:val="Body Text Char"/>
    <w:basedOn w:val="DefaultParagraphFont"/>
    <w:link w:val="BodyText"/>
    <w:rsid w:val="001368EF"/>
    <w:rPr>
      <w:rFonts w:ascii="Arial" w:eastAsia="Times New Roman" w:hAnsi="Arial" w:cs="Times New Roman"/>
      <w:b/>
      <w:sz w:val="24"/>
      <w:szCs w:val="24"/>
      <w:lang w:val="en-US"/>
    </w:rPr>
  </w:style>
  <w:style w:type="paragraph" w:styleId="BalloonText">
    <w:name w:val="Balloon Text"/>
    <w:basedOn w:val="Normal"/>
    <w:link w:val="BalloonTextChar"/>
    <w:uiPriority w:val="99"/>
    <w:semiHidden/>
    <w:unhideWhenUsed/>
    <w:rsid w:val="001368EF"/>
    <w:rPr>
      <w:rFonts w:ascii="Tahoma" w:hAnsi="Tahoma" w:cs="Tahoma"/>
      <w:sz w:val="16"/>
      <w:szCs w:val="16"/>
    </w:rPr>
  </w:style>
  <w:style w:type="character" w:customStyle="1" w:styleId="BalloonTextChar">
    <w:name w:val="Balloon Text Char"/>
    <w:basedOn w:val="DefaultParagraphFont"/>
    <w:link w:val="BalloonText"/>
    <w:uiPriority w:val="99"/>
    <w:semiHidden/>
    <w:rsid w:val="001368EF"/>
    <w:rPr>
      <w:rFonts w:ascii="Tahoma" w:eastAsia="Times New Roman" w:hAnsi="Tahoma" w:cs="Tahoma"/>
      <w:sz w:val="16"/>
      <w:szCs w:val="16"/>
      <w:lang w:eastAsia="en-GB"/>
    </w:rPr>
  </w:style>
  <w:style w:type="paragraph" w:styleId="ListParagraph">
    <w:name w:val="List Paragraph"/>
    <w:basedOn w:val="Normal"/>
    <w:uiPriority w:val="34"/>
    <w:qFormat/>
    <w:rsid w:val="004106DA"/>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uiPriority w:val="99"/>
    <w:unhideWhenUsed/>
    <w:rsid w:val="006562A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6562A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E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68EF"/>
    <w:pPr>
      <w:keepNext/>
      <w:numPr>
        <w:numId w:val="1"/>
      </w:numPr>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1368EF"/>
    <w:pPr>
      <w:keepNext/>
      <w:numPr>
        <w:ilvl w:val="1"/>
        <w:numId w:val="1"/>
      </w:numPr>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rsid w:val="001368EF"/>
    <w:pPr>
      <w:keepNext/>
      <w:numPr>
        <w:ilvl w:val="2"/>
        <w:numId w:val="1"/>
      </w:numPr>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368EF"/>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qFormat/>
    <w:rsid w:val="001368EF"/>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qFormat/>
    <w:rsid w:val="001368EF"/>
    <w:pPr>
      <w:numPr>
        <w:ilvl w:val="5"/>
        <w:numId w:val="1"/>
      </w:numPr>
      <w:spacing w:before="240" w:after="60"/>
      <w:outlineLvl w:val="5"/>
    </w:pPr>
    <w:rPr>
      <w:b/>
      <w:bCs/>
      <w:sz w:val="20"/>
      <w:szCs w:val="20"/>
      <w:lang w:val="x-none"/>
    </w:rPr>
  </w:style>
  <w:style w:type="paragraph" w:styleId="Heading7">
    <w:name w:val="heading 7"/>
    <w:basedOn w:val="Normal"/>
    <w:next w:val="Normal"/>
    <w:link w:val="Heading7Char"/>
    <w:qFormat/>
    <w:rsid w:val="001368EF"/>
    <w:pPr>
      <w:numPr>
        <w:ilvl w:val="6"/>
        <w:numId w:val="1"/>
      </w:numPr>
      <w:spacing w:before="240" w:after="60"/>
      <w:outlineLvl w:val="6"/>
    </w:pPr>
    <w:rPr>
      <w:lang w:val="x-none"/>
    </w:rPr>
  </w:style>
  <w:style w:type="paragraph" w:styleId="Heading8">
    <w:name w:val="heading 8"/>
    <w:basedOn w:val="Normal"/>
    <w:next w:val="Normal"/>
    <w:link w:val="Heading8Char"/>
    <w:qFormat/>
    <w:rsid w:val="001368EF"/>
    <w:pPr>
      <w:numPr>
        <w:ilvl w:val="7"/>
        <w:numId w:val="1"/>
      </w:numPr>
      <w:spacing w:before="240" w:after="60"/>
      <w:outlineLvl w:val="7"/>
    </w:pPr>
    <w:rPr>
      <w:i/>
      <w:iCs/>
      <w:lang w:val="x-none"/>
    </w:rPr>
  </w:style>
  <w:style w:type="paragraph" w:styleId="Heading9">
    <w:name w:val="heading 9"/>
    <w:basedOn w:val="Normal"/>
    <w:next w:val="Normal"/>
    <w:link w:val="Heading9Char"/>
    <w:qFormat/>
    <w:rsid w:val="001368EF"/>
    <w:pPr>
      <w:numPr>
        <w:ilvl w:val="8"/>
        <w:numId w:val="1"/>
      </w:numPr>
      <w:spacing w:before="240" w:after="60"/>
      <w:outlineLvl w:val="8"/>
    </w:pPr>
    <w:rPr>
      <w:rFonts w:ascii="Arial" w:hAnsi="Arial"/>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EF"/>
    <w:rPr>
      <w:rFonts w:ascii="Arial" w:eastAsia="Times New Roman" w:hAnsi="Arial" w:cs="Times New Roman"/>
      <w:b/>
      <w:bCs/>
      <w:kern w:val="32"/>
      <w:sz w:val="32"/>
      <w:szCs w:val="32"/>
      <w:lang w:val="x-none" w:eastAsia="en-GB"/>
    </w:rPr>
  </w:style>
  <w:style w:type="character" w:customStyle="1" w:styleId="Heading2Char">
    <w:name w:val="Heading 2 Char"/>
    <w:basedOn w:val="DefaultParagraphFont"/>
    <w:link w:val="Heading2"/>
    <w:rsid w:val="001368EF"/>
    <w:rPr>
      <w:rFonts w:ascii="Arial" w:eastAsia="Times New Roman" w:hAnsi="Arial" w:cs="Times New Roman"/>
      <w:b/>
      <w:bCs/>
      <w:i/>
      <w:iCs/>
      <w:sz w:val="28"/>
      <w:szCs w:val="28"/>
      <w:lang w:val="x-none" w:eastAsia="en-GB"/>
    </w:rPr>
  </w:style>
  <w:style w:type="character" w:customStyle="1" w:styleId="Heading3Char">
    <w:name w:val="Heading 3 Char"/>
    <w:basedOn w:val="DefaultParagraphFont"/>
    <w:link w:val="Heading3"/>
    <w:rsid w:val="001368EF"/>
    <w:rPr>
      <w:rFonts w:ascii="Arial" w:eastAsia="Times New Roman" w:hAnsi="Arial" w:cs="Times New Roman"/>
      <w:b/>
      <w:bCs/>
      <w:sz w:val="26"/>
      <w:szCs w:val="26"/>
      <w:lang w:val="x-none" w:eastAsia="en-GB"/>
    </w:rPr>
  </w:style>
  <w:style w:type="character" w:customStyle="1" w:styleId="Heading4Char">
    <w:name w:val="Heading 4 Char"/>
    <w:basedOn w:val="DefaultParagraphFont"/>
    <w:link w:val="Heading4"/>
    <w:rsid w:val="001368EF"/>
    <w:rPr>
      <w:rFonts w:ascii="Times New Roman" w:eastAsia="Times New Roman" w:hAnsi="Times New Roman" w:cs="Times New Roman"/>
      <w:b/>
      <w:bCs/>
      <w:sz w:val="28"/>
      <w:szCs w:val="28"/>
      <w:lang w:val="x-none" w:eastAsia="en-GB"/>
    </w:rPr>
  </w:style>
  <w:style w:type="character" w:customStyle="1" w:styleId="Heading5Char">
    <w:name w:val="Heading 5 Char"/>
    <w:basedOn w:val="DefaultParagraphFont"/>
    <w:link w:val="Heading5"/>
    <w:rsid w:val="001368EF"/>
    <w:rPr>
      <w:rFonts w:ascii="Times New Roman" w:eastAsia="Times New Roman" w:hAnsi="Times New Roman" w:cs="Times New Roman"/>
      <w:b/>
      <w:bCs/>
      <w:i/>
      <w:iCs/>
      <w:sz w:val="26"/>
      <w:szCs w:val="26"/>
      <w:lang w:val="x-none" w:eastAsia="en-GB"/>
    </w:rPr>
  </w:style>
  <w:style w:type="character" w:customStyle="1" w:styleId="Heading6Char">
    <w:name w:val="Heading 6 Char"/>
    <w:basedOn w:val="DefaultParagraphFont"/>
    <w:link w:val="Heading6"/>
    <w:rsid w:val="001368EF"/>
    <w:rPr>
      <w:rFonts w:ascii="Times New Roman" w:eastAsia="Times New Roman" w:hAnsi="Times New Roman" w:cs="Times New Roman"/>
      <w:b/>
      <w:bCs/>
      <w:sz w:val="20"/>
      <w:szCs w:val="20"/>
      <w:lang w:val="x-none" w:eastAsia="en-GB"/>
    </w:rPr>
  </w:style>
  <w:style w:type="character" w:customStyle="1" w:styleId="Heading7Char">
    <w:name w:val="Heading 7 Char"/>
    <w:basedOn w:val="DefaultParagraphFont"/>
    <w:link w:val="Heading7"/>
    <w:rsid w:val="001368EF"/>
    <w:rPr>
      <w:rFonts w:ascii="Times New Roman" w:eastAsia="Times New Roman" w:hAnsi="Times New Roman" w:cs="Times New Roman"/>
      <w:sz w:val="24"/>
      <w:szCs w:val="24"/>
      <w:lang w:val="x-none" w:eastAsia="en-GB"/>
    </w:rPr>
  </w:style>
  <w:style w:type="character" w:customStyle="1" w:styleId="Heading8Char">
    <w:name w:val="Heading 8 Char"/>
    <w:basedOn w:val="DefaultParagraphFont"/>
    <w:link w:val="Heading8"/>
    <w:rsid w:val="001368EF"/>
    <w:rPr>
      <w:rFonts w:ascii="Times New Roman" w:eastAsia="Times New Roman" w:hAnsi="Times New Roman" w:cs="Times New Roman"/>
      <w:i/>
      <w:iCs/>
      <w:sz w:val="24"/>
      <w:szCs w:val="24"/>
      <w:lang w:val="x-none" w:eastAsia="en-GB"/>
    </w:rPr>
  </w:style>
  <w:style w:type="character" w:customStyle="1" w:styleId="Heading9Char">
    <w:name w:val="Heading 9 Char"/>
    <w:basedOn w:val="DefaultParagraphFont"/>
    <w:link w:val="Heading9"/>
    <w:rsid w:val="001368EF"/>
    <w:rPr>
      <w:rFonts w:ascii="Arial" w:eastAsia="Times New Roman" w:hAnsi="Arial" w:cs="Times New Roman"/>
      <w:sz w:val="20"/>
      <w:szCs w:val="20"/>
      <w:lang w:val="x-none" w:eastAsia="en-GB"/>
    </w:rPr>
  </w:style>
  <w:style w:type="paragraph" w:styleId="BodyText">
    <w:name w:val="Body Text"/>
    <w:basedOn w:val="Normal"/>
    <w:link w:val="BodyTextChar"/>
    <w:rsid w:val="001368EF"/>
    <w:pPr>
      <w:jc w:val="center"/>
    </w:pPr>
    <w:rPr>
      <w:rFonts w:ascii="Arial" w:hAnsi="Arial"/>
      <w:b/>
      <w:lang w:val="en-US" w:eastAsia="en-US"/>
    </w:rPr>
  </w:style>
  <w:style w:type="character" w:customStyle="1" w:styleId="BodyTextChar">
    <w:name w:val="Body Text Char"/>
    <w:basedOn w:val="DefaultParagraphFont"/>
    <w:link w:val="BodyText"/>
    <w:rsid w:val="001368EF"/>
    <w:rPr>
      <w:rFonts w:ascii="Arial" w:eastAsia="Times New Roman" w:hAnsi="Arial" w:cs="Times New Roman"/>
      <w:b/>
      <w:sz w:val="24"/>
      <w:szCs w:val="24"/>
      <w:lang w:val="en-US"/>
    </w:rPr>
  </w:style>
  <w:style w:type="paragraph" w:styleId="BalloonText">
    <w:name w:val="Balloon Text"/>
    <w:basedOn w:val="Normal"/>
    <w:link w:val="BalloonTextChar"/>
    <w:uiPriority w:val="99"/>
    <w:semiHidden/>
    <w:unhideWhenUsed/>
    <w:rsid w:val="001368EF"/>
    <w:rPr>
      <w:rFonts w:ascii="Tahoma" w:hAnsi="Tahoma" w:cs="Tahoma"/>
      <w:sz w:val="16"/>
      <w:szCs w:val="16"/>
    </w:rPr>
  </w:style>
  <w:style w:type="character" w:customStyle="1" w:styleId="BalloonTextChar">
    <w:name w:val="Balloon Text Char"/>
    <w:basedOn w:val="DefaultParagraphFont"/>
    <w:link w:val="BalloonText"/>
    <w:uiPriority w:val="99"/>
    <w:semiHidden/>
    <w:rsid w:val="001368EF"/>
    <w:rPr>
      <w:rFonts w:ascii="Tahoma" w:eastAsia="Times New Roman" w:hAnsi="Tahoma" w:cs="Tahoma"/>
      <w:sz w:val="16"/>
      <w:szCs w:val="16"/>
      <w:lang w:eastAsia="en-GB"/>
    </w:rPr>
  </w:style>
  <w:style w:type="paragraph" w:styleId="ListParagraph">
    <w:name w:val="List Paragraph"/>
    <w:basedOn w:val="Normal"/>
    <w:uiPriority w:val="34"/>
    <w:qFormat/>
    <w:rsid w:val="004106DA"/>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uiPriority w:val="99"/>
    <w:unhideWhenUsed/>
    <w:rsid w:val="006562A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6562A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Dalley Claire (RNU) Oxford Health</dc:creator>
  <cp:keywords/>
  <dc:description/>
  <cp:lastModifiedBy>justinian.habner</cp:lastModifiedBy>
  <cp:revision>2</cp:revision>
  <dcterms:created xsi:type="dcterms:W3CDTF">2013-11-20T11:48:00Z</dcterms:created>
  <dcterms:modified xsi:type="dcterms:W3CDTF">2013-11-20T11:48:00Z</dcterms:modified>
</cp:coreProperties>
</file>