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1E" w:rsidRPr="00B5105C" w:rsidRDefault="0000783E" w:rsidP="0000783E">
      <w:pPr>
        <w:autoSpaceDE w:val="0"/>
        <w:autoSpaceDN w:val="0"/>
        <w:adjustRightInd w:val="0"/>
        <w:jc w:val="right"/>
        <w:rPr>
          <w:rFonts w:cs="Arial"/>
          <w:sz w:val="21"/>
          <w:szCs w:val="21"/>
        </w:rPr>
      </w:pPr>
      <w:r w:rsidRPr="00B5105C">
        <w:rPr>
          <w:rFonts w:cs="Arial"/>
          <w:noProof/>
          <w:sz w:val="21"/>
          <w:szCs w:val="21"/>
        </w:rPr>
        <w:drawing>
          <wp:inline distT="0" distB="0" distL="0" distR="0">
            <wp:extent cx="2557895" cy="653143"/>
            <wp:effectExtent l="19050" t="0" r="0" b="0"/>
            <wp:docPr id="1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b="-28981"/>
                    <a:stretch>
                      <a:fillRect/>
                    </a:stretch>
                  </pic:blipFill>
                  <pic:spPr bwMode="auto">
                    <a:xfrm>
                      <a:off x="0" y="0"/>
                      <a:ext cx="2557895" cy="653143"/>
                    </a:xfrm>
                    <a:prstGeom prst="rect">
                      <a:avLst/>
                    </a:prstGeom>
                    <a:noFill/>
                    <a:ln w="9525">
                      <a:noFill/>
                      <a:miter lim="800000"/>
                      <a:headEnd/>
                      <a:tailEnd/>
                    </a:ln>
                  </pic:spPr>
                </pic:pic>
              </a:graphicData>
            </a:graphic>
          </wp:inline>
        </w:drawing>
      </w:r>
    </w:p>
    <w:p w:rsidR="0023741E" w:rsidRPr="00B5105C" w:rsidRDefault="0023741E" w:rsidP="00096685">
      <w:pPr>
        <w:autoSpaceDE w:val="0"/>
        <w:autoSpaceDN w:val="0"/>
        <w:adjustRightInd w:val="0"/>
        <w:rPr>
          <w:rFonts w:cs="Arial"/>
          <w:sz w:val="21"/>
          <w:szCs w:val="21"/>
        </w:rPr>
      </w:pPr>
    </w:p>
    <w:p w:rsidR="0023741E" w:rsidRPr="00B5105C" w:rsidRDefault="0023741E" w:rsidP="00096685">
      <w:pPr>
        <w:autoSpaceDE w:val="0"/>
        <w:autoSpaceDN w:val="0"/>
        <w:adjustRightInd w:val="0"/>
        <w:rPr>
          <w:rFonts w:cs="Arial"/>
          <w:sz w:val="21"/>
          <w:szCs w:val="21"/>
        </w:rPr>
      </w:pPr>
    </w:p>
    <w:p w:rsidR="0023741E" w:rsidRPr="00B5105C" w:rsidRDefault="0023741E" w:rsidP="00096685">
      <w:pPr>
        <w:autoSpaceDE w:val="0"/>
        <w:autoSpaceDN w:val="0"/>
        <w:adjustRightInd w:val="0"/>
        <w:rPr>
          <w:rFonts w:cs="Arial"/>
          <w:sz w:val="21"/>
          <w:szCs w:val="21"/>
        </w:rPr>
      </w:pPr>
    </w:p>
    <w:p w:rsidR="0023741E" w:rsidRPr="00B5105C" w:rsidRDefault="0023741E" w:rsidP="00096685">
      <w:pPr>
        <w:autoSpaceDE w:val="0"/>
        <w:autoSpaceDN w:val="0"/>
        <w:adjustRightInd w:val="0"/>
        <w:rPr>
          <w:rFonts w:cs="Arial"/>
          <w:sz w:val="21"/>
          <w:szCs w:val="21"/>
        </w:rPr>
      </w:pPr>
    </w:p>
    <w:p w:rsidR="0023741E" w:rsidRPr="00B5105C" w:rsidRDefault="0023741E" w:rsidP="00096685">
      <w:pPr>
        <w:autoSpaceDE w:val="0"/>
        <w:autoSpaceDN w:val="0"/>
        <w:adjustRightInd w:val="0"/>
        <w:rPr>
          <w:rFonts w:cs="Arial"/>
          <w:sz w:val="21"/>
          <w:szCs w:val="21"/>
        </w:rPr>
      </w:pPr>
    </w:p>
    <w:p w:rsidR="0023741E" w:rsidRPr="00B5105C" w:rsidRDefault="0023741E" w:rsidP="00096685">
      <w:pPr>
        <w:autoSpaceDE w:val="0"/>
        <w:autoSpaceDN w:val="0"/>
        <w:adjustRightInd w:val="0"/>
        <w:rPr>
          <w:rFonts w:cs="Arial"/>
          <w:sz w:val="21"/>
          <w:szCs w:val="21"/>
        </w:rPr>
      </w:pPr>
    </w:p>
    <w:p w:rsidR="0000783E" w:rsidRPr="00B5105C" w:rsidRDefault="0000783E" w:rsidP="00096685">
      <w:pPr>
        <w:autoSpaceDE w:val="0"/>
        <w:autoSpaceDN w:val="0"/>
        <w:adjustRightInd w:val="0"/>
        <w:rPr>
          <w:rFonts w:cs="Arial"/>
          <w:sz w:val="48"/>
          <w:szCs w:val="48"/>
        </w:rPr>
      </w:pPr>
    </w:p>
    <w:p w:rsidR="0023741E" w:rsidRPr="00B44C3A" w:rsidRDefault="0023741E" w:rsidP="0043392E">
      <w:pPr>
        <w:autoSpaceDE w:val="0"/>
        <w:autoSpaceDN w:val="0"/>
        <w:adjustRightInd w:val="0"/>
        <w:jc w:val="center"/>
        <w:rPr>
          <w:rFonts w:ascii="Segoe UI" w:hAnsi="Segoe UI" w:cs="Segoe UI"/>
          <w:b/>
          <w:sz w:val="60"/>
          <w:szCs w:val="60"/>
        </w:rPr>
      </w:pPr>
      <w:r w:rsidRPr="00B44C3A">
        <w:rPr>
          <w:rFonts w:ascii="Segoe UI" w:hAnsi="Segoe UI" w:cs="Segoe UI"/>
          <w:b/>
          <w:sz w:val="60"/>
          <w:szCs w:val="60"/>
        </w:rPr>
        <w:t>Oxford Health NHS Foundation Trust</w:t>
      </w:r>
    </w:p>
    <w:p w:rsidR="0023741E" w:rsidRPr="00B44C3A" w:rsidRDefault="0023741E" w:rsidP="00096685">
      <w:pPr>
        <w:autoSpaceDE w:val="0"/>
        <w:autoSpaceDN w:val="0"/>
        <w:adjustRightInd w:val="0"/>
        <w:rPr>
          <w:rFonts w:ascii="Segoe UI" w:hAnsi="Segoe UI" w:cs="Segoe UI"/>
          <w:b/>
          <w:sz w:val="60"/>
          <w:szCs w:val="60"/>
        </w:rPr>
      </w:pPr>
    </w:p>
    <w:p w:rsidR="0023741E" w:rsidRDefault="0043392E" w:rsidP="0043392E">
      <w:pPr>
        <w:autoSpaceDE w:val="0"/>
        <w:autoSpaceDN w:val="0"/>
        <w:adjustRightInd w:val="0"/>
        <w:jc w:val="center"/>
        <w:rPr>
          <w:rFonts w:ascii="Segoe UI" w:hAnsi="Segoe UI" w:cs="Segoe UI"/>
          <w:b/>
          <w:sz w:val="60"/>
          <w:szCs w:val="60"/>
        </w:rPr>
      </w:pPr>
      <w:r w:rsidRPr="00B44C3A">
        <w:rPr>
          <w:rFonts w:ascii="Segoe UI" w:hAnsi="Segoe UI" w:cs="Segoe UI"/>
          <w:b/>
          <w:sz w:val="60"/>
          <w:szCs w:val="60"/>
        </w:rPr>
        <w:t>Quality Account 2012/13</w:t>
      </w:r>
    </w:p>
    <w:p w:rsidR="00E4455F" w:rsidRDefault="00E4455F" w:rsidP="0043392E">
      <w:pPr>
        <w:autoSpaceDE w:val="0"/>
        <w:autoSpaceDN w:val="0"/>
        <w:adjustRightInd w:val="0"/>
        <w:jc w:val="center"/>
        <w:rPr>
          <w:rFonts w:ascii="Segoe UI" w:hAnsi="Segoe UI" w:cs="Segoe UI"/>
          <w:b/>
          <w:sz w:val="60"/>
          <w:szCs w:val="60"/>
        </w:rPr>
      </w:pPr>
    </w:p>
    <w:p w:rsidR="00E4455F" w:rsidRPr="00BC259F" w:rsidRDefault="00BC259F" w:rsidP="0043392E">
      <w:pPr>
        <w:autoSpaceDE w:val="0"/>
        <w:autoSpaceDN w:val="0"/>
        <w:adjustRightInd w:val="0"/>
        <w:jc w:val="center"/>
        <w:rPr>
          <w:rFonts w:ascii="Segoe UI" w:hAnsi="Segoe UI" w:cs="Segoe UI"/>
          <w:sz w:val="56"/>
          <w:szCs w:val="56"/>
        </w:rPr>
      </w:pPr>
      <w:r w:rsidRPr="00BC259F">
        <w:rPr>
          <w:rFonts w:ascii="Segoe UI" w:hAnsi="Segoe UI" w:cs="Segoe UI"/>
          <w:sz w:val="60"/>
          <w:szCs w:val="60"/>
        </w:rPr>
        <w:t xml:space="preserve">Report for the </w:t>
      </w:r>
      <w:r w:rsidR="001C659D">
        <w:rPr>
          <w:rFonts w:ascii="Segoe UI" w:hAnsi="Segoe UI" w:cs="Segoe UI"/>
          <w:sz w:val="60"/>
          <w:szCs w:val="60"/>
        </w:rPr>
        <w:t>3</w:t>
      </w:r>
      <w:r w:rsidR="001C659D" w:rsidRPr="001C659D">
        <w:rPr>
          <w:rFonts w:ascii="Segoe UI" w:hAnsi="Segoe UI" w:cs="Segoe UI"/>
          <w:sz w:val="60"/>
          <w:szCs w:val="60"/>
          <w:vertAlign w:val="superscript"/>
        </w:rPr>
        <w:t>rd</w:t>
      </w:r>
      <w:r w:rsidR="001C659D">
        <w:rPr>
          <w:rFonts w:ascii="Segoe UI" w:hAnsi="Segoe UI" w:cs="Segoe UI"/>
          <w:sz w:val="60"/>
          <w:szCs w:val="60"/>
        </w:rPr>
        <w:t xml:space="preserve"> </w:t>
      </w:r>
      <w:r w:rsidRPr="00BC259F">
        <w:rPr>
          <w:rFonts w:ascii="Segoe UI" w:hAnsi="Segoe UI" w:cs="Segoe UI"/>
          <w:sz w:val="60"/>
          <w:szCs w:val="60"/>
        </w:rPr>
        <w:t>Quarter 2012</w:t>
      </w:r>
    </w:p>
    <w:p w:rsidR="0023741E" w:rsidRPr="00B5105C" w:rsidRDefault="0023741E" w:rsidP="00096685">
      <w:pPr>
        <w:autoSpaceDE w:val="0"/>
        <w:autoSpaceDN w:val="0"/>
        <w:adjustRightInd w:val="0"/>
        <w:rPr>
          <w:rFonts w:cs="Arial"/>
          <w:b/>
          <w:sz w:val="56"/>
          <w:szCs w:val="56"/>
        </w:rPr>
      </w:pPr>
    </w:p>
    <w:p w:rsidR="00783316" w:rsidRPr="00B5105C" w:rsidRDefault="00783316" w:rsidP="00096685">
      <w:pPr>
        <w:autoSpaceDE w:val="0"/>
        <w:autoSpaceDN w:val="0"/>
        <w:adjustRightInd w:val="0"/>
        <w:rPr>
          <w:rFonts w:cs="Arial"/>
          <w:sz w:val="21"/>
          <w:szCs w:val="21"/>
        </w:rPr>
      </w:pPr>
    </w:p>
    <w:p w:rsidR="0092476F" w:rsidRPr="00B5105C" w:rsidRDefault="0092476F" w:rsidP="00096685">
      <w:pPr>
        <w:autoSpaceDE w:val="0"/>
        <w:autoSpaceDN w:val="0"/>
        <w:adjustRightInd w:val="0"/>
        <w:rPr>
          <w:rFonts w:cs="Arial"/>
          <w:sz w:val="21"/>
          <w:szCs w:val="21"/>
        </w:rPr>
      </w:pPr>
    </w:p>
    <w:p w:rsidR="001A68F8" w:rsidRDefault="001A68F8" w:rsidP="00096685">
      <w:pPr>
        <w:autoSpaceDE w:val="0"/>
        <w:autoSpaceDN w:val="0"/>
        <w:adjustRightInd w:val="0"/>
        <w:rPr>
          <w:rFonts w:cs="Arial"/>
          <w:sz w:val="44"/>
          <w:szCs w:val="44"/>
        </w:rPr>
      </w:pPr>
    </w:p>
    <w:p w:rsidR="001A68F8" w:rsidRDefault="001A68F8" w:rsidP="00096685">
      <w:pPr>
        <w:autoSpaceDE w:val="0"/>
        <w:autoSpaceDN w:val="0"/>
        <w:adjustRightInd w:val="0"/>
        <w:rPr>
          <w:rFonts w:cs="Arial"/>
          <w:sz w:val="44"/>
          <w:szCs w:val="44"/>
        </w:rPr>
      </w:pPr>
    </w:p>
    <w:p w:rsidR="001A68F8" w:rsidRDefault="001A68F8" w:rsidP="00096685">
      <w:pPr>
        <w:autoSpaceDE w:val="0"/>
        <w:autoSpaceDN w:val="0"/>
        <w:adjustRightInd w:val="0"/>
        <w:rPr>
          <w:rFonts w:cs="Arial"/>
          <w:sz w:val="44"/>
          <w:szCs w:val="44"/>
        </w:rPr>
      </w:pPr>
    </w:p>
    <w:p w:rsidR="001A68F8" w:rsidRDefault="001A68F8" w:rsidP="00096685">
      <w:pPr>
        <w:autoSpaceDE w:val="0"/>
        <w:autoSpaceDN w:val="0"/>
        <w:adjustRightInd w:val="0"/>
        <w:rPr>
          <w:rFonts w:cs="Arial"/>
          <w:sz w:val="44"/>
          <w:szCs w:val="44"/>
        </w:rPr>
      </w:pPr>
    </w:p>
    <w:p w:rsidR="001A68F8" w:rsidRDefault="001A68F8" w:rsidP="00096685">
      <w:pPr>
        <w:autoSpaceDE w:val="0"/>
        <w:autoSpaceDN w:val="0"/>
        <w:adjustRightInd w:val="0"/>
        <w:rPr>
          <w:rFonts w:cs="Arial"/>
          <w:sz w:val="44"/>
          <w:szCs w:val="44"/>
        </w:rPr>
      </w:pPr>
    </w:p>
    <w:p w:rsidR="001A68F8" w:rsidRDefault="001A68F8" w:rsidP="00096685">
      <w:pPr>
        <w:autoSpaceDE w:val="0"/>
        <w:autoSpaceDN w:val="0"/>
        <w:adjustRightInd w:val="0"/>
        <w:rPr>
          <w:rFonts w:cs="Arial"/>
          <w:sz w:val="44"/>
          <w:szCs w:val="44"/>
        </w:rPr>
      </w:pPr>
    </w:p>
    <w:p w:rsidR="0092476F" w:rsidRPr="00BC259F" w:rsidRDefault="001C659D" w:rsidP="00096685">
      <w:pPr>
        <w:autoSpaceDE w:val="0"/>
        <w:autoSpaceDN w:val="0"/>
        <w:adjustRightInd w:val="0"/>
        <w:rPr>
          <w:rFonts w:cs="Arial"/>
          <w:sz w:val="44"/>
          <w:szCs w:val="44"/>
        </w:rPr>
      </w:pPr>
      <w:r>
        <w:rPr>
          <w:rFonts w:cs="Arial"/>
          <w:sz w:val="44"/>
          <w:szCs w:val="44"/>
        </w:rPr>
        <w:t>January</w:t>
      </w:r>
      <w:r w:rsidR="00BC259F" w:rsidRPr="00BC259F">
        <w:rPr>
          <w:rFonts w:cs="Arial"/>
          <w:sz w:val="44"/>
          <w:szCs w:val="44"/>
        </w:rPr>
        <w:t xml:space="preserve"> 201</w:t>
      </w:r>
      <w:r>
        <w:rPr>
          <w:rFonts w:cs="Arial"/>
          <w:sz w:val="44"/>
          <w:szCs w:val="44"/>
        </w:rPr>
        <w:t>3</w:t>
      </w:r>
    </w:p>
    <w:p w:rsidR="0092476F" w:rsidRPr="00BC259F" w:rsidRDefault="0092476F" w:rsidP="00096685">
      <w:pPr>
        <w:autoSpaceDE w:val="0"/>
        <w:autoSpaceDN w:val="0"/>
        <w:adjustRightInd w:val="0"/>
        <w:rPr>
          <w:rFonts w:cs="Arial"/>
          <w:sz w:val="44"/>
          <w:szCs w:val="44"/>
        </w:rPr>
      </w:pPr>
    </w:p>
    <w:p w:rsidR="00D33338" w:rsidRDefault="00D33338">
      <w:pPr>
        <w:rPr>
          <w:rFonts w:cs="Arial"/>
          <w:sz w:val="21"/>
          <w:szCs w:val="21"/>
        </w:rPr>
      </w:pPr>
      <w:r>
        <w:rPr>
          <w:rFonts w:cs="Arial"/>
          <w:sz w:val="21"/>
          <w:szCs w:val="21"/>
        </w:rPr>
        <w:br w:type="page"/>
      </w:r>
    </w:p>
    <w:p w:rsidR="00C3155B" w:rsidRPr="00246985" w:rsidRDefault="00C3155B" w:rsidP="00096685">
      <w:pPr>
        <w:autoSpaceDE w:val="0"/>
        <w:autoSpaceDN w:val="0"/>
        <w:adjustRightInd w:val="0"/>
        <w:rPr>
          <w:rFonts w:cs="Arial"/>
          <w:sz w:val="21"/>
          <w:szCs w:val="21"/>
        </w:rPr>
      </w:pPr>
    </w:p>
    <w:p w:rsidR="00D33338" w:rsidRPr="00246985" w:rsidRDefault="00D33338" w:rsidP="00D33338">
      <w:pPr>
        <w:pStyle w:val="Heading3"/>
        <w:ind w:left="426" w:right="401"/>
        <w:rPr>
          <w:rFonts w:ascii="Segoe UI" w:hAnsi="Segoe UI" w:cs="Segoe UI"/>
          <w:color w:val="auto"/>
          <w:sz w:val="36"/>
          <w:szCs w:val="36"/>
        </w:rPr>
      </w:pPr>
      <w:r w:rsidRPr="00246985">
        <w:rPr>
          <w:color w:val="auto"/>
          <w:sz w:val="36"/>
          <w:szCs w:val="36"/>
        </w:rPr>
        <w:t>INTRODUCTION</w:t>
      </w:r>
    </w:p>
    <w:p w:rsidR="00D33338" w:rsidRPr="00246985" w:rsidRDefault="00D33338" w:rsidP="00D33338">
      <w:pPr>
        <w:autoSpaceDE w:val="0"/>
        <w:autoSpaceDN w:val="0"/>
        <w:adjustRightInd w:val="0"/>
        <w:ind w:left="426" w:right="401"/>
        <w:rPr>
          <w:rFonts w:cs="Arial"/>
          <w:sz w:val="21"/>
          <w:szCs w:val="21"/>
        </w:rPr>
      </w:pPr>
    </w:p>
    <w:p w:rsidR="00D33338" w:rsidRPr="00246985" w:rsidRDefault="00D33338" w:rsidP="00D33338">
      <w:pPr>
        <w:ind w:left="426" w:right="401"/>
        <w:rPr>
          <w:rFonts w:ascii="Segoe UI" w:hAnsi="Segoe UI" w:cs="Segoe UI"/>
        </w:rPr>
      </w:pPr>
    </w:p>
    <w:p w:rsidR="00D33338" w:rsidRPr="00246985" w:rsidRDefault="00D33338" w:rsidP="00D33338">
      <w:pPr>
        <w:ind w:left="426" w:right="401"/>
        <w:rPr>
          <w:rFonts w:ascii="Segoe UI" w:hAnsi="Segoe UI" w:cs="Segoe UI"/>
        </w:rPr>
      </w:pPr>
      <w:r w:rsidRPr="00246985">
        <w:rPr>
          <w:rFonts w:ascii="Segoe UI" w:hAnsi="Segoe UI" w:cs="Segoe UI"/>
        </w:rPr>
        <w:t>Every year the Trust publishes its Quality Account and Report in which it looks back over the previous year at it</w:t>
      </w:r>
      <w:r w:rsidR="00737CF9" w:rsidRPr="00246985">
        <w:rPr>
          <w:rFonts w:ascii="Segoe UI" w:hAnsi="Segoe UI" w:cs="Segoe UI"/>
        </w:rPr>
        <w:t>s</w:t>
      </w:r>
      <w:r w:rsidRPr="00246985">
        <w:rPr>
          <w:rFonts w:ascii="Segoe UI" w:hAnsi="Segoe UI" w:cs="Segoe UI"/>
        </w:rPr>
        <w:t xml:space="preserve"> achieve</w:t>
      </w:r>
      <w:r w:rsidR="00737CF9" w:rsidRPr="00246985">
        <w:rPr>
          <w:rFonts w:ascii="Segoe UI" w:hAnsi="Segoe UI" w:cs="Segoe UI"/>
        </w:rPr>
        <w:t>ments</w:t>
      </w:r>
      <w:r w:rsidRPr="00246985">
        <w:rPr>
          <w:rFonts w:ascii="Segoe UI" w:hAnsi="Segoe UI" w:cs="Segoe UI"/>
        </w:rPr>
        <w:t xml:space="preserve"> compared with what it said </w:t>
      </w:r>
      <w:r w:rsidR="00737CF9" w:rsidRPr="00246985">
        <w:rPr>
          <w:rFonts w:ascii="Segoe UI" w:hAnsi="Segoe UI" w:cs="Segoe UI"/>
        </w:rPr>
        <w:t xml:space="preserve">it would do in </w:t>
      </w:r>
      <w:r w:rsidRPr="00246985">
        <w:rPr>
          <w:rFonts w:ascii="Segoe UI" w:hAnsi="Segoe UI" w:cs="Segoe UI"/>
        </w:rPr>
        <w:t>the last Quality Account, and sets new targets and initiatives for the following year.</w:t>
      </w:r>
    </w:p>
    <w:p w:rsidR="00D33338" w:rsidRPr="00246985" w:rsidRDefault="00D33338" w:rsidP="00D33338">
      <w:pPr>
        <w:ind w:left="426" w:right="401"/>
        <w:rPr>
          <w:rFonts w:ascii="Segoe UI" w:hAnsi="Segoe UI" w:cs="Segoe UI"/>
        </w:rPr>
      </w:pPr>
    </w:p>
    <w:p w:rsidR="00D33338" w:rsidRPr="00246985" w:rsidRDefault="00246985" w:rsidP="00D33338">
      <w:pPr>
        <w:ind w:left="426" w:right="401"/>
        <w:rPr>
          <w:rFonts w:ascii="Segoe UI" w:hAnsi="Segoe UI" w:cs="Segoe UI"/>
        </w:rPr>
      </w:pPr>
      <w:r w:rsidRPr="00246985">
        <w:rPr>
          <w:rFonts w:ascii="Segoe UI" w:hAnsi="Segoe UI" w:cs="Segoe UI"/>
        </w:rPr>
        <w:t>This is the third report of the year showing the progress we have made towards achieving our goals and targets, and where more attention needs to be focused.</w:t>
      </w:r>
    </w:p>
    <w:p w:rsidR="00C4647C" w:rsidRPr="00246985" w:rsidRDefault="00C4647C" w:rsidP="00D33338">
      <w:pPr>
        <w:ind w:left="426" w:right="401"/>
        <w:rPr>
          <w:rFonts w:ascii="Segoe UI" w:hAnsi="Segoe UI" w:cs="Segoe UI"/>
        </w:rPr>
      </w:pPr>
    </w:p>
    <w:p w:rsidR="00F32DEF" w:rsidRPr="00246985" w:rsidRDefault="00F32DEF" w:rsidP="00D33338">
      <w:pPr>
        <w:ind w:left="426" w:right="401"/>
        <w:rPr>
          <w:rFonts w:ascii="Segoe UI" w:hAnsi="Segoe UI" w:cs="Segoe UI"/>
        </w:rPr>
      </w:pPr>
      <w:r w:rsidRPr="00246985">
        <w:rPr>
          <w:rFonts w:ascii="Segoe UI" w:hAnsi="Segoe UI" w:cs="Segoe UI"/>
        </w:rPr>
        <w:t xml:space="preserve">The targets and initiatives </w:t>
      </w:r>
      <w:r w:rsidR="00B77879" w:rsidRPr="00246985">
        <w:rPr>
          <w:rFonts w:ascii="Segoe UI" w:hAnsi="Segoe UI" w:cs="Segoe UI"/>
        </w:rPr>
        <w:t>have a</w:t>
      </w:r>
      <w:r w:rsidRPr="00246985">
        <w:rPr>
          <w:rFonts w:ascii="Segoe UI" w:hAnsi="Segoe UI" w:cs="Segoe UI"/>
        </w:rPr>
        <w:t xml:space="preserve"> RAG rat</w:t>
      </w:r>
      <w:r w:rsidR="00B77879" w:rsidRPr="00246985">
        <w:rPr>
          <w:rFonts w:ascii="Segoe UI" w:hAnsi="Segoe UI" w:cs="Segoe UI"/>
        </w:rPr>
        <w:t>ing stripe on their right hand side</w:t>
      </w:r>
      <w:r w:rsidRPr="00246985">
        <w:rPr>
          <w:rFonts w:ascii="Segoe UI" w:hAnsi="Segoe UI" w:cs="Segoe UI"/>
        </w:rPr>
        <w:t xml:space="preserve"> for ease of scrutiny as follows:</w:t>
      </w:r>
    </w:p>
    <w:p w:rsidR="00F32DEF" w:rsidRPr="00246985" w:rsidRDefault="00F32DEF" w:rsidP="00D33338">
      <w:pPr>
        <w:ind w:left="426" w:right="401"/>
        <w:rPr>
          <w:rFonts w:ascii="Segoe UI" w:hAnsi="Segoe UI" w:cs="Segoe UI"/>
        </w:rPr>
      </w:pPr>
    </w:p>
    <w:p w:rsidR="00F32DEF" w:rsidRPr="00246985" w:rsidRDefault="00F32DEF" w:rsidP="00F32DEF">
      <w:pPr>
        <w:ind w:left="1560" w:right="401" w:hanging="1134"/>
        <w:rPr>
          <w:rFonts w:ascii="Segoe UI" w:hAnsi="Segoe UI" w:cs="Segoe UI"/>
        </w:rPr>
      </w:pPr>
      <w:r w:rsidRPr="00246985">
        <w:rPr>
          <w:rFonts w:ascii="Segoe UI" w:hAnsi="Segoe UI" w:cs="Segoe UI"/>
        </w:rPr>
        <w:t xml:space="preserve">RED: </w:t>
      </w:r>
      <w:r w:rsidRPr="00246985">
        <w:rPr>
          <w:rFonts w:ascii="Segoe UI" w:hAnsi="Segoe UI" w:cs="Segoe UI"/>
        </w:rPr>
        <w:tab/>
        <w:t>targets are being significantly missed, or there are severe difficulties in achieving the initiatives and actions</w:t>
      </w:r>
    </w:p>
    <w:p w:rsidR="00F32DEF" w:rsidRPr="00246985" w:rsidRDefault="00F32DEF" w:rsidP="00F32DEF">
      <w:pPr>
        <w:ind w:left="1560" w:right="401" w:hanging="1134"/>
        <w:rPr>
          <w:rFonts w:ascii="Segoe UI" w:hAnsi="Segoe UI" w:cs="Segoe UI"/>
        </w:rPr>
      </w:pPr>
      <w:r w:rsidRPr="00246985">
        <w:rPr>
          <w:rFonts w:ascii="Segoe UI" w:hAnsi="Segoe UI" w:cs="Segoe UI"/>
        </w:rPr>
        <w:t>GREEN:</w:t>
      </w:r>
      <w:r w:rsidRPr="00246985">
        <w:rPr>
          <w:rFonts w:ascii="Segoe UI" w:hAnsi="Segoe UI" w:cs="Segoe UI"/>
        </w:rPr>
        <w:tab/>
        <w:t>targets are being met.  Initiatives have been completed</w:t>
      </w:r>
    </w:p>
    <w:p w:rsidR="00F32DEF" w:rsidRPr="00246985" w:rsidRDefault="00F32DEF" w:rsidP="00F32DEF">
      <w:pPr>
        <w:ind w:left="1560" w:right="401" w:hanging="1134"/>
        <w:rPr>
          <w:rFonts w:ascii="Segoe UI" w:hAnsi="Segoe UI" w:cs="Segoe UI"/>
        </w:rPr>
      </w:pPr>
      <w:r w:rsidRPr="00246985">
        <w:rPr>
          <w:rFonts w:ascii="Segoe UI" w:hAnsi="Segoe UI" w:cs="Segoe UI"/>
        </w:rPr>
        <w:t>AMBER:</w:t>
      </w:r>
      <w:r w:rsidRPr="00246985">
        <w:rPr>
          <w:rFonts w:ascii="Segoe UI" w:hAnsi="Segoe UI" w:cs="Segoe UI"/>
        </w:rPr>
        <w:tab/>
        <w:t xml:space="preserve">measures are on track to achieve the target within the timescales or </w:t>
      </w:r>
      <w:r w:rsidR="00AB66FB" w:rsidRPr="00246985">
        <w:rPr>
          <w:rFonts w:ascii="Segoe UI" w:hAnsi="Segoe UI" w:cs="Segoe UI"/>
        </w:rPr>
        <w:t>satisfactory progress is being made towards carrying out the specified actions</w:t>
      </w:r>
    </w:p>
    <w:p w:rsidR="00AB66FB" w:rsidRPr="00246985" w:rsidRDefault="00AB66FB" w:rsidP="00F32DEF">
      <w:pPr>
        <w:ind w:left="1560" w:right="401" w:hanging="1134"/>
        <w:rPr>
          <w:rFonts w:ascii="Segoe UI" w:hAnsi="Segoe UI" w:cs="Segoe UI"/>
        </w:rPr>
      </w:pPr>
      <w:r w:rsidRPr="00246985">
        <w:rPr>
          <w:rFonts w:ascii="Segoe UI" w:hAnsi="Segoe UI" w:cs="Segoe UI"/>
        </w:rPr>
        <w:t>BLACK:</w:t>
      </w:r>
      <w:r w:rsidRPr="00246985">
        <w:rPr>
          <w:rFonts w:ascii="Segoe UI" w:hAnsi="Segoe UI" w:cs="Segoe UI"/>
        </w:rPr>
        <w:tab/>
        <w:t xml:space="preserve">No information </w:t>
      </w:r>
      <w:r w:rsidR="00B77879" w:rsidRPr="00246985">
        <w:rPr>
          <w:rFonts w:ascii="Segoe UI" w:hAnsi="Segoe UI" w:cs="Segoe UI"/>
        </w:rPr>
        <w:t xml:space="preserve">is </w:t>
      </w:r>
      <w:r w:rsidRPr="00246985">
        <w:rPr>
          <w:rFonts w:ascii="Segoe UI" w:hAnsi="Segoe UI" w:cs="Segoe UI"/>
        </w:rPr>
        <w:t>available at the time</w:t>
      </w:r>
      <w:r w:rsidR="00B77879" w:rsidRPr="00246985">
        <w:rPr>
          <w:rFonts w:ascii="Segoe UI" w:hAnsi="Segoe UI" w:cs="Segoe UI"/>
        </w:rPr>
        <w:t xml:space="preserve"> of compilation</w:t>
      </w:r>
      <w:r w:rsidRPr="00246985">
        <w:rPr>
          <w:rFonts w:ascii="Segoe UI" w:hAnsi="Segoe UI" w:cs="Segoe UI"/>
        </w:rPr>
        <w:t>.</w:t>
      </w:r>
    </w:p>
    <w:p w:rsidR="00AB66FB" w:rsidRPr="00246985" w:rsidRDefault="00AB66FB" w:rsidP="00F32DEF">
      <w:pPr>
        <w:ind w:left="1560" w:right="401" w:hanging="1134"/>
        <w:rPr>
          <w:rFonts w:ascii="Segoe UI" w:hAnsi="Segoe UI" w:cs="Segoe UI"/>
        </w:rPr>
      </w:pPr>
    </w:p>
    <w:p w:rsidR="00AB66FB" w:rsidRPr="00246985" w:rsidRDefault="00AB66FB" w:rsidP="00AB66FB">
      <w:pPr>
        <w:ind w:left="426" w:right="401"/>
        <w:rPr>
          <w:rFonts w:ascii="Segoe UI" w:hAnsi="Segoe UI" w:cs="Segoe UI"/>
        </w:rPr>
      </w:pPr>
      <w:r w:rsidRPr="00246985">
        <w:rPr>
          <w:rFonts w:ascii="Segoe UI" w:hAnsi="Segoe UI" w:cs="Segoe UI"/>
        </w:rPr>
        <w:t xml:space="preserve">The entries for initiatives are additive, </w:t>
      </w:r>
      <w:r w:rsidR="00737CF9" w:rsidRPr="00246985">
        <w:rPr>
          <w:rFonts w:ascii="Segoe UI" w:hAnsi="Segoe UI" w:cs="Segoe UI"/>
        </w:rPr>
        <w:t>in order to</w:t>
      </w:r>
      <w:r w:rsidRPr="00246985">
        <w:rPr>
          <w:rFonts w:ascii="Segoe UI" w:hAnsi="Segoe UI" w:cs="Segoe UI"/>
        </w:rPr>
        <w:t xml:space="preserve"> see an increasing history of progress on specific initiatives over the year.</w:t>
      </w:r>
    </w:p>
    <w:p w:rsidR="00AB66FB" w:rsidRPr="00246985" w:rsidRDefault="00AB66FB" w:rsidP="00F32DEF">
      <w:pPr>
        <w:ind w:left="1560" w:right="401" w:hanging="1134"/>
        <w:rPr>
          <w:rFonts w:ascii="Segoe UI" w:hAnsi="Segoe UI" w:cs="Segoe UI"/>
        </w:rPr>
      </w:pPr>
    </w:p>
    <w:p w:rsidR="00AB66FB" w:rsidRPr="00246985" w:rsidRDefault="00AB66FB" w:rsidP="00AB66FB">
      <w:pPr>
        <w:ind w:left="426" w:right="401"/>
        <w:rPr>
          <w:rFonts w:ascii="Segoe UI" w:hAnsi="Segoe UI" w:cs="Segoe UI"/>
        </w:rPr>
      </w:pPr>
      <w:r w:rsidRPr="00246985">
        <w:rPr>
          <w:rFonts w:ascii="Segoe UI" w:hAnsi="Segoe UI" w:cs="Segoe UI"/>
        </w:rPr>
        <w:t>We will be pleased to share this document with our partners and receive their comments and questions on its content and its format, with a view to making it more informative and useful.</w:t>
      </w:r>
    </w:p>
    <w:p w:rsidR="005E72A4" w:rsidRPr="00246985" w:rsidRDefault="005E72A4" w:rsidP="005E72A4">
      <w:pPr>
        <w:rPr>
          <w:rFonts w:cs="Arial"/>
          <w:sz w:val="21"/>
          <w:szCs w:val="21"/>
        </w:rPr>
      </w:pPr>
    </w:p>
    <w:p w:rsidR="00045E2F" w:rsidRPr="00246985" w:rsidRDefault="00045E2F" w:rsidP="00045E2F">
      <w:pPr>
        <w:pStyle w:val="Heading3"/>
        <w:rPr>
          <w:color w:val="auto"/>
          <w:sz w:val="36"/>
          <w:szCs w:val="36"/>
        </w:rPr>
      </w:pPr>
      <w:r>
        <w:br w:type="page"/>
      </w:r>
      <w:r w:rsidRPr="00246985">
        <w:rPr>
          <w:color w:val="auto"/>
          <w:sz w:val="36"/>
          <w:szCs w:val="36"/>
        </w:rPr>
        <w:t>SUMMARY</w:t>
      </w:r>
    </w:p>
    <w:p w:rsidR="000714BA" w:rsidRDefault="000714BA" w:rsidP="000714BA">
      <w:pPr>
        <w:rPr>
          <w:rFonts w:ascii="Segoe UI" w:hAnsi="Segoe UI" w:cs="Segoe UI"/>
          <w:sz w:val="22"/>
          <w:szCs w:val="22"/>
        </w:rPr>
      </w:pPr>
    </w:p>
    <w:p w:rsidR="00507889" w:rsidRDefault="00507889" w:rsidP="000714BA">
      <w:pPr>
        <w:rPr>
          <w:rFonts w:ascii="Segoe UI" w:hAnsi="Segoe UI" w:cs="Segoe UI"/>
          <w:sz w:val="22"/>
          <w:szCs w:val="22"/>
        </w:rPr>
      </w:pPr>
      <w:r w:rsidRPr="00246985">
        <w:rPr>
          <w:rFonts w:ascii="Segoe UI" w:hAnsi="Segoe UI" w:cs="Segoe UI"/>
          <w:sz w:val="22"/>
          <w:szCs w:val="22"/>
        </w:rPr>
        <w:t>The</w:t>
      </w:r>
      <w:r w:rsidR="00006FC7" w:rsidRPr="00246985">
        <w:rPr>
          <w:rFonts w:ascii="Segoe UI" w:hAnsi="Segoe UI" w:cs="Segoe UI"/>
          <w:sz w:val="22"/>
          <w:szCs w:val="22"/>
        </w:rPr>
        <w:t xml:space="preserve"> following are</w:t>
      </w:r>
      <w:r w:rsidRPr="00246985">
        <w:rPr>
          <w:rFonts w:ascii="Segoe UI" w:hAnsi="Segoe UI" w:cs="Segoe UI"/>
          <w:sz w:val="22"/>
          <w:szCs w:val="22"/>
        </w:rPr>
        <w:t xml:space="preserve"> the major headlin</w:t>
      </w:r>
      <w:r>
        <w:rPr>
          <w:rFonts w:ascii="Segoe UI" w:hAnsi="Segoe UI" w:cs="Segoe UI"/>
          <w:sz w:val="22"/>
          <w:szCs w:val="22"/>
        </w:rPr>
        <w:t xml:space="preserve">es </w:t>
      </w:r>
      <w:r w:rsidR="00006FC7">
        <w:rPr>
          <w:rFonts w:ascii="Segoe UI" w:hAnsi="Segoe UI" w:cs="Segoe UI"/>
          <w:sz w:val="22"/>
          <w:szCs w:val="22"/>
        </w:rPr>
        <w:t xml:space="preserve">for </w:t>
      </w:r>
      <w:r>
        <w:rPr>
          <w:rFonts w:ascii="Segoe UI" w:hAnsi="Segoe UI" w:cs="Segoe UI"/>
          <w:sz w:val="22"/>
          <w:szCs w:val="22"/>
        </w:rPr>
        <w:t xml:space="preserve">the </w:t>
      </w:r>
      <w:r w:rsidR="000714BA">
        <w:rPr>
          <w:rFonts w:ascii="Segoe UI" w:hAnsi="Segoe UI" w:cs="Segoe UI"/>
          <w:sz w:val="22"/>
          <w:szCs w:val="22"/>
        </w:rPr>
        <w:t>third</w:t>
      </w:r>
      <w:r>
        <w:rPr>
          <w:rFonts w:ascii="Segoe UI" w:hAnsi="Segoe UI" w:cs="Segoe UI"/>
          <w:sz w:val="22"/>
          <w:szCs w:val="22"/>
        </w:rPr>
        <w:t xml:space="preserve"> quarter:</w:t>
      </w:r>
    </w:p>
    <w:p w:rsidR="000714BA" w:rsidRDefault="000714BA" w:rsidP="000714BA">
      <w:pPr>
        <w:rPr>
          <w:rFonts w:ascii="Segoe UI" w:hAnsi="Segoe UI" w:cs="Segoe UI"/>
          <w:sz w:val="22"/>
          <w:szCs w:val="22"/>
        </w:rPr>
      </w:pPr>
    </w:p>
    <w:p w:rsidR="007A00C2" w:rsidRDefault="0009253B" w:rsidP="007A00C2">
      <w:pPr>
        <w:pStyle w:val="Heading4"/>
      </w:pPr>
      <w:r>
        <w:t xml:space="preserve">Significant </w:t>
      </w:r>
      <w:r w:rsidR="000D1BDB">
        <w:t>Highlights</w:t>
      </w:r>
      <w:r w:rsidR="00CB734E">
        <w:t xml:space="preserve"> this Quarter</w:t>
      </w:r>
    </w:p>
    <w:p w:rsidR="00031D92" w:rsidRPr="00031D92" w:rsidRDefault="00031D92" w:rsidP="00031D92"/>
    <w:p w:rsidR="008C2A62" w:rsidRPr="007237E8" w:rsidRDefault="006E1D2C" w:rsidP="000714BA">
      <w:pPr>
        <w:pStyle w:val="ListParagraph"/>
        <w:numPr>
          <w:ilvl w:val="0"/>
          <w:numId w:val="11"/>
        </w:numPr>
        <w:ind w:left="567" w:hanging="567"/>
      </w:pPr>
      <w:r>
        <w:rPr>
          <w:rFonts w:ascii="Segoe UI" w:hAnsi="Segoe UI" w:cs="Segoe UI"/>
          <w:sz w:val="22"/>
          <w:szCs w:val="22"/>
        </w:rPr>
        <w:t>Supporting care closer to home to avoid hospital referral has been significantly improved through initiatives such as t</w:t>
      </w:r>
      <w:r w:rsidR="008C2A62">
        <w:rPr>
          <w:rFonts w:ascii="Segoe UI" w:hAnsi="Segoe UI" w:cs="Segoe UI"/>
          <w:sz w:val="22"/>
          <w:szCs w:val="22"/>
        </w:rPr>
        <w:t xml:space="preserve">he “Hospital at Home” initiative (H@H) </w:t>
      </w:r>
      <w:r>
        <w:rPr>
          <w:rFonts w:ascii="Segoe UI" w:hAnsi="Segoe UI" w:cs="Segoe UI"/>
          <w:sz w:val="22"/>
          <w:szCs w:val="22"/>
        </w:rPr>
        <w:t xml:space="preserve">which </w:t>
      </w:r>
      <w:r w:rsidR="00CA2271">
        <w:rPr>
          <w:rFonts w:ascii="Segoe UI" w:hAnsi="Segoe UI" w:cs="Segoe UI"/>
          <w:sz w:val="22"/>
          <w:szCs w:val="22"/>
        </w:rPr>
        <w:t>has seen a marked rise in the number of patients being assessed and treated in community settings, from 105 last year to currently 513.</w:t>
      </w:r>
    </w:p>
    <w:p w:rsidR="000D1BDB" w:rsidRPr="000D1BDB" w:rsidRDefault="000D1BDB" w:rsidP="000D1BDB">
      <w:pPr>
        <w:pStyle w:val="ListParagraph"/>
        <w:numPr>
          <w:ilvl w:val="0"/>
          <w:numId w:val="11"/>
        </w:numPr>
        <w:spacing w:before="120" w:after="120"/>
        <w:ind w:left="567" w:hanging="567"/>
      </w:pPr>
      <w:r w:rsidRPr="000D1BDB">
        <w:rPr>
          <w:rFonts w:ascii="Segoe UI" w:hAnsi="Segoe UI" w:cs="Segoe UI"/>
          <w:sz w:val="22"/>
          <w:szCs w:val="22"/>
        </w:rPr>
        <w:t xml:space="preserve">The number of non-severe patient/service user-related incidents </w:t>
      </w:r>
      <w:r w:rsidR="006C223B">
        <w:rPr>
          <w:rFonts w:ascii="Segoe UI" w:hAnsi="Segoe UI" w:cs="Segoe UI"/>
          <w:sz w:val="22"/>
          <w:szCs w:val="22"/>
        </w:rPr>
        <w:t xml:space="preserve">has continued to rise </w:t>
      </w:r>
      <w:r w:rsidRPr="000D1BDB">
        <w:rPr>
          <w:rFonts w:ascii="Segoe UI" w:hAnsi="Segoe UI" w:cs="Segoe UI"/>
          <w:sz w:val="22"/>
          <w:szCs w:val="22"/>
        </w:rPr>
        <w:t xml:space="preserve">as </w:t>
      </w:r>
      <w:r w:rsidR="006C223B">
        <w:rPr>
          <w:rFonts w:ascii="Segoe UI" w:hAnsi="Segoe UI" w:cs="Segoe UI"/>
          <w:sz w:val="22"/>
          <w:szCs w:val="22"/>
        </w:rPr>
        <w:t>expected; meanwhile</w:t>
      </w:r>
      <w:r w:rsidRPr="000D1BDB">
        <w:rPr>
          <w:rFonts w:ascii="Segoe UI" w:hAnsi="Segoe UI" w:cs="Segoe UI"/>
          <w:sz w:val="22"/>
          <w:szCs w:val="22"/>
        </w:rPr>
        <w:t xml:space="preserve"> the </w:t>
      </w:r>
      <w:r w:rsidR="006C223B">
        <w:rPr>
          <w:rFonts w:ascii="Segoe UI" w:hAnsi="Segoe UI" w:cs="Segoe UI"/>
          <w:sz w:val="22"/>
          <w:szCs w:val="22"/>
        </w:rPr>
        <w:t xml:space="preserve">number of </w:t>
      </w:r>
      <w:r w:rsidRPr="000D1BDB">
        <w:rPr>
          <w:rFonts w:ascii="Segoe UI" w:hAnsi="Segoe UI" w:cs="Segoe UI"/>
          <w:sz w:val="22"/>
          <w:szCs w:val="22"/>
        </w:rPr>
        <w:t xml:space="preserve">serious incidents reported </w:t>
      </w:r>
      <w:r w:rsidR="006C223B">
        <w:rPr>
          <w:rFonts w:ascii="Segoe UI" w:hAnsi="Segoe UI" w:cs="Segoe UI"/>
          <w:sz w:val="22"/>
          <w:szCs w:val="22"/>
        </w:rPr>
        <w:t>has after an apparent anomalous r</w:t>
      </w:r>
      <w:r w:rsidR="006C223B" w:rsidRPr="000D1BDB">
        <w:rPr>
          <w:rFonts w:ascii="Segoe UI" w:hAnsi="Segoe UI" w:cs="Segoe UI"/>
          <w:sz w:val="22"/>
          <w:szCs w:val="22"/>
        </w:rPr>
        <w:t>ise</w:t>
      </w:r>
      <w:r w:rsidR="00657565">
        <w:rPr>
          <w:rFonts w:ascii="Segoe UI" w:hAnsi="Segoe UI" w:cs="Segoe UI"/>
          <w:sz w:val="22"/>
          <w:szCs w:val="22"/>
        </w:rPr>
        <w:t xml:space="preserve"> i</w:t>
      </w:r>
      <w:r w:rsidR="006C223B">
        <w:rPr>
          <w:rFonts w:ascii="Segoe UI" w:hAnsi="Segoe UI" w:cs="Segoe UI"/>
          <w:sz w:val="22"/>
          <w:szCs w:val="22"/>
        </w:rPr>
        <w:t>n quarter 2.</w:t>
      </w:r>
    </w:p>
    <w:p w:rsidR="006C223B" w:rsidRDefault="006C223B" w:rsidP="006C223B">
      <w:pPr>
        <w:pStyle w:val="ListParagraph"/>
        <w:numPr>
          <w:ilvl w:val="0"/>
          <w:numId w:val="11"/>
        </w:numPr>
        <w:spacing w:before="120" w:after="120"/>
        <w:ind w:left="567" w:hanging="567"/>
        <w:rPr>
          <w:rFonts w:ascii="Segoe UI" w:hAnsi="Segoe UI" w:cs="Segoe UI"/>
          <w:sz w:val="22"/>
          <w:szCs w:val="22"/>
        </w:rPr>
      </w:pPr>
      <w:r w:rsidRPr="00940047">
        <w:rPr>
          <w:rFonts w:ascii="Segoe UI" w:hAnsi="Segoe UI" w:cs="Segoe UI"/>
          <w:sz w:val="22"/>
          <w:szCs w:val="22"/>
        </w:rPr>
        <w:t xml:space="preserve">The </w:t>
      </w:r>
      <w:r w:rsidR="00940047" w:rsidRPr="00940047">
        <w:rPr>
          <w:rFonts w:ascii="Segoe UI" w:hAnsi="Segoe UI" w:cs="Segoe UI"/>
          <w:sz w:val="22"/>
          <w:szCs w:val="22"/>
        </w:rPr>
        <w:t xml:space="preserve">overall </w:t>
      </w:r>
      <w:r w:rsidRPr="00940047">
        <w:rPr>
          <w:rFonts w:ascii="Segoe UI" w:hAnsi="Segoe UI" w:cs="Segoe UI"/>
          <w:sz w:val="22"/>
          <w:szCs w:val="22"/>
        </w:rPr>
        <w:t xml:space="preserve">number of </w:t>
      </w:r>
      <w:r w:rsidRPr="00160869">
        <w:rPr>
          <w:rFonts w:ascii="Segoe UI" w:hAnsi="Segoe UI" w:cs="Segoe UI"/>
          <w:b/>
          <w:sz w:val="22"/>
          <w:szCs w:val="22"/>
        </w:rPr>
        <w:t>patient/service</w:t>
      </w:r>
      <w:r w:rsidRPr="00940047">
        <w:rPr>
          <w:rFonts w:ascii="Segoe UI" w:hAnsi="Segoe UI" w:cs="Segoe UI"/>
          <w:sz w:val="22"/>
          <w:szCs w:val="22"/>
        </w:rPr>
        <w:t xml:space="preserve"> user falls showed a decline in the last quarter, but </w:t>
      </w:r>
      <w:r w:rsidR="00940047" w:rsidRPr="00940047">
        <w:rPr>
          <w:rFonts w:ascii="Segoe UI" w:hAnsi="Segoe UI" w:cs="Segoe UI"/>
          <w:sz w:val="22"/>
          <w:szCs w:val="22"/>
        </w:rPr>
        <w:t xml:space="preserve">when </w:t>
      </w:r>
      <w:r w:rsidRPr="00940047">
        <w:rPr>
          <w:rFonts w:ascii="Segoe UI" w:hAnsi="Segoe UI" w:cs="Segoe UI"/>
          <w:sz w:val="22"/>
          <w:szCs w:val="22"/>
        </w:rPr>
        <w:t xml:space="preserve">the </w:t>
      </w:r>
      <w:r w:rsidR="00940047" w:rsidRPr="00940047">
        <w:rPr>
          <w:rFonts w:ascii="Segoe UI" w:hAnsi="Segoe UI" w:cs="Segoe UI"/>
          <w:sz w:val="22"/>
          <w:szCs w:val="22"/>
        </w:rPr>
        <w:t>rate of falls per</w:t>
      </w:r>
      <w:r w:rsidRPr="00940047">
        <w:rPr>
          <w:rFonts w:ascii="Segoe UI" w:hAnsi="Segoe UI" w:cs="Segoe UI"/>
          <w:sz w:val="22"/>
          <w:szCs w:val="22"/>
        </w:rPr>
        <w:t xml:space="preserve"> occupied bed days is taken into consideration, </w:t>
      </w:r>
      <w:r w:rsidR="00657565">
        <w:rPr>
          <w:rFonts w:ascii="Segoe UI" w:hAnsi="Segoe UI" w:cs="Segoe UI"/>
          <w:sz w:val="22"/>
          <w:szCs w:val="22"/>
        </w:rPr>
        <w:t>Community S</w:t>
      </w:r>
      <w:r w:rsidR="00940047" w:rsidRPr="00940047">
        <w:rPr>
          <w:rFonts w:ascii="Segoe UI" w:hAnsi="Segoe UI" w:cs="Segoe UI"/>
          <w:sz w:val="22"/>
          <w:szCs w:val="22"/>
        </w:rPr>
        <w:t>ervices shows a</w:t>
      </w:r>
      <w:r w:rsidR="00940047">
        <w:rPr>
          <w:rFonts w:ascii="Segoe UI" w:hAnsi="Segoe UI" w:cs="Segoe UI"/>
          <w:sz w:val="22"/>
          <w:szCs w:val="22"/>
        </w:rPr>
        <w:t xml:space="preserve"> slight</w:t>
      </w:r>
      <w:r w:rsidR="00940047" w:rsidRPr="00940047">
        <w:rPr>
          <w:rFonts w:ascii="Segoe UI" w:hAnsi="Segoe UI" w:cs="Segoe UI"/>
          <w:sz w:val="22"/>
          <w:szCs w:val="22"/>
        </w:rPr>
        <w:t xml:space="preserve"> increase.</w:t>
      </w:r>
    </w:p>
    <w:p w:rsidR="00B826CF" w:rsidRDefault="00B826CF" w:rsidP="006C223B">
      <w:pPr>
        <w:pStyle w:val="ListParagraph"/>
        <w:numPr>
          <w:ilvl w:val="0"/>
          <w:numId w:val="11"/>
        </w:numPr>
        <w:spacing w:before="120" w:after="120"/>
        <w:ind w:left="567" w:hanging="567"/>
        <w:rPr>
          <w:rFonts w:ascii="Segoe UI" w:hAnsi="Segoe UI" w:cs="Segoe UI"/>
          <w:sz w:val="22"/>
          <w:szCs w:val="22"/>
        </w:rPr>
      </w:pPr>
      <w:r>
        <w:rPr>
          <w:rFonts w:ascii="Segoe UI" w:hAnsi="Segoe UI" w:cs="Segoe UI"/>
          <w:sz w:val="22"/>
          <w:szCs w:val="22"/>
        </w:rPr>
        <w:t>The new Child Protection Service Model Actions have been implemented</w:t>
      </w:r>
    </w:p>
    <w:p w:rsidR="005D1AAF" w:rsidRPr="008C2A62" w:rsidRDefault="005D1AAF" w:rsidP="005D1AAF">
      <w:pPr>
        <w:pStyle w:val="ListParagraph"/>
        <w:numPr>
          <w:ilvl w:val="0"/>
          <w:numId w:val="11"/>
        </w:numPr>
        <w:ind w:left="567" w:hanging="567"/>
      </w:pPr>
      <w:r>
        <w:rPr>
          <w:rFonts w:ascii="Segoe UI" w:hAnsi="Segoe UI" w:cs="Segoe UI"/>
          <w:sz w:val="22"/>
          <w:szCs w:val="22"/>
        </w:rPr>
        <w:t xml:space="preserve">The exercise to pilot wearing of uniforms in </w:t>
      </w:r>
      <w:r w:rsidR="007E272D">
        <w:rPr>
          <w:rFonts w:ascii="Segoe UI" w:hAnsi="Segoe UI" w:cs="Segoe UI"/>
          <w:sz w:val="22"/>
          <w:szCs w:val="22"/>
        </w:rPr>
        <w:t xml:space="preserve">Marlborough House </w:t>
      </w:r>
      <w:r>
        <w:rPr>
          <w:rFonts w:ascii="Segoe UI" w:hAnsi="Segoe UI" w:cs="Segoe UI"/>
          <w:sz w:val="22"/>
          <w:szCs w:val="22"/>
        </w:rPr>
        <w:t xml:space="preserve">Swindon </w:t>
      </w:r>
      <w:r w:rsidR="007E272D">
        <w:rPr>
          <w:rFonts w:ascii="Segoe UI" w:hAnsi="Segoe UI" w:cs="Segoe UI"/>
          <w:sz w:val="22"/>
          <w:szCs w:val="22"/>
        </w:rPr>
        <w:t xml:space="preserve">and Sandford Ward </w:t>
      </w:r>
      <w:r>
        <w:rPr>
          <w:rFonts w:ascii="Segoe UI" w:hAnsi="Segoe UI" w:cs="Segoe UI"/>
          <w:sz w:val="22"/>
          <w:szCs w:val="22"/>
        </w:rPr>
        <w:t xml:space="preserve">has been  successful with </w:t>
      </w:r>
      <w:r w:rsidR="007E272D">
        <w:rPr>
          <w:rFonts w:ascii="Segoe UI" w:hAnsi="Segoe UI" w:cs="Segoe UI"/>
          <w:sz w:val="22"/>
          <w:szCs w:val="22"/>
        </w:rPr>
        <w:t xml:space="preserve">positive feedback from </w:t>
      </w:r>
      <w:r>
        <w:rPr>
          <w:rFonts w:ascii="Segoe UI" w:hAnsi="Segoe UI" w:cs="Segoe UI"/>
          <w:sz w:val="22"/>
          <w:szCs w:val="22"/>
        </w:rPr>
        <w:t>patients, staff, carers and visitors</w:t>
      </w:r>
    </w:p>
    <w:p w:rsidR="00B826CF" w:rsidRDefault="00B826CF" w:rsidP="006C223B">
      <w:pPr>
        <w:pStyle w:val="ListParagraph"/>
        <w:numPr>
          <w:ilvl w:val="0"/>
          <w:numId w:val="11"/>
        </w:numPr>
        <w:spacing w:before="120" w:after="120"/>
        <w:ind w:left="567" w:hanging="567"/>
        <w:rPr>
          <w:rFonts w:ascii="Segoe UI" w:hAnsi="Segoe UI" w:cs="Segoe UI"/>
          <w:sz w:val="22"/>
          <w:szCs w:val="22"/>
        </w:rPr>
      </w:pPr>
      <w:r>
        <w:rPr>
          <w:rFonts w:ascii="Segoe UI" w:hAnsi="Segoe UI" w:cs="Segoe UI"/>
          <w:sz w:val="22"/>
          <w:szCs w:val="22"/>
        </w:rPr>
        <w:t xml:space="preserve">The Crisis Services in Oxfordshire have been successfully remodelled, including </w:t>
      </w:r>
      <w:r w:rsidR="007E272D">
        <w:rPr>
          <w:rFonts w:ascii="Segoe UI" w:hAnsi="Segoe UI" w:cs="Segoe UI"/>
          <w:sz w:val="22"/>
          <w:szCs w:val="22"/>
        </w:rPr>
        <w:t xml:space="preserve">1 </w:t>
      </w:r>
      <w:r>
        <w:rPr>
          <w:rFonts w:ascii="Segoe UI" w:hAnsi="Segoe UI" w:cs="Segoe UI"/>
          <w:sz w:val="22"/>
          <w:szCs w:val="22"/>
        </w:rPr>
        <w:t>additional training and improved out of hours service</w:t>
      </w:r>
      <w:r w:rsidR="007E272D">
        <w:rPr>
          <w:rFonts w:ascii="Segoe UI" w:hAnsi="Segoe UI" w:cs="Segoe UI"/>
          <w:sz w:val="22"/>
          <w:szCs w:val="22"/>
        </w:rPr>
        <w:t xml:space="preserve"> and a marked reduction in incidents causing harm. </w:t>
      </w:r>
    </w:p>
    <w:p w:rsidR="00776F58" w:rsidRPr="00940047" w:rsidRDefault="00776F58" w:rsidP="006C223B">
      <w:pPr>
        <w:pStyle w:val="ListParagraph"/>
        <w:numPr>
          <w:ilvl w:val="0"/>
          <w:numId w:val="11"/>
        </w:numPr>
        <w:spacing w:before="120" w:after="120"/>
        <w:ind w:left="567" w:hanging="567"/>
        <w:rPr>
          <w:rFonts w:ascii="Segoe UI" w:hAnsi="Segoe UI" w:cs="Segoe UI"/>
          <w:sz w:val="22"/>
          <w:szCs w:val="22"/>
        </w:rPr>
      </w:pPr>
      <w:r>
        <w:rPr>
          <w:rFonts w:ascii="Segoe UI" w:hAnsi="Segoe UI" w:cs="Segoe UI"/>
          <w:sz w:val="22"/>
          <w:szCs w:val="22"/>
        </w:rPr>
        <w:t>The actions identified to promote an open culture of reporting safety incidents were completed.</w:t>
      </w:r>
    </w:p>
    <w:p w:rsidR="00776F58" w:rsidRDefault="00776F58" w:rsidP="00776F58">
      <w:pPr>
        <w:pStyle w:val="ListParagraph"/>
        <w:numPr>
          <w:ilvl w:val="0"/>
          <w:numId w:val="11"/>
        </w:numPr>
        <w:spacing w:before="120" w:after="120"/>
        <w:ind w:left="567" w:hanging="567"/>
        <w:rPr>
          <w:rFonts w:ascii="Segoe UI" w:hAnsi="Segoe UI" w:cs="Segoe UI"/>
          <w:sz w:val="22"/>
          <w:szCs w:val="22"/>
        </w:rPr>
      </w:pPr>
      <w:r w:rsidRPr="00776F58">
        <w:rPr>
          <w:rFonts w:ascii="Segoe UI" w:hAnsi="Segoe UI" w:cs="Segoe UI"/>
          <w:sz w:val="22"/>
          <w:szCs w:val="22"/>
        </w:rPr>
        <w:t>The regular audit of CPA procedures showed a</w:t>
      </w:r>
      <w:r>
        <w:rPr>
          <w:rFonts w:ascii="Segoe UI" w:hAnsi="Segoe UI" w:cs="Segoe UI"/>
          <w:sz w:val="22"/>
          <w:szCs w:val="22"/>
        </w:rPr>
        <w:t xml:space="preserve"> </w:t>
      </w:r>
      <w:r w:rsidRPr="00776F58">
        <w:rPr>
          <w:rFonts w:ascii="Segoe UI" w:hAnsi="Segoe UI" w:cs="Segoe UI"/>
          <w:sz w:val="22"/>
          <w:szCs w:val="22"/>
        </w:rPr>
        <w:t xml:space="preserve">100% </w:t>
      </w:r>
      <w:r w:rsidR="00C54FB1">
        <w:rPr>
          <w:rFonts w:ascii="Segoe UI" w:hAnsi="Segoe UI" w:cs="Segoe UI"/>
          <w:sz w:val="22"/>
          <w:szCs w:val="22"/>
        </w:rPr>
        <w:t>compliance</w:t>
      </w:r>
      <w:r w:rsidRPr="00776F58">
        <w:rPr>
          <w:rFonts w:ascii="Segoe UI" w:hAnsi="Segoe UI" w:cs="Segoe UI"/>
          <w:sz w:val="22"/>
          <w:szCs w:val="22"/>
        </w:rPr>
        <w:t xml:space="preserve"> in quarter 3 across all the </w:t>
      </w:r>
      <w:r w:rsidR="00FB71BF">
        <w:rPr>
          <w:rFonts w:ascii="Segoe UI" w:hAnsi="Segoe UI" w:cs="Segoe UI"/>
          <w:sz w:val="22"/>
          <w:szCs w:val="22"/>
        </w:rPr>
        <w:t xml:space="preserve">four </w:t>
      </w:r>
      <w:r w:rsidRPr="00776F58">
        <w:rPr>
          <w:rFonts w:ascii="Segoe UI" w:hAnsi="Segoe UI" w:cs="Segoe UI"/>
          <w:sz w:val="22"/>
          <w:szCs w:val="22"/>
        </w:rPr>
        <w:t>indicators.</w:t>
      </w:r>
    </w:p>
    <w:p w:rsidR="00FB71BF" w:rsidRPr="00776F58" w:rsidRDefault="00FB71BF" w:rsidP="00776F58">
      <w:pPr>
        <w:pStyle w:val="ListParagraph"/>
        <w:numPr>
          <w:ilvl w:val="0"/>
          <w:numId w:val="11"/>
        </w:numPr>
        <w:spacing w:before="120" w:after="120"/>
        <w:ind w:left="567" w:hanging="567"/>
        <w:rPr>
          <w:rFonts w:ascii="Segoe UI" w:hAnsi="Segoe UI" w:cs="Segoe UI"/>
          <w:sz w:val="22"/>
          <w:szCs w:val="22"/>
        </w:rPr>
      </w:pPr>
      <w:r>
        <w:rPr>
          <w:rFonts w:ascii="Segoe UI" w:hAnsi="Segoe UI" w:cs="Segoe UI"/>
          <w:sz w:val="22"/>
          <w:szCs w:val="22"/>
        </w:rPr>
        <w:t>Rehabilitation care has been improved within Community Services for patients with dementia</w:t>
      </w:r>
    </w:p>
    <w:p w:rsidR="006E1D2C" w:rsidRPr="006E1D2C" w:rsidRDefault="006E1D2C" w:rsidP="006E1D2C">
      <w:pPr>
        <w:pStyle w:val="ListParagraph"/>
        <w:numPr>
          <w:ilvl w:val="0"/>
          <w:numId w:val="11"/>
        </w:numPr>
        <w:spacing w:before="120" w:after="120"/>
        <w:ind w:left="567" w:hanging="567"/>
        <w:rPr>
          <w:rFonts w:ascii="Segoe UI" w:hAnsi="Segoe UI" w:cs="Segoe UI"/>
          <w:sz w:val="22"/>
          <w:szCs w:val="22"/>
        </w:rPr>
      </w:pPr>
      <w:r w:rsidRPr="006E1D2C">
        <w:rPr>
          <w:rFonts w:ascii="Segoe UI" w:hAnsi="Segoe UI" w:cs="Segoe UI"/>
          <w:sz w:val="22"/>
          <w:szCs w:val="22"/>
        </w:rPr>
        <w:t>A lot of attention</w:t>
      </w:r>
      <w:r>
        <w:rPr>
          <w:rFonts w:ascii="Segoe UI" w:hAnsi="Segoe UI" w:cs="Segoe UI"/>
          <w:sz w:val="22"/>
          <w:szCs w:val="22"/>
        </w:rPr>
        <w:t xml:space="preserve"> continues to</w:t>
      </w:r>
      <w:r w:rsidRPr="006E1D2C">
        <w:rPr>
          <w:rFonts w:ascii="Segoe UI" w:hAnsi="Segoe UI" w:cs="Segoe UI"/>
          <w:sz w:val="22"/>
          <w:szCs w:val="22"/>
        </w:rPr>
        <w:t xml:space="preserve"> be paid to reducing the number of drug errors (actual and potential).</w:t>
      </w:r>
    </w:p>
    <w:p w:rsidR="00AF6615" w:rsidRDefault="00AF6615" w:rsidP="00AF6615">
      <w:pPr>
        <w:pStyle w:val="ListParagraph"/>
        <w:numPr>
          <w:ilvl w:val="0"/>
          <w:numId w:val="11"/>
        </w:numPr>
        <w:spacing w:before="120" w:after="120"/>
        <w:ind w:left="567" w:hanging="567"/>
        <w:rPr>
          <w:rFonts w:ascii="Segoe UI" w:hAnsi="Segoe UI" w:cs="Segoe UI"/>
          <w:sz w:val="22"/>
          <w:szCs w:val="22"/>
        </w:rPr>
      </w:pPr>
      <w:r w:rsidRPr="00AF6615">
        <w:rPr>
          <w:rFonts w:ascii="Segoe UI" w:hAnsi="Segoe UI" w:cs="Segoe UI"/>
          <w:sz w:val="22"/>
          <w:szCs w:val="22"/>
        </w:rPr>
        <w:t xml:space="preserve">Emergency readmissions of </w:t>
      </w:r>
      <w:r>
        <w:rPr>
          <w:rFonts w:ascii="Segoe UI" w:hAnsi="Segoe UI" w:cs="Segoe UI"/>
          <w:sz w:val="22"/>
          <w:szCs w:val="22"/>
        </w:rPr>
        <w:t xml:space="preserve">adult </w:t>
      </w:r>
      <w:r w:rsidRPr="00AF6615">
        <w:rPr>
          <w:rFonts w:ascii="Segoe UI" w:hAnsi="Segoe UI" w:cs="Segoe UI"/>
          <w:sz w:val="22"/>
          <w:szCs w:val="22"/>
        </w:rPr>
        <w:t xml:space="preserve">mental health service users </w:t>
      </w:r>
      <w:r>
        <w:rPr>
          <w:rFonts w:ascii="Segoe UI" w:hAnsi="Segoe UI" w:cs="Segoe UI"/>
          <w:sz w:val="22"/>
          <w:szCs w:val="22"/>
        </w:rPr>
        <w:t>continues to</w:t>
      </w:r>
      <w:r w:rsidRPr="00AF6615">
        <w:rPr>
          <w:rFonts w:ascii="Segoe UI" w:hAnsi="Segoe UI" w:cs="Segoe UI"/>
          <w:sz w:val="22"/>
          <w:szCs w:val="22"/>
        </w:rPr>
        <w:t xml:space="preserve"> fall significantly </w:t>
      </w:r>
      <w:r>
        <w:rPr>
          <w:rFonts w:ascii="Segoe UI" w:hAnsi="Segoe UI" w:cs="Segoe UI"/>
          <w:sz w:val="22"/>
          <w:szCs w:val="22"/>
        </w:rPr>
        <w:t>(from 9.8% in Q1 to 7.4% in Q3) and although the percentage for older adult readmissions rose in Q3 (3.1%), it is still below the target of 5.3%</w:t>
      </w:r>
    </w:p>
    <w:p w:rsidR="00264773" w:rsidRPr="00AF6615" w:rsidRDefault="00264773" w:rsidP="00AF6615">
      <w:pPr>
        <w:pStyle w:val="ListParagraph"/>
        <w:numPr>
          <w:ilvl w:val="0"/>
          <w:numId w:val="11"/>
        </w:numPr>
        <w:spacing w:before="120" w:after="120"/>
        <w:ind w:left="567" w:hanging="567"/>
        <w:rPr>
          <w:rFonts w:ascii="Segoe UI" w:hAnsi="Segoe UI" w:cs="Segoe UI"/>
          <w:sz w:val="22"/>
          <w:szCs w:val="22"/>
        </w:rPr>
      </w:pPr>
      <w:r>
        <w:rPr>
          <w:rFonts w:ascii="Segoe UI" w:hAnsi="Segoe UI" w:cs="Segoe UI"/>
          <w:sz w:val="22"/>
          <w:szCs w:val="22"/>
        </w:rPr>
        <w:t xml:space="preserve">The level of Delayed Transfers of Care (DTOC) is still </w:t>
      </w:r>
      <w:r w:rsidR="00C54FB1">
        <w:rPr>
          <w:rFonts w:ascii="Segoe UI" w:hAnsi="Segoe UI" w:cs="Segoe UI"/>
          <w:sz w:val="22"/>
          <w:szCs w:val="22"/>
        </w:rPr>
        <w:t>higher than planned</w:t>
      </w:r>
      <w:r>
        <w:rPr>
          <w:rFonts w:ascii="Segoe UI" w:hAnsi="Segoe UI" w:cs="Segoe UI"/>
          <w:sz w:val="22"/>
          <w:szCs w:val="22"/>
        </w:rPr>
        <w:t>, being markedly above the target (estimated 110 instances against a target of 72)</w:t>
      </w:r>
    </w:p>
    <w:p w:rsidR="005D1AAF" w:rsidRPr="005D1AAF" w:rsidRDefault="005D1AAF" w:rsidP="005D1AAF">
      <w:pPr>
        <w:pStyle w:val="ListParagraph"/>
        <w:numPr>
          <w:ilvl w:val="0"/>
          <w:numId w:val="11"/>
        </w:numPr>
        <w:spacing w:before="120" w:after="120"/>
        <w:ind w:left="567" w:hanging="567"/>
        <w:rPr>
          <w:rFonts w:ascii="Segoe UI" w:hAnsi="Segoe UI" w:cs="Segoe UI"/>
          <w:sz w:val="22"/>
          <w:szCs w:val="22"/>
        </w:rPr>
      </w:pPr>
      <w:r w:rsidRPr="005D1AAF">
        <w:rPr>
          <w:rFonts w:ascii="Segoe UI" w:hAnsi="Segoe UI" w:cs="Segoe UI"/>
          <w:sz w:val="22"/>
          <w:szCs w:val="22"/>
        </w:rPr>
        <w:t>The number of mental health service users reported as having Advanced Statements i</w:t>
      </w:r>
      <w:r>
        <w:rPr>
          <w:rFonts w:ascii="Segoe UI" w:hAnsi="Segoe UI" w:cs="Segoe UI"/>
          <w:sz w:val="22"/>
          <w:szCs w:val="22"/>
        </w:rPr>
        <w:t>n place has risen significantly from 30 last year to 284 at the end of Q3.</w:t>
      </w:r>
    </w:p>
    <w:p w:rsidR="005D1AAF" w:rsidRPr="006E1D2C" w:rsidRDefault="005D1AAF" w:rsidP="005D1AAF">
      <w:pPr>
        <w:pStyle w:val="ListParagraph"/>
        <w:numPr>
          <w:ilvl w:val="0"/>
          <w:numId w:val="11"/>
        </w:numPr>
        <w:spacing w:before="120" w:after="120"/>
        <w:ind w:left="567" w:hanging="567"/>
      </w:pPr>
      <w:r w:rsidRPr="006E1D2C">
        <w:rPr>
          <w:rFonts w:ascii="Segoe UI" w:hAnsi="Segoe UI" w:cs="Segoe UI"/>
          <w:sz w:val="22"/>
          <w:szCs w:val="22"/>
        </w:rPr>
        <w:t>The local survey of community mental health patients is showing improvement in some of the area where the performance was poor in the national survey</w:t>
      </w:r>
      <w:r w:rsidR="00C54FB1">
        <w:rPr>
          <w:rFonts w:ascii="Segoe UI" w:hAnsi="Segoe UI" w:cs="Segoe UI"/>
          <w:sz w:val="22"/>
          <w:szCs w:val="22"/>
        </w:rPr>
        <w:t xml:space="preserve"> for community mental health.</w:t>
      </w:r>
    </w:p>
    <w:p w:rsidR="005D1AAF" w:rsidRPr="00CB734E" w:rsidRDefault="005D1AAF" w:rsidP="005D1AAF">
      <w:pPr>
        <w:pStyle w:val="ListParagraph"/>
        <w:numPr>
          <w:ilvl w:val="0"/>
          <w:numId w:val="11"/>
        </w:numPr>
        <w:ind w:left="567" w:hanging="567"/>
        <w:rPr>
          <w:rFonts w:ascii="Segoe UI" w:hAnsi="Segoe UI" w:cs="Segoe UI"/>
          <w:sz w:val="22"/>
          <w:szCs w:val="22"/>
        </w:rPr>
      </w:pPr>
      <w:r w:rsidRPr="00CB734E">
        <w:rPr>
          <w:rFonts w:ascii="Segoe UI" w:hAnsi="Segoe UI" w:cs="Segoe UI"/>
          <w:sz w:val="22"/>
          <w:szCs w:val="22"/>
        </w:rPr>
        <w:t xml:space="preserve">There is good progress in achieving CQUINs across the Trust, apart from a </w:t>
      </w:r>
      <w:r w:rsidR="00C54FB1">
        <w:rPr>
          <w:rFonts w:ascii="Segoe UI" w:hAnsi="Segoe UI" w:cs="Segoe UI"/>
          <w:sz w:val="22"/>
          <w:szCs w:val="22"/>
        </w:rPr>
        <w:t>few</w:t>
      </w:r>
      <w:r>
        <w:rPr>
          <w:rFonts w:ascii="Segoe UI" w:hAnsi="Segoe UI" w:cs="Segoe UI"/>
          <w:sz w:val="22"/>
          <w:szCs w:val="22"/>
        </w:rPr>
        <w:t xml:space="preserve"> </w:t>
      </w:r>
      <w:r w:rsidRPr="00CB734E">
        <w:rPr>
          <w:rFonts w:ascii="Segoe UI" w:hAnsi="Segoe UI" w:cs="Segoe UI"/>
          <w:sz w:val="22"/>
          <w:szCs w:val="22"/>
        </w:rPr>
        <w:t xml:space="preserve">elements in Community Services and in Wiltshire &amp; BaNEs CAMHS &amp; Eating Disorders.  </w:t>
      </w:r>
    </w:p>
    <w:p w:rsidR="005D1AAF" w:rsidRPr="0009253B" w:rsidRDefault="005D1AAF" w:rsidP="005D1AAF">
      <w:pPr>
        <w:pStyle w:val="ListParagraph"/>
        <w:numPr>
          <w:ilvl w:val="0"/>
          <w:numId w:val="11"/>
        </w:numPr>
        <w:ind w:left="567" w:hanging="567"/>
      </w:pPr>
      <w:r w:rsidRPr="00CB734E">
        <w:rPr>
          <w:rFonts w:ascii="Segoe UI" w:hAnsi="Segoe UI" w:cs="Segoe UI"/>
          <w:sz w:val="22"/>
          <w:szCs w:val="22"/>
        </w:rPr>
        <w:t>The CQC assessments of us in their monthly Quality &amp; Risk Profiles continue to show important improvements over Q1</w:t>
      </w:r>
    </w:p>
    <w:p w:rsidR="005D1AAF" w:rsidRPr="004F77BD" w:rsidRDefault="005D1AAF" w:rsidP="005D1AAF">
      <w:pPr>
        <w:pStyle w:val="ListParagraph"/>
        <w:numPr>
          <w:ilvl w:val="0"/>
          <w:numId w:val="11"/>
        </w:numPr>
        <w:ind w:left="567" w:hanging="567"/>
      </w:pPr>
      <w:r>
        <w:rPr>
          <w:rFonts w:ascii="Segoe UI" w:hAnsi="Segoe UI" w:cs="Segoe UI"/>
          <w:sz w:val="22"/>
          <w:szCs w:val="22"/>
        </w:rPr>
        <w:t xml:space="preserve">Targets set by the Department of Health </w:t>
      </w:r>
      <w:r w:rsidR="00C54FB1">
        <w:rPr>
          <w:rFonts w:ascii="Segoe UI" w:hAnsi="Segoe UI" w:cs="Segoe UI"/>
          <w:sz w:val="22"/>
          <w:szCs w:val="22"/>
        </w:rPr>
        <w:t xml:space="preserve">for Health Visiting </w:t>
      </w:r>
      <w:r>
        <w:rPr>
          <w:rFonts w:ascii="Segoe UI" w:hAnsi="Segoe UI" w:cs="Segoe UI"/>
          <w:sz w:val="22"/>
          <w:szCs w:val="22"/>
        </w:rPr>
        <w:t xml:space="preserve">continue to be exceeded </w:t>
      </w:r>
    </w:p>
    <w:p w:rsidR="007237E8" w:rsidRPr="00CB734E" w:rsidRDefault="007237E8" w:rsidP="000714BA">
      <w:pPr>
        <w:pStyle w:val="ListParagraph"/>
        <w:ind w:left="567"/>
      </w:pPr>
    </w:p>
    <w:p w:rsidR="00CB734E" w:rsidRPr="00CB734E" w:rsidRDefault="0009253B" w:rsidP="00CB734E">
      <w:pPr>
        <w:pStyle w:val="Heading4"/>
      </w:pPr>
      <w:r>
        <w:t xml:space="preserve">Significant </w:t>
      </w:r>
      <w:r w:rsidR="000D1BDB">
        <w:t>Highlights</w:t>
      </w:r>
      <w:r w:rsidR="00CB734E">
        <w:t xml:space="preserve"> from Previous Quarters</w:t>
      </w:r>
    </w:p>
    <w:p w:rsidR="007A00C2" w:rsidRPr="00CB734E" w:rsidRDefault="007A00C2" w:rsidP="007A00C2">
      <w:pPr>
        <w:pStyle w:val="ListParagraph"/>
        <w:numPr>
          <w:ilvl w:val="0"/>
          <w:numId w:val="11"/>
        </w:numPr>
        <w:spacing w:before="120" w:after="120"/>
        <w:ind w:left="567" w:hanging="567"/>
      </w:pPr>
      <w:r w:rsidRPr="00CB734E">
        <w:rPr>
          <w:rFonts w:ascii="Segoe UI" w:hAnsi="Segoe UI" w:cs="Segoe UI"/>
          <w:sz w:val="22"/>
          <w:szCs w:val="22"/>
        </w:rPr>
        <w:t xml:space="preserve">Our Community Services </w:t>
      </w:r>
      <w:r w:rsidR="00785B02" w:rsidRPr="00CB734E">
        <w:rPr>
          <w:rFonts w:ascii="Segoe UI" w:hAnsi="Segoe UI" w:cs="Segoe UI"/>
          <w:sz w:val="22"/>
          <w:szCs w:val="22"/>
        </w:rPr>
        <w:t xml:space="preserve"> local </w:t>
      </w:r>
      <w:r w:rsidRPr="00CB734E">
        <w:rPr>
          <w:rFonts w:ascii="Segoe UI" w:hAnsi="Segoe UI" w:cs="Segoe UI"/>
          <w:sz w:val="22"/>
          <w:szCs w:val="22"/>
        </w:rPr>
        <w:t>patient survey shows considerable improvement over last year</w:t>
      </w:r>
    </w:p>
    <w:p w:rsidR="007A00C2" w:rsidRPr="008C2A62" w:rsidRDefault="007A00C2" w:rsidP="007A00C2">
      <w:pPr>
        <w:pStyle w:val="ListParagraph"/>
        <w:numPr>
          <w:ilvl w:val="0"/>
          <w:numId w:val="11"/>
        </w:numPr>
        <w:spacing w:before="120" w:after="120"/>
        <w:ind w:left="567" w:hanging="567"/>
      </w:pPr>
      <w:r w:rsidRPr="00CB734E">
        <w:rPr>
          <w:rFonts w:ascii="Segoe UI" w:hAnsi="Segoe UI" w:cs="Segoe UI"/>
          <w:sz w:val="22"/>
          <w:szCs w:val="22"/>
        </w:rPr>
        <w:t>The performance dashboard for Community Hospitals is being developed further, but is proving very useful in monitoring key indicators to performance.  Currently, these indicators show almost all positive trends</w:t>
      </w:r>
    </w:p>
    <w:p w:rsidR="008C2A62" w:rsidRPr="00CB734E" w:rsidRDefault="008C2A62" w:rsidP="007A00C2">
      <w:pPr>
        <w:pStyle w:val="ListParagraph"/>
        <w:numPr>
          <w:ilvl w:val="0"/>
          <w:numId w:val="11"/>
        </w:numPr>
        <w:spacing w:before="120" w:after="120"/>
        <w:ind w:left="567" w:hanging="567"/>
      </w:pPr>
      <w:r>
        <w:rPr>
          <w:rFonts w:ascii="Segoe UI" w:hAnsi="Segoe UI" w:cs="Segoe UI"/>
          <w:sz w:val="22"/>
          <w:szCs w:val="22"/>
        </w:rPr>
        <w:t xml:space="preserve">The </w:t>
      </w:r>
      <w:r w:rsidR="00E45AB9">
        <w:rPr>
          <w:rFonts w:ascii="Segoe UI" w:hAnsi="Segoe UI" w:cs="Segoe UI"/>
          <w:sz w:val="22"/>
          <w:szCs w:val="22"/>
        </w:rPr>
        <w:t>S</w:t>
      </w:r>
      <w:r>
        <w:rPr>
          <w:rFonts w:ascii="Segoe UI" w:hAnsi="Segoe UI" w:cs="Segoe UI"/>
          <w:sz w:val="22"/>
          <w:szCs w:val="22"/>
        </w:rPr>
        <w:t xml:space="preserve">ingle </w:t>
      </w:r>
      <w:r w:rsidR="00E45AB9">
        <w:rPr>
          <w:rFonts w:ascii="Segoe UI" w:hAnsi="Segoe UI" w:cs="Segoe UI"/>
          <w:sz w:val="22"/>
          <w:szCs w:val="22"/>
        </w:rPr>
        <w:t>P</w:t>
      </w:r>
      <w:r>
        <w:rPr>
          <w:rFonts w:ascii="Segoe UI" w:hAnsi="Segoe UI" w:cs="Segoe UI"/>
          <w:sz w:val="22"/>
          <w:szCs w:val="22"/>
        </w:rPr>
        <w:t xml:space="preserve">oint of </w:t>
      </w:r>
      <w:r w:rsidR="00E45AB9">
        <w:rPr>
          <w:rFonts w:ascii="Segoe UI" w:hAnsi="Segoe UI" w:cs="Segoe UI"/>
          <w:sz w:val="22"/>
          <w:szCs w:val="22"/>
        </w:rPr>
        <w:t>C</w:t>
      </w:r>
      <w:r>
        <w:rPr>
          <w:rFonts w:ascii="Segoe UI" w:hAnsi="Segoe UI" w:cs="Segoe UI"/>
          <w:sz w:val="22"/>
          <w:szCs w:val="22"/>
        </w:rPr>
        <w:t>ontact and 111 services are fully implemented</w:t>
      </w:r>
    </w:p>
    <w:p w:rsidR="007A00C2" w:rsidRPr="00911052" w:rsidRDefault="007A00C2" w:rsidP="007A00C2">
      <w:pPr>
        <w:pStyle w:val="ListParagraph"/>
        <w:numPr>
          <w:ilvl w:val="0"/>
          <w:numId w:val="11"/>
        </w:numPr>
        <w:spacing w:before="120" w:after="120"/>
        <w:ind w:left="567" w:hanging="567"/>
      </w:pPr>
      <w:r w:rsidRPr="00911052">
        <w:rPr>
          <w:rFonts w:ascii="Segoe UI" w:hAnsi="Segoe UI" w:cs="Segoe UI"/>
          <w:sz w:val="22"/>
          <w:szCs w:val="22"/>
        </w:rPr>
        <w:t>Although the number of complaints rose</w:t>
      </w:r>
      <w:r w:rsidR="00911052" w:rsidRPr="00911052">
        <w:rPr>
          <w:rFonts w:ascii="Segoe UI" w:hAnsi="Segoe UI" w:cs="Segoe UI"/>
          <w:sz w:val="22"/>
          <w:szCs w:val="22"/>
        </w:rPr>
        <w:t xml:space="preserve"> significantly</w:t>
      </w:r>
      <w:r w:rsidRPr="00911052">
        <w:rPr>
          <w:rFonts w:ascii="Segoe UI" w:hAnsi="Segoe UI" w:cs="Segoe UI"/>
          <w:sz w:val="22"/>
          <w:szCs w:val="22"/>
        </w:rPr>
        <w:t xml:space="preserve"> in </w:t>
      </w:r>
      <w:r w:rsidR="00911052" w:rsidRPr="00911052">
        <w:rPr>
          <w:rFonts w:ascii="Segoe UI" w:hAnsi="Segoe UI" w:cs="Segoe UI"/>
          <w:sz w:val="22"/>
          <w:szCs w:val="22"/>
        </w:rPr>
        <w:t xml:space="preserve">the first two months of </w:t>
      </w:r>
      <w:r w:rsidRPr="00911052">
        <w:rPr>
          <w:rFonts w:ascii="Segoe UI" w:hAnsi="Segoe UI" w:cs="Segoe UI"/>
          <w:sz w:val="22"/>
          <w:szCs w:val="22"/>
        </w:rPr>
        <w:t>Q</w:t>
      </w:r>
      <w:r w:rsidR="00911052" w:rsidRPr="00911052">
        <w:rPr>
          <w:rFonts w:ascii="Segoe UI" w:hAnsi="Segoe UI" w:cs="Segoe UI"/>
          <w:sz w:val="22"/>
          <w:szCs w:val="22"/>
        </w:rPr>
        <w:t>3</w:t>
      </w:r>
      <w:r w:rsidRPr="00911052">
        <w:rPr>
          <w:rFonts w:ascii="Segoe UI" w:hAnsi="Segoe UI" w:cs="Segoe UI"/>
          <w:sz w:val="22"/>
          <w:szCs w:val="22"/>
        </w:rPr>
        <w:t xml:space="preserve">, </w:t>
      </w:r>
      <w:r w:rsidR="00911052" w:rsidRPr="00911052">
        <w:rPr>
          <w:rFonts w:ascii="Segoe UI" w:hAnsi="Segoe UI" w:cs="Segoe UI"/>
          <w:sz w:val="22"/>
          <w:szCs w:val="22"/>
        </w:rPr>
        <w:t>December figures fell back to the average</w:t>
      </w:r>
    </w:p>
    <w:p w:rsidR="007A00C2" w:rsidRPr="00207DA2" w:rsidRDefault="007A00C2" w:rsidP="007A00C2">
      <w:pPr>
        <w:pStyle w:val="ListParagraph"/>
        <w:numPr>
          <w:ilvl w:val="0"/>
          <w:numId w:val="11"/>
        </w:numPr>
        <w:spacing w:before="120" w:after="120"/>
        <w:ind w:left="567" w:hanging="567"/>
      </w:pPr>
      <w:r w:rsidRPr="00CB734E">
        <w:rPr>
          <w:rFonts w:ascii="Segoe UI" w:hAnsi="Segoe UI" w:cs="Segoe UI"/>
          <w:sz w:val="22"/>
          <w:szCs w:val="22"/>
        </w:rPr>
        <w:t xml:space="preserve">The number of inpatient suicides has remained at zero for at least the last </w:t>
      </w:r>
      <w:r w:rsidR="00CB734E">
        <w:rPr>
          <w:rFonts w:ascii="Segoe UI" w:hAnsi="Segoe UI" w:cs="Segoe UI"/>
          <w:sz w:val="22"/>
          <w:szCs w:val="22"/>
        </w:rPr>
        <w:t>2 years</w:t>
      </w:r>
      <w:r w:rsidRPr="00CB734E">
        <w:rPr>
          <w:rFonts w:ascii="Segoe UI" w:hAnsi="Segoe UI" w:cs="Segoe UI"/>
          <w:sz w:val="22"/>
          <w:szCs w:val="22"/>
        </w:rPr>
        <w:t xml:space="preserve"> however it is too early to tell whether the downward trend with the number of community suicides </w:t>
      </w:r>
      <w:r w:rsidR="00CB734E">
        <w:rPr>
          <w:rFonts w:ascii="Segoe UI" w:hAnsi="Segoe UI" w:cs="Segoe UI"/>
          <w:sz w:val="22"/>
          <w:szCs w:val="22"/>
        </w:rPr>
        <w:t>will be</w:t>
      </w:r>
      <w:r w:rsidR="00785B02" w:rsidRPr="00CB734E">
        <w:rPr>
          <w:rFonts w:ascii="Segoe UI" w:hAnsi="Segoe UI" w:cs="Segoe UI"/>
          <w:sz w:val="22"/>
          <w:szCs w:val="22"/>
        </w:rPr>
        <w:t xml:space="preserve"> maintained</w:t>
      </w:r>
    </w:p>
    <w:p w:rsidR="00207DA2" w:rsidRPr="00207DA2" w:rsidRDefault="00207DA2" w:rsidP="007A00C2">
      <w:pPr>
        <w:pStyle w:val="ListParagraph"/>
        <w:numPr>
          <w:ilvl w:val="0"/>
          <w:numId w:val="11"/>
        </w:numPr>
        <w:spacing w:before="120" w:after="120"/>
        <w:ind w:left="567" w:hanging="567"/>
      </w:pPr>
      <w:r>
        <w:rPr>
          <w:rFonts w:ascii="Segoe UI" w:hAnsi="Segoe UI" w:cs="Segoe UI"/>
          <w:sz w:val="22"/>
          <w:szCs w:val="22"/>
        </w:rPr>
        <w:t xml:space="preserve">New medicines management procedures in Bullingdon and Huntercombe prisons have been </w:t>
      </w:r>
      <w:r w:rsidR="00C54FB1">
        <w:rPr>
          <w:rFonts w:ascii="Segoe UI" w:hAnsi="Segoe UI" w:cs="Segoe UI"/>
          <w:sz w:val="22"/>
          <w:szCs w:val="22"/>
        </w:rPr>
        <w:t>implemented</w:t>
      </w:r>
    </w:p>
    <w:p w:rsidR="00207DA2" w:rsidRPr="00031D92" w:rsidRDefault="00207DA2" w:rsidP="007A00C2">
      <w:pPr>
        <w:pStyle w:val="ListParagraph"/>
        <w:numPr>
          <w:ilvl w:val="0"/>
          <w:numId w:val="11"/>
        </w:numPr>
        <w:spacing w:before="120" w:after="120"/>
        <w:ind w:left="567" w:hanging="567"/>
      </w:pPr>
      <w:r>
        <w:rPr>
          <w:rFonts w:ascii="Segoe UI" w:hAnsi="Segoe UI" w:cs="Segoe UI"/>
          <w:sz w:val="22"/>
          <w:szCs w:val="22"/>
        </w:rPr>
        <w:t xml:space="preserve">Actions intended to reduce the number of </w:t>
      </w:r>
      <w:r w:rsidR="00C54FB1">
        <w:rPr>
          <w:rFonts w:ascii="Segoe UI" w:hAnsi="Segoe UI" w:cs="Segoe UI"/>
          <w:sz w:val="22"/>
          <w:szCs w:val="22"/>
        </w:rPr>
        <w:t xml:space="preserve">potential impacts of </w:t>
      </w:r>
      <w:r>
        <w:rPr>
          <w:rFonts w:ascii="Segoe UI" w:hAnsi="Segoe UI" w:cs="Segoe UI"/>
          <w:sz w:val="22"/>
          <w:szCs w:val="22"/>
        </w:rPr>
        <w:t xml:space="preserve">serious drug errors in Community Services </w:t>
      </w:r>
      <w:r w:rsidRPr="00031D92">
        <w:rPr>
          <w:rFonts w:ascii="Segoe UI" w:hAnsi="Segoe UI" w:cs="Segoe UI"/>
          <w:sz w:val="22"/>
          <w:szCs w:val="22"/>
        </w:rPr>
        <w:t>have been implemented</w:t>
      </w:r>
    </w:p>
    <w:p w:rsidR="006E1D2C" w:rsidRPr="00031D92" w:rsidRDefault="006E1D2C" w:rsidP="007A00C2">
      <w:pPr>
        <w:pStyle w:val="ListParagraph"/>
        <w:numPr>
          <w:ilvl w:val="0"/>
          <w:numId w:val="11"/>
        </w:numPr>
        <w:spacing w:before="120" w:after="120"/>
        <w:ind w:left="567" w:hanging="567"/>
        <w:rPr>
          <w:rFonts w:ascii="Segoe UI" w:hAnsi="Segoe UI" w:cs="Segoe UI"/>
          <w:sz w:val="22"/>
          <w:szCs w:val="22"/>
        </w:rPr>
      </w:pPr>
      <w:r w:rsidRPr="00031D92">
        <w:rPr>
          <w:rFonts w:ascii="Segoe UI" w:hAnsi="Segoe UI" w:cs="Segoe UI"/>
          <w:sz w:val="22"/>
          <w:szCs w:val="22"/>
        </w:rPr>
        <w:t>The use of the “Liverpool care pathway” for people supported in dying at home has been improved</w:t>
      </w:r>
    </w:p>
    <w:p w:rsidR="007A00C2" w:rsidRDefault="007A00C2" w:rsidP="007A00C2">
      <w:pPr>
        <w:pStyle w:val="Heading4"/>
      </w:pPr>
      <w:r>
        <w:t>Areas for Further Improvement</w:t>
      </w:r>
    </w:p>
    <w:p w:rsidR="007A00C2" w:rsidRPr="00DE4361" w:rsidRDefault="007A00C2" w:rsidP="007A00C2">
      <w:pPr>
        <w:pStyle w:val="ListParagraph"/>
        <w:numPr>
          <w:ilvl w:val="0"/>
          <w:numId w:val="11"/>
        </w:numPr>
        <w:spacing w:before="120" w:after="120"/>
        <w:ind w:left="567" w:hanging="567"/>
        <w:rPr>
          <w:rFonts w:ascii="Segoe UI" w:hAnsi="Segoe UI" w:cs="Segoe UI"/>
          <w:sz w:val="22"/>
          <w:szCs w:val="22"/>
        </w:rPr>
      </w:pPr>
      <w:r w:rsidRPr="00DE4361">
        <w:rPr>
          <w:rFonts w:ascii="Segoe UI" w:hAnsi="Segoe UI" w:cs="Segoe UI"/>
          <w:sz w:val="22"/>
          <w:szCs w:val="22"/>
        </w:rPr>
        <w:t xml:space="preserve">The annual Community Mental Health survey was published in the second quarter.  The results </w:t>
      </w:r>
      <w:r w:rsidR="00785B02" w:rsidRPr="00DE4361">
        <w:rPr>
          <w:rFonts w:ascii="Segoe UI" w:hAnsi="Segoe UI" w:cs="Segoe UI"/>
          <w:sz w:val="22"/>
          <w:szCs w:val="22"/>
        </w:rPr>
        <w:t>are disappointing showing little or no improvement</w:t>
      </w:r>
      <w:r w:rsidR="00DE4361">
        <w:rPr>
          <w:rFonts w:ascii="Segoe UI" w:hAnsi="Segoe UI" w:cs="Segoe UI"/>
          <w:sz w:val="22"/>
          <w:szCs w:val="22"/>
        </w:rPr>
        <w:t>.</w:t>
      </w:r>
      <w:r w:rsidR="00785B02" w:rsidRPr="00DE4361">
        <w:rPr>
          <w:rFonts w:ascii="Segoe UI" w:hAnsi="Segoe UI" w:cs="Segoe UI"/>
          <w:sz w:val="22"/>
          <w:szCs w:val="22"/>
        </w:rPr>
        <w:t xml:space="preserve"> A comprehensive action Plan has been approved by the Board of Directors</w:t>
      </w:r>
      <w:r w:rsidRPr="00DE4361">
        <w:rPr>
          <w:rFonts w:ascii="Segoe UI" w:hAnsi="Segoe UI" w:cs="Segoe UI"/>
          <w:sz w:val="22"/>
          <w:szCs w:val="22"/>
        </w:rPr>
        <w:t>.</w:t>
      </w:r>
    </w:p>
    <w:p w:rsidR="00264773" w:rsidRPr="00264773" w:rsidRDefault="00264773" w:rsidP="007A00C2">
      <w:pPr>
        <w:pStyle w:val="ListParagraph"/>
        <w:numPr>
          <w:ilvl w:val="0"/>
          <w:numId w:val="11"/>
        </w:numPr>
        <w:spacing w:before="120" w:after="120"/>
        <w:ind w:left="567" w:hanging="567"/>
      </w:pPr>
      <w:r>
        <w:rPr>
          <w:rFonts w:ascii="Segoe UI" w:hAnsi="Segoe UI" w:cs="Segoe UI"/>
          <w:sz w:val="22"/>
          <w:szCs w:val="22"/>
        </w:rPr>
        <w:t>The level of DTOC is still a cause for concern and there is now a singular DTOC project to address this issue.</w:t>
      </w:r>
    </w:p>
    <w:p w:rsidR="007A00C2" w:rsidRPr="007237E8" w:rsidRDefault="007A00C2" w:rsidP="00C54FB1">
      <w:pPr>
        <w:pStyle w:val="ListParagraph"/>
        <w:numPr>
          <w:ilvl w:val="0"/>
          <w:numId w:val="11"/>
        </w:numPr>
        <w:spacing w:before="120" w:after="120"/>
        <w:ind w:left="567" w:hanging="567"/>
      </w:pPr>
      <w:r w:rsidRPr="00C54FB1">
        <w:rPr>
          <w:rFonts w:ascii="Segoe UI" w:hAnsi="Segoe UI" w:cs="Segoe UI"/>
          <w:sz w:val="22"/>
          <w:szCs w:val="22"/>
        </w:rPr>
        <w:t>Our audits have shown a decline in the number of service users who report not being given an opportunit</w:t>
      </w:r>
      <w:r w:rsidRPr="00160869">
        <w:rPr>
          <w:rFonts w:ascii="Segoe UI" w:hAnsi="Segoe UI" w:cs="Segoe UI"/>
          <w:sz w:val="22"/>
          <w:szCs w:val="22"/>
        </w:rPr>
        <w:t>y to engage in the development of their care plan.</w:t>
      </w:r>
      <w:r w:rsidR="00006FC7" w:rsidRPr="00160869">
        <w:rPr>
          <w:rFonts w:ascii="Segoe UI" w:hAnsi="Segoe UI" w:cs="Segoe UI"/>
          <w:sz w:val="22"/>
          <w:szCs w:val="22"/>
        </w:rPr>
        <w:t xml:space="preserve">  </w:t>
      </w:r>
      <w:r w:rsidRPr="00C54FB1">
        <w:rPr>
          <w:rFonts w:ascii="Segoe UI" w:hAnsi="Segoe UI" w:cs="Segoe UI"/>
          <w:sz w:val="22"/>
          <w:szCs w:val="22"/>
        </w:rPr>
        <w:t xml:space="preserve">The levels of training in certain aspects of the Prevention &amp; Management of Violence &amp; Aggression </w:t>
      </w:r>
      <w:r w:rsidR="00CA189E" w:rsidRPr="00C54FB1">
        <w:rPr>
          <w:rFonts w:ascii="Segoe UI" w:hAnsi="Segoe UI" w:cs="Segoe UI"/>
          <w:sz w:val="22"/>
          <w:szCs w:val="22"/>
        </w:rPr>
        <w:t xml:space="preserve">(PMVA)m </w:t>
      </w:r>
      <w:r w:rsidR="002C4FDC" w:rsidRPr="00C54FB1">
        <w:rPr>
          <w:rFonts w:ascii="Segoe UI" w:hAnsi="Segoe UI" w:cs="Segoe UI"/>
          <w:sz w:val="22"/>
          <w:szCs w:val="22"/>
        </w:rPr>
        <w:t xml:space="preserve">continues to be </w:t>
      </w:r>
      <w:r w:rsidRPr="009420E6">
        <w:rPr>
          <w:rFonts w:ascii="Segoe UI" w:hAnsi="Segoe UI" w:cs="Segoe UI"/>
          <w:sz w:val="22"/>
          <w:szCs w:val="22"/>
        </w:rPr>
        <w:t xml:space="preserve"> </w:t>
      </w:r>
      <w:r w:rsidR="00785B02" w:rsidRPr="009420E6">
        <w:rPr>
          <w:rFonts w:ascii="Segoe UI" w:hAnsi="Segoe UI" w:cs="Segoe UI"/>
          <w:sz w:val="22"/>
          <w:szCs w:val="22"/>
        </w:rPr>
        <w:t>below target</w:t>
      </w:r>
    </w:p>
    <w:p w:rsidR="00264773" w:rsidRPr="00264773" w:rsidRDefault="007A00C2" w:rsidP="007A00C2">
      <w:pPr>
        <w:pStyle w:val="ListParagraph"/>
        <w:numPr>
          <w:ilvl w:val="0"/>
          <w:numId w:val="11"/>
        </w:numPr>
        <w:spacing w:before="120" w:after="120"/>
        <w:ind w:left="567" w:hanging="567"/>
      </w:pPr>
      <w:r w:rsidRPr="00940047">
        <w:rPr>
          <w:rFonts w:ascii="Segoe UI" w:hAnsi="Segoe UI" w:cs="Segoe UI"/>
          <w:sz w:val="22"/>
          <w:szCs w:val="22"/>
        </w:rPr>
        <w:t xml:space="preserve">The </w:t>
      </w:r>
      <w:r w:rsidR="00940047" w:rsidRPr="00940047">
        <w:rPr>
          <w:rFonts w:ascii="Segoe UI" w:hAnsi="Segoe UI" w:cs="Segoe UI"/>
          <w:sz w:val="22"/>
          <w:szCs w:val="22"/>
        </w:rPr>
        <w:t xml:space="preserve">rate of </w:t>
      </w:r>
      <w:r w:rsidRPr="00940047">
        <w:rPr>
          <w:rFonts w:ascii="Segoe UI" w:hAnsi="Segoe UI" w:cs="Segoe UI"/>
          <w:sz w:val="22"/>
          <w:szCs w:val="22"/>
        </w:rPr>
        <w:t xml:space="preserve">number of falls in Community Hospitals </w:t>
      </w:r>
      <w:r w:rsidR="00940047" w:rsidRPr="00940047">
        <w:rPr>
          <w:rFonts w:ascii="Segoe UI" w:hAnsi="Segoe UI" w:cs="Segoe UI"/>
          <w:sz w:val="22"/>
          <w:szCs w:val="22"/>
        </w:rPr>
        <w:t xml:space="preserve">per occupied bed days continued to </w:t>
      </w:r>
      <w:r w:rsidRPr="00940047">
        <w:rPr>
          <w:rFonts w:ascii="Segoe UI" w:hAnsi="Segoe UI" w:cs="Segoe UI"/>
          <w:sz w:val="22"/>
          <w:szCs w:val="22"/>
        </w:rPr>
        <w:t>r</w:t>
      </w:r>
      <w:r w:rsidR="00940047" w:rsidRPr="00940047">
        <w:rPr>
          <w:rFonts w:ascii="Segoe UI" w:hAnsi="Segoe UI" w:cs="Segoe UI"/>
          <w:sz w:val="22"/>
          <w:szCs w:val="22"/>
        </w:rPr>
        <w:t>i</w:t>
      </w:r>
      <w:r w:rsidRPr="00940047">
        <w:rPr>
          <w:rFonts w:ascii="Segoe UI" w:hAnsi="Segoe UI" w:cs="Segoe UI"/>
          <w:sz w:val="22"/>
          <w:szCs w:val="22"/>
        </w:rPr>
        <w:t>se between the 1</w:t>
      </w:r>
      <w:r w:rsidRPr="00940047">
        <w:rPr>
          <w:rFonts w:ascii="Segoe UI" w:hAnsi="Segoe UI" w:cs="Segoe UI"/>
          <w:sz w:val="22"/>
          <w:szCs w:val="22"/>
          <w:vertAlign w:val="superscript"/>
        </w:rPr>
        <w:t>st</w:t>
      </w:r>
      <w:r w:rsidRPr="00940047">
        <w:rPr>
          <w:rFonts w:ascii="Segoe UI" w:hAnsi="Segoe UI" w:cs="Segoe UI"/>
          <w:sz w:val="22"/>
          <w:szCs w:val="22"/>
        </w:rPr>
        <w:t xml:space="preserve"> &amp; </w:t>
      </w:r>
      <w:r w:rsidR="00940047" w:rsidRPr="00940047">
        <w:rPr>
          <w:rFonts w:ascii="Segoe UI" w:hAnsi="Segoe UI" w:cs="Segoe UI"/>
          <w:sz w:val="22"/>
          <w:szCs w:val="22"/>
        </w:rPr>
        <w:t>3</w:t>
      </w:r>
      <w:r w:rsidR="00940047" w:rsidRPr="00940047">
        <w:rPr>
          <w:rFonts w:ascii="Segoe UI" w:hAnsi="Segoe UI" w:cs="Segoe UI"/>
          <w:sz w:val="22"/>
          <w:szCs w:val="22"/>
          <w:vertAlign w:val="superscript"/>
        </w:rPr>
        <w:t>rd</w:t>
      </w:r>
      <w:r w:rsidR="00940047" w:rsidRPr="00940047">
        <w:rPr>
          <w:rFonts w:ascii="Segoe UI" w:hAnsi="Segoe UI" w:cs="Segoe UI"/>
          <w:sz w:val="22"/>
          <w:szCs w:val="22"/>
        </w:rPr>
        <w:t xml:space="preserve"> </w:t>
      </w:r>
      <w:r w:rsidRPr="00940047">
        <w:rPr>
          <w:rFonts w:ascii="Segoe UI" w:hAnsi="Segoe UI" w:cs="Segoe UI"/>
          <w:sz w:val="22"/>
          <w:szCs w:val="22"/>
        </w:rPr>
        <w:t>quarter</w:t>
      </w:r>
      <w:r w:rsidR="00940047" w:rsidRPr="00940047">
        <w:rPr>
          <w:rFonts w:ascii="Segoe UI" w:hAnsi="Segoe UI" w:cs="Segoe UI"/>
          <w:sz w:val="22"/>
          <w:szCs w:val="22"/>
        </w:rPr>
        <w:t>s</w:t>
      </w:r>
      <w:r w:rsidRPr="00940047">
        <w:rPr>
          <w:rFonts w:ascii="Segoe UI" w:hAnsi="Segoe UI" w:cs="Segoe UI"/>
          <w:sz w:val="22"/>
          <w:szCs w:val="22"/>
        </w:rPr>
        <w:t>, though this was principally due to multiple incidents re</w:t>
      </w:r>
      <w:r w:rsidR="00264773">
        <w:rPr>
          <w:rFonts w:ascii="Segoe UI" w:hAnsi="Segoe UI" w:cs="Segoe UI"/>
          <w:sz w:val="22"/>
          <w:szCs w:val="22"/>
        </w:rPr>
        <w:t>lating to two specific patients</w:t>
      </w:r>
    </w:p>
    <w:p w:rsidR="005E72A4" w:rsidRPr="00940047" w:rsidRDefault="00045E2F" w:rsidP="007A00C2">
      <w:pPr>
        <w:pStyle w:val="ListParagraph"/>
        <w:numPr>
          <w:ilvl w:val="0"/>
          <w:numId w:val="11"/>
        </w:numPr>
        <w:spacing w:before="120" w:after="120"/>
        <w:ind w:left="567" w:hanging="567"/>
        <w:sectPr w:rsidR="005E72A4" w:rsidRPr="00940047" w:rsidSect="00A84951">
          <w:headerReference w:type="default" r:id="rId9"/>
          <w:footerReference w:type="default" r:id="rId10"/>
          <w:pgSz w:w="11906" w:h="16838"/>
          <w:pgMar w:top="1276" w:right="1440" w:bottom="1440" w:left="1440" w:header="708" w:footer="708" w:gutter="0"/>
          <w:cols w:space="708"/>
          <w:docGrid w:linePitch="360"/>
        </w:sectPr>
      </w:pPr>
      <w:r w:rsidRPr="00940047">
        <w:rPr>
          <w:rFonts w:ascii="Segoe UI" w:hAnsi="Segoe UI" w:cs="Segoe UI"/>
          <w:sz w:val="22"/>
          <w:szCs w:val="22"/>
        </w:rPr>
        <w:br w:type="page"/>
      </w:r>
    </w:p>
    <w:tbl>
      <w:tblPr>
        <w:tblStyle w:val="TableGrid"/>
        <w:tblW w:w="0" w:type="auto"/>
        <w:tblBorders>
          <w:top w:val="single" w:sz="4" w:space="0" w:color="0070C0"/>
          <w:left w:val="none" w:sz="0" w:space="0" w:color="auto"/>
          <w:bottom w:val="single" w:sz="4" w:space="0" w:color="0070C0"/>
          <w:right w:val="none" w:sz="0" w:space="0" w:color="auto"/>
          <w:insideH w:val="none" w:sz="0" w:space="0" w:color="auto"/>
          <w:insideV w:val="none" w:sz="0" w:space="0" w:color="auto"/>
        </w:tblBorders>
        <w:tblLook w:val="04A0"/>
      </w:tblPr>
      <w:tblGrid>
        <w:gridCol w:w="9242"/>
      </w:tblGrid>
      <w:tr w:rsidR="005E72A4" w:rsidRPr="00B44C3A" w:rsidTr="00A14D44">
        <w:tc>
          <w:tcPr>
            <w:tcW w:w="9242" w:type="dxa"/>
          </w:tcPr>
          <w:p w:rsidR="005E72A4" w:rsidRPr="00B44C3A" w:rsidRDefault="005E72A4" w:rsidP="00A14D44">
            <w:pPr>
              <w:jc w:val="both"/>
              <w:rPr>
                <w:rFonts w:ascii="Segoe UI" w:hAnsi="Segoe UI" w:cs="Segoe UI"/>
                <w:color w:val="0070C0"/>
                <w:sz w:val="32"/>
                <w:szCs w:val="32"/>
              </w:rPr>
            </w:pPr>
            <w:r w:rsidRPr="00B44C3A">
              <w:rPr>
                <w:rFonts w:ascii="Segoe UI" w:hAnsi="Segoe UI" w:cs="Segoe UI"/>
                <w:color w:val="0070C0"/>
                <w:sz w:val="32"/>
                <w:szCs w:val="32"/>
              </w:rPr>
              <w:t>User Experience</w:t>
            </w:r>
          </w:p>
        </w:tc>
      </w:tr>
    </w:tbl>
    <w:p w:rsidR="005E72A4" w:rsidRPr="00B44C3A" w:rsidRDefault="005E72A4" w:rsidP="005E72A4">
      <w:pPr>
        <w:jc w:val="both"/>
        <w:rPr>
          <w:rFonts w:ascii="Segoe UI" w:hAnsi="Segoe UI" w:cs="Segoe UI"/>
          <w:color w:val="0070C0"/>
        </w:rPr>
      </w:pPr>
    </w:p>
    <w:p w:rsidR="005E72A4" w:rsidRPr="00B44C3A" w:rsidRDefault="005E72A4" w:rsidP="005E72A4">
      <w:pPr>
        <w:pStyle w:val="Heading3"/>
        <w:rPr>
          <w:rFonts w:ascii="Segoe UI" w:hAnsi="Segoe UI" w:cs="Segoe UI"/>
          <w:sz w:val="28"/>
          <w:szCs w:val="28"/>
        </w:rPr>
      </w:pPr>
      <w:r w:rsidRPr="00B44C3A">
        <w:rPr>
          <w:rFonts w:ascii="Segoe UI" w:hAnsi="Segoe UI" w:cs="Segoe UI"/>
          <w:sz w:val="28"/>
          <w:szCs w:val="28"/>
        </w:rPr>
        <w:t>Domain 5: Ensuring people have a positive experience of care</w:t>
      </w:r>
    </w:p>
    <w:p w:rsidR="005E72A4" w:rsidRPr="00B44C3A" w:rsidRDefault="005E72A4" w:rsidP="005E72A4">
      <w:pPr>
        <w:rPr>
          <w:rFonts w:ascii="Segoe UI" w:hAnsi="Segoe UI" w:cs="Segoe UI"/>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89"/>
        <w:gridCol w:w="425"/>
      </w:tblGrid>
      <w:tr w:rsidR="005E72A4" w:rsidRPr="00B44C3A" w:rsidTr="00A14D44">
        <w:tc>
          <w:tcPr>
            <w:tcW w:w="9214" w:type="dxa"/>
            <w:gridSpan w:val="2"/>
            <w:shd w:val="clear" w:color="auto" w:fill="0070C0"/>
          </w:tcPr>
          <w:p w:rsidR="005E72A4" w:rsidRPr="00B77E82" w:rsidRDefault="005E72A4" w:rsidP="00A14D44">
            <w:pPr>
              <w:spacing w:before="120" w:after="120"/>
              <w:rPr>
                <w:rFonts w:ascii="Segoe UI" w:hAnsi="Segoe UI" w:cs="Segoe UI"/>
                <w:color w:val="FFFFFF" w:themeColor="background1"/>
                <w:sz w:val="22"/>
                <w:szCs w:val="22"/>
              </w:rPr>
            </w:pPr>
            <w:r w:rsidRPr="00B77E82">
              <w:rPr>
                <w:rFonts w:ascii="Segoe UI" w:hAnsi="Segoe UI" w:cs="Segoe UI"/>
                <w:b/>
                <w:color w:val="FFFFFF" w:themeColor="background1"/>
              </w:rPr>
              <w:t>Patients’ Experiences of Inpatient/Outpatient services will improve</w:t>
            </w:r>
          </w:p>
        </w:tc>
      </w:tr>
      <w:tr w:rsidR="005E72A4" w:rsidRPr="00422EF2" w:rsidTr="00A14D44">
        <w:tc>
          <w:tcPr>
            <w:tcW w:w="9214" w:type="dxa"/>
            <w:gridSpan w:val="2"/>
            <w:shd w:val="clear" w:color="auto" w:fill="D9D9D9" w:themeFill="background1" w:themeFillShade="D9"/>
          </w:tcPr>
          <w:p w:rsidR="005E72A4" w:rsidRPr="00B77E82" w:rsidRDefault="005E72A4" w:rsidP="00A14D44">
            <w:pPr>
              <w:spacing w:before="120" w:after="120"/>
              <w:rPr>
                <w:rFonts w:ascii="Segoe UI" w:hAnsi="Segoe UI" w:cs="Segoe UI"/>
              </w:rPr>
            </w:pPr>
            <w:r w:rsidRPr="00B77E82">
              <w:rPr>
                <w:rFonts w:ascii="Segoe UI" w:hAnsi="Segoe UI" w:cs="Segoe UI"/>
                <w:b/>
              </w:rPr>
              <w:t>Measures:</w:t>
            </w:r>
          </w:p>
        </w:tc>
      </w:tr>
      <w:tr w:rsidR="005E72A4" w:rsidRPr="00422EF2" w:rsidTr="00A14D44">
        <w:tc>
          <w:tcPr>
            <w:tcW w:w="9214" w:type="dxa"/>
            <w:gridSpan w:val="2"/>
            <w:shd w:val="clear" w:color="auto" w:fill="D9D9D9" w:themeFill="background1" w:themeFillShade="D9"/>
          </w:tcPr>
          <w:p w:rsidR="005E72A4" w:rsidRPr="009D4BC3" w:rsidRDefault="005E72A4" w:rsidP="00084387">
            <w:pPr>
              <w:pStyle w:val="ListParagraph"/>
              <w:numPr>
                <w:ilvl w:val="0"/>
                <w:numId w:val="24"/>
              </w:numPr>
              <w:spacing w:before="120" w:after="120"/>
              <w:rPr>
                <w:rFonts w:ascii="Segoe UI" w:hAnsi="Segoe UI" w:cs="Segoe UI"/>
                <w:b/>
              </w:rPr>
            </w:pPr>
            <w:r w:rsidRPr="009D4BC3">
              <w:rPr>
                <w:rFonts w:ascii="Segoe UI" w:hAnsi="Segoe UI" w:cs="Segoe UI"/>
                <w:b/>
                <w:sz w:val="22"/>
                <w:szCs w:val="22"/>
              </w:rPr>
              <w:t>Admitted and non-admitted Referral to Treatment time (e.g. 18 weeks)</w:t>
            </w:r>
          </w:p>
        </w:tc>
      </w:tr>
      <w:tr w:rsidR="005E72A4" w:rsidRPr="00422EF2" w:rsidTr="00610DE1">
        <w:tc>
          <w:tcPr>
            <w:tcW w:w="8789" w:type="dxa"/>
            <w:shd w:val="clear" w:color="auto" w:fill="D9D9D9" w:themeFill="background1" w:themeFillShade="D9"/>
          </w:tcPr>
          <w:p w:rsidR="005E72A4" w:rsidRPr="00610DE1" w:rsidRDefault="005E72A4" w:rsidP="000A32DC">
            <w:pPr>
              <w:pStyle w:val="ListParagraph"/>
              <w:numPr>
                <w:ilvl w:val="0"/>
                <w:numId w:val="11"/>
              </w:numPr>
              <w:spacing w:before="120" w:after="120"/>
              <w:ind w:left="1026" w:hanging="284"/>
              <w:rPr>
                <w:rFonts w:ascii="Segoe UI" w:hAnsi="Segoe UI" w:cs="Segoe UI"/>
                <w:sz w:val="22"/>
                <w:szCs w:val="22"/>
              </w:rPr>
            </w:pPr>
            <w:r w:rsidRPr="00610DE1">
              <w:rPr>
                <w:rFonts w:ascii="Segoe UI" w:hAnsi="Segoe UI" w:cs="Segoe UI"/>
                <w:sz w:val="22"/>
                <w:szCs w:val="22"/>
              </w:rPr>
              <w:t>The measure for this is currently under development</w:t>
            </w:r>
            <w:r w:rsidR="00610DE1" w:rsidRPr="00610DE1">
              <w:rPr>
                <w:rFonts w:ascii="Segoe UI" w:hAnsi="Segoe UI" w:cs="Segoe UI"/>
                <w:sz w:val="22"/>
                <w:szCs w:val="22"/>
              </w:rPr>
              <w:t xml:space="preserve"> by the Department of Health</w:t>
            </w:r>
          </w:p>
        </w:tc>
        <w:tc>
          <w:tcPr>
            <w:tcW w:w="425" w:type="dxa"/>
            <w:shd w:val="clear" w:color="auto" w:fill="D9D9D9" w:themeFill="background1" w:themeFillShade="D9"/>
          </w:tcPr>
          <w:p w:rsidR="005E72A4" w:rsidRPr="00E70011" w:rsidRDefault="005E72A4" w:rsidP="00A14D44">
            <w:pPr>
              <w:pStyle w:val="ListParagraph"/>
              <w:spacing w:before="120" w:after="120"/>
              <w:ind w:left="1026"/>
              <w:rPr>
                <w:rFonts w:ascii="Segoe UI" w:hAnsi="Segoe UI" w:cs="Segoe UI"/>
                <w:color w:val="0070C0"/>
                <w:sz w:val="22"/>
                <w:szCs w:val="22"/>
              </w:rPr>
            </w:pPr>
          </w:p>
        </w:tc>
      </w:tr>
      <w:tr w:rsidR="005E72A4" w:rsidRPr="00422EF2" w:rsidTr="00A14D44">
        <w:tc>
          <w:tcPr>
            <w:tcW w:w="9214" w:type="dxa"/>
            <w:gridSpan w:val="2"/>
            <w:shd w:val="clear" w:color="auto" w:fill="D9D9D9" w:themeFill="background1" w:themeFillShade="D9"/>
          </w:tcPr>
          <w:p w:rsidR="005E72A4" w:rsidRPr="009D4BC3" w:rsidRDefault="005E72A4" w:rsidP="00084387">
            <w:pPr>
              <w:pStyle w:val="ListParagraph"/>
              <w:numPr>
                <w:ilvl w:val="0"/>
                <w:numId w:val="24"/>
              </w:numPr>
              <w:spacing w:before="120" w:after="120"/>
              <w:rPr>
                <w:rFonts w:ascii="Segoe UI" w:hAnsi="Segoe UI" w:cs="Segoe UI"/>
                <w:b/>
                <w:sz w:val="22"/>
                <w:szCs w:val="22"/>
              </w:rPr>
            </w:pPr>
            <w:r w:rsidRPr="009D4BC3">
              <w:rPr>
                <w:rFonts w:ascii="Segoe UI" w:hAnsi="Segoe UI" w:cs="Segoe UI"/>
                <w:b/>
                <w:sz w:val="22"/>
                <w:szCs w:val="22"/>
              </w:rPr>
              <w:t>Position in the annual patients’ survey relative to other Trusts</w:t>
            </w:r>
          </w:p>
        </w:tc>
      </w:tr>
      <w:tr w:rsidR="005E72A4" w:rsidRPr="00422EF2" w:rsidTr="00530E54">
        <w:tc>
          <w:tcPr>
            <w:tcW w:w="8789" w:type="dxa"/>
            <w:shd w:val="clear" w:color="auto" w:fill="D9D9D9" w:themeFill="background1" w:themeFillShade="D9"/>
          </w:tcPr>
          <w:p w:rsidR="00530E54" w:rsidRDefault="00610DE1" w:rsidP="000A32DC">
            <w:pPr>
              <w:pStyle w:val="ListParagraph"/>
              <w:numPr>
                <w:ilvl w:val="0"/>
                <w:numId w:val="11"/>
              </w:numPr>
              <w:spacing w:before="120" w:after="120"/>
              <w:ind w:left="1026" w:hanging="284"/>
              <w:rPr>
                <w:rFonts w:ascii="Segoe UI" w:hAnsi="Segoe UI" w:cs="Segoe UI"/>
                <w:sz w:val="22"/>
                <w:szCs w:val="22"/>
              </w:rPr>
            </w:pPr>
            <w:r w:rsidRPr="00530E54">
              <w:rPr>
                <w:rFonts w:ascii="Segoe UI" w:hAnsi="Segoe UI" w:cs="Segoe UI"/>
                <w:sz w:val="22"/>
                <w:szCs w:val="22"/>
              </w:rPr>
              <w:t>The Community Mental Health survey was published in Q</w:t>
            </w:r>
            <w:r w:rsidR="00045E2F">
              <w:rPr>
                <w:rFonts w:ascii="Segoe UI" w:hAnsi="Segoe UI" w:cs="Segoe UI"/>
                <w:sz w:val="22"/>
                <w:szCs w:val="22"/>
              </w:rPr>
              <w:t>2</w:t>
            </w:r>
            <w:r w:rsidRPr="00530E54">
              <w:rPr>
                <w:rFonts w:ascii="Segoe UI" w:hAnsi="Segoe UI" w:cs="Segoe UI"/>
                <w:sz w:val="22"/>
                <w:szCs w:val="22"/>
              </w:rPr>
              <w:t xml:space="preserve">. </w:t>
            </w:r>
            <w:r w:rsidR="00530E54">
              <w:rPr>
                <w:rFonts w:ascii="Segoe UI" w:hAnsi="Segoe UI" w:cs="Segoe UI"/>
                <w:sz w:val="22"/>
                <w:szCs w:val="22"/>
              </w:rPr>
              <w:t>We were</w:t>
            </w:r>
            <w:r w:rsidR="00530E54" w:rsidRPr="00530E54">
              <w:rPr>
                <w:rFonts w:ascii="Segoe UI" w:hAnsi="Segoe UI" w:cs="Segoe UI"/>
                <w:sz w:val="22"/>
                <w:szCs w:val="22"/>
              </w:rPr>
              <w:t xml:space="preserve"> “about the same” as other Trusts on seven sections of the survey, each section being a cluster of questions, and worse on two sections; care co-ordinator and care review. Last year we were the same in eight sections and worse in one.</w:t>
            </w:r>
          </w:p>
          <w:p w:rsidR="00610DE1" w:rsidRPr="00530E54" w:rsidRDefault="00610DE1" w:rsidP="000A32DC">
            <w:pPr>
              <w:pStyle w:val="ListParagraph"/>
              <w:numPr>
                <w:ilvl w:val="0"/>
                <w:numId w:val="11"/>
              </w:numPr>
              <w:spacing w:before="120" w:after="120"/>
              <w:ind w:left="1026" w:hanging="284"/>
              <w:rPr>
                <w:rFonts w:ascii="Segoe UI" w:hAnsi="Segoe UI" w:cs="Segoe UI"/>
                <w:sz w:val="22"/>
                <w:szCs w:val="22"/>
              </w:rPr>
            </w:pPr>
            <w:r w:rsidRPr="00530E54">
              <w:rPr>
                <w:rFonts w:ascii="Segoe UI" w:hAnsi="Segoe UI" w:cs="Segoe UI"/>
                <w:sz w:val="22"/>
                <w:szCs w:val="22"/>
              </w:rPr>
              <w:t>The Trust did not score better compared to other Trusts on any questions in the survey</w:t>
            </w:r>
            <w:r w:rsidR="00530E54">
              <w:rPr>
                <w:rFonts w:ascii="Segoe UI" w:hAnsi="Segoe UI" w:cs="Segoe UI"/>
                <w:sz w:val="22"/>
                <w:szCs w:val="22"/>
              </w:rPr>
              <w:t xml:space="preserve"> and</w:t>
            </w:r>
            <w:r w:rsidRPr="00530E54">
              <w:rPr>
                <w:rFonts w:ascii="Segoe UI" w:hAnsi="Segoe UI" w:cs="Segoe UI"/>
                <w:sz w:val="22"/>
                <w:szCs w:val="22"/>
              </w:rPr>
              <w:t xml:space="preserve"> scored worse compared to other Trusts on four questions;</w:t>
            </w:r>
          </w:p>
          <w:p w:rsidR="00610DE1" w:rsidRPr="00530E54" w:rsidRDefault="00610DE1" w:rsidP="00084387">
            <w:pPr>
              <w:pStyle w:val="ListParagraph"/>
              <w:numPr>
                <w:ilvl w:val="1"/>
                <w:numId w:val="34"/>
              </w:numPr>
              <w:spacing w:before="120" w:after="120"/>
              <w:rPr>
                <w:rFonts w:ascii="Segoe UI" w:hAnsi="Segoe UI" w:cs="Segoe UI"/>
                <w:sz w:val="22"/>
                <w:szCs w:val="22"/>
              </w:rPr>
            </w:pPr>
            <w:r w:rsidRPr="00530E54">
              <w:rPr>
                <w:rFonts w:ascii="Segoe UI" w:hAnsi="Segoe UI" w:cs="Segoe UI"/>
                <w:sz w:val="22"/>
                <w:szCs w:val="22"/>
              </w:rPr>
              <w:t>for knowing who their care co-ordinator (or lead professional) is</w:t>
            </w:r>
          </w:p>
          <w:p w:rsidR="00610DE1" w:rsidRPr="00530E54" w:rsidRDefault="00530E54" w:rsidP="00084387">
            <w:pPr>
              <w:pStyle w:val="ListParagraph"/>
              <w:numPr>
                <w:ilvl w:val="1"/>
                <w:numId w:val="34"/>
              </w:numPr>
              <w:spacing w:before="120" w:after="120"/>
              <w:rPr>
                <w:rFonts w:ascii="Segoe UI" w:hAnsi="Segoe UI" w:cs="Segoe UI"/>
                <w:sz w:val="22"/>
                <w:szCs w:val="22"/>
              </w:rPr>
            </w:pPr>
            <w:r w:rsidRPr="00530E54">
              <w:rPr>
                <w:rFonts w:ascii="Segoe UI" w:hAnsi="Segoe UI" w:cs="Segoe UI"/>
                <w:sz w:val="22"/>
                <w:szCs w:val="22"/>
              </w:rPr>
              <w:t>f</w:t>
            </w:r>
            <w:r w:rsidR="00610DE1" w:rsidRPr="00530E54">
              <w:rPr>
                <w:rFonts w:ascii="Segoe UI" w:hAnsi="Segoe UI" w:cs="Segoe UI"/>
                <w:sz w:val="22"/>
                <w:szCs w:val="22"/>
              </w:rPr>
              <w:t xml:space="preserve">or having a chance to talk to their care co-ordinator or lead professional before the </w:t>
            </w:r>
            <w:r w:rsidR="00E81121">
              <w:rPr>
                <w:rFonts w:ascii="Segoe UI" w:hAnsi="Segoe UI" w:cs="Segoe UI"/>
                <w:sz w:val="22"/>
                <w:szCs w:val="22"/>
              </w:rPr>
              <w:t xml:space="preserve">CPA </w:t>
            </w:r>
            <w:r w:rsidR="00610DE1" w:rsidRPr="00530E54">
              <w:rPr>
                <w:rFonts w:ascii="Segoe UI" w:hAnsi="Segoe UI" w:cs="Segoe UI"/>
                <w:sz w:val="22"/>
                <w:szCs w:val="22"/>
              </w:rPr>
              <w:t>meeting about what would happen (those that had a care review)</w:t>
            </w:r>
          </w:p>
          <w:p w:rsidR="00610DE1" w:rsidRPr="00530E54" w:rsidRDefault="00610DE1" w:rsidP="00084387">
            <w:pPr>
              <w:pStyle w:val="ListParagraph"/>
              <w:numPr>
                <w:ilvl w:val="1"/>
                <w:numId w:val="34"/>
              </w:numPr>
              <w:spacing w:before="120" w:after="120"/>
              <w:rPr>
                <w:rFonts w:ascii="Segoe UI" w:hAnsi="Segoe UI" w:cs="Segoe UI"/>
                <w:sz w:val="22"/>
                <w:szCs w:val="22"/>
              </w:rPr>
            </w:pPr>
            <w:r w:rsidRPr="00530E54">
              <w:rPr>
                <w:rFonts w:ascii="Segoe UI" w:hAnsi="Segoe UI" w:cs="Segoe UI"/>
                <w:sz w:val="22"/>
                <w:szCs w:val="22"/>
              </w:rPr>
              <w:t>For being asked within the last 12 months about any physical health needs they may have</w:t>
            </w:r>
          </w:p>
          <w:p w:rsidR="005E72A4" w:rsidRDefault="00530E54" w:rsidP="00EC2C3B">
            <w:pPr>
              <w:pStyle w:val="ListParagraph"/>
              <w:numPr>
                <w:ilvl w:val="1"/>
                <w:numId w:val="34"/>
              </w:numPr>
              <w:spacing w:before="120" w:after="120"/>
              <w:rPr>
                <w:rFonts w:ascii="Segoe UI" w:hAnsi="Segoe UI" w:cs="Segoe UI"/>
                <w:sz w:val="22"/>
                <w:szCs w:val="22"/>
              </w:rPr>
            </w:pPr>
            <w:r w:rsidRPr="00530E54">
              <w:rPr>
                <w:rFonts w:ascii="Segoe UI" w:hAnsi="Segoe UI" w:cs="Segoe UI"/>
                <w:sz w:val="22"/>
                <w:szCs w:val="22"/>
              </w:rPr>
              <w:t>f</w:t>
            </w:r>
            <w:r w:rsidR="00610DE1" w:rsidRPr="00530E54">
              <w:rPr>
                <w:rFonts w:ascii="Segoe UI" w:hAnsi="Segoe UI" w:cs="Segoe UI"/>
                <w:sz w:val="22"/>
                <w:szCs w:val="22"/>
              </w:rPr>
              <w:t>or receiving good overall care from NHS mental health services in the last 12 months</w:t>
            </w:r>
          </w:p>
          <w:p w:rsidR="00292ADE" w:rsidRPr="00EC2C3B" w:rsidRDefault="00292ADE" w:rsidP="00292ADE">
            <w:pPr>
              <w:pStyle w:val="ListParagraph"/>
              <w:numPr>
                <w:ilvl w:val="0"/>
                <w:numId w:val="34"/>
              </w:numPr>
              <w:spacing w:before="120" w:after="120"/>
              <w:rPr>
                <w:rFonts w:ascii="Segoe UI" w:hAnsi="Segoe UI" w:cs="Segoe UI"/>
                <w:sz w:val="22"/>
                <w:szCs w:val="22"/>
              </w:rPr>
            </w:pPr>
            <w:r>
              <w:rPr>
                <w:rFonts w:ascii="Segoe UI" w:hAnsi="Segoe UI" w:cs="Segoe UI"/>
                <w:sz w:val="22"/>
                <w:szCs w:val="22"/>
              </w:rPr>
              <w:t>A detailed action plan has been produced to address these shortcomings.  This is in the process of being implemented.</w:t>
            </w:r>
          </w:p>
        </w:tc>
        <w:tc>
          <w:tcPr>
            <w:tcW w:w="425" w:type="dxa"/>
            <w:shd w:val="clear" w:color="auto" w:fill="D9D9D9" w:themeFill="background1" w:themeFillShade="D9"/>
          </w:tcPr>
          <w:p w:rsidR="005E72A4" w:rsidRPr="00E70011" w:rsidRDefault="005E72A4" w:rsidP="00A14D44">
            <w:pPr>
              <w:pStyle w:val="ListParagraph"/>
              <w:spacing w:before="120" w:after="120"/>
              <w:ind w:left="247"/>
              <w:rPr>
                <w:rFonts w:ascii="Segoe UI" w:hAnsi="Segoe UI" w:cs="Segoe UI"/>
                <w:color w:val="0070C0"/>
                <w:sz w:val="22"/>
                <w:szCs w:val="22"/>
              </w:rPr>
            </w:pPr>
          </w:p>
        </w:tc>
      </w:tr>
    </w:tbl>
    <w:p w:rsidR="00DC2A32" w:rsidRDefault="00DC2A32">
      <w:r>
        <w:br w:type="page"/>
      </w:r>
    </w:p>
    <w:tbl>
      <w:tblPr>
        <w:tblStyle w:val="TableGrid"/>
        <w:tblW w:w="92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83"/>
        <w:gridCol w:w="104"/>
        <w:gridCol w:w="224"/>
        <w:gridCol w:w="12"/>
      </w:tblGrid>
      <w:tr w:rsidR="005E72A4" w:rsidRPr="00422EF2" w:rsidTr="00DC2A32">
        <w:trPr>
          <w:gridAfter w:val="1"/>
          <w:wAfter w:w="9" w:type="dxa"/>
        </w:trPr>
        <w:tc>
          <w:tcPr>
            <w:tcW w:w="9214" w:type="dxa"/>
            <w:gridSpan w:val="3"/>
            <w:shd w:val="clear" w:color="auto" w:fill="D9D9D9" w:themeFill="background1" w:themeFillShade="D9"/>
          </w:tcPr>
          <w:p w:rsidR="005E72A4" w:rsidRDefault="005E72A4" w:rsidP="00084387">
            <w:pPr>
              <w:pStyle w:val="ListParagraph"/>
              <w:numPr>
                <w:ilvl w:val="0"/>
                <w:numId w:val="24"/>
              </w:numPr>
              <w:spacing w:before="120" w:after="120"/>
              <w:rPr>
                <w:rFonts w:ascii="Segoe UI" w:hAnsi="Segoe UI" w:cs="Segoe UI"/>
                <w:b/>
                <w:sz w:val="22"/>
                <w:szCs w:val="22"/>
              </w:rPr>
            </w:pPr>
            <w:r w:rsidRPr="009D4BC3">
              <w:rPr>
                <w:rFonts w:ascii="Segoe UI" w:hAnsi="Segoe UI" w:cs="Segoe UI"/>
                <w:b/>
                <w:sz w:val="22"/>
                <w:szCs w:val="22"/>
              </w:rPr>
              <w:t>Productive Dashboard</w:t>
            </w:r>
            <w:r>
              <w:rPr>
                <w:rFonts w:ascii="Segoe UI" w:hAnsi="Segoe UI" w:cs="Segoe UI"/>
                <w:b/>
                <w:sz w:val="22"/>
                <w:szCs w:val="22"/>
              </w:rPr>
              <w:t xml:space="preserve"> </w:t>
            </w:r>
          </w:p>
          <w:p w:rsidR="005E72A4" w:rsidRDefault="005E72A4" w:rsidP="00A14D44">
            <w:pPr>
              <w:pStyle w:val="ListParagraph"/>
              <w:spacing w:before="120" w:after="120"/>
              <w:rPr>
                <w:rFonts w:ascii="Segoe UI" w:hAnsi="Segoe UI" w:cs="Segoe UI"/>
                <w:sz w:val="22"/>
                <w:szCs w:val="22"/>
              </w:rPr>
            </w:pPr>
          </w:p>
          <w:p w:rsidR="005E72A4" w:rsidRDefault="005E72A4" w:rsidP="00DE4361">
            <w:pPr>
              <w:pStyle w:val="ListParagraph"/>
              <w:spacing w:before="120" w:after="120"/>
              <w:rPr>
                <w:rFonts w:ascii="Segoe UI" w:hAnsi="Segoe UI" w:cs="Segoe UI"/>
                <w:sz w:val="22"/>
                <w:szCs w:val="22"/>
              </w:rPr>
            </w:pPr>
            <w:r>
              <w:rPr>
                <w:rFonts w:ascii="Segoe UI" w:hAnsi="Segoe UI" w:cs="Segoe UI"/>
                <w:sz w:val="22"/>
                <w:szCs w:val="22"/>
              </w:rPr>
              <w:t xml:space="preserve">Note: </w:t>
            </w:r>
            <w:r w:rsidRPr="002539B1">
              <w:rPr>
                <w:rFonts w:ascii="Segoe UI" w:hAnsi="Segoe UI" w:cs="Segoe UI"/>
                <w:sz w:val="22"/>
                <w:szCs w:val="22"/>
              </w:rPr>
              <w:t xml:space="preserve">The following is for </w:t>
            </w:r>
            <w:r>
              <w:rPr>
                <w:rFonts w:ascii="Segoe UI" w:hAnsi="Segoe UI" w:cs="Segoe UI"/>
                <w:sz w:val="22"/>
                <w:szCs w:val="22"/>
              </w:rPr>
              <w:t xml:space="preserve">year-to-date results from </w:t>
            </w:r>
            <w:r w:rsidRPr="002539B1">
              <w:rPr>
                <w:rFonts w:ascii="Segoe UI" w:hAnsi="Segoe UI" w:cs="Segoe UI"/>
                <w:sz w:val="22"/>
                <w:szCs w:val="22"/>
              </w:rPr>
              <w:t>Community Hospitals only</w:t>
            </w:r>
            <w:r w:rsidR="00DE4361">
              <w:rPr>
                <w:rFonts w:ascii="Segoe UI" w:hAnsi="Segoe UI" w:cs="Segoe UI"/>
                <w:sz w:val="22"/>
                <w:szCs w:val="22"/>
              </w:rPr>
              <w:t>.</w:t>
            </w:r>
          </w:p>
          <w:p w:rsidR="00DE4361" w:rsidRPr="002539B1" w:rsidRDefault="00DE4361" w:rsidP="00DE4361">
            <w:pPr>
              <w:pStyle w:val="ListParagraph"/>
              <w:spacing w:before="120" w:after="120"/>
              <w:rPr>
                <w:rFonts w:ascii="Segoe UI" w:hAnsi="Segoe UI" w:cs="Segoe UI"/>
                <w:sz w:val="22"/>
                <w:szCs w:val="22"/>
              </w:rPr>
            </w:pPr>
          </w:p>
        </w:tc>
      </w:tr>
      <w:tr w:rsidR="005E72A4" w:rsidRPr="00422EF2" w:rsidTr="00DC2A32">
        <w:trPr>
          <w:gridAfter w:val="1"/>
          <w:wAfter w:w="9" w:type="dxa"/>
        </w:trPr>
        <w:tc>
          <w:tcPr>
            <w:tcW w:w="9214" w:type="dxa"/>
            <w:gridSpan w:val="3"/>
            <w:shd w:val="clear" w:color="auto" w:fill="D9D9D9" w:themeFill="background1" w:themeFillShade="D9"/>
          </w:tcPr>
          <w:tbl>
            <w:tblPr>
              <w:tblW w:w="8964" w:type="dxa"/>
              <w:tblLayout w:type="fixed"/>
              <w:tblLook w:val="04A0"/>
            </w:tblPr>
            <w:tblGrid>
              <w:gridCol w:w="4570"/>
              <w:gridCol w:w="1367"/>
              <w:gridCol w:w="1043"/>
              <w:gridCol w:w="992"/>
              <w:gridCol w:w="992"/>
            </w:tblGrid>
            <w:tr w:rsidR="005E72A4" w:rsidRPr="003F340E" w:rsidTr="00DC2A32">
              <w:trPr>
                <w:trHeight w:val="315"/>
              </w:trPr>
              <w:tc>
                <w:tcPr>
                  <w:tcW w:w="4570" w:type="dxa"/>
                  <w:shd w:val="clear" w:color="000000" w:fill="0070C0"/>
                  <w:noWrap/>
                  <w:vAlign w:val="center"/>
                  <w:hideMark/>
                </w:tcPr>
                <w:p w:rsidR="005E72A4" w:rsidRPr="003F340E" w:rsidRDefault="005E72A4" w:rsidP="00A14D44">
                  <w:pPr>
                    <w:jc w:val="center"/>
                    <w:rPr>
                      <w:rFonts w:ascii="Calibri" w:hAnsi="Calibri"/>
                      <w:b/>
                      <w:bCs/>
                      <w:color w:val="FFFFFF"/>
                      <w:sz w:val="22"/>
                      <w:szCs w:val="22"/>
                    </w:rPr>
                  </w:pPr>
                  <w:r w:rsidRPr="003F340E">
                    <w:rPr>
                      <w:rFonts w:ascii="Calibri" w:hAnsi="Calibri"/>
                      <w:b/>
                      <w:bCs/>
                      <w:color w:val="FFFFFF"/>
                      <w:sz w:val="22"/>
                      <w:szCs w:val="22"/>
                    </w:rPr>
                    <w:t>Measure</w:t>
                  </w:r>
                </w:p>
              </w:tc>
              <w:tc>
                <w:tcPr>
                  <w:tcW w:w="1367" w:type="dxa"/>
                  <w:shd w:val="clear" w:color="000000" w:fill="0070C0"/>
                  <w:noWrap/>
                  <w:vAlign w:val="center"/>
                  <w:hideMark/>
                </w:tcPr>
                <w:p w:rsidR="005E72A4" w:rsidRPr="003F340E" w:rsidRDefault="005E72A4" w:rsidP="00A14D44">
                  <w:pPr>
                    <w:jc w:val="center"/>
                    <w:rPr>
                      <w:rFonts w:ascii="Calibri" w:hAnsi="Calibri"/>
                      <w:b/>
                      <w:bCs/>
                      <w:color w:val="FFFFFF"/>
                      <w:sz w:val="22"/>
                      <w:szCs w:val="22"/>
                    </w:rPr>
                  </w:pPr>
                  <w:r w:rsidRPr="003F340E">
                    <w:rPr>
                      <w:rFonts w:ascii="Calibri" w:hAnsi="Calibri"/>
                      <w:b/>
                      <w:bCs/>
                      <w:color w:val="FFFFFF"/>
                      <w:sz w:val="22"/>
                      <w:szCs w:val="22"/>
                    </w:rPr>
                    <w:t>Target</w:t>
                  </w:r>
                </w:p>
              </w:tc>
              <w:tc>
                <w:tcPr>
                  <w:tcW w:w="1043" w:type="dxa"/>
                  <w:shd w:val="clear" w:color="000000" w:fill="0070C0"/>
                  <w:noWrap/>
                  <w:vAlign w:val="bottom"/>
                  <w:hideMark/>
                </w:tcPr>
                <w:p w:rsidR="005E72A4" w:rsidRPr="003F340E" w:rsidRDefault="005E72A4" w:rsidP="00A14D44">
                  <w:pPr>
                    <w:jc w:val="center"/>
                    <w:rPr>
                      <w:rFonts w:ascii="Calibri" w:hAnsi="Calibri"/>
                      <w:b/>
                      <w:bCs/>
                      <w:color w:val="FFFFFF"/>
                      <w:sz w:val="22"/>
                      <w:szCs w:val="22"/>
                    </w:rPr>
                  </w:pPr>
                  <w:r w:rsidRPr="003F340E">
                    <w:rPr>
                      <w:rFonts w:ascii="Calibri" w:hAnsi="Calibri"/>
                      <w:b/>
                      <w:bCs/>
                      <w:color w:val="FFFFFF"/>
                      <w:sz w:val="22"/>
                      <w:szCs w:val="22"/>
                    </w:rPr>
                    <w:t>2010/11</w:t>
                  </w:r>
                </w:p>
              </w:tc>
              <w:tc>
                <w:tcPr>
                  <w:tcW w:w="992" w:type="dxa"/>
                  <w:shd w:val="clear" w:color="000000" w:fill="0070C0"/>
                  <w:noWrap/>
                  <w:vAlign w:val="bottom"/>
                  <w:hideMark/>
                </w:tcPr>
                <w:p w:rsidR="005E72A4" w:rsidRPr="003F340E" w:rsidRDefault="005E72A4" w:rsidP="00A14D44">
                  <w:pPr>
                    <w:jc w:val="center"/>
                    <w:rPr>
                      <w:rFonts w:ascii="Calibri" w:hAnsi="Calibri"/>
                      <w:b/>
                      <w:bCs/>
                      <w:color w:val="FFFFFF"/>
                      <w:sz w:val="22"/>
                      <w:szCs w:val="22"/>
                    </w:rPr>
                  </w:pPr>
                  <w:r w:rsidRPr="003F340E">
                    <w:rPr>
                      <w:rFonts w:ascii="Calibri" w:hAnsi="Calibri"/>
                      <w:b/>
                      <w:bCs/>
                      <w:color w:val="FFFFFF"/>
                      <w:sz w:val="22"/>
                      <w:szCs w:val="22"/>
                    </w:rPr>
                    <w:t>2011/12</w:t>
                  </w:r>
                </w:p>
              </w:tc>
              <w:tc>
                <w:tcPr>
                  <w:tcW w:w="992" w:type="dxa"/>
                  <w:shd w:val="clear" w:color="000000" w:fill="0070C0"/>
                  <w:noWrap/>
                  <w:vAlign w:val="bottom"/>
                  <w:hideMark/>
                </w:tcPr>
                <w:p w:rsidR="005E72A4" w:rsidRPr="003F340E" w:rsidRDefault="005E72A4" w:rsidP="00A14D44">
                  <w:pPr>
                    <w:jc w:val="center"/>
                    <w:rPr>
                      <w:rFonts w:ascii="Calibri" w:hAnsi="Calibri"/>
                      <w:b/>
                      <w:bCs/>
                      <w:color w:val="FFFFFF"/>
                      <w:sz w:val="22"/>
                      <w:szCs w:val="22"/>
                    </w:rPr>
                  </w:pPr>
                  <w:r w:rsidRPr="003F340E">
                    <w:rPr>
                      <w:rFonts w:ascii="Calibri" w:hAnsi="Calibri"/>
                      <w:b/>
                      <w:bCs/>
                      <w:color w:val="FFFFFF"/>
                      <w:sz w:val="22"/>
                      <w:szCs w:val="22"/>
                    </w:rPr>
                    <w:t>201</w:t>
                  </w:r>
                  <w:r>
                    <w:rPr>
                      <w:rFonts w:ascii="Calibri" w:hAnsi="Calibri"/>
                      <w:b/>
                      <w:bCs/>
                      <w:color w:val="FFFFFF"/>
                      <w:sz w:val="22"/>
                      <w:szCs w:val="22"/>
                    </w:rPr>
                    <w:t>2</w:t>
                  </w:r>
                  <w:r w:rsidRPr="003F340E">
                    <w:rPr>
                      <w:rFonts w:ascii="Calibri" w:hAnsi="Calibri"/>
                      <w:b/>
                      <w:bCs/>
                      <w:color w:val="FFFFFF"/>
                      <w:sz w:val="22"/>
                      <w:szCs w:val="22"/>
                    </w:rPr>
                    <w:t>/1</w:t>
                  </w:r>
                  <w:r>
                    <w:rPr>
                      <w:rFonts w:ascii="Calibri" w:hAnsi="Calibri"/>
                      <w:b/>
                      <w:bCs/>
                      <w:color w:val="FFFFFF"/>
                      <w:sz w:val="22"/>
                      <w:szCs w:val="22"/>
                    </w:rPr>
                    <w:t>3</w:t>
                  </w:r>
                </w:p>
              </w:tc>
            </w:tr>
            <w:tr w:rsidR="005E72A4" w:rsidRPr="003F340E" w:rsidTr="002D61EC">
              <w:trPr>
                <w:trHeight w:val="300"/>
              </w:trPr>
              <w:tc>
                <w:tcPr>
                  <w:tcW w:w="4570" w:type="dxa"/>
                  <w:shd w:val="clear" w:color="auto" w:fill="FFFFFF" w:themeFill="background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Number of falls</w:t>
                  </w:r>
                </w:p>
              </w:tc>
              <w:tc>
                <w:tcPr>
                  <w:tcW w:w="1367" w:type="dxa"/>
                  <w:shd w:val="clear" w:color="auto" w:fill="FFFFFF" w:themeFill="background1"/>
                  <w:noWrap/>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&lt;88 per month</w:t>
                  </w:r>
                </w:p>
              </w:tc>
              <w:tc>
                <w:tcPr>
                  <w:tcW w:w="1043" w:type="dxa"/>
                  <w:shd w:val="clear" w:color="auto" w:fill="FFFFFF" w:themeFill="background1"/>
                  <w:noWrap/>
                  <w:vAlign w:val="center"/>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43</w:t>
                  </w:r>
                </w:p>
              </w:tc>
              <w:tc>
                <w:tcPr>
                  <w:tcW w:w="992" w:type="dxa"/>
                  <w:shd w:val="clear" w:color="auto" w:fill="FFFFFF" w:themeFill="background1"/>
                  <w:noWrap/>
                  <w:vAlign w:val="center"/>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48</w:t>
                  </w:r>
                </w:p>
              </w:tc>
              <w:tc>
                <w:tcPr>
                  <w:tcW w:w="992" w:type="dxa"/>
                  <w:shd w:val="clear" w:color="auto" w:fill="00B050"/>
                  <w:noWrap/>
                  <w:vAlign w:val="center"/>
                  <w:hideMark/>
                </w:tcPr>
                <w:p w:rsidR="005E72A4" w:rsidRPr="003F340E" w:rsidRDefault="00471A06" w:rsidP="00A14D44">
                  <w:pPr>
                    <w:jc w:val="center"/>
                    <w:rPr>
                      <w:rFonts w:ascii="Calibri" w:hAnsi="Calibri"/>
                      <w:color w:val="000000"/>
                      <w:sz w:val="22"/>
                      <w:szCs w:val="22"/>
                    </w:rPr>
                  </w:pPr>
                  <w:r>
                    <w:rPr>
                      <w:rFonts w:ascii="Calibri" w:hAnsi="Calibri"/>
                      <w:color w:val="000000"/>
                      <w:sz w:val="22"/>
                      <w:szCs w:val="22"/>
                    </w:rPr>
                    <w:t>44</w:t>
                  </w:r>
                </w:p>
              </w:tc>
            </w:tr>
            <w:tr w:rsidR="005E72A4" w:rsidRPr="003F340E" w:rsidTr="002D61EC">
              <w:trPr>
                <w:trHeight w:val="300"/>
              </w:trPr>
              <w:tc>
                <w:tcPr>
                  <w:tcW w:w="4570" w:type="dxa"/>
                  <w:shd w:val="clear" w:color="000000" w:fill="C5D9F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MRSA Screening Compliance</w:t>
                  </w:r>
                </w:p>
              </w:tc>
              <w:tc>
                <w:tcPr>
                  <w:tcW w:w="1367" w:type="dxa"/>
                  <w:shd w:val="clear" w:color="000000" w:fill="C5D9F1"/>
                  <w:noWrap/>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95%</w:t>
                  </w:r>
                </w:p>
              </w:tc>
              <w:tc>
                <w:tcPr>
                  <w:tcW w:w="1043" w:type="dxa"/>
                  <w:shd w:val="clear" w:color="000000" w:fill="C5D9F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98%</w:t>
                  </w:r>
                </w:p>
              </w:tc>
              <w:tc>
                <w:tcPr>
                  <w:tcW w:w="992" w:type="dxa"/>
                  <w:shd w:val="clear" w:color="000000" w:fill="C5D9F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94%</w:t>
                  </w:r>
                </w:p>
              </w:tc>
              <w:tc>
                <w:tcPr>
                  <w:tcW w:w="992" w:type="dxa"/>
                  <w:shd w:val="clear" w:color="auto" w:fill="00B050"/>
                  <w:noWrap/>
                  <w:vAlign w:val="bottom"/>
                  <w:hideMark/>
                </w:tcPr>
                <w:p w:rsidR="005E72A4" w:rsidRPr="003F340E" w:rsidRDefault="00471A06" w:rsidP="00A14D44">
                  <w:pPr>
                    <w:jc w:val="center"/>
                    <w:rPr>
                      <w:rFonts w:ascii="Calibri" w:hAnsi="Calibri"/>
                      <w:color w:val="000000"/>
                      <w:sz w:val="22"/>
                      <w:szCs w:val="22"/>
                    </w:rPr>
                  </w:pPr>
                  <w:r>
                    <w:rPr>
                      <w:rFonts w:ascii="Calibri" w:hAnsi="Calibri"/>
                      <w:color w:val="000000"/>
                      <w:sz w:val="22"/>
                      <w:szCs w:val="22"/>
                    </w:rPr>
                    <w:t>99</w:t>
                  </w:r>
                  <w:r w:rsidR="005E72A4" w:rsidRPr="003F340E">
                    <w:rPr>
                      <w:rFonts w:ascii="Calibri" w:hAnsi="Calibri"/>
                      <w:color w:val="000000"/>
                      <w:sz w:val="22"/>
                      <w:szCs w:val="22"/>
                    </w:rPr>
                    <w:t>%</w:t>
                  </w:r>
                </w:p>
              </w:tc>
            </w:tr>
            <w:tr w:rsidR="005E72A4" w:rsidRPr="003F340E" w:rsidTr="00471A06">
              <w:trPr>
                <w:trHeight w:val="300"/>
              </w:trPr>
              <w:tc>
                <w:tcPr>
                  <w:tcW w:w="4570" w:type="dxa"/>
                  <w:shd w:val="clear" w:color="auto" w:fill="FFFFFF" w:themeFill="background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 xml:space="preserve">MRSA </w:t>
                  </w:r>
                </w:p>
              </w:tc>
              <w:tc>
                <w:tcPr>
                  <w:tcW w:w="1367" w:type="dxa"/>
                  <w:shd w:val="clear" w:color="auto" w:fill="FFFFFF" w:themeFill="background1"/>
                  <w:noWrap/>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Info only</w:t>
                  </w:r>
                </w:p>
              </w:tc>
              <w:tc>
                <w:tcPr>
                  <w:tcW w:w="1043" w:type="dxa"/>
                  <w:shd w:val="clear" w:color="auto" w:fill="FFFFFF" w:themeFill="background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76</w:t>
                  </w:r>
                </w:p>
              </w:tc>
              <w:tc>
                <w:tcPr>
                  <w:tcW w:w="992" w:type="dxa"/>
                  <w:shd w:val="clear" w:color="auto" w:fill="FFFFFF" w:themeFill="background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25</w:t>
                  </w:r>
                </w:p>
              </w:tc>
              <w:tc>
                <w:tcPr>
                  <w:tcW w:w="992" w:type="dxa"/>
                  <w:shd w:val="clear" w:color="auto" w:fill="FFFFFF" w:themeFill="background1"/>
                  <w:noWrap/>
                  <w:vAlign w:val="bottom"/>
                  <w:hideMark/>
                </w:tcPr>
                <w:p w:rsidR="005E72A4" w:rsidRPr="003F340E" w:rsidRDefault="00471A06" w:rsidP="00A14D44">
                  <w:pPr>
                    <w:jc w:val="center"/>
                    <w:rPr>
                      <w:rFonts w:ascii="Calibri" w:hAnsi="Calibri"/>
                      <w:color w:val="000000"/>
                      <w:sz w:val="22"/>
                      <w:szCs w:val="22"/>
                    </w:rPr>
                  </w:pPr>
                  <w:r>
                    <w:rPr>
                      <w:rFonts w:ascii="Calibri" w:hAnsi="Calibri"/>
                      <w:color w:val="000000"/>
                      <w:sz w:val="22"/>
                      <w:szCs w:val="22"/>
                    </w:rPr>
                    <w:t>15</w:t>
                  </w:r>
                </w:p>
              </w:tc>
            </w:tr>
            <w:tr w:rsidR="005E72A4" w:rsidRPr="003F340E" w:rsidTr="002D61EC">
              <w:trPr>
                <w:trHeight w:val="300"/>
              </w:trPr>
              <w:tc>
                <w:tcPr>
                  <w:tcW w:w="4570" w:type="dxa"/>
                  <w:shd w:val="clear" w:color="000000" w:fill="C5D9F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 xml:space="preserve">Clostridium </w:t>
                  </w:r>
                  <w:r w:rsidRPr="00EF3566">
                    <w:rPr>
                      <w:rFonts w:ascii="Calibri" w:hAnsi="Calibri"/>
                      <w:iCs/>
                      <w:sz w:val="22"/>
                      <w:szCs w:val="22"/>
                    </w:rPr>
                    <w:t>difficile</w:t>
                  </w:r>
                  <w:r w:rsidRPr="00936624">
                    <w:rPr>
                      <w:rFonts w:ascii="Calibri" w:hAnsi="Calibri"/>
                      <w:i/>
                      <w:iCs/>
                      <w:sz w:val="22"/>
                      <w:szCs w:val="22"/>
                    </w:rPr>
                    <w:t xml:space="preserve"> (</w:t>
                  </w:r>
                  <w:r w:rsidRPr="00EF3566">
                    <w:rPr>
                      <w:rFonts w:ascii="Calibri" w:hAnsi="Calibri"/>
                      <w:i/>
                      <w:sz w:val="22"/>
                      <w:szCs w:val="22"/>
                    </w:rPr>
                    <w:t>C</w:t>
                  </w:r>
                  <w:r w:rsidRPr="00936624">
                    <w:rPr>
                      <w:rFonts w:ascii="Calibri" w:hAnsi="Calibri"/>
                      <w:i/>
                      <w:iCs/>
                      <w:sz w:val="22"/>
                      <w:szCs w:val="22"/>
                    </w:rPr>
                    <w:t>diff)</w:t>
                  </w:r>
                </w:p>
              </w:tc>
              <w:tc>
                <w:tcPr>
                  <w:tcW w:w="1367" w:type="dxa"/>
                  <w:shd w:val="clear" w:color="000000" w:fill="C5D9F1"/>
                  <w:noWrap/>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&lt;34 per annum</w:t>
                  </w:r>
                </w:p>
              </w:tc>
              <w:tc>
                <w:tcPr>
                  <w:tcW w:w="1043" w:type="dxa"/>
                  <w:shd w:val="clear" w:color="000000" w:fill="C5D9F1"/>
                  <w:noWrap/>
                  <w:vAlign w:val="center"/>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15</w:t>
                  </w:r>
                </w:p>
              </w:tc>
              <w:tc>
                <w:tcPr>
                  <w:tcW w:w="992" w:type="dxa"/>
                  <w:shd w:val="clear" w:color="000000" w:fill="C5D9F1"/>
                  <w:noWrap/>
                  <w:vAlign w:val="center"/>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10</w:t>
                  </w:r>
                </w:p>
              </w:tc>
              <w:tc>
                <w:tcPr>
                  <w:tcW w:w="992" w:type="dxa"/>
                  <w:shd w:val="clear" w:color="auto" w:fill="00B050"/>
                  <w:noWrap/>
                  <w:vAlign w:val="center"/>
                  <w:hideMark/>
                </w:tcPr>
                <w:p w:rsidR="005E72A4" w:rsidRPr="003F340E" w:rsidRDefault="00471A06" w:rsidP="00A14D44">
                  <w:pPr>
                    <w:jc w:val="center"/>
                    <w:rPr>
                      <w:rFonts w:ascii="Calibri" w:hAnsi="Calibri"/>
                      <w:color w:val="000000"/>
                      <w:sz w:val="22"/>
                      <w:szCs w:val="22"/>
                    </w:rPr>
                  </w:pPr>
                  <w:r>
                    <w:rPr>
                      <w:rFonts w:ascii="Calibri" w:hAnsi="Calibri"/>
                      <w:color w:val="000000"/>
                      <w:sz w:val="22"/>
                      <w:szCs w:val="22"/>
                    </w:rPr>
                    <w:t>4</w:t>
                  </w:r>
                </w:p>
              </w:tc>
            </w:tr>
            <w:tr w:rsidR="005E72A4" w:rsidRPr="003F340E" w:rsidTr="002D61EC">
              <w:trPr>
                <w:trHeight w:val="300"/>
              </w:trPr>
              <w:tc>
                <w:tcPr>
                  <w:tcW w:w="4570" w:type="dxa"/>
                  <w:shd w:val="clear" w:color="auto" w:fill="FFFFFF" w:themeFill="background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Hand Hygiene</w:t>
                  </w:r>
                </w:p>
              </w:tc>
              <w:tc>
                <w:tcPr>
                  <w:tcW w:w="1367" w:type="dxa"/>
                  <w:shd w:val="clear" w:color="auto" w:fill="FFFFFF" w:themeFill="background1"/>
                  <w:noWrap/>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&gt;/=90%</w:t>
                  </w:r>
                </w:p>
              </w:tc>
              <w:tc>
                <w:tcPr>
                  <w:tcW w:w="1043" w:type="dxa"/>
                  <w:shd w:val="clear" w:color="auto" w:fill="FFFFFF" w:themeFill="background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100%</w:t>
                  </w:r>
                </w:p>
              </w:tc>
              <w:tc>
                <w:tcPr>
                  <w:tcW w:w="992" w:type="dxa"/>
                  <w:shd w:val="clear" w:color="auto" w:fill="FFFFFF" w:themeFill="background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99%</w:t>
                  </w:r>
                </w:p>
              </w:tc>
              <w:tc>
                <w:tcPr>
                  <w:tcW w:w="992" w:type="dxa"/>
                  <w:shd w:val="clear" w:color="auto" w:fill="00B050"/>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99%</w:t>
                  </w:r>
                </w:p>
              </w:tc>
            </w:tr>
            <w:tr w:rsidR="005E72A4" w:rsidRPr="003F340E" w:rsidTr="002D61EC">
              <w:trPr>
                <w:trHeight w:val="300"/>
              </w:trPr>
              <w:tc>
                <w:tcPr>
                  <w:tcW w:w="4570" w:type="dxa"/>
                  <w:shd w:val="clear" w:color="000000" w:fill="C5D9F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Cleaning scores via ATP swabbing</w:t>
                  </w:r>
                </w:p>
              </w:tc>
              <w:tc>
                <w:tcPr>
                  <w:tcW w:w="1367" w:type="dxa"/>
                  <w:shd w:val="clear" w:color="000000" w:fill="C5D9F1"/>
                  <w:noWrap/>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90%</w:t>
                  </w:r>
                </w:p>
              </w:tc>
              <w:tc>
                <w:tcPr>
                  <w:tcW w:w="1043" w:type="dxa"/>
                  <w:shd w:val="clear" w:color="000000" w:fill="C5D9F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96%</w:t>
                  </w:r>
                </w:p>
              </w:tc>
              <w:tc>
                <w:tcPr>
                  <w:tcW w:w="992" w:type="dxa"/>
                  <w:shd w:val="clear" w:color="000000" w:fill="C5D9F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96%</w:t>
                  </w:r>
                </w:p>
              </w:tc>
              <w:tc>
                <w:tcPr>
                  <w:tcW w:w="992" w:type="dxa"/>
                  <w:shd w:val="clear" w:color="auto" w:fill="00B050"/>
                  <w:noWrap/>
                  <w:vAlign w:val="bottom"/>
                  <w:hideMark/>
                </w:tcPr>
                <w:p w:rsidR="005E72A4" w:rsidRPr="003F340E" w:rsidRDefault="00471A06" w:rsidP="00A14D44">
                  <w:pPr>
                    <w:jc w:val="center"/>
                    <w:rPr>
                      <w:rFonts w:ascii="Calibri" w:hAnsi="Calibri"/>
                      <w:color w:val="000000"/>
                      <w:sz w:val="22"/>
                      <w:szCs w:val="22"/>
                    </w:rPr>
                  </w:pPr>
                  <w:r>
                    <w:rPr>
                      <w:rFonts w:ascii="Calibri" w:hAnsi="Calibri"/>
                      <w:color w:val="000000"/>
                      <w:sz w:val="22"/>
                      <w:szCs w:val="22"/>
                    </w:rPr>
                    <w:t>97</w:t>
                  </w:r>
                  <w:r w:rsidR="005E72A4" w:rsidRPr="003F340E">
                    <w:rPr>
                      <w:rFonts w:ascii="Calibri" w:hAnsi="Calibri"/>
                      <w:color w:val="000000"/>
                      <w:sz w:val="22"/>
                      <w:szCs w:val="22"/>
                    </w:rPr>
                    <w:t>%</w:t>
                  </w:r>
                </w:p>
              </w:tc>
            </w:tr>
            <w:tr w:rsidR="005E72A4" w:rsidRPr="003F340E" w:rsidTr="00471A06">
              <w:trPr>
                <w:trHeight w:val="347"/>
              </w:trPr>
              <w:tc>
                <w:tcPr>
                  <w:tcW w:w="4570" w:type="dxa"/>
                  <w:shd w:val="clear" w:color="auto" w:fill="FFFFFF" w:themeFill="background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Urinary Tract Infections (UTIs)</w:t>
                  </w:r>
                </w:p>
              </w:tc>
              <w:tc>
                <w:tcPr>
                  <w:tcW w:w="1367" w:type="dxa"/>
                  <w:shd w:val="clear" w:color="auto" w:fill="FFFFFF" w:themeFill="background1"/>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 xml:space="preserve"> </w:t>
                  </w:r>
                </w:p>
              </w:tc>
              <w:tc>
                <w:tcPr>
                  <w:tcW w:w="1043" w:type="dxa"/>
                  <w:shd w:val="clear" w:color="auto" w:fill="FFFFFF" w:themeFill="background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181</w:t>
                  </w:r>
                </w:p>
              </w:tc>
              <w:tc>
                <w:tcPr>
                  <w:tcW w:w="992" w:type="dxa"/>
                  <w:shd w:val="clear" w:color="auto" w:fill="FFFFFF" w:themeFill="background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206</w:t>
                  </w:r>
                </w:p>
              </w:tc>
              <w:tc>
                <w:tcPr>
                  <w:tcW w:w="992" w:type="dxa"/>
                  <w:shd w:val="clear" w:color="auto" w:fill="FFFFFF" w:themeFill="background1"/>
                  <w:noWrap/>
                  <w:vAlign w:val="bottom"/>
                  <w:hideMark/>
                </w:tcPr>
                <w:p w:rsidR="005E72A4" w:rsidRPr="003F340E" w:rsidRDefault="00471A06" w:rsidP="00471A06">
                  <w:pPr>
                    <w:jc w:val="center"/>
                    <w:rPr>
                      <w:rFonts w:ascii="Calibri" w:hAnsi="Calibri"/>
                      <w:color w:val="000000"/>
                      <w:sz w:val="22"/>
                      <w:szCs w:val="22"/>
                    </w:rPr>
                  </w:pPr>
                  <w:r>
                    <w:rPr>
                      <w:rFonts w:ascii="Calibri" w:hAnsi="Calibri"/>
                      <w:color w:val="000000"/>
                      <w:sz w:val="22"/>
                      <w:szCs w:val="22"/>
                    </w:rPr>
                    <w:t>130</w:t>
                  </w:r>
                </w:p>
              </w:tc>
            </w:tr>
            <w:tr w:rsidR="005E72A4" w:rsidRPr="003F340E" w:rsidTr="00EF3566">
              <w:trPr>
                <w:trHeight w:val="300"/>
              </w:trPr>
              <w:tc>
                <w:tcPr>
                  <w:tcW w:w="4570" w:type="dxa"/>
                  <w:shd w:val="clear" w:color="000000" w:fill="C5D9F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Pressure Ulcers Grade 2 and above</w:t>
                  </w:r>
                </w:p>
              </w:tc>
              <w:tc>
                <w:tcPr>
                  <w:tcW w:w="1367" w:type="dxa"/>
                  <w:shd w:val="clear" w:color="000000" w:fill="C5D9F1"/>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 xml:space="preserve"> </w:t>
                  </w:r>
                </w:p>
              </w:tc>
              <w:tc>
                <w:tcPr>
                  <w:tcW w:w="1043" w:type="dxa"/>
                  <w:shd w:val="clear" w:color="000000" w:fill="C5D9F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 xml:space="preserve">32 </w:t>
                  </w:r>
                </w:p>
              </w:tc>
              <w:tc>
                <w:tcPr>
                  <w:tcW w:w="992" w:type="dxa"/>
                  <w:shd w:val="clear" w:color="000000" w:fill="C5D9F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65</w:t>
                  </w:r>
                </w:p>
              </w:tc>
              <w:tc>
                <w:tcPr>
                  <w:tcW w:w="992" w:type="dxa"/>
                  <w:shd w:val="clear" w:color="auto" w:fill="C6D9F1" w:themeFill="text2" w:themeFillTint="33"/>
                  <w:noWrap/>
                  <w:vAlign w:val="bottom"/>
                  <w:hideMark/>
                </w:tcPr>
                <w:p w:rsidR="005E72A4" w:rsidRPr="003F340E" w:rsidRDefault="005E72A4" w:rsidP="00471A06">
                  <w:pPr>
                    <w:jc w:val="center"/>
                    <w:rPr>
                      <w:rFonts w:ascii="Calibri" w:hAnsi="Calibri"/>
                      <w:color w:val="000000"/>
                      <w:sz w:val="22"/>
                      <w:szCs w:val="22"/>
                    </w:rPr>
                  </w:pPr>
                  <w:r>
                    <w:rPr>
                      <w:rFonts w:ascii="Calibri" w:hAnsi="Calibri"/>
                      <w:color w:val="000000"/>
                      <w:sz w:val="22"/>
                      <w:szCs w:val="22"/>
                    </w:rPr>
                    <w:t>1</w:t>
                  </w:r>
                  <w:r w:rsidR="00471A06">
                    <w:rPr>
                      <w:rFonts w:ascii="Calibri" w:hAnsi="Calibri"/>
                      <w:color w:val="000000"/>
                      <w:sz w:val="22"/>
                      <w:szCs w:val="22"/>
                    </w:rPr>
                    <w:t>5</w:t>
                  </w:r>
                </w:p>
              </w:tc>
            </w:tr>
            <w:tr w:rsidR="005E72A4" w:rsidRPr="003F340E" w:rsidTr="002D61EC">
              <w:trPr>
                <w:trHeight w:val="300"/>
              </w:trPr>
              <w:tc>
                <w:tcPr>
                  <w:tcW w:w="4570" w:type="dxa"/>
                  <w:shd w:val="clear" w:color="auto" w:fill="FFFFFF" w:themeFill="background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Average length of stay (ALOS)</w:t>
                  </w:r>
                </w:p>
              </w:tc>
              <w:tc>
                <w:tcPr>
                  <w:tcW w:w="1367" w:type="dxa"/>
                  <w:shd w:val="clear" w:color="auto" w:fill="FFFFFF" w:themeFill="background1"/>
                  <w:noWrap/>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&lt;28 days</w:t>
                  </w:r>
                </w:p>
              </w:tc>
              <w:tc>
                <w:tcPr>
                  <w:tcW w:w="1043" w:type="dxa"/>
                  <w:shd w:val="clear" w:color="auto" w:fill="FFFFFF" w:themeFill="background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38</w:t>
                  </w:r>
                </w:p>
              </w:tc>
              <w:tc>
                <w:tcPr>
                  <w:tcW w:w="992" w:type="dxa"/>
                  <w:shd w:val="clear" w:color="auto" w:fill="FFFFFF" w:themeFill="background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37</w:t>
                  </w:r>
                </w:p>
              </w:tc>
              <w:tc>
                <w:tcPr>
                  <w:tcW w:w="992" w:type="dxa"/>
                  <w:shd w:val="clear" w:color="auto" w:fill="FFC000"/>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3</w:t>
                  </w:r>
                  <w:r>
                    <w:rPr>
                      <w:rFonts w:ascii="Calibri" w:hAnsi="Calibri"/>
                      <w:color w:val="000000"/>
                      <w:sz w:val="22"/>
                      <w:szCs w:val="22"/>
                    </w:rPr>
                    <w:t>1</w:t>
                  </w:r>
                </w:p>
              </w:tc>
            </w:tr>
            <w:tr w:rsidR="005E72A4" w:rsidRPr="003F340E" w:rsidTr="002D61EC">
              <w:trPr>
                <w:trHeight w:val="300"/>
              </w:trPr>
              <w:tc>
                <w:tcPr>
                  <w:tcW w:w="4570" w:type="dxa"/>
                  <w:shd w:val="clear" w:color="000000" w:fill="C5D9F1"/>
                  <w:noWrap/>
                  <w:vAlign w:val="center"/>
                  <w:hideMark/>
                </w:tcPr>
                <w:p w:rsidR="005E72A4" w:rsidRPr="00936624" w:rsidRDefault="005E72A4" w:rsidP="003325D8">
                  <w:pPr>
                    <w:rPr>
                      <w:rFonts w:ascii="Calibri" w:hAnsi="Calibri"/>
                      <w:sz w:val="22"/>
                      <w:szCs w:val="22"/>
                    </w:rPr>
                  </w:pPr>
                  <w:r w:rsidRPr="00936624">
                    <w:rPr>
                      <w:rFonts w:ascii="Calibri" w:hAnsi="Calibri"/>
                      <w:sz w:val="22"/>
                      <w:szCs w:val="22"/>
                    </w:rPr>
                    <w:t>Average length of stay (ALOS) (excluding DTOC)</w:t>
                  </w:r>
                </w:p>
              </w:tc>
              <w:tc>
                <w:tcPr>
                  <w:tcW w:w="1367" w:type="dxa"/>
                  <w:shd w:val="clear" w:color="000000" w:fill="C5D9F1"/>
                  <w:noWrap/>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&lt;24 days</w:t>
                  </w:r>
                </w:p>
              </w:tc>
              <w:tc>
                <w:tcPr>
                  <w:tcW w:w="1043" w:type="dxa"/>
                  <w:shd w:val="clear" w:color="000000" w:fill="C5D9F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25</w:t>
                  </w:r>
                </w:p>
              </w:tc>
              <w:tc>
                <w:tcPr>
                  <w:tcW w:w="992" w:type="dxa"/>
                  <w:shd w:val="clear" w:color="000000" w:fill="C5D9F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26</w:t>
                  </w:r>
                </w:p>
              </w:tc>
              <w:tc>
                <w:tcPr>
                  <w:tcW w:w="992" w:type="dxa"/>
                  <w:shd w:val="clear" w:color="auto" w:fill="00B050"/>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22</w:t>
                  </w:r>
                </w:p>
              </w:tc>
            </w:tr>
            <w:tr w:rsidR="005E72A4" w:rsidRPr="003F340E" w:rsidTr="002D61EC">
              <w:trPr>
                <w:trHeight w:val="300"/>
              </w:trPr>
              <w:tc>
                <w:tcPr>
                  <w:tcW w:w="4570" w:type="dxa"/>
                  <w:shd w:val="clear" w:color="auto" w:fill="FFFFFF" w:themeFill="background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AHP assessment completed within 2 working days</w:t>
                  </w:r>
                </w:p>
              </w:tc>
              <w:tc>
                <w:tcPr>
                  <w:tcW w:w="1367" w:type="dxa"/>
                  <w:shd w:val="clear" w:color="auto" w:fill="FFFFFF" w:themeFill="background1"/>
                  <w:noWrap/>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65%</w:t>
                  </w:r>
                </w:p>
              </w:tc>
              <w:tc>
                <w:tcPr>
                  <w:tcW w:w="1043" w:type="dxa"/>
                  <w:shd w:val="clear" w:color="auto" w:fill="FFFFFF" w:themeFill="background1"/>
                  <w:noWrap/>
                  <w:vAlign w:val="center"/>
                  <w:hideMark/>
                </w:tcPr>
                <w:p w:rsidR="005E72A4" w:rsidRPr="003F340E" w:rsidRDefault="005E72A4" w:rsidP="002D61EC">
                  <w:pPr>
                    <w:jc w:val="center"/>
                    <w:rPr>
                      <w:rFonts w:ascii="Calibri" w:hAnsi="Calibri"/>
                      <w:color w:val="000000"/>
                      <w:sz w:val="22"/>
                      <w:szCs w:val="22"/>
                    </w:rPr>
                  </w:pPr>
                  <w:r w:rsidRPr="003F340E">
                    <w:rPr>
                      <w:rFonts w:ascii="Calibri" w:hAnsi="Calibri"/>
                      <w:color w:val="000000"/>
                      <w:sz w:val="22"/>
                      <w:szCs w:val="22"/>
                    </w:rPr>
                    <w:t>87%</w:t>
                  </w:r>
                </w:p>
              </w:tc>
              <w:tc>
                <w:tcPr>
                  <w:tcW w:w="992" w:type="dxa"/>
                  <w:shd w:val="clear" w:color="auto" w:fill="FFFFFF" w:themeFill="background1"/>
                  <w:noWrap/>
                  <w:vAlign w:val="center"/>
                  <w:hideMark/>
                </w:tcPr>
                <w:p w:rsidR="005E72A4" w:rsidRPr="003F340E" w:rsidRDefault="005E72A4" w:rsidP="002D61EC">
                  <w:pPr>
                    <w:jc w:val="center"/>
                    <w:rPr>
                      <w:rFonts w:ascii="Calibri" w:hAnsi="Calibri"/>
                      <w:color w:val="000000"/>
                      <w:sz w:val="22"/>
                      <w:szCs w:val="22"/>
                    </w:rPr>
                  </w:pPr>
                  <w:r w:rsidRPr="003F340E">
                    <w:rPr>
                      <w:rFonts w:ascii="Calibri" w:hAnsi="Calibri"/>
                      <w:color w:val="000000"/>
                      <w:sz w:val="22"/>
                      <w:szCs w:val="22"/>
                    </w:rPr>
                    <w:t>79%</w:t>
                  </w:r>
                </w:p>
              </w:tc>
              <w:tc>
                <w:tcPr>
                  <w:tcW w:w="992" w:type="dxa"/>
                  <w:shd w:val="clear" w:color="auto" w:fill="00B050"/>
                  <w:noWrap/>
                  <w:vAlign w:val="center"/>
                  <w:hideMark/>
                </w:tcPr>
                <w:p w:rsidR="005E72A4" w:rsidRPr="003F340E" w:rsidRDefault="005E72A4" w:rsidP="002D61EC">
                  <w:pPr>
                    <w:jc w:val="center"/>
                    <w:rPr>
                      <w:rFonts w:ascii="Calibri" w:hAnsi="Calibri"/>
                      <w:color w:val="000000"/>
                      <w:sz w:val="22"/>
                      <w:szCs w:val="22"/>
                    </w:rPr>
                  </w:pPr>
                  <w:r w:rsidRPr="003F340E">
                    <w:rPr>
                      <w:rFonts w:ascii="Calibri" w:hAnsi="Calibri"/>
                      <w:color w:val="000000"/>
                      <w:sz w:val="22"/>
                      <w:szCs w:val="22"/>
                    </w:rPr>
                    <w:t>9</w:t>
                  </w:r>
                  <w:r>
                    <w:rPr>
                      <w:rFonts w:ascii="Calibri" w:hAnsi="Calibri"/>
                      <w:color w:val="000000"/>
                      <w:sz w:val="22"/>
                      <w:szCs w:val="22"/>
                    </w:rPr>
                    <w:t>4</w:t>
                  </w:r>
                  <w:r w:rsidRPr="003F340E">
                    <w:rPr>
                      <w:rFonts w:ascii="Calibri" w:hAnsi="Calibri"/>
                      <w:color w:val="000000"/>
                      <w:sz w:val="22"/>
                      <w:szCs w:val="22"/>
                    </w:rPr>
                    <w:t>%</w:t>
                  </w:r>
                </w:p>
              </w:tc>
            </w:tr>
            <w:tr w:rsidR="005E72A4" w:rsidRPr="003F340E" w:rsidTr="002D61EC">
              <w:trPr>
                <w:trHeight w:val="300"/>
              </w:trPr>
              <w:tc>
                <w:tcPr>
                  <w:tcW w:w="4570" w:type="dxa"/>
                  <w:shd w:val="clear" w:color="000000" w:fill="C5D9F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MUST</w:t>
                  </w:r>
                </w:p>
              </w:tc>
              <w:tc>
                <w:tcPr>
                  <w:tcW w:w="1367" w:type="dxa"/>
                  <w:shd w:val="clear" w:color="000000" w:fill="C5D9F1"/>
                  <w:noWrap/>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85%</w:t>
                  </w:r>
                </w:p>
              </w:tc>
              <w:tc>
                <w:tcPr>
                  <w:tcW w:w="1043" w:type="dxa"/>
                  <w:shd w:val="clear" w:color="000000" w:fill="C5D9F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84%</w:t>
                  </w:r>
                </w:p>
              </w:tc>
              <w:tc>
                <w:tcPr>
                  <w:tcW w:w="992" w:type="dxa"/>
                  <w:shd w:val="clear" w:color="000000" w:fill="C5D9F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94%</w:t>
                  </w:r>
                </w:p>
              </w:tc>
              <w:tc>
                <w:tcPr>
                  <w:tcW w:w="992" w:type="dxa"/>
                  <w:shd w:val="clear" w:color="auto" w:fill="00B050"/>
                  <w:noWrap/>
                  <w:vAlign w:val="bottom"/>
                  <w:hideMark/>
                </w:tcPr>
                <w:p w:rsidR="005E72A4" w:rsidRPr="003F340E" w:rsidRDefault="00471A06" w:rsidP="00A14D44">
                  <w:pPr>
                    <w:jc w:val="center"/>
                    <w:rPr>
                      <w:rFonts w:ascii="Calibri" w:hAnsi="Calibri"/>
                      <w:color w:val="000000"/>
                      <w:sz w:val="22"/>
                      <w:szCs w:val="22"/>
                    </w:rPr>
                  </w:pPr>
                  <w:r>
                    <w:rPr>
                      <w:rFonts w:ascii="Calibri" w:hAnsi="Calibri"/>
                      <w:color w:val="000000"/>
                      <w:sz w:val="22"/>
                      <w:szCs w:val="22"/>
                    </w:rPr>
                    <w:t>98</w:t>
                  </w:r>
                  <w:r w:rsidR="005E72A4">
                    <w:rPr>
                      <w:rFonts w:ascii="Calibri" w:hAnsi="Calibri"/>
                      <w:color w:val="000000"/>
                      <w:sz w:val="22"/>
                      <w:szCs w:val="22"/>
                    </w:rPr>
                    <w:t>%</w:t>
                  </w:r>
                </w:p>
              </w:tc>
            </w:tr>
            <w:tr w:rsidR="005E72A4" w:rsidRPr="003F340E" w:rsidTr="002D61EC">
              <w:trPr>
                <w:trHeight w:val="300"/>
              </w:trPr>
              <w:tc>
                <w:tcPr>
                  <w:tcW w:w="4570" w:type="dxa"/>
                  <w:shd w:val="clear" w:color="auto" w:fill="FFFFFF" w:themeFill="background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Protected Meal Time Audit</w:t>
                  </w:r>
                </w:p>
              </w:tc>
              <w:tc>
                <w:tcPr>
                  <w:tcW w:w="1367" w:type="dxa"/>
                  <w:shd w:val="clear" w:color="auto" w:fill="FFFFFF" w:themeFill="background1"/>
                  <w:noWrap/>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85%</w:t>
                  </w:r>
                </w:p>
              </w:tc>
              <w:tc>
                <w:tcPr>
                  <w:tcW w:w="1043" w:type="dxa"/>
                  <w:shd w:val="clear" w:color="auto" w:fill="FFFFFF" w:themeFill="background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86%</w:t>
                  </w:r>
                </w:p>
              </w:tc>
              <w:tc>
                <w:tcPr>
                  <w:tcW w:w="992" w:type="dxa"/>
                  <w:shd w:val="clear" w:color="auto" w:fill="FFFFFF" w:themeFill="background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77%</w:t>
                  </w:r>
                </w:p>
              </w:tc>
              <w:tc>
                <w:tcPr>
                  <w:tcW w:w="992" w:type="dxa"/>
                  <w:shd w:val="clear" w:color="auto" w:fill="00B050"/>
                  <w:noWrap/>
                  <w:vAlign w:val="bottom"/>
                  <w:hideMark/>
                </w:tcPr>
                <w:p w:rsidR="005E72A4" w:rsidRPr="003F340E" w:rsidRDefault="00EF3566" w:rsidP="00A14D44">
                  <w:pPr>
                    <w:jc w:val="center"/>
                    <w:rPr>
                      <w:rFonts w:ascii="Calibri" w:hAnsi="Calibri"/>
                      <w:color w:val="000000"/>
                      <w:sz w:val="22"/>
                      <w:szCs w:val="22"/>
                    </w:rPr>
                  </w:pPr>
                  <w:r>
                    <w:rPr>
                      <w:rFonts w:ascii="Calibri" w:hAnsi="Calibri"/>
                      <w:color w:val="000000"/>
                      <w:sz w:val="22"/>
                      <w:szCs w:val="22"/>
                    </w:rPr>
                    <w:t>91</w:t>
                  </w:r>
                  <w:r w:rsidR="002A3D19">
                    <w:rPr>
                      <w:rFonts w:ascii="Calibri" w:hAnsi="Calibri"/>
                      <w:color w:val="000000"/>
                      <w:sz w:val="22"/>
                      <w:szCs w:val="22"/>
                    </w:rPr>
                    <w:t>%</w:t>
                  </w:r>
                  <w:r w:rsidRPr="002D61EC">
                    <w:rPr>
                      <w:rStyle w:val="FootnoteReference"/>
                      <w:color w:val="auto"/>
                      <w:sz w:val="22"/>
                      <w:szCs w:val="22"/>
                    </w:rPr>
                    <w:footnoteReference w:id="1"/>
                  </w:r>
                </w:p>
              </w:tc>
            </w:tr>
            <w:tr w:rsidR="005E72A4" w:rsidRPr="003F340E" w:rsidTr="002D61EC">
              <w:trPr>
                <w:trHeight w:val="300"/>
              </w:trPr>
              <w:tc>
                <w:tcPr>
                  <w:tcW w:w="4570" w:type="dxa"/>
                  <w:shd w:val="clear" w:color="000000" w:fill="C5D9F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Track and Trigger 10 note audit compliance</w:t>
                  </w:r>
                </w:p>
              </w:tc>
              <w:tc>
                <w:tcPr>
                  <w:tcW w:w="1367" w:type="dxa"/>
                  <w:shd w:val="clear" w:color="000000" w:fill="C5D9F1"/>
                  <w:noWrap/>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100%</w:t>
                  </w:r>
                </w:p>
              </w:tc>
              <w:tc>
                <w:tcPr>
                  <w:tcW w:w="1043" w:type="dxa"/>
                  <w:shd w:val="clear" w:color="000000" w:fill="C5D9F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93%</w:t>
                  </w:r>
                </w:p>
              </w:tc>
              <w:tc>
                <w:tcPr>
                  <w:tcW w:w="992" w:type="dxa"/>
                  <w:shd w:val="clear" w:color="000000" w:fill="C5D9F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78%</w:t>
                  </w:r>
                </w:p>
              </w:tc>
              <w:tc>
                <w:tcPr>
                  <w:tcW w:w="992" w:type="dxa"/>
                  <w:shd w:val="clear" w:color="auto" w:fill="FFC000"/>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93%</w:t>
                  </w:r>
                </w:p>
              </w:tc>
            </w:tr>
            <w:tr w:rsidR="005E72A4" w:rsidRPr="003F340E" w:rsidTr="002D61EC">
              <w:trPr>
                <w:trHeight w:val="300"/>
              </w:trPr>
              <w:tc>
                <w:tcPr>
                  <w:tcW w:w="4570" w:type="dxa"/>
                  <w:shd w:val="clear" w:color="auto" w:fill="FFFFFF" w:themeFill="background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 xml:space="preserve">Patient Satisfaction </w:t>
                  </w:r>
                </w:p>
              </w:tc>
              <w:tc>
                <w:tcPr>
                  <w:tcW w:w="1367" w:type="dxa"/>
                  <w:shd w:val="clear" w:color="auto" w:fill="FFFFFF" w:themeFill="background1"/>
                  <w:noWrap/>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Above 80%</w:t>
                  </w:r>
                </w:p>
              </w:tc>
              <w:tc>
                <w:tcPr>
                  <w:tcW w:w="1043" w:type="dxa"/>
                  <w:shd w:val="clear" w:color="auto" w:fill="FFFFFF" w:themeFill="background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79%</w:t>
                  </w:r>
                </w:p>
              </w:tc>
              <w:tc>
                <w:tcPr>
                  <w:tcW w:w="992" w:type="dxa"/>
                  <w:shd w:val="clear" w:color="auto" w:fill="FFFFFF" w:themeFill="background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82%</w:t>
                  </w:r>
                </w:p>
              </w:tc>
              <w:tc>
                <w:tcPr>
                  <w:tcW w:w="992" w:type="dxa"/>
                  <w:shd w:val="clear" w:color="auto" w:fill="00B050"/>
                  <w:noWrap/>
                  <w:vAlign w:val="bottom"/>
                  <w:hideMark/>
                </w:tcPr>
                <w:p w:rsidR="005E72A4" w:rsidRPr="003F340E" w:rsidRDefault="00471A06" w:rsidP="00A14D44">
                  <w:pPr>
                    <w:jc w:val="center"/>
                    <w:rPr>
                      <w:rFonts w:ascii="Calibri" w:hAnsi="Calibri"/>
                      <w:color w:val="000000"/>
                      <w:sz w:val="22"/>
                      <w:szCs w:val="22"/>
                    </w:rPr>
                  </w:pPr>
                  <w:r>
                    <w:rPr>
                      <w:rFonts w:ascii="Calibri" w:hAnsi="Calibri"/>
                      <w:color w:val="000000"/>
                      <w:sz w:val="22"/>
                      <w:szCs w:val="22"/>
                    </w:rPr>
                    <w:t>89</w:t>
                  </w:r>
                  <w:r w:rsidR="005E72A4" w:rsidRPr="003F340E">
                    <w:rPr>
                      <w:rFonts w:ascii="Calibri" w:hAnsi="Calibri"/>
                      <w:color w:val="000000"/>
                      <w:sz w:val="22"/>
                      <w:szCs w:val="22"/>
                    </w:rPr>
                    <w:t>%</w:t>
                  </w:r>
                </w:p>
              </w:tc>
            </w:tr>
            <w:tr w:rsidR="005E72A4" w:rsidRPr="003F340E" w:rsidTr="002D61EC">
              <w:trPr>
                <w:trHeight w:val="300"/>
              </w:trPr>
              <w:tc>
                <w:tcPr>
                  <w:tcW w:w="4570" w:type="dxa"/>
                  <w:shd w:val="clear" w:color="000000" w:fill="C5D9F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Staff Satisfaction</w:t>
                  </w:r>
                </w:p>
              </w:tc>
              <w:tc>
                <w:tcPr>
                  <w:tcW w:w="1367" w:type="dxa"/>
                  <w:shd w:val="clear" w:color="000000" w:fill="C5D9F1"/>
                  <w:noWrap/>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Above 73%</w:t>
                  </w:r>
                </w:p>
              </w:tc>
              <w:tc>
                <w:tcPr>
                  <w:tcW w:w="1043" w:type="dxa"/>
                  <w:shd w:val="clear" w:color="000000" w:fill="C5D9F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75%</w:t>
                  </w:r>
                </w:p>
              </w:tc>
              <w:tc>
                <w:tcPr>
                  <w:tcW w:w="992" w:type="dxa"/>
                  <w:shd w:val="clear" w:color="000000" w:fill="C5D9F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67%</w:t>
                  </w:r>
                </w:p>
              </w:tc>
              <w:tc>
                <w:tcPr>
                  <w:tcW w:w="992" w:type="dxa"/>
                  <w:shd w:val="clear" w:color="auto" w:fill="00B050"/>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7</w:t>
                  </w:r>
                  <w:r>
                    <w:rPr>
                      <w:rFonts w:ascii="Calibri" w:hAnsi="Calibri"/>
                      <w:color w:val="000000"/>
                      <w:sz w:val="22"/>
                      <w:szCs w:val="22"/>
                    </w:rPr>
                    <w:t>7</w:t>
                  </w:r>
                  <w:r w:rsidRPr="003F340E">
                    <w:rPr>
                      <w:rFonts w:ascii="Calibri" w:hAnsi="Calibri"/>
                      <w:color w:val="000000"/>
                      <w:sz w:val="22"/>
                      <w:szCs w:val="22"/>
                    </w:rPr>
                    <w:t>%</w:t>
                  </w:r>
                </w:p>
              </w:tc>
            </w:tr>
            <w:tr w:rsidR="005E72A4" w:rsidRPr="003F340E" w:rsidTr="002D61EC">
              <w:trPr>
                <w:trHeight w:val="300"/>
              </w:trPr>
              <w:tc>
                <w:tcPr>
                  <w:tcW w:w="4570" w:type="dxa"/>
                  <w:shd w:val="clear" w:color="auto" w:fill="FFFFFF" w:themeFill="background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Short term sickness</w:t>
                  </w:r>
                </w:p>
              </w:tc>
              <w:tc>
                <w:tcPr>
                  <w:tcW w:w="1367" w:type="dxa"/>
                  <w:shd w:val="clear" w:color="auto" w:fill="FFFFFF" w:themeFill="background1"/>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&lt;3.5%</w:t>
                  </w:r>
                </w:p>
              </w:tc>
              <w:tc>
                <w:tcPr>
                  <w:tcW w:w="1043" w:type="dxa"/>
                  <w:shd w:val="clear" w:color="auto" w:fill="FFFFFF" w:themeFill="background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4%</w:t>
                  </w:r>
                </w:p>
              </w:tc>
              <w:tc>
                <w:tcPr>
                  <w:tcW w:w="992" w:type="dxa"/>
                  <w:shd w:val="clear" w:color="auto" w:fill="FFFFFF" w:themeFill="background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3%</w:t>
                  </w:r>
                </w:p>
              </w:tc>
              <w:tc>
                <w:tcPr>
                  <w:tcW w:w="992" w:type="dxa"/>
                  <w:shd w:val="clear" w:color="auto" w:fill="00B050"/>
                  <w:noWrap/>
                  <w:vAlign w:val="bottom"/>
                  <w:hideMark/>
                </w:tcPr>
                <w:p w:rsidR="005E72A4" w:rsidRPr="003F340E" w:rsidRDefault="005E72A4" w:rsidP="00A14D44">
                  <w:pPr>
                    <w:jc w:val="center"/>
                    <w:rPr>
                      <w:rFonts w:ascii="Calibri" w:hAnsi="Calibri"/>
                      <w:color w:val="000000"/>
                      <w:sz w:val="22"/>
                      <w:szCs w:val="22"/>
                    </w:rPr>
                  </w:pPr>
                  <w:r>
                    <w:rPr>
                      <w:rFonts w:ascii="Calibri" w:hAnsi="Calibri"/>
                      <w:color w:val="000000"/>
                      <w:sz w:val="22"/>
                      <w:szCs w:val="22"/>
                    </w:rPr>
                    <w:t>3</w:t>
                  </w:r>
                  <w:r w:rsidRPr="003F340E">
                    <w:rPr>
                      <w:rFonts w:ascii="Calibri" w:hAnsi="Calibri"/>
                      <w:color w:val="000000"/>
                      <w:sz w:val="22"/>
                      <w:szCs w:val="22"/>
                    </w:rPr>
                    <w:t>%</w:t>
                  </w:r>
                </w:p>
              </w:tc>
            </w:tr>
            <w:tr w:rsidR="005E72A4" w:rsidRPr="003F340E" w:rsidTr="002D61EC">
              <w:trPr>
                <w:trHeight w:val="300"/>
              </w:trPr>
              <w:tc>
                <w:tcPr>
                  <w:tcW w:w="4570" w:type="dxa"/>
                  <w:shd w:val="clear" w:color="000000" w:fill="C5D9F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Direct Care Time RGN</w:t>
                  </w:r>
                </w:p>
              </w:tc>
              <w:tc>
                <w:tcPr>
                  <w:tcW w:w="1367" w:type="dxa"/>
                  <w:shd w:val="clear" w:color="000000" w:fill="C5D9F1"/>
                  <w:noWrap/>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60%</w:t>
                  </w:r>
                </w:p>
              </w:tc>
              <w:tc>
                <w:tcPr>
                  <w:tcW w:w="1043" w:type="dxa"/>
                  <w:shd w:val="clear" w:color="000000" w:fill="C5D9F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56%</w:t>
                  </w:r>
                </w:p>
              </w:tc>
              <w:tc>
                <w:tcPr>
                  <w:tcW w:w="992" w:type="dxa"/>
                  <w:shd w:val="clear" w:color="auto" w:fill="C6D9F1" w:themeFill="text2" w:themeFillTint="33"/>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48%</w:t>
                  </w:r>
                </w:p>
              </w:tc>
              <w:tc>
                <w:tcPr>
                  <w:tcW w:w="992" w:type="dxa"/>
                  <w:shd w:val="clear" w:color="auto" w:fill="FFC000"/>
                  <w:noWrap/>
                  <w:vAlign w:val="bottom"/>
                  <w:hideMark/>
                </w:tcPr>
                <w:p w:rsidR="005E72A4" w:rsidRPr="003F340E" w:rsidRDefault="00EF3566" w:rsidP="00A14D44">
                  <w:pPr>
                    <w:jc w:val="center"/>
                    <w:rPr>
                      <w:rFonts w:ascii="Calibri" w:hAnsi="Calibri"/>
                      <w:color w:val="000000"/>
                      <w:sz w:val="22"/>
                      <w:szCs w:val="22"/>
                    </w:rPr>
                  </w:pPr>
                  <w:r>
                    <w:rPr>
                      <w:rFonts w:ascii="Calibri" w:hAnsi="Calibri"/>
                      <w:color w:val="000000"/>
                      <w:sz w:val="22"/>
                      <w:szCs w:val="22"/>
                    </w:rPr>
                    <w:t>59</w:t>
                  </w:r>
                  <w:r w:rsidR="005E72A4" w:rsidRPr="003F340E">
                    <w:rPr>
                      <w:rFonts w:ascii="Calibri" w:hAnsi="Calibri"/>
                      <w:color w:val="000000"/>
                      <w:sz w:val="22"/>
                      <w:szCs w:val="22"/>
                    </w:rPr>
                    <w:t>%</w:t>
                  </w:r>
                </w:p>
              </w:tc>
            </w:tr>
            <w:tr w:rsidR="005E72A4" w:rsidRPr="003F340E" w:rsidTr="002D61EC">
              <w:trPr>
                <w:trHeight w:val="300"/>
              </w:trPr>
              <w:tc>
                <w:tcPr>
                  <w:tcW w:w="4570" w:type="dxa"/>
                  <w:shd w:val="clear" w:color="auto" w:fill="FFFFFF" w:themeFill="background1"/>
                  <w:noWrap/>
                  <w:vAlign w:val="center"/>
                  <w:hideMark/>
                </w:tcPr>
                <w:p w:rsidR="005E72A4" w:rsidRPr="00936624" w:rsidRDefault="005E72A4" w:rsidP="00A14D44">
                  <w:pPr>
                    <w:rPr>
                      <w:rFonts w:ascii="Calibri" w:hAnsi="Calibri"/>
                      <w:sz w:val="22"/>
                      <w:szCs w:val="22"/>
                    </w:rPr>
                  </w:pPr>
                  <w:r w:rsidRPr="00936624">
                    <w:rPr>
                      <w:rFonts w:ascii="Calibri" w:hAnsi="Calibri"/>
                      <w:sz w:val="22"/>
                      <w:szCs w:val="22"/>
                    </w:rPr>
                    <w:t>Direct Care Time HCA</w:t>
                  </w:r>
                </w:p>
              </w:tc>
              <w:tc>
                <w:tcPr>
                  <w:tcW w:w="1367" w:type="dxa"/>
                  <w:shd w:val="clear" w:color="auto" w:fill="FFFFFF" w:themeFill="background1"/>
                  <w:noWrap/>
                  <w:vAlign w:val="center"/>
                  <w:hideMark/>
                </w:tcPr>
                <w:p w:rsidR="005E72A4" w:rsidRPr="003F340E" w:rsidRDefault="005E72A4" w:rsidP="00A14D44">
                  <w:pPr>
                    <w:jc w:val="center"/>
                    <w:rPr>
                      <w:rFonts w:ascii="Calibri" w:hAnsi="Calibri"/>
                      <w:sz w:val="22"/>
                      <w:szCs w:val="22"/>
                    </w:rPr>
                  </w:pPr>
                  <w:r w:rsidRPr="003F340E">
                    <w:rPr>
                      <w:rFonts w:ascii="Calibri" w:hAnsi="Calibri"/>
                      <w:sz w:val="22"/>
                      <w:szCs w:val="22"/>
                    </w:rPr>
                    <w:t>65%</w:t>
                  </w:r>
                </w:p>
              </w:tc>
              <w:tc>
                <w:tcPr>
                  <w:tcW w:w="1043" w:type="dxa"/>
                  <w:shd w:val="clear" w:color="auto" w:fill="FFFFFF" w:themeFill="background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67%</w:t>
                  </w:r>
                </w:p>
              </w:tc>
              <w:tc>
                <w:tcPr>
                  <w:tcW w:w="992" w:type="dxa"/>
                  <w:shd w:val="clear" w:color="auto" w:fill="FFFFFF" w:themeFill="background1"/>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59%</w:t>
                  </w:r>
                </w:p>
              </w:tc>
              <w:tc>
                <w:tcPr>
                  <w:tcW w:w="992" w:type="dxa"/>
                  <w:shd w:val="clear" w:color="auto" w:fill="00B050"/>
                  <w:noWrap/>
                  <w:vAlign w:val="bottom"/>
                  <w:hideMark/>
                </w:tcPr>
                <w:p w:rsidR="005E72A4" w:rsidRPr="003F340E" w:rsidRDefault="005E72A4" w:rsidP="00A14D44">
                  <w:pPr>
                    <w:jc w:val="center"/>
                    <w:rPr>
                      <w:rFonts w:ascii="Calibri" w:hAnsi="Calibri"/>
                      <w:color w:val="000000"/>
                      <w:sz w:val="22"/>
                      <w:szCs w:val="22"/>
                    </w:rPr>
                  </w:pPr>
                  <w:r w:rsidRPr="003F340E">
                    <w:rPr>
                      <w:rFonts w:ascii="Calibri" w:hAnsi="Calibri"/>
                      <w:color w:val="000000"/>
                      <w:sz w:val="22"/>
                      <w:szCs w:val="22"/>
                    </w:rPr>
                    <w:t>6</w:t>
                  </w:r>
                  <w:r>
                    <w:rPr>
                      <w:rFonts w:ascii="Calibri" w:hAnsi="Calibri"/>
                      <w:color w:val="000000"/>
                      <w:sz w:val="22"/>
                      <w:szCs w:val="22"/>
                    </w:rPr>
                    <w:t>9</w:t>
                  </w:r>
                  <w:r w:rsidRPr="003F340E">
                    <w:rPr>
                      <w:rFonts w:ascii="Calibri" w:hAnsi="Calibri"/>
                      <w:color w:val="000000"/>
                      <w:sz w:val="22"/>
                      <w:szCs w:val="22"/>
                    </w:rPr>
                    <w:t>%</w:t>
                  </w:r>
                </w:p>
              </w:tc>
            </w:tr>
            <w:tr w:rsidR="005E72A4" w:rsidRPr="003F340E" w:rsidTr="00DC2A32">
              <w:trPr>
                <w:trHeight w:val="300"/>
              </w:trPr>
              <w:tc>
                <w:tcPr>
                  <w:tcW w:w="4570" w:type="dxa"/>
                  <w:shd w:val="clear" w:color="auto" w:fill="D9D9D9" w:themeFill="background1" w:themeFillShade="D9"/>
                  <w:noWrap/>
                  <w:vAlign w:val="center"/>
                  <w:hideMark/>
                </w:tcPr>
                <w:p w:rsidR="005E72A4" w:rsidRPr="00936624" w:rsidRDefault="005E72A4" w:rsidP="00A14D44">
                  <w:pPr>
                    <w:rPr>
                      <w:rFonts w:ascii="Calibri" w:hAnsi="Calibri"/>
                      <w:sz w:val="22"/>
                      <w:szCs w:val="22"/>
                    </w:rPr>
                  </w:pPr>
                </w:p>
              </w:tc>
              <w:tc>
                <w:tcPr>
                  <w:tcW w:w="1367" w:type="dxa"/>
                  <w:shd w:val="clear" w:color="auto" w:fill="D9D9D9" w:themeFill="background1" w:themeFillShade="D9"/>
                  <w:noWrap/>
                  <w:vAlign w:val="center"/>
                  <w:hideMark/>
                </w:tcPr>
                <w:p w:rsidR="005E72A4" w:rsidRPr="003F340E" w:rsidRDefault="005E72A4" w:rsidP="00A14D44">
                  <w:pPr>
                    <w:jc w:val="center"/>
                    <w:rPr>
                      <w:rFonts w:ascii="Calibri" w:hAnsi="Calibri"/>
                      <w:sz w:val="22"/>
                      <w:szCs w:val="22"/>
                    </w:rPr>
                  </w:pPr>
                </w:p>
              </w:tc>
              <w:tc>
                <w:tcPr>
                  <w:tcW w:w="1043" w:type="dxa"/>
                  <w:shd w:val="clear" w:color="auto" w:fill="D9D9D9" w:themeFill="background1" w:themeFillShade="D9"/>
                  <w:noWrap/>
                  <w:vAlign w:val="bottom"/>
                  <w:hideMark/>
                </w:tcPr>
                <w:p w:rsidR="005E72A4" w:rsidRPr="003F340E" w:rsidRDefault="005E72A4" w:rsidP="00A14D44">
                  <w:pPr>
                    <w:jc w:val="center"/>
                    <w:rPr>
                      <w:rFonts w:ascii="Calibri" w:hAnsi="Calibri"/>
                      <w:color w:val="000000"/>
                      <w:sz w:val="22"/>
                      <w:szCs w:val="22"/>
                    </w:rPr>
                  </w:pPr>
                </w:p>
              </w:tc>
              <w:tc>
                <w:tcPr>
                  <w:tcW w:w="992" w:type="dxa"/>
                  <w:shd w:val="clear" w:color="auto" w:fill="D9D9D9" w:themeFill="background1" w:themeFillShade="D9"/>
                  <w:noWrap/>
                  <w:vAlign w:val="bottom"/>
                  <w:hideMark/>
                </w:tcPr>
                <w:p w:rsidR="005E72A4" w:rsidRPr="003F340E" w:rsidRDefault="005E72A4" w:rsidP="00A14D44">
                  <w:pPr>
                    <w:jc w:val="center"/>
                    <w:rPr>
                      <w:rFonts w:ascii="Calibri" w:hAnsi="Calibri"/>
                      <w:color w:val="000000"/>
                      <w:sz w:val="22"/>
                      <w:szCs w:val="22"/>
                    </w:rPr>
                  </w:pPr>
                </w:p>
              </w:tc>
              <w:tc>
                <w:tcPr>
                  <w:tcW w:w="992" w:type="dxa"/>
                  <w:shd w:val="clear" w:color="auto" w:fill="D9D9D9" w:themeFill="background1" w:themeFillShade="D9"/>
                  <w:noWrap/>
                  <w:vAlign w:val="bottom"/>
                  <w:hideMark/>
                </w:tcPr>
                <w:p w:rsidR="005E72A4" w:rsidRPr="003F340E" w:rsidRDefault="005E72A4" w:rsidP="00A14D44">
                  <w:pPr>
                    <w:jc w:val="center"/>
                    <w:rPr>
                      <w:rFonts w:ascii="Calibri" w:hAnsi="Calibri"/>
                      <w:color w:val="000000"/>
                      <w:sz w:val="22"/>
                      <w:szCs w:val="22"/>
                    </w:rPr>
                  </w:pPr>
                </w:p>
              </w:tc>
            </w:tr>
          </w:tbl>
          <w:p w:rsidR="005E72A4" w:rsidRPr="009D4BC3" w:rsidRDefault="005E72A4" w:rsidP="00A14D44">
            <w:pPr>
              <w:pStyle w:val="ListParagraph"/>
              <w:spacing w:before="120" w:after="120"/>
              <w:ind w:left="1026"/>
              <w:jc w:val="center"/>
              <w:rPr>
                <w:rFonts w:ascii="Segoe UI" w:hAnsi="Segoe UI" w:cs="Segoe UI"/>
                <w:color w:val="FF0000"/>
                <w:sz w:val="22"/>
                <w:szCs w:val="22"/>
              </w:rPr>
            </w:pPr>
          </w:p>
        </w:tc>
      </w:tr>
      <w:tr w:rsidR="005E72A4" w:rsidRPr="00422EF2" w:rsidTr="00DC2A32">
        <w:tc>
          <w:tcPr>
            <w:tcW w:w="9223" w:type="dxa"/>
            <w:gridSpan w:val="4"/>
            <w:shd w:val="clear" w:color="auto" w:fill="D9D9D9" w:themeFill="background1" w:themeFillShade="D9"/>
          </w:tcPr>
          <w:p w:rsidR="005E72A4" w:rsidRPr="009D4BC3" w:rsidRDefault="005E72A4" w:rsidP="00084387">
            <w:pPr>
              <w:pStyle w:val="ListParagraph"/>
              <w:numPr>
                <w:ilvl w:val="0"/>
                <w:numId w:val="24"/>
              </w:numPr>
              <w:spacing w:before="120" w:after="120"/>
              <w:rPr>
                <w:rFonts w:ascii="Segoe UI" w:hAnsi="Segoe UI" w:cs="Segoe UI"/>
                <w:b/>
                <w:sz w:val="22"/>
                <w:szCs w:val="22"/>
              </w:rPr>
            </w:pPr>
            <w:r w:rsidRPr="009D4BC3">
              <w:rPr>
                <w:rFonts w:ascii="Segoe UI" w:hAnsi="Segoe UI" w:cs="Segoe UI"/>
                <w:b/>
                <w:sz w:val="22"/>
                <w:szCs w:val="22"/>
              </w:rPr>
              <w:t>Results from local surveys</w:t>
            </w:r>
          </w:p>
        </w:tc>
      </w:tr>
      <w:tr w:rsidR="005E72A4" w:rsidRPr="00422EF2" w:rsidTr="00CE7605">
        <w:tc>
          <w:tcPr>
            <w:tcW w:w="8894" w:type="dxa"/>
            <w:shd w:val="clear" w:color="auto" w:fill="D9D9D9" w:themeFill="background1" w:themeFillShade="D9"/>
          </w:tcPr>
          <w:p w:rsidR="005E72A4" w:rsidRDefault="001C4143" w:rsidP="00A14D44">
            <w:pPr>
              <w:spacing w:before="120" w:after="120"/>
              <w:jc w:val="center"/>
              <w:rPr>
                <w:rFonts w:ascii="Segoe UI" w:hAnsi="Segoe UI" w:cs="Segoe UI"/>
                <w:color w:val="FF0000"/>
                <w:sz w:val="22"/>
                <w:szCs w:val="22"/>
              </w:rPr>
            </w:pPr>
            <w:r w:rsidRPr="001C4143">
              <w:rPr>
                <w:rFonts w:ascii="Segoe UI" w:hAnsi="Segoe UI" w:cs="Segoe UI"/>
                <w:noProof/>
                <w:color w:val="FF0000"/>
                <w:sz w:val="22"/>
                <w:szCs w:val="22"/>
              </w:rPr>
              <w:drawing>
                <wp:inline distT="0" distB="0" distL="0" distR="0">
                  <wp:extent cx="5284381" cy="2488019"/>
                  <wp:effectExtent l="0" t="0" r="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329" w:type="dxa"/>
            <w:gridSpan w:val="3"/>
            <w:shd w:val="clear" w:color="auto" w:fill="D9D9D9" w:themeFill="background1" w:themeFillShade="D9"/>
          </w:tcPr>
          <w:p w:rsidR="005E72A4" w:rsidRDefault="005E72A4" w:rsidP="00A14D44">
            <w:pPr>
              <w:spacing w:before="120" w:after="120"/>
              <w:ind w:left="-71" w:firstLine="71"/>
              <w:jc w:val="center"/>
              <w:rPr>
                <w:rFonts w:ascii="Segoe UI" w:hAnsi="Segoe UI" w:cs="Segoe UI"/>
                <w:color w:val="FF0000"/>
                <w:sz w:val="22"/>
                <w:szCs w:val="22"/>
              </w:rPr>
            </w:pPr>
          </w:p>
        </w:tc>
      </w:tr>
      <w:tr w:rsidR="005E72A4" w:rsidRPr="00422EF2" w:rsidTr="00DC2A32">
        <w:tc>
          <w:tcPr>
            <w:tcW w:w="9223" w:type="dxa"/>
            <w:gridSpan w:val="4"/>
            <w:shd w:val="clear" w:color="auto" w:fill="D9D9D9" w:themeFill="background1" w:themeFillShade="D9"/>
          </w:tcPr>
          <w:p w:rsidR="008414E2" w:rsidRDefault="008414E2" w:rsidP="00A14D44">
            <w:pPr>
              <w:spacing w:before="120" w:after="120"/>
              <w:rPr>
                <w:rFonts w:ascii="Segoe UI" w:hAnsi="Segoe UI" w:cs="Segoe UI"/>
                <w:b/>
              </w:rPr>
            </w:pPr>
          </w:p>
          <w:p w:rsidR="005E72A4" w:rsidRPr="00B77E82" w:rsidRDefault="005E72A4" w:rsidP="00A14D44">
            <w:pPr>
              <w:spacing w:before="120" w:after="120"/>
              <w:rPr>
                <w:rFonts w:ascii="Segoe UI" w:hAnsi="Segoe UI" w:cs="Segoe UI"/>
              </w:rPr>
            </w:pPr>
            <w:r w:rsidRPr="00B77E82">
              <w:rPr>
                <w:rFonts w:ascii="Segoe UI" w:hAnsi="Segoe UI" w:cs="Segoe UI"/>
                <w:b/>
              </w:rPr>
              <w:t xml:space="preserve">Targets: </w:t>
            </w:r>
          </w:p>
        </w:tc>
      </w:tr>
      <w:tr w:rsidR="005E72A4" w:rsidRPr="00422EF2" w:rsidTr="00DC2A32">
        <w:tc>
          <w:tcPr>
            <w:tcW w:w="9223" w:type="dxa"/>
            <w:gridSpan w:val="4"/>
            <w:shd w:val="clear" w:color="auto" w:fill="D9D9D9" w:themeFill="background1" w:themeFillShade="D9"/>
          </w:tcPr>
          <w:p w:rsidR="005E72A4" w:rsidRPr="009D4BC3" w:rsidRDefault="005E72A4" w:rsidP="00084387">
            <w:pPr>
              <w:pStyle w:val="ListParagraph"/>
              <w:numPr>
                <w:ilvl w:val="0"/>
                <w:numId w:val="25"/>
              </w:numPr>
              <w:spacing w:before="120" w:after="120"/>
              <w:rPr>
                <w:rFonts w:ascii="Segoe UI" w:hAnsi="Segoe UI" w:cs="Segoe UI"/>
                <w:b/>
              </w:rPr>
            </w:pPr>
            <w:r w:rsidRPr="009D4BC3">
              <w:rPr>
                <w:rFonts w:ascii="Segoe UI" w:hAnsi="Segoe UI" w:cs="Segoe UI"/>
                <w:b/>
                <w:sz w:val="22"/>
                <w:szCs w:val="22"/>
              </w:rPr>
              <w:t>Improve the % of mental health patients who positively respond in the monthly service users’ survey</w:t>
            </w:r>
          </w:p>
        </w:tc>
      </w:tr>
      <w:tr w:rsidR="005E72A4" w:rsidRPr="00422EF2" w:rsidTr="00463840">
        <w:tc>
          <w:tcPr>
            <w:tcW w:w="8998" w:type="dxa"/>
            <w:gridSpan w:val="2"/>
            <w:shd w:val="clear" w:color="auto" w:fill="D9D9D9" w:themeFill="background1" w:themeFillShade="D9"/>
          </w:tcPr>
          <w:p w:rsidR="005E72A4" w:rsidRPr="00463840" w:rsidRDefault="00482835" w:rsidP="00463840">
            <w:pPr>
              <w:pStyle w:val="ListParagraph"/>
              <w:numPr>
                <w:ilvl w:val="0"/>
                <w:numId w:val="11"/>
              </w:numPr>
              <w:spacing w:before="120" w:after="120"/>
              <w:ind w:left="1026" w:hanging="284"/>
              <w:rPr>
                <w:rFonts w:ascii="Segoe UI" w:hAnsi="Segoe UI" w:cs="Segoe UI"/>
                <w:sz w:val="22"/>
                <w:szCs w:val="22"/>
              </w:rPr>
            </w:pPr>
            <w:r w:rsidRPr="00463840">
              <w:rPr>
                <w:rFonts w:ascii="Segoe UI" w:hAnsi="Segoe UI" w:cs="Segoe UI"/>
                <w:sz w:val="22"/>
                <w:szCs w:val="22"/>
              </w:rPr>
              <w:t xml:space="preserve">The number of patients responding positively to the question has </w:t>
            </w:r>
            <w:r w:rsidR="00463840" w:rsidRPr="00463840">
              <w:rPr>
                <w:rFonts w:ascii="Segoe UI" w:hAnsi="Segoe UI" w:cs="Segoe UI"/>
                <w:sz w:val="22"/>
                <w:szCs w:val="22"/>
              </w:rPr>
              <w:t>risen</w:t>
            </w:r>
            <w:r w:rsidRPr="00463840">
              <w:rPr>
                <w:rFonts w:ascii="Segoe UI" w:hAnsi="Segoe UI" w:cs="Segoe UI"/>
                <w:sz w:val="22"/>
                <w:szCs w:val="22"/>
              </w:rPr>
              <w:t xml:space="preserve"> from 78% at the year end to </w:t>
            </w:r>
            <w:r w:rsidR="00463840" w:rsidRPr="00463840">
              <w:rPr>
                <w:rFonts w:ascii="Segoe UI" w:hAnsi="Segoe UI" w:cs="Segoe UI"/>
                <w:sz w:val="22"/>
                <w:szCs w:val="22"/>
              </w:rPr>
              <w:t>89</w:t>
            </w:r>
            <w:r w:rsidRPr="00463840">
              <w:rPr>
                <w:rFonts w:ascii="Segoe UI" w:hAnsi="Segoe UI" w:cs="Segoe UI"/>
                <w:sz w:val="22"/>
                <w:szCs w:val="22"/>
              </w:rPr>
              <w:t>% in Q</w:t>
            </w:r>
            <w:r w:rsidR="00463840" w:rsidRPr="00463840">
              <w:rPr>
                <w:rFonts w:ascii="Segoe UI" w:hAnsi="Segoe UI" w:cs="Segoe UI"/>
                <w:sz w:val="22"/>
                <w:szCs w:val="22"/>
              </w:rPr>
              <w:t>3</w:t>
            </w:r>
          </w:p>
        </w:tc>
        <w:tc>
          <w:tcPr>
            <w:tcW w:w="225" w:type="dxa"/>
            <w:gridSpan w:val="2"/>
            <w:shd w:val="clear" w:color="auto" w:fill="00B050"/>
          </w:tcPr>
          <w:p w:rsidR="005E72A4" w:rsidRDefault="005E72A4" w:rsidP="00A14D44">
            <w:pPr>
              <w:rPr>
                <w:rFonts w:ascii="Segoe UI" w:hAnsi="Segoe UI" w:cs="Segoe UI"/>
                <w:color w:val="FF0000"/>
                <w:sz w:val="22"/>
                <w:szCs w:val="22"/>
              </w:rPr>
            </w:pPr>
          </w:p>
        </w:tc>
      </w:tr>
      <w:tr w:rsidR="005E72A4" w:rsidRPr="00422EF2" w:rsidTr="00DC2A32">
        <w:trPr>
          <w:trHeight w:val="379"/>
        </w:trPr>
        <w:tc>
          <w:tcPr>
            <w:tcW w:w="9223" w:type="dxa"/>
            <w:gridSpan w:val="4"/>
            <w:shd w:val="clear" w:color="auto" w:fill="D9D9D9" w:themeFill="background1" w:themeFillShade="D9"/>
          </w:tcPr>
          <w:p w:rsidR="005E72A4" w:rsidRPr="009D4BC3" w:rsidRDefault="005E72A4" w:rsidP="00084387">
            <w:pPr>
              <w:pStyle w:val="ListParagraph"/>
              <w:numPr>
                <w:ilvl w:val="0"/>
                <w:numId w:val="25"/>
              </w:numPr>
              <w:spacing w:before="120" w:after="120"/>
              <w:rPr>
                <w:rFonts w:ascii="Segoe UI" w:hAnsi="Segoe UI" w:cs="Segoe UI"/>
                <w:b/>
                <w:sz w:val="22"/>
                <w:szCs w:val="22"/>
              </w:rPr>
            </w:pPr>
            <w:r w:rsidRPr="009D4BC3">
              <w:rPr>
                <w:rFonts w:ascii="Segoe UI" w:hAnsi="Segoe UI" w:cs="Segoe UI"/>
                <w:b/>
                <w:sz w:val="22"/>
                <w:szCs w:val="22"/>
              </w:rPr>
              <w:t>Community Services aim to improve the percentage of patients who rate their care good, very good or excellent. In the monthly patient users’ survey to the</w:t>
            </w:r>
            <w:r w:rsidRPr="009D4BC3">
              <w:rPr>
                <w:rFonts w:ascii="Segoe UI" w:hAnsi="Segoe UI" w:cs="Segoe UI"/>
                <w:sz w:val="22"/>
                <w:szCs w:val="22"/>
              </w:rPr>
              <w:t xml:space="preserve"> </w:t>
            </w:r>
            <w:r w:rsidRPr="009D4BC3">
              <w:rPr>
                <w:rFonts w:ascii="Segoe UI" w:hAnsi="Segoe UI" w:cs="Segoe UI"/>
                <w:b/>
                <w:sz w:val="22"/>
                <w:szCs w:val="22"/>
              </w:rPr>
              <w:t>question by reporting it is good or excellent (service user priority).</w:t>
            </w:r>
          </w:p>
        </w:tc>
      </w:tr>
      <w:tr w:rsidR="005E72A4" w:rsidRPr="00422EF2" w:rsidTr="00426C42">
        <w:tc>
          <w:tcPr>
            <w:tcW w:w="8998" w:type="dxa"/>
            <w:gridSpan w:val="2"/>
            <w:shd w:val="clear" w:color="auto" w:fill="D9D9D9" w:themeFill="background1" w:themeFillShade="D9"/>
          </w:tcPr>
          <w:p w:rsidR="005E72A4" w:rsidRPr="002A4B7E" w:rsidRDefault="005E72A4" w:rsidP="000A32DC">
            <w:pPr>
              <w:pStyle w:val="ListParagraph"/>
              <w:numPr>
                <w:ilvl w:val="0"/>
                <w:numId w:val="11"/>
              </w:numPr>
              <w:spacing w:before="120" w:after="120"/>
              <w:ind w:left="1026" w:hanging="284"/>
              <w:rPr>
                <w:rFonts w:ascii="Segoe UI" w:hAnsi="Segoe UI" w:cs="Segoe UI"/>
                <w:sz w:val="22"/>
                <w:szCs w:val="22"/>
              </w:rPr>
            </w:pPr>
            <w:r w:rsidRPr="002A4B7E">
              <w:rPr>
                <w:rFonts w:ascii="Segoe UI" w:hAnsi="Segoe UI" w:cs="Segoe UI"/>
                <w:sz w:val="22"/>
                <w:szCs w:val="22"/>
              </w:rPr>
              <w:t>Risk assessment reflects the challenge of the CQUIN 3 indicators, in particular indicator 1.</w:t>
            </w:r>
          </w:p>
          <w:p w:rsidR="00EA6762" w:rsidRPr="002A4B7E" w:rsidRDefault="00EA6762" w:rsidP="000A32DC">
            <w:pPr>
              <w:pStyle w:val="ListParagraph"/>
              <w:numPr>
                <w:ilvl w:val="0"/>
                <w:numId w:val="11"/>
              </w:numPr>
              <w:spacing w:before="120" w:after="120"/>
              <w:ind w:left="1026" w:hanging="284"/>
              <w:rPr>
                <w:rFonts w:ascii="Segoe UI" w:hAnsi="Segoe UI" w:cs="Segoe UI"/>
                <w:sz w:val="22"/>
                <w:szCs w:val="22"/>
              </w:rPr>
            </w:pPr>
            <w:r w:rsidRPr="002A4B7E">
              <w:rPr>
                <w:rFonts w:ascii="Segoe UI" w:hAnsi="Segoe UI" w:cs="Segoe UI"/>
                <w:sz w:val="22"/>
                <w:szCs w:val="22"/>
              </w:rPr>
              <w:t xml:space="preserve">See table </w:t>
            </w:r>
            <w:r w:rsidR="00426C42" w:rsidRPr="002A4B7E">
              <w:rPr>
                <w:rFonts w:ascii="Segoe UI" w:hAnsi="Segoe UI" w:cs="Segoe UI"/>
                <w:sz w:val="22"/>
                <w:szCs w:val="22"/>
              </w:rPr>
              <w:t>below under “Community Services Patient Survey”</w:t>
            </w:r>
          </w:p>
        </w:tc>
        <w:tc>
          <w:tcPr>
            <w:tcW w:w="225" w:type="dxa"/>
            <w:gridSpan w:val="2"/>
            <w:shd w:val="clear" w:color="auto" w:fill="00B050"/>
          </w:tcPr>
          <w:p w:rsidR="005E72A4" w:rsidRPr="00C84401" w:rsidRDefault="005E72A4" w:rsidP="00A14D44">
            <w:pPr>
              <w:rPr>
                <w:rFonts w:ascii="Segoe UI" w:hAnsi="Segoe UI" w:cs="Segoe UI"/>
                <w:color w:val="FF0000"/>
                <w:sz w:val="22"/>
                <w:szCs w:val="22"/>
              </w:rPr>
            </w:pPr>
          </w:p>
        </w:tc>
      </w:tr>
      <w:tr w:rsidR="005E72A4" w:rsidRPr="00422EF2" w:rsidTr="00DC2A32">
        <w:tc>
          <w:tcPr>
            <w:tcW w:w="9223" w:type="dxa"/>
            <w:gridSpan w:val="4"/>
            <w:shd w:val="clear" w:color="auto" w:fill="D9D9D9" w:themeFill="background1" w:themeFillShade="D9"/>
          </w:tcPr>
          <w:p w:rsidR="005E72A4" w:rsidRPr="009D4BC3" w:rsidRDefault="005E72A4" w:rsidP="00084387">
            <w:pPr>
              <w:pStyle w:val="ListParagraph"/>
              <w:numPr>
                <w:ilvl w:val="0"/>
                <w:numId w:val="25"/>
              </w:numPr>
              <w:spacing w:before="120" w:after="120"/>
              <w:rPr>
                <w:rFonts w:ascii="Segoe UI" w:hAnsi="Segoe UI" w:cs="Segoe UI"/>
                <w:b/>
                <w:sz w:val="22"/>
                <w:szCs w:val="22"/>
              </w:rPr>
            </w:pPr>
            <w:r w:rsidRPr="009D4BC3">
              <w:rPr>
                <w:rFonts w:ascii="Segoe UI" w:hAnsi="Segoe UI" w:cs="Segoe UI"/>
                <w:b/>
                <w:sz w:val="22"/>
                <w:szCs w:val="22"/>
              </w:rPr>
              <w:t>Within two years achieve a “good” or “excellent” score in the annual patients’ survey to the question “Overall how do you rate the care you are receiving from Mental Health Services?” which is equal to or above the average of other Trusts, and within five years within the top 20% of integrated health trusts.</w:t>
            </w:r>
          </w:p>
        </w:tc>
      </w:tr>
      <w:tr w:rsidR="005E72A4" w:rsidRPr="00422EF2" w:rsidTr="008414E2">
        <w:tc>
          <w:tcPr>
            <w:tcW w:w="8998" w:type="dxa"/>
            <w:gridSpan w:val="2"/>
            <w:shd w:val="clear" w:color="auto" w:fill="D9D9D9" w:themeFill="background1" w:themeFillShade="D9"/>
          </w:tcPr>
          <w:p w:rsidR="005E72A4" w:rsidRPr="008907EF" w:rsidRDefault="005E72A4" w:rsidP="008414E2">
            <w:pPr>
              <w:pStyle w:val="ListParagraph"/>
              <w:numPr>
                <w:ilvl w:val="0"/>
                <w:numId w:val="11"/>
              </w:numPr>
              <w:spacing w:before="120" w:after="120"/>
              <w:ind w:left="1026" w:hanging="284"/>
              <w:rPr>
                <w:rFonts w:ascii="Segoe UI" w:hAnsi="Segoe UI" w:cs="Segoe UI"/>
                <w:sz w:val="22"/>
                <w:szCs w:val="22"/>
              </w:rPr>
            </w:pPr>
            <w:r w:rsidRPr="008907EF">
              <w:rPr>
                <w:rFonts w:ascii="Segoe UI" w:hAnsi="Segoe UI" w:cs="Segoe UI"/>
                <w:sz w:val="22"/>
                <w:szCs w:val="22"/>
              </w:rPr>
              <w:t xml:space="preserve">The </w:t>
            </w:r>
            <w:r w:rsidR="008414E2" w:rsidRPr="008907EF">
              <w:rPr>
                <w:rFonts w:ascii="Segoe UI" w:hAnsi="Segoe UI" w:cs="Segoe UI"/>
                <w:sz w:val="22"/>
                <w:szCs w:val="22"/>
              </w:rPr>
              <w:t>Trust was judged at 6.1 out of 10 for the overall care provided in the 2011 Annual Community Mental Health Services Survey  which was below the average for other Trusts</w:t>
            </w:r>
          </w:p>
        </w:tc>
        <w:tc>
          <w:tcPr>
            <w:tcW w:w="225" w:type="dxa"/>
            <w:gridSpan w:val="2"/>
            <w:shd w:val="clear" w:color="auto" w:fill="FF0000"/>
          </w:tcPr>
          <w:p w:rsidR="005E72A4" w:rsidRDefault="005E72A4" w:rsidP="00A14D44">
            <w:pPr>
              <w:rPr>
                <w:rFonts w:ascii="Segoe UI" w:hAnsi="Segoe UI" w:cs="Segoe UI"/>
                <w:color w:val="FF0000"/>
                <w:sz w:val="22"/>
                <w:szCs w:val="22"/>
              </w:rPr>
            </w:pPr>
          </w:p>
        </w:tc>
      </w:tr>
      <w:tr w:rsidR="005E72A4" w:rsidRPr="00422EF2" w:rsidTr="00DC2A32">
        <w:tc>
          <w:tcPr>
            <w:tcW w:w="9223" w:type="dxa"/>
            <w:gridSpan w:val="4"/>
            <w:shd w:val="clear" w:color="auto" w:fill="D9D9D9" w:themeFill="background1" w:themeFillShade="D9"/>
          </w:tcPr>
          <w:p w:rsidR="005E72A4" w:rsidRPr="009D4BC3" w:rsidRDefault="005E72A4" w:rsidP="00084387">
            <w:pPr>
              <w:pStyle w:val="ListParagraph"/>
              <w:numPr>
                <w:ilvl w:val="0"/>
                <w:numId w:val="25"/>
              </w:numPr>
              <w:spacing w:before="120" w:after="120"/>
              <w:rPr>
                <w:rFonts w:ascii="Segoe UI" w:hAnsi="Segoe UI" w:cs="Segoe UI"/>
                <w:b/>
                <w:sz w:val="22"/>
                <w:szCs w:val="22"/>
              </w:rPr>
            </w:pPr>
            <w:r w:rsidRPr="009D4BC3">
              <w:rPr>
                <w:rFonts w:ascii="Segoe UI" w:hAnsi="Segoe UI" w:cs="Segoe UI"/>
                <w:b/>
                <w:sz w:val="22"/>
                <w:szCs w:val="22"/>
              </w:rPr>
              <w:t>Year on year improvement of measures on the Productive Dashboard</w:t>
            </w:r>
          </w:p>
        </w:tc>
      </w:tr>
      <w:tr w:rsidR="005E72A4" w:rsidRPr="00422EF2" w:rsidTr="00DC2A32">
        <w:tc>
          <w:tcPr>
            <w:tcW w:w="8998" w:type="dxa"/>
            <w:gridSpan w:val="2"/>
            <w:shd w:val="clear" w:color="auto" w:fill="D9D9D9" w:themeFill="background1" w:themeFillShade="D9"/>
          </w:tcPr>
          <w:p w:rsidR="005E72A4" w:rsidRPr="00463840" w:rsidRDefault="005E72A4" w:rsidP="000A32DC">
            <w:pPr>
              <w:pStyle w:val="ListParagraph"/>
              <w:numPr>
                <w:ilvl w:val="0"/>
                <w:numId w:val="11"/>
              </w:numPr>
              <w:spacing w:before="120" w:after="120"/>
              <w:ind w:left="1026" w:hanging="284"/>
              <w:rPr>
                <w:rFonts w:ascii="Segoe UI" w:hAnsi="Segoe UI" w:cs="Segoe UI"/>
                <w:sz w:val="22"/>
                <w:szCs w:val="22"/>
              </w:rPr>
            </w:pPr>
            <w:r w:rsidRPr="00463840">
              <w:rPr>
                <w:rFonts w:ascii="Segoe UI" w:hAnsi="Segoe UI" w:cs="Segoe UI"/>
                <w:sz w:val="22"/>
                <w:szCs w:val="22"/>
              </w:rPr>
              <w:t xml:space="preserve">See table above.  All measures </w:t>
            </w:r>
            <w:r w:rsidR="00463840">
              <w:rPr>
                <w:rFonts w:ascii="Segoe UI" w:hAnsi="Segoe UI" w:cs="Segoe UI"/>
                <w:sz w:val="22"/>
                <w:szCs w:val="22"/>
              </w:rPr>
              <w:t xml:space="preserve">are still </w:t>
            </w:r>
            <w:r w:rsidRPr="00463840">
              <w:rPr>
                <w:rFonts w:ascii="Segoe UI" w:hAnsi="Segoe UI" w:cs="Segoe UI"/>
                <w:sz w:val="22"/>
                <w:szCs w:val="22"/>
              </w:rPr>
              <w:t>showing improvement on last year</w:t>
            </w:r>
          </w:p>
        </w:tc>
        <w:tc>
          <w:tcPr>
            <w:tcW w:w="225" w:type="dxa"/>
            <w:gridSpan w:val="2"/>
            <w:shd w:val="clear" w:color="auto" w:fill="00B050"/>
          </w:tcPr>
          <w:p w:rsidR="005E72A4" w:rsidRDefault="005E72A4" w:rsidP="00A14D44">
            <w:pPr>
              <w:rPr>
                <w:rFonts w:ascii="Segoe UI" w:hAnsi="Segoe UI" w:cs="Segoe UI"/>
                <w:color w:val="FF0000"/>
                <w:sz w:val="22"/>
                <w:szCs w:val="22"/>
              </w:rPr>
            </w:pPr>
          </w:p>
        </w:tc>
      </w:tr>
      <w:tr w:rsidR="005E72A4" w:rsidRPr="00422EF2" w:rsidTr="00DC2A32">
        <w:tc>
          <w:tcPr>
            <w:tcW w:w="9223" w:type="dxa"/>
            <w:gridSpan w:val="4"/>
            <w:shd w:val="clear" w:color="auto" w:fill="D9D9D9" w:themeFill="background1" w:themeFillShade="D9"/>
          </w:tcPr>
          <w:p w:rsidR="005E72A4" w:rsidRPr="009D4BC3" w:rsidRDefault="005E72A4" w:rsidP="00084387">
            <w:pPr>
              <w:pStyle w:val="ListParagraph"/>
              <w:numPr>
                <w:ilvl w:val="0"/>
                <w:numId w:val="25"/>
              </w:numPr>
              <w:spacing w:before="120" w:after="120"/>
              <w:rPr>
                <w:rFonts w:ascii="Segoe UI" w:hAnsi="Segoe UI" w:cs="Segoe UI"/>
                <w:b/>
                <w:sz w:val="22"/>
                <w:szCs w:val="22"/>
              </w:rPr>
            </w:pPr>
            <w:r w:rsidRPr="009D4BC3">
              <w:rPr>
                <w:rFonts w:ascii="Segoe UI" w:hAnsi="Segoe UI" w:cs="Segoe UI"/>
                <w:b/>
                <w:sz w:val="22"/>
                <w:szCs w:val="22"/>
              </w:rPr>
              <w:t>Achieve at least 90% uptake of “Ages and Stages” checks for 2-2.5 year olds</w:t>
            </w:r>
          </w:p>
        </w:tc>
      </w:tr>
      <w:tr w:rsidR="005E72A4" w:rsidRPr="00422EF2" w:rsidTr="00C31DC4">
        <w:tc>
          <w:tcPr>
            <w:tcW w:w="8998" w:type="dxa"/>
            <w:gridSpan w:val="2"/>
            <w:shd w:val="clear" w:color="auto" w:fill="D9D9D9" w:themeFill="background1" w:themeFillShade="D9"/>
          </w:tcPr>
          <w:p w:rsidR="005E72A4" w:rsidRPr="004F1C3F" w:rsidRDefault="005E72A4" w:rsidP="000A32DC">
            <w:pPr>
              <w:pStyle w:val="ListParagraph"/>
              <w:numPr>
                <w:ilvl w:val="0"/>
                <w:numId w:val="11"/>
              </w:numPr>
              <w:spacing w:before="120" w:after="120"/>
              <w:ind w:left="1026" w:hanging="284"/>
              <w:rPr>
                <w:rFonts w:ascii="Segoe UI" w:hAnsi="Segoe UI" w:cs="Segoe UI"/>
                <w:sz w:val="22"/>
                <w:szCs w:val="22"/>
              </w:rPr>
            </w:pPr>
            <w:r w:rsidRPr="004F1C3F">
              <w:rPr>
                <w:rFonts w:ascii="Segoe UI" w:hAnsi="Segoe UI" w:cs="Segoe UI"/>
                <w:sz w:val="22"/>
                <w:szCs w:val="22"/>
              </w:rPr>
              <w:t>Proactive Wo</w:t>
            </w:r>
            <w:r w:rsidR="004F77BD">
              <w:rPr>
                <w:rFonts w:ascii="Segoe UI" w:hAnsi="Segoe UI" w:cs="Segoe UI"/>
                <w:sz w:val="22"/>
                <w:szCs w:val="22"/>
              </w:rPr>
              <w:t>rk is underway to be able to use Ri</w:t>
            </w:r>
            <w:r w:rsidRPr="004F1C3F">
              <w:rPr>
                <w:rFonts w:ascii="Segoe UI" w:hAnsi="Segoe UI" w:cs="Segoe UI"/>
                <w:sz w:val="22"/>
                <w:szCs w:val="22"/>
              </w:rPr>
              <w:t>O data to improve quality target</w:t>
            </w:r>
            <w:r w:rsidR="004F77BD">
              <w:rPr>
                <w:rFonts w:ascii="Segoe UI" w:hAnsi="Segoe UI" w:cs="Segoe UI"/>
                <w:sz w:val="22"/>
                <w:szCs w:val="22"/>
              </w:rPr>
              <w:t>s</w:t>
            </w:r>
            <w:r w:rsidRPr="004F1C3F">
              <w:rPr>
                <w:rFonts w:ascii="Segoe UI" w:hAnsi="Segoe UI" w:cs="Segoe UI"/>
                <w:sz w:val="22"/>
                <w:szCs w:val="22"/>
              </w:rPr>
              <w:t xml:space="preserve"> to increase delivery from 80% - 90% by Q4</w:t>
            </w:r>
          </w:p>
          <w:p w:rsidR="005E72A4" w:rsidRPr="00C31DC4" w:rsidRDefault="00C31DC4" w:rsidP="00C31DC4">
            <w:pPr>
              <w:pStyle w:val="ListParagraph"/>
              <w:numPr>
                <w:ilvl w:val="0"/>
                <w:numId w:val="11"/>
              </w:numPr>
              <w:spacing w:before="120" w:after="120"/>
              <w:ind w:left="1026" w:hanging="284"/>
              <w:rPr>
                <w:rFonts w:ascii="Segoe UI" w:hAnsi="Segoe UI" w:cs="Segoe UI"/>
                <w:sz w:val="22"/>
                <w:szCs w:val="22"/>
              </w:rPr>
            </w:pPr>
            <w:r w:rsidRPr="00C31DC4">
              <w:rPr>
                <w:rFonts w:ascii="Segoe UI" w:hAnsi="Segoe UI" w:cs="Segoe UI"/>
                <w:sz w:val="22"/>
                <w:szCs w:val="22"/>
              </w:rPr>
              <w:t>Performance is measured monthly using new electronic data reports and is currently at 94%.</w:t>
            </w:r>
          </w:p>
        </w:tc>
        <w:tc>
          <w:tcPr>
            <w:tcW w:w="225" w:type="dxa"/>
            <w:gridSpan w:val="2"/>
            <w:shd w:val="clear" w:color="auto" w:fill="00B050"/>
          </w:tcPr>
          <w:p w:rsidR="005E72A4" w:rsidRDefault="005E72A4" w:rsidP="00A14D44">
            <w:pPr>
              <w:rPr>
                <w:rFonts w:ascii="Segoe UI" w:hAnsi="Segoe UI" w:cs="Segoe UI"/>
                <w:color w:val="FF0000"/>
                <w:sz w:val="22"/>
                <w:szCs w:val="22"/>
              </w:rPr>
            </w:pPr>
          </w:p>
        </w:tc>
      </w:tr>
      <w:tr w:rsidR="005E72A4" w:rsidRPr="00422EF2" w:rsidTr="00DC2A32">
        <w:tc>
          <w:tcPr>
            <w:tcW w:w="9223" w:type="dxa"/>
            <w:gridSpan w:val="4"/>
            <w:shd w:val="clear" w:color="auto" w:fill="D9D9D9" w:themeFill="background1" w:themeFillShade="D9"/>
          </w:tcPr>
          <w:p w:rsidR="005E72A4" w:rsidRPr="009D4BC3" w:rsidRDefault="005E72A4" w:rsidP="00084387">
            <w:pPr>
              <w:pStyle w:val="ListParagraph"/>
              <w:numPr>
                <w:ilvl w:val="0"/>
                <w:numId w:val="25"/>
              </w:numPr>
              <w:spacing w:before="120" w:after="120"/>
              <w:rPr>
                <w:rFonts w:ascii="Segoe UI" w:hAnsi="Segoe UI" w:cs="Segoe UI"/>
                <w:b/>
                <w:sz w:val="22"/>
                <w:szCs w:val="22"/>
              </w:rPr>
            </w:pPr>
            <w:r w:rsidRPr="009D4BC3">
              <w:rPr>
                <w:rFonts w:ascii="Segoe UI" w:hAnsi="Segoe UI" w:cs="Segoe UI"/>
                <w:b/>
                <w:sz w:val="22"/>
                <w:szCs w:val="22"/>
              </w:rPr>
              <w:t>Achieve at least 90% in measuring height and weight of children in reception year and year 6</w:t>
            </w:r>
          </w:p>
        </w:tc>
      </w:tr>
      <w:tr w:rsidR="005E72A4" w:rsidRPr="00422EF2" w:rsidTr="00DC2A32">
        <w:tc>
          <w:tcPr>
            <w:tcW w:w="8998" w:type="dxa"/>
            <w:gridSpan w:val="2"/>
            <w:shd w:val="clear" w:color="auto" w:fill="D9D9D9" w:themeFill="background1" w:themeFillShade="D9"/>
          </w:tcPr>
          <w:p w:rsidR="005E72A4" w:rsidRPr="008C47FF" w:rsidRDefault="005E72A4" w:rsidP="008C47FF">
            <w:pPr>
              <w:pStyle w:val="ListParagraph"/>
              <w:numPr>
                <w:ilvl w:val="0"/>
                <w:numId w:val="11"/>
              </w:numPr>
              <w:spacing w:before="120" w:after="120"/>
              <w:ind w:left="1026" w:hanging="284"/>
              <w:rPr>
                <w:rFonts w:ascii="Segoe UI" w:hAnsi="Segoe UI" w:cs="Segoe UI"/>
                <w:sz w:val="22"/>
                <w:szCs w:val="22"/>
              </w:rPr>
            </w:pPr>
            <w:r w:rsidRPr="008C47FF">
              <w:rPr>
                <w:rFonts w:ascii="Segoe UI" w:hAnsi="Segoe UI" w:cs="Segoe UI"/>
                <w:sz w:val="22"/>
                <w:szCs w:val="22"/>
              </w:rPr>
              <w:t xml:space="preserve">School health Nurses met the 90% target in Q1 to weigh and measure children in year’s reception and year 6 for the fifth year running, with a figure of 93.9% for Reception, 90.8% for Year 6, making a total of 92.5%. </w:t>
            </w:r>
            <w:r w:rsidR="00F341B0" w:rsidRPr="008C47FF">
              <w:rPr>
                <w:rFonts w:ascii="Segoe UI" w:hAnsi="Segoe UI" w:cs="Segoe UI"/>
                <w:sz w:val="22"/>
                <w:szCs w:val="22"/>
              </w:rPr>
              <w:t xml:space="preserve">  </w:t>
            </w:r>
            <w:r w:rsidR="008C47FF" w:rsidRPr="008C47FF">
              <w:rPr>
                <w:rFonts w:ascii="Segoe UI" w:hAnsi="Segoe UI" w:cs="Segoe UI"/>
                <w:sz w:val="22"/>
                <w:szCs w:val="22"/>
              </w:rPr>
              <w:t xml:space="preserve">This is an annual </w:t>
            </w:r>
            <w:r w:rsidR="008C47FF">
              <w:rPr>
                <w:rFonts w:ascii="Segoe UI" w:hAnsi="Segoe UI" w:cs="Segoe UI"/>
                <w:sz w:val="22"/>
                <w:szCs w:val="22"/>
              </w:rPr>
              <w:t>exercise between January and July with</w:t>
            </w:r>
            <w:r w:rsidR="008C47FF" w:rsidRPr="008C47FF">
              <w:rPr>
                <w:rFonts w:ascii="Segoe UI" w:hAnsi="Segoe UI" w:cs="Segoe UI"/>
                <w:sz w:val="22"/>
                <w:szCs w:val="22"/>
              </w:rPr>
              <w:t xml:space="preserve"> the results being available in September.</w:t>
            </w:r>
          </w:p>
        </w:tc>
        <w:tc>
          <w:tcPr>
            <w:tcW w:w="225" w:type="dxa"/>
            <w:gridSpan w:val="2"/>
            <w:shd w:val="clear" w:color="auto" w:fill="00B050"/>
          </w:tcPr>
          <w:p w:rsidR="005E72A4" w:rsidRDefault="005E72A4" w:rsidP="00A14D44">
            <w:pPr>
              <w:rPr>
                <w:rFonts w:ascii="Segoe UI" w:hAnsi="Segoe UI" w:cs="Segoe UI"/>
                <w:color w:val="FF0000"/>
                <w:sz w:val="22"/>
                <w:szCs w:val="22"/>
              </w:rPr>
            </w:pPr>
          </w:p>
        </w:tc>
      </w:tr>
    </w:tbl>
    <w:p w:rsidR="005E72A4" w:rsidRDefault="005E72A4" w:rsidP="005E72A4"/>
    <w:p w:rsidR="00246985" w:rsidRDefault="00246985" w:rsidP="005E72A4"/>
    <w:p w:rsidR="00246985" w:rsidRDefault="00246985" w:rsidP="005E72A4"/>
    <w:p w:rsidR="00246985" w:rsidRDefault="00246985" w:rsidP="005E72A4"/>
    <w:tbl>
      <w:tblPr>
        <w:tblStyle w:val="TableGrid"/>
        <w:tblW w:w="9134" w:type="dxa"/>
        <w:tblInd w:w="108" w:type="dxa"/>
        <w:tblLook w:val="04A0"/>
      </w:tblPr>
      <w:tblGrid>
        <w:gridCol w:w="2839"/>
        <w:gridCol w:w="6073"/>
        <w:gridCol w:w="222"/>
      </w:tblGrid>
      <w:tr w:rsidR="005E72A4" w:rsidRPr="00422EF2" w:rsidTr="00A14D44">
        <w:tc>
          <w:tcPr>
            <w:tcW w:w="9134" w:type="dxa"/>
            <w:gridSpan w:val="3"/>
          </w:tcPr>
          <w:p w:rsidR="005E72A4" w:rsidRPr="00C84401" w:rsidRDefault="005E72A4" w:rsidP="00A14D44">
            <w:pPr>
              <w:rPr>
                <w:rFonts w:ascii="Segoe UI" w:hAnsi="Segoe UI" w:cs="Segoe UI"/>
                <w:color w:val="FF0000"/>
                <w:sz w:val="22"/>
                <w:szCs w:val="22"/>
              </w:rPr>
            </w:pPr>
            <w:r w:rsidRPr="00422EF2">
              <w:rPr>
                <w:rFonts w:ascii="Segoe UI" w:hAnsi="Segoe UI" w:cs="Segoe UI"/>
                <w:b/>
                <w:sz w:val="22"/>
                <w:szCs w:val="22"/>
              </w:rPr>
              <w:t>Initiatives:</w:t>
            </w:r>
          </w:p>
        </w:tc>
      </w:tr>
      <w:tr w:rsidR="005E72A4" w:rsidRPr="00422EF2" w:rsidTr="00A14D44">
        <w:tc>
          <w:tcPr>
            <w:tcW w:w="2839" w:type="dxa"/>
          </w:tcPr>
          <w:p w:rsidR="005E72A4" w:rsidRPr="003F2946" w:rsidRDefault="005E72A4" w:rsidP="00A14D44">
            <w:pPr>
              <w:ind w:left="360"/>
              <w:rPr>
                <w:rFonts w:ascii="Segoe UI" w:hAnsi="Segoe UI" w:cs="Segoe UI"/>
                <w:sz w:val="22"/>
                <w:szCs w:val="22"/>
              </w:rPr>
            </w:pPr>
            <w:r w:rsidRPr="003F2946">
              <w:rPr>
                <w:rFonts w:ascii="Segoe UI" w:hAnsi="Segoe UI" w:cs="Segoe UI"/>
                <w:sz w:val="22"/>
                <w:szCs w:val="22"/>
              </w:rPr>
              <w:t>Implementation of Patient Experience Clinical Guidelines as produced by the National Institute for Clinical Excellence (NICE) Clinical Guideline 138 “Patient Experience in Adult NHS Services” (Feb 2012)</w:t>
            </w:r>
          </w:p>
        </w:tc>
        <w:tc>
          <w:tcPr>
            <w:tcW w:w="6073" w:type="dxa"/>
          </w:tcPr>
          <w:p w:rsidR="005E72A4" w:rsidRPr="00814D2B" w:rsidRDefault="005E72A4" w:rsidP="000A32DC">
            <w:pPr>
              <w:pStyle w:val="ListParagraph"/>
              <w:numPr>
                <w:ilvl w:val="0"/>
                <w:numId w:val="11"/>
              </w:numPr>
              <w:ind w:left="459" w:hanging="425"/>
              <w:rPr>
                <w:rFonts w:ascii="Segoe UI" w:hAnsi="Segoe UI" w:cs="Segoe UI"/>
                <w:sz w:val="22"/>
                <w:szCs w:val="22"/>
              </w:rPr>
            </w:pPr>
            <w:r w:rsidRPr="00814D2B">
              <w:rPr>
                <w:rFonts w:ascii="Segoe UI" w:hAnsi="Segoe UI" w:cs="Segoe UI"/>
                <w:sz w:val="22"/>
                <w:szCs w:val="22"/>
              </w:rPr>
              <w:t xml:space="preserve">This has been </w:t>
            </w:r>
            <w:r w:rsidR="00FB2802">
              <w:rPr>
                <w:rFonts w:ascii="Segoe UI" w:hAnsi="Segoe UI" w:cs="Segoe UI"/>
                <w:sz w:val="22"/>
                <w:szCs w:val="22"/>
              </w:rPr>
              <w:t>managed</w:t>
            </w:r>
            <w:r w:rsidRPr="00814D2B">
              <w:rPr>
                <w:rFonts w:ascii="Segoe UI" w:hAnsi="Segoe UI" w:cs="Segoe UI"/>
                <w:sz w:val="22"/>
                <w:szCs w:val="22"/>
              </w:rPr>
              <w:t xml:space="preserve"> with under the normal NICE procedure.</w:t>
            </w:r>
          </w:p>
          <w:p w:rsidR="005E72A4" w:rsidRPr="00814D2B" w:rsidRDefault="005E72A4" w:rsidP="000A32DC">
            <w:pPr>
              <w:pStyle w:val="ListParagraph"/>
              <w:numPr>
                <w:ilvl w:val="0"/>
                <w:numId w:val="11"/>
              </w:numPr>
              <w:ind w:left="459" w:hanging="425"/>
              <w:rPr>
                <w:rFonts w:ascii="Segoe UI" w:hAnsi="Segoe UI" w:cs="Segoe UI"/>
                <w:sz w:val="22"/>
                <w:szCs w:val="22"/>
              </w:rPr>
            </w:pPr>
            <w:r w:rsidRPr="00814D2B">
              <w:rPr>
                <w:rFonts w:ascii="Segoe UI" w:hAnsi="Segoe UI" w:cs="Segoe UI"/>
                <w:sz w:val="22"/>
                <w:szCs w:val="22"/>
              </w:rPr>
              <w:t>A gap analysis between the guidance and our practices has been carried out</w:t>
            </w:r>
          </w:p>
          <w:p w:rsidR="005E72A4" w:rsidRPr="00814D2B" w:rsidRDefault="005E72A4" w:rsidP="000A32DC">
            <w:pPr>
              <w:pStyle w:val="ListParagraph"/>
              <w:numPr>
                <w:ilvl w:val="0"/>
                <w:numId w:val="11"/>
              </w:numPr>
              <w:ind w:left="459" w:hanging="425"/>
              <w:rPr>
                <w:rFonts w:ascii="Segoe UI" w:hAnsi="Segoe UI" w:cs="Segoe UI"/>
                <w:sz w:val="22"/>
                <w:szCs w:val="22"/>
              </w:rPr>
            </w:pPr>
            <w:r w:rsidRPr="00814D2B">
              <w:rPr>
                <w:rFonts w:ascii="Segoe UI" w:hAnsi="Segoe UI" w:cs="Segoe UI"/>
                <w:sz w:val="22"/>
                <w:szCs w:val="22"/>
              </w:rPr>
              <w:t>Each discrepancy identified has been checked to ensure that it is part of a suitable action plan</w:t>
            </w:r>
          </w:p>
        </w:tc>
        <w:tc>
          <w:tcPr>
            <w:tcW w:w="222" w:type="dxa"/>
            <w:shd w:val="clear" w:color="auto" w:fill="00B050"/>
          </w:tcPr>
          <w:p w:rsidR="005E72A4" w:rsidRDefault="005E72A4" w:rsidP="00A14D44">
            <w:pPr>
              <w:rPr>
                <w:rFonts w:ascii="Segoe UI" w:hAnsi="Segoe UI" w:cs="Segoe UI"/>
                <w:color w:val="FF0000"/>
                <w:sz w:val="22"/>
                <w:szCs w:val="22"/>
              </w:rPr>
            </w:pPr>
          </w:p>
        </w:tc>
      </w:tr>
      <w:tr w:rsidR="005E72A4" w:rsidRPr="00422EF2" w:rsidTr="00A14D44">
        <w:tc>
          <w:tcPr>
            <w:tcW w:w="2839" w:type="dxa"/>
          </w:tcPr>
          <w:p w:rsidR="005E72A4" w:rsidRPr="003F2946" w:rsidRDefault="005E72A4" w:rsidP="00A14D44">
            <w:pPr>
              <w:ind w:left="360"/>
              <w:rPr>
                <w:rFonts w:ascii="Segoe UI" w:hAnsi="Segoe UI" w:cs="Segoe UI"/>
                <w:b/>
                <w:sz w:val="22"/>
                <w:szCs w:val="22"/>
              </w:rPr>
            </w:pPr>
            <w:r w:rsidRPr="003F2946">
              <w:rPr>
                <w:rFonts w:ascii="Segoe UI" w:hAnsi="Segoe UI" w:cs="Segoe UI"/>
                <w:sz w:val="22"/>
                <w:szCs w:val="22"/>
              </w:rPr>
              <w:t>Complete the refurbishment of the Highfield inpatient ward for young people and adolescents</w:t>
            </w:r>
          </w:p>
        </w:tc>
        <w:tc>
          <w:tcPr>
            <w:tcW w:w="6073" w:type="dxa"/>
          </w:tcPr>
          <w:p w:rsidR="007469DC" w:rsidRPr="00002A55" w:rsidRDefault="00002A55" w:rsidP="00DA26EF">
            <w:pPr>
              <w:pStyle w:val="ListParagraph"/>
              <w:numPr>
                <w:ilvl w:val="0"/>
                <w:numId w:val="11"/>
              </w:numPr>
              <w:ind w:left="459" w:hanging="425"/>
              <w:rPr>
                <w:rFonts w:ascii="Segoe UI" w:hAnsi="Segoe UI" w:cs="Segoe UI"/>
                <w:sz w:val="22"/>
                <w:szCs w:val="22"/>
              </w:rPr>
            </w:pPr>
            <w:r w:rsidRPr="00002A55">
              <w:rPr>
                <w:rFonts w:ascii="Segoe UI" w:hAnsi="Segoe UI" w:cs="Segoe UI"/>
                <w:sz w:val="22"/>
                <w:szCs w:val="22"/>
              </w:rPr>
              <w:t>The new 18-bed Highfield build is completed with final fitting and furnishing in progress. The patients and staff will move in from wee</w:t>
            </w:r>
            <w:r w:rsidR="00F041C4">
              <w:rPr>
                <w:rFonts w:ascii="Segoe UI" w:hAnsi="Segoe UI" w:cs="Segoe UI"/>
                <w:sz w:val="22"/>
                <w:szCs w:val="22"/>
              </w:rPr>
              <w:t>k beginning 25th February 2013.</w:t>
            </w:r>
            <w:bookmarkStart w:id="0" w:name="_GoBack"/>
            <w:bookmarkEnd w:id="0"/>
          </w:p>
        </w:tc>
        <w:tc>
          <w:tcPr>
            <w:tcW w:w="222" w:type="dxa"/>
            <w:shd w:val="clear" w:color="auto" w:fill="FFC000"/>
          </w:tcPr>
          <w:p w:rsidR="005E72A4" w:rsidRDefault="005E72A4" w:rsidP="00A14D44">
            <w:pPr>
              <w:rPr>
                <w:rFonts w:ascii="Segoe UI" w:hAnsi="Segoe UI" w:cs="Segoe UI"/>
                <w:color w:val="FF0000"/>
                <w:sz w:val="22"/>
                <w:szCs w:val="22"/>
              </w:rPr>
            </w:pPr>
          </w:p>
        </w:tc>
      </w:tr>
      <w:tr w:rsidR="005E72A4" w:rsidRPr="00422EF2" w:rsidTr="00A14D44">
        <w:tc>
          <w:tcPr>
            <w:tcW w:w="2839" w:type="dxa"/>
          </w:tcPr>
          <w:p w:rsidR="005E72A4" w:rsidRPr="003F2946" w:rsidRDefault="005E72A4" w:rsidP="00A14D44">
            <w:pPr>
              <w:ind w:left="360"/>
              <w:rPr>
                <w:rFonts w:ascii="Segoe UI" w:hAnsi="Segoe UI" w:cs="Segoe UI"/>
                <w:b/>
                <w:sz w:val="22"/>
                <w:szCs w:val="22"/>
              </w:rPr>
            </w:pPr>
            <w:r w:rsidRPr="003F2946">
              <w:rPr>
                <w:rFonts w:ascii="Segoe UI" w:hAnsi="Segoe UI" w:cs="Segoe UI"/>
                <w:sz w:val="22"/>
                <w:szCs w:val="22"/>
              </w:rPr>
              <w:t>Build new mental health services in Buckinghamshire on the former Manor House site</w:t>
            </w:r>
          </w:p>
        </w:tc>
        <w:tc>
          <w:tcPr>
            <w:tcW w:w="6073" w:type="dxa"/>
          </w:tcPr>
          <w:p w:rsidR="007469DC" w:rsidRPr="00B677FB" w:rsidRDefault="007469DC" w:rsidP="000A32DC">
            <w:pPr>
              <w:pStyle w:val="ListParagraph"/>
              <w:numPr>
                <w:ilvl w:val="0"/>
                <w:numId w:val="11"/>
              </w:numPr>
              <w:ind w:left="459" w:hanging="425"/>
              <w:rPr>
                <w:rFonts w:ascii="Segoe UI" w:hAnsi="Segoe UI" w:cs="Segoe UI"/>
                <w:sz w:val="22"/>
                <w:szCs w:val="22"/>
              </w:rPr>
            </w:pPr>
            <w:r w:rsidRPr="00B677FB">
              <w:rPr>
                <w:rFonts w:ascii="Segoe UI" w:hAnsi="Segoe UI" w:cs="Segoe UI"/>
                <w:sz w:val="22"/>
                <w:szCs w:val="22"/>
              </w:rPr>
              <w:t>The investment in the new hospital (on the old Manor house site) is in construction phase at the moment – due to be completed October 2013.</w:t>
            </w:r>
          </w:p>
          <w:p w:rsidR="005E72A4" w:rsidRPr="00B677FB" w:rsidRDefault="007469DC" w:rsidP="000A32DC">
            <w:pPr>
              <w:pStyle w:val="ListParagraph"/>
              <w:numPr>
                <w:ilvl w:val="0"/>
                <w:numId w:val="11"/>
              </w:numPr>
              <w:ind w:left="459" w:hanging="425"/>
              <w:rPr>
                <w:rFonts w:ascii="Segoe UI" w:hAnsi="Segoe UI" w:cs="Segoe UI"/>
                <w:sz w:val="22"/>
                <w:szCs w:val="22"/>
              </w:rPr>
            </w:pPr>
            <w:r w:rsidRPr="00B677FB">
              <w:rPr>
                <w:rFonts w:ascii="Segoe UI" w:hAnsi="Segoe UI" w:cs="Segoe UI"/>
                <w:sz w:val="22"/>
                <w:szCs w:val="22"/>
              </w:rPr>
              <w:t>In preparation we are adopting new practices in advance of the new hospital being opened which complements our commitment to the improvement of quality of the care we provide. These practices include improvements in delivery of clinical care models, mobility of community staff, enhancement of support services (facilities enhancement) and trialling new IT solutions.</w:t>
            </w:r>
          </w:p>
        </w:tc>
        <w:tc>
          <w:tcPr>
            <w:tcW w:w="222" w:type="dxa"/>
            <w:shd w:val="clear" w:color="auto" w:fill="FFC000"/>
          </w:tcPr>
          <w:p w:rsidR="005E72A4" w:rsidRDefault="005E72A4" w:rsidP="00A14D44">
            <w:pPr>
              <w:rPr>
                <w:rFonts w:ascii="Segoe UI" w:hAnsi="Segoe UI" w:cs="Segoe UI"/>
                <w:color w:val="FF0000"/>
                <w:sz w:val="22"/>
                <w:szCs w:val="22"/>
              </w:rPr>
            </w:pPr>
          </w:p>
        </w:tc>
      </w:tr>
      <w:tr w:rsidR="005E72A4" w:rsidRPr="00422EF2" w:rsidTr="00B0285C">
        <w:tc>
          <w:tcPr>
            <w:tcW w:w="2839" w:type="dxa"/>
          </w:tcPr>
          <w:p w:rsidR="005E72A4" w:rsidRPr="003F2946" w:rsidRDefault="005E72A4" w:rsidP="00A14D44">
            <w:pPr>
              <w:ind w:left="360"/>
              <w:rPr>
                <w:rFonts w:ascii="Segoe UI" w:hAnsi="Segoe UI" w:cs="Segoe UI"/>
                <w:b/>
                <w:sz w:val="22"/>
                <w:szCs w:val="22"/>
              </w:rPr>
            </w:pPr>
            <w:r w:rsidRPr="003F2946">
              <w:rPr>
                <w:rFonts w:ascii="Segoe UI" w:hAnsi="Segoe UI" w:cs="Segoe UI"/>
                <w:sz w:val="22"/>
                <w:szCs w:val="22"/>
              </w:rPr>
              <w:t>Uniforms to be piloted in CAMHS mental health inpatient services in Swindon</w:t>
            </w:r>
          </w:p>
        </w:tc>
        <w:tc>
          <w:tcPr>
            <w:tcW w:w="6073" w:type="dxa"/>
          </w:tcPr>
          <w:p w:rsidR="005E72A4" w:rsidRPr="00DB74BA" w:rsidRDefault="005E72A4" w:rsidP="000A32DC">
            <w:pPr>
              <w:pStyle w:val="ListParagraph"/>
              <w:numPr>
                <w:ilvl w:val="0"/>
                <w:numId w:val="11"/>
              </w:numPr>
              <w:ind w:left="459" w:hanging="425"/>
              <w:rPr>
                <w:rFonts w:ascii="Segoe UI" w:hAnsi="Segoe UI" w:cs="Segoe UI"/>
                <w:sz w:val="22"/>
                <w:szCs w:val="22"/>
              </w:rPr>
            </w:pPr>
            <w:r w:rsidRPr="00DB74BA">
              <w:rPr>
                <w:rFonts w:ascii="Calibri" w:hAnsi="Calibri"/>
                <w:sz w:val="22"/>
                <w:szCs w:val="22"/>
              </w:rPr>
              <w:t>“</w:t>
            </w:r>
            <w:r w:rsidRPr="00DB74BA">
              <w:rPr>
                <w:rFonts w:ascii="Segoe UI" w:hAnsi="Segoe UI" w:cs="Segoe UI"/>
                <w:sz w:val="22"/>
                <w:szCs w:val="22"/>
              </w:rPr>
              <w:t>Wash and Wear” tests have led to uniforms by Meltemi being selected</w:t>
            </w:r>
          </w:p>
          <w:p w:rsidR="005E72A4" w:rsidRPr="00DB74BA" w:rsidRDefault="005E72A4" w:rsidP="000A32DC">
            <w:pPr>
              <w:pStyle w:val="ListParagraph"/>
              <w:numPr>
                <w:ilvl w:val="0"/>
                <w:numId w:val="11"/>
              </w:numPr>
              <w:ind w:left="459" w:hanging="425"/>
              <w:rPr>
                <w:rFonts w:ascii="Segoe UI" w:hAnsi="Segoe UI" w:cs="Segoe UI"/>
                <w:sz w:val="22"/>
                <w:szCs w:val="22"/>
              </w:rPr>
            </w:pPr>
            <w:r w:rsidRPr="00DB74BA">
              <w:rPr>
                <w:rFonts w:ascii="Segoe UI" w:hAnsi="Segoe UI" w:cs="Segoe UI"/>
                <w:sz w:val="22"/>
                <w:szCs w:val="22"/>
              </w:rPr>
              <w:t>The team officially commenced wearing uniforms on Monday 3rd Sept</w:t>
            </w:r>
          </w:p>
          <w:p w:rsidR="005E72A4" w:rsidRPr="00DB74BA" w:rsidRDefault="00B0285C" w:rsidP="000A32DC">
            <w:pPr>
              <w:pStyle w:val="ListParagraph"/>
              <w:numPr>
                <w:ilvl w:val="0"/>
                <w:numId w:val="11"/>
              </w:numPr>
              <w:ind w:left="459" w:hanging="425"/>
              <w:rPr>
                <w:rFonts w:ascii="Segoe UI" w:hAnsi="Segoe UI" w:cs="Segoe UI"/>
                <w:sz w:val="22"/>
                <w:szCs w:val="22"/>
              </w:rPr>
            </w:pPr>
            <w:r w:rsidRPr="00DB74BA">
              <w:rPr>
                <w:rFonts w:ascii="Segoe UI" w:hAnsi="Segoe UI" w:cs="Segoe UI"/>
                <w:sz w:val="22"/>
                <w:szCs w:val="22"/>
              </w:rPr>
              <w:t>Feedback has been received from parents, carer meetings and visiting professionals, community meetings (staff and patient) and patient and parents’ questionnaires.  All have been extremely positive.</w:t>
            </w:r>
          </w:p>
          <w:p w:rsidR="00B0285C" w:rsidRPr="00DB74BA" w:rsidRDefault="00B0285C" w:rsidP="00B0285C">
            <w:pPr>
              <w:pStyle w:val="ListParagraph"/>
              <w:numPr>
                <w:ilvl w:val="0"/>
                <w:numId w:val="11"/>
              </w:numPr>
              <w:ind w:left="459" w:hanging="425"/>
              <w:rPr>
                <w:rFonts w:ascii="Segoe UI" w:hAnsi="Segoe UI" w:cs="Segoe UI"/>
                <w:sz w:val="22"/>
                <w:szCs w:val="22"/>
              </w:rPr>
            </w:pPr>
            <w:r w:rsidRPr="00DB74BA">
              <w:rPr>
                <w:rFonts w:ascii="Segoe UI" w:hAnsi="Segoe UI" w:cs="Segoe UI"/>
                <w:sz w:val="22"/>
                <w:szCs w:val="22"/>
              </w:rPr>
              <w:t>Children, Young People, and visitors can now clearly identify the nurse in charge, which has improved patient safety and the quality of information being shared as well as giving staff both a professional and corporate look while at work.</w:t>
            </w:r>
          </w:p>
          <w:p w:rsidR="00B0285C" w:rsidRPr="00DB74BA" w:rsidRDefault="00B0285C" w:rsidP="00B0285C">
            <w:pPr>
              <w:pStyle w:val="ListParagraph"/>
              <w:numPr>
                <w:ilvl w:val="0"/>
                <w:numId w:val="11"/>
              </w:numPr>
              <w:ind w:left="459" w:hanging="425"/>
              <w:rPr>
                <w:rFonts w:ascii="Segoe UI" w:hAnsi="Segoe UI" w:cs="Segoe UI"/>
                <w:sz w:val="22"/>
                <w:szCs w:val="22"/>
              </w:rPr>
            </w:pPr>
            <w:r w:rsidRPr="00DB74BA">
              <w:rPr>
                <w:rFonts w:ascii="Segoe UI" w:hAnsi="Segoe UI" w:cs="Segoe UI"/>
                <w:sz w:val="22"/>
                <w:szCs w:val="22"/>
              </w:rPr>
              <w:t>The wearing of a uniform adheres to Trust Infection control policy, (b</w:t>
            </w:r>
            <w:r w:rsidR="00DB74BA">
              <w:rPr>
                <w:rFonts w:ascii="Segoe UI" w:hAnsi="Segoe UI" w:cs="Segoe UI"/>
                <w:sz w:val="22"/>
                <w:szCs w:val="22"/>
              </w:rPr>
              <w:t>are</w:t>
            </w:r>
            <w:r w:rsidRPr="00DB74BA">
              <w:rPr>
                <w:rFonts w:ascii="Segoe UI" w:hAnsi="Segoe UI" w:cs="Segoe UI"/>
                <w:sz w:val="22"/>
                <w:szCs w:val="22"/>
              </w:rPr>
              <w:t xml:space="preserve"> below the elbows) hence an improvement in the unit</w:t>
            </w:r>
            <w:r w:rsidR="00DB74BA">
              <w:rPr>
                <w:rFonts w:ascii="Segoe UI" w:hAnsi="Segoe UI" w:cs="Segoe UI"/>
                <w:sz w:val="22"/>
                <w:szCs w:val="22"/>
              </w:rPr>
              <w:t>’</w:t>
            </w:r>
            <w:r w:rsidRPr="00DB74BA">
              <w:rPr>
                <w:rFonts w:ascii="Segoe UI" w:hAnsi="Segoe UI" w:cs="Segoe UI"/>
                <w:sz w:val="22"/>
                <w:szCs w:val="22"/>
              </w:rPr>
              <w:t>s Infection Control audit.</w:t>
            </w:r>
          </w:p>
          <w:p w:rsidR="005E72A4" w:rsidRPr="00DB74BA" w:rsidRDefault="00B0285C" w:rsidP="00DA3B99">
            <w:pPr>
              <w:pStyle w:val="ListParagraph"/>
              <w:numPr>
                <w:ilvl w:val="0"/>
                <w:numId w:val="11"/>
              </w:numPr>
              <w:ind w:left="459" w:hanging="425"/>
              <w:rPr>
                <w:rFonts w:ascii="Segoe UI" w:hAnsi="Segoe UI" w:cs="Segoe UI"/>
                <w:sz w:val="22"/>
                <w:szCs w:val="22"/>
              </w:rPr>
            </w:pPr>
            <w:r w:rsidRPr="00DB74BA">
              <w:rPr>
                <w:rFonts w:ascii="Segoe UI" w:hAnsi="Segoe UI" w:cs="Segoe UI"/>
                <w:sz w:val="22"/>
                <w:szCs w:val="22"/>
              </w:rPr>
              <w:t>Staff report feeling a sense of belonging to a wider Trust now (as Swindon so isolated) staff also report taking more of a pride in their appearance at work since the uniform project began which also assists them to feel more confident and competent to carry out their duties effectively including the adherence to personal and professional boundaries.</w:t>
            </w:r>
            <w:r w:rsidR="00FB2802">
              <w:rPr>
                <w:rFonts w:ascii="Segoe UI" w:hAnsi="Segoe UI" w:cs="Segoe UI"/>
                <w:sz w:val="22"/>
                <w:szCs w:val="22"/>
              </w:rPr>
              <w:t xml:space="preserve"> A second pilot in Sandford ward in Oxford has commenced.</w:t>
            </w:r>
          </w:p>
        </w:tc>
        <w:tc>
          <w:tcPr>
            <w:tcW w:w="222" w:type="dxa"/>
            <w:shd w:val="clear" w:color="auto" w:fill="00B050"/>
          </w:tcPr>
          <w:p w:rsidR="005E72A4" w:rsidRDefault="005E72A4" w:rsidP="00A14D44">
            <w:pPr>
              <w:rPr>
                <w:rFonts w:ascii="Segoe UI" w:hAnsi="Segoe UI" w:cs="Segoe UI"/>
                <w:color w:val="FF0000"/>
                <w:sz w:val="22"/>
                <w:szCs w:val="22"/>
              </w:rPr>
            </w:pPr>
          </w:p>
        </w:tc>
      </w:tr>
      <w:tr w:rsidR="005E72A4" w:rsidRPr="00422EF2" w:rsidTr="00A14D44">
        <w:tc>
          <w:tcPr>
            <w:tcW w:w="2839" w:type="dxa"/>
          </w:tcPr>
          <w:p w:rsidR="005E72A4" w:rsidRPr="003F2946" w:rsidRDefault="005E72A4" w:rsidP="00A14D44">
            <w:pPr>
              <w:ind w:left="360"/>
              <w:rPr>
                <w:rFonts w:ascii="Segoe UI" w:hAnsi="Segoe UI" w:cs="Segoe UI"/>
                <w:b/>
                <w:sz w:val="22"/>
                <w:szCs w:val="22"/>
              </w:rPr>
            </w:pPr>
            <w:r w:rsidRPr="003F2946">
              <w:rPr>
                <w:rFonts w:ascii="Segoe UI" w:hAnsi="Segoe UI" w:cs="Segoe UI"/>
                <w:sz w:val="22"/>
                <w:szCs w:val="22"/>
              </w:rPr>
              <w:t>Improve waiting times for prison health services</w:t>
            </w:r>
          </w:p>
        </w:tc>
        <w:tc>
          <w:tcPr>
            <w:tcW w:w="6073" w:type="dxa"/>
          </w:tcPr>
          <w:p w:rsidR="004761FB" w:rsidRPr="00105C14" w:rsidRDefault="004761FB" w:rsidP="00560F23">
            <w:pPr>
              <w:pStyle w:val="ListParagraph"/>
              <w:numPr>
                <w:ilvl w:val="0"/>
                <w:numId w:val="45"/>
              </w:numPr>
              <w:ind w:left="459" w:hanging="425"/>
              <w:contextualSpacing w:val="0"/>
              <w:rPr>
                <w:rFonts w:ascii="Segoe UI" w:eastAsiaTheme="minorHAnsi" w:hAnsi="Segoe UI" w:cs="Segoe UI"/>
                <w:sz w:val="22"/>
                <w:szCs w:val="22"/>
              </w:rPr>
            </w:pPr>
            <w:r w:rsidRPr="00105C14">
              <w:rPr>
                <w:rFonts w:ascii="Segoe UI" w:hAnsi="Segoe UI" w:cs="Segoe UI"/>
                <w:sz w:val="22"/>
                <w:szCs w:val="22"/>
              </w:rPr>
              <w:t xml:space="preserve">Although we do not always have direct control over waiting times for healthcare services or provision, we are committed to improving waiting times in those elements we provide in the 5 prisons and 1 Young Offenders Institute across Oxfordshire and Buckinghamshire by actively supporting a “shared care” approach: closely working alongside other combined health care services, including locality providers. </w:t>
            </w:r>
          </w:p>
          <w:p w:rsidR="00DD6F64" w:rsidRPr="00105C14" w:rsidRDefault="004761FB" w:rsidP="00560F23">
            <w:pPr>
              <w:pStyle w:val="ListParagraph"/>
              <w:numPr>
                <w:ilvl w:val="0"/>
                <w:numId w:val="45"/>
              </w:numPr>
              <w:ind w:left="459" w:hanging="425"/>
              <w:contextualSpacing w:val="0"/>
            </w:pPr>
            <w:r w:rsidRPr="00105C14">
              <w:rPr>
                <w:rFonts w:ascii="Segoe UI" w:hAnsi="Segoe UI" w:cs="Segoe UI"/>
                <w:sz w:val="22"/>
                <w:szCs w:val="22"/>
              </w:rPr>
              <w:t xml:space="preserve">Waiting lists are subject to prioritisation depending on need.  All emergency care needs are supported by Healthcare staff and any prisoner requesting to see at GP, is firstly triaged by a nurse, and if felt necessary the patients will be seen by a GP within 48 hours or sooner according to urgency. If a prisoner presents with a serious life threatening condition, a GP accompanied by health care staff will immediately review and 999 will be called. </w:t>
            </w:r>
          </w:p>
        </w:tc>
        <w:tc>
          <w:tcPr>
            <w:tcW w:w="222" w:type="dxa"/>
            <w:shd w:val="clear" w:color="auto" w:fill="FFC000"/>
          </w:tcPr>
          <w:p w:rsidR="005E72A4" w:rsidRPr="00C84401" w:rsidRDefault="005E72A4" w:rsidP="00A14D44">
            <w:pPr>
              <w:rPr>
                <w:rFonts w:ascii="Segoe UI" w:hAnsi="Segoe UI" w:cs="Segoe UI"/>
                <w:color w:val="FF0000"/>
                <w:sz w:val="22"/>
                <w:szCs w:val="22"/>
              </w:rPr>
            </w:pPr>
          </w:p>
        </w:tc>
      </w:tr>
      <w:tr w:rsidR="005E72A4" w:rsidRPr="00422EF2" w:rsidTr="00A14D44">
        <w:tc>
          <w:tcPr>
            <w:tcW w:w="2839" w:type="dxa"/>
          </w:tcPr>
          <w:p w:rsidR="005E72A4" w:rsidRPr="00DA3B99" w:rsidRDefault="005E72A4" w:rsidP="00DA3B99">
            <w:pPr>
              <w:pStyle w:val="ListParagraph"/>
              <w:numPr>
                <w:ilvl w:val="0"/>
                <w:numId w:val="11"/>
              </w:numPr>
              <w:ind w:left="459" w:hanging="425"/>
              <w:rPr>
                <w:rFonts w:ascii="Segoe UI" w:hAnsi="Segoe UI" w:cs="Segoe UI"/>
                <w:sz w:val="22"/>
                <w:szCs w:val="22"/>
              </w:rPr>
            </w:pPr>
            <w:r w:rsidRPr="003F2946">
              <w:rPr>
                <w:rFonts w:ascii="Segoe UI" w:hAnsi="Segoe UI" w:cs="Segoe UI"/>
                <w:sz w:val="22"/>
                <w:szCs w:val="22"/>
              </w:rPr>
              <w:t>Improve waiting times for access to physiotherapy services</w:t>
            </w:r>
          </w:p>
        </w:tc>
        <w:tc>
          <w:tcPr>
            <w:tcW w:w="6073" w:type="dxa"/>
          </w:tcPr>
          <w:p w:rsidR="002A4B7E" w:rsidRPr="002A4B7E" w:rsidRDefault="002A4B7E" w:rsidP="00DA3B99">
            <w:pPr>
              <w:pStyle w:val="ListParagraph"/>
              <w:numPr>
                <w:ilvl w:val="0"/>
                <w:numId w:val="11"/>
              </w:numPr>
              <w:ind w:left="459" w:hanging="425"/>
              <w:rPr>
                <w:rFonts w:ascii="Segoe UI" w:hAnsi="Segoe UI" w:cs="Segoe UI"/>
                <w:sz w:val="22"/>
                <w:szCs w:val="22"/>
              </w:rPr>
            </w:pPr>
            <w:r w:rsidRPr="002A4B7E">
              <w:rPr>
                <w:rFonts w:ascii="Segoe UI" w:hAnsi="Segoe UI" w:cs="Segoe UI"/>
                <w:sz w:val="22"/>
                <w:szCs w:val="22"/>
              </w:rPr>
              <w:t xml:space="preserve">The average waiting time has risen since last year from 10 weeks to 14 weeks at the end of Q3, however the waiting times reflect the 13% increase in referrals year to date (20% in November). The service is online to fulfil the contract on numbers seen, </w:t>
            </w:r>
          </w:p>
          <w:p w:rsidR="002A4B7E" w:rsidRPr="002A4B7E" w:rsidRDefault="002A4B7E" w:rsidP="00DA3B99">
            <w:pPr>
              <w:pStyle w:val="ListParagraph"/>
              <w:numPr>
                <w:ilvl w:val="0"/>
                <w:numId w:val="11"/>
              </w:numPr>
              <w:ind w:left="459" w:hanging="425"/>
              <w:rPr>
                <w:rFonts w:ascii="Segoe UI" w:hAnsi="Segoe UI" w:cs="Segoe UI"/>
                <w:sz w:val="22"/>
                <w:szCs w:val="22"/>
              </w:rPr>
            </w:pPr>
            <w:r w:rsidRPr="002A4B7E">
              <w:rPr>
                <w:rFonts w:ascii="Segoe UI" w:hAnsi="Segoe UI" w:cs="Segoe UI"/>
                <w:sz w:val="22"/>
                <w:szCs w:val="22"/>
              </w:rPr>
              <w:t xml:space="preserve">The referral level into the service has continued to rise – this service has been part of a national benchmark that demonstrates that the service is seeing more people to whole time equivalents of staff than the national average.  </w:t>
            </w:r>
          </w:p>
        </w:tc>
        <w:tc>
          <w:tcPr>
            <w:tcW w:w="222" w:type="dxa"/>
            <w:shd w:val="clear" w:color="auto" w:fill="FFC000"/>
          </w:tcPr>
          <w:p w:rsidR="005E72A4" w:rsidRDefault="005E72A4" w:rsidP="00A14D44">
            <w:pPr>
              <w:rPr>
                <w:rFonts w:ascii="Segoe UI" w:hAnsi="Segoe UI" w:cs="Segoe UI"/>
                <w:color w:val="FF0000"/>
                <w:sz w:val="22"/>
                <w:szCs w:val="22"/>
              </w:rPr>
            </w:pPr>
          </w:p>
        </w:tc>
      </w:tr>
      <w:tr w:rsidR="00CF4E71" w:rsidRPr="00422EF2" w:rsidTr="0009267A">
        <w:tc>
          <w:tcPr>
            <w:tcW w:w="2839" w:type="dxa"/>
          </w:tcPr>
          <w:p w:rsidR="00CF4E71" w:rsidRPr="00DA3B99" w:rsidRDefault="00CF4E71" w:rsidP="00DA3B99">
            <w:pPr>
              <w:pStyle w:val="ListParagraph"/>
              <w:numPr>
                <w:ilvl w:val="0"/>
                <w:numId w:val="11"/>
              </w:numPr>
              <w:ind w:left="459" w:hanging="425"/>
              <w:rPr>
                <w:rFonts w:ascii="Segoe UI" w:hAnsi="Segoe UI" w:cs="Segoe UI"/>
                <w:sz w:val="22"/>
                <w:szCs w:val="22"/>
              </w:rPr>
            </w:pPr>
            <w:r w:rsidRPr="003F2946">
              <w:rPr>
                <w:rFonts w:ascii="Segoe UI" w:hAnsi="Segoe UI" w:cs="Segoe UI"/>
                <w:sz w:val="22"/>
                <w:szCs w:val="22"/>
              </w:rPr>
              <w:t>Develop and roll out use of alternative user satisfaction measure as part of health visiting Call for Action programme delivery</w:t>
            </w:r>
          </w:p>
        </w:tc>
        <w:tc>
          <w:tcPr>
            <w:tcW w:w="6073" w:type="dxa"/>
          </w:tcPr>
          <w:p w:rsidR="0009267A" w:rsidRPr="00DA3B99" w:rsidRDefault="0009267A" w:rsidP="00DA3B99">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An audit of parental understanding of service is in progress before the launch of a new service leaflet which is in development. Over 300 users contributed to survey report which completed in October 2012.</w:t>
            </w:r>
          </w:p>
          <w:p w:rsidR="0009267A" w:rsidRPr="00DA3B99" w:rsidRDefault="0009267A" w:rsidP="00DA3B99">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 xml:space="preserve">A new leaflet has had user / stakeholder involvement and was ready for publication November 2012 </w:t>
            </w:r>
          </w:p>
          <w:p w:rsidR="0009267A" w:rsidRPr="00DA3B99" w:rsidRDefault="0009267A" w:rsidP="00DA3B99">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 xml:space="preserve">A reaudit will occur post-leaflet launch, especially to demonstrate user awareness of the Health Child programme </w:t>
            </w:r>
          </w:p>
          <w:p w:rsidR="00246985" w:rsidRPr="00DA3B99" w:rsidRDefault="0009267A" w:rsidP="00DA3B99">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Patient satisfaction questions for 2012 patient survey have been reviewed and agreed</w:t>
            </w:r>
          </w:p>
        </w:tc>
        <w:tc>
          <w:tcPr>
            <w:tcW w:w="222" w:type="dxa"/>
            <w:shd w:val="clear" w:color="auto" w:fill="00B050"/>
          </w:tcPr>
          <w:p w:rsidR="00CF4E71" w:rsidRDefault="00CF4E71" w:rsidP="00A14D44">
            <w:pPr>
              <w:rPr>
                <w:rFonts w:ascii="Segoe UI" w:hAnsi="Segoe UI" w:cs="Segoe UI"/>
                <w:color w:val="FF0000"/>
                <w:sz w:val="22"/>
                <w:szCs w:val="22"/>
              </w:rPr>
            </w:pPr>
          </w:p>
        </w:tc>
      </w:tr>
      <w:tr w:rsidR="005E72A4" w:rsidRPr="00422EF2" w:rsidTr="00A14D44">
        <w:tc>
          <w:tcPr>
            <w:tcW w:w="2839" w:type="dxa"/>
          </w:tcPr>
          <w:p w:rsidR="005E72A4" w:rsidRPr="00DA3B99" w:rsidRDefault="005E72A4" w:rsidP="00DA3B99">
            <w:pPr>
              <w:pStyle w:val="ListParagraph"/>
              <w:numPr>
                <w:ilvl w:val="0"/>
                <w:numId w:val="11"/>
              </w:numPr>
              <w:ind w:left="459" w:hanging="425"/>
              <w:rPr>
                <w:rFonts w:ascii="Segoe UI" w:hAnsi="Segoe UI" w:cs="Segoe UI"/>
                <w:sz w:val="22"/>
                <w:szCs w:val="22"/>
              </w:rPr>
            </w:pPr>
            <w:r w:rsidRPr="003F2946">
              <w:rPr>
                <w:rFonts w:ascii="Segoe UI" w:hAnsi="Segoe UI" w:cs="Segoe UI"/>
                <w:sz w:val="22"/>
                <w:szCs w:val="22"/>
              </w:rPr>
              <w:t xml:space="preserve">Implement Productive Programme releasing Time to Care to all teams, increasing the number of teams that have successfully implemented Productive Teams </w:t>
            </w:r>
          </w:p>
        </w:tc>
        <w:tc>
          <w:tcPr>
            <w:tcW w:w="6073" w:type="dxa"/>
          </w:tcPr>
          <w:p w:rsidR="008D1FF1" w:rsidRPr="00DA3B99" w:rsidRDefault="008D1FF1" w:rsidP="00DA3B99">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The Productive Care Programme is live in all 4 clinical divisions in the Trust, including all inpatient areas and a growing number of community based teams and services.  A number of areas have completed the formal module based programme and are now working to sustain Productive Care and make the ways of working ‘business as usual’.</w:t>
            </w:r>
          </w:p>
          <w:p w:rsidR="008D1FF1" w:rsidRPr="00DA3B99" w:rsidRDefault="008D1FF1" w:rsidP="00DA3B99">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 xml:space="preserve">There is a detailed implementation plan in place and agreement about which remaining services will be introducing the programme in 2012-13 and 2013-14. We are currently on track to deliver according to this plan. The implementation of the programme has received SHA and national recognition. </w:t>
            </w:r>
          </w:p>
          <w:p w:rsidR="008D1FF1" w:rsidRPr="00DA3B99" w:rsidRDefault="008D1FF1" w:rsidP="00DA3B99">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A Steering board is in place which meets regularly and receives detailed progress reports. This is chaired by the Director of Nursing and Clinical Standards.</w:t>
            </w:r>
          </w:p>
          <w:p w:rsidR="005E72A4" w:rsidRPr="00DA3B99" w:rsidRDefault="008D1FF1" w:rsidP="00DA3B99">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Additional developments arising from the implementation of this programme have also been introduced including a pilot of the 15 steps challenge which is a way of assessing quality of care through the perspective of service users and carers and the development of CQC standards prompt cards which show staff how Productive Care can support evidence for CQC.</w:t>
            </w:r>
          </w:p>
        </w:tc>
        <w:tc>
          <w:tcPr>
            <w:tcW w:w="222" w:type="dxa"/>
            <w:shd w:val="clear" w:color="auto" w:fill="FFC000"/>
          </w:tcPr>
          <w:p w:rsidR="005E72A4" w:rsidRDefault="005E72A4" w:rsidP="00A14D44">
            <w:pPr>
              <w:rPr>
                <w:rFonts w:ascii="Segoe UI" w:hAnsi="Segoe UI" w:cs="Segoe UI"/>
                <w:color w:val="FF0000"/>
                <w:sz w:val="22"/>
                <w:szCs w:val="22"/>
              </w:rPr>
            </w:pPr>
          </w:p>
        </w:tc>
      </w:tr>
      <w:tr w:rsidR="001B4B21" w:rsidRPr="00422EF2" w:rsidTr="00C31DC4">
        <w:tc>
          <w:tcPr>
            <w:tcW w:w="2839" w:type="dxa"/>
          </w:tcPr>
          <w:p w:rsidR="001B4B21" w:rsidRPr="003F2946" w:rsidRDefault="001B4B21" w:rsidP="00DA3B99">
            <w:pPr>
              <w:pStyle w:val="ListParagraph"/>
              <w:numPr>
                <w:ilvl w:val="0"/>
                <w:numId w:val="11"/>
              </w:numPr>
              <w:ind w:left="459" w:hanging="425"/>
              <w:rPr>
                <w:rFonts w:ascii="Segoe UI" w:hAnsi="Segoe UI" w:cs="Segoe UI"/>
                <w:sz w:val="22"/>
                <w:szCs w:val="22"/>
              </w:rPr>
            </w:pPr>
            <w:r w:rsidRPr="003F2946">
              <w:rPr>
                <w:rFonts w:ascii="Segoe UI" w:hAnsi="Segoe UI" w:cs="Segoe UI"/>
                <w:sz w:val="22"/>
                <w:szCs w:val="22"/>
              </w:rPr>
              <w:t>Roll out and implement “Ages and Stages” quality initiative</w:t>
            </w:r>
          </w:p>
        </w:tc>
        <w:tc>
          <w:tcPr>
            <w:tcW w:w="6073" w:type="dxa"/>
          </w:tcPr>
          <w:p w:rsidR="0009267A" w:rsidRPr="00DA3B99" w:rsidRDefault="0009267A" w:rsidP="00DA3B99">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The project plan is on track. Monthly RiO reports monitor coverage targets with current performance 86-88% (Target: 90% March 2013). Current coverage has increased to 94% Dec 2012</w:t>
            </w:r>
          </w:p>
          <w:p w:rsidR="0009267A" w:rsidRPr="00DA3B99" w:rsidRDefault="0009267A" w:rsidP="00DA3B99">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Ages and stages is an evidenced based tool incorporating a social and emotional assessment of all children aged 2years old. This has mainstreamed in to clinical practice January 2013</w:t>
            </w:r>
          </w:p>
          <w:p w:rsidR="0009267A" w:rsidRPr="00DA3B99" w:rsidRDefault="0009267A" w:rsidP="00DA3B99">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 xml:space="preserve">Train the trainer programme has been delivered, </w:t>
            </w:r>
            <w:r w:rsidR="00C31DC4" w:rsidRPr="00DA3B99">
              <w:rPr>
                <w:rFonts w:ascii="Segoe UI" w:hAnsi="Segoe UI" w:cs="Segoe UI"/>
                <w:sz w:val="22"/>
                <w:szCs w:val="22"/>
              </w:rPr>
              <w:t>with p</w:t>
            </w:r>
            <w:r w:rsidRPr="00DA3B99">
              <w:rPr>
                <w:rFonts w:ascii="Segoe UI" w:hAnsi="Segoe UI" w:cs="Segoe UI"/>
                <w:sz w:val="22"/>
                <w:szCs w:val="22"/>
              </w:rPr>
              <w:t xml:space="preserve">ilot locality has been well received. </w:t>
            </w:r>
          </w:p>
          <w:p w:rsidR="0009267A" w:rsidRPr="00DA3B99" w:rsidRDefault="0009267A" w:rsidP="00DA3B99">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100% of staff have been trained in the new tool of assessment (over 200 staff)</w:t>
            </w:r>
          </w:p>
          <w:p w:rsidR="0009267A" w:rsidRPr="00DA3B99" w:rsidRDefault="0009267A" w:rsidP="00DA3B99">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 xml:space="preserve">This initiative has raised staff morale, improved user experience and involvement </w:t>
            </w:r>
          </w:p>
          <w:p w:rsidR="0009267A" w:rsidRPr="00DA3B99" w:rsidRDefault="0009267A" w:rsidP="00DA3B99">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 xml:space="preserve">Additional benefits include a new paediatric pathway, and integrated working with our OCC early year’s partners. </w:t>
            </w:r>
          </w:p>
          <w:p w:rsidR="0009267A" w:rsidRPr="00DA3B99" w:rsidRDefault="0009267A" w:rsidP="00DA3B99">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 xml:space="preserve">New staff competency framework and health assessment framework have been initiated </w:t>
            </w:r>
          </w:p>
          <w:p w:rsidR="001B4B21" w:rsidRPr="00DA3B99" w:rsidRDefault="0009267A" w:rsidP="009A790B">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Oxford Health have shared our project learning with other trusts and will present this work in Feb</w:t>
            </w:r>
            <w:r w:rsidR="00C31DC4" w:rsidRPr="00DA3B99">
              <w:rPr>
                <w:rFonts w:ascii="Segoe UI" w:hAnsi="Segoe UI" w:cs="Segoe UI"/>
                <w:sz w:val="22"/>
                <w:szCs w:val="22"/>
              </w:rPr>
              <w:t>ruary</w:t>
            </w:r>
            <w:r w:rsidRPr="00DA3B99">
              <w:rPr>
                <w:rFonts w:ascii="Segoe UI" w:hAnsi="Segoe UI" w:cs="Segoe UI"/>
                <w:sz w:val="22"/>
                <w:szCs w:val="22"/>
              </w:rPr>
              <w:t xml:space="preserve"> 2013 at a National event through a poster presentation submitted to the DH </w:t>
            </w:r>
          </w:p>
        </w:tc>
        <w:tc>
          <w:tcPr>
            <w:tcW w:w="222" w:type="dxa"/>
            <w:shd w:val="clear" w:color="auto" w:fill="00B050"/>
          </w:tcPr>
          <w:p w:rsidR="001B4B21" w:rsidRDefault="001B4B21" w:rsidP="001B4B21">
            <w:pPr>
              <w:rPr>
                <w:rFonts w:ascii="Segoe UI" w:hAnsi="Segoe UI" w:cs="Segoe UI"/>
                <w:color w:val="FF0000"/>
                <w:sz w:val="22"/>
                <w:szCs w:val="22"/>
              </w:rPr>
            </w:pPr>
          </w:p>
        </w:tc>
      </w:tr>
    </w:tbl>
    <w:p w:rsidR="005E72A4" w:rsidRDefault="005E72A4" w:rsidP="005E72A4">
      <w:pPr>
        <w:rPr>
          <w:rFonts w:ascii="Segoe UI" w:hAnsi="Segoe UI" w:cs="Segoe UI"/>
          <w:sz w:val="22"/>
          <w:szCs w:val="22"/>
        </w:rPr>
      </w:pPr>
    </w:p>
    <w:p w:rsidR="00DA3B99" w:rsidRDefault="00DA3B99">
      <w:pPr>
        <w:rPr>
          <w:rFonts w:ascii="Segoe UI" w:hAnsi="Segoe UI" w:cs="Segoe UI"/>
          <w:sz w:val="22"/>
          <w:szCs w:val="22"/>
        </w:rPr>
      </w:pPr>
      <w:r>
        <w:rPr>
          <w:rFonts w:ascii="Segoe UI" w:hAnsi="Segoe UI" w:cs="Segoe UI"/>
          <w:sz w:val="22"/>
          <w:szCs w:val="22"/>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gridCol w:w="345"/>
      </w:tblGrid>
      <w:tr w:rsidR="005E72A4" w:rsidRPr="00422EF2" w:rsidTr="00A14D44">
        <w:tc>
          <w:tcPr>
            <w:tcW w:w="9134" w:type="dxa"/>
            <w:gridSpan w:val="2"/>
            <w:shd w:val="clear" w:color="auto" w:fill="0070C0"/>
          </w:tcPr>
          <w:p w:rsidR="005E72A4" w:rsidRPr="00CE13D1" w:rsidRDefault="005E72A4" w:rsidP="00A14D44">
            <w:pPr>
              <w:spacing w:before="120" w:after="120"/>
              <w:rPr>
                <w:rFonts w:ascii="Segoe UI" w:hAnsi="Segoe UI" w:cs="Segoe UI"/>
                <w:b/>
                <w:color w:val="FFFFFF" w:themeColor="background1"/>
              </w:rPr>
            </w:pPr>
            <w:r w:rsidRPr="00CE13D1">
              <w:rPr>
                <w:rFonts w:ascii="Segoe UI" w:hAnsi="Segoe UI" w:cs="Segoe UI"/>
                <w:b/>
                <w:color w:val="FFFFFF" w:themeColor="background1"/>
              </w:rPr>
              <w:t>Responsiveness to Patient/Service User’s Needs will improve</w:t>
            </w:r>
          </w:p>
        </w:tc>
      </w:tr>
      <w:tr w:rsidR="005E72A4" w:rsidRPr="00422EF2" w:rsidTr="00A14D44">
        <w:tc>
          <w:tcPr>
            <w:tcW w:w="9134" w:type="dxa"/>
            <w:gridSpan w:val="2"/>
            <w:shd w:val="clear" w:color="auto" w:fill="D9D9D9" w:themeFill="background1" w:themeFillShade="D9"/>
          </w:tcPr>
          <w:p w:rsidR="005E72A4" w:rsidRPr="00CE13D1" w:rsidRDefault="005E72A4" w:rsidP="00A14D44">
            <w:pPr>
              <w:spacing w:before="120" w:after="120"/>
              <w:rPr>
                <w:rFonts w:ascii="Segoe UI" w:hAnsi="Segoe UI" w:cs="Segoe UI"/>
                <w:sz w:val="22"/>
                <w:szCs w:val="22"/>
              </w:rPr>
            </w:pPr>
            <w:r w:rsidRPr="00CE13D1">
              <w:rPr>
                <w:rFonts w:ascii="Segoe UI" w:hAnsi="Segoe UI" w:cs="Segoe UI"/>
                <w:b/>
                <w:sz w:val="22"/>
                <w:szCs w:val="22"/>
              </w:rPr>
              <w:t>Measures:</w:t>
            </w:r>
            <w:r w:rsidRPr="00CE13D1">
              <w:rPr>
                <w:rFonts w:ascii="Segoe UI" w:hAnsi="Segoe UI" w:cs="Segoe UI"/>
                <w:sz w:val="22"/>
                <w:szCs w:val="22"/>
              </w:rPr>
              <w:t xml:space="preserve"> </w:t>
            </w:r>
          </w:p>
        </w:tc>
      </w:tr>
      <w:tr w:rsidR="005E72A4" w:rsidRPr="00422EF2" w:rsidTr="00A14D44">
        <w:tc>
          <w:tcPr>
            <w:tcW w:w="9134" w:type="dxa"/>
            <w:gridSpan w:val="2"/>
            <w:shd w:val="clear" w:color="auto" w:fill="D9D9D9" w:themeFill="background1" w:themeFillShade="D9"/>
          </w:tcPr>
          <w:p w:rsidR="005E72A4" w:rsidRPr="00E16D90" w:rsidRDefault="005E72A4" w:rsidP="00084387">
            <w:pPr>
              <w:pStyle w:val="ListParagraph"/>
              <w:numPr>
                <w:ilvl w:val="0"/>
                <w:numId w:val="26"/>
              </w:numPr>
              <w:spacing w:before="120" w:after="120"/>
              <w:rPr>
                <w:rFonts w:ascii="Segoe UI" w:hAnsi="Segoe UI" w:cs="Segoe UI"/>
                <w:b/>
                <w:sz w:val="22"/>
                <w:szCs w:val="22"/>
              </w:rPr>
            </w:pPr>
            <w:r w:rsidRPr="00E16D90">
              <w:rPr>
                <w:rFonts w:ascii="Segoe UI" w:hAnsi="Segoe UI" w:cs="Segoe UI"/>
                <w:b/>
                <w:sz w:val="22"/>
                <w:szCs w:val="22"/>
              </w:rPr>
              <w:t>Patients/Service users &amp; carers report a positive experience in patient surveys</w:t>
            </w:r>
          </w:p>
        </w:tc>
      </w:tr>
      <w:tr w:rsidR="005E72A4" w:rsidRPr="00422EF2" w:rsidTr="00A14D44">
        <w:tc>
          <w:tcPr>
            <w:tcW w:w="9134" w:type="dxa"/>
            <w:gridSpan w:val="2"/>
            <w:shd w:val="clear" w:color="auto" w:fill="D9D9D9" w:themeFill="background1" w:themeFillShade="D9"/>
          </w:tcPr>
          <w:p w:rsidR="005E72A4" w:rsidRPr="008F1C10" w:rsidRDefault="008F1C10" w:rsidP="000A32DC">
            <w:pPr>
              <w:pStyle w:val="ListParagraph"/>
              <w:numPr>
                <w:ilvl w:val="0"/>
                <w:numId w:val="11"/>
              </w:numPr>
              <w:spacing w:before="120" w:after="120"/>
              <w:ind w:left="1026" w:hanging="284"/>
              <w:rPr>
                <w:rFonts w:ascii="Segoe UI" w:hAnsi="Segoe UI" w:cs="Segoe UI"/>
                <w:sz w:val="22"/>
                <w:szCs w:val="22"/>
              </w:rPr>
            </w:pPr>
            <w:r>
              <w:rPr>
                <w:rFonts w:ascii="Segoe UI" w:hAnsi="Segoe UI" w:cs="Segoe UI"/>
                <w:sz w:val="22"/>
                <w:szCs w:val="22"/>
              </w:rPr>
              <w:t xml:space="preserve">The Annual Community Mental Health Services Survey results have been published at </w:t>
            </w:r>
            <w:hyperlink r:id="rId12" w:history="1">
              <w:r w:rsidRPr="00904CA0">
                <w:rPr>
                  <w:rStyle w:val="Hyperlink"/>
                  <w:rFonts w:ascii="Segoe UI" w:hAnsi="Segoe UI" w:cs="Segoe UI"/>
                  <w:sz w:val="22"/>
                  <w:szCs w:val="22"/>
                </w:rPr>
                <w:t>http://www.cqc.org.uk/survey/mentalhealth/RNU</w:t>
              </w:r>
            </w:hyperlink>
          </w:p>
        </w:tc>
      </w:tr>
      <w:tr w:rsidR="005E72A4" w:rsidRPr="00422EF2" w:rsidTr="00A14D44">
        <w:tc>
          <w:tcPr>
            <w:tcW w:w="9134" w:type="dxa"/>
            <w:gridSpan w:val="2"/>
            <w:shd w:val="clear" w:color="auto" w:fill="D9D9D9" w:themeFill="background1" w:themeFillShade="D9"/>
          </w:tcPr>
          <w:p w:rsidR="005E72A4" w:rsidRPr="00CE13D1" w:rsidRDefault="005E72A4" w:rsidP="00A14D44">
            <w:pPr>
              <w:spacing w:before="120" w:after="120"/>
              <w:rPr>
                <w:rFonts w:ascii="Segoe UI" w:hAnsi="Segoe UI" w:cs="Segoe UI"/>
                <w:sz w:val="22"/>
                <w:szCs w:val="22"/>
              </w:rPr>
            </w:pPr>
            <w:r w:rsidRPr="00CE13D1">
              <w:rPr>
                <w:rFonts w:ascii="Segoe UI" w:hAnsi="Segoe UI" w:cs="Segoe UI"/>
                <w:b/>
                <w:sz w:val="22"/>
                <w:szCs w:val="22"/>
              </w:rPr>
              <w:t xml:space="preserve">Targets: </w:t>
            </w:r>
          </w:p>
        </w:tc>
      </w:tr>
      <w:tr w:rsidR="005E72A4" w:rsidRPr="00422EF2" w:rsidTr="00A14D44">
        <w:tc>
          <w:tcPr>
            <w:tcW w:w="9134" w:type="dxa"/>
            <w:gridSpan w:val="2"/>
            <w:shd w:val="clear" w:color="auto" w:fill="D9D9D9" w:themeFill="background1" w:themeFillShade="D9"/>
          </w:tcPr>
          <w:p w:rsidR="005E72A4" w:rsidRPr="00E16D90" w:rsidRDefault="005E72A4" w:rsidP="00084387">
            <w:pPr>
              <w:pStyle w:val="ListParagraph"/>
              <w:numPr>
                <w:ilvl w:val="0"/>
                <w:numId w:val="27"/>
              </w:numPr>
              <w:spacing w:before="120" w:after="120"/>
              <w:rPr>
                <w:rFonts w:ascii="Segoe UI" w:hAnsi="Segoe UI" w:cs="Segoe UI"/>
                <w:b/>
                <w:sz w:val="22"/>
                <w:szCs w:val="22"/>
              </w:rPr>
            </w:pPr>
            <w:r w:rsidRPr="00E16D90">
              <w:rPr>
                <w:rFonts w:ascii="Segoe UI" w:hAnsi="Segoe UI" w:cs="Segoe UI"/>
                <w:b/>
                <w:sz w:val="22"/>
                <w:szCs w:val="22"/>
              </w:rPr>
              <w:t xml:space="preserve">Improve patient satisfaction scores in mental health services by 10% </w:t>
            </w:r>
          </w:p>
        </w:tc>
      </w:tr>
      <w:tr w:rsidR="005E72A4" w:rsidRPr="00422EF2" w:rsidTr="004F4B71">
        <w:tc>
          <w:tcPr>
            <w:tcW w:w="8789" w:type="dxa"/>
            <w:shd w:val="clear" w:color="auto" w:fill="D9D9D9" w:themeFill="background1" w:themeFillShade="D9"/>
          </w:tcPr>
          <w:p w:rsidR="005E72A4" w:rsidRPr="00AA2A3B" w:rsidRDefault="00AA2A3B" w:rsidP="00AA2A3B">
            <w:pPr>
              <w:pStyle w:val="ListParagraph"/>
              <w:spacing w:before="120" w:after="120"/>
              <w:ind w:left="1026"/>
              <w:rPr>
                <w:rFonts w:ascii="Segoe UI" w:hAnsi="Segoe UI" w:cs="Segoe UI"/>
                <w:sz w:val="22"/>
                <w:szCs w:val="22"/>
              </w:rPr>
            </w:pPr>
            <w:r w:rsidRPr="00AA2A3B">
              <w:rPr>
                <w:rFonts w:ascii="Segoe UI" w:hAnsi="Segoe UI" w:cs="Segoe UI"/>
                <w:sz w:val="22"/>
                <w:szCs w:val="22"/>
              </w:rPr>
              <w:t>Comparing the results of the survey above with that from last year gives the following table:</w:t>
            </w:r>
          </w:p>
          <w:p w:rsidR="00AA2A3B" w:rsidRPr="00AA2A3B" w:rsidRDefault="00AA2A3B" w:rsidP="00AA2A3B">
            <w:pPr>
              <w:pStyle w:val="ListParagraph"/>
              <w:spacing w:before="120" w:after="120"/>
              <w:ind w:left="1026"/>
              <w:rPr>
                <w:rFonts w:ascii="Segoe UI" w:hAnsi="Segoe UI" w:cs="Segoe UI"/>
                <w:sz w:val="22"/>
                <w:szCs w:val="22"/>
              </w:rPr>
            </w:pPr>
          </w:p>
          <w:tbl>
            <w:tblPr>
              <w:tblStyle w:val="TableGrid"/>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276"/>
              <w:gridCol w:w="1276"/>
              <w:gridCol w:w="624"/>
            </w:tblGrid>
            <w:tr w:rsidR="00AA2A3B" w:rsidRPr="00AA2A3B" w:rsidTr="00AA2A3B">
              <w:tc>
                <w:tcPr>
                  <w:tcW w:w="3681" w:type="dxa"/>
                  <w:shd w:val="clear" w:color="auto" w:fill="DBE5F1" w:themeFill="accent1" w:themeFillTint="33"/>
                  <w:vAlign w:val="center"/>
                </w:tcPr>
                <w:p w:rsidR="00AA2A3B" w:rsidRPr="00AA2A3B" w:rsidRDefault="00AA2A3B" w:rsidP="000233EC">
                  <w:pPr>
                    <w:pStyle w:val="ListParagraph"/>
                    <w:ind w:left="0"/>
                    <w:jc w:val="center"/>
                    <w:rPr>
                      <w:rFonts w:ascii="Segoe UI" w:hAnsi="Segoe UI" w:cs="Segoe UI"/>
                      <w:sz w:val="22"/>
                      <w:szCs w:val="22"/>
                    </w:rPr>
                  </w:pPr>
                </w:p>
              </w:tc>
              <w:tc>
                <w:tcPr>
                  <w:tcW w:w="1276" w:type="dxa"/>
                  <w:shd w:val="clear" w:color="auto" w:fill="DBE5F1" w:themeFill="accent1" w:themeFillTint="33"/>
                  <w:vAlign w:val="center"/>
                </w:tcPr>
                <w:p w:rsidR="00AA2A3B" w:rsidRPr="00AA2A3B" w:rsidRDefault="00AA2A3B" w:rsidP="000233EC">
                  <w:pPr>
                    <w:pStyle w:val="ListParagraph"/>
                    <w:ind w:left="0"/>
                    <w:jc w:val="center"/>
                    <w:rPr>
                      <w:rFonts w:ascii="Segoe UI" w:hAnsi="Segoe UI" w:cs="Segoe UI"/>
                      <w:b/>
                      <w:sz w:val="22"/>
                      <w:szCs w:val="22"/>
                    </w:rPr>
                  </w:pPr>
                  <w:r w:rsidRPr="00AA2A3B">
                    <w:rPr>
                      <w:rFonts w:ascii="Segoe UI" w:hAnsi="Segoe UI" w:cs="Segoe UI"/>
                      <w:b/>
                      <w:sz w:val="22"/>
                      <w:szCs w:val="22"/>
                    </w:rPr>
                    <w:t>2011</w:t>
                  </w:r>
                </w:p>
              </w:tc>
              <w:tc>
                <w:tcPr>
                  <w:tcW w:w="1276" w:type="dxa"/>
                  <w:shd w:val="clear" w:color="auto" w:fill="DBE5F1" w:themeFill="accent1" w:themeFillTint="33"/>
                  <w:vAlign w:val="center"/>
                </w:tcPr>
                <w:p w:rsidR="00AA2A3B" w:rsidRPr="00AA2A3B" w:rsidRDefault="00AA2A3B" w:rsidP="000233EC">
                  <w:pPr>
                    <w:pStyle w:val="ListParagraph"/>
                    <w:ind w:left="0"/>
                    <w:jc w:val="center"/>
                    <w:rPr>
                      <w:rFonts w:ascii="Segoe UI" w:hAnsi="Segoe UI" w:cs="Segoe UI"/>
                      <w:b/>
                      <w:sz w:val="22"/>
                      <w:szCs w:val="22"/>
                    </w:rPr>
                  </w:pPr>
                  <w:r w:rsidRPr="00AA2A3B">
                    <w:rPr>
                      <w:rFonts w:ascii="Segoe UI" w:hAnsi="Segoe UI" w:cs="Segoe UI"/>
                      <w:b/>
                      <w:sz w:val="22"/>
                      <w:szCs w:val="22"/>
                    </w:rPr>
                    <w:t>2012</w:t>
                  </w:r>
                </w:p>
              </w:tc>
              <w:tc>
                <w:tcPr>
                  <w:tcW w:w="624" w:type="dxa"/>
                  <w:shd w:val="clear" w:color="auto" w:fill="DBE5F1" w:themeFill="accent1" w:themeFillTint="33"/>
                </w:tcPr>
                <w:p w:rsidR="00AA2A3B" w:rsidRPr="00AA2A3B" w:rsidRDefault="00AA2A3B" w:rsidP="000233EC">
                  <w:pPr>
                    <w:pStyle w:val="ListParagraph"/>
                    <w:ind w:left="0"/>
                    <w:jc w:val="center"/>
                    <w:rPr>
                      <w:rFonts w:ascii="Segoe UI" w:hAnsi="Segoe UI" w:cs="Segoe UI"/>
                      <w:sz w:val="22"/>
                      <w:szCs w:val="22"/>
                    </w:rPr>
                  </w:pPr>
                </w:p>
              </w:tc>
            </w:tr>
            <w:tr w:rsidR="00AA2A3B" w:rsidRPr="00AA2A3B" w:rsidTr="00AA2A3B">
              <w:tc>
                <w:tcPr>
                  <w:tcW w:w="3681" w:type="dxa"/>
                  <w:shd w:val="clear" w:color="auto" w:fill="FFFFFF" w:themeFill="background1"/>
                  <w:vAlign w:val="center"/>
                </w:tcPr>
                <w:p w:rsidR="00AA2A3B" w:rsidRPr="00AA2A3B" w:rsidRDefault="00AA2A3B" w:rsidP="000233EC">
                  <w:pPr>
                    <w:pStyle w:val="ListParagraph"/>
                    <w:ind w:left="0"/>
                    <w:jc w:val="right"/>
                    <w:rPr>
                      <w:rFonts w:ascii="Segoe UI" w:hAnsi="Segoe UI" w:cs="Segoe UI"/>
                      <w:sz w:val="22"/>
                      <w:szCs w:val="22"/>
                    </w:rPr>
                  </w:pPr>
                  <w:r w:rsidRPr="00AA2A3B">
                    <w:rPr>
                      <w:rFonts w:ascii="Segoe UI" w:hAnsi="Segoe UI" w:cs="Segoe UI"/>
                      <w:sz w:val="22"/>
                      <w:szCs w:val="22"/>
                    </w:rPr>
                    <w:t>Health &amp; Social Care Workers</w:t>
                  </w:r>
                </w:p>
              </w:tc>
              <w:tc>
                <w:tcPr>
                  <w:tcW w:w="1276" w:type="dxa"/>
                  <w:shd w:val="clear" w:color="auto" w:fill="FFFFFF" w:themeFill="background1"/>
                  <w:vAlign w:val="center"/>
                </w:tcPr>
                <w:p w:rsidR="00AA2A3B" w:rsidRPr="00AA2A3B" w:rsidRDefault="00AA2A3B" w:rsidP="000233EC">
                  <w:pPr>
                    <w:pStyle w:val="ListParagraph"/>
                    <w:ind w:left="0"/>
                    <w:jc w:val="center"/>
                    <w:rPr>
                      <w:rFonts w:ascii="Segoe UI" w:hAnsi="Segoe UI" w:cs="Segoe UI"/>
                      <w:sz w:val="22"/>
                      <w:szCs w:val="22"/>
                    </w:rPr>
                  </w:pPr>
                  <w:r w:rsidRPr="00AA2A3B">
                    <w:rPr>
                      <w:rFonts w:ascii="Segoe UI" w:hAnsi="Segoe UI" w:cs="Segoe UI"/>
                      <w:sz w:val="22"/>
                      <w:szCs w:val="22"/>
                    </w:rPr>
                    <w:t>8.2</w:t>
                  </w:r>
                </w:p>
              </w:tc>
              <w:tc>
                <w:tcPr>
                  <w:tcW w:w="1276" w:type="dxa"/>
                  <w:shd w:val="clear" w:color="auto" w:fill="FFFFFF" w:themeFill="background1"/>
                  <w:vAlign w:val="center"/>
                </w:tcPr>
                <w:p w:rsidR="00AA2A3B" w:rsidRPr="00AA2A3B" w:rsidRDefault="00AA2A3B" w:rsidP="000233EC">
                  <w:pPr>
                    <w:pStyle w:val="ListParagraph"/>
                    <w:ind w:left="0"/>
                    <w:jc w:val="center"/>
                    <w:rPr>
                      <w:rFonts w:ascii="Segoe UI" w:hAnsi="Segoe UI" w:cs="Segoe UI"/>
                      <w:sz w:val="22"/>
                      <w:szCs w:val="22"/>
                    </w:rPr>
                  </w:pPr>
                  <w:r w:rsidRPr="00AA2A3B">
                    <w:rPr>
                      <w:rFonts w:ascii="Segoe UI" w:hAnsi="Segoe UI" w:cs="Segoe UI"/>
                      <w:sz w:val="22"/>
                      <w:szCs w:val="22"/>
                    </w:rPr>
                    <w:t>8.2</w:t>
                  </w:r>
                </w:p>
              </w:tc>
              <w:tc>
                <w:tcPr>
                  <w:tcW w:w="624" w:type="dxa"/>
                  <w:shd w:val="clear" w:color="auto" w:fill="FFC000"/>
                </w:tcPr>
                <w:p w:rsidR="00AA2A3B" w:rsidRPr="00AA2A3B" w:rsidRDefault="00AA2A3B" w:rsidP="000233EC">
                  <w:pPr>
                    <w:pStyle w:val="ListParagraph"/>
                    <w:ind w:left="0"/>
                    <w:jc w:val="center"/>
                    <w:rPr>
                      <w:rFonts w:ascii="Segoe UI" w:hAnsi="Segoe UI" w:cs="Segoe UI"/>
                      <w:sz w:val="22"/>
                      <w:szCs w:val="22"/>
                    </w:rPr>
                  </w:pPr>
                </w:p>
              </w:tc>
            </w:tr>
            <w:tr w:rsidR="00AA2A3B" w:rsidRPr="00AA2A3B" w:rsidTr="00AA2A3B">
              <w:tc>
                <w:tcPr>
                  <w:tcW w:w="3681" w:type="dxa"/>
                  <w:shd w:val="clear" w:color="auto" w:fill="FFFFFF" w:themeFill="background1"/>
                  <w:vAlign w:val="center"/>
                </w:tcPr>
                <w:p w:rsidR="00AA2A3B" w:rsidRPr="00AA2A3B" w:rsidRDefault="00AA2A3B" w:rsidP="000233EC">
                  <w:pPr>
                    <w:pStyle w:val="ListParagraph"/>
                    <w:ind w:left="0"/>
                    <w:jc w:val="right"/>
                    <w:rPr>
                      <w:rFonts w:ascii="Segoe UI" w:hAnsi="Segoe UI" w:cs="Segoe UI"/>
                      <w:sz w:val="22"/>
                      <w:szCs w:val="22"/>
                    </w:rPr>
                  </w:pPr>
                  <w:r w:rsidRPr="00AA2A3B">
                    <w:rPr>
                      <w:rFonts w:ascii="Segoe UI" w:hAnsi="Segoe UI" w:cs="Segoe UI"/>
                      <w:sz w:val="22"/>
                      <w:szCs w:val="22"/>
                    </w:rPr>
                    <w:t>Medications</w:t>
                  </w:r>
                </w:p>
              </w:tc>
              <w:tc>
                <w:tcPr>
                  <w:tcW w:w="1276" w:type="dxa"/>
                  <w:shd w:val="clear" w:color="auto" w:fill="FFFFFF" w:themeFill="background1"/>
                  <w:vAlign w:val="center"/>
                </w:tcPr>
                <w:p w:rsidR="00AA2A3B" w:rsidRPr="00AA2A3B" w:rsidRDefault="00AA2A3B" w:rsidP="000233EC">
                  <w:pPr>
                    <w:pStyle w:val="ListParagraph"/>
                    <w:ind w:left="0"/>
                    <w:jc w:val="center"/>
                    <w:rPr>
                      <w:rFonts w:ascii="Segoe UI" w:hAnsi="Segoe UI" w:cs="Segoe UI"/>
                      <w:sz w:val="22"/>
                      <w:szCs w:val="22"/>
                    </w:rPr>
                  </w:pPr>
                  <w:r w:rsidRPr="00AA2A3B">
                    <w:rPr>
                      <w:rFonts w:ascii="Segoe UI" w:hAnsi="Segoe UI" w:cs="Segoe UI"/>
                      <w:sz w:val="22"/>
                      <w:szCs w:val="22"/>
                    </w:rPr>
                    <w:t>7.1</w:t>
                  </w:r>
                </w:p>
              </w:tc>
              <w:tc>
                <w:tcPr>
                  <w:tcW w:w="1276" w:type="dxa"/>
                  <w:shd w:val="clear" w:color="auto" w:fill="FFFFFF" w:themeFill="background1"/>
                  <w:vAlign w:val="center"/>
                </w:tcPr>
                <w:p w:rsidR="00AA2A3B" w:rsidRPr="00AA2A3B" w:rsidRDefault="00AA2A3B" w:rsidP="000233EC">
                  <w:pPr>
                    <w:pStyle w:val="ListParagraph"/>
                    <w:ind w:left="0"/>
                    <w:jc w:val="center"/>
                    <w:rPr>
                      <w:rFonts w:ascii="Segoe UI" w:hAnsi="Segoe UI" w:cs="Segoe UI"/>
                      <w:sz w:val="22"/>
                      <w:szCs w:val="22"/>
                    </w:rPr>
                  </w:pPr>
                  <w:r w:rsidRPr="00AA2A3B">
                    <w:rPr>
                      <w:rFonts w:ascii="Segoe UI" w:hAnsi="Segoe UI" w:cs="Segoe UI"/>
                      <w:sz w:val="22"/>
                      <w:szCs w:val="22"/>
                    </w:rPr>
                    <w:t>7.1</w:t>
                  </w:r>
                </w:p>
              </w:tc>
              <w:tc>
                <w:tcPr>
                  <w:tcW w:w="624" w:type="dxa"/>
                  <w:shd w:val="clear" w:color="auto" w:fill="FFC000"/>
                </w:tcPr>
                <w:p w:rsidR="00AA2A3B" w:rsidRPr="00AA2A3B" w:rsidRDefault="00AA2A3B" w:rsidP="000233EC">
                  <w:pPr>
                    <w:pStyle w:val="ListParagraph"/>
                    <w:ind w:left="0"/>
                    <w:jc w:val="center"/>
                    <w:rPr>
                      <w:rFonts w:ascii="Segoe UI" w:hAnsi="Segoe UI" w:cs="Segoe UI"/>
                      <w:sz w:val="22"/>
                      <w:szCs w:val="22"/>
                    </w:rPr>
                  </w:pPr>
                </w:p>
              </w:tc>
            </w:tr>
            <w:tr w:rsidR="00AA2A3B" w:rsidRPr="00AA2A3B" w:rsidTr="00AA2A3B">
              <w:tc>
                <w:tcPr>
                  <w:tcW w:w="3681" w:type="dxa"/>
                  <w:shd w:val="clear" w:color="auto" w:fill="FFFFFF" w:themeFill="background1"/>
                  <w:vAlign w:val="center"/>
                </w:tcPr>
                <w:p w:rsidR="00AA2A3B" w:rsidRPr="00AA2A3B" w:rsidRDefault="00AA2A3B" w:rsidP="000233EC">
                  <w:pPr>
                    <w:pStyle w:val="ListParagraph"/>
                    <w:ind w:left="0"/>
                    <w:jc w:val="right"/>
                    <w:rPr>
                      <w:rFonts w:ascii="Segoe UI" w:hAnsi="Segoe UI" w:cs="Segoe UI"/>
                      <w:sz w:val="22"/>
                      <w:szCs w:val="22"/>
                    </w:rPr>
                  </w:pPr>
                  <w:r w:rsidRPr="00AA2A3B">
                    <w:rPr>
                      <w:rFonts w:ascii="Segoe UI" w:hAnsi="Segoe UI" w:cs="Segoe UI"/>
                      <w:sz w:val="22"/>
                      <w:szCs w:val="22"/>
                    </w:rPr>
                    <w:t>Talking Therapies</w:t>
                  </w:r>
                </w:p>
              </w:tc>
              <w:tc>
                <w:tcPr>
                  <w:tcW w:w="1276" w:type="dxa"/>
                  <w:shd w:val="clear" w:color="auto" w:fill="FFFFFF" w:themeFill="background1"/>
                  <w:vAlign w:val="center"/>
                </w:tcPr>
                <w:p w:rsidR="00AA2A3B" w:rsidRPr="00AA2A3B" w:rsidRDefault="00AA2A3B" w:rsidP="000233EC">
                  <w:pPr>
                    <w:pStyle w:val="ListParagraph"/>
                    <w:ind w:left="0"/>
                    <w:jc w:val="center"/>
                    <w:rPr>
                      <w:rFonts w:ascii="Segoe UI" w:hAnsi="Segoe UI" w:cs="Segoe UI"/>
                      <w:sz w:val="22"/>
                      <w:szCs w:val="22"/>
                    </w:rPr>
                  </w:pPr>
                  <w:r w:rsidRPr="00AA2A3B">
                    <w:rPr>
                      <w:rFonts w:ascii="Segoe UI" w:hAnsi="Segoe UI" w:cs="Segoe UI"/>
                      <w:sz w:val="22"/>
                      <w:szCs w:val="22"/>
                    </w:rPr>
                    <w:t>7.1</w:t>
                  </w:r>
                </w:p>
              </w:tc>
              <w:tc>
                <w:tcPr>
                  <w:tcW w:w="1276" w:type="dxa"/>
                  <w:shd w:val="clear" w:color="auto" w:fill="FFFFFF" w:themeFill="background1"/>
                  <w:vAlign w:val="center"/>
                </w:tcPr>
                <w:p w:rsidR="00AA2A3B" w:rsidRPr="00AA2A3B" w:rsidRDefault="00AA2A3B" w:rsidP="000233EC">
                  <w:pPr>
                    <w:pStyle w:val="ListParagraph"/>
                    <w:ind w:left="0"/>
                    <w:jc w:val="center"/>
                    <w:rPr>
                      <w:rFonts w:ascii="Segoe UI" w:hAnsi="Segoe UI" w:cs="Segoe UI"/>
                      <w:sz w:val="22"/>
                      <w:szCs w:val="22"/>
                    </w:rPr>
                  </w:pPr>
                  <w:r w:rsidRPr="00AA2A3B">
                    <w:rPr>
                      <w:rFonts w:ascii="Segoe UI" w:hAnsi="Segoe UI" w:cs="Segoe UI"/>
                      <w:sz w:val="22"/>
                      <w:szCs w:val="22"/>
                    </w:rPr>
                    <w:t>6.4</w:t>
                  </w:r>
                </w:p>
              </w:tc>
              <w:tc>
                <w:tcPr>
                  <w:tcW w:w="624" w:type="dxa"/>
                  <w:shd w:val="clear" w:color="auto" w:fill="FF0000"/>
                </w:tcPr>
                <w:p w:rsidR="00AA2A3B" w:rsidRPr="00AA2A3B" w:rsidRDefault="00AA2A3B" w:rsidP="000233EC">
                  <w:pPr>
                    <w:pStyle w:val="ListParagraph"/>
                    <w:ind w:left="0"/>
                    <w:jc w:val="center"/>
                    <w:rPr>
                      <w:rFonts w:ascii="Segoe UI" w:hAnsi="Segoe UI" w:cs="Segoe UI"/>
                      <w:sz w:val="22"/>
                      <w:szCs w:val="22"/>
                    </w:rPr>
                  </w:pPr>
                </w:p>
              </w:tc>
            </w:tr>
            <w:tr w:rsidR="00AA2A3B" w:rsidRPr="00AA2A3B" w:rsidTr="00AA2A3B">
              <w:tc>
                <w:tcPr>
                  <w:tcW w:w="3681" w:type="dxa"/>
                  <w:shd w:val="clear" w:color="auto" w:fill="FFFFFF" w:themeFill="background1"/>
                  <w:vAlign w:val="center"/>
                </w:tcPr>
                <w:p w:rsidR="00AA2A3B" w:rsidRPr="00AA2A3B" w:rsidRDefault="00AA2A3B" w:rsidP="000233EC">
                  <w:pPr>
                    <w:pStyle w:val="ListParagraph"/>
                    <w:ind w:left="0"/>
                    <w:jc w:val="right"/>
                    <w:rPr>
                      <w:rFonts w:ascii="Segoe UI" w:hAnsi="Segoe UI" w:cs="Segoe UI"/>
                      <w:sz w:val="22"/>
                      <w:szCs w:val="22"/>
                    </w:rPr>
                  </w:pPr>
                  <w:r w:rsidRPr="00AA2A3B">
                    <w:rPr>
                      <w:rFonts w:ascii="Segoe UI" w:hAnsi="Segoe UI" w:cs="Segoe UI"/>
                      <w:sz w:val="22"/>
                      <w:szCs w:val="22"/>
                    </w:rPr>
                    <w:t>Care Coordinator</w:t>
                  </w:r>
                </w:p>
              </w:tc>
              <w:tc>
                <w:tcPr>
                  <w:tcW w:w="1276" w:type="dxa"/>
                  <w:shd w:val="clear" w:color="auto" w:fill="FFFFFF" w:themeFill="background1"/>
                  <w:vAlign w:val="center"/>
                </w:tcPr>
                <w:p w:rsidR="00AA2A3B" w:rsidRPr="00AA2A3B" w:rsidRDefault="00AA2A3B" w:rsidP="000233EC">
                  <w:pPr>
                    <w:pStyle w:val="ListParagraph"/>
                    <w:ind w:left="0"/>
                    <w:jc w:val="center"/>
                    <w:rPr>
                      <w:rFonts w:ascii="Segoe UI" w:hAnsi="Segoe UI" w:cs="Segoe UI"/>
                      <w:sz w:val="22"/>
                      <w:szCs w:val="22"/>
                    </w:rPr>
                  </w:pPr>
                  <w:r w:rsidRPr="00AA2A3B">
                    <w:rPr>
                      <w:rFonts w:ascii="Segoe UI" w:hAnsi="Segoe UI" w:cs="Segoe UI"/>
                      <w:sz w:val="22"/>
                      <w:szCs w:val="22"/>
                    </w:rPr>
                    <w:t>7.7</w:t>
                  </w:r>
                </w:p>
              </w:tc>
              <w:tc>
                <w:tcPr>
                  <w:tcW w:w="1276" w:type="dxa"/>
                  <w:shd w:val="clear" w:color="auto" w:fill="FFFFFF" w:themeFill="background1"/>
                  <w:vAlign w:val="center"/>
                </w:tcPr>
                <w:p w:rsidR="00AA2A3B" w:rsidRPr="00AA2A3B" w:rsidRDefault="00AA2A3B" w:rsidP="000233EC">
                  <w:pPr>
                    <w:pStyle w:val="ListParagraph"/>
                    <w:ind w:left="0"/>
                    <w:jc w:val="center"/>
                    <w:rPr>
                      <w:rFonts w:ascii="Segoe UI" w:hAnsi="Segoe UI" w:cs="Segoe UI"/>
                      <w:sz w:val="22"/>
                      <w:szCs w:val="22"/>
                    </w:rPr>
                  </w:pPr>
                  <w:r w:rsidRPr="00AA2A3B">
                    <w:rPr>
                      <w:rFonts w:ascii="Segoe UI" w:hAnsi="Segoe UI" w:cs="Segoe UI"/>
                      <w:sz w:val="22"/>
                      <w:szCs w:val="22"/>
                    </w:rPr>
                    <w:t>7.9</w:t>
                  </w:r>
                </w:p>
              </w:tc>
              <w:tc>
                <w:tcPr>
                  <w:tcW w:w="624" w:type="dxa"/>
                  <w:shd w:val="clear" w:color="auto" w:fill="00B050"/>
                </w:tcPr>
                <w:p w:rsidR="00AA2A3B" w:rsidRPr="00AA2A3B" w:rsidRDefault="00AA2A3B" w:rsidP="000233EC">
                  <w:pPr>
                    <w:pStyle w:val="ListParagraph"/>
                    <w:ind w:left="0"/>
                    <w:jc w:val="center"/>
                    <w:rPr>
                      <w:rFonts w:ascii="Segoe UI" w:hAnsi="Segoe UI" w:cs="Segoe UI"/>
                      <w:sz w:val="22"/>
                      <w:szCs w:val="22"/>
                    </w:rPr>
                  </w:pPr>
                </w:p>
              </w:tc>
            </w:tr>
            <w:tr w:rsidR="00AA2A3B" w:rsidRPr="00AA2A3B" w:rsidTr="00AA2A3B">
              <w:tc>
                <w:tcPr>
                  <w:tcW w:w="3681" w:type="dxa"/>
                  <w:shd w:val="clear" w:color="auto" w:fill="FFFFFF" w:themeFill="background1"/>
                  <w:vAlign w:val="center"/>
                </w:tcPr>
                <w:p w:rsidR="00AA2A3B" w:rsidRPr="00AA2A3B" w:rsidRDefault="00AA2A3B" w:rsidP="000233EC">
                  <w:pPr>
                    <w:pStyle w:val="ListParagraph"/>
                    <w:ind w:left="0"/>
                    <w:jc w:val="right"/>
                    <w:rPr>
                      <w:rFonts w:ascii="Segoe UI" w:hAnsi="Segoe UI" w:cs="Segoe UI"/>
                      <w:sz w:val="22"/>
                      <w:szCs w:val="22"/>
                    </w:rPr>
                  </w:pPr>
                  <w:r w:rsidRPr="00AA2A3B">
                    <w:rPr>
                      <w:rFonts w:ascii="Segoe UI" w:hAnsi="Segoe UI" w:cs="Segoe UI"/>
                      <w:sz w:val="22"/>
                      <w:szCs w:val="22"/>
                    </w:rPr>
                    <w:t>Care Plan</w:t>
                  </w:r>
                </w:p>
              </w:tc>
              <w:tc>
                <w:tcPr>
                  <w:tcW w:w="1276" w:type="dxa"/>
                  <w:shd w:val="clear" w:color="auto" w:fill="FFFFFF" w:themeFill="background1"/>
                  <w:vAlign w:val="center"/>
                </w:tcPr>
                <w:p w:rsidR="00AA2A3B" w:rsidRPr="00AA2A3B" w:rsidRDefault="00AA2A3B" w:rsidP="000233EC">
                  <w:pPr>
                    <w:pStyle w:val="ListParagraph"/>
                    <w:ind w:left="0"/>
                    <w:jc w:val="center"/>
                    <w:rPr>
                      <w:rFonts w:ascii="Segoe UI" w:hAnsi="Segoe UI" w:cs="Segoe UI"/>
                      <w:sz w:val="22"/>
                      <w:szCs w:val="22"/>
                    </w:rPr>
                  </w:pPr>
                  <w:r w:rsidRPr="00AA2A3B">
                    <w:rPr>
                      <w:rFonts w:ascii="Segoe UI" w:hAnsi="Segoe UI" w:cs="Segoe UI"/>
                      <w:sz w:val="22"/>
                      <w:szCs w:val="22"/>
                    </w:rPr>
                    <w:t>7.1</w:t>
                  </w:r>
                </w:p>
              </w:tc>
              <w:tc>
                <w:tcPr>
                  <w:tcW w:w="1276" w:type="dxa"/>
                  <w:shd w:val="clear" w:color="auto" w:fill="FFFFFF" w:themeFill="background1"/>
                  <w:vAlign w:val="center"/>
                </w:tcPr>
                <w:p w:rsidR="00AA2A3B" w:rsidRPr="00AA2A3B" w:rsidRDefault="00AA2A3B" w:rsidP="000233EC">
                  <w:pPr>
                    <w:pStyle w:val="ListParagraph"/>
                    <w:ind w:left="0"/>
                    <w:jc w:val="center"/>
                    <w:rPr>
                      <w:rFonts w:ascii="Segoe UI" w:hAnsi="Segoe UI" w:cs="Segoe UI"/>
                      <w:sz w:val="22"/>
                      <w:szCs w:val="22"/>
                    </w:rPr>
                  </w:pPr>
                  <w:r w:rsidRPr="00AA2A3B">
                    <w:rPr>
                      <w:rFonts w:ascii="Segoe UI" w:hAnsi="Segoe UI" w:cs="Segoe UI"/>
                      <w:sz w:val="22"/>
                      <w:szCs w:val="22"/>
                    </w:rPr>
                    <w:t>6.6</w:t>
                  </w:r>
                </w:p>
              </w:tc>
              <w:tc>
                <w:tcPr>
                  <w:tcW w:w="624" w:type="dxa"/>
                  <w:shd w:val="clear" w:color="auto" w:fill="FF0000"/>
                </w:tcPr>
                <w:p w:rsidR="00AA2A3B" w:rsidRPr="00AA2A3B" w:rsidRDefault="00AA2A3B" w:rsidP="000233EC">
                  <w:pPr>
                    <w:pStyle w:val="ListParagraph"/>
                    <w:ind w:left="0"/>
                    <w:jc w:val="center"/>
                    <w:rPr>
                      <w:rFonts w:ascii="Segoe UI" w:hAnsi="Segoe UI" w:cs="Segoe UI"/>
                      <w:sz w:val="22"/>
                      <w:szCs w:val="22"/>
                    </w:rPr>
                  </w:pPr>
                </w:p>
              </w:tc>
            </w:tr>
            <w:tr w:rsidR="00AA2A3B" w:rsidRPr="00AA2A3B" w:rsidTr="00AA2A3B">
              <w:tc>
                <w:tcPr>
                  <w:tcW w:w="3681" w:type="dxa"/>
                  <w:shd w:val="clear" w:color="auto" w:fill="FFFFFF" w:themeFill="background1"/>
                  <w:vAlign w:val="center"/>
                </w:tcPr>
                <w:p w:rsidR="00AA2A3B" w:rsidRPr="00AA2A3B" w:rsidRDefault="00AA2A3B" w:rsidP="000233EC">
                  <w:pPr>
                    <w:pStyle w:val="ListParagraph"/>
                    <w:ind w:left="0"/>
                    <w:jc w:val="right"/>
                    <w:rPr>
                      <w:rFonts w:ascii="Segoe UI" w:hAnsi="Segoe UI" w:cs="Segoe UI"/>
                      <w:sz w:val="22"/>
                      <w:szCs w:val="22"/>
                    </w:rPr>
                  </w:pPr>
                  <w:r w:rsidRPr="00AA2A3B">
                    <w:rPr>
                      <w:rFonts w:ascii="Segoe UI" w:hAnsi="Segoe UI" w:cs="Segoe UI"/>
                      <w:sz w:val="22"/>
                      <w:szCs w:val="22"/>
                    </w:rPr>
                    <w:t>Care Review</w:t>
                  </w:r>
                </w:p>
              </w:tc>
              <w:tc>
                <w:tcPr>
                  <w:tcW w:w="1276" w:type="dxa"/>
                  <w:shd w:val="clear" w:color="auto" w:fill="FFFFFF" w:themeFill="background1"/>
                  <w:vAlign w:val="center"/>
                </w:tcPr>
                <w:p w:rsidR="00AA2A3B" w:rsidRPr="00AA2A3B" w:rsidRDefault="00AA2A3B" w:rsidP="000233EC">
                  <w:pPr>
                    <w:pStyle w:val="ListParagraph"/>
                    <w:ind w:left="0"/>
                    <w:jc w:val="center"/>
                    <w:rPr>
                      <w:rFonts w:ascii="Segoe UI" w:hAnsi="Segoe UI" w:cs="Segoe UI"/>
                      <w:sz w:val="22"/>
                      <w:szCs w:val="22"/>
                    </w:rPr>
                  </w:pPr>
                  <w:r w:rsidRPr="00AA2A3B">
                    <w:rPr>
                      <w:rFonts w:ascii="Segoe UI" w:hAnsi="Segoe UI" w:cs="Segoe UI"/>
                      <w:sz w:val="22"/>
                      <w:szCs w:val="22"/>
                    </w:rPr>
                    <w:t>7.2</w:t>
                  </w:r>
                </w:p>
              </w:tc>
              <w:tc>
                <w:tcPr>
                  <w:tcW w:w="1276" w:type="dxa"/>
                  <w:shd w:val="clear" w:color="auto" w:fill="FFFFFF" w:themeFill="background1"/>
                  <w:vAlign w:val="center"/>
                </w:tcPr>
                <w:p w:rsidR="00AA2A3B" w:rsidRPr="00AA2A3B" w:rsidRDefault="00AA2A3B" w:rsidP="000233EC">
                  <w:pPr>
                    <w:pStyle w:val="ListParagraph"/>
                    <w:ind w:left="0"/>
                    <w:jc w:val="center"/>
                    <w:rPr>
                      <w:rFonts w:ascii="Segoe UI" w:hAnsi="Segoe UI" w:cs="Segoe UI"/>
                      <w:sz w:val="22"/>
                      <w:szCs w:val="22"/>
                    </w:rPr>
                  </w:pPr>
                  <w:r w:rsidRPr="00AA2A3B">
                    <w:rPr>
                      <w:rFonts w:ascii="Segoe UI" w:hAnsi="Segoe UI" w:cs="Segoe UI"/>
                      <w:sz w:val="22"/>
                      <w:szCs w:val="22"/>
                    </w:rPr>
                    <w:t>6.9</w:t>
                  </w:r>
                </w:p>
              </w:tc>
              <w:tc>
                <w:tcPr>
                  <w:tcW w:w="624" w:type="dxa"/>
                  <w:shd w:val="clear" w:color="auto" w:fill="FF0000"/>
                </w:tcPr>
                <w:p w:rsidR="00AA2A3B" w:rsidRPr="00AA2A3B" w:rsidRDefault="00AA2A3B" w:rsidP="000233EC">
                  <w:pPr>
                    <w:pStyle w:val="ListParagraph"/>
                    <w:ind w:left="0"/>
                    <w:jc w:val="center"/>
                    <w:rPr>
                      <w:rFonts w:ascii="Segoe UI" w:hAnsi="Segoe UI" w:cs="Segoe UI"/>
                      <w:sz w:val="22"/>
                      <w:szCs w:val="22"/>
                    </w:rPr>
                  </w:pPr>
                </w:p>
              </w:tc>
            </w:tr>
            <w:tr w:rsidR="00AA2A3B" w:rsidRPr="00AA2A3B" w:rsidTr="00AA2A3B">
              <w:tc>
                <w:tcPr>
                  <w:tcW w:w="3681" w:type="dxa"/>
                  <w:shd w:val="clear" w:color="auto" w:fill="FFFFFF" w:themeFill="background1"/>
                  <w:vAlign w:val="center"/>
                </w:tcPr>
                <w:p w:rsidR="00AA2A3B" w:rsidRPr="00AA2A3B" w:rsidRDefault="00AA2A3B" w:rsidP="000233EC">
                  <w:pPr>
                    <w:pStyle w:val="ListParagraph"/>
                    <w:ind w:left="0"/>
                    <w:jc w:val="right"/>
                    <w:rPr>
                      <w:rFonts w:ascii="Segoe UI" w:hAnsi="Segoe UI" w:cs="Segoe UI"/>
                      <w:sz w:val="22"/>
                      <w:szCs w:val="22"/>
                    </w:rPr>
                  </w:pPr>
                  <w:r w:rsidRPr="00AA2A3B">
                    <w:rPr>
                      <w:rFonts w:ascii="Segoe UI" w:hAnsi="Segoe UI" w:cs="Segoe UI"/>
                      <w:sz w:val="22"/>
                      <w:szCs w:val="22"/>
                    </w:rPr>
                    <w:t>Crisis Care</w:t>
                  </w:r>
                </w:p>
              </w:tc>
              <w:tc>
                <w:tcPr>
                  <w:tcW w:w="1276" w:type="dxa"/>
                  <w:shd w:val="clear" w:color="auto" w:fill="FFFFFF" w:themeFill="background1"/>
                  <w:vAlign w:val="center"/>
                </w:tcPr>
                <w:p w:rsidR="00AA2A3B" w:rsidRPr="00AA2A3B" w:rsidRDefault="00AA2A3B" w:rsidP="000233EC">
                  <w:pPr>
                    <w:pStyle w:val="ListParagraph"/>
                    <w:ind w:left="0"/>
                    <w:jc w:val="center"/>
                    <w:rPr>
                      <w:rFonts w:ascii="Segoe UI" w:hAnsi="Segoe UI" w:cs="Segoe UI"/>
                      <w:sz w:val="22"/>
                      <w:szCs w:val="22"/>
                    </w:rPr>
                  </w:pPr>
                  <w:r w:rsidRPr="00AA2A3B">
                    <w:rPr>
                      <w:rFonts w:ascii="Segoe UI" w:hAnsi="Segoe UI" w:cs="Segoe UI"/>
                      <w:sz w:val="22"/>
                      <w:szCs w:val="22"/>
                    </w:rPr>
                    <w:t>6.4</w:t>
                  </w:r>
                </w:p>
              </w:tc>
              <w:tc>
                <w:tcPr>
                  <w:tcW w:w="1276" w:type="dxa"/>
                  <w:shd w:val="clear" w:color="auto" w:fill="FFFFFF" w:themeFill="background1"/>
                  <w:vAlign w:val="center"/>
                </w:tcPr>
                <w:p w:rsidR="00AA2A3B" w:rsidRPr="00AA2A3B" w:rsidRDefault="00AA2A3B" w:rsidP="000233EC">
                  <w:pPr>
                    <w:pStyle w:val="ListParagraph"/>
                    <w:ind w:left="0"/>
                    <w:jc w:val="center"/>
                    <w:rPr>
                      <w:rFonts w:ascii="Segoe UI" w:hAnsi="Segoe UI" w:cs="Segoe UI"/>
                      <w:sz w:val="22"/>
                      <w:szCs w:val="22"/>
                    </w:rPr>
                  </w:pPr>
                  <w:r w:rsidRPr="00AA2A3B">
                    <w:rPr>
                      <w:rFonts w:ascii="Segoe UI" w:hAnsi="Segoe UI" w:cs="Segoe UI"/>
                      <w:sz w:val="22"/>
                      <w:szCs w:val="22"/>
                    </w:rPr>
                    <w:t>5.9</w:t>
                  </w:r>
                </w:p>
              </w:tc>
              <w:tc>
                <w:tcPr>
                  <w:tcW w:w="624" w:type="dxa"/>
                  <w:shd w:val="clear" w:color="auto" w:fill="FF0000"/>
                </w:tcPr>
                <w:p w:rsidR="00AA2A3B" w:rsidRPr="00AA2A3B" w:rsidRDefault="00AA2A3B" w:rsidP="000233EC">
                  <w:pPr>
                    <w:pStyle w:val="ListParagraph"/>
                    <w:ind w:left="0"/>
                    <w:jc w:val="center"/>
                    <w:rPr>
                      <w:rFonts w:ascii="Segoe UI" w:hAnsi="Segoe UI" w:cs="Segoe UI"/>
                      <w:sz w:val="22"/>
                      <w:szCs w:val="22"/>
                    </w:rPr>
                  </w:pPr>
                </w:p>
              </w:tc>
            </w:tr>
            <w:tr w:rsidR="00AA2A3B" w:rsidRPr="00AA2A3B" w:rsidTr="00AA2A3B">
              <w:tc>
                <w:tcPr>
                  <w:tcW w:w="3681" w:type="dxa"/>
                  <w:shd w:val="clear" w:color="auto" w:fill="FFFFFF" w:themeFill="background1"/>
                  <w:vAlign w:val="center"/>
                </w:tcPr>
                <w:p w:rsidR="00AA2A3B" w:rsidRPr="00AA2A3B" w:rsidRDefault="00AA2A3B" w:rsidP="000233EC">
                  <w:pPr>
                    <w:pStyle w:val="ListParagraph"/>
                    <w:ind w:left="0"/>
                    <w:jc w:val="right"/>
                    <w:rPr>
                      <w:rFonts w:ascii="Segoe UI" w:hAnsi="Segoe UI" w:cs="Segoe UI"/>
                      <w:sz w:val="22"/>
                      <w:szCs w:val="22"/>
                    </w:rPr>
                  </w:pPr>
                  <w:r w:rsidRPr="00AA2A3B">
                    <w:rPr>
                      <w:rFonts w:ascii="Segoe UI" w:hAnsi="Segoe UI" w:cs="Segoe UI"/>
                      <w:sz w:val="22"/>
                      <w:szCs w:val="22"/>
                    </w:rPr>
                    <w:t>Day to Day Living</w:t>
                  </w:r>
                </w:p>
              </w:tc>
              <w:tc>
                <w:tcPr>
                  <w:tcW w:w="1276" w:type="dxa"/>
                  <w:shd w:val="clear" w:color="auto" w:fill="FFFFFF" w:themeFill="background1"/>
                  <w:vAlign w:val="center"/>
                </w:tcPr>
                <w:p w:rsidR="00AA2A3B" w:rsidRPr="00AA2A3B" w:rsidRDefault="00AA2A3B" w:rsidP="000233EC">
                  <w:pPr>
                    <w:pStyle w:val="ListParagraph"/>
                    <w:ind w:left="0"/>
                    <w:jc w:val="center"/>
                    <w:rPr>
                      <w:rFonts w:ascii="Segoe UI" w:hAnsi="Segoe UI" w:cs="Segoe UI"/>
                      <w:sz w:val="22"/>
                      <w:szCs w:val="22"/>
                    </w:rPr>
                  </w:pPr>
                  <w:r w:rsidRPr="00AA2A3B">
                    <w:rPr>
                      <w:rFonts w:ascii="Segoe UI" w:hAnsi="Segoe UI" w:cs="Segoe UI"/>
                      <w:sz w:val="22"/>
                      <w:szCs w:val="22"/>
                    </w:rPr>
                    <w:t>5.5</w:t>
                  </w:r>
                </w:p>
              </w:tc>
              <w:tc>
                <w:tcPr>
                  <w:tcW w:w="1276" w:type="dxa"/>
                  <w:shd w:val="clear" w:color="auto" w:fill="FFFFFF" w:themeFill="background1"/>
                  <w:vAlign w:val="center"/>
                </w:tcPr>
                <w:p w:rsidR="00AA2A3B" w:rsidRPr="00AA2A3B" w:rsidRDefault="00AA2A3B" w:rsidP="000233EC">
                  <w:pPr>
                    <w:pStyle w:val="ListParagraph"/>
                    <w:ind w:left="0"/>
                    <w:jc w:val="center"/>
                    <w:rPr>
                      <w:rFonts w:ascii="Segoe UI" w:hAnsi="Segoe UI" w:cs="Segoe UI"/>
                      <w:sz w:val="22"/>
                      <w:szCs w:val="22"/>
                    </w:rPr>
                  </w:pPr>
                  <w:r w:rsidRPr="00AA2A3B">
                    <w:rPr>
                      <w:rFonts w:ascii="Segoe UI" w:hAnsi="Segoe UI" w:cs="Segoe UI"/>
                      <w:sz w:val="22"/>
                      <w:szCs w:val="22"/>
                    </w:rPr>
                    <w:t>5.4</w:t>
                  </w:r>
                </w:p>
              </w:tc>
              <w:tc>
                <w:tcPr>
                  <w:tcW w:w="624" w:type="dxa"/>
                  <w:shd w:val="clear" w:color="auto" w:fill="FF0000"/>
                </w:tcPr>
                <w:p w:rsidR="00AA2A3B" w:rsidRPr="00AA2A3B" w:rsidRDefault="00AA2A3B" w:rsidP="000233EC">
                  <w:pPr>
                    <w:pStyle w:val="ListParagraph"/>
                    <w:ind w:left="0"/>
                    <w:jc w:val="center"/>
                    <w:rPr>
                      <w:rFonts w:ascii="Segoe UI" w:hAnsi="Segoe UI" w:cs="Segoe UI"/>
                      <w:sz w:val="22"/>
                      <w:szCs w:val="22"/>
                    </w:rPr>
                  </w:pPr>
                </w:p>
              </w:tc>
            </w:tr>
            <w:tr w:rsidR="00AA2A3B" w:rsidRPr="00AA2A3B" w:rsidTr="000F056D">
              <w:tc>
                <w:tcPr>
                  <w:tcW w:w="3681" w:type="dxa"/>
                  <w:shd w:val="clear" w:color="auto" w:fill="DBE5F1" w:themeFill="accent1" w:themeFillTint="33"/>
                  <w:vAlign w:val="center"/>
                </w:tcPr>
                <w:p w:rsidR="00AA2A3B" w:rsidRPr="00AA2A3B" w:rsidRDefault="00AA2A3B" w:rsidP="000233EC">
                  <w:pPr>
                    <w:pStyle w:val="ListParagraph"/>
                    <w:ind w:left="0"/>
                    <w:jc w:val="right"/>
                    <w:rPr>
                      <w:rFonts w:ascii="Segoe UI" w:hAnsi="Segoe UI" w:cs="Segoe UI"/>
                      <w:b/>
                      <w:sz w:val="22"/>
                      <w:szCs w:val="22"/>
                    </w:rPr>
                  </w:pPr>
                  <w:r w:rsidRPr="00AA2A3B">
                    <w:rPr>
                      <w:rFonts w:ascii="Segoe UI" w:hAnsi="Segoe UI" w:cs="Segoe UI"/>
                      <w:b/>
                      <w:sz w:val="22"/>
                      <w:szCs w:val="22"/>
                    </w:rPr>
                    <w:t>Overall</w:t>
                  </w:r>
                </w:p>
              </w:tc>
              <w:tc>
                <w:tcPr>
                  <w:tcW w:w="1276" w:type="dxa"/>
                  <w:shd w:val="clear" w:color="auto" w:fill="DBE5F1" w:themeFill="accent1" w:themeFillTint="33"/>
                  <w:vAlign w:val="center"/>
                </w:tcPr>
                <w:p w:rsidR="00AA2A3B" w:rsidRPr="00AA2A3B" w:rsidRDefault="00AA2A3B" w:rsidP="000233EC">
                  <w:pPr>
                    <w:pStyle w:val="ListParagraph"/>
                    <w:ind w:left="0"/>
                    <w:jc w:val="center"/>
                    <w:rPr>
                      <w:rFonts w:ascii="Segoe UI" w:hAnsi="Segoe UI" w:cs="Segoe UI"/>
                      <w:b/>
                      <w:sz w:val="22"/>
                      <w:szCs w:val="22"/>
                    </w:rPr>
                  </w:pPr>
                  <w:r w:rsidRPr="00AA2A3B">
                    <w:rPr>
                      <w:rFonts w:ascii="Segoe UI" w:hAnsi="Segoe UI" w:cs="Segoe UI"/>
                      <w:b/>
                      <w:sz w:val="22"/>
                      <w:szCs w:val="22"/>
                    </w:rPr>
                    <w:t>6.3</w:t>
                  </w:r>
                </w:p>
              </w:tc>
              <w:tc>
                <w:tcPr>
                  <w:tcW w:w="1276" w:type="dxa"/>
                  <w:shd w:val="clear" w:color="auto" w:fill="DBE5F1" w:themeFill="accent1" w:themeFillTint="33"/>
                  <w:vAlign w:val="center"/>
                </w:tcPr>
                <w:p w:rsidR="00AA2A3B" w:rsidRPr="00AA2A3B" w:rsidRDefault="00AA2A3B" w:rsidP="000233EC">
                  <w:pPr>
                    <w:pStyle w:val="ListParagraph"/>
                    <w:ind w:left="0"/>
                    <w:jc w:val="center"/>
                    <w:rPr>
                      <w:rFonts w:ascii="Segoe UI" w:hAnsi="Segoe UI" w:cs="Segoe UI"/>
                      <w:b/>
                      <w:sz w:val="22"/>
                      <w:szCs w:val="22"/>
                    </w:rPr>
                  </w:pPr>
                  <w:r w:rsidRPr="00AA2A3B">
                    <w:rPr>
                      <w:rFonts w:ascii="Segoe UI" w:hAnsi="Segoe UI" w:cs="Segoe UI"/>
                      <w:b/>
                      <w:sz w:val="22"/>
                      <w:szCs w:val="22"/>
                    </w:rPr>
                    <w:t>6.3</w:t>
                  </w:r>
                </w:p>
              </w:tc>
              <w:tc>
                <w:tcPr>
                  <w:tcW w:w="624" w:type="dxa"/>
                  <w:shd w:val="clear" w:color="auto" w:fill="FFC000"/>
                </w:tcPr>
                <w:p w:rsidR="00AA2A3B" w:rsidRPr="00AA2A3B" w:rsidRDefault="00AA2A3B" w:rsidP="000233EC">
                  <w:pPr>
                    <w:pStyle w:val="ListParagraph"/>
                    <w:ind w:left="0"/>
                    <w:jc w:val="center"/>
                    <w:rPr>
                      <w:rFonts w:ascii="Segoe UI" w:hAnsi="Segoe UI" w:cs="Segoe UI"/>
                      <w:sz w:val="22"/>
                      <w:szCs w:val="22"/>
                    </w:rPr>
                  </w:pPr>
                </w:p>
              </w:tc>
            </w:tr>
          </w:tbl>
          <w:p w:rsidR="00AA2A3B" w:rsidRPr="00AA2A3B" w:rsidRDefault="00AA2A3B" w:rsidP="00AA2A3B">
            <w:pPr>
              <w:pStyle w:val="ListParagraph"/>
              <w:spacing w:before="120" w:after="120"/>
              <w:ind w:left="1026"/>
              <w:rPr>
                <w:rFonts w:ascii="Segoe UI" w:hAnsi="Segoe UI" w:cs="Segoe UI"/>
                <w:sz w:val="22"/>
                <w:szCs w:val="22"/>
              </w:rPr>
            </w:pPr>
            <w:r>
              <w:rPr>
                <w:rFonts w:ascii="Segoe UI" w:hAnsi="Segoe UI" w:cs="Segoe UI"/>
                <w:sz w:val="22"/>
                <w:szCs w:val="22"/>
              </w:rPr>
              <w:t>Although the overall rating is unchanged from last year, it is disappointing that most of the items have dropped.</w:t>
            </w:r>
          </w:p>
        </w:tc>
        <w:tc>
          <w:tcPr>
            <w:tcW w:w="345" w:type="dxa"/>
            <w:shd w:val="clear" w:color="auto" w:fill="D9D9D9" w:themeFill="background1" w:themeFillShade="D9"/>
          </w:tcPr>
          <w:p w:rsidR="005E72A4" w:rsidRDefault="005E72A4" w:rsidP="00A14D44">
            <w:pPr>
              <w:spacing w:before="120" w:after="120"/>
              <w:rPr>
                <w:rFonts w:ascii="Segoe UI" w:hAnsi="Segoe UI" w:cs="Segoe UI"/>
                <w:color w:val="FF0000"/>
                <w:sz w:val="22"/>
                <w:szCs w:val="22"/>
              </w:rPr>
            </w:pPr>
          </w:p>
          <w:p w:rsidR="004F4B71" w:rsidRPr="00CB783A" w:rsidRDefault="004F4B71" w:rsidP="00A14D44">
            <w:pPr>
              <w:spacing w:before="120" w:after="120"/>
              <w:rPr>
                <w:rFonts w:ascii="Segoe UI" w:hAnsi="Segoe UI" w:cs="Segoe UI"/>
                <w:color w:val="FF0000"/>
                <w:sz w:val="22"/>
                <w:szCs w:val="22"/>
              </w:rPr>
            </w:pPr>
          </w:p>
        </w:tc>
      </w:tr>
      <w:tr w:rsidR="005E72A4" w:rsidRPr="00422EF2" w:rsidTr="00A14D44">
        <w:tc>
          <w:tcPr>
            <w:tcW w:w="9134" w:type="dxa"/>
            <w:gridSpan w:val="2"/>
            <w:shd w:val="clear" w:color="auto" w:fill="D9D9D9" w:themeFill="background1" w:themeFillShade="D9"/>
          </w:tcPr>
          <w:p w:rsidR="005E72A4" w:rsidRPr="00E16D90" w:rsidRDefault="005E72A4" w:rsidP="00084387">
            <w:pPr>
              <w:pStyle w:val="ListParagraph"/>
              <w:numPr>
                <w:ilvl w:val="0"/>
                <w:numId w:val="27"/>
              </w:numPr>
              <w:spacing w:before="120" w:after="120"/>
              <w:rPr>
                <w:rFonts w:ascii="Segoe UI" w:hAnsi="Segoe UI" w:cs="Segoe UI"/>
                <w:b/>
                <w:sz w:val="22"/>
                <w:szCs w:val="22"/>
              </w:rPr>
            </w:pPr>
            <w:r w:rsidRPr="00E16D90">
              <w:rPr>
                <w:rFonts w:ascii="Segoe UI" w:hAnsi="Segoe UI" w:cs="Segoe UI"/>
                <w:b/>
                <w:sz w:val="22"/>
                <w:szCs w:val="22"/>
              </w:rPr>
              <w:t>Improve the patient satisfaction scores in community health services according to the individual targets set</w:t>
            </w:r>
          </w:p>
        </w:tc>
      </w:tr>
      <w:tr w:rsidR="005E72A4" w:rsidRPr="00422EF2" w:rsidTr="008F7366">
        <w:tc>
          <w:tcPr>
            <w:tcW w:w="8789" w:type="dxa"/>
            <w:shd w:val="clear" w:color="auto" w:fill="D9D9D9" w:themeFill="background1" w:themeFillShade="D9"/>
          </w:tcPr>
          <w:p w:rsidR="005E72A4" w:rsidRPr="002A4B7E" w:rsidRDefault="008F7366" w:rsidP="000A32DC">
            <w:pPr>
              <w:pStyle w:val="ListParagraph"/>
              <w:numPr>
                <w:ilvl w:val="0"/>
                <w:numId w:val="11"/>
              </w:numPr>
              <w:spacing w:before="120" w:after="120"/>
              <w:ind w:left="1026" w:hanging="284"/>
              <w:rPr>
                <w:rFonts w:ascii="Segoe UI" w:hAnsi="Segoe UI" w:cs="Segoe UI"/>
                <w:sz w:val="22"/>
                <w:szCs w:val="22"/>
              </w:rPr>
            </w:pPr>
            <w:r w:rsidRPr="002A4B7E">
              <w:rPr>
                <w:rFonts w:ascii="Segoe UI" w:hAnsi="Segoe UI" w:cs="Segoe UI"/>
                <w:sz w:val="22"/>
                <w:szCs w:val="22"/>
              </w:rPr>
              <w:t>See section below on Community Services Patient Survey</w:t>
            </w:r>
            <w:r w:rsidR="005E72A4" w:rsidRPr="002A4B7E">
              <w:rPr>
                <w:rFonts w:ascii="Segoe UI" w:hAnsi="Segoe UI" w:cs="Segoe UI"/>
                <w:sz w:val="22"/>
                <w:szCs w:val="22"/>
              </w:rPr>
              <w:t xml:space="preserve"> </w:t>
            </w:r>
          </w:p>
        </w:tc>
        <w:tc>
          <w:tcPr>
            <w:tcW w:w="345" w:type="dxa"/>
            <w:shd w:val="clear" w:color="auto" w:fill="00B050"/>
          </w:tcPr>
          <w:p w:rsidR="005E72A4" w:rsidRPr="00CB783A" w:rsidRDefault="005E72A4" w:rsidP="00A14D44">
            <w:pPr>
              <w:spacing w:before="120" w:after="120"/>
              <w:rPr>
                <w:rFonts w:ascii="Segoe UI" w:hAnsi="Segoe UI" w:cs="Segoe UI"/>
                <w:color w:val="FF0000"/>
                <w:sz w:val="22"/>
                <w:szCs w:val="22"/>
              </w:rPr>
            </w:pPr>
          </w:p>
        </w:tc>
      </w:tr>
      <w:tr w:rsidR="005E72A4" w:rsidRPr="00422EF2" w:rsidTr="00A14D44">
        <w:tc>
          <w:tcPr>
            <w:tcW w:w="9134" w:type="dxa"/>
            <w:gridSpan w:val="2"/>
            <w:shd w:val="clear" w:color="auto" w:fill="D9D9D9" w:themeFill="background1" w:themeFillShade="D9"/>
          </w:tcPr>
          <w:p w:rsidR="005E72A4" w:rsidRPr="00E16D90" w:rsidRDefault="005E72A4" w:rsidP="00084387">
            <w:pPr>
              <w:pStyle w:val="ListParagraph"/>
              <w:numPr>
                <w:ilvl w:val="0"/>
                <w:numId w:val="27"/>
              </w:numPr>
              <w:spacing w:before="120" w:after="120"/>
              <w:rPr>
                <w:rFonts w:ascii="Segoe UI" w:hAnsi="Segoe UI" w:cs="Segoe UI"/>
                <w:b/>
                <w:sz w:val="22"/>
                <w:szCs w:val="22"/>
              </w:rPr>
            </w:pPr>
            <w:r w:rsidRPr="00E16D90">
              <w:rPr>
                <w:rFonts w:ascii="Segoe UI" w:hAnsi="Segoe UI" w:cs="Segoe UI"/>
                <w:b/>
                <w:sz w:val="22"/>
                <w:szCs w:val="22"/>
              </w:rPr>
              <w:t>Children’s Therapies to achieve “You’re Welcome” accreditation</w:t>
            </w:r>
          </w:p>
        </w:tc>
      </w:tr>
      <w:tr w:rsidR="005E72A4" w:rsidRPr="00422EF2" w:rsidTr="007F44B5">
        <w:tc>
          <w:tcPr>
            <w:tcW w:w="8789" w:type="dxa"/>
            <w:shd w:val="clear" w:color="auto" w:fill="D9D9D9" w:themeFill="background1" w:themeFillShade="D9"/>
          </w:tcPr>
          <w:p w:rsidR="005E72A4" w:rsidRPr="00F22E2A" w:rsidRDefault="007F44B5" w:rsidP="007F44B5">
            <w:pPr>
              <w:pStyle w:val="ListParagraph"/>
              <w:numPr>
                <w:ilvl w:val="0"/>
                <w:numId w:val="11"/>
              </w:numPr>
              <w:spacing w:before="120" w:after="120"/>
              <w:ind w:left="1026" w:hanging="284"/>
              <w:rPr>
                <w:rFonts w:ascii="Segoe UI" w:hAnsi="Segoe UI" w:cs="Segoe UI"/>
                <w:sz w:val="22"/>
                <w:szCs w:val="22"/>
              </w:rPr>
            </w:pPr>
            <w:r>
              <w:rPr>
                <w:rFonts w:ascii="Segoe UI" w:hAnsi="Segoe UI" w:cs="Segoe UI"/>
                <w:sz w:val="22"/>
                <w:szCs w:val="22"/>
              </w:rPr>
              <w:t>Submission for accreditation is now likely to be about September 2013 when it is expected that the number of criteria achieved will have risen from 31 to the necessary 35 out of 36 (see below)</w:t>
            </w:r>
          </w:p>
        </w:tc>
        <w:tc>
          <w:tcPr>
            <w:tcW w:w="345" w:type="dxa"/>
            <w:shd w:val="clear" w:color="auto" w:fill="FFC000"/>
          </w:tcPr>
          <w:p w:rsidR="005E72A4" w:rsidRPr="00CB783A" w:rsidRDefault="005E72A4" w:rsidP="00A14D44">
            <w:pPr>
              <w:spacing w:before="120" w:after="120"/>
              <w:rPr>
                <w:rFonts w:ascii="Segoe UI" w:hAnsi="Segoe UI" w:cs="Segoe UI"/>
                <w:color w:val="FF0000"/>
                <w:sz w:val="22"/>
                <w:szCs w:val="22"/>
              </w:rPr>
            </w:pPr>
          </w:p>
        </w:tc>
      </w:tr>
      <w:tr w:rsidR="005E72A4" w:rsidRPr="00422EF2" w:rsidTr="00A14D44">
        <w:tc>
          <w:tcPr>
            <w:tcW w:w="9134" w:type="dxa"/>
            <w:gridSpan w:val="2"/>
            <w:shd w:val="clear" w:color="auto" w:fill="D9D9D9" w:themeFill="background1" w:themeFillShade="D9"/>
          </w:tcPr>
          <w:p w:rsidR="005E72A4" w:rsidRPr="00E16D90" w:rsidRDefault="005E72A4" w:rsidP="00084387">
            <w:pPr>
              <w:pStyle w:val="ListParagraph"/>
              <w:numPr>
                <w:ilvl w:val="0"/>
                <w:numId w:val="27"/>
              </w:numPr>
              <w:spacing w:before="120" w:after="120"/>
              <w:rPr>
                <w:rFonts w:ascii="Segoe UI" w:hAnsi="Segoe UI" w:cs="Segoe UI"/>
                <w:b/>
                <w:sz w:val="22"/>
                <w:szCs w:val="22"/>
              </w:rPr>
            </w:pPr>
            <w:r w:rsidRPr="00E16D90">
              <w:rPr>
                <w:rFonts w:ascii="Segoe UI" w:hAnsi="Segoe UI" w:cs="Segoe UI"/>
                <w:b/>
                <w:sz w:val="22"/>
                <w:szCs w:val="22"/>
              </w:rPr>
              <w:t>Increase the number of people supported to die at home according to the CQUIN requirements</w:t>
            </w:r>
          </w:p>
        </w:tc>
      </w:tr>
      <w:tr w:rsidR="005E72A4" w:rsidRPr="00422EF2" w:rsidTr="00A21CD2">
        <w:tc>
          <w:tcPr>
            <w:tcW w:w="8789" w:type="dxa"/>
            <w:shd w:val="clear" w:color="auto" w:fill="D9D9D9" w:themeFill="background1" w:themeFillShade="D9"/>
          </w:tcPr>
          <w:p w:rsidR="002A4B7E" w:rsidRPr="002A4B7E" w:rsidRDefault="002A4B7E" w:rsidP="00A21CD2">
            <w:pPr>
              <w:pStyle w:val="ListParagraph"/>
              <w:numPr>
                <w:ilvl w:val="0"/>
                <w:numId w:val="11"/>
              </w:numPr>
              <w:spacing w:before="120" w:after="120"/>
              <w:ind w:left="1026" w:hanging="284"/>
              <w:rPr>
                <w:rFonts w:ascii="Segoe UI" w:hAnsi="Segoe UI" w:cs="Segoe UI"/>
                <w:sz w:val="22"/>
                <w:szCs w:val="22"/>
              </w:rPr>
            </w:pPr>
            <w:r w:rsidRPr="002A4B7E">
              <w:rPr>
                <w:rFonts w:ascii="Segoe UI" w:hAnsi="Segoe UI" w:cs="Segoe UI"/>
                <w:sz w:val="22"/>
                <w:szCs w:val="22"/>
              </w:rPr>
              <w:t xml:space="preserve">99% of patients on the EOL Community Matron Caseload have a care plan, special notes and purple forms in place.  </w:t>
            </w:r>
          </w:p>
        </w:tc>
        <w:tc>
          <w:tcPr>
            <w:tcW w:w="345" w:type="dxa"/>
            <w:shd w:val="clear" w:color="auto" w:fill="00B050"/>
          </w:tcPr>
          <w:p w:rsidR="005E72A4" w:rsidRPr="00CB783A" w:rsidRDefault="005E72A4" w:rsidP="00A14D44">
            <w:pPr>
              <w:spacing w:before="120" w:after="120"/>
              <w:rPr>
                <w:rFonts w:ascii="Segoe UI" w:hAnsi="Segoe UI" w:cs="Segoe UI"/>
                <w:color w:val="FF0000"/>
                <w:sz w:val="22"/>
                <w:szCs w:val="22"/>
              </w:rPr>
            </w:pPr>
          </w:p>
        </w:tc>
      </w:tr>
    </w:tbl>
    <w:p w:rsidR="000233EC" w:rsidRDefault="000233EC" w:rsidP="005E72A4"/>
    <w:p w:rsidR="000233EC" w:rsidRDefault="000233EC">
      <w:r>
        <w:br w:type="page"/>
      </w:r>
    </w:p>
    <w:p w:rsidR="005E72A4" w:rsidRDefault="005E72A4" w:rsidP="005E72A4"/>
    <w:tbl>
      <w:tblPr>
        <w:tblStyle w:val="TableGrid"/>
        <w:tblW w:w="0" w:type="auto"/>
        <w:tblInd w:w="108" w:type="dxa"/>
        <w:tblLook w:val="04A0"/>
      </w:tblPr>
      <w:tblGrid>
        <w:gridCol w:w="3828"/>
        <w:gridCol w:w="4961"/>
        <w:gridCol w:w="345"/>
      </w:tblGrid>
      <w:tr w:rsidR="005E72A4" w:rsidRPr="00422EF2" w:rsidTr="00A14D44">
        <w:tc>
          <w:tcPr>
            <w:tcW w:w="9134" w:type="dxa"/>
            <w:gridSpan w:val="3"/>
          </w:tcPr>
          <w:p w:rsidR="005E72A4" w:rsidRPr="00E16D90" w:rsidRDefault="005E72A4" w:rsidP="00A14D44">
            <w:pPr>
              <w:rPr>
                <w:rFonts w:ascii="Segoe UI" w:hAnsi="Segoe UI" w:cs="Segoe UI"/>
                <w:b/>
              </w:rPr>
            </w:pPr>
            <w:r w:rsidRPr="00E16D90">
              <w:rPr>
                <w:rFonts w:ascii="Segoe UI" w:hAnsi="Segoe UI" w:cs="Segoe UI"/>
                <w:b/>
              </w:rPr>
              <w:t>Initiatives:</w:t>
            </w:r>
          </w:p>
        </w:tc>
      </w:tr>
      <w:tr w:rsidR="005E72A4" w:rsidRPr="00422EF2" w:rsidTr="00A14D44">
        <w:tc>
          <w:tcPr>
            <w:tcW w:w="3828" w:type="dxa"/>
          </w:tcPr>
          <w:p w:rsidR="005E72A4" w:rsidRPr="003F2946" w:rsidRDefault="005E72A4" w:rsidP="00A14D44">
            <w:pPr>
              <w:ind w:left="360"/>
              <w:rPr>
                <w:rFonts w:ascii="Segoe UI" w:hAnsi="Segoe UI" w:cs="Segoe UI"/>
                <w:sz w:val="22"/>
                <w:szCs w:val="22"/>
              </w:rPr>
            </w:pPr>
            <w:r w:rsidRPr="003F2946">
              <w:rPr>
                <w:rFonts w:ascii="Segoe UI" w:hAnsi="Segoe UI" w:cs="Segoe UI"/>
                <w:sz w:val="22"/>
                <w:szCs w:val="22"/>
              </w:rPr>
              <w:t xml:space="preserve">Enhance the support for people wanting to die at home </w:t>
            </w:r>
          </w:p>
        </w:tc>
        <w:tc>
          <w:tcPr>
            <w:tcW w:w="4961" w:type="dxa"/>
          </w:tcPr>
          <w:p w:rsidR="00A21CD2" w:rsidRDefault="00A21CD2" w:rsidP="00A21CD2">
            <w:pPr>
              <w:pStyle w:val="ListParagraph"/>
              <w:numPr>
                <w:ilvl w:val="0"/>
                <w:numId w:val="11"/>
              </w:numPr>
              <w:ind w:left="459" w:hanging="425"/>
              <w:rPr>
                <w:rFonts w:ascii="Segoe UI" w:hAnsi="Segoe UI" w:cs="Segoe UI"/>
                <w:sz w:val="22"/>
                <w:szCs w:val="22"/>
              </w:rPr>
            </w:pPr>
            <w:r w:rsidRPr="00EF186F">
              <w:rPr>
                <w:rFonts w:ascii="Segoe UI" w:hAnsi="Segoe UI" w:cs="Segoe UI"/>
                <w:sz w:val="22"/>
                <w:szCs w:val="22"/>
              </w:rPr>
              <w:t>Subject to CQUIN – see above</w:t>
            </w:r>
            <w:r w:rsidRPr="002A4B7E">
              <w:rPr>
                <w:rFonts w:ascii="Segoe UI" w:hAnsi="Segoe UI" w:cs="Segoe UI"/>
                <w:sz w:val="22"/>
                <w:szCs w:val="22"/>
              </w:rPr>
              <w:t xml:space="preserve"> </w:t>
            </w:r>
          </w:p>
          <w:p w:rsidR="00A21CD2" w:rsidRPr="002A4B7E" w:rsidRDefault="00A21CD2" w:rsidP="00A21CD2">
            <w:pPr>
              <w:pStyle w:val="ListParagraph"/>
              <w:numPr>
                <w:ilvl w:val="0"/>
                <w:numId w:val="11"/>
              </w:numPr>
              <w:ind w:left="459" w:hanging="425"/>
              <w:rPr>
                <w:rFonts w:ascii="Segoe UI" w:hAnsi="Segoe UI" w:cs="Segoe UI"/>
                <w:sz w:val="22"/>
                <w:szCs w:val="22"/>
              </w:rPr>
            </w:pPr>
            <w:r w:rsidRPr="002A4B7E">
              <w:rPr>
                <w:rFonts w:ascii="Segoe UI" w:hAnsi="Segoe UI" w:cs="Segoe UI"/>
                <w:sz w:val="22"/>
                <w:szCs w:val="22"/>
              </w:rPr>
              <w:t>Work is underway to determine the number of palliative patients on the D</w:t>
            </w:r>
            <w:r>
              <w:rPr>
                <w:rFonts w:ascii="Segoe UI" w:hAnsi="Segoe UI" w:cs="Segoe UI"/>
                <w:sz w:val="22"/>
                <w:szCs w:val="22"/>
              </w:rPr>
              <w:t xml:space="preserve">istrict </w:t>
            </w:r>
            <w:r w:rsidRPr="002A4B7E">
              <w:rPr>
                <w:rFonts w:ascii="Segoe UI" w:hAnsi="Segoe UI" w:cs="Segoe UI"/>
                <w:sz w:val="22"/>
                <w:szCs w:val="22"/>
              </w:rPr>
              <w:t>N</w:t>
            </w:r>
            <w:r>
              <w:rPr>
                <w:rFonts w:ascii="Segoe UI" w:hAnsi="Segoe UI" w:cs="Segoe UI"/>
                <w:sz w:val="22"/>
                <w:szCs w:val="22"/>
              </w:rPr>
              <w:t>urse</w:t>
            </w:r>
            <w:r w:rsidRPr="002A4B7E">
              <w:rPr>
                <w:rFonts w:ascii="Segoe UI" w:hAnsi="Segoe UI" w:cs="Segoe UI"/>
                <w:sz w:val="22"/>
                <w:szCs w:val="22"/>
              </w:rPr>
              <w:t xml:space="preserve"> caseloads and ensure that </w:t>
            </w:r>
            <w:r>
              <w:rPr>
                <w:rFonts w:ascii="Segoe UI" w:hAnsi="Segoe UI" w:cs="Segoe UI"/>
                <w:sz w:val="22"/>
                <w:szCs w:val="22"/>
              </w:rPr>
              <w:t xml:space="preserve">over </w:t>
            </w:r>
            <w:r w:rsidRPr="002A4B7E">
              <w:rPr>
                <w:rFonts w:ascii="Segoe UI" w:hAnsi="Segoe UI" w:cs="Segoe UI"/>
                <w:sz w:val="22"/>
                <w:szCs w:val="22"/>
              </w:rPr>
              <w:t>90% have their care plan in place at their usual place of residence as well as purple forms and special notes if appropriate.  Reports are also currently being run from RiO which will be cross reference with Syst</w:t>
            </w:r>
            <w:r>
              <w:rPr>
                <w:rFonts w:ascii="Segoe UI" w:hAnsi="Segoe UI" w:cs="Segoe UI"/>
                <w:sz w:val="22"/>
                <w:szCs w:val="22"/>
              </w:rPr>
              <w:t>e</w:t>
            </w:r>
            <w:r w:rsidRPr="002A4B7E">
              <w:rPr>
                <w:rFonts w:ascii="Segoe UI" w:hAnsi="Segoe UI" w:cs="Segoe UI"/>
                <w:sz w:val="22"/>
                <w:szCs w:val="22"/>
              </w:rPr>
              <w:t xml:space="preserve">mOne to determine the number of palliative patients requiring urgent care intervention that have special notes in place. </w:t>
            </w:r>
          </w:p>
          <w:p w:rsidR="00A21CD2" w:rsidRPr="002A4B7E" w:rsidRDefault="00A21CD2" w:rsidP="00A21CD2">
            <w:pPr>
              <w:pStyle w:val="ListParagraph"/>
              <w:numPr>
                <w:ilvl w:val="0"/>
                <w:numId w:val="11"/>
              </w:numPr>
              <w:ind w:left="459" w:hanging="425"/>
              <w:rPr>
                <w:rFonts w:ascii="Segoe UI" w:hAnsi="Segoe UI" w:cs="Segoe UI"/>
                <w:sz w:val="22"/>
                <w:szCs w:val="22"/>
              </w:rPr>
            </w:pPr>
            <w:r w:rsidRPr="002A4B7E">
              <w:rPr>
                <w:rFonts w:ascii="Segoe UI" w:hAnsi="Segoe UI" w:cs="Segoe UI"/>
                <w:sz w:val="22"/>
                <w:szCs w:val="22"/>
              </w:rPr>
              <w:t>‘High rate’ GP practices (i.e. those with a higher proportion of palliative patients who die in an acute setting) are being visited by the EOL Community Matrons to ensure engagement and awareness of palliative community services and the support available to avoid acute admission.</w:t>
            </w:r>
          </w:p>
          <w:p w:rsidR="00A21CD2" w:rsidRPr="002A4B7E" w:rsidRDefault="00A21CD2" w:rsidP="00A21CD2">
            <w:pPr>
              <w:pStyle w:val="ListParagraph"/>
              <w:numPr>
                <w:ilvl w:val="0"/>
                <w:numId w:val="11"/>
              </w:numPr>
              <w:ind w:left="459" w:hanging="425"/>
              <w:rPr>
                <w:rFonts w:ascii="Segoe UI" w:hAnsi="Segoe UI" w:cs="Segoe UI"/>
                <w:sz w:val="22"/>
                <w:szCs w:val="22"/>
              </w:rPr>
            </w:pPr>
            <w:r w:rsidRPr="002A4B7E">
              <w:rPr>
                <w:rFonts w:ascii="Segoe UI" w:hAnsi="Segoe UI" w:cs="Segoe UI"/>
                <w:sz w:val="22"/>
                <w:szCs w:val="22"/>
              </w:rPr>
              <w:t>D</w:t>
            </w:r>
            <w:r>
              <w:rPr>
                <w:rFonts w:ascii="Segoe UI" w:hAnsi="Segoe UI" w:cs="Segoe UI"/>
                <w:sz w:val="22"/>
                <w:szCs w:val="22"/>
              </w:rPr>
              <w:t xml:space="preserve">istrict </w:t>
            </w:r>
            <w:r w:rsidRPr="002A4B7E">
              <w:rPr>
                <w:rFonts w:ascii="Segoe UI" w:hAnsi="Segoe UI" w:cs="Segoe UI"/>
                <w:sz w:val="22"/>
                <w:szCs w:val="22"/>
              </w:rPr>
              <w:t>N</w:t>
            </w:r>
            <w:r>
              <w:rPr>
                <w:rFonts w:ascii="Segoe UI" w:hAnsi="Segoe UI" w:cs="Segoe UI"/>
                <w:sz w:val="22"/>
                <w:szCs w:val="22"/>
              </w:rPr>
              <w:t>urses</w:t>
            </w:r>
            <w:r w:rsidRPr="002A4B7E">
              <w:rPr>
                <w:rFonts w:ascii="Segoe UI" w:hAnsi="Segoe UI" w:cs="Segoe UI"/>
                <w:sz w:val="22"/>
                <w:szCs w:val="22"/>
              </w:rPr>
              <w:t xml:space="preserve"> who attend GP practice GSF meetings are able to identify and facilitate referral to Community Matron Service to support improved access. </w:t>
            </w:r>
          </w:p>
          <w:p w:rsidR="005E72A4" w:rsidRPr="00EF186F" w:rsidRDefault="00A21CD2" w:rsidP="00A21CD2">
            <w:pPr>
              <w:pStyle w:val="ListParagraph"/>
              <w:numPr>
                <w:ilvl w:val="0"/>
                <w:numId w:val="11"/>
              </w:numPr>
              <w:ind w:left="459" w:hanging="425"/>
              <w:rPr>
                <w:rFonts w:ascii="Segoe UI" w:hAnsi="Segoe UI" w:cs="Segoe UI"/>
                <w:sz w:val="22"/>
                <w:szCs w:val="22"/>
              </w:rPr>
            </w:pPr>
            <w:r w:rsidRPr="002A4B7E">
              <w:rPr>
                <w:rFonts w:ascii="Segoe UI" w:hAnsi="Segoe UI" w:cs="Segoe UI"/>
                <w:sz w:val="22"/>
                <w:szCs w:val="22"/>
              </w:rPr>
              <w:t>Current position; Oxford Health is awaiting data from the PCT with regards to the current position (% of palliative patients who have died in an acute setting).  Early indications suggest that the Trust is performing well against this performance requirement.</w:t>
            </w:r>
          </w:p>
        </w:tc>
        <w:tc>
          <w:tcPr>
            <w:tcW w:w="345" w:type="dxa"/>
            <w:shd w:val="clear" w:color="auto" w:fill="FFC000"/>
          </w:tcPr>
          <w:p w:rsidR="005E72A4" w:rsidRPr="00C84401" w:rsidRDefault="005E72A4" w:rsidP="00A14D44">
            <w:pPr>
              <w:rPr>
                <w:rFonts w:ascii="Segoe UI" w:hAnsi="Segoe UI" w:cs="Segoe UI"/>
                <w:color w:val="FF0000"/>
                <w:sz w:val="22"/>
                <w:szCs w:val="22"/>
              </w:rPr>
            </w:pPr>
          </w:p>
        </w:tc>
      </w:tr>
      <w:tr w:rsidR="0085565A" w:rsidRPr="00422EF2" w:rsidTr="00A14D44">
        <w:tc>
          <w:tcPr>
            <w:tcW w:w="3828" w:type="dxa"/>
            <w:vMerge w:val="restart"/>
          </w:tcPr>
          <w:p w:rsidR="0085565A" w:rsidRPr="003F2946" w:rsidRDefault="0085565A" w:rsidP="00A14D44">
            <w:pPr>
              <w:ind w:left="360"/>
              <w:rPr>
                <w:rFonts w:ascii="Segoe UI" w:hAnsi="Segoe UI" w:cs="Segoe UI"/>
                <w:sz w:val="22"/>
                <w:szCs w:val="22"/>
              </w:rPr>
            </w:pPr>
            <w:r w:rsidRPr="003F2946">
              <w:rPr>
                <w:rFonts w:ascii="Segoe UI" w:hAnsi="Segoe UI" w:cs="Segoe UI"/>
                <w:sz w:val="22"/>
                <w:szCs w:val="22"/>
              </w:rPr>
              <w:t>Continue roll out of patient wellbeing checks with patients in community hospitals</w:t>
            </w:r>
          </w:p>
        </w:tc>
        <w:tc>
          <w:tcPr>
            <w:tcW w:w="4961" w:type="dxa"/>
          </w:tcPr>
          <w:p w:rsidR="0085565A" w:rsidRPr="00DA3B99" w:rsidRDefault="0085565A" w:rsidP="000A32DC">
            <w:pPr>
              <w:pStyle w:val="ListParagraph"/>
              <w:numPr>
                <w:ilvl w:val="0"/>
                <w:numId w:val="11"/>
              </w:numPr>
              <w:ind w:left="459" w:hanging="425"/>
              <w:rPr>
                <w:rFonts w:ascii="Segoe UI" w:hAnsi="Segoe UI" w:cs="Segoe UI"/>
                <w:sz w:val="22"/>
                <w:szCs w:val="22"/>
              </w:rPr>
            </w:pPr>
            <w:r w:rsidRPr="00EF186F">
              <w:rPr>
                <w:rFonts w:ascii="Segoe UI" w:hAnsi="Segoe UI" w:cs="Segoe UI"/>
                <w:sz w:val="22"/>
                <w:szCs w:val="22"/>
              </w:rPr>
              <w:t>Now implemented in stroke pathway, EMU patients and Fracture neck &amp; Femur patients</w:t>
            </w:r>
          </w:p>
        </w:tc>
        <w:tc>
          <w:tcPr>
            <w:tcW w:w="345" w:type="dxa"/>
            <w:shd w:val="clear" w:color="auto" w:fill="00B050"/>
          </w:tcPr>
          <w:p w:rsidR="0085565A" w:rsidRDefault="0085565A" w:rsidP="00A14D44"/>
        </w:tc>
      </w:tr>
      <w:tr w:rsidR="0085565A" w:rsidRPr="00422EF2" w:rsidTr="0085565A">
        <w:tc>
          <w:tcPr>
            <w:tcW w:w="3828" w:type="dxa"/>
            <w:vMerge/>
          </w:tcPr>
          <w:p w:rsidR="0085565A" w:rsidRPr="003F2946" w:rsidRDefault="0085565A" w:rsidP="00A14D44">
            <w:pPr>
              <w:ind w:left="360"/>
              <w:rPr>
                <w:rFonts w:ascii="Segoe UI" w:hAnsi="Segoe UI" w:cs="Segoe UI"/>
                <w:sz w:val="22"/>
                <w:szCs w:val="22"/>
              </w:rPr>
            </w:pPr>
          </w:p>
        </w:tc>
        <w:tc>
          <w:tcPr>
            <w:tcW w:w="4961" w:type="dxa"/>
          </w:tcPr>
          <w:p w:rsidR="0085565A" w:rsidRPr="00EF186F" w:rsidRDefault="0085565A" w:rsidP="000A32DC">
            <w:pPr>
              <w:pStyle w:val="ListParagraph"/>
              <w:numPr>
                <w:ilvl w:val="0"/>
                <w:numId w:val="11"/>
              </w:numPr>
              <w:ind w:left="459" w:hanging="425"/>
              <w:rPr>
                <w:rFonts w:ascii="Segoe UI" w:hAnsi="Segoe UI" w:cs="Segoe UI"/>
                <w:sz w:val="22"/>
                <w:szCs w:val="22"/>
              </w:rPr>
            </w:pPr>
            <w:r w:rsidRPr="00EF186F">
              <w:rPr>
                <w:rFonts w:ascii="Segoe UI" w:hAnsi="Segoe UI" w:cs="Segoe UI"/>
                <w:sz w:val="22"/>
                <w:szCs w:val="22"/>
              </w:rPr>
              <w:t>Scoping exercise being undertaken with regards to impact of roll out to general rehabilitation pathway patients</w:t>
            </w:r>
          </w:p>
          <w:p w:rsidR="00EF186F" w:rsidRPr="00EF186F" w:rsidRDefault="008C2A62" w:rsidP="00CA2271">
            <w:pPr>
              <w:pStyle w:val="ListParagraph"/>
              <w:numPr>
                <w:ilvl w:val="0"/>
                <w:numId w:val="11"/>
              </w:numPr>
              <w:ind w:left="459" w:hanging="425"/>
              <w:rPr>
                <w:rFonts w:ascii="Segoe UI" w:hAnsi="Segoe UI" w:cs="Segoe UI"/>
                <w:sz w:val="22"/>
                <w:szCs w:val="22"/>
              </w:rPr>
            </w:pPr>
            <w:r>
              <w:rPr>
                <w:rFonts w:ascii="Segoe UI" w:hAnsi="Segoe UI" w:cs="Segoe UI"/>
                <w:sz w:val="22"/>
                <w:szCs w:val="22"/>
              </w:rPr>
              <w:t>C</w:t>
            </w:r>
            <w:r w:rsidR="00EF186F" w:rsidRPr="00EF186F">
              <w:rPr>
                <w:rFonts w:ascii="Segoe UI" w:hAnsi="Segoe UI" w:cs="Segoe UI"/>
                <w:sz w:val="22"/>
                <w:szCs w:val="22"/>
              </w:rPr>
              <w:t xml:space="preserve">urrently </w:t>
            </w:r>
            <w:r w:rsidR="00CA2271">
              <w:rPr>
                <w:rFonts w:ascii="Segoe UI" w:hAnsi="Segoe UI" w:cs="Segoe UI"/>
                <w:sz w:val="22"/>
                <w:szCs w:val="22"/>
              </w:rPr>
              <w:t xml:space="preserve">we </w:t>
            </w:r>
            <w:r w:rsidR="00EF186F" w:rsidRPr="00EF186F">
              <w:rPr>
                <w:rFonts w:ascii="Segoe UI" w:hAnsi="Segoe UI" w:cs="Segoe UI"/>
                <w:sz w:val="22"/>
                <w:szCs w:val="22"/>
              </w:rPr>
              <w:t xml:space="preserve">only expect to use </w:t>
            </w:r>
            <w:r w:rsidR="00CA2271">
              <w:rPr>
                <w:rFonts w:ascii="Segoe UI" w:hAnsi="Segoe UI" w:cs="Segoe UI"/>
                <w:sz w:val="22"/>
                <w:szCs w:val="22"/>
              </w:rPr>
              <w:t xml:space="preserve">this </w:t>
            </w:r>
            <w:r w:rsidR="00EF186F" w:rsidRPr="00EF186F">
              <w:rPr>
                <w:rFonts w:ascii="Segoe UI" w:hAnsi="Segoe UI" w:cs="Segoe UI"/>
                <w:sz w:val="22"/>
                <w:szCs w:val="22"/>
              </w:rPr>
              <w:t>with existing pathways as there are so many other pieces of work being undertaken with patient experience and surveys including new request for Department of Health with the “Friends and Family” Test</w:t>
            </w:r>
          </w:p>
        </w:tc>
        <w:tc>
          <w:tcPr>
            <w:tcW w:w="345" w:type="dxa"/>
            <w:shd w:val="clear" w:color="auto" w:fill="FFC000"/>
          </w:tcPr>
          <w:p w:rsidR="0085565A" w:rsidRDefault="0085565A" w:rsidP="00A14D44"/>
        </w:tc>
      </w:tr>
      <w:tr w:rsidR="005E72A4" w:rsidRPr="00422EF2" w:rsidTr="007F44B5">
        <w:tc>
          <w:tcPr>
            <w:tcW w:w="3828" w:type="dxa"/>
          </w:tcPr>
          <w:p w:rsidR="005E72A4" w:rsidRPr="003F2946" w:rsidRDefault="005E72A4" w:rsidP="00A14D44">
            <w:pPr>
              <w:ind w:left="360"/>
              <w:rPr>
                <w:rFonts w:ascii="Segoe UI" w:hAnsi="Segoe UI" w:cs="Segoe UI"/>
                <w:sz w:val="22"/>
                <w:szCs w:val="22"/>
              </w:rPr>
            </w:pPr>
            <w:r w:rsidRPr="003F2946">
              <w:rPr>
                <w:rFonts w:ascii="Segoe UI" w:hAnsi="Segoe UI" w:cs="Segoe UI"/>
                <w:sz w:val="22"/>
                <w:szCs w:val="22"/>
              </w:rPr>
              <w:t>Agreed actions carried out in Children’s Therapies to achieve “You’re Welcome” accreditation</w:t>
            </w:r>
          </w:p>
        </w:tc>
        <w:tc>
          <w:tcPr>
            <w:tcW w:w="4961" w:type="dxa"/>
          </w:tcPr>
          <w:p w:rsidR="00F22E2A" w:rsidRPr="00F22E2A" w:rsidRDefault="00F22E2A" w:rsidP="00F22E2A">
            <w:pPr>
              <w:pStyle w:val="ListParagraph"/>
              <w:numPr>
                <w:ilvl w:val="0"/>
                <w:numId w:val="11"/>
              </w:numPr>
              <w:ind w:left="459" w:hanging="425"/>
              <w:rPr>
                <w:rFonts w:ascii="Segoe UI" w:hAnsi="Segoe UI" w:cs="Segoe UI"/>
                <w:sz w:val="22"/>
                <w:szCs w:val="22"/>
              </w:rPr>
            </w:pPr>
            <w:r w:rsidRPr="00F22E2A">
              <w:rPr>
                <w:rFonts w:ascii="Segoe UI" w:hAnsi="Segoe UI" w:cs="Segoe UI"/>
                <w:sz w:val="22"/>
                <w:szCs w:val="22"/>
              </w:rPr>
              <w:t xml:space="preserve">Audit of </w:t>
            </w:r>
            <w:r>
              <w:rPr>
                <w:rFonts w:ascii="Segoe UI" w:hAnsi="Segoe UI" w:cs="Segoe UI"/>
                <w:sz w:val="22"/>
                <w:szCs w:val="22"/>
              </w:rPr>
              <w:t>“</w:t>
            </w:r>
            <w:r w:rsidRPr="00F22E2A">
              <w:rPr>
                <w:rFonts w:ascii="Segoe UI" w:hAnsi="Segoe UI" w:cs="Segoe UI"/>
                <w:sz w:val="22"/>
                <w:szCs w:val="22"/>
              </w:rPr>
              <w:t>You’re W</w:t>
            </w:r>
            <w:r>
              <w:rPr>
                <w:rFonts w:ascii="Segoe UI" w:hAnsi="Segoe UI" w:cs="Segoe UI"/>
                <w:sz w:val="22"/>
                <w:szCs w:val="22"/>
              </w:rPr>
              <w:t>elcome” completed by Integrated T</w:t>
            </w:r>
            <w:r w:rsidRPr="00F22E2A">
              <w:rPr>
                <w:rFonts w:ascii="Segoe UI" w:hAnsi="Segoe UI" w:cs="Segoe UI"/>
                <w:sz w:val="22"/>
                <w:szCs w:val="22"/>
              </w:rPr>
              <w:t>herapy Service</w:t>
            </w:r>
          </w:p>
          <w:p w:rsidR="00F22E2A" w:rsidRPr="00F22E2A" w:rsidRDefault="00F22E2A" w:rsidP="00F22E2A">
            <w:pPr>
              <w:pStyle w:val="ListParagraph"/>
              <w:numPr>
                <w:ilvl w:val="0"/>
                <w:numId w:val="11"/>
              </w:numPr>
              <w:ind w:left="459" w:hanging="425"/>
              <w:rPr>
                <w:rFonts w:ascii="Segoe UI" w:hAnsi="Segoe UI" w:cs="Segoe UI"/>
                <w:sz w:val="22"/>
                <w:szCs w:val="22"/>
              </w:rPr>
            </w:pPr>
            <w:r>
              <w:rPr>
                <w:rFonts w:ascii="Segoe UI" w:hAnsi="Segoe UI" w:cs="Segoe UI"/>
                <w:sz w:val="22"/>
                <w:szCs w:val="22"/>
              </w:rPr>
              <w:t>Achieved 31 of 36 criteria, as “</w:t>
            </w:r>
            <w:r w:rsidRPr="00F22E2A">
              <w:rPr>
                <w:rFonts w:ascii="Segoe UI" w:hAnsi="Segoe UI" w:cs="Segoe UI"/>
                <w:sz w:val="22"/>
                <w:szCs w:val="22"/>
              </w:rPr>
              <w:t>good</w:t>
            </w:r>
            <w:r>
              <w:rPr>
                <w:rFonts w:ascii="Segoe UI" w:hAnsi="Segoe UI" w:cs="Segoe UI"/>
                <w:sz w:val="22"/>
                <w:szCs w:val="22"/>
              </w:rPr>
              <w:t>”</w:t>
            </w:r>
            <w:r w:rsidRPr="00F22E2A">
              <w:rPr>
                <w:rFonts w:ascii="Segoe UI" w:hAnsi="Segoe UI" w:cs="Segoe UI"/>
                <w:sz w:val="22"/>
                <w:szCs w:val="22"/>
              </w:rPr>
              <w:t xml:space="preserve">, with one non applicable, and rest (4) </w:t>
            </w:r>
            <w:r>
              <w:rPr>
                <w:rFonts w:ascii="Segoe UI" w:hAnsi="Segoe UI" w:cs="Segoe UI"/>
                <w:sz w:val="22"/>
                <w:szCs w:val="22"/>
              </w:rPr>
              <w:t>“</w:t>
            </w:r>
            <w:r w:rsidRPr="00F22E2A">
              <w:rPr>
                <w:rFonts w:ascii="Segoe UI" w:hAnsi="Segoe UI" w:cs="Segoe UI"/>
                <w:sz w:val="22"/>
                <w:szCs w:val="22"/>
              </w:rPr>
              <w:t>satisfactory</w:t>
            </w:r>
            <w:r>
              <w:rPr>
                <w:rFonts w:ascii="Segoe UI" w:hAnsi="Segoe UI" w:cs="Segoe UI"/>
                <w:sz w:val="22"/>
                <w:szCs w:val="22"/>
              </w:rPr>
              <w:t>”</w:t>
            </w:r>
          </w:p>
          <w:p w:rsidR="00F22E2A" w:rsidRPr="00F22E2A" w:rsidRDefault="00F22E2A" w:rsidP="00F22E2A">
            <w:pPr>
              <w:pStyle w:val="ListParagraph"/>
              <w:numPr>
                <w:ilvl w:val="0"/>
                <w:numId w:val="11"/>
              </w:numPr>
              <w:ind w:left="459" w:hanging="425"/>
              <w:rPr>
                <w:rFonts w:ascii="Segoe UI" w:hAnsi="Segoe UI" w:cs="Segoe UI"/>
                <w:sz w:val="22"/>
                <w:szCs w:val="22"/>
              </w:rPr>
            </w:pPr>
            <w:r w:rsidRPr="00F22E2A">
              <w:rPr>
                <w:rFonts w:ascii="Segoe UI" w:hAnsi="Segoe UI" w:cs="Segoe UI"/>
                <w:sz w:val="22"/>
                <w:szCs w:val="22"/>
              </w:rPr>
              <w:t>Action plan timelines for service developments go into 2013</w:t>
            </w:r>
          </w:p>
          <w:p w:rsidR="005E72A4" w:rsidRPr="00F22E2A" w:rsidRDefault="00F22E2A" w:rsidP="00F22E2A">
            <w:pPr>
              <w:pStyle w:val="ListParagraph"/>
              <w:numPr>
                <w:ilvl w:val="0"/>
                <w:numId w:val="11"/>
              </w:numPr>
              <w:ind w:left="459" w:hanging="425"/>
              <w:rPr>
                <w:rFonts w:ascii="Segoe UI" w:hAnsi="Segoe UI" w:cs="Segoe UI"/>
                <w:sz w:val="22"/>
                <w:szCs w:val="22"/>
              </w:rPr>
            </w:pPr>
            <w:r w:rsidRPr="00F22E2A">
              <w:rPr>
                <w:rFonts w:ascii="Segoe UI" w:hAnsi="Segoe UI" w:cs="Segoe UI"/>
                <w:sz w:val="22"/>
                <w:szCs w:val="22"/>
              </w:rPr>
              <w:t xml:space="preserve">Review of action plan and re-evaluation on </w:t>
            </w:r>
            <w:r>
              <w:rPr>
                <w:rFonts w:ascii="Segoe UI" w:hAnsi="Segoe UI" w:cs="Segoe UI"/>
                <w:sz w:val="22"/>
                <w:szCs w:val="22"/>
              </w:rPr>
              <w:t>“</w:t>
            </w:r>
            <w:r w:rsidRPr="00F22E2A">
              <w:rPr>
                <w:rFonts w:ascii="Segoe UI" w:hAnsi="Segoe UI" w:cs="Segoe UI"/>
                <w:sz w:val="22"/>
                <w:szCs w:val="22"/>
              </w:rPr>
              <w:t>You’re Welcome</w:t>
            </w:r>
            <w:r>
              <w:rPr>
                <w:rFonts w:ascii="Segoe UI" w:hAnsi="Segoe UI" w:cs="Segoe UI"/>
                <w:sz w:val="22"/>
                <w:szCs w:val="22"/>
              </w:rPr>
              <w:t>”</w:t>
            </w:r>
            <w:r w:rsidRPr="00F22E2A">
              <w:rPr>
                <w:rFonts w:ascii="Segoe UI" w:hAnsi="Segoe UI" w:cs="Segoe UI"/>
                <w:sz w:val="22"/>
                <w:szCs w:val="22"/>
              </w:rPr>
              <w:t xml:space="preserve"> audit tool to be September 2013</w:t>
            </w:r>
            <w:r w:rsidR="007F44B5">
              <w:rPr>
                <w:rFonts w:ascii="Segoe UI" w:hAnsi="Segoe UI" w:cs="Segoe UI"/>
                <w:sz w:val="22"/>
                <w:szCs w:val="22"/>
              </w:rPr>
              <w:t xml:space="preserve"> before submission for accreditation</w:t>
            </w:r>
          </w:p>
        </w:tc>
        <w:tc>
          <w:tcPr>
            <w:tcW w:w="345" w:type="dxa"/>
            <w:shd w:val="clear" w:color="auto" w:fill="FFC000"/>
          </w:tcPr>
          <w:p w:rsidR="005E72A4" w:rsidRPr="00422EF2" w:rsidRDefault="005E72A4" w:rsidP="00A14D44">
            <w:pPr>
              <w:rPr>
                <w:rFonts w:ascii="Segoe UI" w:hAnsi="Segoe UI" w:cs="Segoe UI"/>
                <w:b/>
                <w:sz w:val="22"/>
                <w:szCs w:val="22"/>
              </w:rPr>
            </w:pPr>
          </w:p>
        </w:tc>
      </w:tr>
      <w:tr w:rsidR="005E72A4" w:rsidRPr="00422EF2" w:rsidTr="00A14D44">
        <w:tc>
          <w:tcPr>
            <w:tcW w:w="3828" w:type="dxa"/>
          </w:tcPr>
          <w:p w:rsidR="005E72A4" w:rsidRPr="003F2946" w:rsidRDefault="005E72A4" w:rsidP="00A14D44">
            <w:pPr>
              <w:ind w:left="360"/>
              <w:rPr>
                <w:rFonts w:ascii="Segoe UI" w:hAnsi="Segoe UI" w:cs="Segoe UI"/>
                <w:sz w:val="22"/>
                <w:szCs w:val="22"/>
              </w:rPr>
            </w:pPr>
            <w:r w:rsidRPr="003F2946">
              <w:rPr>
                <w:rFonts w:ascii="Segoe UI" w:hAnsi="Segoe UI" w:cs="Segoe UI"/>
                <w:sz w:val="22"/>
                <w:szCs w:val="22"/>
              </w:rPr>
              <w:t>Actions to reduce the number of complaints within the Prison Service</w:t>
            </w:r>
          </w:p>
        </w:tc>
        <w:tc>
          <w:tcPr>
            <w:tcW w:w="4961" w:type="dxa"/>
          </w:tcPr>
          <w:p w:rsidR="00C51663" w:rsidRPr="00DA3B99" w:rsidRDefault="00C51663" w:rsidP="00C51663">
            <w:pPr>
              <w:pStyle w:val="ListParagraph"/>
              <w:numPr>
                <w:ilvl w:val="0"/>
                <w:numId w:val="32"/>
              </w:numPr>
              <w:ind w:left="459" w:hanging="425"/>
              <w:contextualSpacing w:val="0"/>
              <w:rPr>
                <w:rFonts w:ascii="Segoe UI" w:hAnsi="Segoe UI" w:cs="Segoe UI"/>
                <w:sz w:val="22"/>
                <w:szCs w:val="22"/>
              </w:rPr>
            </w:pPr>
            <w:r w:rsidRPr="00DA3B99">
              <w:rPr>
                <w:rFonts w:ascii="Segoe UI" w:hAnsi="Segoe UI" w:cs="Segoe UI"/>
                <w:sz w:val="22"/>
                <w:szCs w:val="22"/>
              </w:rPr>
              <w:t>Complaints have fallen over the year.</w:t>
            </w:r>
          </w:p>
          <w:p w:rsidR="00DA3B99" w:rsidRPr="00C51663" w:rsidRDefault="00C51663" w:rsidP="00160869">
            <w:pPr>
              <w:pStyle w:val="ListParagraph"/>
              <w:numPr>
                <w:ilvl w:val="0"/>
                <w:numId w:val="32"/>
              </w:numPr>
              <w:ind w:left="459" w:hanging="425"/>
              <w:contextualSpacing w:val="0"/>
              <w:rPr>
                <w:rFonts w:ascii="Segoe UI" w:hAnsi="Segoe UI" w:cs="Segoe UI"/>
                <w:sz w:val="22"/>
                <w:szCs w:val="22"/>
              </w:rPr>
            </w:pPr>
            <w:r w:rsidRPr="00DA3B99">
              <w:rPr>
                <w:rFonts w:ascii="Segoe UI" w:hAnsi="Segoe UI" w:cs="Segoe UI"/>
                <w:sz w:val="22"/>
                <w:szCs w:val="22"/>
              </w:rPr>
              <w:t xml:space="preserve">Tender for primary health care </w:t>
            </w:r>
            <w:r w:rsidR="00FB2802">
              <w:rPr>
                <w:rFonts w:ascii="Segoe UI" w:hAnsi="Segoe UI" w:cs="Segoe UI"/>
                <w:sz w:val="22"/>
                <w:szCs w:val="22"/>
              </w:rPr>
              <w:t>in Bullingdon Prison awarded to</w:t>
            </w:r>
            <w:r w:rsidRPr="00DA3B99">
              <w:rPr>
                <w:rFonts w:ascii="Segoe UI" w:hAnsi="Segoe UI" w:cs="Segoe UI"/>
                <w:sz w:val="22"/>
                <w:szCs w:val="22"/>
              </w:rPr>
              <w:t xml:space="preserve"> Virgin so service will pass to them by April 2013.</w:t>
            </w:r>
          </w:p>
        </w:tc>
        <w:tc>
          <w:tcPr>
            <w:tcW w:w="345" w:type="dxa"/>
            <w:shd w:val="clear" w:color="auto" w:fill="00B050"/>
          </w:tcPr>
          <w:p w:rsidR="005E72A4" w:rsidRPr="00E247DD" w:rsidRDefault="005E72A4" w:rsidP="00A14D44">
            <w:pPr>
              <w:rPr>
                <w:rFonts w:ascii="Segoe UI" w:hAnsi="Segoe UI" w:cs="Segoe UI"/>
                <w:color w:val="FF0000"/>
                <w:sz w:val="22"/>
                <w:szCs w:val="22"/>
              </w:rPr>
            </w:pPr>
          </w:p>
        </w:tc>
      </w:tr>
      <w:tr w:rsidR="005E72A4" w:rsidRPr="00422EF2" w:rsidTr="00A14D44">
        <w:tc>
          <w:tcPr>
            <w:tcW w:w="3828" w:type="dxa"/>
          </w:tcPr>
          <w:p w:rsidR="005E72A4" w:rsidRPr="003F2946" w:rsidRDefault="005E72A4" w:rsidP="00A14D44">
            <w:pPr>
              <w:ind w:left="360"/>
              <w:rPr>
                <w:rFonts w:ascii="Segoe UI" w:hAnsi="Segoe UI" w:cs="Segoe UI"/>
                <w:sz w:val="22"/>
                <w:szCs w:val="22"/>
              </w:rPr>
            </w:pPr>
            <w:r w:rsidRPr="003F2946">
              <w:rPr>
                <w:rFonts w:ascii="Segoe UI" w:hAnsi="Segoe UI" w:cs="Segoe UI"/>
                <w:sz w:val="22"/>
                <w:szCs w:val="22"/>
              </w:rPr>
              <w:t>Carry out bespoke patient experience survey  in the Addictions Harm Minimisation Service</w:t>
            </w:r>
          </w:p>
        </w:tc>
        <w:tc>
          <w:tcPr>
            <w:tcW w:w="4961" w:type="dxa"/>
          </w:tcPr>
          <w:p w:rsidR="00CC0420" w:rsidRPr="00C51663" w:rsidRDefault="005E72A4" w:rsidP="00084387">
            <w:pPr>
              <w:pStyle w:val="ListParagraph"/>
              <w:numPr>
                <w:ilvl w:val="0"/>
                <w:numId w:val="32"/>
              </w:numPr>
              <w:ind w:left="459" w:hanging="425"/>
              <w:contextualSpacing w:val="0"/>
              <w:rPr>
                <w:rFonts w:ascii="Segoe UI" w:hAnsi="Segoe UI" w:cs="Segoe UI"/>
                <w:sz w:val="22"/>
                <w:szCs w:val="22"/>
              </w:rPr>
            </w:pPr>
            <w:r w:rsidRPr="00C51663">
              <w:rPr>
                <w:rFonts w:ascii="Segoe UI" w:hAnsi="Segoe UI" w:cs="Segoe UI"/>
                <w:sz w:val="22"/>
                <w:szCs w:val="22"/>
              </w:rPr>
              <w:t xml:space="preserve">Survey questions </w:t>
            </w:r>
            <w:r w:rsidR="00CC0420" w:rsidRPr="00C51663">
              <w:rPr>
                <w:rFonts w:ascii="Segoe UI" w:hAnsi="Segoe UI" w:cs="Segoe UI"/>
                <w:sz w:val="22"/>
                <w:szCs w:val="22"/>
              </w:rPr>
              <w:t>have</w:t>
            </w:r>
            <w:r w:rsidRPr="00C51663">
              <w:rPr>
                <w:rFonts w:ascii="Segoe UI" w:hAnsi="Segoe UI" w:cs="Segoe UI"/>
                <w:sz w:val="22"/>
                <w:szCs w:val="22"/>
              </w:rPr>
              <w:t xml:space="preserve"> be</w:t>
            </w:r>
            <w:r w:rsidR="00CC0420" w:rsidRPr="00C51663">
              <w:rPr>
                <w:rFonts w:ascii="Segoe UI" w:hAnsi="Segoe UI" w:cs="Segoe UI"/>
                <w:sz w:val="22"/>
                <w:szCs w:val="22"/>
              </w:rPr>
              <w:t>e</w:t>
            </w:r>
            <w:r w:rsidRPr="00C51663">
              <w:rPr>
                <w:rFonts w:ascii="Segoe UI" w:hAnsi="Segoe UI" w:cs="Segoe UI"/>
                <w:sz w:val="22"/>
                <w:szCs w:val="22"/>
              </w:rPr>
              <w:t xml:space="preserve">n agreed. </w:t>
            </w:r>
          </w:p>
          <w:p w:rsidR="00CC0420" w:rsidRPr="00C51663" w:rsidRDefault="00C51663" w:rsidP="00084387">
            <w:pPr>
              <w:pStyle w:val="ListParagraph"/>
              <w:numPr>
                <w:ilvl w:val="0"/>
                <w:numId w:val="32"/>
              </w:numPr>
              <w:ind w:left="459" w:hanging="425"/>
              <w:contextualSpacing w:val="0"/>
              <w:rPr>
                <w:rFonts w:ascii="Segoe UI" w:hAnsi="Segoe UI" w:cs="Segoe UI"/>
                <w:sz w:val="22"/>
                <w:szCs w:val="22"/>
              </w:rPr>
            </w:pPr>
            <w:r w:rsidRPr="00C51663">
              <w:rPr>
                <w:rFonts w:ascii="Segoe UI" w:hAnsi="Segoe UI" w:cs="Segoe UI"/>
                <w:sz w:val="22"/>
                <w:szCs w:val="22"/>
              </w:rPr>
              <w:t>Survey completed. Awaiting report.</w:t>
            </w:r>
          </w:p>
        </w:tc>
        <w:tc>
          <w:tcPr>
            <w:tcW w:w="345" w:type="dxa"/>
            <w:shd w:val="clear" w:color="auto" w:fill="FFC000"/>
          </w:tcPr>
          <w:p w:rsidR="005E72A4" w:rsidRPr="00E247DD" w:rsidRDefault="005E72A4" w:rsidP="00A14D44">
            <w:pPr>
              <w:rPr>
                <w:rFonts w:ascii="Segoe UI" w:hAnsi="Segoe UI" w:cs="Segoe UI"/>
                <w:color w:val="FF0000"/>
                <w:sz w:val="22"/>
                <w:szCs w:val="22"/>
              </w:rPr>
            </w:pPr>
          </w:p>
        </w:tc>
      </w:tr>
      <w:tr w:rsidR="005E72A4" w:rsidRPr="00422EF2" w:rsidTr="00474B2B">
        <w:tc>
          <w:tcPr>
            <w:tcW w:w="3828" w:type="dxa"/>
          </w:tcPr>
          <w:p w:rsidR="005E72A4" w:rsidRPr="003F2946" w:rsidRDefault="005E72A4" w:rsidP="00A14D44">
            <w:pPr>
              <w:ind w:left="360"/>
              <w:rPr>
                <w:rFonts w:ascii="Segoe UI" w:hAnsi="Segoe UI" w:cs="Segoe UI"/>
                <w:sz w:val="22"/>
                <w:szCs w:val="22"/>
              </w:rPr>
            </w:pPr>
            <w:r w:rsidRPr="003F2946">
              <w:rPr>
                <w:rFonts w:ascii="Segoe UI" w:hAnsi="Segoe UI" w:cs="Segoe UI"/>
                <w:sz w:val="22"/>
                <w:szCs w:val="22"/>
              </w:rPr>
              <w:t>Implement  session by session outcome measures for Children &amp; Young People in CAMHS IAPT services</w:t>
            </w:r>
          </w:p>
        </w:tc>
        <w:tc>
          <w:tcPr>
            <w:tcW w:w="4961" w:type="dxa"/>
          </w:tcPr>
          <w:p w:rsidR="00002A55" w:rsidRPr="00002A55" w:rsidRDefault="00002A55" w:rsidP="00002A55">
            <w:pPr>
              <w:numPr>
                <w:ilvl w:val="0"/>
                <w:numId w:val="55"/>
              </w:numPr>
              <w:ind w:left="459" w:hanging="425"/>
              <w:rPr>
                <w:rFonts w:ascii="Segoe UI" w:hAnsi="Segoe UI" w:cs="Segoe UI"/>
                <w:sz w:val="22"/>
                <w:szCs w:val="22"/>
              </w:rPr>
            </w:pPr>
            <w:r w:rsidRPr="00002A55">
              <w:rPr>
                <w:rFonts w:ascii="Segoe UI" w:hAnsi="Segoe UI" w:cs="Segoe UI"/>
                <w:sz w:val="22"/>
                <w:szCs w:val="22"/>
              </w:rPr>
              <w:t>The joint project with OUH regarding the urgent care pathway for children and young people has led to the expansion of the CCN team to provide support out of hours and to support children in the community preventing admission and speeding up discharge.</w:t>
            </w:r>
          </w:p>
          <w:p w:rsidR="00474B2B" w:rsidRPr="00CB134F" w:rsidRDefault="00474B2B" w:rsidP="00084387">
            <w:pPr>
              <w:pStyle w:val="ListParagraph"/>
              <w:numPr>
                <w:ilvl w:val="0"/>
                <w:numId w:val="32"/>
              </w:numPr>
              <w:ind w:left="459" w:hanging="425"/>
              <w:contextualSpacing w:val="0"/>
              <w:rPr>
                <w:rFonts w:ascii="Segoe UI" w:hAnsi="Segoe UI" w:cs="Segoe UI"/>
                <w:sz w:val="22"/>
                <w:szCs w:val="22"/>
              </w:rPr>
            </w:pPr>
            <w:r w:rsidRPr="00CB134F">
              <w:rPr>
                <w:rFonts w:ascii="Segoe UI" w:hAnsi="Segoe UI" w:cs="Segoe UI"/>
                <w:sz w:val="22"/>
                <w:szCs w:val="22"/>
              </w:rPr>
              <w:t xml:space="preserve">The OUH paediatric CDU is now open 24/7 and there are plans in place to extend CCN working hours to 8 to 8 to support this from Dec 2012. </w:t>
            </w:r>
          </w:p>
          <w:p w:rsidR="00474B2B" w:rsidRPr="00DA3B99" w:rsidRDefault="00474B2B" w:rsidP="00084387">
            <w:pPr>
              <w:pStyle w:val="ListParagraph"/>
              <w:numPr>
                <w:ilvl w:val="0"/>
                <w:numId w:val="32"/>
              </w:numPr>
              <w:ind w:left="459" w:hanging="425"/>
              <w:contextualSpacing w:val="0"/>
              <w:rPr>
                <w:rFonts w:ascii="Segoe UI" w:hAnsi="Segoe UI" w:cs="Segoe UI"/>
                <w:sz w:val="22"/>
                <w:szCs w:val="22"/>
              </w:rPr>
            </w:pPr>
            <w:r w:rsidRPr="00DA3B99">
              <w:rPr>
                <w:rFonts w:ascii="Segoe UI" w:hAnsi="Segoe UI" w:cs="Segoe UI"/>
                <w:sz w:val="22"/>
                <w:szCs w:val="22"/>
              </w:rPr>
              <w:t xml:space="preserve">The health visiting service has remodelled its Clinical Practice Teacher working and is training a higher number of health visitors in order to support our drive to increase the numbers of health visitors working in Oxfordshire. </w:t>
            </w:r>
          </w:p>
          <w:p w:rsidR="00474B2B" w:rsidRPr="00DA3B99" w:rsidRDefault="00474B2B" w:rsidP="00084387">
            <w:pPr>
              <w:pStyle w:val="ListParagraph"/>
              <w:numPr>
                <w:ilvl w:val="0"/>
                <w:numId w:val="32"/>
              </w:numPr>
              <w:ind w:left="459" w:hanging="425"/>
              <w:contextualSpacing w:val="0"/>
              <w:rPr>
                <w:rFonts w:ascii="Segoe UI" w:hAnsi="Segoe UI" w:cs="Segoe UI"/>
                <w:sz w:val="22"/>
                <w:szCs w:val="22"/>
              </w:rPr>
            </w:pPr>
            <w:r w:rsidRPr="00CB134F">
              <w:rPr>
                <w:rFonts w:ascii="Segoe UI" w:hAnsi="Segoe UI" w:cs="Segoe UI"/>
                <w:sz w:val="22"/>
                <w:szCs w:val="22"/>
              </w:rPr>
              <w:t xml:space="preserve">CYP IAPT, the CBT and parenting trainees have almost completed their training and are utilising routine outcome measures, which are starting to evidence effective interventions. Year two trainees have been </w:t>
            </w:r>
            <w:r w:rsidR="00CB134F" w:rsidRPr="00CB134F">
              <w:rPr>
                <w:rFonts w:ascii="Segoe UI" w:hAnsi="Segoe UI" w:cs="Segoe UI"/>
                <w:sz w:val="22"/>
                <w:szCs w:val="22"/>
              </w:rPr>
              <w:t>recruited and started training</w:t>
            </w:r>
            <w:r w:rsidRPr="00CB134F">
              <w:rPr>
                <w:rFonts w:ascii="Segoe UI" w:hAnsi="Segoe UI" w:cs="Segoe UI"/>
                <w:sz w:val="22"/>
                <w:szCs w:val="22"/>
              </w:rPr>
              <w:t xml:space="preserve">. </w:t>
            </w:r>
          </w:p>
          <w:p w:rsidR="005E72A4" w:rsidRPr="00DA3B99" w:rsidRDefault="00474B2B" w:rsidP="00CB134F">
            <w:pPr>
              <w:pStyle w:val="ListParagraph"/>
              <w:numPr>
                <w:ilvl w:val="0"/>
                <w:numId w:val="32"/>
              </w:numPr>
              <w:ind w:left="459" w:hanging="425"/>
              <w:contextualSpacing w:val="0"/>
              <w:rPr>
                <w:rFonts w:ascii="Segoe UI" w:hAnsi="Segoe UI" w:cs="Segoe UI"/>
                <w:sz w:val="22"/>
                <w:szCs w:val="22"/>
              </w:rPr>
            </w:pPr>
            <w:r w:rsidRPr="00CB134F">
              <w:rPr>
                <w:rFonts w:ascii="Segoe UI" w:hAnsi="Segoe UI" w:cs="Segoe UI"/>
                <w:sz w:val="22"/>
                <w:szCs w:val="22"/>
              </w:rPr>
              <w:t xml:space="preserve">The service is in the process of implementing the transformation projects from the Leadership training including self referral and implementation of routine outcome measures across the whole service which </w:t>
            </w:r>
            <w:r w:rsidR="00CB134F" w:rsidRPr="00CB134F">
              <w:rPr>
                <w:rFonts w:ascii="Segoe UI" w:hAnsi="Segoe UI" w:cs="Segoe UI"/>
                <w:sz w:val="22"/>
                <w:szCs w:val="22"/>
              </w:rPr>
              <w:t>is on track to</w:t>
            </w:r>
            <w:r w:rsidRPr="00CB134F">
              <w:rPr>
                <w:rFonts w:ascii="Segoe UI" w:hAnsi="Segoe UI" w:cs="Segoe UI"/>
                <w:sz w:val="22"/>
                <w:szCs w:val="22"/>
              </w:rPr>
              <w:t xml:space="preserve"> complete by March 2013.</w:t>
            </w:r>
          </w:p>
        </w:tc>
        <w:tc>
          <w:tcPr>
            <w:tcW w:w="345" w:type="dxa"/>
            <w:shd w:val="clear" w:color="auto" w:fill="FFC000"/>
          </w:tcPr>
          <w:p w:rsidR="005E72A4" w:rsidRPr="00E247DD" w:rsidRDefault="005E72A4" w:rsidP="00A14D44">
            <w:pPr>
              <w:rPr>
                <w:rFonts w:ascii="Segoe UI" w:hAnsi="Segoe UI" w:cs="Segoe UI"/>
                <w:color w:val="FF0000"/>
                <w:sz w:val="22"/>
                <w:szCs w:val="22"/>
              </w:rPr>
            </w:pPr>
          </w:p>
        </w:tc>
      </w:tr>
    </w:tbl>
    <w:p w:rsidR="00DA3B99" w:rsidRDefault="00DA3B99" w:rsidP="005E72A4">
      <w:pPr>
        <w:rPr>
          <w:rFonts w:ascii="Segoe UI" w:hAnsi="Segoe UI" w:cs="Segoe UI"/>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gridCol w:w="345"/>
      </w:tblGrid>
      <w:tr w:rsidR="005E72A4" w:rsidRPr="00422EF2" w:rsidTr="00A14D44">
        <w:tc>
          <w:tcPr>
            <w:tcW w:w="9134" w:type="dxa"/>
            <w:gridSpan w:val="2"/>
            <w:shd w:val="clear" w:color="auto" w:fill="0070C0"/>
          </w:tcPr>
          <w:p w:rsidR="005E72A4" w:rsidRPr="00E16D90" w:rsidRDefault="00DA3B99" w:rsidP="00A14D44">
            <w:pPr>
              <w:spacing w:before="120" w:after="120"/>
              <w:rPr>
                <w:rFonts w:ascii="Segoe UI" w:hAnsi="Segoe UI" w:cs="Segoe UI"/>
                <w:b/>
                <w:color w:val="FFFFFF" w:themeColor="background1"/>
                <w:sz w:val="28"/>
                <w:szCs w:val="28"/>
              </w:rPr>
            </w:pPr>
            <w:r>
              <w:rPr>
                <w:rFonts w:ascii="Segoe UI" w:hAnsi="Segoe UI" w:cs="Segoe UI"/>
                <w:sz w:val="22"/>
                <w:szCs w:val="22"/>
              </w:rPr>
              <w:br w:type="page"/>
            </w:r>
            <w:r w:rsidR="005E72A4" w:rsidRPr="00E16D90">
              <w:rPr>
                <w:rFonts w:ascii="Segoe UI" w:hAnsi="Segoe UI" w:cs="Segoe UI"/>
                <w:b/>
                <w:color w:val="FFFFFF" w:themeColor="background1"/>
                <w:sz w:val="28"/>
                <w:szCs w:val="28"/>
              </w:rPr>
              <w:t>Patient’s Access to Community-based services will improve</w:t>
            </w:r>
          </w:p>
        </w:tc>
      </w:tr>
      <w:tr w:rsidR="005E72A4" w:rsidRPr="00422EF2" w:rsidTr="00A14D44">
        <w:tc>
          <w:tcPr>
            <w:tcW w:w="9134" w:type="dxa"/>
            <w:gridSpan w:val="2"/>
            <w:shd w:val="clear" w:color="auto" w:fill="D9D9D9" w:themeFill="background1" w:themeFillShade="D9"/>
          </w:tcPr>
          <w:p w:rsidR="005E72A4" w:rsidRPr="00E16D90" w:rsidRDefault="005E72A4" w:rsidP="00A14D44">
            <w:pPr>
              <w:spacing w:before="120" w:after="120"/>
              <w:rPr>
                <w:rFonts w:ascii="Segoe UI" w:hAnsi="Segoe UI" w:cs="Segoe UI"/>
                <w:b/>
              </w:rPr>
            </w:pPr>
            <w:r w:rsidRPr="00E16D90">
              <w:rPr>
                <w:rFonts w:ascii="Segoe UI" w:hAnsi="Segoe UI" w:cs="Segoe UI"/>
                <w:b/>
              </w:rPr>
              <w:t>Measures:</w:t>
            </w:r>
            <w:r w:rsidRPr="00E16D90">
              <w:rPr>
                <w:rFonts w:ascii="Segoe UI" w:hAnsi="Segoe UI" w:cs="Segoe UI"/>
              </w:rPr>
              <w:t xml:space="preserve"> </w:t>
            </w:r>
          </w:p>
        </w:tc>
      </w:tr>
      <w:tr w:rsidR="005E72A4" w:rsidRPr="00422EF2" w:rsidTr="00A14D44">
        <w:tc>
          <w:tcPr>
            <w:tcW w:w="9134" w:type="dxa"/>
            <w:gridSpan w:val="2"/>
            <w:shd w:val="clear" w:color="auto" w:fill="D9D9D9" w:themeFill="background1" w:themeFillShade="D9"/>
          </w:tcPr>
          <w:p w:rsidR="005E72A4" w:rsidRPr="00A84951" w:rsidRDefault="005E72A4" w:rsidP="00084387">
            <w:pPr>
              <w:pStyle w:val="ListParagraph"/>
              <w:numPr>
                <w:ilvl w:val="0"/>
                <w:numId w:val="28"/>
              </w:numPr>
              <w:spacing w:before="120" w:after="120"/>
              <w:rPr>
                <w:rFonts w:ascii="Segoe UI" w:hAnsi="Segoe UI" w:cs="Segoe UI"/>
                <w:b/>
              </w:rPr>
            </w:pPr>
            <w:r w:rsidRPr="00A84951">
              <w:rPr>
                <w:rFonts w:ascii="Segoe UI" w:hAnsi="Segoe UI" w:cs="Segoe UI"/>
                <w:b/>
                <w:sz w:val="22"/>
                <w:szCs w:val="22"/>
              </w:rPr>
              <w:t>Number of patients assessed and treated in community settings</w:t>
            </w:r>
          </w:p>
        </w:tc>
      </w:tr>
      <w:tr w:rsidR="005E72A4" w:rsidRPr="00422EF2" w:rsidTr="00A14D44">
        <w:tc>
          <w:tcPr>
            <w:tcW w:w="9134" w:type="dxa"/>
            <w:gridSpan w:val="2"/>
            <w:shd w:val="clear" w:color="auto" w:fill="D9D9D9" w:themeFill="background1" w:themeFillShade="D9"/>
          </w:tcPr>
          <w:p w:rsidR="00F7456E" w:rsidRPr="00EF186F" w:rsidRDefault="00F7456E" w:rsidP="000A32DC">
            <w:pPr>
              <w:pStyle w:val="ListParagraph"/>
              <w:numPr>
                <w:ilvl w:val="0"/>
                <w:numId w:val="11"/>
              </w:numPr>
              <w:spacing w:before="120" w:after="120"/>
              <w:ind w:left="1026" w:hanging="284"/>
              <w:rPr>
                <w:rFonts w:ascii="Segoe UI" w:hAnsi="Segoe UI" w:cs="Segoe UI"/>
                <w:sz w:val="22"/>
                <w:szCs w:val="22"/>
              </w:rPr>
            </w:pPr>
            <w:r w:rsidRPr="00EF186F">
              <w:rPr>
                <w:rFonts w:ascii="Segoe UI" w:hAnsi="Segoe UI" w:cs="Segoe UI"/>
                <w:sz w:val="22"/>
                <w:szCs w:val="22"/>
              </w:rPr>
              <w:t>Part of Hospital at Home initiative</w:t>
            </w:r>
          </w:p>
          <w:p w:rsidR="00F7456E" w:rsidRPr="00EF186F" w:rsidRDefault="00F7456E" w:rsidP="000A32DC">
            <w:pPr>
              <w:pStyle w:val="ListParagraph"/>
              <w:numPr>
                <w:ilvl w:val="0"/>
                <w:numId w:val="11"/>
              </w:numPr>
              <w:spacing w:before="120" w:after="120"/>
              <w:ind w:left="1026" w:hanging="284"/>
              <w:rPr>
                <w:rFonts w:ascii="Segoe UI" w:hAnsi="Segoe UI" w:cs="Segoe UI"/>
                <w:sz w:val="22"/>
                <w:szCs w:val="22"/>
              </w:rPr>
            </w:pPr>
            <w:r w:rsidRPr="00EF186F">
              <w:rPr>
                <w:rFonts w:ascii="Segoe UI" w:hAnsi="Segoe UI" w:cs="Segoe UI"/>
                <w:sz w:val="22"/>
                <w:szCs w:val="22"/>
              </w:rPr>
              <w:t xml:space="preserve">The number of patients assessed in Q4 last year was 105 </w:t>
            </w:r>
          </w:p>
          <w:p w:rsidR="00F7456E" w:rsidRPr="00EF186F" w:rsidRDefault="00F7456E" w:rsidP="000A32DC">
            <w:pPr>
              <w:pStyle w:val="ListParagraph"/>
              <w:numPr>
                <w:ilvl w:val="0"/>
                <w:numId w:val="11"/>
              </w:numPr>
              <w:spacing w:before="120" w:after="120"/>
              <w:ind w:left="1026" w:hanging="284"/>
              <w:rPr>
                <w:rFonts w:ascii="Segoe UI" w:hAnsi="Segoe UI" w:cs="Segoe UI"/>
                <w:sz w:val="22"/>
                <w:szCs w:val="22"/>
              </w:rPr>
            </w:pPr>
            <w:r w:rsidRPr="00EF186F">
              <w:rPr>
                <w:rFonts w:ascii="Segoe UI" w:hAnsi="Segoe UI" w:cs="Segoe UI"/>
                <w:sz w:val="22"/>
                <w:szCs w:val="22"/>
              </w:rPr>
              <w:t xml:space="preserve">In Q1, number of patients was 476, compared with a target of 320 </w:t>
            </w:r>
          </w:p>
          <w:p w:rsidR="005E72A4" w:rsidRPr="00EF186F" w:rsidRDefault="00F7456E" w:rsidP="00F70D0D">
            <w:pPr>
              <w:pStyle w:val="ListParagraph"/>
              <w:numPr>
                <w:ilvl w:val="0"/>
                <w:numId w:val="11"/>
              </w:numPr>
              <w:spacing w:before="120" w:after="120"/>
              <w:ind w:left="1026" w:hanging="284"/>
              <w:rPr>
                <w:rFonts w:ascii="Segoe UI" w:hAnsi="Segoe UI" w:cs="Segoe UI"/>
                <w:sz w:val="22"/>
                <w:szCs w:val="22"/>
              </w:rPr>
            </w:pPr>
            <w:r w:rsidRPr="00EF186F">
              <w:rPr>
                <w:rFonts w:ascii="Segoe UI" w:hAnsi="Segoe UI" w:cs="Segoe UI"/>
                <w:sz w:val="22"/>
                <w:szCs w:val="22"/>
              </w:rPr>
              <w:t>In Q2, the number of patients accepted in to H@H was 412 (to 11th September)</w:t>
            </w:r>
          </w:p>
          <w:p w:rsidR="00EF186F" w:rsidRPr="00EF186F" w:rsidRDefault="00EF186F" w:rsidP="00EF186F">
            <w:pPr>
              <w:pStyle w:val="ListParagraph"/>
              <w:numPr>
                <w:ilvl w:val="0"/>
                <w:numId w:val="11"/>
              </w:numPr>
              <w:spacing w:before="120" w:after="120"/>
              <w:ind w:left="1026" w:hanging="284"/>
              <w:rPr>
                <w:rFonts w:ascii="Segoe UI" w:hAnsi="Segoe UI" w:cs="Segoe UI"/>
                <w:sz w:val="22"/>
                <w:szCs w:val="22"/>
              </w:rPr>
            </w:pPr>
            <w:r w:rsidRPr="00EF186F">
              <w:rPr>
                <w:rFonts w:ascii="Segoe UI" w:hAnsi="Segoe UI" w:cs="Segoe UI"/>
                <w:sz w:val="22"/>
                <w:szCs w:val="22"/>
              </w:rPr>
              <w:t xml:space="preserve">In Q3, the number of patients accepted in to H@H was 513. </w:t>
            </w:r>
          </w:p>
          <w:p w:rsidR="00EF186F" w:rsidRPr="00EF186F" w:rsidRDefault="00EF186F" w:rsidP="00EF186F">
            <w:pPr>
              <w:pStyle w:val="ListParagraph"/>
              <w:numPr>
                <w:ilvl w:val="0"/>
                <w:numId w:val="11"/>
              </w:numPr>
              <w:spacing w:before="120" w:after="120"/>
              <w:ind w:left="1026" w:hanging="284"/>
              <w:rPr>
                <w:rFonts w:ascii="Segoe UI" w:hAnsi="Segoe UI" w:cs="Segoe UI"/>
                <w:sz w:val="22"/>
                <w:szCs w:val="22"/>
              </w:rPr>
            </w:pPr>
            <w:r w:rsidRPr="00EF186F">
              <w:rPr>
                <w:rFonts w:ascii="Segoe UI" w:hAnsi="Segoe UI" w:cs="Segoe UI"/>
                <w:sz w:val="22"/>
                <w:szCs w:val="22"/>
              </w:rPr>
              <w:t>Service is at  current capacity</w:t>
            </w:r>
          </w:p>
        </w:tc>
      </w:tr>
      <w:tr w:rsidR="005E72A4" w:rsidRPr="00422EF2" w:rsidTr="00A14D44">
        <w:tc>
          <w:tcPr>
            <w:tcW w:w="9134" w:type="dxa"/>
            <w:gridSpan w:val="2"/>
            <w:shd w:val="clear" w:color="auto" w:fill="D9D9D9" w:themeFill="background1" w:themeFillShade="D9"/>
          </w:tcPr>
          <w:p w:rsidR="005E72A4" w:rsidRPr="00A84951" w:rsidRDefault="005E72A4" w:rsidP="00084387">
            <w:pPr>
              <w:pStyle w:val="ListParagraph"/>
              <w:numPr>
                <w:ilvl w:val="0"/>
                <w:numId w:val="28"/>
              </w:numPr>
              <w:rPr>
                <w:rFonts w:ascii="Segoe UI" w:hAnsi="Segoe UI" w:cs="Segoe UI"/>
                <w:b/>
                <w:sz w:val="22"/>
                <w:szCs w:val="22"/>
              </w:rPr>
            </w:pPr>
            <w:r w:rsidRPr="00A84951">
              <w:rPr>
                <w:rFonts w:ascii="Segoe UI" w:hAnsi="Segoe UI" w:cs="Segoe UI"/>
                <w:b/>
                <w:sz w:val="22"/>
                <w:szCs w:val="22"/>
              </w:rPr>
              <w:t>National CQC Community Mental Health Service User Survey results</w:t>
            </w:r>
          </w:p>
        </w:tc>
      </w:tr>
      <w:tr w:rsidR="005E72A4" w:rsidRPr="00422EF2" w:rsidTr="00A14D44">
        <w:tc>
          <w:tcPr>
            <w:tcW w:w="9134" w:type="dxa"/>
            <w:gridSpan w:val="2"/>
            <w:shd w:val="clear" w:color="auto" w:fill="D9D9D9" w:themeFill="background1" w:themeFillShade="D9"/>
          </w:tcPr>
          <w:p w:rsidR="005E72A4" w:rsidRPr="008F1C10" w:rsidRDefault="008F1C10" w:rsidP="000A32DC">
            <w:pPr>
              <w:pStyle w:val="ListParagraph"/>
              <w:numPr>
                <w:ilvl w:val="0"/>
                <w:numId w:val="11"/>
              </w:numPr>
              <w:spacing w:before="120" w:after="120"/>
              <w:ind w:left="1026" w:hanging="284"/>
              <w:rPr>
                <w:rFonts w:ascii="Segoe UI" w:hAnsi="Segoe UI" w:cs="Segoe UI"/>
                <w:sz w:val="22"/>
                <w:szCs w:val="22"/>
              </w:rPr>
            </w:pPr>
            <w:r w:rsidRPr="008F1C10">
              <w:rPr>
                <w:rFonts w:ascii="Segoe UI" w:hAnsi="Segoe UI" w:cs="Segoe UI"/>
                <w:sz w:val="22"/>
                <w:szCs w:val="22"/>
              </w:rPr>
              <w:t xml:space="preserve">The Annual Community Mental Health Services Survey results have been published at </w:t>
            </w:r>
            <w:hyperlink r:id="rId13" w:history="1">
              <w:r w:rsidRPr="008F1C10">
                <w:rPr>
                  <w:rStyle w:val="Hyperlink"/>
                  <w:rFonts w:ascii="Segoe UI" w:hAnsi="Segoe UI" w:cs="Segoe UI"/>
                  <w:color w:val="auto"/>
                  <w:sz w:val="22"/>
                  <w:szCs w:val="22"/>
                </w:rPr>
                <w:t>http://www.cqc.org.uk/survey/mentalhealth/RNU</w:t>
              </w:r>
            </w:hyperlink>
          </w:p>
        </w:tc>
      </w:tr>
      <w:tr w:rsidR="005E72A4" w:rsidRPr="00422EF2" w:rsidTr="00A14D44">
        <w:tc>
          <w:tcPr>
            <w:tcW w:w="9134" w:type="dxa"/>
            <w:gridSpan w:val="2"/>
            <w:shd w:val="clear" w:color="auto" w:fill="D9D9D9" w:themeFill="background1" w:themeFillShade="D9"/>
          </w:tcPr>
          <w:p w:rsidR="005E72A4" w:rsidRPr="00422EF2" w:rsidRDefault="005E72A4" w:rsidP="00A14D44">
            <w:pPr>
              <w:spacing w:before="120" w:after="120"/>
              <w:rPr>
                <w:rFonts w:ascii="Segoe UI" w:hAnsi="Segoe UI" w:cs="Segoe UI"/>
                <w:b/>
                <w:sz w:val="22"/>
                <w:szCs w:val="22"/>
              </w:rPr>
            </w:pPr>
            <w:r w:rsidRPr="00E16D90">
              <w:rPr>
                <w:rFonts w:ascii="Segoe UI" w:hAnsi="Segoe UI" w:cs="Segoe UI"/>
                <w:b/>
              </w:rPr>
              <w:t>Targets:</w:t>
            </w:r>
            <w:r w:rsidRPr="00422EF2">
              <w:rPr>
                <w:rFonts w:ascii="Segoe UI" w:hAnsi="Segoe UI" w:cs="Segoe UI"/>
                <w:b/>
                <w:sz w:val="22"/>
                <w:szCs w:val="22"/>
              </w:rPr>
              <w:t xml:space="preserve"> </w:t>
            </w:r>
          </w:p>
        </w:tc>
      </w:tr>
      <w:tr w:rsidR="005E72A4" w:rsidRPr="00422EF2" w:rsidTr="00A14D44">
        <w:tc>
          <w:tcPr>
            <w:tcW w:w="9134" w:type="dxa"/>
            <w:gridSpan w:val="2"/>
            <w:shd w:val="clear" w:color="auto" w:fill="D9D9D9" w:themeFill="background1" w:themeFillShade="D9"/>
          </w:tcPr>
          <w:p w:rsidR="005E72A4" w:rsidRPr="00A84951" w:rsidRDefault="005E72A4" w:rsidP="00084387">
            <w:pPr>
              <w:pStyle w:val="ListParagraph"/>
              <w:numPr>
                <w:ilvl w:val="0"/>
                <w:numId w:val="29"/>
              </w:numPr>
              <w:spacing w:before="120" w:after="120"/>
              <w:rPr>
                <w:rFonts w:ascii="Segoe UI" w:hAnsi="Segoe UI" w:cs="Segoe UI"/>
                <w:b/>
                <w:sz w:val="22"/>
                <w:szCs w:val="22"/>
              </w:rPr>
            </w:pPr>
            <w:r w:rsidRPr="00A84951">
              <w:rPr>
                <w:rFonts w:ascii="Segoe UI" w:hAnsi="Segoe UI" w:cs="Segoe UI"/>
                <w:b/>
                <w:sz w:val="22"/>
                <w:szCs w:val="22"/>
              </w:rPr>
              <w:t xml:space="preserve">The Trust aims to score better than the average of other organisations in the National Survey (Community) in the following areas: </w:t>
            </w:r>
          </w:p>
          <w:p w:rsidR="005E72A4" w:rsidRPr="00A84951" w:rsidRDefault="005E72A4" w:rsidP="00A14D44">
            <w:pPr>
              <w:numPr>
                <w:ilvl w:val="1"/>
                <w:numId w:val="2"/>
              </w:numPr>
              <w:ind w:left="1434" w:hanging="357"/>
              <w:rPr>
                <w:rFonts w:ascii="Segoe UI" w:hAnsi="Segoe UI" w:cs="Segoe UI"/>
                <w:b/>
                <w:sz w:val="22"/>
                <w:szCs w:val="22"/>
              </w:rPr>
            </w:pPr>
            <w:r w:rsidRPr="00A84951">
              <w:rPr>
                <w:rFonts w:ascii="Segoe UI" w:hAnsi="Segoe UI" w:cs="Segoe UI"/>
                <w:b/>
                <w:sz w:val="22"/>
                <w:szCs w:val="22"/>
              </w:rPr>
              <w:t xml:space="preserve">Service users knowing who their care coordinator was </w:t>
            </w:r>
          </w:p>
          <w:p w:rsidR="005E72A4" w:rsidRPr="00A84951" w:rsidRDefault="005E72A4" w:rsidP="00A14D44">
            <w:pPr>
              <w:numPr>
                <w:ilvl w:val="1"/>
                <w:numId w:val="2"/>
              </w:numPr>
              <w:ind w:left="1434" w:hanging="357"/>
              <w:rPr>
                <w:rFonts w:ascii="Segoe UI" w:hAnsi="Segoe UI" w:cs="Segoe UI"/>
                <w:b/>
                <w:sz w:val="22"/>
                <w:szCs w:val="22"/>
              </w:rPr>
            </w:pPr>
            <w:r w:rsidRPr="00A84951">
              <w:rPr>
                <w:rFonts w:ascii="Segoe UI" w:hAnsi="Segoe UI" w:cs="Segoe UI"/>
                <w:b/>
                <w:sz w:val="22"/>
                <w:szCs w:val="22"/>
              </w:rPr>
              <w:t xml:space="preserve">Service users being offered a copy of the care plan </w:t>
            </w:r>
          </w:p>
          <w:p w:rsidR="005E72A4" w:rsidRPr="00A84951" w:rsidRDefault="005E72A4" w:rsidP="00A14D44">
            <w:pPr>
              <w:numPr>
                <w:ilvl w:val="1"/>
                <w:numId w:val="2"/>
              </w:numPr>
              <w:ind w:left="1434" w:hanging="357"/>
              <w:rPr>
                <w:rFonts w:ascii="Segoe UI" w:hAnsi="Segoe UI" w:cs="Segoe UI"/>
                <w:b/>
                <w:sz w:val="22"/>
                <w:szCs w:val="22"/>
              </w:rPr>
            </w:pPr>
            <w:r w:rsidRPr="00A84951">
              <w:rPr>
                <w:rFonts w:ascii="Segoe UI" w:hAnsi="Segoe UI" w:cs="Segoe UI"/>
                <w:b/>
                <w:sz w:val="22"/>
                <w:szCs w:val="22"/>
              </w:rPr>
              <w:t>Service users have had a care plan review meeting in the past 12 months</w:t>
            </w:r>
          </w:p>
          <w:p w:rsidR="005E72A4" w:rsidRPr="00A84951" w:rsidRDefault="005E72A4" w:rsidP="00A14D44">
            <w:pPr>
              <w:numPr>
                <w:ilvl w:val="1"/>
                <w:numId w:val="2"/>
              </w:numPr>
              <w:spacing w:after="120"/>
              <w:ind w:left="1434" w:hanging="357"/>
              <w:rPr>
                <w:rFonts w:ascii="Segoe UI" w:hAnsi="Segoe UI" w:cs="Segoe UI"/>
                <w:b/>
              </w:rPr>
            </w:pPr>
            <w:r w:rsidRPr="00A84951">
              <w:rPr>
                <w:rFonts w:ascii="Segoe UI" w:hAnsi="Segoe UI" w:cs="Segoe UI"/>
                <w:b/>
                <w:sz w:val="22"/>
                <w:szCs w:val="22"/>
              </w:rPr>
              <w:t>Having a contact number out of hours</w:t>
            </w:r>
          </w:p>
        </w:tc>
      </w:tr>
      <w:tr w:rsidR="005E72A4" w:rsidRPr="00422EF2" w:rsidTr="009F06EC">
        <w:tc>
          <w:tcPr>
            <w:tcW w:w="8789" w:type="dxa"/>
            <w:shd w:val="clear" w:color="auto" w:fill="D9D9D9" w:themeFill="background1" w:themeFillShade="D9"/>
          </w:tcPr>
          <w:p w:rsidR="005E72A4" w:rsidRPr="008F1C10" w:rsidRDefault="008F1C10" w:rsidP="000A32DC">
            <w:pPr>
              <w:pStyle w:val="ListParagraph"/>
              <w:numPr>
                <w:ilvl w:val="0"/>
                <w:numId w:val="11"/>
              </w:numPr>
              <w:spacing w:before="120" w:after="120"/>
              <w:ind w:left="1026" w:hanging="284"/>
              <w:rPr>
                <w:rFonts w:ascii="Segoe UI" w:hAnsi="Segoe UI" w:cs="Segoe UI"/>
                <w:sz w:val="22"/>
              </w:rPr>
            </w:pPr>
            <w:r>
              <w:rPr>
                <w:rFonts w:ascii="Segoe UI" w:hAnsi="Segoe UI" w:cs="Segoe UI"/>
                <w:sz w:val="22"/>
                <w:szCs w:val="22"/>
              </w:rPr>
              <w:t xml:space="preserve">In the Annual Survey, the responses to the questions showed that we were “about the same” for all of these, except for the </w:t>
            </w:r>
            <w:r w:rsidR="009F06EC">
              <w:rPr>
                <w:rFonts w:ascii="Segoe UI" w:hAnsi="Segoe UI" w:cs="Segoe UI"/>
                <w:sz w:val="22"/>
                <w:szCs w:val="22"/>
              </w:rPr>
              <w:t>first question, which was worse than the average.</w:t>
            </w:r>
          </w:p>
        </w:tc>
        <w:tc>
          <w:tcPr>
            <w:tcW w:w="345" w:type="dxa"/>
            <w:shd w:val="clear" w:color="auto" w:fill="FF0000"/>
          </w:tcPr>
          <w:p w:rsidR="005E72A4" w:rsidRPr="00D72835" w:rsidRDefault="005E72A4" w:rsidP="00A14D44">
            <w:pPr>
              <w:rPr>
                <w:rFonts w:ascii="Segoe UI" w:hAnsi="Segoe UI" w:cs="Segoe UI"/>
                <w:color w:val="FF0000"/>
              </w:rPr>
            </w:pPr>
          </w:p>
        </w:tc>
      </w:tr>
      <w:tr w:rsidR="005E72A4" w:rsidRPr="00422EF2" w:rsidTr="00A14D44">
        <w:tc>
          <w:tcPr>
            <w:tcW w:w="9134" w:type="dxa"/>
            <w:gridSpan w:val="2"/>
            <w:shd w:val="clear" w:color="auto" w:fill="D9D9D9" w:themeFill="background1" w:themeFillShade="D9"/>
          </w:tcPr>
          <w:p w:rsidR="005E72A4" w:rsidRPr="00A84951" w:rsidRDefault="005E72A4" w:rsidP="00084387">
            <w:pPr>
              <w:pStyle w:val="ListParagraph"/>
              <w:numPr>
                <w:ilvl w:val="0"/>
                <w:numId w:val="29"/>
              </w:numPr>
              <w:spacing w:before="120" w:after="120"/>
              <w:rPr>
                <w:rFonts w:ascii="Segoe UI" w:hAnsi="Segoe UI" w:cs="Segoe UI"/>
                <w:b/>
                <w:sz w:val="22"/>
                <w:szCs w:val="22"/>
              </w:rPr>
            </w:pPr>
            <w:r w:rsidRPr="00A84951">
              <w:rPr>
                <w:rFonts w:ascii="Segoe UI" w:hAnsi="Segoe UI" w:cs="Segoe UI"/>
                <w:b/>
                <w:sz w:val="22"/>
                <w:szCs w:val="22"/>
              </w:rPr>
              <w:t>Reduce the number of incidences of Delayed Transfer of Care attributable to OCS</w:t>
            </w:r>
          </w:p>
        </w:tc>
      </w:tr>
      <w:tr w:rsidR="005E72A4" w:rsidRPr="00422EF2" w:rsidTr="00EF186F">
        <w:tc>
          <w:tcPr>
            <w:tcW w:w="8789" w:type="dxa"/>
            <w:shd w:val="clear" w:color="auto" w:fill="D9D9D9" w:themeFill="background1" w:themeFillShade="D9"/>
          </w:tcPr>
          <w:p w:rsidR="005E72A4" w:rsidRPr="00EF186F" w:rsidRDefault="00EF186F" w:rsidP="000A32DC">
            <w:pPr>
              <w:pStyle w:val="ListParagraph"/>
              <w:numPr>
                <w:ilvl w:val="0"/>
                <w:numId w:val="11"/>
              </w:numPr>
              <w:spacing w:before="120" w:after="120"/>
              <w:ind w:left="1026" w:hanging="284"/>
              <w:rPr>
                <w:rFonts w:ascii="Segoe UI" w:hAnsi="Segoe UI" w:cs="Segoe UI"/>
                <w:b/>
                <w:sz w:val="22"/>
                <w:szCs w:val="22"/>
              </w:rPr>
            </w:pPr>
            <w:r w:rsidRPr="00EF186F">
              <w:rPr>
                <w:rFonts w:ascii="Segoe UI" w:hAnsi="Segoe UI" w:cs="Segoe UI"/>
              </w:rPr>
              <w:t>See below</w:t>
            </w:r>
          </w:p>
        </w:tc>
        <w:tc>
          <w:tcPr>
            <w:tcW w:w="345" w:type="dxa"/>
            <w:shd w:val="clear" w:color="auto" w:fill="FF0000"/>
          </w:tcPr>
          <w:p w:rsidR="005E72A4" w:rsidRPr="00422EF2" w:rsidRDefault="005E72A4" w:rsidP="00A14D44">
            <w:pPr>
              <w:rPr>
                <w:rFonts w:ascii="Segoe UI" w:hAnsi="Segoe UI" w:cs="Segoe UI"/>
                <w:b/>
                <w:sz w:val="22"/>
                <w:szCs w:val="22"/>
              </w:rPr>
            </w:pPr>
          </w:p>
        </w:tc>
      </w:tr>
    </w:tbl>
    <w:p w:rsidR="005E72A4" w:rsidRDefault="005E72A4" w:rsidP="005E72A4"/>
    <w:tbl>
      <w:tblPr>
        <w:tblStyle w:val="TableGrid"/>
        <w:tblW w:w="0" w:type="auto"/>
        <w:tblInd w:w="108" w:type="dxa"/>
        <w:tblLook w:val="04A0"/>
      </w:tblPr>
      <w:tblGrid>
        <w:gridCol w:w="3828"/>
        <w:gridCol w:w="4961"/>
        <w:gridCol w:w="345"/>
      </w:tblGrid>
      <w:tr w:rsidR="005E72A4" w:rsidRPr="00422EF2" w:rsidTr="00A14D44">
        <w:tc>
          <w:tcPr>
            <w:tcW w:w="3828" w:type="dxa"/>
          </w:tcPr>
          <w:p w:rsidR="005E72A4" w:rsidRPr="00422EF2" w:rsidRDefault="005E72A4" w:rsidP="00A14D44">
            <w:pPr>
              <w:rPr>
                <w:rFonts w:ascii="Segoe UI" w:hAnsi="Segoe UI" w:cs="Segoe UI"/>
                <w:b/>
                <w:sz w:val="22"/>
                <w:szCs w:val="22"/>
              </w:rPr>
            </w:pPr>
            <w:r w:rsidRPr="00422EF2">
              <w:rPr>
                <w:rFonts w:ascii="Segoe UI" w:hAnsi="Segoe UI" w:cs="Segoe UI"/>
                <w:b/>
                <w:sz w:val="22"/>
                <w:szCs w:val="22"/>
              </w:rPr>
              <w:t>Initiatives:</w:t>
            </w:r>
          </w:p>
        </w:tc>
        <w:tc>
          <w:tcPr>
            <w:tcW w:w="4961" w:type="dxa"/>
          </w:tcPr>
          <w:p w:rsidR="005E72A4" w:rsidRPr="00422EF2" w:rsidRDefault="005E72A4" w:rsidP="00A14D44">
            <w:pPr>
              <w:rPr>
                <w:rFonts w:ascii="Segoe UI" w:hAnsi="Segoe UI" w:cs="Segoe UI"/>
                <w:b/>
                <w:sz w:val="22"/>
                <w:szCs w:val="22"/>
              </w:rPr>
            </w:pPr>
          </w:p>
        </w:tc>
        <w:tc>
          <w:tcPr>
            <w:tcW w:w="345" w:type="dxa"/>
          </w:tcPr>
          <w:p w:rsidR="005E72A4" w:rsidRPr="00422EF2" w:rsidRDefault="005E72A4" w:rsidP="00A14D44">
            <w:pPr>
              <w:rPr>
                <w:rFonts w:ascii="Segoe UI" w:hAnsi="Segoe UI" w:cs="Segoe UI"/>
                <w:b/>
                <w:sz w:val="22"/>
                <w:szCs w:val="22"/>
              </w:rPr>
            </w:pPr>
          </w:p>
        </w:tc>
      </w:tr>
      <w:tr w:rsidR="005E72A4" w:rsidRPr="00422EF2" w:rsidTr="00F7456E">
        <w:tc>
          <w:tcPr>
            <w:tcW w:w="3828" w:type="dxa"/>
          </w:tcPr>
          <w:p w:rsidR="005E72A4" w:rsidRPr="003F2946" w:rsidRDefault="005E72A4" w:rsidP="00A14D44">
            <w:pPr>
              <w:ind w:left="360"/>
              <w:rPr>
                <w:rFonts w:ascii="Segoe UI" w:hAnsi="Segoe UI" w:cs="Segoe UI"/>
                <w:sz w:val="22"/>
                <w:szCs w:val="22"/>
              </w:rPr>
            </w:pPr>
            <w:r w:rsidRPr="003F2946">
              <w:rPr>
                <w:rFonts w:ascii="Segoe UI" w:hAnsi="Segoe UI" w:cs="Segoe UI"/>
                <w:sz w:val="22"/>
                <w:szCs w:val="22"/>
              </w:rPr>
              <w:t xml:space="preserve">Develop skills in community nursing to extend scope and volume of sub-acute nursing care (Hospital at Home – H@H) </w:t>
            </w:r>
          </w:p>
        </w:tc>
        <w:tc>
          <w:tcPr>
            <w:tcW w:w="4961" w:type="dxa"/>
          </w:tcPr>
          <w:p w:rsidR="005E72A4" w:rsidRPr="00EF186F" w:rsidRDefault="005E72A4" w:rsidP="00A14D44">
            <w:pPr>
              <w:pStyle w:val="ListParagraph"/>
              <w:numPr>
                <w:ilvl w:val="0"/>
                <w:numId w:val="1"/>
              </w:numPr>
              <w:ind w:left="317" w:hanging="284"/>
              <w:rPr>
                <w:rFonts w:ascii="Segoe UI" w:hAnsi="Segoe UI" w:cs="Segoe UI"/>
                <w:sz w:val="22"/>
                <w:szCs w:val="22"/>
              </w:rPr>
            </w:pPr>
            <w:r w:rsidRPr="00EF186F">
              <w:rPr>
                <w:rFonts w:ascii="Segoe UI" w:hAnsi="Segoe UI" w:cs="Segoe UI"/>
                <w:sz w:val="22"/>
                <w:szCs w:val="22"/>
              </w:rPr>
              <w:t xml:space="preserve">H@H team skill development has been undertaken to ensure staff have both sub acute and community nursing skills to enable care at home and prevention of hospital admissions where possible. </w:t>
            </w:r>
          </w:p>
          <w:p w:rsidR="005E72A4" w:rsidRPr="00EF186F" w:rsidRDefault="005E72A4" w:rsidP="00A14D44">
            <w:pPr>
              <w:pStyle w:val="ListParagraph"/>
              <w:numPr>
                <w:ilvl w:val="0"/>
                <w:numId w:val="1"/>
              </w:numPr>
              <w:ind w:left="317" w:hanging="284"/>
              <w:rPr>
                <w:rFonts w:ascii="Segoe UI" w:hAnsi="Segoe UI" w:cs="Segoe UI"/>
                <w:sz w:val="22"/>
                <w:szCs w:val="22"/>
              </w:rPr>
            </w:pPr>
            <w:r w:rsidRPr="00EF186F">
              <w:rPr>
                <w:rFonts w:ascii="Segoe UI" w:hAnsi="Segoe UI" w:cs="Segoe UI"/>
                <w:sz w:val="22"/>
                <w:szCs w:val="22"/>
              </w:rPr>
              <w:t>A clear recruitment and training strategy and programme is in place</w:t>
            </w:r>
          </w:p>
          <w:p w:rsidR="00F7456E" w:rsidRPr="00EF186F" w:rsidRDefault="00F7456E" w:rsidP="00F7456E">
            <w:pPr>
              <w:pStyle w:val="ListParagraph"/>
              <w:numPr>
                <w:ilvl w:val="0"/>
                <w:numId w:val="1"/>
              </w:numPr>
              <w:ind w:left="317" w:hanging="284"/>
              <w:rPr>
                <w:rFonts w:ascii="Segoe UI" w:hAnsi="Segoe UI" w:cs="Segoe UI"/>
                <w:sz w:val="22"/>
                <w:szCs w:val="22"/>
              </w:rPr>
            </w:pPr>
            <w:r w:rsidRPr="00EF186F">
              <w:rPr>
                <w:rFonts w:ascii="Segoe UI" w:hAnsi="Segoe UI" w:cs="Segoe UI"/>
                <w:sz w:val="22"/>
                <w:szCs w:val="22"/>
              </w:rPr>
              <w:t>PDRs up to date and training monitored through this and competency framework.</w:t>
            </w:r>
          </w:p>
          <w:p w:rsidR="00F7456E" w:rsidRPr="00EF186F" w:rsidRDefault="00F7456E" w:rsidP="00F7456E">
            <w:pPr>
              <w:pStyle w:val="ListParagraph"/>
              <w:numPr>
                <w:ilvl w:val="0"/>
                <w:numId w:val="1"/>
              </w:numPr>
              <w:ind w:left="317" w:hanging="284"/>
              <w:rPr>
                <w:rFonts w:ascii="Segoe UI" w:hAnsi="Segoe UI" w:cs="Segoe UI"/>
                <w:sz w:val="22"/>
                <w:szCs w:val="22"/>
              </w:rPr>
            </w:pPr>
            <w:r w:rsidRPr="00EF186F">
              <w:rPr>
                <w:rFonts w:ascii="Segoe UI" w:hAnsi="Segoe UI" w:cs="Segoe UI"/>
                <w:sz w:val="22"/>
                <w:szCs w:val="22"/>
              </w:rPr>
              <w:t>Extended training sessions attended.</w:t>
            </w:r>
          </w:p>
          <w:p w:rsidR="00EF186F" w:rsidRPr="00EF186F" w:rsidRDefault="00EF186F" w:rsidP="00EF186F">
            <w:pPr>
              <w:pStyle w:val="ListParagraph"/>
              <w:numPr>
                <w:ilvl w:val="0"/>
                <w:numId w:val="1"/>
              </w:numPr>
              <w:ind w:left="317" w:hanging="284"/>
              <w:rPr>
                <w:rFonts w:ascii="Segoe UI" w:hAnsi="Segoe UI" w:cs="Segoe UI"/>
                <w:sz w:val="22"/>
                <w:szCs w:val="22"/>
              </w:rPr>
            </w:pPr>
            <w:r w:rsidRPr="00EF186F">
              <w:rPr>
                <w:rFonts w:ascii="Segoe UI" w:hAnsi="Segoe UI" w:cs="Segoe UI"/>
                <w:sz w:val="22"/>
                <w:szCs w:val="22"/>
              </w:rPr>
              <w:t xml:space="preserve">Rotation of shifts between H@H and MIU/OOH commenced to increase skill base. </w:t>
            </w:r>
          </w:p>
          <w:p w:rsidR="00EF186F" w:rsidRPr="00EF186F" w:rsidRDefault="00EF186F" w:rsidP="00EF186F">
            <w:pPr>
              <w:pStyle w:val="ListParagraph"/>
              <w:numPr>
                <w:ilvl w:val="0"/>
                <w:numId w:val="1"/>
              </w:numPr>
              <w:ind w:left="317" w:hanging="284"/>
              <w:rPr>
                <w:rFonts w:ascii="Segoe UI" w:hAnsi="Segoe UI" w:cs="Segoe UI"/>
                <w:sz w:val="22"/>
                <w:szCs w:val="22"/>
              </w:rPr>
            </w:pPr>
            <w:r w:rsidRPr="00EF186F">
              <w:rPr>
                <w:rFonts w:ascii="Segoe UI" w:hAnsi="Segoe UI" w:cs="Segoe UI"/>
                <w:sz w:val="22"/>
                <w:szCs w:val="22"/>
              </w:rPr>
              <w:t xml:space="preserve">Training sessions continuing. </w:t>
            </w:r>
          </w:p>
          <w:p w:rsidR="00EF186F" w:rsidRPr="00EF186F" w:rsidRDefault="00EF186F" w:rsidP="00EF186F">
            <w:pPr>
              <w:pStyle w:val="ListParagraph"/>
              <w:numPr>
                <w:ilvl w:val="0"/>
                <w:numId w:val="1"/>
              </w:numPr>
              <w:ind w:left="317" w:hanging="284"/>
              <w:rPr>
                <w:rFonts w:ascii="Segoe UI" w:hAnsi="Segoe UI" w:cs="Segoe UI"/>
                <w:sz w:val="22"/>
                <w:szCs w:val="22"/>
              </w:rPr>
            </w:pPr>
            <w:r w:rsidRPr="00EF186F">
              <w:rPr>
                <w:rFonts w:ascii="Segoe UI" w:hAnsi="Segoe UI" w:cs="Segoe UI"/>
                <w:sz w:val="22"/>
                <w:szCs w:val="22"/>
              </w:rPr>
              <w:t>New H@H overnight service commenced which will expose H@H and OOH staff to varied patient acuity and skills to be able to manage sub acute patients on a 24hr basis.</w:t>
            </w:r>
          </w:p>
        </w:tc>
        <w:tc>
          <w:tcPr>
            <w:tcW w:w="345" w:type="dxa"/>
            <w:shd w:val="clear" w:color="auto" w:fill="00B050"/>
          </w:tcPr>
          <w:p w:rsidR="005E72A4" w:rsidRDefault="005E72A4" w:rsidP="00A14D44"/>
        </w:tc>
      </w:tr>
      <w:tr w:rsidR="005E72A4" w:rsidRPr="00422EF2" w:rsidTr="00A14D44">
        <w:tc>
          <w:tcPr>
            <w:tcW w:w="3828" w:type="dxa"/>
          </w:tcPr>
          <w:p w:rsidR="005E72A4" w:rsidRPr="003F2946" w:rsidRDefault="005E72A4" w:rsidP="00A14D44">
            <w:pPr>
              <w:ind w:left="360"/>
              <w:rPr>
                <w:rFonts w:ascii="Segoe UI" w:hAnsi="Segoe UI" w:cs="Segoe UI"/>
                <w:b/>
                <w:sz w:val="22"/>
                <w:szCs w:val="22"/>
              </w:rPr>
            </w:pPr>
            <w:r w:rsidRPr="003F2946">
              <w:rPr>
                <w:rFonts w:ascii="Segoe UI" w:hAnsi="Segoe UI" w:cs="Segoe UI"/>
                <w:sz w:val="22"/>
                <w:szCs w:val="22"/>
              </w:rPr>
              <w:t xml:space="preserve">Introduce recommendations of the Delayed Transfer of Care (DTOC) action plan </w:t>
            </w:r>
          </w:p>
        </w:tc>
        <w:tc>
          <w:tcPr>
            <w:tcW w:w="4961" w:type="dxa"/>
          </w:tcPr>
          <w:p w:rsidR="005E72A4" w:rsidRPr="00EF186F" w:rsidRDefault="00287E4C" w:rsidP="00EF186F">
            <w:pPr>
              <w:pStyle w:val="ListParagraph"/>
              <w:numPr>
                <w:ilvl w:val="0"/>
                <w:numId w:val="1"/>
              </w:numPr>
              <w:ind w:left="317" w:hanging="284"/>
              <w:rPr>
                <w:rFonts w:ascii="Segoe UI" w:hAnsi="Segoe UI" w:cs="Segoe UI"/>
                <w:sz w:val="22"/>
                <w:szCs w:val="22"/>
              </w:rPr>
            </w:pPr>
            <w:r w:rsidRPr="00EF186F">
              <w:rPr>
                <w:rFonts w:ascii="Segoe UI" w:hAnsi="Segoe UI" w:cs="Segoe UI"/>
                <w:sz w:val="22"/>
                <w:szCs w:val="22"/>
              </w:rPr>
              <w:t xml:space="preserve">Progressing as per </w:t>
            </w:r>
            <w:r w:rsidR="00EF186F" w:rsidRPr="00EF186F">
              <w:rPr>
                <w:rFonts w:ascii="Segoe UI" w:hAnsi="Segoe UI" w:cs="Segoe UI"/>
                <w:sz w:val="22"/>
                <w:szCs w:val="22"/>
              </w:rPr>
              <w:t>plan</w:t>
            </w:r>
            <w:r w:rsidRPr="00EF186F">
              <w:rPr>
                <w:rFonts w:ascii="Segoe UI" w:hAnsi="Segoe UI" w:cs="Segoe UI"/>
                <w:sz w:val="22"/>
                <w:szCs w:val="22"/>
              </w:rPr>
              <w:t xml:space="preserve">. </w:t>
            </w:r>
          </w:p>
        </w:tc>
        <w:tc>
          <w:tcPr>
            <w:tcW w:w="345" w:type="dxa"/>
            <w:shd w:val="clear" w:color="auto" w:fill="FFC000"/>
          </w:tcPr>
          <w:p w:rsidR="005E72A4" w:rsidRDefault="005E72A4" w:rsidP="00A14D44"/>
        </w:tc>
      </w:tr>
      <w:tr w:rsidR="005E72A4" w:rsidRPr="00422EF2" w:rsidTr="00A14D44">
        <w:tc>
          <w:tcPr>
            <w:tcW w:w="3828" w:type="dxa"/>
          </w:tcPr>
          <w:p w:rsidR="005E72A4" w:rsidRPr="003F2946" w:rsidRDefault="005E72A4" w:rsidP="00A14D44">
            <w:pPr>
              <w:ind w:left="360"/>
              <w:rPr>
                <w:rFonts w:ascii="Segoe UI" w:hAnsi="Segoe UI" w:cs="Segoe UI"/>
                <w:b/>
                <w:sz w:val="22"/>
                <w:szCs w:val="22"/>
              </w:rPr>
            </w:pPr>
            <w:r w:rsidRPr="003F2946">
              <w:rPr>
                <w:rFonts w:ascii="Segoe UI" w:hAnsi="Segoe UI" w:cs="Segoe UI"/>
                <w:sz w:val="22"/>
                <w:szCs w:val="22"/>
              </w:rPr>
              <w:t>Introduce Single Point of Contact (SPOC) and 111 service to improve access to community based services for referrers</w:t>
            </w:r>
          </w:p>
        </w:tc>
        <w:tc>
          <w:tcPr>
            <w:tcW w:w="4961" w:type="dxa"/>
          </w:tcPr>
          <w:p w:rsidR="005E72A4" w:rsidRPr="00EF186F" w:rsidRDefault="005E72A4" w:rsidP="00A14D44">
            <w:pPr>
              <w:pStyle w:val="ListParagraph"/>
              <w:numPr>
                <w:ilvl w:val="0"/>
                <w:numId w:val="1"/>
              </w:numPr>
              <w:ind w:left="317" w:hanging="284"/>
            </w:pPr>
            <w:r w:rsidRPr="00EF186F">
              <w:rPr>
                <w:rFonts w:ascii="Segoe UI" w:hAnsi="Segoe UI" w:cs="Segoe UI"/>
                <w:sz w:val="22"/>
                <w:szCs w:val="22"/>
              </w:rPr>
              <w:t>Now in place</w:t>
            </w:r>
          </w:p>
        </w:tc>
        <w:tc>
          <w:tcPr>
            <w:tcW w:w="345" w:type="dxa"/>
            <w:shd w:val="clear" w:color="auto" w:fill="00B050"/>
          </w:tcPr>
          <w:p w:rsidR="005E72A4" w:rsidRDefault="005E72A4" w:rsidP="00A14D44"/>
        </w:tc>
      </w:tr>
      <w:tr w:rsidR="005E72A4" w:rsidRPr="00422EF2" w:rsidTr="00A14D44">
        <w:tc>
          <w:tcPr>
            <w:tcW w:w="3828" w:type="dxa"/>
          </w:tcPr>
          <w:p w:rsidR="005E72A4" w:rsidRPr="003F2946" w:rsidRDefault="005E72A4" w:rsidP="00A14D44">
            <w:pPr>
              <w:ind w:left="360"/>
              <w:rPr>
                <w:rFonts w:ascii="Segoe UI" w:hAnsi="Segoe UI" w:cs="Segoe UI"/>
                <w:b/>
                <w:sz w:val="22"/>
                <w:szCs w:val="22"/>
              </w:rPr>
            </w:pPr>
            <w:r w:rsidRPr="003F2946">
              <w:rPr>
                <w:rFonts w:ascii="Segoe UI" w:hAnsi="Segoe UI" w:cs="Segoe UI"/>
                <w:sz w:val="22"/>
                <w:szCs w:val="22"/>
              </w:rPr>
              <w:t>Pilot Routine Outcome Measures (ROM) and Self Referral within CAMHS as part of the Young People IAPT project</w:t>
            </w:r>
          </w:p>
        </w:tc>
        <w:tc>
          <w:tcPr>
            <w:tcW w:w="4961" w:type="dxa"/>
          </w:tcPr>
          <w:p w:rsidR="00002A55" w:rsidRPr="00002A55" w:rsidRDefault="00002A55" w:rsidP="00002A55">
            <w:pPr>
              <w:pStyle w:val="ListParagraph"/>
              <w:numPr>
                <w:ilvl w:val="0"/>
                <w:numId w:val="11"/>
              </w:numPr>
              <w:ind w:left="459" w:hanging="425"/>
              <w:rPr>
                <w:rFonts w:ascii="Segoe UI" w:hAnsi="Segoe UI" w:cs="Segoe UI"/>
                <w:sz w:val="22"/>
                <w:szCs w:val="22"/>
              </w:rPr>
            </w:pPr>
            <w:r w:rsidRPr="00002A55">
              <w:rPr>
                <w:rFonts w:ascii="Segoe UI" w:hAnsi="Segoe UI" w:cs="Segoe UI"/>
                <w:sz w:val="22"/>
                <w:szCs w:val="22"/>
              </w:rPr>
              <w:t xml:space="preserve">A joint project team has been set up working across OUH and Oxford Health engaging Primary Care colleagues in developing integrated pathways for delivery for acutely ill children in the community and in hospital. Early progress is that the OUH paediatric CDU is now open 24/7 and we have extended CCN working hours to 8 to 8 to support this from Dec 2012. </w:t>
            </w:r>
          </w:p>
          <w:p w:rsidR="00002A55" w:rsidRPr="00002A55" w:rsidRDefault="00002A55" w:rsidP="00002A55">
            <w:pPr>
              <w:pStyle w:val="ListParagraph"/>
              <w:numPr>
                <w:ilvl w:val="0"/>
                <w:numId w:val="11"/>
              </w:numPr>
              <w:ind w:left="459" w:hanging="425"/>
              <w:rPr>
                <w:rFonts w:ascii="Segoe UI" w:hAnsi="Segoe UI" w:cs="Segoe UI"/>
                <w:sz w:val="22"/>
                <w:szCs w:val="22"/>
              </w:rPr>
            </w:pPr>
            <w:r w:rsidRPr="00002A55">
              <w:rPr>
                <w:rFonts w:ascii="Segoe UI" w:hAnsi="Segoe UI" w:cs="Segoe UI"/>
                <w:sz w:val="22"/>
                <w:szCs w:val="22"/>
              </w:rPr>
              <w:t xml:space="preserve">The health visiting service has remodelled its Clinical Practice Teacher working and is training a higher number of health visitors in order to support our drive to increase the numbers of health visitors working in Oxfordshire. </w:t>
            </w:r>
          </w:p>
          <w:p w:rsidR="00002A55" w:rsidRPr="00002A55" w:rsidRDefault="00002A55" w:rsidP="00002A55">
            <w:pPr>
              <w:pStyle w:val="ListParagraph"/>
              <w:numPr>
                <w:ilvl w:val="0"/>
                <w:numId w:val="11"/>
              </w:numPr>
              <w:ind w:left="459" w:hanging="425"/>
              <w:rPr>
                <w:rFonts w:ascii="Segoe UI" w:hAnsi="Segoe UI" w:cs="Segoe UI"/>
                <w:sz w:val="22"/>
                <w:szCs w:val="22"/>
              </w:rPr>
            </w:pPr>
            <w:r w:rsidRPr="00002A55">
              <w:rPr>
                <w:rFonts w:ascii="Segoe UI" w:hAnsi="Segoe UI" w:cs="Segoe UI"/>
                <w:sz w:val="22"/>
                <w:szCs w:val="22"/>
              </w:rPr>
              <w:t xml:space="preserve">CYP IAPT, the CBT and parenting trainees have completed their training and are developing routine outcome measures, which are starting to evidence effective interventions. Year two trainees have started their training.. </w:t>
            </w:r>
          </w:p>
          <w:p w:rsidR="005E72A4" w:rsidRPr="00002A55" w:rsidRDefault="00002A55" w:rsidP="00002A55">
            <w:pPr>
              <w:pStyle w:val="ListParagraph"/>
              <w:numPr>
                <w:ilvl w:val="0"/>
                <w:numId w:val="11"/>
              </w:numPr>
              <w:ind w:left="459" w:hanging="425"/>
              <w:rPr>
                <w:rFonts w:ascii="Segoe UI" w:hAnsi="Segoe UI" w:cs="Segoe UI"/>
                <w:sz w:val="22"/>
                <w:szCs w:val="22"/>
              </w:rPr>
            </w:pPr>
            <w:r w:rsidRPr="00002A55">
              <w:rPr>
                <w:rFonts w:ascii="Segoe UI" w:hAnsi="Segoe UI" w:cs="Segoe UI"/>
                <w:sz w:val="22"/>
                <w:szCs w:val="22"/>
              </w:rPr>
              <w:t>The service is in the process of implementing the transformation projects from the Leadership training including self referral and implementation of routine outcome measures across the whole service which should be complete by the March 2013.</w:t>
            </w:r>
          </w:p>
        </w:tc>
        <w:tc>
          <w:tcPr>
            <w:tcW w:w="345" w:type="dxa"/>
            <w:shd w:val="clear" w:color="auto" w:fill="FFC000"/>
          </w:tcPr>
          <w:p w:rsidR="005E72A4" w:rsidRPr="00E247DD" w:rsidRDefault="005E72A4" w:rsidP="00A14D44">
            <w:pPr>
              <w:rPr>
                <w:rFonts w:ascii="Segoe UI" w:hAnsi="Segoe UI" w:cs="Segoe UI"/>
                <w:color w:val="FF0000"/>
              </w:rPr>
            </w:pPr>
          </w:p>
        </w:tc>
      </w:tr>
      <w:tr w:rsidR="005E72A4" w:rsidRPr="00422EF2" w:rsidTr="003D1EC6">
        <w:tc>
          <w:tcPr>
            <w:tcW w:w="3828" w:type="dxa"/>
          </w:tcPr>
          <w:p w:rsidR="005E72A4" w:rsidRPr="003F2946" w:rsidRDefault="005E72A4" w:rsidP="00A14D44">
            <w:pPr>
              <w:ind w:left="360"/>
              <w:rPr>
                <w:rFonts w:ascii="Segoe UI" w:hAnsi="Segoe UI" w:cs="Segoe UI"/>
                <w:b/>
                <w:sz w:val="22"/>
                <w:szCs w:val="22"/>
              </w:rPr>
            </w:pPr>
            <w:r w:rsidRPr="003F2946">
              <w:rPr>
                <w:rFonts w:ascii="Segoe UI" w:hAnsi="Segoe UI" w:cs="Segoe UI"/>
                <w:sz w:val="22"/>
                <w:szCs w:val="22"/>
              </w:rPr>
              <w:t>Increase number of home-based community treatments in line with the care clustering packages</w:t>
            </w:r>
          </w:p>
        </w:tc>
        <w:tc>
          <w:tcPr>
            <w:tcW w:w="4961" w:type="dxa"/>
          </w:tcPr>
          <w:p w:rsidR="003D1EC6" w:rsidRPr="006C6E46" w:rsidRDefault="003D1EC6" w:rsidP="003D1EC6">
            <w:pPr>
              <w:pStyle w:val="ListParagraph"/>
              <w:numPr>
                <w:ilvl w:val="0"/>
                <w:numId w:val="11"/>
              </w:numPr>
              <w:ind w:left="459" w:hanging="425"/>
              <w:rPr>
                <w:rFonts w:ascii="Segoe UI" w:hAnsi="Segoe UI" w:cs="Segoe UI"/>
                <w:sz w:val="22"/>
                <w:szCs w:val="22"/>
              </w:rPr>
            </w:pPr>
            <w:r w:rsidRPr="006C6E46">
              <w:rPr>
                <w:rFonts w:ascii="Segoe UI" w:hAnsi="Segoe UI" w:cs="Segoe UI"/>
                <w:sz w:val="22"/>
                <w:szCs w:val="22"/>
              </w:rPr>
              <w:t>Care clustering is underway and we are piloting the care packages in two Oxford C</w:t>
            </w:r>
            <w:r w:rsidR="004F5622">
              <w:rPr>
                <w:rFonts w:ascii="Segoe UI" w:hAnsi="Segoe UI" w:cs="Segoe UI"/>
                <w:sz w:val="22"/>
                <w:szCs w:val="22"/>
              </w:rPr>
              <w:t xml:space="preserve">ommunity </w:t>
            </w:r>
            <w:r w:rsidRPr="006C6E46">
              <w:rPr>
                <w:rFonts w:ascii="Segoe UI" w:hAnsi="Segoe UI" w:cs="Segoe UI"/>
                <w:sz w:val="22"/>
                <w:szCs w:val="22"/>
              </w:rPr>
              <w:t>M</w:t>
            </w:r>
            <w:r w:rsidR="004F5622">
              <w:rPr>
                <w:rFonts w:ascii="Segoe UI" w:hAnsi="Segoe UI" w:cs="Segoe UI"/>
                <w:sz w:val="22"/>
                <w:szCs w:val="22"/>
              </w:rPr>
              <w:t xml:space="preserve">ental </w:t>
            </w:r>
            <w:r w:rsidRPr="006C6E46">
              <w:rPr>
                <w:rFonts w:ascii="Segoe UI" w:hAnsi="Segoe UI" w:cs="Segoe UI"/>
                <w:sz w:val="22"/>
                <w:szCs w:val="22"/>
              </w:rPr>
              <w:t>H</w:t>
            </w:r>
            <w:r w:rsidR="004F5622">
              <w:rPr>
                <w:rFonts w:ascii="Segoe UI" w:hAnsi="Segoe UI" w:cs="Segoe UI"/>
                <w:sz w:val="22"/>
                <w:szCs w:val="22"/>
              </w:rPr>
              <w:t xml:space="preserve">ealth </w:t>
            </w:r>
            <w:r w:rsidRPr="006C6E46">
              <w:rPr>
                <w:rFonts w:ascii="Segoe UI" w:hAnsi="Segoe UI" w:cs="Segoe UI"/>
                <w:sz w:val="22"/>
                <w:szCs w:val="22"/>
              </w:rPr>
              <w:t>T</w:t>
            </w:r>
            <w:r w:rsidR="004F5622">
              <w:rPr>
                <w:rFonts w:ascii="Segoe UI" w:hAnsi="Segoe UI" w:cs="Segoe UI"/>
                <w:sz w:val="22"/>
                <w:szCs w:val="22"/>
              </w:rPr>
              <w:t>rust</w:t>
            </w:r>
            <w:r w:rsidRPr="006C6E46">
              <w:rPr>
                <w:rFonts w:ascii="Segoe UI" w:hAnsi="Segoe UI" w:cs="Segoe UI"/>
                <w:sz w:val="22"/>
                <w:szCs w:val="22"/>
              </w:rPr>
              <w:t xml:space="preserve">s, Early Intervention Team, Assertive Outreach and one inpatient ward. </w:t>
            </w:r>
          </w:p>
          <w:p w:rsidR="006C6E46" w:rsidRPr="006C6E46" w:rsidRDefault="003D1EC6" w:rsidP="006C6E46">
            <w:pPr>
              <w:pStyle w:val="ListParagraph"/>
              <w:numPr>
                <w:ilvl w:val="0"/>
                <w:numId w:val="11"/>
              </w:numPr>
              <w:ind w:left="459" w:hanging="425"/>
              <w:rPr>
                <w:rFonts w:ascii="Segoe UI" w:hAnsi="Segoe UI" w:cs="Segoe UI"/>
                <w:b/>
                <w:sz w:val="22"/>
                <w:szCs w:val="22"/>
              </w:rPr>
            </w:pPr>
            <w:r w:rsidRPr="006C6E46">
              <w:rPr>
                <w:rFonts w:ascii="Segoe UI" w:hAnsi="Segoe UI" w:cs="Segoe UI"/>
                <w:sz w:val="22"/>
                <w:szCs w:val="22"/>
              </w:rPr>
              <w:t xml:space="preserve">The full roll out will happen </w:t>
            </w:r>
            <w:r w:rsidR="006C6E46" w:rsidRPr="006C6E46">
              <w:rPr>
                <w:rFonts w:ascii="Segoe UI" w:hAnsi="Segoe UI" w:cs="Segoe UI"/>
                <w:sz w:val="22"/>
                <w:szCs w:val="22"/>
              </w:rPr>
              <w:t xml:space="preserve">between January and April 2013 </w:t>
            </w:r>
            <w:r w:rsidRPr="006C6E46">
              <w:rPr>
                <w:rFonts w:ascii="Segoe UI" w:hAnsi="Segoe UI" w:cs="Segoe UI"/>
                <w:sz w:val="22"/>
                <w:szCs w:val="22"/>
              </w:rPr>
              <w:t>by which time all new patients will be having their community treatments in line with clustering</w:t>
            </w:r>
            <w:r w:rsidR="006C6E46" w:rsidRPr="006C6E46">
              <w:rPr>
                <w:rFonts w:ascii="Segoe UI" w:hAnsi="Segoe UI" w:cs="Segoe UI"/>
                <w:sz w:val="22"/>
                <w:szCs w:val="22"/>
              </w:rPr>
              <w:t>, thus teams should be ready to fully participate in April 2013</w:t>
            </w:r>
          </w:p>
        </w:tc>
        <w:tc>
          <w:tcPr>
            <w:tcW w:w="345" w:type="dxa"/>
            <w:shd w:val="clear" w:color="auto" w:fill="FFC000"/>
          </w:tcPr>
          <w:p w:rsidR="005E72A4" w:rsidRPr="00E247DD" w:rsidRDefault="005E72A4" w:rsidP="00A14D44">
            <w:pPr>
              <w:rPr>
                <w:rFonts w:ascii="Segoe UI" w:hAnsi="Segoe UI" w:cs="Segoe UI"/>
                <w:color w:val="FF0000"/>
              </w:rPr>
            </w:pPr>
          </w:p>
        </w:tc>
      </w:tr>
    </w:tbl>
    <w:p w:rsidR="005E72A4" w:rsidRDefault="005E72A4">
      <w:pPr>
        <w:rPr>
          <w:rFonts w:cs="Arial"/>
          <w:sz w:val="21"/>
          <w:szCs w:val="21"/>
        </w:rPr>
      </w:pPr>
    </w:p>
    <w:p w:rsidR="005E72A4" w:rsidRPr="00B44C3A" w:rsidRDefault="005E72A4" w:rsidP="005E72A4">
      <w:pPr>
        <w:autoSpaceDE w:val="0"/>
        <w:autoSpaceDN w:val="0"/>
        <w:adjustRightInd w:val="0"/>
        <w:rPr>
          <w:rFonts w:ascii="Segoe UI" w:hAnsi="Segoe UI" w:cs="Segoe UI"/>
          <w:color w:val="00206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242"/>
      </w:tblGrid>
      <w:tr w:rsidR="005E72A4" w:rsidRPr="00B44C3A" w:rsidTr="00A14D44">
        <w:tc>
          <w:tcPr>
            <w:tcW w:w="9242" w:type="dxa"/>
            <w:shd w:val="clear" w:color="auto" w:fill="0070C0"/>
          </w:tcPr>
          <w:p w:rsidR="005E72A4" w:rsidRPr="00B44C3A" w:rsidRDefault="005E72A4" w:rsidP="00A14D44">
            <w:pPr>
              <w:pStyle w:val="Heading2"/>
              <w:rPr>
                <w:rFonts w:ascii="Segoe UI" w:hAnsi="Segoe UI" w:cs="Segoe UI"/>
              </w:rPr>
            </w:pPr>
            <w:bookmarkStart w:id="1" w:name="_Toc326146383"/>
            <w:r w:rsidRPr="00B44C3A">
              <w:rPr>
                <w:rFonts w:ascii="Segoe UI" w:hAnsi="Segoe UI" w:cs="Segoe UI"/>
              </w:rPr>
              <w:t>Complaints</w:t>
            </w:r>
            <w:bookmarkEnd w:id="1"/>
          </w:p>
        </w:tc>
      </w:tr>
    </w:tbl>
    <w:p w:rsidR="005E72A4" w:rsidRDefault="005E72A4" w:rsidP="005E72A4">
      <w:pPr>
        <w:rPr>
          <w:rFonts w:ascii="Segoe UI" w:hAnsi="Segoe UI" w:cs="Segoe UI"/>
        </w:rPr>
      </w:pPr>
    </w:p>
    <w:p w:rsidR="005D0D26" w:rsidRPr="0044704C" w:rsidRDefault="005D0D26" w:rsidP="005D0D26">
      <w:pPr>
        <w:rPr>
          <w:rFonts w:ascii="Segoe UI" w:eastAsia="Calibri" w:hAnsi="Segoe UI" w:cs="Segoe UI"/>
          <w:sz w:val="22"/>
          <w:szCs w:val="22"/>
          <w:lang w:eastAsia="en-US"/>
        </w:rPr>
      </w:pPr>
      <w:r w:rsidRPr="0044704C">
        <w:rPr>
          <w:rFonts w:ascii="Segoe UI" w:eastAsia="Calibri" w:hAnsi="Segoe UI" w:cs="Segoe UI"/>
          <w:sz w:val="22"/>
          <w:szCs w:val="22"/>
          <w:lang w:eastAsia="en-US"/>
        </w:rPr>
        <w:t>Between April to December 2012 196 complaints and MP forwarded concerns have been received (exclud</w:t>
      </w:r>
      <w:r>
        <w:rPr>
          <w:rFonts w:ascii="Segoe UI" w:eastAsia="Calibri" w:hAnsi="Segoe UI" w:cs="Segoe UI"/>
          <w:sz w:val="22"/>
          <w:szCs w:val="22"/>
          <w:lang w:eastAsia="en-US"/>
        </w:rPr>
        <w:t>ing</w:t>
      </w:r>
      <w:r w:rsidRPr="0044704C">
        <w:rPr>
          <w:rFonts w:ascii="Segoe UI" w:eastAsia="Calibri" w:hAnsi="Segoe UI" w:cs="Segoe UI"/>
          <w:sz w:val="22"/>
          <w:szCs w:val="22"/>
          <w:lang w:eastAsia="en-US"/>
        </w:rPr>
        <w:t xml:space="preserve"> those withdrawn), this breaks down as 42 in Q1, 68 in Q2 and 86 in Q3. The graph </w:t>
      </w:r>
      <w:r>
        <w:rPr>
          <w:rFonts w:ascii="Segoe UI" w:eastAsia="Calibri" w:hAnsi="Segoe UI" w:cs="Segoe UI"/>
          <w:sz w:val="22"/>
          <w:szCs w:val="22"/>
          <w:lang w:eastAsia="en-US"/>
        </w:rPr>
        <w:t>below</w:t>
      </w:r>
      <w:r w:rsidRPr="0044704C">
        <w:rPr>
          <w:rFonts w:ascii="Segoe UI" w:eastAsia="Calibri" w:hAnsi="Segoe UI" w:cs="Segoe UI"/>
          <w:sz w:val="22"/>
          <w:szCs w:val="22"/>
          <w:lang w:eastAsia="en-US"/>
        </w:rPr>
        <w:t xml:space="preserve"> shows the number received by month, the average number received from April 2011 to Dec 2012 is 19 per month. Out of the 196 cases received, 32 were received via an MP. There was an upward trend in the number of complaints received from September to November 2012, however in December 2012 and a perspective look at January 2013 the numbers have reduced significantly to be nearer to the average. This trend is also reflected in the number of calls made to the Complaints and PALS Service free phone number to discuss and log either a formal complaint or informal concern. </w:t>
      </w:r>
    </w:p>
    <w:p w:rsidR="005D0D26" w:rsidRDefault="005D0D26" w:rsidP="005D0D26">
      <w:pPr>
        <w:rPr>
          <w:rFonts w:ascii="Segoe UI" w:hAnsi="Segoe UI" w:cs="Segoe UI"/>
          <w:sz w:val="22"/>
          <w:szCs w:val="22"/>
        </w:rPr>
      </w:pPr>
    </w:p>
    <w:p w:rsidR="005D0D26" w:rsidRPr="0044704C" w:rsidRDefault="005D0D26" w:rsidP="005D0D26">
      <w:pPr>
        <w:rPr>
          <w:rFonts w:ascii="Segoe UI" w:hAnsi="Segoe UI" w:cs="Segoe UI"/>
          <w:sz w:val="22"/>
          <w:szCs w:val="22"/>
        </w:rPr>
      </w:pPr>
      <w:r w:rsidRPr="0044704C">
        <w:rPr>
          <w:rFonts w:ascii="Segoe UI" w:hAnsi="Segoe UI" w:cs="Segoe UI"/>
          <w:sz w:val="22"/>
          <w:szCs w:val="22"/>
        </w:rPr>
        <w:t>There are some differences in the figures reported between Q2 and Q3 for 2012/13 as between Nov 2012-Jan 2013 a programme of data quality work has been completed to test and ensure the accuracy of the complaints data held on the Safeguard System between 1</w:t>
      </w:r>
      <w:r w:rsidRPr="0044704C">
        <w:rPr>
          <w:rFonts w:ascii="Segoe UI" w:hAnsi="Segoe UI" w:cs="Segoe UI"/>
          <w:sz w:val="22"/>
          <w:szCs w:val="22"/>
          <w:vertAlign w:val="superscript"/>
        </w:rPr>
        <w:t>st</w:t>
      </w:r>
      <w:r w:rsidRPr="0044704C">
        <w:rPr>
          <w:rFonts w:ascii="Segoe UI" w:hAnsi="Segoe UI" w:cs="Segoe UI"/>
          <w:sz w:val="22"/>
          <w:szCs w:val="22"/>
        </w:rPr>
        <w:t xml:space="preserve"> April </w:t>
      </w:r>
      <w:r>
        <w:rPr>
          <w:rFonts w:ascii="Segoe UI" w:hAnsi="Segoe UI" w:cs="Segoe UI"/>
          <w:sz w:val="22"/>
          <w:szCs w:val="22"/>
        </w:rPr>
        <w:t>and</w:t>
      </w:r>
      <w:r w:rsidRPr="0044704C">
        <w:rPr>
          <w:rFonts w:ascii="Segoe UI" w:hAnsi="Segoe UI" w:cs="Segoe UI"/>
          <w:sz w:val="22"/>
          <w:szCs w:val="22"/>
        </w:rPr>
        <w:t xml:space="preserve"> 31</w:t>
      </w:r>
      <w:r w:rsidRPr="0044704C">
        <w:rPr>
          <w:rFonts w:ascii="Segoe UI" w:hAnsi="Segoe UI" w:cs="Segoe UI"/>
          <w:sz w:val="22"/>
          <w:szCs w:val="22"/>
          <w:vertAlign w:val="superscript"/>
        </w:rPr>
        <w:t>st</w:t>
      </w:r>
      <w:r w:rsidRPr="0044704C">
        <w:rPr>
          <w:rFonts w:ascii="Segoe UI" w:hAnsi="Segoe UI" w:cs="Segoe UI"/>
          <w:sz w:val="22"/>
          <w:szCs w:val="22"/>
        </w:rPr>
        <w:t xml:space="preserve"> Dec 2012. This work has included ensuring formal complaints and MP concerns are recorded correctly, identifying and completing any blank key fields, ensuring withdrawn complaints are recorded correctly and therefore excluded from reporting and adding MP patient concerns to the report specification. A monthly data quality exercise has now been introduced and all figures reported on a monthly and quarterly basis are refreshed back to 1</w:t>
      </w:r>
      <w:r w:rsidRPr="0044704C">
        <w:rPr>
          <w:rFonts w:ascii="Segoe UI" w:hAnsi="Segoe UI" w:cs="Segoe UI"/>
          <w:sz w:val="22"/>
          <w:szCs w:val="22"/>
          <w:vertAlign w:val="superscript"/>
        </w:rPr>
        <w:t>st</w:t>
      </w:r>
      <w:r w:rsidRPr="0044704C">
        <w:rPr>
          <w:rFonts w:ascii="Segoe UI" w:hAnsi="Segoe UI" w:cs="Segoe UI"/>
          <w:sz w:val="22"/>
          <w:szCs w:val="22"/>
        </w:rPr>
        <w:t xml:space="preserve"> April 2012 each time.</w:t>
      </w:r>
    </w:p>
    <w:p w:rsidR="005D0D26" w:rsidRPr="0044704C" w:rsidRDefault="005D0D26" w:rsidP="005D0D26">
      <w:pPr>
        <w:rPr>
          <w:rFonts w:ascii="Segoe UI" w:eastAsia="Calibri" w:hAnsi="Segoe UI" w:cs="Segoe UI"/>
          <w:sz w:val="22"/>
          <w:szCs w:val="22"/>
          <w:lang w:eastAsia="en-US"/>
        </w:rPr>
      </w:pPr>
    </w:p>
    <w:p w:rsidR="005D0D26" w:rsidRPr="0044704C" w:rsidRDefault="005D0D26" w:rsidP="005D0D26">
      <w:pPr>
        <w:rPr>
          <w:rFonts w:ascii="Segoe UI" w:eastAsia="Calibri" w:hAnsi="Segoe UI" w:cs="Segoe UI"/>
          <w:sz w:val="22"/>
          <w:szCs w:val="22"/>
          <w:lang w:eastAsia="en-US"/>
        </w:rPr>
      </w:pPr>
      <w:r w:rsidRPr="0044704C">
        <w:rPr>
          <w:rFonts w:ascii="Segoe UI" w:eastAsia="Calibri" w:hAnsi="Segoe UI" w:cs="Segoe UI"/>
          <w:sz w:val="22"/>
          <w:szCs w:val="22"/>
          <w:lang w:eastAsia="en-US"/>
        </w:rPr>
        <w:t xml:space="preserve">The majority of complaints which have been received are from or about the care and treatment of different </w:t>
      </w:r>
      <w:r>
        <w:rPr>
          <w:rFonts w:ascii="Segoe UI" w:eastAsia="Calibri" w:hAnsi="Segoe UI" w:cs="Segoe UI"/>
          <w:sz w:val="22"/>
          <w:szCs w:val="22"/>
          <w:lang w:eastAsia="en-US"/>
        </w:rPr>
        <w:t>patients/ service users;</w:t>
      </w:r>
      <w:r w:rsidRPr="0044704C">
        <w:rPr>
          <w:rFonts w:ascii="Segoe UI" w:eastAsia="Calibri" w:hAnsi="Segoe UI" w:cs="Segoe UI"/>
          <w:sz w:val="22"/>
          <w:szCs w:val="22"/>
          <w:lang w:eastAsia="en-US"/>
        </w:rPr>
        <w:t xml:space="preserve"> out of the 196 complaints received </w:t>
      </w:r>
      <w:r>
        <w:rPr>
          <w:rFonts w:ascii="Segoe UI" w:eastAsia="Calibri" w:hAnsi="Segoe UI" w:cs="Segoe UI"/>
          <w:sz w:val="22"/>
          <w:szCs w:val="22"/>
          <w:lang w:eastAsia="en-US"/>
        </w:rPr>
        <w:t>187 were from different patients (three patients have made two complaints and one patient has made three complaints).</w:t>
      </w:r>
    </w:p>
    <w:p w:rsidR="005D0D26" w:rsidRPr="0044704C" w:rsidRDefault="005D0D26" w:rsidP="005D0D26">
      <w:pPr>
        <w:rPr>
          <w:rFonts w:ascii="Segoe UI" w:eastAsia="Calibri" w:hAnsi="Segoe UI" w:cs="Segoe UI"/>
          <w:sz w:val="22"/>
          <w:szCs w:val="22"/>
          <w:lang w:eastAsia="en-US"/>
        </w:rPr>
      </w:pPr>
    </w:p>
    <w:p w:rsidR="005D0D26" w:rsidRPr="0044704C" w:rsidRDefault="005D0D26" w:rsidP="005D0D26">
      <w:pPr>
        <w:rPr>
          <w:rFonts w:ascii="Segoe UI" w:eastAsia="Calibri" w:hAnsi="Segoe UI" w:cs="Segoe UI"/>
          <w:sz w:val="22"/>
          <w:szCs w:val="22"/>
          <w:lang w:eastAsia="en-US"/>
        </w:rPr>
      </w:pPr>
      <w:r w:rsidRPr="0044704C">
        <w:rPr>
          <w:rFonts w:ascii="Segoe UI" w:eastAsia="Calibri" w:hAnsi="Segoe UI" w:cs="Segoe UI"/>
          <w:sz w:val="22"/>
          <w:szCs w:val="22"/>
          <w:lang w:eastAsia="en-US"/>
        </w:rPr>
        <w:t>Between April to December</w:t>
      </w:r>
      <w:r>
        <w:rPr>
          <w:rFonts w:ascii="Segoe UI" w:eastAsia="Calibri" w:hAnsi="Segoe UI" w:cs="Segoe UI"/>
          <w:sz w:val="22"/>
          <w:szCs w:val="22"/>
          <w:lang w:eastAsia="en-US"/>
        </w:rPr>
        <w:t xml:space="preserve"> 2012,</w:t>
      </w:r>
      <w:r w:rsidRPr="0044704C">
        <w:rPr>
          <w:rFonts w:ascii="Segoe UI" w:eastAsia="Calibri" w:hAnsi="Segoe UI" w:cs="Segoe UI"/>
          <w:sz w:val="22"/>
          <w:szCs w:val="22"/>
          <w:lang w:eastAsia="en-US"/>
        </w:rPr>
        <w:t xml:space="preserve"> 16 concerns initially raised as a formal complaint have since been withdrawn by the complainant and resolution has been reached informally.</w:t>
      </w:r>
    </w:p>
    <w:p w:rsidR="005E72A4" w:rsidRPr="00B44C3A" w:rsidRDefault="005E72A4" w:rsidP="005D0D26">
      <w:pPr>
        <w:pStyle w:val="ListParagraph"/>
        <w:ind w:left="0"/>
        <w:rPr>
          <w:rFonts w:ascii="Segoe UI" w:hAnsi="Segoe UI" w:cs="Segoe UI"/>
        </w:rPr>
      </w:pPr>
    </w:p>
    <w:p w:rsidR="005E72A4" w:rsidRDefault="005D0D26" w:rsidP="005D0D26">
      <w:pPr>
        <w:jc w:val="center"/>
        <w:rPr>
          <w:rFonts w:ascii="Segoe UI" w:hAnsi="Segoe UI" w:cs="Segoe UI"/>
          <w:color w:val="FF0000"/>
          <w:sz w:val="22"/>
          <w:szCs w:val="22"/>
        </w:rPr>
      </w:pPr>
      <w:bookmarkStart w:id="2" w:name="_Toc293492479"/>
      <w:r w:rsidRPr="005D0D26">
        <w:rPr>
          <w:rFonts w:ascii="Segoe UI" w:hAnsi="Segoe UI" w:cs="Segoe UI"/>
          <w:noProof/>
          <w:color w:val="FF0000"/>
          <w:sz w:val="22"/>
          <w:szCs w:val="22"/>
        </w:rPr>
        <w:drawing>
          <wp:inline distT="0" distB="0" distL="0" distR="0">
            <wp:extent cx="4199860" cy="2349796"/>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2"/>
    <w:p w:rsidR="005E72A4" w:rsidRDefault="005E72A4">
      <w:pPr>
        <w:rPr>
          <w:rFonts w:cs="Arial"/>
          <w:sz w:val="21"/>
          <w:szCs w:val="21"/>
        </w:rPr>
      </w:pPr>
    </w:p>
    <w:p w:rsidR="00EA6762" w:rsidRPr="00B44C3A" w:rsidRDefault="00EA6762" w:rsidP="00EA6762">
      <w:pPr>
        <w:autoSpaceDE w:val="0"/>
        <w:autoSpaceDN w:val="0"/>
        <w:adjustRightInd w:val="0"/>
        <w:rPr>
          <w:rFonts w:ascii="Segoe UI" w:hAnsi="Segoe UI" w:cs="Segoe UI"/>
          <w:color w:val="00206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242"/>
      </w:tblGrid>
      <w:tr w:rsidR="00EA6762" w:rsidRPr="00B44C3A" w:rsidTr="00426C42">
        <w:tc>
          <w:tcPr>
            <w:tcW w:w="9242" w:type="dxa"/>
            <w:shd w:val="clear" w:color="auto" w:fill="0070C0"/>
          </w:tcPr>
          <w:p w:rsidR="00EA6762" w:rsidRPr="00B44C3A" w:rsidRDefault="00EA6762" w:rsidP="00426C42">
            <w:pPr>
              <w:pStyle w:val="Heading2"/>
              <w:rPr>
                <w:rFonts w:ascii="Segoe UI" w:hAnsi="Segoe UI" w:cs="Segoe UI"/>
              </w:rPr>
            </w:pPr>
            <w:r>
              <w:rPr>
                <w:rFonts w:ascii="Segoe UI" w:hAnsi="Segoe UI" w:cs="Segoe UI"/>
              </w:rPr>
              <w:t>Community Services Patient Survey</w:t>
            </w:r>
          </w:p>
        </w:tc>
      </w:tr>
    </w:tbl>
    <w:p w:rsidR="00EA6762" w:rsidRDefault="00EA6762" w:rsidP="00EA6762">
      <w:pPr>
        <w:rPr>
          <w:rFonts w:ascii="Segoe UI" w:hAnsi="Segoe UI" w:cs="Segoe UI"/>
        </w:rPr>
      </w:pPr>
    </w:p>
    <w:tbl>
      <w:tblPr>
        <w:tblW w:w="5000" w:type="pct"/>
        <w:tblCellMar>
          <w:left w:w="0" w:type="dxa"/>
          <w:right w:w="0" w:type="dxa"/>
        </w:tblCellMar>
        <w:tblLook w:val="04A0"/>
      </w:tblPr>
      <w:tblGrid>
        <w:gridCol w:w="2123"/>
        <w:gridCol w:w="1249"/>
        <w:gridCol w:w="1250"/>
        <w:gridCol w:w="2124"/>
        <w:gridCol w:w="1250"/>
        <w:gridCol w:w="1246"/>
      </w:tblGrid>
      <w:tr w:rsidR="00EA6762" w:rsidTr="00426C42">
        <w:trPr>
          <w:trHeight w:val="315"/>
        </w:trPr>
        <w:tc>
          <w:tcPr>
            <w:tcW w:w="2501" w:type="pct"/>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EA6762" w:rsidRPr="00EF186F" w:rsidRDefault="00EA6762" w:rsidP="00426C42">
            <w:pPr>
              <w:jc w:val="center"/>
              <w:rPr>
                <w:rFonts w:ascii="Calibri" w:eastAsiaTheme="minorHAnsi" w:hAnsi="Calibri" w:cs="Calibri"/>
                <w:b/>
                <w:sz w:val="22"/>
                <w:szCs w:val="22"/>
              </w:rPr>
            </w:pPr>
            <w:r w:rsidRPr="00EF186F">
              <w:rPr>
                <w:b/>
              </w:rPr>
              <w:t>2011</w:t>
            </w:r>
          </w:p>
        </w:tc>
        <w:tc>
          <w:tcPr>
            <w:tcW w:w="2499" w:type="pct"/>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bottom"/>
            <w:hideMark/>
          </w:tcPr>
          <w:p w:rsidR="00EA6762" w:rsidRPr="00EF186F" w:rsidRDefault="00EA6762" w:rsidP="00426C42">
            <w:pPr>
              <w:jc w:val="center"/>
              <w:rPr>
                <w:rFonts w:ascii="Calibri" w:eastAsiaTheme="minorHAnsi" w:hAnsi="Calibri" w:cs="Calibri"/>
                <w:b/>
                <w:sz w:val="22"/>
                <w:szCs w:val="22"/>
              </w:rPr>
            </w:pPr>
            <w:r w:rsidRPr="00EF186F">
              <w:rPr>
                <w:b/>
              </w:rPr>
              <w:t>2012</w:t>
            </w:r>
          </w:p>
        </w:tc>
      </w:tr>
      <w:tr w:rsidR="00EA6762" w:rsidTr="00426C42">
        <w:trPr>
          <w:trHeight w:val="720"/>
        </w:trPr>
        <w:tc>
          <w:tcPr>
            <w:tcW w:w="2501" w:type="pct"/>
            <w:gridSpan w:val="3"/>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b/>
                <w:sz w:val="22"/>
                <w:szCs w:val="22"/>
              </w:rPr>
            </w:pPr>
            <w:r w:rsidRPr="00EF186F">
              <w:rPr>
                <w:b/>
              </w:rPr>
              <w:t>Have you been given or offered a care plan?</w:t>
            </w:r>
          </w:p>
        </w:tc>
        <w:tc>
          <w:tcPr>
            <w:tcW w:w="2499" w:type="pct"/>
            <w:gridSpan w:val="3"/>
            <w:tcBorders>
              <w:top w:val="nil"/>
              <w:left w:val="nil"/>
              <w:bottom w:val="single" w:sz="8" w:space="0" w:color="auto"/>
              <w:right w:val="single" w:sz="8" w:space="0" w:color="000000"/>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b/>
                <w:sz w:val="22"/>
                <w:szCs w:val="22"/>
              </w:rPr>
            </w:pPr>
            <w:r w:rsidRPr="00EF186F">
              <w:rPr>
                <w:b/>
              </w:rPr>
              <w:t>Did someone discuss with you a plan for your care and treatment?</w:t>
            </w:r>
          </w:p>
        </w:tc>
      </w:tr>
      <w:tr w:rsidR="00EA6762" w:rsidTr="00426C42">
        <w:trPr>
          <w:trHeight w:val="300"/>
        </w:trPr>
        <w:tc>
          <w:tcPr>
            <w:tcW w:w="11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Yes</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27</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28%</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Yes</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17</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55%</w:t>
            </w:r>
          </w:p>
        </w:tc>
      </w:tr>
      <w:tr w:rsidR="00EA6762" w:rsidTr="00426C42">
        <w:trPr>
          <w:trHeight w:val="300"/>
        </w:trPr>
        <w:tc>
          <w:tcPr>
            <w:tcW w:w="11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 xml:space="preserve">No  </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56</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57%</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 xml:space="preserve">No  </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5</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F186F" w:rsidP="00426C42">
            <w:pPr>
              <w:rPr>
                <w:rFonts w:ascii="Calibri" w:eastAsiaTheme="minorHAnsi" w:hAnsi="Calibri" w:cs="Calibri"/>
                <w:sz w:val="22"/>
                <w:szCs w:val="22"/>
              </w:rPr>
            </w:pPr>
            <w:r w:rsidRPr="00EF186F">
              <w:t>20</w:t>
            </w:r>
            <w:r w:rsidR="00EA6762" w:rsidRPr="00EF186F">
              <w:t>%</w:t>
            </w:r>
          </w:p>
        </w:tc>
      </w:tr>
      <w:tr w:rsidR="00EA6762" w:rsidTr="00426C42">
        <w:trPr>
          <w:trHeight w:val="315"/>
        </w:trPr>
        <w:tc>
          <w:tcPr>
            <w:tcW w:w="11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Don’t know/Not sure</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15</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15%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Don’t know/Not sure</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9</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EF186F">
            <w:pPr>
              <w:rPr>
                <w:rFonts w:ascii="Calibri" w:eastAsiaTheme="minorHAnsi" w:hAnsi="Calibri" w:cs="Calibri"/>
                <w:sz w:val="22"/>
                <w:szCs w:val="22"/>
              </w:rPr>
            </w:pPr>
            <w:r w:rsidRPr="00EF186F">
              <w:t>2</w:t>
            </w:r>
            <w:r w:rsidR="00EF186F" w:rsidRPr="00EF186F">
              <w:t>5</w:t>
            </w:r>
            <w:r w:rsidRPr="00EF186F">
              <w:t>%</w:t>
            </w:r>
          </w:p>
        </w:tc>
      </w:tr>
      <w:tr w:rsidR="00EA6762" w:rsidTr="00426C42">
        <w:trPr>
          <w:trHeight w:val="1500"/>
        </w:trPr>
        <w:tc>
          <w:tcPr>
            <w:tcW w:w="5000" w:type="pct"/>
            <w:gridSpan w:val="6"/>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EA6762" w:rsidRPr="00EF186F" w:rsidRDefault="00EA6762" w:rsidP="00426C42">
            <w:pPr>
              <w:jc w:val="center"/>
              <w:rPr>
                <w:rFonts w:ascii="Calibri" w:eastAsiaTheme="minorHAnsi" w:hAnsi="Calibri" w:cs="Calibri"/>
                <w:sz w:val="22"/>
                <w:szCs w:val="22"/>
              </w:rPr>
            </w:pPr>
            <w:r w:rsidRPr="00EF186F">
              <w:t>This question was changed to make it clearer, as some patients may not understand the term "care plan". This may have had an effect on the results, which show that 55% of patients are confident that their plan for care and treatment has been discussed with them in October 2012, compared to 28% of patients who were aware that they had a care plan in 2011. The community hospitals patient survey is on a rolling programme so results for this question in the new format can be tracked for improvements until December.</w:t>
            </w:r>
          </w:p>
        </w:tc>
      </w:tr>
      <w:tr w:rsidR="00EA6762" w:rsidTr="00426C42">
        <w:trPr>
          <w:trHeight w:val="315"/>
        </w:trPr>
        <w:tc>
          <w:tcPr>
            <w:tcW w:w="1149" w:type="pct"/>
            <w:tcBorders>
              <w:top w:val="nil"/>
              <w:left w:val="nil"/>
              <w:bottom w:val="single" w:sz="8" w:space="0" w:color="auto"/>
              <w:right w:val="nil"/>
            </w:tcBorders>
            <w:tcMar>
              <w:top w:w="0" w:type="dxa"/>
              <w:left w:w="108" w:type="dxa"/>
              <w:bottom w:w="0" w:type="dxa"/>
              <w:right w:w="108" w:type="dxa"/>
            </w:tcMar>
            <w:vAlign w:val="bottom"/>
            <w:hideMark/>
          </w:tcPr>
          <w:p w:rsidR="00EA6762" w:rsidRPr="00EF186F" w:rsidRDefault="00EA6762" w:rsidP="00426C42">
            <w:pPr>
              <w:jc w:val="center"/>
              <w:rPr>
                <w:rFonts w:ascii="Calibri" w:eastAsiaTheme="minorHAnsi" w:hAnsi="Calibri" w:cs="Calibri"/>
                <w:sz w:val="22"/>
                <w:szCs w:val="22"/>
              </w:rPr>
            </w:pPr>
            <w:r w:rsidRPr="00EF186F">
              <w:t> </w:t>
            </w:r>
          </w:p>
        </w:tc>
        <w:tc>
          <w:tcPr>
            <w:tcW w:w="676" w:type="pct"/>
            <w:tcBorders>
              <w:top w:val="nil"/>
              <w:left w:val="nil"/>
              <w:bottom w:val="single" w:sz="8" w:space="0" w:color="auto"/>
              <w:right w:val="nil"/>
            </w:tcBorders>
            <w:tcMar>
              <w:top w:w="0" w:type="dxa"/>
              <w:left w:w="108" w:type="dxa"/>
              <w:bottom w:w="0" w:type="dxa"/>
              <w:right w:w="108" w:type="dxa"/>
            </w:tcMar>
            <w:vAlign w:val="bottom"/>
            <w:hideMark/>
          </w:tcPr>
          <w:p w:rsidR="00EA6762" w:rsidRPr="00EF186F" w:rsidRDefault="00EA6762" w:rsidP="00426C42">
            <w:pPr>
              <w:jc w:val="center"/>
              <w:rPr>
                <w:rFonts w:ascii="Calibri" w:eastAsiaTheme="minorHAnsi" w:hAnsi="Calibri" w:cs="Calibri"/>
                <w:sz w:val="22"/>
                <w:szCs w:val="22"/>
              </w:rPr>
            </w:pPr>
            <w:r w:rsidRPr="00EF186F">
              <w:t> </w:t>
            </w:r>
          </w:p>
        </w:tc>
        <w:tc>
          <w:tcPr>
            <w:tcW w:w="676" w:type="pct"/>
            <w:tcBorders>
              <w:top w:val="nil"/>
              <w:left w:val="nil"/>
              <w:bottom w:val="single" w:sz="8" w:space="0" w:color="auto"/>
              <w:right w:val="nil"/>
            </w:tcBorders>
            <w:tcMar>
              <w:top w:w="0" w:type="dxa"/>
              <w:left w:w="108" w:type="dxa"/>
              <w:bottom w:w="0" w:type="dxa"/>
              <w:right w:w="108" w:type="dxa"/>
            </w:tcMar>
            <w:vAlign w:val="bottom"/>
            <w:hideMark/>
          </w:tcPr>
          <w:p w:rsidR="00EA6762" w:rsidRPr="00EF186F" w:rsidRDefault="00EA6762" w:rsidP="00426C42">
            <w:pPr>
              <w:jc w:val="center"/>
              <w:rPr>
                <w:rFonts w:ascii="Calibri" w:eastAsiaTheme="minorHAnsi" w:hAnsi="Calibri" w:cs="Calibri"/>
                <w:sz w:val="22"/>
                <w:szCs w:val="22"/>
              </w:rPr>
            </w:pPr>
            <w:r w:rsidRPr="00EF186F">
              <w:t> </w:t>
            </w:r>
          </w:p>
        </w:tc>
        <w:tc>
          <w:tcPr>
            <w:tcW w:w="1149" w:type="pct"/>
            <w:tcBorders>
              <w:top w:val="nil"/>
              <w:left w:val="nil"/>
              <w:bottom w:val="single" w:sz="8" w:space="0" w:color="auto"/>
              <w:right w:val="nil"/>
            </w:tcBorders>
            <w:tcMar>
              <w:top w:w="0" w:type="dxa"/>
              <w:left w:w="108" w:type="dxa"/>
              <w:bottom w:w="0" w:type="dxa"/>
              <w:right w:w="108" w:type="dxa"/>
            </w:tcMar>
            <w:vAlign w:val="bottom"/>
            <w:hideMark/>
          </w:tcPr>
          <w:p w:rsidR="00EA6762" w:rsidRPr="00EF186F" w:rsidRDefault="00EA6762" w:rsidP="00426C42">
            <w:pPr>
              <w:jc w:val="center"/>
              <w:rPr>
                <w:rFonts w:ascii="Times New Roman" w:eastAsiaTheme="minorHAnsi" w:hAnsi="Times New Roman"/>
                <w:sz w:val="20"/>
                <w:szCs w:val="20"/>
              </w:rPr>
            </w:pPr>
            <w:r w:rsidRPr="00EF186F">
              <w:rPr>
                <w:rFonts w:ascii="Times New Roman" w:hAnsi="Times New Roman"/>
                <w:sz w:val="20"/>
                <w:szCs w:val="20"/>
              </w:rPr>
              <w:t> </w:t>
            </w:r>
          </w:p>
        </w:tc>
        <w:tc>
          <w:tcPr>
            <w:tcW w:w="676" w:type="pct"/>
            <w:tcBorders>
              <w:top w:val="nil"/>
              <w:left w:val="nil"/>
              <w:bottom w:val="single" w:sz="8" w:space="0" w:color="auto"/>
              <w:right w:val="nil"/>
            </w:tcBorders>
            <w:tcMar>
              <w:top w:w="0" w:type="dxa"/>
              <w:left w:w="108" w:type="dxa"/>
              <w:bottom w:w="0" w:type="dxa"/>
              <w:right w:w="108" w:type="dxa"/>
            </w:tcMar>
            <w:vAlign w:val="bottom"/>
            <w:hideMark/>
          </w:tcPr>
          <w:p w:rsidR="00EA6762" w:rsidRPr="00EF186F" w:rsidRDefault="00EA6762" w:rsidP="00426C42">
            <w:pPr>
              <w:jc w:val="center"/>
              <w:rPr>
                <w:rFonts w:ascii="Times New Roman" w:eastAsiaTheme="minorHAnsi" w:hAnsi="Times New Roman"/>
                <w:sz w:val="20"/>
                <w:szCs w:val="20"/>
              </w:rPr>
            </w:pPr>
            <w:r w:rsidRPr="00EF186F">
              <w:rPr>
                <w:rFonts w:ascii="Times New Roman" w:hAnsi="Times New Roman"/>
                <w:sz w:val="20"/>
                <w:szCs w:val="20"/>
              </w:rPr>
              <w:t> </w:t>
            </w:r>
          </w:p>
        </w:tc>
        <w:tc>
          <w:tcPr>
            <w:tcW w:w="674" w:type="pct"/>
            <w:tcBorders>
              <w:top w:val="nil"/>
              <w:left w:val="nil"/>
              <w:bottom w:val="single" w:sz="8" w:space="0" w:color="auto"/>
              <w:right w:val="nil"/>
            </w:tcBorders>
            <w:tcMar>
              <w:top w:w="0" w:type="dxa"/>
              <w:left w:w="108" w:type="dxa"/>
              <w:bottom w:w="0" w:type="dxa"/>
              <w:right w:w="108" w:type="dxa"/>
            </w:tcMar>
            <w:vAlign w:val="bottom"/>
            <w:hideMark/>
          </w:tcPr>
          <w:p w:rsidR="00EA6762" w:rsidRPr="00EF186F" w:rsidRDefault="00EA6762" w:rsidP="00426C42">
            <w:pPr>
              <w:jc w:val="center"/>
              <w:rPr>
                <w:rFonts w:ascii="Times New Roman" w:eastAsiaTheme="minorHAnsi" w:hAnsi="Times New Roman"/>
                <w:sz w:val="20"/>
                <w:szCs w:val="20"/>
              </w:rPr>
            </w:pPr>
            <w:r w:rsidRPr="00EF186F">
              <w:rPr>
                <w:rFonts w:ascii="Times New Roman" w:hAnsi="Times New Roman"/>
                <w:sz w:val="20"/>
                <w:szCs w:val="20"/>
              </w:rPr>
              <w:t> </w:t>
            </w:r>
          </w:p>
        </w:tc>
      </w:tr>
      <w:tr w:rsidR="00EA6762" w:rsidTr="00426C42">
        <w:trPr>
          <w:trHeight w:val="675"/>
        </w:trPr>
        <w:tc>
          <w:tcPr>
            <w:tcW w:w="2501" w:type="pct"/>
            <w:gridSpan w:val="3"/>
            <w:tcBorders>
              <w:top w:val="nil"/>
              <w:left w:val="single" w:sz="8" w:space="0" w:color="auto"/>
              <w:bottom w:val="single" w:sz="8" w:space="0" w:color="auto"/>
              <w:right w:val="nil"/>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b/>
                <w:sz w:val="22"/>
                <w:szCs w:val="22"/>
              </w:rPr>
            </w:pPr>
            <w:r w:rsidRPr="00EF186F">
              <w:rPr>
                <w:b/>
              </w:rPr>
              <w:t>Do you understand what was in your care plan?</w:t>
            </w:r>
          </w:p>
        </w:tc>
        <w:tc>
          <w:tcPr>
            <w:tcW w:w="2499" w:type="pct"/>
            <w:gridSpan w:val="3"/>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b/>
                <w:sz w:val="22"/>
                <w:szCs w:val="22"/>
              </w:rPr>
            </w:pPr>
            <w:r w:rsidRPr="00EF186F">
              <w:rPr>
                <w:b/>
              </w:rPr>
              <w:t>Did you understand what the plan for your care and treatment was?</w:t>
            </w:r>
          </w:p>
        </w:tc>
      </w:tr>
      <w:tr w:rsidR="00EA6762" w:rsidTr="00426C42">
        <w:trPr>
          <w:trHeight w:val="300"/>
        </w:trPr>
        <w:tc>
          <w:tcPr>
            <w:tcW w:w="11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Yes, definitely</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23</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46%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Yes, definitely</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16</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F186F" w:rsidP="00426C42">
            <w:pPr>
              <w:rPr>
                <w:rFonts w:ascii="Calibri" w:eastAsiaTheme="minorHAnsi" w:hAnsi="Calibri" w:cs="Calibri"/>
                <w:sz w:val="22"/>
                <w:szCs w:val="22"/>
              </w:rPr>
            </w:pPr>
            <w:r w:rsidRPr="00EF186F">
              <w:t>57</w:t>
            </w:r>
            <w:r w:rsidR="00EA6762" w:rsidRPr="00EF186F">
              <w:t>%</w:t>
            </w:r>
          </w:p>
        </w:tc>
      </w:tr>
      <w:tr w:rsidR="00EA6762" w:rsidTr="00426C42">
        <w:trPr>
          <w:trHeight w:val="300"/>
        </w:trPr>
        <w:tc>
          <w:tcPr>
            <w:tcW w:w="11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Yes, to some extent</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11</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22%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Yes, to some extent</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5</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F186F" w:rsidP="00426C42">
            <w:pPr>
              <w:rPr>
                <w:rFonts w:ascii="Calibri" w:eastAsiaTheme="minorHAnsi" w:hAnsi="Calibri" w:cs="Calibri"/>
                <w:sz w:val="22"/>
                <w:szCs w:val="22"/>
              </w:rPr>
            </w:pPr>
            <w:r w:rsidRPr="00EF186F">
              <w:t>32</w:t>
            </w:r>
            <w:r w:rsidR="00EA6762" w:rsidRPr="00EF186F">
              <w:t>%</w:t>
            </w:r>
          </w:p>
        </w:tc>
      </w:tr>
      <w:tr w:rsidR="00EA6762" w:rsidTr="00426C42">
        <w:trPr>
          <w:trHeight w:val="600"/>
        </w:trPr>
        <w:tc>
          <w:tcPr>
            <w:tcW w:w="11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No, I did not understand it</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5</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10%</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No, I did not understand it</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1</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5%</w:t>
            </w:r>
          </w:p>
        </w:tc>
      </w:tr>
      <w:tr w:rsidR="00EA6762" w:rsidTr="00426C42">
        <w:trPr>
          <w:trHeight w:val="315"/>
        </w:trPr>
        <w:tc>
          <w:tcPr>
            <w:tcW w:w="11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Not sure</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11</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22%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Times New Roman" w:eastAsiaTheme="minorHAnsi" w:hAnsi="Times New Roman"/>
                <w:sz w:val="20"/>
                <w:szCs w:val="20"/>
              </w:rPr>
            </w:pPr>
            <w:r w:rsidRPr="00EF186F">
              <w:rPr>
                <w:rFonts w:ascii="Times New Roman" w:hAnsi="Times New Roman"/>
                <w:sz w:val="20"/>
                <w:szCs w:val="20"/>
              </w:rPr>
              <w:t> </w:t>
            </w:r>
            <w:r w:rsidR="00EF186F" w:rsidRPr="00EF186F">
              <w:t>Not sure</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Times New Roman" w:eastAsiaTheme="minorHAnsi" w:hAnsi="Times New Roman"/>
                <w:sz w:val="20"/>
                <w:szCs w:val="20"/>
              </w:rPr>
            </w:pPr>
            <w:r w:rsidRPr="00EF186F">
              <w:rPr>
                <w:rFonts w:ascii="Times New Roman" w:hAnsi="Times New Roman"/>
                <w:sz w:val="20"/>
                <w:szCs w:val="20"/>
              </w:rPr>
              <w:t> </w:t>
            </w:r>
            <w:r w:rsidR="00EF186F" w:rsidRPr="00EF186F">
              <w:rPr>
                <w:rFonts w:ascii="Times New Roman" w:hAnsi="Times New Roman"/>
                <w:sz w:val="20"/>
                <w:szCs w:val="20"/>
              </w:rPr>
              <w:t>4</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F186F" w:rsidP="00EF186F">
            <w:pPr>
              <w:rPr>
                <w:rFonts w:ascii="Calibri" w:eastAsiaTheme="minorHAnsi" w:hAnsi="Calibri" w:cs="Calibri"/>
                <w:sz w:val="22"/>
                <w:szCs w:val="22"/>
              </w:rPr>
            </w:pPr>
            <w:r w:rsidRPr="00EF186F">
              <w:t>6</w:t>
            </w:r>
            <w:r w:rsidR="00EA6762" w:rsidRPr="00EF186F">
              <w:t>%</w:t>
            </w:r>
          </w:p>
        </w:tc>
      </w:tr>
      <w:tr w:rsidR="00EA6762" w:rsidTr="00426C42">
        <w:trPr>
          <w:trHeight w:val="889"/>
        </w:trPr>
        <w:tc>
          <w:tcPr>
            <w:tcW w:w="5000" w:type="pct"/>
            <w:gridSpan w:val="6"/>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EA6762" w:rsidRPr="00EF186F" w:rsidRDefault="00EA6762" w:rsidP="00D55937">
            <w:pPr>
              <w:rPr>
                <w:rFonts w:ascii="Calibri" w:eastAsiaTheme="minorHAnsi" w:hAnsi="Calibri" w:cs="Calibri"/>
                <w:sz w:val="22"/>
                <w:szCs w:val="22"/>
              </w:rPr>
            </w:pPr>
            <w:r w:rsidRPr="00EF186F">
              <w:t>Question changed to make it clearer as some patients may not understand the term "care plan". Of patients who responded to this question, 73% now say that they "definitely" understand it, compared to 46% in 2011.</w:t>
            </w:r>
          </w:p>
        </w:tc>
      </w:tr>
      <w:tr w:rsidR="00EA6762" w:rsidTr="00426C42">
        <w:trPr>
          <w:trHeight w:val="315"/>
        </w:trPr>
        <w:tc>
          <w:tcPr>
            <w:tcW w:w="1149" w:type="pct"/>
            <w:tcBorders>
              <w:top w:val="nil"/>
              <w:left w:val="nil"/>
              <w:bottom w:val="single" w:sz="8" w:space="0" w:color="auto"/>
              <w:right w:val="nil"/>
            </w:tcBorders>
            <w:tcMar>
              <w:top w:w="0" w:type="dxa"/>
              <w:left w:w="108" w:type="dxa"/>
              <w:bottom w:w="0" w:type="dxa"/>
              <w:right w:w="108" w:type="dxa"/>
            </w:tcMar>
            <w:vAlign w:val="bottom"/>
            <w:hideMark/>
          </w:tcPr>
          <w:p w:rsidR="00EA6762" w:rsidRPr="003B2DDB" w:rsidRDefault="00EA6762" w:rsidP="00426C42">
            <w:pPr>
              <w:jc w:val="center"/>
              <w:rPr>
                <w:rFonts w:ascii="Calibri" w:eastAsiaTheme="minorHAnsi" w:hAnsi="Calibri" w:cs="Calibri"/>
                <w:color w:val="0070C0"/>
                <w:sz w:val="22"/>
                <w:szCs w:val="22"/>
              </w:rPr>
            </w:pPr>
            <w:r w:rsidRPr="003B2DDB">
              <w:rPr>
                <w:color w:val="0070C0"/>
              </w:rPr>
              <w:t> </w:t>
            </w:r>
          </w:p>
        </w:tc>
        <w:tc>
          <w:tcPr>
            <w:tcW w:w="676" w:type="pct"/>
            <w:tcBorders>
              <w:top w:val="nil"/>
              <w:left w:val="nil"/>
              <w:bottom w:val="single" w:sz="8" w:space="0" w:color="auto"/>
              <w:right w:val="nil"/>
            </w:tcBorders>
            <w:tcMar>
              <w:top w:w="0" w:type="dxa"/>
              <w:left w:w="108" w:type="dxa"/>
              <w:bottom w:w="0" w:type="dxa"/>
              <w:right w:w="108" w:type="dxa"/>
            </w:tcMar>
            <w:vAlign w:val="bottom"/>
            <w:hideMark/>
          </w:tcPr>
          <w:p w:rsidR="00EA6762" w:rsidRPr="003B2DDB" w:rsidRDefault="00EA6762" w:rsidP="00426C42">
            <w:pPr>
              <w:jc w:val="center"/>
              <w:rPr>
                <w:rFonts w:ascii="Calibri" w:eastAsiaTheme="minorHAnsi" w:hAnsi="Calibri" w:cs="Calibri"/>
                <w:color w:val="0070C0"/>
                <w:sz w:val="22"/>
                <w:szCs w:val="22"/>
              </w:rPr>
            </w:pPr>
            <w:r w:rsidRPr="003B2DDB">
              <w:rPr>
                <w:color w:val="0070C0"/>
              </w:rPr>
              <w:t> </w:t>
            </w:r>
          </w:p>
        </w:tc>
        <w:tc>
          <w:tcPr>
            <w:tcW w:w="676" w:type="pct"/>
            <w:tcBorders>
              <w:top w:val="nil"/>
              <w:left w:val="nil"/>
              <w:bottom w:val="single" w:sz="8" w:space="0" w:color="auto"/>
              <w:right w:val="nil"/>
            </w:tcBorders>
            <w:tcMar>
              <w:top w:w="0" w:type="dxa"/>
              <w:left w:w="108" w:type="dxa"/>
              <w:bottom w:w="0" w:type="dxa"/>
              <w:right w:w="108" w:type="dxa"/>
            </w:tcMar>
            <w:vAlign w:val="bottom"/>
            <w:hideMark/>
          </w:tcPr>
          <w:p w:rsidR="00EA6762" w:rsidRPr="003B2DDB" w:rsidRDefault="00EA6762" w:rsidP="00426C42">
            <w:pPr>
              <w:jc w:val="center"/>
              <w:rPr>
                <w:rFonts w:ascii="Calibri" w:eastAsiaTheme="minorHAnsi" w:hAnsi="Calibri" w:cs="Calibri"/>
                <w:color w:val="0070C0"/>
                <w:sz w:val="22"/>
                <w:szCs w:val="22"/>
              </w:rPr>
            </w:pPr>
            <w:r w:rsidRPr="003B2DDB">
              <w:rPr>
                <w:color w:val="0070C0"/>
              </w:rPr>
              <w:t> </w:t>
            </w:r>
          </w:p>
        </w:tc>
        <w:tc>
          <w:tcPr>
            <w:tcW w:w="1149" w:type="pct"/>
            <w:tcBorders>
              <w:top w:val="nil"/>
              <w:left w:val="nil"/>
              <w:bottom w:val="single" w:sz="8" w:space="0" w:color="auto"/>
              <w:right w:val="nil"/>
            </w:tcBorders>
            <w:tcMar>
              <w:top w:w="0" w:type="dxa"/>
              <w:left w:w="108" w:type="dxa"/>
              <w:bottom w:w="0" w:type="dxa"/>
              <w:right w:w="108" w:type="dxa"/>
            </w:tcMar>
            <w:vAlign w:val="bottom"/>
            <w:hideMark/>
          </w:tcPr>
          <w:p w:rsidR="00EA6762" w:rsidRDefault="00EA6762" w:rsidP="00426C42">
            <w:pPr>
              <w:jc w:val="center"/>
              <w:rPr>
                <w:rFonts w:ascii="Times New Roman" w:eastAsiaTheme="minorHAnsi" w:hAnsi="Times New Roman"/>
                <w:color w:val="000000"/>
                <w:sz w:val="20"/>
                <w:szCs w:val="20"/>
              </w:rPr>
            </w:pPr>
            <w:r>
              <w:rPr>
                <w:rFonts w:ascii="Times New Roman" w:hAnsi="Times New Roman"/>
                <w:color w:val="000000"/>
                <w:sz w:val="20"/>
                <w:szCs w:val="20"/>
              </w:rPr>
              <w:t> </w:t>
            </w:r>
          </w:p>
        </w:tc>
        <w:tc>
          <w:tcPr>
            <w:tcW w:w="676" w:type="pct"/>
            <w:tcBorders>
              <w:top w:val="nil"/>
              <w:left w:val="nil"/>
              <w:bottom w:val="single" w:sz="8" w:space="0" w:color="auto"/>
              <w:right w:val="nil"/>
            </w:tcBorders>
            <w:tcMar>
              <w:top w:w="0" w:type="dxa"/>
              <w:left w:w="108" w:type="dxa"/>
              <w:bottom w:w="0" w:type="dxa"/>
              <w:right w:w="108" w:type="dxa"/>
            </w:tcMar>
            <w:vAlign w:val="bottom"/>
            <w:hideMark/>
          </w:tcPr>
          <w:p w:rsidR="00EA6762" w:rsidRDefault="00EA6762" w:rsidP="00426C42">
            <w:pPr>
              <w:jc w:val="center"/>
              <w:rPr>
                <w:rFonts w:ascii="Times New Roman" w:eastAsiaTheme="minorHAnsi" w:hAnsi="Times New Roman"/>
                <w:color w:val="000000"/>
                <w:sz w:val="20"/>
                <w:szCs w:val="20"/>
              </w:rPr>
            </w:pPr>
            <w:r>
              <w:rPr>
                <w:rFonts w:ascii="Times New Roman" w:hAnsi="Times New Roman"/>
                <w:color w:val="000000"/>
                <w:sz w:val="20"/>
                <w:szCs w:val="20"/>
              </w:rPr>
              <w:t> </w:t>
            </w:r>
          </w:p>
        </w:tc>
        <w:tc>
          <w:tcPr>
            <w:tcW w:w="674" w:type="pct"/>
            <w:tcBorders>
              <w:top w:val="nil"/>
              <w:left w:val="nil"/>
              <w:bottom w:val="single" w:sz="8" w:space="0" w:color="auto"/>
              <w:right w:val="nil"/>
            </w:tcBorders>
            <w:tcMar>
              <w:top w:w="0" w:type="dxa"/>
              <w:left w:w="108" w:type="dxa"/>
              <w:bottom w:w="0" w:type="dxa"/>
              <w:right w:w="108" w:type="dxa"/>
            </w:tcMar>
            <w:vAlign w:val="bottom"/>
            <w:hideMark/>
          </w:tcPr>
          <w:p w:rsidR="00EA6762" w:rsidRDefault="00EA6762" w:rsidP="00426C42">
            <w:pPr>
              <w:jc w:val="center"/>
              <w:rPr>
                <w:rFonts w:ascii="Times New Roman" w:eastAsiaTheme="minorHAnsi" w:hAnsi="Times New Roman"/>
                <w:color w:val="000000"/>
                <w:sz w:val="20"/>
                <w:szCs w:val="20"/>
              </w:rPr>
            </w:pPr>
            <w:r>
              <w:rPr>
                <w:rFonts w:ascii="Times New Roman" w:hAnsi="Times New Roman"/>
                <w:color w:val="000000"/>
                <w:sz w:val="20"/>
                <w:szCs w:val="20"/>
              </w:rPr>
              <w:t> </w:t>
            </w:r>
          </w:p>
        </w:tc>
      </w:tr>
      <w:tr w:rsidR="00EA6762" w:rsidTr="00426C42">
        <w:trPr>
          <w:trHeight w:val="1035"/>
        </w:trPr>
        <w:tc>
          <w:tcPr>
            <w:tcW w:w="2501" w:type="pct"/>
            <w:gridSpan w:val="3"/>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b/>
                <w:sz w:val="22"/>
                <w:szCs w:val="22"/>
              </w:rPr>
            </w:pPr>
            <w:r w:rsidRPr="00EF186F">
              <w:rPr>
                <w:b/>
              </w:rPr>
              <w:t>Do you think your views were taken into account when deciding what was in your care plan?</w:t>
            </w:r>
          </w:p>
        </w:tc>
        <w:tc>
          <w:tcPr>
            <w:tcW w:w="2499" w:type="pct"/>
            <w:gridSpan w:val="3"/>
            <w:tcBorders>
              <w:top w:val="nil"/>
              <w:left w:val="nil"/>
              <w:bottom w:val="single" w:sz="8" w:space="0" w:color="auto"/>
              <w:right w:val="single" w:sz="8" w:space="0" w:color="000000"/>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b/>
                <w:sz w:val="22"/>
                <w:szCs w:val="22"/>
              </w:rPr>
            </w:pPr>
            <w:r w:rsidRPr="00EF186F">
              <w:rPr>
                <w:b/>
              </w:rPr>
              <w:t>Do you think your views were taken into account when deciding a plan for your care and treatment?</w:t>
            </w:r>
          </w:p>
        </w:tc>
      </w:tr>
      <w:tr w:rsidR="00EA6762" w:rsidTr="00426C42">
        <w:trPr>
          <w:trHeight w:val="300"/>
        </w:trPr>
        <w:tc>
          <w:tcPr>
            <w:tcW w:w="11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Yes, definitely</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18</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39%</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Yes, definitely</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15</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F186F" w:rsidP="00426C42">
            <w:pPr>
              <w:rPr>
                <w:rFonts w:ascii="Calibri" w:eastAsiaTheme="minorHAnsi" w:hAnsi="Calibri" w:cs="Calibri"/>
                <w:sz w:val="22"/>
                <w:szCs w:val="22"/>
              </w:rPr>
            </w:pPr>
            <w:r w:rsidRPr="00EF186F">
              <w:t>41</w:t>
            </w:r>
            <w:r w:rsidR="00EA6762" w:rsidRPr="00EF186F">
              <w:t>%</w:t>
            </w:r>
          </w:p>
        </w:tc>
      </w:tr>
      <w:tr w:rsidR="00EA6762" w:rsidTr="00426C42">
        <w:trPr>
          <w:trHeight w:val="300"/>
        </w:trPr>
        <w:tc>
          <w:tcPr>
            <w:tcW w:w="11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Yes, to some extent</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19</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41%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Yes, to some extent</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6</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F186F" w:rsidP="00426C42">
            <w:pPr>
              <w:rPr>
                <w:rFonts w:ascii="Calibri" w:eastAsiaTheme="minorHAnsi" w:hAnsi="Calibri" w:cs="Calibri"/>
                <w:sz w:val="22"/>
                <w:szCs w:val="22"/>
              </w:rPr>
            </w:pPr>
            <w:r w:rsidRPr="00EF186F">
              <w:t>40</w:t>
            </w:r>
            <w:r w:rsidR="00EA6762" w:rsidRPr="00EF186F">
              <w:t>%</w:t>
            </w:r>
          </w:p>
        </w:tc>
      </w:tr>
      <w:tr w:rsidR="00EA6762" w:rsidTr="00426C42">
        <w:trPr>
          <w:trHeight w:val="315"/>
        </w:trPr>
        <w:tc>
          <w:tcPr>
            <w:tcW w:w="11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No</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9</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20%</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No</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A6762" w:rsidP="00426C42">
            <w:pPr>
              <w:rPr>
                <w:rFonts w:ascii="Calibri" w:eastAsiaTheme="minorHAnsi" w:hAnsi="Calibri" w:cs="Calibri"/>
                <w:sz w:val="22"/>
                <w:szCs w:val="22"/>
              </w:rPr>
            </w:pPr>
            <w:r w:rsidRPr="00EF186F">
              <w:t>1</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A6762" w:rsidRPr="00EF186F" w:rsidRDefault="00EF186F" w:rsidP="00426C42">
            <w:pPr>
              <w:rPr>
                <w:rFonts w:ascii="Calibri" w:eastAsiaTheme="minorHAnsi" w:hAnsi="Calibri" w:cs="Calibri"/>
                <w:sz w:val="22"/>
                <w:szCs w:val="22"/>
              </w:rPr>
            </w:pPr>
            <w:r w:rsidRPr="00EF186F">
              <w:t>19</w:t>
            </w:r>
            <w:r w:rsidR="00EA6762" w:rsidRPr="00EF186F">
              <w:t>%</w:t>
            </w:r>
          </w:p>
        </w:tc>
      </w:tr>
      <w:tr w:rsidR="00EA6762" w:rsidTr="00426C42">
        <w:trPr>
          <w:trHeight w:val="437"/>
        </w:trPr>
        <w:tc>
          <w:tcPr>
            <w:tcW w:w="5000" w:type="pct"/>
            <w:gridSpan w:val="6"/>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EA6762" w:rsidRPr="00EF186F" w:rsidRDefault="00EA6762" w:rsidP="00D55937">
            <w:pPr>
              <w:rPr>
                <w:rFonts w:ascii="Calibri" w:eastAsiaTheme="minorHAnsi" w:hAnsi="Calibri" w:cs="Calibri"/>
                <w:sz w:val="22"/>
                <w:szCs w:val="22"/>
              </w:rPr>
            </w:pPr>
            <w:r w:rsidRPr="00EF186F">
              <w:t>This is the key question for the quality account priority and there is a clear improvement in patients who think their views were taken into account when deciding on their care plan: from 39% in 2011 to 68% in 2012.</w:t>
            </w:r>
          </w:p>
        </w:tc>
      </w:tr>
    </w:tbl>
    <w:p w:rsidR="00EA6762" w:rsidRPr="00B44C3A" w:rsidRDefault="00EA6762" w:rsidP="00EA6762">
      <w:pPr>
        <w:rPr>
          <w:rFonts w:ascii="Segoe UI" w:hAnsi="Segoe UI" w:cs="Segoe UI"/>
          <w:color w:val="0070C0"/>
        </w:rPr>
      </w:pPr>
    </w:p>
    <w:p w:rsidR="005E72A4" w:rsidRDefault="005E72A4">
      <w:pPr>
        <w:rPr>
          <w:rFonts w:cs="Arial"/>
          <w:sz w:val="21"/>
          <w:szCs w:val="21"/>
        </w:rPr>
      </w:pPr>
      <w:r>
        <w:rPr>
          <w:rFonts w:cs="Arial"/>
          <w:sz w:val="21"/>
          <w:szCs w:val="21"/>
        </w:rPr>
        <w:br w:type="page"/>
      </w:r>
    </w:p>
    <w:p w:rsidR="00D33338" w:rsidRDefault="00D33338" w:rsidP="00D33338">
      <w:pPr>
        <w:rPr>
          <w:rFonts w:cs="Arial"/>
          <w:sz w:val="21"/>
          <w:szCs w:val="21"/>
        </w:rPr>
      </w:pPr>
    </w:p>
    <w:tbl>
      <w:tblPr>
        <w:tblStyle w:val="TableGrid"/>
        <w:tblW w:w="0" w:type="auto"/>
        <w:tblBorders>
          <w:top w:val="single" w:sz="4" w:space="0" w:color="0070C0"/>
          <w:left w:val="none" w:sz="0" w:space="0" w:color="auto"/>
          <w:bottom w:val="single" w:sz="4" w:space="0" w:color="0070C0"/>
          <w:right w:val="none" w:sz="0" w:space="0" w:color="auto"/>
          <w:insideH w:val="none" w:sz="0" w:space="0" w:color="auto"/>
          <w:insideV w:val="none" w:sz="0" w:space="0" w:color="auto"/>
        </w:tblBorders>
        <w:tblLook w:val="04A0"/>
      </w:tblPr>
      <w:tblGrid>
        <w:gridCol w:w="9242"/>
      </w:tblGrid>
      <w:tr w:rsidR="00ED3BBA" w:rsidRPr="00B44C3A" w:rsidTr="00ED3BBA">
        <w:tc>
          <w:tcPr>
            <w:tcW w:w="9242" w:type="dxa"/>
          </w:tcPr>
          <w:p w:rsidR="00ED3BBA" w:rsidRPr="00B44C3A" w:rsidRDefault="008202D1" w:rsidP="00ED3BBA">
            <w:pPr>
              <w:jc w:val="both"/>
              <w:rPr>
                <w:rFonts w:ascii="Segoe UI" w:hAnsi="Segoe UI" w:cs="Segoe UI"/>
                <w:color w:val="0070C0"/>
                <w:sz w:val="32"/>
                <w:szCs w:val="32"/>
              </w:rPr>
            </w:pPr>
            <w:r>
              <w:rPr>
                <w:rFonts w:cs="Arial"/>
                <w:sz w:val="21"/>
                <w:szCs w:val="21"/>
              </w:rPr>
              <w:br w:type="page"/>
            </w:r>
            <w:r w:rsidR="00ED3BBA" w:rsidRPr="00B44C3A">
              <w:rPr>
                <w:rFonts w:ascii="Segoe UI" w:hAnsi="Segoe UI" w:cs="Segoe UI"/>
                <w:color w:val="0070C0"/>
                <w:sz w:val="32"/>
                <w:szCs w:val="32"/>
              </w:rPr>
              <w:t>Patient Safety</w:t>
            </w:r>
          </w:p>
        </w:tc>
      </w:tr>
    </w:tbl>
    <w:p w:rsidR="00ED3BBA" w:rsidRPr="00B44C3A" w:rsidRDefault="00ED3BBA" w:rsidP="00ED3BBA">
      <w:pPr>
        <w:ind w:right="260"/>
        <w:jc w:val="both"/>
        <w:rPr>
          <w:rFonts w:ascii="Segoe UI" w:hAnsi="Segoe UI" w:cs="Segoe UI"/>
          <w:color w:val="0070C0"/>
        </w:rPr>
      </w:pPr>
    </w:p>
    <w:p w:rsidR="00CB32C8" w:rsidRPr="00B44C3A" w:rsidRDefault="004E65E1" w:rsidP="00ED3BBA">
      <w:pPr>
        <w:pStyle w:val="Heading3"/>
        <w:rPr>
          <w:rFonts w:ascii="Segoe UI" w:hAnsi="Segoe UI" w:cs="Segoe UI"/>
          <w:sz w:val="28"/>
          <w:szCs w:val="28"/>
        </w:rPr>
      </w:pPr>
      <w:r w:rsidRPr="00B44C3A">
        <w:rPr>
          <w:rFonts w:ascii="Segoe UI" w:hAnsi="Segoe UI" w:cs="Segoe UI"/>
          <w:sz w:val="28"/>
          <w:szCs w:val="28"/>
        </w:rPr>
        <w:t>Domain 1: Preventing People from Dying Prematurely</w:t>
      </w:r>
    </w:p>
    <w:p w:rsidR="00555BA4" w:rsidRPr="00B44C3A" w:rsidRDefault="00555BA4" w:rsidP="00555BA4">
      <w:pPr>
        <w:rPr>
          <w:rFonts w:ascii="Segoe UI" w:hAnsi="Segoe UI" w:cs="Segoe UI"/>
        </w:rPr>
      </w:pPr>
    </w:p>
    <w:tbl>
      <w:tblPr>
        <w:tblStyle w:val="TableGrid"/>
        <w:tblW w:w="0" w:type="auto"/>
        <w:tblInd w:w="108" w:type="dxa"/>
        <w:tblLook w:val="04A0"/>
      </w:tblPr>
      <w:tblGrid>
        <w:gridCol w:w="8843"/>
        <w:gridCol w:w="48"/>
        <w:gridCol w:w="243"/>
      </w:tblGrid>
      <w:tr w:rsidR="00016CB5" w:rsidRPr="00B44C3A" w:rsidTr="000E39FC">
        <w:trPr>
          <w:trHeight w:val="383"/>
        </w:trPr>
        <w:tc>
          <w:tcPr>
            <w:tcW w:w="9134" w:type="dxa"/>
            <w:gridSpan w:val="3"/>
            <w:tcBorders>
              <w:top w:val="nil"/>
              <w:left w:val="nil"/>
              <w:bottom w:val="nil"/>
              <w:right w:val="nil"/>
            </w:tcBorders>
            <w:shd w:val="clear" w:color="auto" w:fill="0070C0"/>
          </w:tcPr>
          <w:p w:rsidR="00016CB5" w:rsidRPr="004B31B1" w:rsidRDefault="00016CB5" w:rsidP="003B0BAF">
            <w:pPr>
              <w:rPr>
                <w:rFonts w:ascii="Segoe UI" w:hAnsi="Segoe UI" w:cs="Segoe UI"/>
                <w:color w:val="FFFFFF" w:themeColor="background1"/>
                <w:sz w:val="22"/>
                <w:szCs w:val="22"/>
              </w:rPr>
            </w:pPr>
            <w:r w:rsidRPr="004B31B1">
              <w:rPr>
                <w:rFonts w:ascii="Segoe UI" w:hAnsi="Segoe UI" w:cs="Segoe UI"/>
                <w:b/>
                <w:color w:val="FFFFFF" w:themeColor="background1"/>
                <w:sz w:val="28"/>
                <w:szCs w:val="28"/>
              </w:rPr>
              <w:t>People will not die prematurely</w:t>
            </w:r>
          </w:p>
        </w:tc>
      </w:tr>
      <w:tr w:rsidR="000E39FC" w:rsidRPr="00B44C3A" w:rsidTr="00937994">
        <w:tc>
          <w:tcPr>
            <w:tcW w:w="9134" w:type="dxa"/>
            <w:gridSpan w:val="3"/>
            <w:tcBorders>
              <w:top w:val="nil"/>
              <w:left w:val="nil"/>
              <w:bottom w:val="nil"/>
              <w:right w:val="nil"/>
            </w:tcBorders>
            <w:shd w:val="clear" w:color="auto" w:fill="D9D9D9" w:themeFill="background1" w:themeFillShade="D9"/>
          </w:tcPr>
          <w:p w:rsidR="000E39FC" w:rsidRPr="00FC0592" w:rsidRDefault="000E39FC" w:rsidP="000E39FC">
            <w:pPr>
              <w:spacing w:before="120" w:after="120"/>
              <w:rPr>
                <w:rFonts w:ascii="Segoe UI" w:hAnsi="Segoe UI" w:cs="Segoe UI"/>
                <w:color w:val="FF0000"/>
                <w:sz w:val="22"/>
                <w:szCs w:val="22"/>
              </w:rPr>
            </w:pPr>
            <w:r w:rsidRPr="000E39FC">
              <w:rPr>
                <w:rFonts w:ascii="Segoe UI" w:hAnsi="Segoe UI" w:cs="Segoe UI"/>
                <w:b/>
              </w:rPr>
              <w:t>Measures</w:t>
            </w:r>
          </w:p>
        </w:tc>
      </w:tr>
      <w:tr w:rsidR="000E39FC" w:rsidRPr="00B44C3A" w:rsidTr="00937994">
        <w:tc>
          <w:tcPr>
            <w:tcW w:w="9134" w:type="dxa"/>
            <w:gridSpan w:val="3"/>
            <w:tcBorders>
              <w:top w:val="nil"/>
              <w:left w:val="nil"/>
              <w:bottom w:val="nil"/>
              <w:right w:val="nil"/>
            </w:tcBorders>
            <w:shd w:val="clear" w:color="auto" w:fill="D9D9D9" w:themeFill="background1" w:themeFillShade="D9"/>
          </w:tcPr>
          <w:p w:rsidR="000E39FC" w:rsidRPr="00A305D4" w:rsidRDefault="000E39FC" w:rsidP="00A305D4">
            <w:pPr>
              <w:ind w:left="743" w:hanging="425"/>
              <w:rPr>
                <w:rFonts w:ascii="Segoe UI" w:hAnsi="Segoe UI" w:cs="Segoe UI"/>
                <w:b/>
                <w:color w:val="FF0000"/>
                <w:sz w:val="22"/>
                <w:szCs w:val="22"/>
              </w:rPr>
            </w:pPr>
            <w:r w:rsidRPr="00A305D4">
              <w:rPr>
                <w:rFonts w:ascii="Segoe UI" w:hAnsi="Segoe UI" w:cs="Segoe UI"/>
                <w:b/>
                <w:sz w:val="22"/>
                <w:szCs w:val="22"/>
              </w:rPr>
              <w:t>1.</w:t>
            </w:r>
            <w:r w:rsidRPr="00A305D4">
              <w:rPr>
                <w:rFonts w:ascii="Segoe UI" w:hAnsi="Segoe UI" w:cs="Segoe UI"/>
                <w:b/>
                <w:sz w:val="22"/>
                <w:szCs w:val="22"/>
              </w:rPr>
              <w:tab/>
              <w:t>PYLL (Potential years of life lost) from causes considered amenable to healthcare</w:t>
            </w:r>
          </w:p>
        </w:tc>
      </w:tr>
      <w:tr w:rsidR="004B31B1" w:rsidRPr="00B44C3A" w:rsidTr="009027CA">
        <w:tc>
          <w:tcPr>
            <w:tcW w:w="8891" w:type="dxa"/>
            <w:gridSpan w:val="2"/>
            <w:tcBorders>
              <w:top w:val="nil"/>
              <w:left w:val="nil"/>
              <w:bottom w:val="nil"/>
              <w:right w:val="nil"/>
            </w:tcBorders>
            <w:shd w:val="clear" w:color="auto" w:fill="D9D9D9" w:themeFill="background1" w:themeFillShade="D9"/>
          </w:tcPr>
          <w:p w:rsidR="000E39FC" w:rsidRPr="00A305D4" w:rsidRDefault="004B31B1" w:rsidP="00737CF9">
            <w:pPr>
              <w:pStyle w:val="ListParagraph"/>
              <w:numPr>
                <w:ilvl w:val="0"/>
                <w:numId w:val="5"/>
              </w:numPr>
              <w:spacing w:before="120" w:after="120"/>
              <w:ind w:left="884" w:hanging="425"/>
              <w:rPr>
                <w:rFonts w:ascii="Segoe UI" w:hAnsi="Segoe UI" w:cs="Segoe UI"/>
                <w:sz w:val="22"/>
                <w:szCs w:val="22"/>
              </w:rPr>
            </w:pPr>
            <w:r w:rsidRPr="00434702">
              <w:rPr>
                <w:rFonts w:asciiTheme="minorHAnsi" w:hAnsiTheme="minorHAnsi"/>
              </w:rPr>
              <w:t xml:space="preserve">This is a Department of Health measure and </w:t>
            </w:r>
            <w:r>
              <w:rPr>
                <w:rFonts w:asciiTheme="minorHAnsi" w:hAnsiTheme="minorHAnsi"/>
              </w:rPr>
              <w:t>has</w:t>
            </w:r>
            <w:r w:rsidRPr="00434702">
              <w:rPr>
                <w:rFonts w:asciiTheme="minorHAnsi" w:hAnsiTheme="minorHAnsi"/>
              </w:rPr>
              <w:t xml:space="preserve"> not been fully developed</w:t>
            </w:r>
            <w:r>
              <w:rPr>
                <w:rFonts w:asciiTheme="minorHAnsi" w:hAnsiTheme="minorHAnsi"/>
              </w:rPr>
              <w:t xml:space="preserve"> by them yet</w:t>
            </w:r>
          </w:p>
        </w:tc>
        <w:tc>
          <w:tcPr>
            <w:tcW w:w="243" w:type="dxa"/>
            <w:tcBorders>
              <w:top w:val="nil"/>
              <w:left w:val="nil"/>
              <w:bottom w:val="nil"/>
              <w:right w:val="nil"/>
            </w:tcBorders>
            <w:shd w:val="clear" w:color="auto" w:fill="000000" w:themeFill="text1"/>
          </w:tcPr>
          <w:p w:rsidR="004B31B1" w:rsidRDefault="004B31B1" w:rsidP="00555BA4">
            <w:pPr>
              <w:rPr>
                <w:rFonts w:ascii="Segoe UI" w:hAnsi="Segoe UI" w:cs="Segoe UI"/>
                <w:color w:val="FF0000"/>
                <w:sz w:val="22"/>
                <w:szCs w:val="22"/>
              </w:rPr>
            </w:pPr>
          </w:p>
        </w:tc>
      </w:tr>
      <w:tr w:rsidR="00063751" w:rsidRPr="00B44C3A" w:rsidTr="00937994">
        <w:tc>
          <w:tcPr>
            <w:tcW w:w="9134" w:type="dxa"/>
            <w:gridSpan w:val="3"/>
            <w:tcBorders>
              <w:top w:val="nil"/>
              <w:left w:val="nil"/>
              <w:bottom w:val="nil"/>
              <w:right w:val="nil"/>
            </w:tcBorders>
            <w:shd w:val="clear" w:color="auto" w:fill="D9D9D9" w:themeFill="background1" w:themeFillShade="D9"/>
          </w:tcPr>
          <w:p w:rsidR="00063751" w:rsidRPr="000E39FC" w:rsidRDefault="00063751" w:rsidP="000E39FC">
            <w:pPr>
              <w:spacing w:before="120" w:after="120"/>
              <w:rPr>
                <w:rFonts w:ascii="Segoe UI" w:hAnsi="Segoe UI" w:cs="Segoe UI"/>
                <w:color w:val="FF0000"/>
              </w:rPr>
            </w:pPr>
            <w:r w:rsidRPr="000E39FC">
              <w:rPr>
                <w:rFonts w:ascii="Segoe UI" w:hAnsi="Segoe UI" w:cs="Segoe UI"/>
                <w:b/>
              </w:rPr>
              <w:t>Targets</w:t>
            </w:r>
          </w:p>
        </w:tc>
      </w:tr>
      <w:tr w:rsidR="004B31B1" w:rsidRPr="00B44C3A" w:rsidTr="00937994">
        <w:tc>
          <w:tcPr>
            <w:tcW w:w="9134" w:type="dxa"/>
            <w:gridSpan w:val="3"/>
            <w:tcBorders>
              <w:top w:val="nil"/>
              <w:left w:val="nil"/>
              <w:bottom w:val="nil"/>
              <w:right w:val="nil"/>
            </w:tcBorders>
            <w:shd w:val="clear" w:color="auto" w:fill="D9D9D9" w:themeFill="background1" w:themeFillShade="D9"/>
          </w:tcPr>
          <w:p w:rsidR="004B31B1" w:rsidRPr="00775A59" w:rsidRDefault="004B31B1" w:rsidP="000A6401">
            <w:pPr>
              <w:pStyle w:val="ListParagraph"/>
              <w:numPr>
                <w:ilvl w:val="0"/>
                <w:numId w:val="9"/>
              </w:numPr>
              <w:spacing w:before="120" w:after="120"/>
              <w:ind w:left="714" w:hanging="357"/>
              <w:rPr>
                <w:rFonts w:ascii="Segoe UI" w:hAnsi="Segoe UI" w:cs="Segoe UI"/>
                <w:b/>
                <w:sz w:val="22"/>
                <w:szCs w:val="22"/>
              </w:rPr>
            </w:pPr>
            <w:r w:rsidRPr="00775A59">
              <w:rPr>
                <w:rFonts w:ascii="Segoe UI" w:hAnsi="Segoe UI" w:cs="Segoe UI"/>
                <w:b/>
                <w:sz w:val="22"/>
                <w:szCs w:val="22"/>
              </w:rPr>
              <w:t>To reduce towards zero the number of community suicides by 2014 (</w:t>
            </w:r>
            <w:r w:rsidR="000A6401" w:rsidRPr="00775A59">
              <w:rPr>
                <w:rFonts w:ascii="Segoe UI" w:hAnsi="Segoe UI" w:cs="Segoe UI"/>
                <w:b/>
                <w:sz w:val="22"/>
                <w:szCs w:val="22"/>
              </w:rPr>
              <w:t>24</w:t>
            </w:r>
            <w:r w:rsidRPr="00775A59">
              <w:rPr>
                <w:rFonts w:ascii="Segoe UI" w:hAnsi="Segoe UI" w:cs="Segoe UI"/>
                <w:b/>
                <w:sz w:val="22"/>
                <w:szCs w:val="22"/>
              </w:rPr>
              <w:t xml:space="preserve"> known suicides in 2011/12, with a further 1</w:t>
            </w:r>
            <w:r w:rsidR="000A6401" w:rsidRPr="00775A59">
              <w:rPr>
                <w:rFonts w:ascii="Segoe UI" w:hAnsi="Segoe UI" w:cs="Segoe UI"/>
                <w:b/>
                <w:sz w:val="22"/>
                <w:szCs w:val="22"/>
              </w:rPr>
              <w:t>9</w:t>
            </w:r>
            <w:r w:rsidRPr="00775A59">
              <w:rPr>
                <w:rFonts w:ascii="Segoe UI" w:hAnsi="Segoe UI" w:cs="Segoe UI"/>
                <w:b/>
                <w:sz w:val="22"/>
                <w:szCs w:val="22"/>
              </w:rPr>
              <w:t xml:space="preserve"> deaths where the Coroner’s verdict is pending)</w:t>
            </w:r>
          </w:p>
        </w:tc>
      </w:tr>
      <w:tr w:rsidR="004B31B1" w:rsidRPr="00B44C3A" w:rsidTr="00652C63">
        <w:tc>
          <w:tcPr>
            <w:tcW w:w="8843" w:type="dxa"/>
            <w:tcBorders>
              <w:top w:val="nil"/>
              <w:left w:val="nil"/>
              <w:bottom w:val="nil"/>
              <w:right w:val="nil"/>
            </w:tcBorders>
            <w:shd w:val="clear" w:color="auto" w:fill="D9D9D9" w:themeFill="background1" w:themeFillShade="D9"/>
          </w:tcPr>
          <w:p w:rsidR="00280B28" w:rsidRDefault="00652C63" w:rsidP="000A6401">
            <w:pPr>
              <w:pStyle w:val="ListParagraph"/>
              <w:spacing w:before="120" w:after="120"/>
              <w:jc w:val="center"/>
              <w:rPr>
                <w:rFonts w:ascii="Segoe UI" w:hAnsi="Segoe UI" w:cs="Segoe UI"/>
                <w:sz w:val="22"/>
                <w:szCs w:val="22"/>
              </w:rPr>
            </w:pPr>
            <w:r w:rsidRPr="00652C63">
              <w:rPr>
                <w:rFonts w:ascii="Segoe UI" w:hAnsi="Segoe UI" w:cs="Segoe UI"/>
                <w:noProof/>
                <w:sz w:val="22"/>
                <w:szCs w:val="22"/>
              </w:rPr>
              <w:drawing>
                <wp:inline distT="0" distB="0" distL="0" distR="0">
                  <wp:extent cx="4148667" cy="231775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2366" w:rsidRDefault="00DE2366" w:rsidP="000A6401">
            <w:pPr>
              <w:pStyle w:val="ListParagraph"/>
              <w:spacing w:before="120" w:after="120"/>
              <w:jc w:val="center"/>
              <w:rPr>
                <w:rFonts w:ascii="Segoe UI" w:hAnsi="Segoe UI" w:cs="Segoe UI"/>
                <w:sz w:val="22"/>
                <w:szCs w:val="22"/>
              </w:rPr>
            </w:pPr>
          </w:p>
          <w:p w:rsidR="001545BA" w:rsidRDefault="003262D4" w:rsidP="00652C63">
            <w:pPr>
              <w:pStyle w:val="ListParagraph"/>
              <w:numPr>
                <w:ilvl w:val="0"/>
                <w:numId w:val="5"/>
              </w:numPr>
              <w:spacing w:before="120" w:after="120"/>
              <w:ind w:left="884" w:hanging="425"/>
              <w:rPr>
                <w:rFonts w:ascii="Segoe UI" w:hAnsi="Segoe UI" w:cs="Segoe UI"/>
                <w:sz w:val="22"/>
                <w:szCs w:val="22"/>
              </w:rPr>
            </w:pPr>
            <w:r w:rsidRPr="003262D4">
              <w:rPr>
                <w:rFonts w:ascii="Segoe UI" w:hAnsi="Segoe UI" w:cs="Segoe UI"/>
                <w:noProof/>
                <w:sz w:val="22"/>
                <w:szCs w:val="22"/>
              </w:rPr>
              <w:t>The number of apparent community suicides is approx</w:t>
            </w:r>
            <w:r w:rsidR="00E7195C">
              <w:rPr>
                <w:rFonts w:ascii="Segoe UI" w:hAnsi="Segoe UI" w:cs="Segoe UI"/>
                <w:noProof/>
                <w:sz w:val="22"/>
                <w:szCs w:val="22"/>
              </w:rPr>
              <w:t>imately</w:t>
            </w:r>
            <w:r w:rsidRPr="003262D4">
              <w:rPr>
                <w:rFonts w:ascii="Segoe UI" w:hAnsi="Segoe UI" w:cs="Segoe UI"/>
                <w:noProof/>
                <w:sz w:val="22"/>
                <w:szCs w:val="22"/>
              </w:rPr>
              <w:t xml:space="preserve"> 2</w:t>
            </w:r>
            <w:r w:rsidR="00652C63">
              <w:rPr>
                <w:rFonts w:ascii="Segoe UI" w:hAnsi="Segoe UI" w:cs="Segoe UI"/>
                <w:noProof/>
                <w:sz w:val="22"/>
                <w:szCs w:val="22"/>
              </w:rPr>
              <w:t>8</w:t>
            </w:r>
            <w:r w:rsidRPr="003262D4">
              <w:rPr>
                <w:rFonts w:ascii="Segoe UI" w:hAnsi="Segoe UI" w:cs="Segoe UI"/>
                <w:noProof/>
                <w:sz w:val="22"/>
                <w:szCs w:val="22"/>
              </w:rPr>
              <w:t xml:space="preserve"> in the first three quarters, </w:t>
            </w:r>
            <w:r w:rsidR="00652C63">
              <w:rPr>
                <w:rFonts w:ascii="Segoe UI" w:hAnsi="Segoe UI" w:cs="Segoe UI"/>
                <w:noProof/>
                <w:sz w:val="22"/>
                <w:szCs w:val="22"/>
              </w:rPr>
              <w:t xml:space="preserve">which is a rise on the equivalent period </w:t>
            </w:r>
            <w:r w:rsidRPr="003262D4">
              <w:rPr>
                <w:rFonts w:ascii="Segoe UI" w:hAnsi="Segoe UI" w:cs="Segoe UI"/>
                <w:noProof/>
                <w:sz w:val="22"/>
                <w:szCs w:val="22"/>
              </w:rPr>
              <w:t>last year</w:t>
            </w:r>
            <w:r w:rsidR="00652C63">
              <w:rPr>
                <w:rFonts w:ascii="Segoe UI" w:hAnsi="Segoe UI" w:cs="Segoe UI"/>
                <w:noProof/>
                <w:sz w:val="22"/>
                <w:szCs w:val="22"/>
              </w:rPr>
              <w:t xml:space="preserve"> (24)</w:t>
            </w:r>
            <w:r w:rsidRPr="003262D4">
              <w:rPr>
                <w:rFonts w:ascii="Segoe UI" w:hAnsi="Segoe UI" w:cs="Segoe UI"/>
                <w:noProof/>
                <w:sz w:val="22"/>
                <w:szCs w:val="22"/>
              </w:rPr>
              <w:t>.</w:t>
            </w:r>
            <w:r w:rsidRPr="001545BA">
              <w:rPr>
                <w:rFonts w:ascii="Segoe UI" w:hAnsi="Segoe UI" w:cs="Segoe UI"/>
                <w:sz w:val="22"/>
                <w:szCs w:val="22"/>
              </w:rPr>
              <w:t xml:space="preserve"> </w:t>
            </w:r>
            <w:r w:rsidR="00652C63">
              <w:rPr>
                <w:rFonts w:ascii="Segoe UI" w:hAnsi="Segoe UI" w:cs="Segoe UI"/>
                <w:sz w:val="22"/>
                <w:szCs w:val="22"/>
              </w:rPr>
              <w:t xml:space="preserve"> Note that these are “apparent” suicides</w:t>
            </w:r>
            <w:r w:rsidR="00CE7373">
              <w:rPr>
                <w:rFonts w:ascii="Segoe UI" w:hAnsi="Segoe UI" w:cs="Segoe UI"/>
                <w:sz w:val="22"/>
                <w:szCs w:val="22"/>
              </w:rPr>
              <w:t>, which means that</w:t>
            </w:r>
            <w:r w:rsidR="00652C63">
              <w:rPr>
                <w:rFonts w:ascii="Segoe UI" w:hAnsi="Segoe UI" w:cs="Segoe UI"/>
                <w:sz w:val="22"/>
                <w:szCs w:val="22"/>
              </w:rPr>
              <w:t xml:space="preserve"> </w:t>
            </w:r>
            <w:r w:rsidR="00CE7373">
              <w:rPr>
                <w:rFonts w:ascii="Segoe UI" w:hAnsi="Segoe UI" w:cs="Segoe UI"/>
                <w:sz w:val="22"/>
                <w:szCs w:val="22"/>
              </w:rPr>
              <w:t xml:space="preserve">the </w:t>
            </w:r>
            <w:r w:rsidR="006A6DF3">
              <w:rPr>
                <w:rFonts w:ascii="Segoe UI" w:hAnsi="Segoe UI" w:cs="Segoe UI"/>
                <w:sz w:val="22"/>
                <w:szCs w:val="22"/>
              </w:rPr>
              <w:t xml:space="preserve">Coroner has yet to give a judgement, which means that the </w:t>
            </w:r>
            <w:r w:rsidR="00E7195C">
              <w:rPr>
                <w:rFonts w:ascii="Segoe UI" w:hAnsi="Segoe UI" w:cs="Segoe UI"/>
                <w:sz w:val="22"/>
                <w:szCs w:val="22"/>
              </w:rPr>
              <w:t xml:space="preserve">actual </w:t>
            </w:r>
            <w:r w:rsidR="006A6DF3">
              <w:rPr>
                <w:rFonts w:ascii="Segoe UI" w:hAnsi="Segoe UI" w:cs="Segoe UI"/>
                <w:sz w:val="22"/>
                <w:szCs w:val="22"/>
              </w:rPr>
              <w:t>figures may be lower than appear at present.</w:t>
            </w:r>
            <w:r w:rsidR="00FB2802">
              <w:rPr>
                <w:rFonts w:ascii="Segoe UI" w:hAnsi="Segoe UI" w:cs="Segoe UI"/>
                <w:sz w:val="22"/>
                <w:szCs w:val="22"/>
              </w:rPr>
              <w:t xml:space="preserve"> This slight increase is in line with national trends.</w:t>
            </w:r>
          </w:p>
          <w:p w:rsidR="00E7195C" w:rsidRDefault="00E7195C" w:rsidP="00652C63">
            <w:pPr>
              <w:pStyle w:val="ListParagraph"/>
              <w:numPr>
                <w:ilvl w:val="0"/>
                <w:numId w:val="5"/>
              </w:numPr>
              <w:spacing w:before="120" w:after="120"/>
              <w:ind w:left="884" w:hanging="425"/>
              <w:rPr>
                <w:rFonts w:ascii="Segoe UI" w:hAnsi="Segoe UI" w:cs="Segoe UI"/>
                <w:sz w:val="22"/>
                <w:szCs w:val="22"/>
              </w:rPr>
            </w:pPr>
            <w:r>
              <w:rPr>
                <w:rFonts w:ascii="Segoe UI" w:hAnsi="Segoe UI" w:cs="Segoe UI"/>
                <w:sz w:val="22"/>
                <w:szCs w:val="22"/>
              </w:rPr>
              <w:t>However, for those deaths where the Coroner has given a verdict, the overall trend appears to be downward as shown in the accompanying chart.</w:t>
            </w:r>
          </w:p>
          <w:p w:rsidR="00E7195C" w:rsidRPr="001545BA" w:rsidRDefault="00E7195C" w:rsidP="00E7195C">
            <w:pPr>
              <w:pStyle w:val="ListParagraph"/>
              <w:spacing w:before="120" w:after="120"/>
              <w:ind w:left="884"/>
              <w:rPr>
                <w:rFonts w:ascii="Segoe UI" w:hAnsi="Segoe UI" w:cs="Segoe UI"/>
                <w:sz w:val="22"/>
                <w:szCs w:val="22"/>
              </w:rPr>
            </w:pPr>
            <w:r w:rsidRPr="00E7195C">
              <w:rPr>
                <w:rFonts w:ascii="Segoe UI" w:hAnsi="Segoe UI" w:cs="Segoe UI"/>
                <w:noProof/>
                <w:sz w:val="22"/>
                <w:szCs w:val="22"/>
              </w:rPr>
              <w:drawing>
                <wp:inline distT="0" distB="0" distL="0" distR="0">
                  <wp:extent cx="4280958" cy="2450041"/>
                  <wp:effectExtent l="0" t="0" r="0"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291" w:type="dxa"/>
            <w:gridSpan w:val="2"/>
            <w:tcBorders>
              <w:top w:val="nil"/>
              <w:left w:val="nil"/>
              <w:bottom w:val="nil"/>
              <w:right w:val="nil"/>
            </w:tcBorders>
            <w:shd w:val="clear" w:color="auto" w:fill="FFC000"/>
          </w:tcPr>
          <w:p w:rsidR="004B31B1" w:rsidRPr="00FC0592" w:rsidRDefault="004B31B1" w:rsidP="0039187C">
            <w:pPr>
              <w:rPr>
                <w:rFonts w:ascii="Segoe UI" w:hAnsi="Segoe UI" w:cs="Segoe UI"/>
                <w:color w:val="FF0000"/>
                <w:sz w:val="22"/>
                <w:szCs w:val="22"/>
              </w:rPr>
            </w:pPr>
          </w:p>
        </w:tc>
      </w:tr>
      <w:tr w:rsidR="000E39FC" w:rsidRPr="00B44C3A" w:rsidTr="00937994">
        <w:tc>
          <w:tcPr>
            <w:tcW w:w="9134" w:type="dxa"/>
            <w:gridSpan w:val="3"/>
            <w:tcBorders>
              <w:top w:val="nil"/>
              <w:left w:val="nil"/>
              <w:bottom w:val="nil"/>
              <w:right w:val="nil"/>
            </w:tcBorders>
            <w:shd w:val="clear" w:color="auto" w:fill="D9D9D9" w:themeFill="background1" w:themeFillShade="D9"/>
          </w:tcPr>
          <w:p w:rsidR="000E39FC" w:rsidRPr="00A305D4" w:rsidRDefault="000E39FC" w:rsidP="00737CF9">
            <w:pPr>
              <w:pStyle w:val="ListParagraph"/>
              <w:numPr>
                <w:ilvl w:val="0"/>
                <w:numId w:val="9"/>
              </w:numPr>
              <w:spacing w:before="120" w:after="120"/>
              <w:ind w:left="714" w:hanging="357"/>
              <w:rPr>
                <w:rFonts w:ascii="Segoe UI" w:hAnsi="Segoe UI" w:cs="Segoe UI"/>
                <w:b/>
                <w:sz w:val="22"/>
                <w:szCs w:val="22"/>
              </w:rPr>
            </w:pPr>
            <w:r w:rsidRPr="00A305D4">
              <w:rPr>
                <w:rFonts w:ascii="Segoe UI" w:hAnsi="Segoe UI" w:cs="Segoe UI"/>
                <w:b/>
                <w:sz w:val="22"/>
                <w:szCs w:val="22"/>
              </w:rPr>
              <w:t>To maintain at zero the number of  inpatient deaths from suicide</w:t>
            </w:r>
          </w:p>
        </w:tc>
      </w:tr>
      <w:tr w:rsidR="009027CA" w:rsidRPr="00B44C3A" w:rsidTr="00613B48">
        <w:tc>
          <w:tcPr>
            <w:tcW w:w="8843" w:type="dxa"/>
            <w:tcBorders>
              <w:top w:val="nil"/>
              <w:left w:val="nil"/>
              <w:bottom w:val="nil"/>
              <w:right w:val="nil"/>
            </w:tcBorders>
            <w:shd w:val="clear" w:color="auto" w:fill="D9D9D9" w:themeFill="background1" w:themeFillShade="D9"/>
          </w:tcPr>
          <w:p w:rsidR="009027CA" w:rsidRPr="00FC0592" w:rsidRDefault="00613B48" w:rsidP="00937994">
            <w:pPr>
              <w:jc w:val="center"/>
              <w:rPr>
                <w:rFonts w:ascii="Segoe UI" w:hAnsi="Segoe UI" w:cs="Segoe UI"/>
                <w:color w:val="FF0000"/>
                <w:sz w:val="22"/>
                <w:szCs w:val="22"/>
              </w:rPr>
            </w:pPr>
            <w:r w:rsidRPr="00613B48">
              <w:rPr>
                <w:rFonts w:ascii="Segoe UI" w:hAnsi="Segoe UI" w:cs="Segoe UI"/>
                <w:noProof/>
                <w:color w:val="FF0000"/>
                <w:sz w:val="22"/>
                <w:szCs w:val="22"/>
              </w:rPr>
              <w:drawing>
                <wp:inline distT="0" distB="0" distL="0" distR="0">
                  <wp:extent cx="3031066" cy="1914525"/>
                  <wp:effectExtent l="0" t="0" r="0" b="0"/>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291" w:type="dxa"/>
            <w:gridSpan w:val="2"/>
            <w:tcBorders>
              <w:top w:val="nil"/>
              <w:left w:val="nil"/>
              <w:bottom w:val="nil"/>
              <w:right w:val="nil"/>
            </w:tcBorders>
            <w:shd w:val="clear" w:color="auto" w:fill="00B050"/>
          </w:tcPr>
          <w:p w:rsidR="009027CA" w:rsidRPr="00613B48" w:rsidRDefault="009027CA" w:rsidP="00937994">
            <w:pPr>
              <w:jc w:val="center"/>
              <w:rPr>
                <w:rFonts w:ascii="Segoe UI" w:hAnsi="Segoe UI" w:cs="Segoe UI"/>
                <w:color w:val="00B050"/>
                <w:sz w:val="22"/>
                <w:szCs w:val="22"/>
              </w:rPr>
            </w:pPr>
          </w:p>
        </w:tc>
      </w:tr>
      <w:tr w:rsidR="00A305D4" w:rsidRPr="00B44C3A" w:rsidTr="009318DF">
        <w:tc>
          <w:tcPr>
            <w:tcW w:w="8843" w:type="dxa"/>
            <w:tcBorders>
              <w:top w:val="nil"/>
              <w:left w:val="nil"/>
              <w:bottom w:val="nil"/>
              <w:right w:val="nil"/>
            </w:tcBorders>
            <w:shd w:val="clear" w:color="auto" w:fill="D9D9D9" w:themeFill="background1" w:themeFillShade="D9"/>
          </w:tcPr>
          <w:p w:rsidR="00937994" w:rsidRPr="00C938DF" w:rsidRDefault="00E7195C" w:rsidP="00E7195C">
            <w:pPr>
              <w:pStyle w:val="ListParagraph"/>
              <w:numPr>
                <w:ilvl w:val="0"/>
                <w:numId w:val="5"/>
              </w:numPr>
              <w:spacing w:before="120" w:after="120"/>
              <w:ind w:left="884" w:hanging="425"/>
              <w:rPr>
                <w:rFonts w:ascii="Segoe UI" w:hAnsi="Segoe UI" w:cs="Segoe UI"/>
                <w:noProof/>
                <w:sz w:val="22"/>
                <w:szCs w:val="22"/>
              </w:rPr>
            </w:pPr>
            <w:r w:rsidRPr="003262D4">
              <w:rPr>
                <w:rFonts w:ascii="Segoe UI" w:hAnsi="Segoe UI" w:cs="Segoe UI"/>
                <w:noProof/>
                <w:sz w:val="22"/>
                <w:szCs w:val="22"/>
              </w:rPr>
              <w:t>There have been no suicides by in patients or patients on leave</w:t>
            </w:r>
            <w:r w:rsidR="009318DF" w:rsidRPr="00C938DF">
              <w:rPr>
                <w:rFonts w:ascii="Segoe UI" w:hAnsi="Segoe UI" w:cs="Segoe UI"/>
                <w:noProof/>
                <w:sz w:val="22"/>
                <w:szCs w:val="22"/>
              </w:rPr>
              <w:t xml:space="preserve"> in the Trust last year or this year to date.</w:t>
            </w:r>
          </w:p>
        </w:tc>
        <w:tc>
          <w:tcPr>
            <w:tcW w:w="291" w:type="dxa"/>
            <w:gridSpan w:val="2"/>
            <w:tcBorders>
              <w:top w:val="nil"/>
              <w:left w:val="nil"/>
              <w:bottom w:val="nil"/>
              <w:right w:val="nil"/>
            </w:tcBorders>
            <w:shd w:val="clear" w:color="auto" w:fill="00B050"/>
          </w:tcPr>
          <w:p w:rsidR="00A305D4" w:rsidRPr="00FC0592" w:rsidRDefault="00A305D4" w:rsidP="00845149">
            <w:pPr>
              <w:rPr>
                <w:rFonts w:ascii="Segoe UI" w:hAnsi="Segoe UI" w:cs="Segoe UI"/>
                <w:color w:val="FF0000"/>
                <w:sz w:val="22"/>
                <w:szCs w:val="22"/>
              </w:rPr>
            </w:pPr>
          </w:p>
        </w:tc>
      </w:tr>
      <w:tr w:rsidR="000E39FC" w:rsidRPr="00B44C3A" w:rsidTr="00937994">
        <w:tc>
          <w:tcPr>
            <w:tcW w:w="9134" w:type="dxa"/>
            <w:gridSpan w:val="3"/>
            <w:tcBorders>
              <w:top w:val="nil"/>
              <w:left w:val="nil"/>
              <w:bottom w:val="nil"/>
              <w:right w:val="nil"/>
            </w:tcBorders>
            <w:shd w:val="clear" w:color="auto" w:fill="D9D9D9" w:themeFill="background1" w:themeFillShade="D9"/>
          </w:tcPr>
          <w:p w:rsidR="000E39FC" w:rsidRPr="00937994" w:rsidRDefault="000E39FC" w:rsidP="00737CF9">
            <w:pPr>
              <w:pStyle w:val="ListParagraph"/>
              <w:numPr>
                <w:ilvl w:val="0"/>
                <w:numId w:val="9"/>
              </w:numPr>
              <w:spacing w:before="120" w:after="120"/>
              <w:ind w:left="714" w:hanging="357"/>
              <w:rPr>
                <w:rFonts w:ascii="Segoe UI" w:hAnsi="Segoe UI" w:cs="Segoe UI"/>
                <w:b/>
                <w:sz w:val="22"/>
                <w:szCs w:val="22"/>
              </w:rPr>
            </w:pPr>
            <w:r w:rsidRPr="00937994">
              <w:rPr>
                <w:rFonts w:ascii="Segoe UI" w:hAnsi="Segoe UI" w:cs="Segoe UI"/>
                <w:b/>
                <w:sz w:val="22"/>
                <w:szCs w:val="22"/>
              </w:rPr>
              <w:t>To be fully compliant with Access to Healthcare for people with Learning Disabilities</w:t>
            </w:r>
          </w:p>
        </w:tc>
      </w:tr>
      <w:tr w:rsidR="000E39FC" w:rsidRPr="00B44C3A" w:rsidTr="007237E8">
        <w:tc>
          <w:tcPr>
            <w:tcW w:w="8843" w:type="dxa"/>
            <w:tcBorders>
              <w:top w:val="nil"/>
              <w:left w:val="nil"/>
              <w:bottom w:val="nil"/>
              <w:right w:val="nil"/>
            </w:tcBorders>
            <w:shd w:val="clear" w:color="auto" w:fill="D9D9D9" w:themeFill="background1" w:themeFillShade="D9"/>
          </w:tcPr>
          <w:p w:rsidR="00A97AD3" w:rsidRDefault="00A97AD3" w:rsidP="00A97AD3">
            <w:pPr>
              <w:pStyle w:val="ListParagraph"/>
              <w:numPr>
                <w:ilvl w:val="0"/>
                <w:numId w:val="5"/>
              </w:numPr>
              <w:spacing w:before="120" w:after="120"/>
              <w:ind w:left="884" w:hanging="425"/>
              <w:rPr>
                <w:rFonts w:asciiTheme="minorHAnsi" w:hAnsiTheme="minorHAnsi"/>
              </w:rPr>
            </w:pPr>
            <w:r w:rsidRPr="00A97AD3">
              <w:rPr>
                <w:rFonts w:asciiTheme="minorHAnsi" w:hAnsiTheme="minorHAnsi"/>
              </w:rPr>
              <w:t>Self assessment and action plan updated a</w:t>
            </w:r>
            <w:r>
              <w:rPr>
                <w:rFonts w:asciiTheme="minorHAnsi" w:hAnsiTheme="minorHAnsi"/>
              </w:rPr>
              <w:t>n</w:t>
            </w:r>
            <w:r w:rsidRPr="00A97AD3">
              <w:rPr>
                <w:rFonts w:asciiTheme="minorHAnsi" w:hAnsiTheme="minorHAnsi"/>
              </w:rPr>
              <w:t xml:space="preserve">d reported to </w:t>
            </w:r>
            <w:r>
              <w:rPr>
                <w:rFonts w:asciiTheme="minorHAnsi" w:hAnsiTheme="minorHAnsi"/>
              </w:rPr>
              <w:t xml:space="preserve">the </w:t>
            </w:r>
            <w:r w:rsidRPr="00A97AD3">
              <w:rPr>
                <w:rFonts w:asciiTheme="minorHAnsi" w:hAnsiTheme="minorHAnsi"/>
              </w:rPr>
              <w:t>T</w:t>
            </w:r>
            <w:r>
              <w:rPr>
                <w:rFonts w:asciiTheme="minorHAnsi" w:hAnsiTheme="minorHAnsi"/>
              </w:rPr>
              <w:t xml:space="preserve">rust </w:t>
            </w:r>
            <w:r w:rsidRPr="00A97AD3">
              <w:rPr>
                <w:rFonts w:asciiTheme="minorHAnsi" w:hAnsiTheme="minorHAnsi"/>
              </w:rPr>
              <w:t>B</w:t>
            </w:r>
            <w:r>
              <w:rPr>
                <w:rFonts w:asciiTheme="minorHAnsi" w:hAnsiTheme="minorHAnsi"/>
              </w:rPr>
              <w:t>oard o</w:t>
            </w:r>
            <w:r w:rsidRPr="00A97AD3">
              <w:rPr>
                <w:rFonts w:asciiTheme="minorHAnsi" w:hAnsiTheme="minorHAnsi"/>
              </w:rPr>
              <w:t xml:space="preserve">n October 12. </w:t>
            </w:r>
            <w:r>
              <w:rPr>
                <w:rFonts w:asciiTheme="minorHAnsi" w:hAnsiTheme="minorHAnsi"/>
              </w:rPr>
              <w:t xml:space="preserve">The </w:t>
            </w:r>
            <w:r w:rsidRPr="00A97AD3">
              <w:rPr>
                <w:rFonts w:asciiTheme="minorHAnsi" w:hAnsiTheme="minorHAnsi"/>
              </w:rPr>
              <w:t>T</w:t>
            </w:r>
            <w:r>
              <w:rPr>
                <w:rFonts w:asciiTheme="minorHAnsi" w:hAnsiTheme="minorHAnsi"/>
              </w:rPr>
              <w:t xml:space="preserve">rust </w:t>
            </w:r>
            <w:r w:rsidRPr="00A97AD3">
              <w:rPr>
                <w:rFonts w:asciiTheme="minorHAnsi" w:hAnsiTheme="minorHAnsi"/>
              </w:rPr>
              <w:t>B</w:t>
            </w:r>
            <w:r>
              <w:rPr>
                <w:rFonts w:asciiTheme="minorHAnsi" w:hAnsiTheme="minorHAnsi"/>
              </w:rPr>
              <w:t xml:space="preserve">oard </w:t>
            </w:r>
            <w:r w:rsidRPr="00A97AD3">
              <w:rPr>
                <w:rFonts w:asciiTheme="minorHAnsi" w:hAnsiTheme="minorHAnsi"/>
              </w:rPr>
              <w:t xml:space="preserve">declared </w:t>
            </w:r>
            <w:r>
              <w:rPr>
                <w:rFonts w:asciiTheme="minorHAnsi" w:hAnsiTheme="minorHAnsi"/>
              </w:rPr>
              <w:t xml:space="preserve">us to be </w:t>
            </w:r>
            <w:r w:rsidRPr="00A97AD3">
              <w:rPr>
                <w:rFonts w:asciiTheme="minorHAnsi" w:hAnsiTheme="minorHAnsi"/>
              </w:rPr>
              <w:t>compliant with a score of 21/24</w:t>
            </w:r>
            <w:r>
              <w:rPr>
                <w:rFonts w:asciiTheme="minorHAnsi" w:hAnsiTheme="minorHAnsi"/>
              </w:rPr>
              <w:t>.</w:t>
            </w:r>
          </w:p>
          <w:p w:rsidR="00A97AD3" w:rsidRPr="00A97AD3" w:rsidRDefault="00A97AD3" w:rsidP="00A97AD3">
            <w:pPr>
              <w:pStyle w:val="ListParagraph"/>
              <w:numPr>
                <w:ilvl w:val="0"/>
                <w:numId w:val="5"/>
              </w:numPr>
              <w:spacing w:before="120" w:after="120"/>
              <w:ind w:left="884" w:hanging="425"/>
              <w:rPr>
                <w:rFonts w:asciiTheme="minorHAnsi" w:hAnsiTheme="minorHAnsi"/>
              </w:rPr>
            </w:pPr>
            <w:r>
              <w:rPr>
                <w:rFonts w:asciiTheme="minorHAnsi" w:hAnsiTheme="minorHAnsi"/>
              </w:rPr>
              <w:t>K</w:t>
            </w:r>
            <w:r w:rsidRPr="00A97AD3">
              <w:rPr>
                <w:rFonts w:asciiTheme="minorHAnsi" w:hAnsiTheme="minorHAnsi"/>
              </w:rPr>
              <w:t>ey actions be progressed in Q4 are</w:t>
            </w:r>
            <w:r>
              <w:rPr>
                <w:rFonts w:asciiTheme="minorHAnsi" w:hAnsiTheme="minorHAnsi"/>
              </w:rPr>
              <w:t>:</w:t>
            </w:r>
          </w:p>
          <w:p w:rsidR="00A97AD3" w:rsidRPr="00A97AD3" w:rsidRDefault="00A97AD3" w:rsidP="00A97AD3">
            <w:pPr>
              <w:pStyle w:val="ListParagraph"/>
              <w:numPr>
                <w:ilvl w:val="1"/>
                <w:numId w:val="4"/>
              </w:numPr>
              <w:rPr>
                <w:rFonts w:ascii="Segoe UI" w:hAnsi="Segoe UI" w:cs="Segoe UI"/>
                <w:sz w:val="22"/>
                <w:szCs w:val="22"/>
              </w:rPr>
            </w:pPr>
            <w:r w:rsidRPr="00A97AD3">
              <w:rPr>
                <w:rFonts w:ascii="Segoe UI" w:hAnsi="Segoe UI" w:cs="Segoe UI"/>
                <w:sz w:val="22"/>
                <w:szCs w:val="22"/>
              </w:rPr>
              <w:t>Carers strategy</w:t>
            </w:r>
          </w:p>
          <w:p w:rsidR="000E39FC" w:rsidRPr="00A97AD3" w:rsidRDefault="00A97AD3" w:rsidP="00A97AD3">
            <w:pPr>
              <w:pStyle w:val="ListParagraph"/>
              <w:numPr>
                <w:ilvl w:val="1"/>
                <w:numId w:val="4"/>
              </w:numPr>
              <w:rPr>
                <w:rFonts w:ascii="Segoe UI" w:hAnsi="Segoe UI" w:cs="Segoe UI"/>
                <w:sz w:val="22"/>
                <w:szCs w:val="22"/>
              </w:rPr>
            </w:pPr>
            <w:r w:rsidRPr="00A97AD3">
              <w:rPr>
                <w:rFonts w:ascii="Segoe UI" w:hAnsi="Segoe UI" w:cs="Segoe UI"/>
                <w:sz w:val="22"/>
                <w:szCs w:val="22"/>
              </w:rPr>
              <w:t>Communication &amp; Involvement strategy</w:t>
            </w:r>
          </w:p>
        </w:tc>
        <w:tc>
          <w:tcPr>
            <w:tcW w:w="291" w:type="dxa"/>
            <w:gridSpan w:val="2"/>
            <w:tcBorders>
              <w:top w:val="nil"/>
              <w:left w:val="nil"/>
              <w:bottom w:val="nil"/>
              <w:right w:val="nil"/>
            </w:tcBorders>
            <w:shd w:val="clear" w:color="auto" w:fill="FFC000"/>
          </w:tcPr>
          <w:p w:rsidR="000E39FC" w:rsidRPr="00FC0592" w:rsidRDefault="000E39FC" w:rsidP="00FC0592">
            <w:pPr>
              <w:rPr>
                <w:rFonts w:ascii="Segoe UI" w:hAnsi="Segoe UI" w:cs="Segoe UI"/>
                <w:color w:val="FF0000"/>
                <w:sz w:val="22"/>
                <w:szCs w:val="22"/>
              </w:rPr>
            </w:pPr>
          </w:p>
        </w:tc>
      </w:tr>
    </w:tbl>
    <w:p w:rsidR="004B31B1" w:rsidRDefault="004B31B1"/>
    <w:p w:rsidR="004B31B1" w:rsidRDefault="004B31B1"/>
    <w:tbl>
      <w:tblPr>
        <w:tblStyle w:val="TableGrid"/>
        <w:tblW w:w="0" w:type="auto"/>
        <w:tblInd w:w="108" w:type="dxa"/>
        <w:tblLook w:val="04A0"/>
      </w:tblPr>
      <w:tblGrid>
        <w:gridCol w:w="3544"/>
        <w:gridCol w:w="5329"/>
        <w:gridCol w:w="261"/>
      </w:tblGrid>
      <w:tr w:rsidR="00937994" w:rsidRPr="00B44C3A" w:rsidTr="00937994">
        <w:tc>
          <w:tcPr>
            <w:tcW w:w="3544" w:type="dxa"/>
          </w:tcPr>
          <w:p w:rsidR="00937994" w:rsidRPr="00937994" w:rsidRDefault="00937994" w:rsidP="00937994">
            <w:pPr>
              <w:spacing w:before="120" w:after="120"/>
              <w:rPr>
                <w:rFonts w:ascii="Segoe UI" w:hAnsi="Segoe UI" w:cs="Segoe UI"/>
                <w:b/>
              </w:rPr>
            </w:pPr>
            <w:r w:rsidRPr="00937994">
              <w:rPr>
                <w:rFonts w:ascii="Segoe UI" w:hAnsi="Segoe UI" w:cs="Segoe UI"/>
                <w:b/>
              </w:rPr>
              <w:t>Initiatives</w:t>
            </w:r>
          </w:p>
        </w:tc>
        <w:tc>
          <w:tcPr>
            <w:tcW w:w="5590" w:type="dxa"/>
            <w:gridSpan w:val="2"/>
          </w:tcPr>
          <w:p w:rsidR="00937994" w:rsidRPr="00937994" w:rsidRDefault="00937994" w:rsidP="00937994">
            <w:pPr>
              <w:spacing w:before="120" w:after="120"/>
              <w:rPr>
                <w:rFonts w:ascii="Segoe UI" w:hAnsi="Segoe UI" w:cs="Segoe UI"/>
                <w:b/>
              </w:rPr>
            </w:pPr>
            <w:r w:rsidRPr="00937994">
              <w:rPr>
                <w:rFonts w:ascii="Segoe UI" w:hAnsi="Segoe UI" w:cs="Segoe UI"/>
                <w:b/>
              </w:rPr>
              <w:t>Present Situation</w:t>
            </w:r>
          </w:p>
        </w:tc>
      </w:tr>
      <w:tr w:rsidR="00BC259F" w:rsidRPr="00B44C3A" w:rsidTr="00937994">
        <w:tc>
          <w:tcPr>
            <w:tcW w:w="3544" w:type="dxa"/>
          </w:tcPr>
          <w:p w:rsidR="00BC259F" w:rsidRPr="00BC259F" w:rsidRDefault="00BC259F" w:rsidP="00BC259F">
            <w:pPr>
              <w:ind w:left="360"/>
              <w:rPr>
                <w:rFonts w:ascii="Segoe UI" w:hAnsi="Segoe UI" w:cs="Segoe UI"/>
                <w:sz w:val="22"/>
                <w:szCs w:val="22"/>
              </w:rPr>
            </w:pPr>
            <w:r w:rsidRPr="00BC259F">
              <w:rPr>
                <w:rFonts w:ascii="Segoe UI" w:hAnsi="Segoe UI" w:cs="Segoe UI"/>
                <w:sz w:val="22"/>
                <w:szCs w:val="22"/>
              </w:rPr>
              <w:t xml:space="preserve">Roll out the </w:t>
            </w:r>
            <w:r w:rsidR="00FB2802">
              <w:rPr>
                <w:rFonts w:ascii="Segoe UI" w:hAnsi="Segoe UI" w:cs="Segoe UI"/>
                <w:sz w:val="22"/>
                <w:szCs w:val="22"/>
              </w:rPr>
              <w:t>Leading Improvement in Patient Safety (</w:t>
            </w:r>
            <w:r w:rsidRPr="00BC259F">
              <w:rPr>
                <w:rFonts w:ascii="Segoe UI" w:hAnsi="Segoe UI" w:cs="Segoe UI"/>
                <w:sz w:val="22"/>
                <w:szCs w:val="22"/>
              </w:rPr>
              <w:t>LIPS</w:t>
            </w:r>
            <w:r w:rsidR="00FB2802">
              <w:rPr>
                <w:rFonts w:ascii="Segoe UI" w:hAnsi="Segoe UI" w:cs="Segoe UI"/>
                <w:sz w:val="22"/>
                <w:szCs w:val="22"/>
              </w:rPr>
              <w:t>)</w:t>
            </w:r>
            <w:r w:rsidRPr="00BC259F">
              <w:rPr>
                <w:rFonts w:ascii="Segoe UI" w:hAnsi="Segoe UI" w:cs="Segoe UI"/>
                <w:sz w:val="22"/>
                <w:szCs w:val="22"/>
              </w:rPr>
              <w:t xml:space="preserve"> programme across the Mental Health Divisions to increase safety and reduce avoidable harm  from health and social care interventions </w:t>
            </w:r>
          </w:p>
        </w:tc>
        <w:tc>
          <w:tcPr>
            <w:tcW w:w="5329" w:type="dxa"/>
          </w:tcPr>
          <w:p w:rsidR="007A0DE2" w:rsidRPr="00125154" w:rsidRDefault="007A0DE2" w:rsidP="007A0DE2">
            <w:pPr>
              <w:pStyle w:val="ListParagraph"/>
              <w:numPr>
                <w:ilvl w:val="0"/>
                <w:numId w:val="5"/>
              </w:numPr>
              <w:ind w:left="459" w:hanging="425"/>
              <w:rPr>
                <w:rFonts w:ascii="Segoe UI" w:hAnsi="Segoe UI" w:cs="Segoe UI"/>
                <w:sz w:val="22"/>
                <w:szCs w:val="22"/>
              </w:rPr>
            </w:pPr>
            <w:r w:rsidRPr="00125154">
              <w:rPr>
                <w:rFonts w:ascii="Segoe UI" w:hAnsi="Segoe UI" w:cs="Segoe UI"/>
                <w:sz w:val="22"/>
                <w:szCs w:val="22"/>
              </w:rPr>
              <w:t>LIPS Initiative is now known as the “Oxford Health Safer Care Programme”</w:t>
            </w:r>
          </w:p>
          <w:p w:rsidR="007A0DE2" w:rsidRPr="00125154" w:rsidRDefault="00F86E7F" w:rsidP="007A0DE2">
            <w:pPr>
              <w:pStyle w:val="ListParagraph"/>
              <w:numPr>
                <w:ilvl w:val="0"/>
                <w:numId w:val="5"/>
              </w:numPr>
              <w:ind w:left="459" w:hanging="425"/>
              <w:rPr>
                <w:rFonts w:ascii="Segoe UI" w:hAnsi="Segoe UI" w:cs="Segoe UI"/>
                <w:sz w:val="22"/>
                <w:szCs w:val="22"/>
              </w:rPr>
            </w:pPr>
            <w:r w:rsidRPr="00125154">
              <w:rPr>
                <w:rFonts w:ascii="Segoe UI" w:hAnsi="Segoe UI" w:cs="Segoe UI"/>
                <w:sz w:val="22"/>
                <w:szCs w:val="22"/>
              </w:rPr>
              <w:t>The p</w:t>
            </w:r>
            <w:r w:rsidR="007A0DE2" w:rsidRPr="00125154">
              <w:rPr>
                <w:rFonts w:ascii="Segoe UI" w:hAnsi="Segoe UI" w:cs="Segoe UI"/>
                <w:sz w:val="22"/>
                <w:szCs w:val="22"/>
              </w:rPr>
              <w:t>rogramme incorporates the Safety Thermometer workstream</w:t>
            </w:r>
          </w:p>
          <w:p w:rsidR="007A0DE2" w:rsidRPr="00125154" w:rsidRDefault="007A0DE2" w:rsidP="007A0DE2">
            <w:pPr>
              <w:pStyle w:val="ListParagraph"/>
              <w:numPr>
                <w:ilvl w:val="0"/>
                <w:numId w:val="5"/>
              </w:numPr>
              <w:ind w:left="459" w:hanging="425"/>
              <w:rPr>
                <w:rFonts w:ascii="Segoe UI" w:hAnsi="Segoe UI" w:cs="Segoe UI"/>
                <w:sz w:val="22"/>
                <w:szCs w:val="22"/>
              </w:rPr>
            </w:pPr>
            <w:r w:rsidRPr="00125154">
              <w:rPr>
                <w:rFonts w:ascii="Segoe UI" w:hAnsi="Segoe UI" w:cs="Segoe UI"/>
                <w:sz w:val="22"/>
                <w:szCs w:val="22"/>
              </w:rPr>
              <w:t>All Divisions have their Head of Nursing as the Safer Care Lead</w:t>
            </w:r>
          </w:p>
          <w:p w:rsidR="007A0DE2" w:rsidRPr="00125154" w:rsidRDefault="007A0DE2" w:rsidP="007A0DE2">
            <w:pPr>
              <w:pStyle w:val="ListParagraph"/>
              <w:ind w:left="459"/>
              <w:rPr>
                <w:rFonts w:ascii="Segoe UI" w:hAnsi="Segoe UI" w:cs="Segoe UI"/>
                <w:sz w:val="22"/>
                <w:szCs w:val="22"/>
              </w:rPr>
            </w:pPr>
          </w:p>
          <w:p w:rsidR="007A0DE2" w:rsidRPr="00125154" w:rsidRDefault="007A0DE2" w:rsidP="007A0DE2">
            <w:pPr>
              <w:rPr>
                <w:rFonts w:ascii="Segoe UI" w:hAnsi="Segoe UI" w:cs="Segoe UI"/>
                <w:b/>
                <w:sz w:val="22"/>
                <w:szCs w:val="22"/>
              </w:rPr>
            </w:pPr>
            <w:r w:rsidRPr="00125154">
              <w:rPr>
                <w:rFonts w:ascii="Segoe UI" w:hAnsi="Segoe UI" w:cs="Segoe UI"/>
                <w:b/>
                <w:sz w:val="22"/>
                <w:szCs w:val="22"/>
              </w:rPr>
              <w:t>Mental Health Division</w:t>
            </w:r>
          </w:p>
          <w:p w:rsidR="00F86E7F" w:rsidRPr="00125154" w:rsidRDefault="007A0DE2" w:rsidP="00F86E7F">
            <w:pPr>
              <w:pStyle w:val="ListParagraph"/>
              <w:numPr>
                <w:ilvl w:val="0"/>
                <w:numId w:val="5"/>
              </w:numPr>
              <w:ind w:left="459" w:hanging="425"/>
              <w:rPr>
                <w:rFonts w:ascii="Segoe UI" w:hAnsi="Segoe UI" w:cs="Segoe UI"/>
                <w:sz w:val="22"/>
                <w:szCs w:val="22"/>
              </w:rPr>
            </w:pPr>
            <w:r w:rsidRPr="00125154">
              <w:rPr>
                <w:rFonts w:ascii="Segoe UI" w:hAnsi="Segoe UI" w:cs="Segoe UI"/>
                <w:sz w:val="22"/>
                <w:szCs w:val="22"/>
              </w:rPr>
              <w:t>Has a well-established Crisis Services Workstream with an organisational aim of reducing death by suicide by 50% by March 2013. Always events have been employed to develop 100% reliability against risk management planning. Bucks teams have established 100% sustainability and Oxford Team has achieved 85% against this target to date. PCT Commissioners have set a CQUIN of £207K against the work and we are on target to achieve this</w:t>
            </w:r>
            <w:r w:rsidR="00F86E7F" w:rsidRPr="00125154">
              <w:rPr>
                <w:rFonts w:ascii="Segoe UI" w:hAnsi="Segoe UI" w:cs="Segoe UI"/>
                <w:sz w:val="22"/>
                <w:szCs w:val="22"/>
              </w:rPr>
              <w:t xml:space="preserve"> </w:t>
            </w:r>
          </w:p>
          <w:p w:rsidR="00F86E7F" w:rsidRPr="00125154" w:rsidRDefault="00F86E7F" w:rsidP="00F86E7F">
            <w:pPr>
              <w:pStyle w:val="ListParagraph"/>
              <w:numPr>
                <w:ilvl w:val="0"/>
                <w:numId w:val="5"/>
              </w:numPr>
              <w:ind w:left="459" w:hanging="425"/>
              <w:rPr>
                <w:rFonts w:ascii="Segoe UI" w:hAnsi="Segoe UI" w:cs="Segoe UI"/>
                <w:sz w:val="22"/>
                <w:szCs w:val="22"/>
              </w:rPr>
            </w:pPr>
            <w:r w:rsidRPr="00125154">
              <w:rPr>
                <w:rFonts w:ascii="Segoe UI" w:hAnsi="Segoe UI" w:cs="Segoe UI"/>
                <w:sz w:val="22"/>
                <w:szCs w:val="22"/>
              </w:rPr>
              <w:t>Both Ox</w:t>
            </w:r>
            <w:r w:rsidR="004F5622">
              <w:rPr>
                <w:rFonts w:ascii="Segoe UI" w:hAnsi="Segoe UI" w:cs="Segoe UI"/>
                <w:sz w:val="22"/>
                <w:szCs w:val="22"/>
              </w:rPr>
              <w:t>fordshire</w:t>
            </w:r>
            <w:r w:rsidRPr="00125154">
              <w:rPr>
                <w:rFonts w:ascii="Segoe UI" w:hAnsi="Segoe UI" w:cs="Segoe UI"/>
                <w:sz w:val="22"/>
                <w:szCs w:val="22"/>
              </w:rPr>
              <w:t xml:space="preserve"> and Buck</w:t>
            </w:r>
            <w:r w:rsidR="004F5622">
              <w:rPr>
                <w:rFonts w:ascii="Segoe UI" w:hAnsi="Segoe UI" w:cs="Segoe UI"/>
                <w:sz w:val="22"/>
                <w:szCs w:val="22"/>
              </w:rPr>
              <w:t>inghamshire</w:t>
            </w:r>
            <w:r w:rsidRPr="00125154">
              <w:rPr>
                <w:rFonts w:ascii="Segoe UI" w:hAnsi="Segoe UI" w:cs="Segoe UI"/>
                <w:sz w:val="22"/>
                <w:szCs w:val="22"/>
              </w:rPr>
              <w:t xml:space="preserve"> Teams have achieved 100% reliability on Always Events for handling referrals and risk planning. </w:t>
            </w:r>
          </w:p>
          <w:p w:rsidR="007A0DE2" w:rsidRPr="00125154" w:rsidRDefault="007A0DE2" w:rsidP="007A0DE2">
            <w:pPr>
              <w:pStyle w:val="ListParagraph"/>
              <w:numPr>
                <w:ilvl w:val="0"/>
                <w:numId w:val="5"/>
              </w:numPr>
              <w:ind w:left="459" w:hanging="425"/>
              <w:rPr>
                <w:rFonts w:ascii="Segoe UI" w:hAnsi="Segoe UI" w:cs="Segoe UI"/>
                <w:sz w:val="22"/>
                <w:szCs w:val="22"/>
              </w:rPr>
            </w:pPr>
            <w:r w:rsidRPr="00125154">
              <w:rPr>
                <w:rFonts w:ascii="Segoe UI" w:hAnsi="Segoe UI" w:cs="Segoe UI"/>
                <w:sz w:val="22"/>
                <w:szCs w:val="22"/>
              </w:rPr>
              <w:t>.Has commenced a workstream to review the use of HDAs in PICU over the next six months.</w:t>
            </w:r>
          </w:p>
          <w:p w:rsidR="007A0DE2" w:rsidRPr="00125154" w:rsidRDefault="007A0DE2" w:rsidP="007A0DE2">
            <w:pPr>
              <w:pStyle w:val="ListParagraph"/>
              <w:numPr>
                <w:ilvl w:val="0"/>
                <w:numId w:val="5"/>
              </w:numPr>
              <w:ind w:left="459" w:hanging="425"/>
              <w:rPr>
                <w:rFonts w:ascii="Segoe UI" w:hAnsi="Segoe UI" w:cs="Segoe UI"/>
                <w:sz w:val="22"/>
                <w:szCs w:val="22"/>
              </w:rPr>
            </w:pPr>
            <w:r w:rsidRPr="00125154">
              <w:rPr>
                <w:rFonts w:ascii="Segoe UI" w:hAnsi="Segoe UI" w:cs="Segoe UI"/>
                <w:sz w:val="22"/>
                <w:szCs w:val="22"/>
              </w:rPr>
              <w:t>Has commenced a workstream to review the duty systems and standardise care delivery in the CMHTs</w:t>
            </w:r>
          </w:p>
          <w:p w:rsidR="00F86E7F" w:rsidRPr="00125154" w:rsidRDefault="00F86E7F" w:rsidP="00F86E7F">
            <w:pPr>
              <w:pStyle w:val="ListParagraph"/>
              <w:numPr>
                <w:ilvl w:val="0"/>
                <w:numId w:val="5"/>
              </w:numPr>
              <w:ind w:left="459" w:hanging="425"/>
              <w:rPr>
                <w:rFonts w:ascii="Segoe UI" w:hAnsi="Segoe UI" w:cs="Segoe UI"/>
                <w:sz w:val="22"/>
                <w:szCs w:val="22"/>
              </w:rPr>
            </w:pPr>
            <w:r w:rsidRPr="00125154">
              <w:rPr>
                <w:rFonts w:ascii="Segoe UI" w:hAnsi="Segoe UI" w:cs="Segoe UI"/>
                <w:sz w:val="22"/>
                <w:szCs w:val="22"/>
              </w:rPr>
              <w:t>Third Always event commence</w:t>
            </w:r>
            <w:r w:rsidR="009D1673">
              <w:rPr>
                <w:rFonts w:ascii="Segoe UI" w:hAnsi="Segoe UI" w:cs="Segoe UI"/>
                <w:sz w:val="22"/>
                <w:szCs w:val="22"/>
              </w:rPr>
              <w:t>d</w:t>
            </w:r>
            <w:r w:rsidR="00160869">
              <w:rPr>
                <w:rFonts w:ascii="Segoe UI" w:hAnsi="Segoe UI" w:cs="Segoe UI"/>
                <w:sz w:val="22"/>
                <w:szCs w:val="22"/>
              </w:rPr>
              <w:t xml:space="preserve"> </w:t>
            </w:r>
            <w:r w:rsidR="009D1673">
              <w:rPr>
                <w:rFonts w:ascii="Segoe UI" w:hAnsi="Segoe UI" w:cs="Segoe UI"/>
                <w:sz w:val="22"/>
                <w:szCs w:val="22"/>
              </w:rPr>
              <w:t>in</w:t>
            </w:r>
            <w:r w:rsidRPr="00125154">
              <w:rPr>
                <w:rFonts w:ascii="Segoe UI" w:hAnsi="Segoe UI" w:cs="Segoe UI"/>
                <w:sz w:val="22"/>
                <w:szCs w:val="22"/>
              </w:rPr>
              <w:t xml:space="preserve"> Jan 2013 and targets the improvement on carer’s services from the team (including young carers). The work includes written information, the team engagement and work with carers, and a carer survey conducted independently of the team.</w:t>
            </w:r>
          </w:p>
          <w:p w:rsidR="00F86E7F" w:rsidRPr="00125154" w:rsidRDefault="00F86E7F" w:rsidP="00F86E7F">
            <w:pPr>
              <w:pStyle w:val="ListParagraph"/>
              <w:numPr>
                <w:ilvl w:val="0"/>
                <w:numId w:val="5"/>
              </w:numPr>
              <w:ind w:left="459" w:hanging="425"/>
              <w:rPr>
                <w:rFonts w:ascii="Segoe UI" w:hAnsi="Segoe UI" w:cs="Segoe UI"/>
                <w:sz w:val="22"/>
                <w:szCs w:val="22"/>
              </w:rPr>
            </w:pPr>
            <w:r w:rsidRPr="00125154">
              <w:rPr>
                <w:rFonts w:ascii="Segoe UI" w:hAnsi="Segoe UI" w:cs="Segoe UI"/>
                <w:sz w:val="22"/>
                <w:szCs w:val="22"/>
              </w:rPr>
              <w:t>100% of all staff will have attended Advanced Assessment Skills training by Jan 2013.</w:t>
            </w:r>
          </w:p>
          <w:p w:rsidR="00F86E7F" w:rsidRPr="00125154" w:rsidRDefault="00F86E7F" w:rsidP="00F86E7F">
            <w:pPr>
              <w:pStyle w:val="ListParagraph"/>
              <w:numPr>
                <w:ilvl w:val="0"/>
                <w:numId w:val="5"/>
              </w:numPr>
              <w:ind w:left="459" w:hanging="425"/>
              <w:rPr>
                <w:rFonts w:ascii="Segoe UI" w:hAnsi="Segoe UI" w:cs="Segoe UI"/>
                <w:sz w:val="22"/>
                <w:szCs w:val="22"/>
              </w:rPr>
            </w:pPr>
            <w:r w:rsidRPr="00125154">
              <w:rPr>
                <w:rFonts w:ascii="Segoe UI" w:hAnsi="Segoe UI" w:cs="Segoe UI"/>
                <w:sz w:val="22"/>
                <w:szCs w:val="22"/>
              </w:rPr>
              <w:t>High Dependency Areas (PICU) work is underway and diagnostic phase has completed. Work is to incorporate visits to other male / female PICUs for comparison.</w:t>
            </w:r>
          </w:p>
          <w:p w:rsidR="007A0DE2" w:rsidRPr="00125154" w:rsidRDefault="007A0DE2" w:rsidP="007A0DE2">
            <w:pPr>
              <w:ind w:left="34"/>
              <w:rPr>
                <w:rFonts w:ascii="Segoe UI" w:hAnsi="Segoe UI" w:cs="Segoe UI"/>
                <w:sz w:val="22"/>
                <w:szCs w:val="22"/>
              </w:rPr>
            </w:pPr>
          </w:p>
          <w:p w:rsidR="007A0DE2" w:rsidRPr="00125154" w:rsidRDefault="007A0DE2" w:rsidP="007A0DE2">
            <w:pPr>
              <w:rPr>
                <w:rFonts w:ascii="Segoe UI" w:hAnsi="Segoe UI" w:cs="Segoe UI"/>
                <w:b/>
                <w:sz w:val="22"/>
                <w:szCs w:val="22"/>
              </w:rPr>
            </w:pPr>
            <w:r w:rsidRPr="00125154">
              <w:rPr>
                <w:rFonts w:ascii="Segoe UI" w:hAnsi="Segoe UI" w:cs="Segoe UI"/>
                <w:b/>
                <w:sz w:val="22"/>
                <w:szCs w:val="22"/>
              </w:rPr>
              <w:t>Specialised Services</w:t>
            </w:r>
          </w:p>
          <w:p w:rsidR="007A0DE2" w:rsidRPr="00125154" w:rsidRDefault="007A0DE2" w:rsidP="007A0DE2">
            <w:pPr>
              <w:pStyle w:val="ListParagraph"/>
              <w:numPr>
                <w:ilvl w:val="0"/>
                <w:numId w:val="5"/>
              </w:numPr>
              <w:ind w:left="459" w:hanging="425"/>
              <w:rPr>
                <w:rFonts w:ascii="Segoe UI" w:hAnsi="Segoe UI" w:cs="Segoe UI"/>
                <w:sz w:val="22"/>
                <w:szCs w:val="22"/>
              </w:rPr>
            </w:pPr>
            <w:r w:rsidRPr="00125154">
              <w:rPr>
                <w:rFonts w:ascii="Segoe UI" w:hAnsi="Segoe UI" w:cs="Segoe UI"/>
                <w:sz w:val="22"/>
                <w:szCs w:val="22"/>
              </w:rPr>
              <w:t>Has a workstream focused on implementing a nutritional assessment and care plan for 100% of patients. They have set a target of encouraging the women to lose 5% of their body weight in one year. Baseline measures agreed and monitoring in place. Innovation fund supporting health education materials. Applications for exercise equipment underway.</w:t>
            </w:r>
          </w:p>
          <w:p w:rsidR="007A0DE2" w:rsidRPr="00125154" w:rsidRDefault="009D1673" w:rsidP="007A0DE2">
            <w:pPr>
              <w:pStyle w:val="ListParagraph"/>
              <w:numPr>
                <w:ilvl w:val="0"/>
                <w:numId w:val="5"/>
              </w:numPr>
              <w:ind w:left="459" w:hanging="425"/>
              <w:rPr>
                <w:rFonts w:ascii="Segoe UI" w:hAnsi="Segoe UI" w:cs="Segoe UI"/>
                <w:sz w:val="22"/>
                <w:szCs w:val="22"/>
              </w:rPr>
            </w:pPr>
            <w:r>
              <w:rPr>
                <w:rFonts w:ascii="Segoe UI" w:hAnsi="Segoe UI" w:cs="Segoe UI"/>
                <w:sz w:val="22"/>
                <w:szCs w:val="22"/>
              </w:rPr>
              <w:t xml:space="preserve">Safer </w:t>
            </w:r>
            <w:r w:rsidR="007A0DE2" w:rsidRPr="00125154">
              <w:rPr>
                <w:rFonts w:ascii="Segoe UI" w:hAnsi="Segoe UI" w:cs="Segoe UI"/>
                <w:sz w:val="22"/>
                <w:szCs w:val="22"/>
              </w:rPr>
              <w:t>Restraint project started. Data completeness work to commence using prospective data analysis to enable accurate representation across a range of data points</w:t>
            </w:r>
          </w:p>
          <w:p w:rsidR="007A0DE2" w:rsidRPr="00125154" w:rsidRDefault="00F86E7F" w:rsidP="00F86E7F">
            <w:pPr>
              <w:rPr>
                <w:rFonts w:ascii="Segoe UI" w:hAnsi="Segoe UI" w:cs="Segoe UI"/>
                <w:sz w:val="22"/>
                <w:szCs w:val="22"/>
              </w:rPr>
            </w:pPr>
            <w:r w:rsidRPr="00125154">
              <w:rPr>
                <w:rFonts w:ascii="Segoe UI" w:hAnsi="Segoe UI" w:cs="Segoe UI"/>
                <w:sz w:val="22"/>
                <w:szCs w:val="22"/>
              </w:rPr>
              <w:t>Work on Kingfisher Ward currently under review.  Initial objectives achieved (to introduce a screening tool for under nutrition and over eating</w:t>
            </w:r>
            <w:r w:rsidR="009D1673">
              <w:rPr>
                <w:rFonts w:ascii="Segoe UI" w:hAnsi="Segoe UI" w:cs="Segoe UI"/>
                <w:sz w:val="22"/>
                <w:szCs w:val="22"/>
              </w:rPr>
              <w:t>.</w:t>
            </w:r>
          </w:p>
          <w:p w:rsidR="007A0DE2" w:rsidRPr="00125154" w:rsidRDefault="007A0DE2" w:rsidP="007A0DE2">
            <w:pPr>
              <w:rPr>
                <w:rFonts w:ascii="Segoe UI" w:hAnsi="Segoe UI" w:cs="Segoe UI"/>
                <w:b/>
                <w:sz w:val="22"/>
                <w:szCs w:val="22"/>
              </w:rPr>
            </w:pPr>
            <w:r w:rsidRPr="00125154">
              <w:rPr>
                <w:rFonts w:ascii="Segoe UI" w:hAnsi="Segoe UI" w:cs="Segoe UI"/>
                <w:b/>
                <w:sz w:val="22"/>
                <w:szCs w:val="22"/>
              </w:rPr>
              <w:t>Children’s and Families’</w:t>
            </w:r>
          </w:p>
          <w:p w:rsidR="007A0DE2" w:rsidRPr="00125154" w:rsidRDefault="009D1673" w:rsidP="007A0DE2">
            <w:pPr>
              <w:pStyle w:val="ListParagraph"/>
              <w:numPr>
                <w:ilvl w:val="0"/>
                <w:numId w:val="5"/>
              </w:numPr>
              <w:ind w:left="459" w:hanging="425"/>
              <w:rPr>
                <w:rFonts w:ascii="Segoe UI" w:hAnsi="Segoe UI" w:cs="Segoe UI"/>
                <w:sz w:val="22"/>
                <w:szCs w:val="22"/>
              </w:rPr>
            </w:pPr>
            <w:r>
              <w:rPr>
                <w:rFonts w:ascii="Segoe UI" w:hAnsi="Segoe UI" w:cs="Segoe UI"/>
                <w:sz w:val="22"/>
                <w:szCs w:val="22"/>
              </w:rPr>
              <w:t xml:space="preserve">Safer </w:t>
            </w:r>
            <w:r w:rsidR="007A0DE2" w:rsidRPr="00125154">
              <w:rPr>
                <w:rFonts w:ascii="Segoe UI" w:hAnsi="Segoe UI" w:cs="Segoe UI"/>
                <w:sz w:val="22"/>
                <w:szCs w:val="22"/>
              </w:rPr>
              <w:t xml:space="preserve">Restraint project commenced on the Highfield Unit. Always Events </w:t>
            </w:r>
            <w:r w:rsidR="00F86E7F" w:rsidRPr="00125154">
              <w:rPr>
                <w:rFonts w:ascii="Segoe UI" w:hAnsi="Segoe UI" w:cs="Segoe UI"/>
                <w:sz w:val="22"/>
                <w:szCs w:val="22"/>
              </w:rPr>
              <w:t>are being developed</w:t>
            </w:r>
            <w:r w:rsidR="007A0DE2" w:rsidRPr="00125154">
              <w:rPr>
                <w:rFonts w:ascii="Segoe UI" w:hAnsi="Segoe UI" w:cs="Segoe UI"/>
                <w:sz w:val="22"/>
                <w:szCs w:val="22"/>
              </w:rPr>
              <w:t xml:space="preserve"> to create 100% reliability against clear documentation of triggers for escalations and calming interventions from the perspective of both family and young person</w:t>
            </w:r>
            <w:r w:rsidR="00F86E7F" w:rsidRPr="00125154">
              <w:rPr>
                <w:rFonts w:ascii="Segoe UI" w:hAnsi="Segoe UI" w:cs="Segoe UI"/>
                <w:sz w:val="22"/>
                <w:szCs w:val="22"/>
              </w:rPr>
              <w:t xml:space="preserve">.  Highfield is currently preparing to move to new building so the pace of work has been adjusted accordingly. </w:t>
            </w:r>
          </w:p>
          <w:p w:rsidR="00F86E7F" w:rsidRPr="00125154" w:rsidRDefault="007A0DE2" w:rsidP="00125154">
            <w:pPr>
              <w:pStyle w:val="ListParagraph"/>
              <w:numPr>
                <w:ilvl w:val="0"/>
                <w:numId w:val="5"/>
              </w:numPr>
              <w:ind w:left="459" w:hanging="425"/>
              <w:rPr>
                <w:rFonts w:ascii="Segoe UI" w:hAnsi="Segoe UI" w:cs="Segoe UI"/>
                <w:sz w:val="22"/>
                <w:szCs w:val="22"/>
              </w:rPr>
            </w:pPr>
            <w:r w:rsidRPr="00125154">
              <w:rPr>
                <w:rFonts w:ascii="Segoe UI" w:hAnsi="Segoe UI" w:cs="Segoe UI"/>
                <w:sz w:val="22"/>
                <w:szCs w:val="22"/>
              </w:rPr>
              <w:t xml:space="preserve">Marlborough House continues the work on WRAP plans for all young people transferred to community services. </w:t>
            </w:r>
            <w:r w:rsidR="00F86E7F" w:rsidRPr="00125154">
              <w:rPr>
                <w:rFonts w:ascii="Segoe UI" w:hAnsi="Segoe UI" w:cs="Segoe UI"/>
                <w:sz w:val="22"/>
                <w:szCs w:val="22"/>
              </w:rPr>
              <w:t xml:space="preserve">Marlborough House </w:t>
            </w:r>
            <w:r w:rsidR="00125154" w:rsidRPr="00125154">
              <w:rPr>
                <w:rFonts w:ascii="Segoe UI" w:hAnsi="Segoe UI" w:cs="Segoe UI"/>
                <w:sz w:val="22"/>
                <w:szCs w:val="22"/>
              </w:rPr>
              <w:t xml:space="preserve">is </w:t>
            </w:r>
            <w:r w:rsidR="00F86E7F" w:rsidRPr="00125154">
              <w:rPr>
                <w:rFonts w:ascii="Segoe UI" w:hAnsi="Segoe UI" w:cs="Segoe UI"/>
                <w:sz w:val="22"/>
                <w:szCs w:val="22"/>
              </w:rPr>
              <w:t xml:space="preserve">to undertake work on role clarity in respect of work planning and standard work on the unit. </w:t>
            </w:r>
            <w:r w:rsidR="00125154" w:rsidRPr="00125154">
              <w:rPr>
                <w:rFonts w:ascii="Segoe UI" w:hAnsi="Segoe UI" w:cs="Segoe UI"/>
                <w:sz w:val="22"/>
                <w:szCs w:val="22"/>
              </w:rPr>
              <w:t xml:space="preserve">Meanwhile, </w:t>
            </w:r>
            <w:r w:rsidR="00F86E7F" w:rsidRPr="00125154">
              <w:rPr>
                <w:rFonts w:ascii="Segoe UI" w:hAnsi="Segoe UI" w:cs="Segoe UI"/>
                <w:sz w:val="22"/>
                <w:szCs w:val="22"/>
              </w:rPr>
              <w:t>SBARD work continues</w:t>
            </w:r>
          </w:p>
          <w:p w:rsidR="00F86E7F" w:rsidRPr="00125154" w:rsidRDefault="007A0DE2" w:rsidP="00125154">
            <w:pPr>
              <w:pStyle w:val="ListParagraph"/>
              <w:numPr>
                <w:ilvl w:val="0"/>
                <w:numId w:val="5"/>
              </w:numPr>
              <w:ind w:left="459" w:hanging="425"/>
              <w:rPr>
                <w:rFonts w:ascii="Segoe UI" w:hAnsi="Segoe UI" w:cs="Segoe UI"/>
                <w:sz w:val="22"/>
                <w:szCs w:val="22"/>
              </w:rPr>
            </w:pPr>
            <w:r w:rsidRPr="00125154">
              <w:rPr>
                <w:rFonts w:ascii="Segoe UI" w:hAnsi="Segoe UI" w:cs="Segoe UI"/>
                <w:sz w:val="22"/>
                <w:szCs w:val="22"/>
              </w:rPr>
              <w:t xml:space="preserve">BANES outreach team Keynsham </w:t>
            </w:r>
            <w:r w:rsidR="00125154" w:rsidRPr="00125154">
              <w:rPr>
                <w:rFonts w:ascii="Segoe UI" w:hAnsi="Segoe UI" w:cs="Segoe UI"/>
                <w:sz w:val="22"/>
                <w:szCs w:val="22"/>
              </w:rPr>
              <w:t xml:space="preserve">are continuing </w:t>
            </w:r>
            <w:r w:rsidRPr="00125154">
              <w:rPr>
                <w:rFonts w:ascii="Segoe UI" w:hAnsi="Segoe UI" w:cs="Segoe UI"/>
                <w:sz w:val="22"/>
                <w:szCs w:val="22"/>
              </w:rPr>
              <w:t>project to pilot the use of Face Time with young people as an adjunct to face to face contact, enhancing safety and reducing waste.</w:t>
            </w:r>
            <w:r w:rsidR="00F86E7F" w:rsidRPr="00125154">
              <w:rPr>
                <w:rFonts w:ascii="Segoe UI" w:hAnsi="Segoe UI" w:cs="Segoe UI"/>
                <w:sz w:val="22"/>
                <w:szCs w:val="22"/>
              </w:rPr>
              <w:t xml:space="preserve"> </w:t>
            </w:r>
            <w:r w:rsidR="00125154" w:rsidRPr="00125154">
              <w:rPr>
                <w:rFonts w:ascii="Segoe UI" w:hAnsi="Segoe UI" w:cs="Segoe UI"/>
                <w:sz w:val="22"/>
                <w:szCs w:val="22"/>
              </w:rPr>
              <w:t xml:space="preserve">The </w:t>
            </w:r>
            <w:r w:rsidR="00F86E7F" w:rsidRPr="00125154">
              <w:rPr>
                <w:rFonts w:ascii="Segoe UI" w:hAnsi="Segoe UI" w:cs="Segoe UI"/>
                <w:sz w:val="22"/>
                <w:szCs w:val="22"/>
              </w:rPr>
              <w:t xml:space="preserve">Head of Nursing </w:t>
            </w:r>
            <w:r w:rsidR="00125154" w:rsidRPr="00125154">
              <w:rPr>
                <w:rFonts w:ascii="Segoe UI" w:hAnsi="Segoe UI" w:cs="Segoe UI"/>
                <w:sz w:val="22"/>
                <w:szCs w:val="22"/>
              </w:rPr>
              <w:t>has</w:t>
            </w:r>
            <w:r w:rsidR="00F86E7F" w:rsidRPr="00125154">
              <w:rPr>
                <w:rFonts w:ascii="Segoe UI" w:hAnsi="Segoe UI" w:cs="Segoe UI"/>
                <w:sz w:val="22"/>
                <w:szCs w:val="22"/>
              </w:rPr>
              <w:t xml:space="preserve"> request</w:t>
            </w:r>
            <w:r w:rsidR="00125154" w:rsidRPr="00125154">
              <w:rPr>
                <w:rFonts w:ascii="Segoe UI" w:hAnsi="Segoe UI" w:cs="Segoe UI"/>
                <w:sz w:val="22"/>
                <w:szCs w:val="22"/>
              </w:rPr>
              <w:t>ed a</w:t>
            </w:r>
            <w:r w:rsidR="00F86E7F" w:rsidRPr="00125154">
              <w:rPr>
                <w:rFonts w:ascii="Segoe UI" w:hAnsi="Segoe UI" w:cs="Segoe UI"/>
                <w:sz w:val="22"/>
                <w:szCs w:val="22"/>
              </w:rPr>
              <w:t xml:space="preserve"> measurement of progress from the team.</w:t>
            </w:r>
          </w:p>
          <w:p w:rsidR="00F86E7F" w:rsidRPr="00125154" w:rsidRDefault="00F86E7F" w:rsidP="00125154">
            <w:pPr>
              <w:pStyle w:val="ListParagraph"/>
              <w:numPr>
                <w:ilvl w:val="0"/>
                <w:numId w:val="5"/>
              </w:numPr>
              <w:ind w:left="459" w:hanging="425"/>
              <w:rPr>
                <w:rFonts w:ascii="Segoe UI" w:hAnsi="Segoe UI" w:cs="Segoe UI"/>
                <w:sz w:val="22"/>
                <w:szCs w:val="22"/>
              </w:rPr>
            </w:pPr>
            <w:r w:rsidRPr="00125154">
              <w:rPr>
                <w:rFonts w:ascii="Segoe UI" w:hAnsi="Segoe UI" w:cs="Segoe UI"/>
                <w:sz w:val="22"/>
                <w:szCs w:val="22"/>
              </w:rPr>
              <w:t xml:space="preserve">Melksham PCAMHS have undertaken </w:t>
            </w:r>
            <w:r w:rsidR="00125154" w:rsidRPr="00125154">
              <w:rPr>
                <w:rFonts w:ascii="Segoe UI" w:hAnsi="Segoe UI" w:cs="Segoe UI"/>
                <w:sz w:val="22"/>
                <w:szCs w:val="22"/>
              </w:rPr>
              <w:t xml:space="preserve">a </w:t>
            </w:r>
            <w:r w:rsidRPr="00125154">
              <w:rPr>
                <w:rFonts w:ascii="Segoe UI" w:hAnsi="Segoe UI" w:cs="Segoe UI"/>
                <w:sz w:val="22"/>
                <w:szCs w:val="22"/>
              </w:rPr>
              <w:t>process map of referral process and identified potential harms. T</w:t>
            </w:r>
            <w:r w:rsidR="00125154" w:rsidRPr="00125154">
              <w:rPr>
                <w:rFonts w:ascii="Segoe UI" w:hAnsi="Segoe UI" w:cs="Segoe UI"/>
                <w:sz w:val="22"/>
                <w:szCs w:val="22"/>
              </w:rPr>
              <w:t>he t</w:t>
            </w:r>
            <w:r w:rsidRPr="00125154">
              <w:rPr>
                <w:rFonts w:ascii="Segoe UI" w:hAnsi="Segoe UI" w:cs="Segoe UI"/>
                <w:sz w:val="22"/>
                <w:szCs w:val="22"/>
              </w:rPr>
              <w:t xml:space="preserve">eam </w:t>
            </w:r>
            <w:r w:rsidR="00125154" w:rsidRPr="00125154">
              <w:rPr>
                <w:rFonts w:ascii="Segoe UI" w:hAnsi="Segoe UI" w:cs="Segoe UI"/>
                <w:sz w:val="22"/>
                <w:szCs w:val="22"/>
              </w:rPr>
              <w:t xml:space="preserve">is </w:t>
            </w:r>
            <w:r w:rsidRPr="00125154">
              <w:rPr>
                <w:rFonts w:ascii="Segoe UI" w:hAnsi="Segoe UI" w:cs="Segoe UI"/>
                <w:sz w:val="22"/>
                <w:szCs w:val="22"/>
              </w:rPr>
              <w:t>to review and gain consensus and interventions to be agreed on 3rd Jan 2013</w:t>
            </w:r>
          </w:p>
          <w:p w:rsidR="007A0DE2" w:rsidRPr="00125154" w:rsidRDefault="007A0DE2" w:rsidP="007A0DE2">
            <w:pPr>
              <w:pStyle w:val="ListParagraph"/>
              <w:ind w:left="459"/>
              <w:rPr>
                <w:rFonts w:ascii="Segoe UI" w:hAnsi="Segoe UI" w:cs="Segoe UI"/>
                <w:sz w:val="22"/>
                <w:szCs w:val="22"/>
              </w:rPr>
            </w:pPr>
          </w:p>
          <w:p w:rsidR="007A0DE2" w:rsidRPr="00125154" w:rsidRDefault="007A0DE2" w:rsidP="007A0DE2">
            <w:pPr>
              <w:rPr>
                <w:rFonts w:ascii="Segoe UI" w:hAnsi="Segoe UI" w:cs="Segoe UI"/>
                <w:b/>
                <w:sz w:val="22"/>
                <w:szCs w:val="22"/>
              </w:rPr>
            </w:pPr>
            <w:r w:rsidRPr="00125154">
              <w:rPr>
                <w:rFonts w:ascii="Segoe UI" w:hAnsi="Segoe UI" w:cs="Segoe UI"/>
                <w:b/>
                <w:sz w:val="22"/>
                <w:szCs w:val="22"/>
              </w:rPr>
              <w:t>Community Services</w:t>
            </w:r>
          </w:p>
          <w:p w:rsidR="007A0DE2" w:rsidRPr="00125154" w:rsidRDefault="007A0DE2" w:rsidP="007A0DE2">
            <w:pPr>
              <w:pStyle w:val="ListParagraph"/>
              <w:numPr>
                <w:ilvl w:val="0"/>
                <w:numId w:val="5"/>
              </w:numPr>
              <w:ind w:left="459" w:hanging="425"/>
              <w:rPr>
                <w:rFonts w:ascii="Segoe UI" w:hAnsi="Segoe UI" w:cs="Segoe UI"/>
                <w:sz w:val="22"/>
                <w:szCs w:val="22"/>
              </w:rPr>
            </w:pPr>
            <w:r w:rsidRPr="00125154">
              <w:rPr>
                <w:rFonts w:ascii="Segoe UI" w:hAnsi="Segoe UI" w:cs="Segoe UI"/>
                <w:sz w:val="22"/>
                <w:szCs w:val="22"/>
              </w:rPr>
              <w:t>Developing new guidelines on VTE assessment post stroke</w:t>
            </w:r>
          </w:p>
          <w:p w:rsidR="00F86E7F" w:rsidRPr="00125154" w:rsidRDefault="00F86E7F" w:rsidP="007A0DE2">
            <w:pPr>
              <w:pStyle w:val="ListParagraph"/>
              <w:numPr>
                <w:ilvl w:val="0"/>
                <w:numId w:val="5"/>
              </w:numPr>
              <w:ind w:left="459" w:hanging="425"/>
              <w:rPr>
                <w:rFonts w:ascii="Segoe UI" w:hAnsi="Segoe UI" w:cs="Segoe UI"/>
                <w:sz w:val="22"/>
                <w:szCs w:val="22"/>
              </w:rPr>
            </w:pPr>
            <w:r w:rsidRPr="00125154">
              <w:rPr>
                <w:rFonts w:ascii="Segoe UI" w:hAnsi="Segoe UI" w:cs="Segoe UI"/>
                <w:sz w:val="22"/>
                <w:szCs w:val="22"/>
              </w:rPr>
              <w:t xml:space="preserve">Safety Thermometer work </w:t>
            </w:r>
            <w:r w:rsidR="00125154" w:rsidRPr="00125154">
              <w:rPr>
                <w:rFonts w:ascii="Segoe UI" w:hAnsi="Segoe UI" w:cs="Segoe UI"/>
                <w:sz w:val="22"/>
                <w:szCs w:val="22"/>
              </w:rPr>
              <w:t xml:space="preserve">continues </w:t>
            </w:r>
            <w:r w:rsidRPr="00125154">
              <w:rPr>
                <w:rFonts w:ascii="Segoe UI" w:hAnsi="Segoe UI" w:cs="Segoe UI"/>
                <w:sz w:val="22"/>
                <w:szCs w:val="22"/>
              </w:rPr>
              <w:t>and GTT use to identify harms across the division.</w:t>
            </w:r>
          </w:p>
          <w:p w:rsidR="00967E16" w:rsidRPr="00125154" w:rsidRDefault="00967E16" w:rsidP="007A0DE2">
            <w:pPr>
              <w:ind w:left="34"/>
              <w:rPr>
                <w:rFonts w:ascii="Segoe UI" w:hAnsi="Segoe UI" w:cs="Segoe UI"/>
                <w:sz w:val="22"/>
                <w:szCs w:val="22"/>
              </w:rPr>
            </w:pPr>
          </w:p>
        </w:tc>
        <w:tc>
          <w:tcPr>
            <w:tcW w:w="261" w:type="dxa"/>
            <w:shd w:val="clear" w:color="auto" w:fill="FFC000"/>
          </w:tcPr>
          <w:p w:rsidR="00BC259F" w:rsidRPr="00FC0592" w:rsidRDefault="00BC259F" w:rsidP="00555BA4">
            <w:pPr>
              <w:rPr>
                <w:rFonts w:ascii="Segoe UI" w:hAnsi="Segoe UI" w:cs="Segoe UI"/>
                <w:color w:val="FF0000"/>
                <w:sz w:val="22"/>
                <w:szCs w:val="22"/>
              </w:rPr>
            </w:pPr>
          </w:p>
        </w:tc>
      </w:tr>
      <w:tr w:rsidR="00BC259F" w:rsidRPr="00B44C3A" w:rsidTr="00933E53">
        <w:tc>
          <w:tcPr>
            <w:tcW w:w="3544" w:type="dxa"/>
          </w:tcPr>
          <w:p w:rsidR="00BC259F" w:rsidRPr="00BC259F" w:rsidRDefault="00BC259F" w:rsidP="00BC259F">
            <w:pPr>
              <w:ind w:left="360"/>
              <w:rPr>
                <w:rFonts w:ascii="Segoe UI" w:hAnsi="Segoe UI" w:cs="Segoe UI"/>
                <w:b/>
                <w:sz w:val="22"/>
                <w:szCs w:val="22"/>
              </w:rPr>
            </w:pPr>
            <w:r w:rsidRPr="00BC259F">
              <w:rPr>
                <w:rFonts w:ascii="Segoe UI" w:hAnsi="Segoe UI" w:cs="Segoe UI"/>
                <w:sz w:val="22"/>
                <w:szCs w:val="22"/>
              </w:rPr>
              <w:t>Deliver Deliberate Self Harm (DSH) training for partner agencies, establishing a multiagency group to facilitate and update workshops in each of the target counties</w:t>
            </w:r>
          </w:p>
        </w:tc>
        <w:tc>
          <w:tcPr>
            <w:tcW w:w="5329" w:type="dxa"/>
          </w:tcPr>
          <w:p w:rsidR="00817EA8" w:rsidRPr="00817EA8" w:rsidRDefault="00817EA8" w:rsidP="00817EA8">
            <w:pPr>
              <w:pStyle w:val="ListParagraph"/>
              <w:numPr>
                <w:ilvl w:val="0"/>
                <w:numId w:val="5"/>
              </w:numPr>
              <w:ind w:left="459" w:hanging="425"/>
              <w:rPr>
                <w:rFonts w:ascii="Segoe UI" w:hAnsi="Segoe UI" w:cs="Segoe UI"/>
                <w:sz w:val="22"/>
                <w:szCs w:val="22"/>
              </w:rPr>
            </w:pPr>
            <w:r w:rsidRPr="00817EA8">
              <w:rPr>
                <w:rFonts w:ascii="Segoe UI" w:hAnsi="Segoe UI" w:cs="Segoe UI"/>
                <w:sz w:val="22"/>
                <w:szCs w:val="22"/>
              </w:rPr>
              <w:t>Multi-agency guidelines are embedded in Banes and Wiltshire.  Wiltshire schools have commissioned additional training from CAMHS to support their local guidelines and practice.</w:t>
            </w:r>
          </w:p>
          <w:p w:rsidR="00817EA8" w:rsidRPr="00817EA8" w:rsidRDefault="00817EA8" w:rsidP="00817EA8">
            <w:pPr>
              <w:pStyle w:val="ListParagraph"/>
              <w:numPr>
                <w:ilvl w:val="0"/>
                <w:numId w:val="5"/>
              </w:numPr>
              <w:ind w:left="459" w:hanging="425"/>
              <w:rPr>
                <w:rFonts w:ascii="Segoe UI" w:hAnsi="Segoe UI" w:cs="Segoe UI"/>
                <w:sz w:val="22"/>
                <w:szCs w:val="22"/>
              </w:rPr>
            </w:pPr>
            <w:r w:rsidRPr="00817EA8">
              <w:rPr>
                <w:rFonts w:ascii="Segoe UI" w:hAnsi="Segoe UI" w:cs="Segoe UI"/>
                <w:sz w:val="22"/>
                <w:szCs w:val="22"/>
              </w:rPr>
              <w:t>Swindon multi-agency guidelines have been agreed and will be formally launched on the 21st March 2013</w:t>
            </w:r>
          </w:p>
          <w:p w:rsidR="00817EA8" w:rsidRPr="00817EA8" w:rsidRDefault="00817EA8" w:rsidP="00817EA8">
            <w:pPr>
              <w:pStyle w:val="ListParagraph"/>
              <w:numPr>
                <w:ilvl w:val="0"/>
                <w:numId w:val="5"/>
              </w:numPr>
              <w:ind w:left="459" w:hanging="425"/>
              <w:rPr>
                <w:rFonts w:ascii="Segoe UI" w:hAnsi="Segoe UI" w:cs="Segoe UI"/>
                <w:sz w:val="22"/>
                <w:szCs w:val="22"/>
              </w:rPr>
            </w:pPr>
            <w:r w:rsidRPr="00817EA8">
              <w:rPr>
                <w:rFonts w:ascii="Segoe UI" w:hAnsi="Segoe UI" w:cs="Segoe UI"/>
                <w:sz w:val="22"/>
                <w:szCs w:val="22"/>
              </w:rPr>
              <w:t>CAMHS continues to offer multi-agency DSH training as part of an agreed programme of mental health training in Wiltshire &amp; Banes</w:t>
            </w:r>
          </w:p>
          <w:p w:rsidR="00BC259F" w:rsidRPr="00817EA8" w:rsidRDefault="00817EA8" w:rsidP="00817EA8">
            <w:pPr>
              <w:pStyle w:val="ListParagraph"/>
              <w:numPr>
                <w:ilvl w:val="0"/>
                <w:numId w:val="5"/>
              </w:numPr>
              <w:ind w:left="459" w:hanging="425"/>
              <w:rPr>
                <w:rFonts w:ascii="Segoe UI" w:hAnsi="Segoe UI" w:cs="Segoe UI"/>
                <w:sz w:val="22"/>
                <w:szCs w:val="22"/>
              </w:rPr>
            </w:pPr>
            <w:r w:rsidRPr="00817EA8">
              <w:rPr>
                <w:rFonts w:ascii="Segoe UI" w:hAnsi="Segoe UI" w:cs="Segoe UI"/>
                <w:sz w:val="22"/>
                <w:szCs w:val="22"/>
              </w:rPr>
              <w:t>We continue to work with our 3 acute hospitals around their DSH protocols to ensure young people receive care in line with NICE guidance.  Further development is required at Salisbury hospital which CAMHS is supporting.</w:t>
            </w:r>
          </w:p>
        </w:tc>
        <w:tc>
          <w:tcPr>
            <w:tcW w:w="261" w:type="dxa"/>
            <w:shd w:val="clear" w:color="auto" w:fill="FFC000"/>
          </w:tcPr>
          <w:p w:rsidR="00BC259F" w:rsidRDefault="00BC259F" w:rsidP="00555BA4">
            <w:pPr>
              <w:rPr>
                <w:rFonts w:ascii="Segoe UI" w:hAnsi="Segoe UI" w:cs="Segoe UI"/>
                <w:color w:val="FF0000"/>
                <w:sz w:val="22"/>
                <w:szCs w:val="22"/>
              </w:rPr>
            </w:pPr>
          </w:p>
        </w:tc>
      </w:tr>
      <w:tr w:rsidR="00EB6FA2" w:rsidRPr="00B44C3A" w:rsidTr="00F036F9">
        <w:tc>
          <w:tcPr>
            <w:tcW w:w="3544" w:type="dxa"/>
          </w:tcPr>
          <w:p w:rsidR="00EB6FA2" w:rsidRPr="00BC259F" w:rsidRDefault="00EB6FA2" w:rsidP="00BC259F">
            <w:pPr>
              <w:ind w:left="360"/>
              <w:rPr>
                <w:rFonts w:ascii="Segoe UI" w:hAnsi="Segoe UI" w:cs="Segoe UI"/>
                <w:sz w:val="22"/>
                <w:szCs w:val="22"/>
              </w:rPr>
            </w:pPr>
            <w:r w:rsidRPr="00BC259F">
              <w:rPr>
                <w:rFonts w:ascii="Segoe UI" w:hAnsi="Segoe UI" w:cs="Segoe UI"/>
                <w:sz w:val="22"/>
                <w:szCs w:val="22"/>
              </w:rPr>
              <w:t>Undertake ward refurbishment programmes  as part of our annual Capital Programme</w:t>
            </w:r>
          </w:p>
        </w:tc>
        <w:tc>
          <w:tcPr>
            <w:tcW w:w="5329" w:type="dxa"/>
          </w:tcPr>
          <w:p w:rsidR="008C2715" w:rsidRPr="008C2715" w:rsidRDefault="008C2715" w:rsidP="008C2715">
            <w:pPr>
              <w:numPr>
                <w:ilvl w:val="0"/>
                <w:numId w:val="56"/>
              </w:numPr>
              <w:ind w:left="459" w:hanging="425"/>
              <w:rPr>
                <w:rFonts w:ascii="Segoe UI" w:eastAsiaTheme="minorHAnsi" w:hAnsi="Segoe UI" w:cs="Segoe UI"/>
                <w:sz w:val="22"/>
                <w:szCs w:val="22"/>
              </w:rPr>
            </w:pPr>
            <w:r w:rsidRPr="008C2715">
              <w:rPr>
                <w:rFonts w:ascii="Segoe UI" w:hAnsi="Segoe UI" w:cs="Segoe UI"/>
                <w:sz w:val="22"/>
                <w:szCs w:val="22"/>
              </w:rPr>
              <w:t>As part of the mid-year review, carried out in October 2012, the FY13/FY15 Capital Plan has been re-prioritised to address issues raised by recent CQC inspections, Specialised Commissioning Group visits and Manchester Tool Assessments. Alongside Security, Risk and Infection Control, the Manchester Tool Assessments these are the 4 criteria used for Capital allocations.</w:t>
            </w:r>
          </w:p>
          <w:p w:rsidR="008C2715" w:rsidRPr="008C2715" w:rsidRDefault="008C2715" w:rsidP="008C2715">
            <w:pPr>
              <w:numPr>
                <w:ilvl w:val="0"/>
                <w:numId w:val="56"/>
              </w:numPr>
              <w:ind w:left="459" w:hanging="425"/>
              <w:rPr>
                <w:rFonts w:ascii="Segoe UI" w:hAnsi="Segoe UI" w:cs="Segoe UI"/>
                <w:sz w:val="22"/>
                <w:szCs w:val="22"/>
              </w:rPr>
            </w:pPr>
            <w:r w:rsidRPr="008C2715">
              <w:rPr>
                <w:rFonts w:ascii="Segoe UI" w:hAnsi="Segoe UI" w:cs="Segoe UI"/>
                <w:sz w:val="22"/>
                <w:szCs w:val="22"/>
              </w:rPr>
              <w:t xml:space="preserve">As Part of this new process and capital reallocation the following projects are progressing as full schemes within FY13:- </w:t>
            </w:r>
          </w:p>
          <w:p w:rsidR="008C2715" w:rsidRPr="008C2715" w:rsidRDefault="008C2715" w:rsidP="007237E8">
            <w:pPr>
              <w:numPr>
                <w:ilvl w:val="1"/>
                <w:numId w:val="56"/>
              </w:numPr>
              <w:ind w:left="1026" w:hanging="425"/>
              <w:rPr>
                <w:rFonts w:ascii="Segoe UI" w:hAnsi="Segoe UI" w:cs="Segoe UI"/>
                <w:sz w:val="22"/>
                <w:szCs w:val="22"/>
              </w:rPr>
            </w:pPr>
            <w:r w:rsidRPr="008C2715">
              <w:rPr>
                <w:rFonts w:ascii="Segoe UI" w:hAnsi="Segoe UI" w:cs="Segoe UI"/>
                <w:sz w:val="22"/>
                <w:szCs w:val="22"/>
              </w:rPr>
              <w:t>Vaughan Thomas – Environmental Works</w:t>
            </w:r>
          </w:p>
          <w:p w:rsidR="008C2715" w:rsidRPr="008C2715" w:rsidRDefault="008C2715" w:rsidP="007237E8">
            <w:pPr>
              <w:numPr>
                <w:ilvl w:val="1"/>
                <w:numId w:val="56"/>
              </w:numPr>
              <w:ind w:left="1026" w:hanging="425"/>
              <w:rPr>
                <w:rFonts w:ascii="Segoe UI" w:hAnsi="Segoe UI" w:cs="Segoe UI"/>
                <w:sz w:val="22"/>
                <w:szCs w:val="22"/>
              </w:rPr>
            </w:pPr>
            <w:r w:rsidRPr="008C2715">
              <w:rPr>
                <w:rFonts w:ascii="Segoe UI" w:hAnsi="Segoe UI" w:cs="Segoe UI"/>
                <w:sz w:val="22"/>
                <w:szCs w:val="22"/>
              </w:rPr>
              <w:t>Phoenix – Environmental &amp; Safety Works</w:t>
            </w:r>
          </w:p>
          <w:p w:rsidR="008C2715" w:rsidRPr="008C2715" w:rsidRDefault="008C2715" w:rsidP="007237E8">
            <w:pPr>
              <w:pStyle w:val="ListParagraph"/>
              <w:numPr>
                <w:ilvl w:val="1"/>
                <w:numId w:val="56"/>
              </w:numPr>
              <w:ind w:left="1026" w:hanging="425"/>
              <w:contextualSpacing w:val="0"/>
              <w:rPr>
                <w:rFonts w:ascii="Segoe UI" w:eastAsiaTheme="minorHAnsi" w:hAnsi="Segoe UI" w:cs="Segoe UI"/>
                <w:sz w:val="22"/>
                <w:szCs w:val="22"/>
              </w:rPr>
            </w:pPr>
            <w:r w:rsidRPr="008C2715">
              <w:rPr>
                <w:rFonts w:ascii="Segoe UI" w:hAnsi="Segoe UI" w:cs="Segoe UI"/>
                <w:sz w:val="22"/>
                <w:szCs w:val="22"/>
              </w:rPr>
              <w:t>Wintle Ward</w:t>
            </w:r>
          </w:p>
          <w:p w:rsidR="008C2715" w:rsidRPr="008C2715" w:rsidRDefault="008C2715" w:rsidP="007237E8">
            <w:pPr>
              <w:pStyle w:val="ListParagraph"/>
              <w:numPr>
                <w:ilvl w:val="1"/>
                <w:numId w:val="56"/>
              </w:numPr>
              <w:ind w:left="1026" w:hanging="425"/>
              <w:contextualSpacing w:val="0"/>
              <w:rPr>
                <w:rFonts w:ascii="Segoe UI" w:hAnsi="Segoe UI" w:cs="Segoe UI"/>
                <w:sz w:val="22"/>
                <w:szCs w:val="22"/>
              </w:rPr>
            </w:pPr>
            <w:r w:rsidRPr="008C2715">
              <w:rPr>
                <w:rFonts w:ascii="Segoe UI" w:hAnsi="Segoe UI" w:cs="Segoe UI"/>
                <w:sz w:val="22"/>
                <w:szCs w:val="22"/>
              </w:rPr>
              <w:t>Wenric</w:t>
            </w:r>
          </w:p>
          <w:p w:rsidR="008C2715" w:rsidRPr="008C2715" w:rsidRDefault="008C2715" w:rsidP="007237E8">
            <w:pPr>
              <w:pStyle w:val="ListParagraph"/>
              <w:numPr>
                <w:ilvl w:val="1"/>
                <w:numId w:val="56"/>
              </w:numPr>
              <w:ind w:left="1026" w:hanging="425"/>
              <w:contextualSpacing w:val="0"/>
              <w:rPr>
                <w:rFonts w:ascii="Segoe UI" w:hAnsi="Segoe UI" w:cs="Segoe UI"/>
                <w:sz w:val="22"/>
                <w:szCs w:val="22"/>
              </w:rPr>
            </w:pPr>
            <w:r w:rsidRPr="008C2715">
              <w:rPr>
                <w:rFonts w:ascii="Segoe UI" w:hAnsi="Segoe UI" w:cs="Segoe UI"/>
                <w:sz w:val="22"/>
                <w:szCs w:val="22"/>
              </w:rPr>
              <w:t>Marlborough H</w:t>
            </w:r>
            <w:r>
              <w:rPr>
                <w:rFonts w:ascii="Segoe UI" w:hAnsi="Segoe UI" w:cs="Segoe UI"/>
                <w:sz w:val="22"/>
                <w:szCs w:val="22"/>
              </w:rPr>
              <w:t>ou</w:t>
            </w:r>
            <w:r w:rsidRPr="008C2715">
              <w:rPr>
                <w:rFonts w:ascii="Segoe UI" w:hAnsi="Segoe UI" w:cs="Segoe UI"/>
                <w:sz w:val="22"/>
                <w:szCs w:val="22"/>
              </w:rPr>
              <w:t xml:space="preserve">se </w:t>
            </w:r>
            <w:r w:rsidR="007237E8">
              <w:rPr>
                <w:rFonts w:ascii="Segoe UI" w:hAnsi="Segoe UI" w:cs="Segoe UI"/>
                <w:sz w:val="22"/>
                <w:szCs w:val="22"/>
              </w:rPr>
              <w:t>–</w:t>
            </w:r>
            <w:r w:rsidRPr="008C2715">
              <w:rPr>
                <w:rFonts w:ascii="Segoe UI" w:hAnsi="Segoe UI" w:cs="Segoe UI"/>
                <w:sz w:val="22"/>
                <w:szCs w:val="22"/>
              </w:rPr>
              <w:t xml:space="preserve"> M</w:t>
            </w:r>
            <w:r w:rsidR="007237E8">
              <w:rPr>
                <w:rFonts w:ascii="Segoe UI" w:hAnsi="Segoe UI" w:cs="Segoe UI"/>
                <w:sz w:val="22"/>
                <w:szCs w:val="22"/>
              </w:rPr>
              <w:t xml:space="preserve">ilton </w:t>
            </w:r>
            <w:r w:rsidRPr="008C2715">
              <w:rPr>
                <w:rFonts w:ascii="Segoe UI" w:hAnsi="Segoe UI" w:cs="Segoe UI"/>
                <w:sz w:val="22"/>
                <w:szCs w:val="22"/>
              </w:rPr>
              <w:t>K</w:t>
            </w:r>
            <w:r w:rsidR="007237E8">
              <w:rPr>
                <w:rFonts w:ascii="Segoe UI" w:hAnsi="Segoe UI" w:cs="Segoe UI"/>
                <w:sz w:val="22"/>
                <w:szCs w:val="22"/>
              </w:rPr>
              <w:t>eynes</w:t>
            </w:r>
          </w:p>
          <w:p w:rsidR="008C2715" w:rsidRPr="008C2715" w:rsidRDefault="008C2715" w:rsidP="008C2715">
            <w:pPr>
              <w:numPr>
                <w:ilvl w:val="0"/>
                <w:numId w:val="56"/>
              </w:numPr>
              <w:ind w:left="459" w:hanging="425"/>
              <w:rPr>
                <w:rFonts w:ascii="Segoe UI" w:hAnsi="Segoe UI" w:cs="Segoe UI"/>
                <w:sz w:val="22"/>
                <w:szCs w:val="22"/>
              </w:rPr>
            </w:pPr>
            <w:r w:rsidRPr="008C2715">
              <w:rPr>
                <w:rFonts w:ascii="Segoe UI" w:hAnsi="Segoe UI" w:cs="Segoe UI"/>
                <w:sz w:val="22"/>
                <w:szCs w:val="22"/>
              </w:rPr>
              <w:t>Completed schemes in FY13 include the upgrade of the Hard-Room on Oxford Clinic, phase 2 of the Clinical Trials Unit, Cotswold H</w:t>
            </w:r>
            <w:r w:rsidR="00163FFA">
              <w:rPr>
                <w:rFonts w:ascii="Segoe UI" w:hAnsi="Segoe UI" w:cs="Segoe UI"/>
                <w:sz w:val="22"/>
                <w:szCs w:val="22"/>
              </w:rPr>
              <w:t>ou</w:t>
            </w:r>
            <w:r w:rsidRPr="008C2715">
              <w:rPr>
                <w:rFonts w:ascii="Segoe UI" w:hAnsi="Segoe UI" w:cs="Segoe UI"/>
                <w:sz w:val="22"/>
                <w:szCs w:val="22"/>
              </w:rPr>
              <w:t>se refurbishment, Thames H</w:t>
            </w:r>
            <w:r w:rsidR="00163FFA">
              <w:rPr>
                <w:rFonts w:ascii="Segoe UI" w:hAnsi="Segoe UI" w:cs="Segoe UI"/>
                <w:sz w:val="22"/>
                <w:szCs w:val="22"/>
              </w:rPr>
              <w:t>ou</w:t>
            </w:r>
            <w:r w:rsidRPr="008C2715">
              <w:rPr>
                <w:rFonts w:ascii="Segoe UI" w:hAnsi="Segoe UI" w:cs="Segoe UI"/>
                <w:sz w:val="22"/>
                <w:szCs w:val="22"/>
              </w:rPr>
              <w:t xml:space="preserve">se extension, Wallingford CMHT relocation, Rectory Rd refurbishment, infrastructure upgrades at Warneford and Car Parking safety works. </w:t>
            </w:r>
          </w:p>
          <w:p w:rsidR="008C2715" w:rsidRPr="008C2715" w:rsidRDefault="008C2715" w:rsidP="008C2715">
            <w:pPr>
              <w:numPr>
                <w:ilvl w:val="0"/>
                <w:numId w:val="56"/>
              </w:numPr>
              <w:ind w:left="459" w:hanging="425"/>
              <w:rPr>
                <w:rFonts w:ascii="Segoe UI" w:hAnsi="Segoe UI" w:cs="Segoe UI"/>
                <w:sz w:val="22"/>
                <w:szCs w:val="22"/>
              </w:rPr>
            </w:pPr>
            <w:r w:rsidRPr="008C2715">
              <w:rPr>
                <w:rFonts w:ascii="Segoe UI" w:hAnsi="Segoe UI" w:cs="Segoe UI"/>
                <w:sz w:val="22"/>
                <w:szCs w:val="22"/>
              </w:rPr>
              <w:t>The New Highfield unit at the Warneford is complete and patients will be moving in February 2013.</w:t>
            </w:r>
          </w:p>
          <w:p w:rsidR="00EB6FA2" w:rsidRPr="008C2715" w:rsidRDefault="008C2715" w:rsidP="008C2715">
            <w:pPr>
              <w:numPr>
                <w:ilvl w:val="0"/>
                <w:numId w:val="56"/>
              </w:numPr>
              <w:ind w:left="459" w:hanging="425"/>
              <w:rPr>
                <w:rFonts w:ascii="Segoe UI" w:eastAsiaTheme="minorHAnsi" w:hAnsi="Segoe UI" w:cs="Segoe UI"/>
                <w:sz w:val="22"/>
                <w:szCs w:val="22"/>
              </w:rPr>
            </w:pPr>
            <w:r w:rsidRPr="008C2715">
              <w:rPr>
                <w:rFonts w:ascii="Segoe UI" w:hAnsi="Segoe UI" w:cs="Segoe UI"/>
                <w:sz w:val="22"/>
                <w:szCs w:val="22"/>
              </w:rPr>
              <w:t>A programme of work has been prepared for all the approved refurbishment works. The works are all due to commence in March 2013.</w:t>
            </w:r>
          </w:p>
        </w:tc>
        <w:tc>
          <w:tcPr>
            <w:tcW w:w="261" w:type="dxa"/>
            <w:shd w:val="clear" w:color="auto" w:fill="FFC000"/>
          </w:tcPr>
          <w:p w:rsidR="00EB6FA2" w:rsidRDefault="00EB6FA2" w:rsidP="00555BA4">
            <w:pPr>
              <w:rPr>
                <w:rFonts w:ascii="Segoe UI" w:hAnsi="Segoe UI" w:cs="Segoe UI"/>
                <w:color w:val="FF0000"/>
                <w:sz w:val="22"/>
                <w:szCs w:val="22"/>
              </w:rPr>
            </w:pPr>
          </w:p>
        </w:tc>
      </w:tr>
      <w:tr w:rsidR="00EB6FA2" w:rsidRPr="00B44C3A" w:rsidTr="000D1BDB">
        <w:tc>
          <w:tcPr>
            <w:tcW w:w="3544" w:type="dxa"/>
          </w:tcPr>
          <w:p w:rsidR="00EB6FA2" w:rsidRPr="00BC259F" w:rsidRDefault="00EB6FA2" w:rsidP="00BC259F">
            <w:pPr>
              <w:ind w:left="360"/>
              <w:rPr>
                <w:rFonts w:ascii="Segoe UI" w:hAnsi="Segoe UI" w:cs="Segoe UI"/>
                <w:sz w:val="22"/>
                <w:szCs w:val="22"/>
              </w:rPr>
            </w:pPr>
            <w:r w:rsidRPr="00BC259F">
              <w:rPr>
                <w:rFonts w:ascii="Segoe UI" w:hAnsi="Segoe UI" w:cs="Segoe UI"/>
                <w:sz w:val="22"/>
                <w:szCs w:val="22"/>
              </w:rPr>
              <w:t xml:space="preserve">Enhance rapid access to treatment for cardio-vascular events by monitoring the patient contacts using the new Single Point of Contact service </w:t>
            </w:r>
          </w:p>
        </w:tc>
        <w:tc>
          <w:tcPr>
            <w:tcW w:w="5329" w:type="dxa"/>
          </w:tcPr>
          <w:p w:rsidR="00A97AD3" w:rsidRPr="00F06F59" w:rsidRDefault="00B71DDD" w:rsidP="00B71DDD">
            <w:pPr>
              <w:pStyle w:val="ListParagraph"/>
              <w:numPr>
                <w:ilvl w:val="0"/>
                <w:numId w:val="5"/>
              </w:numPr>
              <w:ind w:left="459" w:hanging="425"/>
              <w:rPr>
                <w:rFonts w:ascii="Segoe UI" w:hAnsi="Segoe UI" w:cs="Segoe UI"/>
                <w:sz w:val="22"/>
                <w:szCs w:val="22"/>
              </w:rPr>
            </w:pPr>
            <w:r w:rsidRPr="00F06F59">
              <w:rPr>
                <w:rFonts w:ascii="Segoe UI" w:hAnsi="Segoe UI" w:cs="Segoe UI"/>
                <w:sz w:val="22"/>
                <w:szCs w:val="22"/>
              </w:rPr>
              <w:t xml:space="preserve">Access to rapid access is through </w:t>
            </w:r>
            <w:r w:rsidR="00F06F59" w:rsidRPr="00F06F59">
              <w:rPr>
                <w:rFonts w:ascii="Segoe UI" w:hAnsi="Segoe UI" w:cs="Segoe UI"/>
                <w:sz w:val="22"/>
                <w:szCs w:val="22"/>
              </w:rPr>
              <w:t xml:space="preserve">the </w:t>
            </w:r>
            <w:r w:rsidRPr="00F06F59">
              <w:rPr>
                <w:rFonts w:ascii="Segoe UI" w:hAnsi="Segoe UI" w:cs="Segoe UI"/>
                <w:sz w:val="22"/>
                <w:szCs w:val="22"/>
              </w:rPr>
              <w:t>new 111 service and not Single Point of Contact which is not an emergency treatment service. 111 is in operation but as a hybrid model at present with partner organisation and previous service model at weekends through urgent care OH</w:t>
            </w:r>
            <w:r w:rsidR="00A97AD3" w:rsidRPr="00F06F59">
              <w:rPr>
                <w:rFonts w:ascii="Segoe UI" w:hAnsi="Segoe UI" w:cs="Segoe UI"/>
                <w:sz w:val="22"/>
                <w:szCs w:val="22"/>
              </w:rPr>
              <w:t xml:space="preserve"> </w:t>
            </w:r>
          </w:p>
          <w:p w:rsidR="00EB6FA2" w:rsidRPr="00F06F59" w:rsidRDefault="00F06F59" w:rsidP="00F06F59">
            <w:pPr>
              <w:pStyle w:val="ListParagraph"/>
              <w:numPr>
                <w:ilvl w:val="0"/>
                <w:numId w:val="5"/>
              </w:numPr>
              <w:ind w:left="459" w:hanging="425"/>
              <w:rPr>
                <w:rFonts w:ascii="Segoe UI" w:hAnsi="Segoe UI" w:cs="Segoe UI"/>
                <w:sz w:val="22"/>
                <w:szCs w:val="22"/>
              </w:rPr>
            </w:pPr>
            <w:r w:rsidRPr="00F06F59">
              <w:rPr>
                <w:rFonts w:ascii="Segoe UI" w:hAnsi="Segoe UI" w:cs="Segoe UI"/>
                <w:sz w:val="22"/>
                <w:szCs w:val="22"/>
              </w:rPr>
              <w:t>A</w:t>
            </w:r>
            <w:r w:rsidR="00A97AD3" w:rsidRPr="00F06F59">
              <w:rPr>
                <w:rFonts w:ascii="Segoe UI" w:hAnsi="Segoe UI" w:cs="Segoe UI"/>
                <w:sz w:val="22"/>
                <w:szCs w:val="22"/>
              </w:rPr>
              <w:t xml:space="preserve"> search between the commencement of full 111</w:t>
            </w:r>
            <w:r w:rsidRPr="00F06F59">
              <w:rPr>
                <w:rFonts w:ascii="Segoe UI" w:hAnsi="Segoe UI" w:cs="Segoe UI"/>
                <w:sz w:val="22"/>
                <w:szCs w:val="22"/>
              </w:rPr>
              <w:t xml:space="preserve"> to the</w:t>
            </w:r>
            <w:r w:rsidR="00A97AD3" w:rsidRPr="00F06F59">
              <w:rPr>
                <w:rFonts w:ascii="Segoe UI" w:hAnsi="Segoe UI" w:cs="Segoe UI"/>
                <w:sz w:val="22"/>
                <w:szCs w:val="22"/>
              </w:rPr>
              <w:t xml:space="preserve"> end </w:t>
            </w:r>
            <w:r w:rsidRPr="00F06F59">
              <w:rPr>
                <w:rFonts w:ascii="Segoe UI" w:hAnsi="Segoe UI" w:cs="Segoe UI"/>
                <w:sz w:val="22"/>
                <w:szCs w:val="22"/>
              </w:rPr>
              <w:t xml:space="preserve">of </w:t>
            </w:r>
            <w:r w:rsidR="00A97AD3" w:rsidRPr="00F06F59">
              <w:rPr>
                <w:rFonts w:ascii="Segoe UI" w:hAnsi="Segoe UI" w:cs="Segoe UI"/>
                <w:sz w:val="22"/>
                <w:szCs w:val="22"/>
              </w:rPr>
              <w:t>Dec</w:t>
            </w:r>
            <w:r w:rsidRPr="00F06F59">
              <w:rPr>
                <w:rFonts w:ascii="Segoe UI" w:hAnsi="Segoe UI" w:cs="Segoe UI"/>
                <w:sz w:val="22"/>
                <w:szCs w:val="22"/>
              </w:rPr>
              <w:t>ember</w:t>
            </w:r>
            <w:r w:rsidR="00A97AD3" w:rsidRPr="00F06F59">
              <w:rPr>
                <w:rFonts w:ascii="Segoe UI" w:hAnsi="Segoe UI" w:cs="Segoe UI"/>
                <w:sz w:val="22"/>
                <w:szCs w:val="22"/>
              </w:rPr>
              <w:t xml:space="preserve"> indicated no emergency cardio-vascular events occurring in the OOH service. This indicates that </w:t>
            </w:r>
            <w:r w:rsidRPr="00F06F59">
              <w:rPr>
                <w:rFonts w:ascii="Segoe UI" w:hAnsi="Segoe UI" w:cs="Segoe UI"/>
                <w:sz w:val="22"/>
                <w:szCs w:val="22"/>
              </w:rPr>
              <w:t xml:space="preserve">the </w:t>
            </w:r>
            <w:r w:rsidR="00A97AD3" w:rsidRPr="00F06F59">
              <w:rPr>
                <w:rFonts w:ascii="Segoe UI" w:hAnsi="Segoe UI" w:cs="Segoe UI"/>
                <w:sz w:val="22"/>
                <w:szCs w:val="22"/>
              </w:rPr>
              <w:t xml:space="preserve">111/SPOC </w:t>
            </w:r>
            <w:r w:rsidRPr="00F06F59">
              <w:rPr>
                <w:rFonts w:ascii="Segoe UI" w:hAnsi="Segoe UI" w:cs="Segoe UI"/>
                <w:sz w:val="22"/>
                <w:szCs w:val="22"/>
              </w:rPr>
              <w:t>is</w:t>
            </w:r>
            <w:r w:rsidR="00A97AD3" w:rsidRPr="00F06F59">
              <w:rPr>
                <w:rFonts w:ascii="Segoe UI" w:hAnsi="Segoe UI" w:cs="Segoe UI"/>
                <w:sz w:val="22"/>
                <w:szCs w:val="22"/>
              </w:rPr>
              <w:t xml:space="preserve"> ensuring rapid access to alternative service for these.</w:t>
            </w:r>
          </w:p>
        </w:tc>
        <w:tc>
          <w:tcPr>
            <w:tcW w:w="261" w:type="dxa"/>
            <w:shd w:val="clear" w:color="auto" w:fill="00B050"/>
          </w:tcPr>
          <w:p w:rsidR="00EB6FA2" w:rsidRDefault="00EB6FA2" w:rsidP="00555BA4">
            <w:pPr>
              <w:rPr>
                <w:rFonts w:ascii="Segoe UI" w:hAnsi="Segoe UI" w:cs="Segoe UI"/>
                <w:color w:val="FF0000"/>
                <w:sz w:val="22"/>
                <w:szCs w:val="22"/>
              </w:rPr>
            </w:pPr>
          </w:p>
        </w:tc>
      </w:tr>
      <w:tr w:rsidR="00EB6FA2" w:rsidRPr="00B44C3A" w:rsidTr="00937994">
        <w:tc>
          <w:tcPr>
            <w:tcW w:w="3544" w:type="dxa"/>
          </w:tcPr>
          <w:p w:rsidR="00EB6FA2" w:rsidRPr="00F06F59" w:rsidRDefault="00EB6FA2" w:rsidP="00BC259F">
            <w:pPr>
              <w:ind w:left="360"/>
              <w:rPr>
                <w:rFonts w:ascii="Segoe UI" w:hAnsi="Segoe UI" w:cs="Segoe UI"/>
                <w:sz w:val="22"/>
                <w:szCs w:val="22"/>
              </w:rPr>
            </w:pPr>
            <w:r w:rsidRPr="00F06F59">
              <w:rPr>
                <w:rFonts w:ascii="Segoe UI" w:hAnsi="Segoe UI" w:cs="Segoe UI"/>
                <w:sz w:val="22"/>
                <w:szCs w:val="22"/>
              </w:rPr>
              <w:t>Investigate potential to improve access to services for people with a learning disability to support addressing nationally identified excess mortality for this patient group</w:t>
            </w:r>
          </w:p>
        </w:tc>
        <w:tc>
          <w:tcPr>
            <w:tcW w:w="5329" w:type="dxa"/>
          </w:tcPr>
          <w:p w:rsidR="00B71DDD" w:rsidRPr="00F06F59" w:rsidRDefault="00EB6FA2" w:rsidP="00B71DDD">
            <w:pPr>
              <w:pStyle w:val="ListParagraph"/>
              <w:numPr>
                <w:ilvl w:val="0"/>
                <w:numId w:val="5"/>
              </w:numPr>
              <w:ind w:left="459" w:hanging="425"/>
              <w:rPr>
                <w:rFonts w:ascii="Segoe UI" w:hAnsi="Segoe UI" w:cs="Segoe UI"/>
                <w:sz w:val="22"/>
                <w:szCs w:val="22"/>
              </w:rPr>
            </w:pPr>
            <w:r w:rsidRPr="00F06F59">
              <w:rPr>
                <w:rFonts w:ascii="Segoe UI" w:hAnsi="Segoe UI" w:cs="Segoe UI"/>
                <w:sz w:val="22"/>
                <w:szCs w:val="22"/>
              </w:rPr>
              <w:t xml:space="preserve">There is an ongoing action plan in relation to this that is monitored by the learning disabilities steering group. </w:t>
            </w:r>
          </w:p>
          <w:p w:rsidR="00F06F59" w:rsidRPr="00F06F59" w:rsidRDefault="00B71DDD" w:rsidP="00B71DDD">
            <w:pPr>
              <w:pStyle w:val="ListParagraph"/>
              <w:numPr>
                <w:ilvl w:val="0"/>
                <w:numId w:val="5"/>
              </w:numPr>
              <w:ind w:left="459" w:hanging="425"/>
              <w:rPr>
                <w:rFonts w:ascii="Segoe UI" w:hAnsi="Segoe UI" w:cs="Segoe UI"/>
                <w:sz w:val="22"/>
                <w:szCs w:val="22"/>
              </w:rPr>
            </w:pPr>
            <w:r w:rsidRPr="00F06F59">
              <w:rPr>
                <w:rFonts w:ascii="Segoe UI" w:hAnsi="Segoe UI" w:cs="Segoe UI"/>
                <w:sz w:val="22"/>
                <w:szCs w:val="22"/>
              </w:rPr>
              <w:t xml:space="preserve">A protocol for making reasonable adjustments for people with learning disabilities has been developed. </w:t>
            </w:r>
          </w:p>
          <w:p w:rsidR="00EB6FA2" w:rsidRPr="00F06F59" w:rsidRDefault="00F06F59" w:rsidP="00F06F59">
            <w:pPr>
              <w:pStyle w:val="ListParagraph"/>
              <w:numPr>
                <w:ilvl w:val="0"/>
                <w:numId w:val="5"/>
              </w:numPr>
              <w:ind w:left="459" w:hanging="425"/>
              <w:rPr>
                <w:rFonts w:ascii="Segoe UI" w:hAnsi="Segoe UI" w:cs="Segoe UI"/>
                <w:sz w:val="22"/>
                <w:szCs w:val="22"/>
              </w:rPr>
            </w:pPr>
            <w:r w:rsidRPr="00F06F59">
              <w:rPr>
                <w:rFonts w:ascii="Segoe UI" w:hAnsi="Segoe UI" w:cs="Segoe UI"/>
                <w:sz w:val="22"/>
                <w:szCs w:val="22"/>
              </w:rPr>
              <w:t xml:space="preserve">An </w:t>
            </w:r>
            <w:r w:rsidRPr="00F06F59">
              <w:rPr>
                <w:rFonts w:ascii="Segoe UI" w:hAnsi="Segoe UI" w:cs="Segoe UI"/>
              </w:rPr>
              <w:t>audit has been completed for mental health services; Community services are to complete audit in Q4.</w:t>
            </w:r>
          </w:p>
        </w:tc>
        <w:tc>
          <w:tcPr>
            <w:tcW w:w="261" w:type="dxa"/>
            <w:shd w:val="clear" w:color="auto" w:fill="FFC000"/>
          </w:tcPr>
          <w:p w:rsidR="00EB6FA2" w:rsidRDefault="00EB6FA2" w:rsidP="00975922">
            <w:pPr>
              <w:rPr>
                <w:rFonts w:ascii="Segoe UI" w:hAnsi="Segoe UI" w:cs="Segoe UI"/>
                <w:color w:val="FF0000"/>
                <w:sz w:val="22"/>
                <w:szCs w:val="22"/>
              </w:rPr>
            </w:pPr>
          </w:p>
        </w:tc>
      </w:tr>
      <w:tr w:rsidR="00124CFA" w:rsidRPr="00B44C3A" w:rsidTr="00E30AF3">
        <w:tc>
          <w:tcPr>
            <w:tcW w:w="3544" w:type="dxa"/>
          </w:tcPr>
          <w:p w:rsidR="00124CFA" w:rsidRDefault="00124CFA" w:rsidP="007918EF">
            <w:pPr>
              <w:ind w:left="360"/>
              <w:rPr>
                <w:rFonts w:ascii="Segoe UI" w:hAnsi="Segoe UI" w:cs="Segoe UI"/>
                <w:sz w:val="22"/>
                <w:szCs w:val="22"/>
              </w:rPr>
            </w:pPr>
            <w:r w:rsidRPr="00BC259F">
              <w:rPr>
                <w:rFonts w:ascii="Segoe UI" w:hAnsi="Segoe UI" w:cs="Segoe UI"/>
                <w:sz w:val="22"/>
                <w:szCs w:val="22"/>
              </w:rPr>
              <w:t>Actions in respect of Health Visiting strategy</w:t>
            </w:r>
            <w:r w:rsidR="007918EF">
              <w:rPr>
                <w:rFonts w:ascii="Segoe UI" w:hAnsi="Segoe UI" w:cs="Segoe UI"/>
                <w:sz w:val="22"/>
                <w:szCs w:val="22"/>
              </w:rPr>
              <w:t xml:space="preserve"> </w:t>
            </w:r>
          </w:p>
          <w:p w:rsidR="00F15495" w:rsidRPr="00BC259F" w:rsidRDefault="00F15495" w:rsidP="007918EF">
            <w:pPr>
              <w:ind w:left="360"/>
              <w:rPr>
                <w:rFonts w:ascii="Segoe UI" w:hAnsi="Segoe UI" w:cs="Segoe UI"/>
                <w:sz w:val="22"/>
                <w:szCs w:val="22"/>
              </w:rPr>
            </w:pPr>
          </w:p>
        </w:tc>
        <w:tc>
          <w:tcPr>
            <w:tcW w:w="5329" w:type="dxa"/>
          </w:tcPr>
          <w:p w:rsidR="0090455E" w:rsidRPr="00246985" w:rsidRDefault="0090455E" w:rsidP="00246985">
            <w:pPr>
              <w:pStyle w:val="ListParagraph"/>
              <w:numPr>
                <w:ilvl w:val="0"/>
                <w:numId w:val="5"/>
              </w:numPr>
              <w:ind w:left="459" w:hanging="425"/>
              <w:rPr>
                <w:rFonts w:ascii="Segoe UI" w:hAnsi="Segoe UI" w:cs="Segoe UI"/>
                <w:sz w:val="22"/>
                <w:szCs w:val="22"/>
              </w:rPr>
            </w:pPr>
            <w:r w:rsidRPr="00246985">
              <w:rPr>
                <w:rFonts w:ascii="Segoe UI" w:hAnsi="Segoe UI" w:cs="Segoe UI"/>
                <w:sz w:val="22"/>
                <w:szCs w:val="22"/>
              </w:rPr>
              <w:t xml:space="preserve">A Multiagency Programme board is in place and meets quarterly with the last on </w:t>
            </w:r>
            <w:r w:rsidR="00163FFA" w:rsidRPr="00246985">
              <w:rPr>
                <w:rFonts w:ascii="Segoe UI" w:hAnsi="Segoe UI" w:cs="Segoe UI"/>
                <w:sz w:val="22"/>
                <w:szCs w:val="22"/>
              </w:rPr>
              <w:t>25</w:t>
            </w:r>
            <w:r w:rsidR="00163FFA" w:rsidRPr="00163FFA">
              <w:rPr>
                <w:rFonts w:ascii="Segoe UI" w:hAnsi="Segoe UI" w:cs="Segoe UI"/>
                <w:sz w:val="22"/>
                <w:szCs w:val="22"/>
                <w:vertAlign w:val="superscript"/>
              </w:rPr>
              <w:t>th</w:t>
            </w:r>
            <w:r w:rsidR="00163FFA">
              <w:rPr>
                <w:rFonts w:ascii="Segoe UI" w:hAnsi="Segoe UI" w:cs="Segoe UI"/>
                <w:sz w:val="22"/>
                <w:szCs w:val="22"/>
              </w:rPr>
              <w:t xml:space="preserve"> </w:t>
            </w:r>
            <w:r w:rsidRPr="00246985">
              <w:rPr>
                <w:rFonts w:ascii="Segoe UI" w:hAnsi="Segoe UI" w:cs="Segoe UI"/>
                <w:sz w:val="22"/>
                <w:szCs w:val="22"/>
              </w:rPr>
              <w:t>October 2012. The Implementation Programme is monitored internally through a programme  board and 7 SHA cluster meetings</w:t>
            </w:r>
          </w:p>
          <w:p w:rsidR="0090455E" w:rsidRPr="00246985" w:rsidRDefault="0090455E" w:rsidP="00246985">
            <w:pPr>
              <w:pStyle w:val="ListParagraph"/>
              <w:numPr>
                <w:ilvl w:val="0"/>
                <w:numId w:val="5"/>
              </w:numPr>
              <w:ind w:left="459" w:hanging="425"/>
              <w:rPr>
                <w:rFonts w:ascii="Segoe UI" w:hAnsi="Segoe UI" w:cs="Segoe UI"/>
                <w:sz w:val="22"/>
                <w:szCs w:val="22"/>
              </w:rPr>
            </w:pPr>
            <w:r w:rsidRPr="00246985">
              <w:rPr>
                <w:rFonts w:ascii="Segoe UI" w:hAnsi="Segoe UI" w:cs="Segoe UI"/>
                <w:sz w:val="22"/>
                <w:szCs w:val="22"/>
              </w:rPr>
              <w:t>Oxford Health is an Early Implementer site, supported by the Department of Health.</w:t>
            </w:r>
          </w:p>
          <w:p w:rsidR="0090455E" w:rsidRPr="00246985" w:rsidRDefault="0090455E" w:rsidP="00246985">
            <w:pPr>
              <w:pStyle w:val="ListParagraph"/>
              <w:numPr>
                <w:ilvl w:val="0"/>
                <w:numId w:val="5"/>
              </w:numPr>
              <w:ind w:left="459" w:hanging="425"/>
              <w:rPr>
                <w:rFonts w:ascii="Segoe UI" w:hAnsi="Segoe UI" w:cs="Segoe UI"/>
                <w:sz w:val="22"/>
                <w:szCs w:val="22"/>
              </w:rPr>
            </w:pPr>
            <w:r w:rsidRPr="00246985">
              <w:rPr>
                <w:rFonts w:ascii="Segoe UI" w:hAnsi="Segoe UI" w:cs="Segoe UI"/>
                <w:sz w:val="22"/>
                <w:szCs w:val="22"/>
              </w:rPr>
              <w:t xml:space="preserve">Workforce growth is a key target with trajectories agreed between commissioners and the strategic Health authority to achieve 123.6WTE by 2015. These are monitored monthly by the department of Health and Oxford Health remains on track to deliver our March 2013 target. Increasing the number of students into training is a key challenge of the programme along with increased practice teachers to support them. We have achieved all milestones with 14 new students recruited in September 2012. We have Reached 2013 target for number of Practice teachers to support the students CPT’s and we have commenced our recruitment for students starting 2013. Oxford Health NHS FT are confident that we can deliver the  expected workforce  growth by March 2015 </w:t>
            </w:r>
          </w:p>
          <w:p w:rsidR="00124CFA" w:rsidRPr="00246985" w:rsidRDefault="0090455E" w:rsidP="00246985">
            <w:pPr>
              <w:pStyle w:val="ListParagraph"/>
              <w:numPr>
                <w:ilvl w:val="0"/>
                <w:numId w:val="5"/>
              </w:numPr>
              <w:ind w:left="459" w:hanging="425"/>
              <w:rPr>
                <w:rFonts w:ascii="Segoe UI" w:hAnsi="Segoe UI" w:cs="Segoe UI"/>
                <w:sz w:val="22"/>
                <w:szCs w:val="22"/>
              </w:rPr>
            </w:pPr>
            <w:r w:rsidRPr="00246985">
              <w:rPr>
                <w:rFonts w:ascii="Segoe UI" w:hAnsi="Segoe UI" w:cs="Segoe UI"/>
                <w:sz w:val="22"/>
                <w:szCs w:val="22"/>
              </w:rPr>
              <w:t>A Transformational programme of service change is in progress to deliver a new service offer to children and families in Oxfordshire along with a strengthened Health Child Programme</w:t>
            </w:r>
            <w:r w:rsidR="00E30AF3" w:rsidRPr="00246985">
              <w:rPr>
                <w:rFonts w:ascii="Segoe UI" w:hAnsi="Segoe UI" w:cs="Segoe UI"/>
                <w:sz w:val="22"/>
                <w:szCs w:val="22"/>
              </w:rPr>
              <w:t>.</w:t>
            </w:r>
            <w:r w:rsidRPr="00246985">
              <w:rPr>
                <w:rFonts w:ascii="Segoe UI" w:hAnsi="Segoe UI" w:cs="Segoe UI"/>
                <w:sz w:val="22"/>
                <w:szCs w:val="22"/>
              </w:rPr>
              <w:t xml:space="preserve"> This year we are particularly focusing on developing an improved Maternity /Health Visiting pathway, improving delivery of the Healthy child programme at 2</w:t>
            </w:r>
            <w:r w:rsidR="00E30AF3" w:rsidRPr="00246985">
              <w:rPr>
                <w:rFonts w:ascii="Segoe UI" w:hAnsi="Segoe UI" w:cs="Segoe UI"/>
                <w:sz w:val="22"/>
                <w:szCs w:val="22"/>
              </w:rPr>
              <w:t xml:space="preserve"> </w:t>
            </w:r>
            <w:r w:rsidRPr="00246985">
              <w:rPr>
                <w:rFonts w:ascii="Segoe UI" w:hAnsi="Segoe UI" w:cs="Segoe UI"/>
                <w:sz w:val="22"/>
                <w:szCs w:val="22"/>
              </w:rPr>
              <w:t>y</w:t>
            </w:r>
            <w:r w:rsidR="00E30AF3" w:rsidRPr="00246985">
              <w:rPr>
                <w:rFonts w:ascii="Segoe UI" w:hAnsi="Segoe UI" w:cs="Segoe UI"/>
                <w:sz w:val="22"/>
                <w:szCs w:val="22"/>
              </w:rPr>
              <w:t>ea</w:t>
            </w:r>
            <w:r w:rsidRPr="00246985">
              <w:rPr>
                <w:rFonts w:ascii="Segoe UI" w:hAnsi="Segoe UI" w:cs="Segoe UI"/>
                <w:sz w:val="22"/>
                <w:szCs w:val="22"/>
              </w:rPr>
              <w:t xml:space="preserve">rs </w:t>
            </w:r>
            <w:r w:rsidR="00E30AF3" w:rsidRPr="00246985">
              <w:rPr>
                <w:rFonts w:ascii="Segoe UI" w:hAnsi="Segoe UI" w:cs="Segoe UI"/>
                <w:sz w:val="22"/>
                <w:szCs w:val="22"/>
              </w:rPr>
              <w:t>old</w:t>
            </w:r>
            <w:r w:rsidRPr="00246985">
              <w:rPr>
                <w:rFonts w:ascii="Segoe UI" w:hAnsi="Segoe UI" w:cs="Segoe UI"/>
                <w:sz w:val="22"/>
                <w:szCs w:val="22"/>
              </w:rPr>
              <w:t xml:space="preserve"> and strengthening Early Intervention </w:t>
            </w:r>
            <w:r w:rsidR="00E30AF3" w:rsidRPr="00246985">
              <w:rPr>
                <w:rFonts w:ascii="Segoe UI" w:hAnsi="Segoe UI" w:cs="Segoe UI"/>
                <w:sz w:val="22"/>
                <w:szCs w:val="22"/>
              </w:rPr>
              <w:t xml:space="preserve">and </w:t>
            </w:r>
            <w:r w:rsidRPr="00246985">
              <w:rPr>
                <w:rFonts w:ascii="Segoe UI" w:hAnsi="Segoe UI" w:cs="Segoe UI"/>
                <w:sz w:val="22"/>
                <w:szCs w:val="22"/>
              </w:rPr>
              <w:t>attachment theories into clinical practice.</w:t>
            </w:r>
          </w:p>
        </w:tc>
        <w:tc>
          <w:tcPr>
            <w:tcW w:w="261" w:type="dxa"/>
            <w:shd w:val="clear" w:color="auto" w:fill="00B050"/>
          </w:tcPr>
          <w:p w:rsidR="00124CFA" w:rsidRDefault="00124CFA" w:rsidP="00124CFA">
            <w:pPr>
              <w:rPr>
                <w:rFonts w:ascii="Segoe UI" w:hAnsi="Segoe UI" w:cs="Segoe UI"/>
                <w:color w:val="FF0000"/>
                <w:sz w:val="22"/>
                <w:szCs w:val="22"/>
              </w:rPr>
            </w:pPr>
          </w:p>
        </w:tc>
      </w:tr>
    </w:tbl>
    <w:p w:rsidR="00212BC2" w:rsidRDefault="00212BC2">
      <w:pPr>
        <w:rPr>
          <w:rFonts w:ascii="Segoe UI" w:hAnsi="Segoe UI" w:cs="Segoe UI"/>
          <w:b/>
          <w:i/>
          <w:color w:val="0070C0"/>
        </w:rPr>
      </w:pPr>
    </w:p>
    <w:p w:rsidR="00212BC2" w:rsidRDefault="00212BC2">
      <w:pPr>
        <w:rPr>
          <w:rFonts w:ascii="Segoe UI" w:hAnsi="Segoe UI" w:cs="Segoe UI"/>
          <w:b/>
          <w:i/>
          <w:color w:val="0070C0"/>
        </w:rPr>
      </w:pPr>
    </w:p>
    <w:p w:rsidR="00C07871" w:rsidRPr="00B44C3A" w:rsidRDefault="00C07871">
      <w:pPr>
        <w:rPr>
          <w:rFonts w:ascii="Segoe UI" w:hAnsi="Segoe UI" w:cs="Segoe UI"/>
          <w:b/>
          <w:i/>
          <w:color w:val="0070C0"/>
        </w:rPr>
      </w:pPr>
    </w:p>
    <w:p w:rsidR="00A305D4" w:rsidRDefault="00A305D4">
      <w:pPr>
        <w:rPr>
          <w:rFonts w:ascii="Segoe UI" w:hAnsi="Segoe UI" w:cs="Segoe UI"/>
          <w:b/>
          <w:i/>
          <w:color w:val="0070C0"/>
          <w:sz w:val="28"/>
          <w:szCs w:val="28"/>
        </w:rPr>
      </w:pPr>
      <w:r>
        <w:rPr>
          <w:rFonts w:ascii="Segoe UI" w:hAnsi="Segoe UI" w:cs="Segoe UI"/>
          <w:sz w:val="28"/>
          <w:szCs w:val="28"/>
        </w:rPr>
        <w:br w:type="page"/>
      </w:r>
    </w:p>
    <w:p w:rsidR="0023741E" w:rsidRPr="00B44C3A" w:rsidRDefault="004E65E1" w:rsidP="00ED3BBA">
      <w:pPr>
        <w:pStyle w:val="Heading3"/>
        <w:rPr>
          <w:rFonts w:ascii="Segoe UI" w:hAnsi="Segoe UI" w:cs="Segoe UI"/>
          <w:sz w:val="28"/>
          <w:szCs w:val="28"/>
        </w:rPr>
      </w:pPr>
      <w:r w:rsidRPr="00B44C3A">
        <w:rPr>
          <w:rFonts w:ascii="Segoe UI" w:hAnsi="Segoe UI" w:cs="Segoe UI"/>
          <w:sz w:val="28"/>
          <w:szCs w:val="28"/>
        </w:rPr>
        <w:t>Domain 2: Treating and caring for people in a safe environment and protecting them from avoidable harm</w:t>
      </w:r>
    </w:p>
    <w:p w:rsidR="00A6698A" w:rsidRPr="00B44C3A" w:rsidRDefault="00A6698A" w:rsidP="00A6698A">
      <w:pPr>
        <w:rPr>
          <w:rFonts w:ascii="Segoe UI" w:hAnsi="Segoe UI" w:cs="Segoe UI"/>
        </w:rPr>
      </w:pPr>
    </w:p>
    <w:tbl>
      <w:tblPr>
        <w:tblStyle w:val="TableGrid"/>
        <w:tblW w:w="9072" w:type="dxa"/>
        <w:tblInd w:w="108" w:type="dxa"/>
        <w:tblLayout w:type="fixed"/>
        <w:tblLook w:val="04A0"/>
      </w:tblPr>
      <w:tblGrid>
        <w:gridCol w:w="8789"/>
        <w:gridCol w:w="283"/>
      </w:tblGrid>
      <w:tr w:rsidR="00016CB5" w:rsidRPr="00B44C3A" w:rsidTr="009027CA">
        <w:trPr>
          <w:trHeight w:val="308"/>
        </w:trPr>
        <w:tc>
          <w:tcPr>
            <w:tcW w:w="9072" w:type="dxa"/>
            <w:gridSpan w:val="2"/>
            <w:tcBorders>
              <w:bottom w:val="nil"/>
            </w:tcBorders>
            <w:shd w:val="clear" w:color="auto" w:fill="0070C0"/>
          </w:tcPr>
          <w:p w:rsidR="00016CB5" w:rsidRPr="00CC6368" w:rsidRDefault="00016CB5" w:rsidP="00A6698A">
            <w:pPr>
              <w:rPr>
                <w:rFonts w:ascii="Segoe UI" w:hAnsi="Segoe UI" w:cs="Segoe UI"/>
                <w:b/>
                <w:color w:val="FFFFFF" w:themeColor="background1"/>
                <w:sz w:val="28"/>
                <w:szCs w:val="28"/>
              </w:rPr>
            </w:pPr>
            <w:r w:rsidRPr="00CC6368">
              <w:rPr>
                <w:rFonts w:ascii="Segoe UI" w:hAnsi="Segoe UI" w:cs="Segoe UI"/>
                <w:b/>
                <w:color w:val="FFFFFF" w:themeColor="background1"/>
                <w:sz w:val="28"/>
                <w:szCs w:val="28"/>
              </w:rPr>
              <w:t>Patients will be protected from harm</w:t>
            </w:r>
          </w:p>
        </w:tc>
      </w:tr>
      <w:tr w:rsidR="00016CB5" w:rsidRPr="00B44C3A" w:rsidTr="009027CA">
        <w:tc>
          <w:tcPr>
            <w:tcW w:w="9072" w:type="dxa"/>
            <w:gridSpan w:val="2"/>
            <w:tcBorders>
              <w:top w:val="nil"/>
              <w:left w:val="nil"/>
              <w:bottom w:val="nil"/>
              <w:right w:val="nil"/>
            </w:tcBorders>
            <w:shd w:val="clear" w:color="auto" w:fill="D9D9D9" w:themeFill="background1" w:themeFillShade="D9"/>
          </w:tcPr>
          <w:p w:rsidR="00016CB5" w:rsidRPr="00067D6D" w:rsidRDefault="00016CB5" w:rsidP="00AA7A73">
            <w:pPr>
              <w:spacing w:before="120" w:after="120"/>
              <w:rPr>
                <w:rFonts w:ascii="Segoe UI" w:hAnsi="Segoe UI" w:cs="Segoe UI"/>
                <w:color w:val="FF0000"/>
              </w:rPr>
            </w:pPr>
            <w:r w:rsidRPr="00067D6D">
              <w:rPr>
                <w:rFonts w:ascii="Segoe UI" w:hAnsi="Segoe UI" w:cs="Segoe UI"/>
                <w:b/>
              </w:rPr>
              <w:t xml:space="preserve">Measures: </w:t>
            </w:r>
          </w:p>
        </w:tc>
      </w:tr>
      <w:tr w:rsidR="000C35AA" w:rsidRPr="00B44C3A" w:rsidTr="009027CA">
        <w:tc>
          <w:tcPr>
            <w:tcW w:w="9072" w:type="dxa"/>
            <w:gridSpan w:val="2"/>
            <w:tcBorders>
              <w:top w:val="nil"/>
              <w:left w:val="nil"/>
              <w:bottom w:val="nil"/>
              <w:right w:val="nil"/>
            </w:tcBorders>
            <w:shd w:val="clear" w:color="auto" w:fill="D9D9D9" w:themeFill="background1" w:themeFillShade="D9"/>
          </w:tcPr>
          <w:p w:rsidR="000C35AA" w:rsidRPr="00AA7A73" w:rsidRDefault="000C35AA" w:rsidP="000A32DC">
            <w:pPr>
              <w:pStyle w:val="ListParagraph"/>
              <w:numPr>
                <w:ilvl w:val="0"/>
                <w:numId w:val="10"/>
              </w:numPr>
              <w:spacing w:before="120" w:after="120"/>
              <w:rPr>
                <w:rFonts w:ascii="Segoe UI" w:hAnsi="Segoe UI" w:cs="Segoe UI"/>
                <w:b/>
                <w:color w:val="FF0000"/>
                <w:sz w:val="22"/>
                <w:szCs w:val="22"/>
              </w:rPr>
            </w:pPr>
            <w:r w:rsidRPr="00AA7A73">
              <w:rPr>
                <w:rFonts w:ascii="Segoe UI" w:hAnsi="Segoe UI" w:cs="Segoe UI"/>
                <w:b/>
                <w:sz w:val="22"/>
                <w:szCs w:val="22"/>
              </w:rPr>
              <w:t xml:space="preserve">Number of patient incidents involving severe harm or death </w:t>
            </w:r>
          </w:p>
        </w:tc>
      </w:tr>
      <w:tr w:rsidR="009027CA" w:rsidRPr="00B44C3A" w:rsidTr="004B485C">
        <w:tc>
          <w:tcPr>
            <w:tcW w:w="8789" w:type="dxa"/>
            <w:tcBorders>
              <w:top w:val="nil"/>
              <w:left w:val="nil"/>
              <w:bottom w:val="nil"/>
              <w:right w:val="nil"/>
            </w:tcBorders>
            <w:shd w:val="clear" w:color="auto" w:fill="D9D9D9" w:themeFill="background1" w:themeFillShade="D9"/>
          </w:tcPr>
          <w:tbl>
            <w:tblPr>
              <w:tblStyle w:val="TableGrid"/>
              <w:tblW w:w="8524" w:type="dxa"/>
              <w:jc w:val="center"/>
              <w:shd w:val="clear" w:color="auto" w:fill="FFFFFF" w:themeFill="background1"/>
              <w:tblLayout w:type="fixed"/>
              <w:tblLook w:val="04A0"/>
            </w:tblPr>
            <w:tblGrid>
              <w:gridCol w:w="3047"/>
              <w:gridCol w:w="1041"/>
              <w:gridCol w:w="1088"/>
              <w:gridCol w:w="1111"/>
              <w:gridCol w:w="1164"/>
              <w:gridCol w:w="1073"/>
            </w:tblGrid>
            <w:tr w:rsidR="003B2DDB" w:rsidRPr="00AC4E09" w:rsidTr="003B2DDB">
              <w:trPr>
                <w:jc w:val="center"/>
              </w:trPr>
              <w:tc>
                <w:tcPr>
                  <w:tcW w:w="3047" w:type="dxa"/>
                  <w:shd w:val="clear" w:color="auto" w:fill="FFFFFF" w:themeFill="background1"/>
                  <w:vAlign w:val="bottom"/>
                </w:tcPr>
                <w:p w:rsidR="003B2DDB" w:rsidRPr="00AC4E09" w:rsidRDefault="003B2DDB" w:rsidP="00360A61">
                  <w:pPr>
                    <w:rPr>
                      <w:rFonts w:ascii="Segoe UI" w:hAnsi="Segoe UI" w:cs="Segoe UI"/>
                      <w:sz w:val="22"/>
                      <w:szCs w:val="22"/>
                    </w:rPr>
                  </w:pPr>
                  <w:r w:rsidRPr="00AC4E09">
                    <w:rPr>
                      <w:rFonts w:cs="Arial"/>
                      <w:b/>
                      <w:bCs/>
                      <w:sz w:val="20"/>
                      <w:szCs w:val="20"/>
                    </w:rPr>
                    <w:t>Cause</w:t>
                  </w:r>
                </w:p>
              </w:tc>
              <w:tc>
                <w:tcPr>
                  <w:tcW w:w="1041" w:type="dxa"/>
                  <w:shd w:val="clear" w:color="auto" w:fill="FFFFFF" w:themeFill="background1"/>
                  <w:vAlign w:val="bottom"/>
                </w:tcPr>
                <w:p w:rsidR="003B2DDB" w:rsidRPr="00AC4E09" w:rsidRDefault="003B2DDB" w:rsidP="00360A61">
                  <w:pPr>
                    <w:jc w:val="center"/>
                    <w:rPr>
                      <w:rFonts w:ascii="Segoe UI" w:hAnsi="Segoe UI" w:cs="Segoe UI"/>
                      <w:sz w:val="22"/>
                      <w:szCs w:val="22"/>
                    </w:rPr>
                  </w:pPr>
                  <w:r w:rsidRPr="00AC4E09">
                    <w:rPr>
                      <w:rFonts w:cs="Arial"/>
                      <w:b/>
                      <w:bCs/>
                      <w:sz w:val="20"/>
                      <w:szCs w:val="20"/>
                    </w:rPr>
                    <w:t>Q3 11/12</w:t>
                  </w:r>
                </w:p>
              </w:tc>
              <w:tc>
                <w:tcPr>
                  <w:tcW w:w="1088" w:type="dxa"/>
                  <w:shd w:val="clear" w:color="auto" w:fill="FFFFFF" w:themeFill="background1"/>
                  <w:vAlign w:val="bottom"/>
                </w:tcPr>
                <w:p w:rsidR="003B2DDB" w:rsidRPr="00AC4E09" w:rsidRDefault="003B2DDB" w:rsidP="00360A61">
                  <w:pPr>
                    <w:jc w:val="center"/>
                    <w:rPr>
                      <w:rFonts w:ascii="Segoe UI" w:hAnsi="Segoe UI" w:cs="Segoe UI"/>
                      <w:sz w:val="22"/>
                      <w:szCs w:val="22"/>
                    </w:rPr>
                  </w:pPr>
                  <w:r w:rsidRPr="00AC4E09">
                    <w:rPr>
                      <w:rFonts w:cs="Arial"/>
                      <w:b/>
                      <w:bCs/>
                      <w:sz w:val="20"/>
                      <w:szCs w:val="20"/>
                    </w:rPr>
                    <w:t>Q4 11/12</w:t>
                  </w:r>
                </w:p>
              </w:tc>
              <w:tc>
                <w:tcPr>
                  <w:tcW w:w="1111" w:type="dxa"/>
                  <w:shd w:val="clear" w:color="auto" w:fill="FFFFFF" w:themeFill="background1"/>
                  <w:vAlign w:val="bottom"/>
                </w:tcPr>
                <w:p w:rsidR="003B2DDB" w:rsidRPr="00AC4E09" w:rsidRDefault="003B2DDB" w:rsidP="00360A61">
                  <w:pPr>
                    <w:jc w:val="center"/>
                    <w:rPr>
                      <w:rFonts w:ascii="Segoe UI" w:hAnsi="Segoe UI" w:cs="Segoe UI"/>
                      <w:sz w:val="22"/>
                      <w:szCs w:val="22"/>
                    </w:rPr>
                  </w:pPr>
                  <w:r w:rsidRPr="00AC4E09">
                    <w:rPr>
                      <w:rFonts w:cs="Arial"/>
                      <w:b/>
                      <w:bCs/>
                      <w:sz w:val="20"/>
                      <w:szCs w:val="20"/>
                    </w:rPr>
                    <w:t>Q1 12/13</w:t>
                  </w:r>
                </w:p>
              </w:tc>
              <w:tc>
                <w:tcPr>
                  <w:tcW w:w="1164" w:type="dxa"/>
                  <w:shd w:val="clear" w:color="auto" w:fill="FFFFFF" w:themeFill="background1"/>
                  <w:vAlign w:val="bottom"/>
                </w:tcPr>
                <w:p w:rsidR="003B2DDB" w:rsidRPr="00AC4E09" w:rsidRDefault="003B2DDB" w:rsidP="00360A61">
                  <w:pPr>
                    <w:jc w:val="center"/>
                    <w:rPr>
                      <w:rFonts w:ascii="Segoe UI" w:hAnsi="Segoe UI" w:cs="Segoe UI"/>
                      <w:sz w:val="22"/>
                      <w:szCs w:val="22"/>
                    </w:rPr>
                  </w:pPr>
                  <w:r w:rsidRPr="00AC4E09">
                    <w:rPr>
                      <w:rFonts w:cs="Arial"/>
                      <w:b/>
                      <w:bCs/>
                      <w:sz w:val="20"/>
                      <w:szCs w:val="20"/>
                    </w:rPr>
                    <w:t>Q2 12/13</w:t>
                  </w:r>
                </w:p>
              </w:tc>
              <w:tc>
                <w:tcPr>
                  <w:tcW w:w="1073" w:type="dxa"/>
                  <w:shd w:val="clear" w:color="auto" w:fill="FFFFFF" w:themeFill="background1"/>
                </w:tcPr>
                <w:p w:rsidR="003B2DDB" w:rsidRPr="00AC4E09" w:rsidRDefault="003B2DDB" w:rsidP="00360A61">
                  <w:pPr>
                    <w:jc w:val="center"/>
                    <w:rPr>
                      <w:rFonts w:cs="Arial"/>
                      <w:b/>
                      <w:bCs/>
                      <w:sz w:val="20"/>
                      <w:szCs w:val="20"/>
                    </w:rPr>
                  </w:pPr>
                  <w:r w:rsidRPr="00AC4E09">
                    <w:rPr>
                      <w:rFonts w:cs="Arial"/>
                      <w:b/>
                      <w:bCs/>
                      <w:sz w:val="20"/>
                      <w:szCs w:val="20"/>
                    </w:rPr>
                    <w:t>Q3 12/13</w:t>
                  </w:r>
                </w:p>
              </w:tc>
            </w:tr>
            <w:tr w:rsidR="00AC4E09" w:rsidRPr="00AC4E09" w:rsidTr="003B2DDB">
              <w:trPr>
                <w:jc w:val="center"/>
              </w:trPr>
              <w:tc>
                <w:tcPr>
                  <w:tcW w:w="3047" w:type="dxa"/>
                  <w:shd w:val="clear" w:color="auto" w:fill="FFFFFF" w:themeFill="background1"/>
                  <w:vAlign w:val="bottom"/>
                </w:tcPr>
                <w:p w:rsidR="00AC4E09" w:rsidRPr="00AC4E09" w:rsidRDefault="00AC4E09" w:rsidP="00360A61">
                  <w:pPr>
                    <w:rPr>
                      <w:rFonts w:ascii="Segoe UI" w:hAnsi="Segoe UI" w:cs="Segoe UI"/>
                      <w:sz w:val="22"/>
                      <w:szCs w:val="22"/>
                    </w:rPr>
                  </w:pPr>
                  <w:r w:rsidRPr="00AC4E09">
                    <w:rPr>
                      <w:rFonts w:cs="Arial"/>
                      <w:sz w:val="20"/>
                      <w:szCs w:val="20"/>
                    </w:rPr>
                    <w:t>Unexpected Death</w:t>
                  </w:r>
                </w:p>
              </w:tc>
              <w:tc>
                <w:tcPr>
                  <w:tcW w:w="1041" w:type="dxa"/>
                  <w:shd w:val="clear" w:color="auto" w:fill="FFFFFF" w:themeFill="background1"/>
                  <w:vAlign w:val="bottom"/>
                </w:tcPr>
                <w:p w:rsidR="00AC4E09" w:rsidRPr="00AC4E09" w:rsidRDefault="00AC4E09" w:rsidP="00360A61">
                  <w:pPr>
                    <w:jc w:val="center"/>
                    <w:rPr>
                      <w:rFonts w:ascii="Segoe UI" w:hAnsi="Segoe UI" w:cs="Segoe UI"/>
                      <w:sz w:val="22"/>
                      <w:szCs w:val="22"/>
                    </w:rPr>
                  </w:pPr>
                  <w:r w:rsidRPr="00AC4E09">
                    <w:rPr>
                      <w:rFonts w:cs="Arial"/>
                      <w:sz w:val="20"/>
                      <w:szCs w:val="20"/>
                    </w:rPr>
                    <w:t>6</w:t>
                  </w:r>
                </w:p>
              </w:tc>
              <w:tc>
                <w:tcPr>
                  <w:tcW w:w="1088"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5</w:t>
                  </w:r>
                </w:p>
              </w:tc>
              <w:tc>
                <w:tcPr>
                  <w:tcW w:w="1111"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3</w:t>
                  </w:r>
                </w:p>
              </w:tc>
              <w:tc>
                <w:tcPr>
                  <w:tcW w:w="1164"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4</w:t>
                  </w:r>
                </w:p>
              </w:tc>
              <w:tc>
                <w:tcPr>
                  <w:tcW w:w="1073" w:type="dxa"/>
                  <w:shd w:val="clear" w:color="auto" w:fill="FFFFFF" w:themeFill="background1"/>
                </w:tcPr>
                <w:p w:rsidR="00AC4E09" w:rsidRPr="00AC4E09" w:rsidRDefault="00AC4E09" w:rsidP="00AC4E09">
                  <w:pPr>
                    <w:jc w:val="center"/>
                    <w:rPr>
                      <w:rFonts w:cs="Arial"/>
                      <w:bCs/>
                      <w:sz w:val="20"/>
                      <w:szCs w:val="20"/>
                    </w:rPr>
                  </w:pPr>
                  <w:r w:rsidRPr="00AC4E09">
                    <w:rPr>
                      <w:rFonts w:cs="Arial"/>
                      <w:bCs/>
                      <w:sz w:val="20"/>
                      <w:szCs w:val="20"/>
                    </w:rPr>
                    <w:t>2</w:t>
                  </w:r>
                </w:p>
              </w:tc>
            </w:tr>
            <w:tr w:rsidR="00AC4E09" w:rsidRPr="00AC4E09" w:rsidTr="003B2DDB">
              <w:trPr>
                <w:jc w:val="center"/>
              </w:trPr>
              <w:tc>
                <w:tcPr>
                  <w:tcW w:w="3047" w:type="dxa"/>
                  <w:shd w:val="clear" w:color="auto" w:fill="FFFFFF" w:themeFill="background1"/>
                  <w:vAlign w:val="bottom"/>
                </w:tcPr>
                <w:p w:rsidR="00AC4E09" w:rsidRPr="00AC4E09" w:rsidRDefault="00AC4E09" w:rsidP="00360A61">
                  <w:pPr>
                    <w:rPr>
                      <w:rFonts w:ascii="Segoe UI" w:hAnsi="Segoe UI" w:cs="Segoe UI"/>
                      <w:sz w:val="22"/>
                      <w:szCs w:val="22"/>
                    </w:rPr>
                  </w:pPr>
                  <w:r w:rsidRPr="00AC4E09">
                    <w:rPr>
                      <w:rFonts w:cs="Arial"/>
                      <w:sz w:val="20"/>
                      <w:szCs w:val="20"/>
                    </w:rPr>
                    <w:t>Pressure Ulcer</w:t>
                  </w:r>
                </w:p>
              </w:tc>
              <w:tc>
                <w:tcPr>
                  <w:tcW w:w="1041" w:type="dxa"/>
                  <w:shd w:val="clear" w:color="auto" w:fill="FFFFFF" w:themeFill="background1"/>
                  <w:vAlign w:val="bottom"/>
                </w:tcPr>
                <w:p w:rsidR="00AC4E09" w:rsidRPr="00AC4E09" w:rsidRDefault="00AC4E09" w:rsidP="00360A61">
                  <w:pPr>
                    <w:jc w:val="center"/>
                    <w:rPr>
                      <w:rFonts w:ascii="Segoe UI" w:hAnsi="Segoe UI" w:cs="Segoe UI"/>
                      <w:sz w:val="22"/>
                      <w:szCs w:val="22"/>
                    </w:rPr>
                  </w:pPr>
                  <w:r w:rsidRPr="00AC4E09">
                    <w:rPr>
                      <w:rFonts w:cs="Arial"/>
                      <w:sz w:val="20"/>
                      <w:szCs w:val="20"/>
                    </w:rPr>
                    <w:t>3</w:t>
                  </w:r>
                </w:p>
              </w:tc>
              <w:tc>
                <w:tcPr>
                  <w:tcW w:w="1088"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5</w:t>
                  </w:r>
                </w:p>
              </w:tc>
              <w:tc>
                <w:tcPr>
                  <w:tcW w:w="1111"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4</w:t>
                  </w:r>
                </w:p>
              </w:tc>
              <w:tc>
                <w:tcPr>
                  <w:tcW w:w="1164"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7</w:t>
                  </w:r>
                </w:p>
              </w:tc>
              <w:tc>
                <w:tcPr>
                  <w:tcW w:w="1073" w:type="dxa"/>
                  <w:shd w:val="clear" w:color="auto" w:fill="FFFFFF" w:themeFill="background1"/>
                </w:tcPr>
                <w:p w:rsidR="00AC4E09" w:rsidRPr="00AC4E09" w:rsidRDefault="00AC4E09" w:rsidP="00AC4E09">
                  <w:pPr>
                    <w:jc w:val="center"/>
                    <w:rPr>
                      <w:rFonts w:cs="Arial"/>
                      <w:bCs/>
                      <w:sz w:val="20"/>
                      <w:szCs w:val="20"/>
                    </w:rPr>
                  </w:pPr>
                  <w:r w:rsidRPr="00AC4E09">
                    <w:rPr>
                      <w:rFonts w:cs="Arial"/>
                      <w:bCs/>
                      <w:sz w:val="20"/>
                      <w:szCs w:val="20"/>
                    </w:rPr>
                    <w:t>4</w:t>
                  </w:r>
                </w:p>
              </w:tc>
            </w:tr>
            <w:tr w:rsidR="00AC4E09" w:rsidRPr="00AC4E09" w:rsidTr="003B2DDB">
              <w:trPr>
                <w:jc w:val="center"/>
              </w:trPr>
              <w:tc>
                <w:tcPr>
                  <w:tcW w:w="3047" w:type="dxa"/>
                  <w:shd w:val="clear" w:color="auto" w:fill="FFFFFF" w:themeFill="background1"/>
                  <w:vAlign w:val="bottom"/>
                </w:tcPr>
                <w:p w:rsidR="00AC4E09" w:rsidRPr="00AC4E09" w:rsidRDefault="00AC4E09" w:rsidP="00360A61">
                  <w:pPr>
                    <w:rPr>
                      <w:rFonts w:ascii="Segoe UI" w:hAnsi="Segoe UI" w:cs="Segoe UI"/>
                      <w:sz w:val="22"/>
                      <w:szCs w:val="22"/>
                    </w:rPr>
                  </w:pPr>
                  <w:r w:rsidRPr="00AC4E09">
                    <w:rPr>
                      <w:rFonts w:cs="Arial"/>
                      <w:sz w:val="20"/>
                      <w:szCs w:val="20"/>
                    </w:rPr>
                    <w:t>Possible Suicide</w:t>
                  </w:r>
                </w:p>
              </w:tc>
              <w:tc>
                <w:tcPr>
                  <w:tcW w:w="1041" w:type="dxa"/>
                  <w:shd w:val="clear" w:color="auto" w:fill="FFFFFF" w:themeFill="background1"/>
                  <w:vAlign w:val="bottom"/>
                </w:tcPr>
                <w:p w:rsidR="00AC4E09" w:rsidRPr="00AC4E09" w:rsidRDefault="00AC4E09" w:rsidP="00360A61">
                  <w:pPr>
                    <w:jc w:val="center"/>
                    <w:rPr>
                      <w:rFonts w:ascii="Segoe UI" w:hAnsi="Segoe UI" w:cs="Segoe UI"/>
                      <w:sz w:val="22"/>
                      <w:szCs w:val="22"/>
                    </w:rPr>
                  </w:pPr>
                  <w:r w:rsidRPr="00AC4E09">
                    <w:rPr>
                      <w:rFonts w:cs="Arial"/>
                      <w:sz w:val="20"/>
                      <w:szCs w:val="20"/>
                    </w:rPr>
                    <w:t>8</w:t>
                  </w:r>
                </w:p>
              </w:tc>
              <w:tc>
                <w:tcPr>
                  <w:tcW w:w="1088"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9</w:t>
                  </w:r>
                </w:p>
              </w:tc>
              <w:tc>
                <w:tcPr>
                  <w:tcW w:w="1111"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6</w:t>
                  </w:r>
                </w:p>
              </w:tc>
              <w:tc>
                <w:tcPr>
                  <w:tcW w:w="1164"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14</w:t>
                  </w:r>
                </w:p>
              </w:tc>
              <w:tc>
                <w:tcPr>
                  <w:tcW w:w="1073" w:type="dxa"/>
                  <w:shd w:val="clear" w:color="auto" w:fill="FFFFFF" w:themeFill="background1"/>
                </w:tcPr>
                <w:p w:rsidR="00AC4E09" w:rsidRPr="00AC4E09" w:rsidRDefault="00AC4E09" w:rsidP="00AC4E09">
                  <w:pPr>
                    <w:jc w:val="center"/>
                    <w:rPr>
                      <w:rFonts w:cs="Arial"/>
                      <w:bCs/>
                      <w:sz w:val="20"/>
                      <w:szCs w:val="20"/>
                    </w:rPr>
                  </w:pPr>
                  <w:r w:rsidRPr="00AC4E09">
                    <w:rPr>
                      <w:rFonts w:cs="Arial"/>
                      <w:bCs/>
                      <w:sz w:val="20"/>
                      <w:szCs w:val="20"/>
                    </w:rPr>
                    <w:t>8</w:t>
                  </w:r>
                </w:p>
              </w:tc>
            </w:tr>
            <w:tr w:rsidR="00AC4E09" w:rsidRPr="00AC4E09" w:rsidTr="003B2DDB">
              <w:trPr>
                <w:jc w:val="center"/>
              </w:trPr>
              <w:tc>
                <w:tcPr>
                  <w:tcW w:w="3047" w:type="dxa"/>
                  <w:shd w:val="clear" w:color="auto" w:fill="FFFFFF" w:themeFill="background1"/>
                  <w:vAlign w:val="bottom"/>
                </w:tcPr>
                <w:p w:rsidR="00AC4E09" w:rsidRPr="00AC4E09" w:rsidRDefault="00AC4E09" w:rsidP="00360A61">
                  <w:pPr>
                    <w:rPr>
                      <w:rFonts w:ascii="Segoe UI" w:hAnsi="Segoe UI" w:cs="Segoe UI"/>
                      <w:sz w:val="22"/>
                      <w:szCs w:val="22"/>
                    </w:rPr>
                  </w:pPr>
                  <w:r w:rsidRPr="00AC4E09">
                    <w:rPr>
                      <w:rFonts w:cs="Arial"/>
                      <w:sz w:val="20"/>
                      <w:szCs w:val="20"/>
                    </w:rPr>
                    <w:t>Self Harm</w:t>
                  </w:r>
                </w:p>
              </w:tc>
              <w:tc>
                <w:tcPr>
                  <w:tcW w:w="1041" w:type="dxa"/>
                  <w:shd w:val="clear" w:color="auto" w:fill="FFFFFF" w:themeFill="background1"/>
                  <w:vAlign w:val="bottom"/>
                </w:tcPr>
                <w:p w:rsidR="00AC4E09" w:rsidRPr="00AC4E09" w:rsidRDefault="00AC4E09" w:rsidP="00360A61">
                  <w:pPr>
                    <w:jc w:val="center"/>
                    <w:rPr>
                      <w:rFonts w:ascii="Segoe UI" w:hAnsi="Segoe UI" w:cs="Segoe UI"/>
                      <w:sz w:val="22"/>
                      <w:szCs w:val="22"/>
                    </w:rPr>
                  </w:pPr>
                  <w:r w:rsidRPr="00AC4E09">
                    <w:rPr>
                      <w:rFonts w:cs="Arial"/>
                      <w:sz w:val="20"/>
                      <w:szCs w:val="20"/>
                    </w:rPr>
                    <w:t>0</w:t>
                  </w:r>
                </w:p>
              </w:tc>
              <w:tc>
                <w:tcPr>
                  <w:tcW w:w="1088"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0</w:t>
                  </w:r>
                </w:p>
              </w:tc>
              <w:tc>
                <w:tcPr>
                  <w:tcW w:w="1111"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1</w:t>
                  </w:r>
                </w:p>
              </w:tc>
              <w:tc>
                <w:tcPr>
                  <w:tcW w:w="1164"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1</w:t>
                  </w:r>
                </w:p>
              </w:tc>
              <w:tc>
                <w:tcPr>
                  <w:tcW w:w="1073" w:type="dxa"/>
                  <w:shd w:val="clear" w:color="auto" w:fill="FFFFFF" w:themeFill="background1"/>
                </w:tcPr>
                <w:p w:rsidR="00AC4E09" w:rsidRPr="00AC4E09" w:rsidRDefault="00AC4E09" w:rsidP="00AC4E09">
                  <w:pPr>
                    <w:jc w:val="center"/>
                    <w:rPr>
                      <w:rFonts w:cs="Arial"/>
                      <w:bCs/>
                      <w:sz w:val="20"/>
                      <w:szCs w:val="20"/>
                    </w:rPr>
                  </w:pPr>
                  <w:r w:rsidRPr="00AC4E09">
                    <w:rPr>
                      <w:rFonts w:cs="Arial"/>
                      <w:bCs/>
                      <w:sz w:val="20"/>
                      <w:szCs w:val="20"/>
                    </w:rPr>
                    <w:t>0</w:t>
                  </w:r>
                </w:p>
              </w:tc>
            </w:tr>
            <w:tr w:rsidR="00AC4E09" w:rsidRPr="00AC4E09" w:rsidTr="003B2DDB">
              <w:trPr>
                <w:jc w:val="center"/>
              </w:trPr>
              <w:tc>
                <w:tcPr>
                  <w:tcW w:w="3047" w:type="dxa"/>
                  <w:shd w:val="clear" w:color="auto" w:fill="FFFFFF" w:themeFill="background1"/>
                  <w:vAlign w:val="bottom"/>
                </w:tcPr>
                <w:p w:rsidR="00AC4E09" w:rsidRPr="00AC4E09" w:rsidRDefault="00AC4E09" w:rsidP="00360A61">
                  <w:pPr>
                    <w:rPr>
                      <w:rFonts w:ascii="Segoe UI" w:hAnsi="Segoe UI" w:cs="Segoe UI"/>
                      <w:sz w:val="22"/>
                      <w:szCs w:val="22"/>
                    </w:rPr>
                  </w:pPr>
                  <w:r w:rsidRPr="00AC4E09">
                    <w:rPr>
                      <w:rFonts w:cs="Arial"/>
                      <w:sz w:val="20"/>
                      <w:szCs w:val="20"/>
                    </w:rPr>
                    <w:t>Injury</w:t>
                  </w:r>
                </w:p>
              </w:tc>
              <w:tc>
                <w:tcPr>
                  <w:tcW w:w="1041" w:type="dxa"/>
                  <w:shd w:val="clear" w:color="auto" w:fill="FFFFFF" w:themeFill="background1"/>
                  <w:vAlign w:val="bottom"/>
                </w:tcPr>
                <w:p w:rsidR="00AC4E09" w:rsidRPr="00AC4E09" w:rsidRDefault="00AC4E09" w:rsidP="00360A61">
                  <w:pPr>
                    <w:jc w:val="center"/>
                    <w:rPr>
                      <w:rFonts w:ascii="Segoe UI" w:hAnsi="Segoe UI" w:cs="Segoe UI"/>
                      <w:sz w:val="22"/>
                      <w:szCs w:val="22"/>
                    </w:rPr>
                  </w:pPr>
                  <w:r w:rsidRPr="00AC4E09">
                    <w:rPr>
                      <w:rFonts w:cs="Arial"/>
                      <w:sz w:val="20"/>
                      <w:szCs w:val="20"/>
                    </w:rPr>
                    <w:t>1</w:t>
                  </w:r>
                </w:p>
              </w:tc>
              <w:tc>
                <w:tcPr>
                  <w:tcW w:w="1088"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0</w:t>
                  </w:r>
                </w:p>
              </w:tc>
              <w:tc>
                <w:tcPr>
                  <w:tcW w:w="1111"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1</w:t>
                  </w:r>
                </w:p>
              </w:tc>
              <w:tc>
                <w:tcPr>
                  <w:tcW w:w="1164"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1</w:t>
                  </w:r>
                </w:p>
              </w:tc>
              <w:tc>
                <w:tcPr>
                  <w:tcW w:w="1073" w:type="dxa"/>
                  <w:shd w:val="clear" w:color="auto" w:fill="FFFFFF" w:themeFill="background1"/>
                </w:tcPr>
                <w:p w:rsidR="00AC4E09" w:rsidRPr="00AC4E09" w:rsidRDefault="00AC4E09" w:rsidP="00AC4E09">
                  <w:pPr>
                    <w:jc w:val="center"/>
                    <w:rPr>
                      <w:rFonts w:cs="Arial"/>
                      <w:bCs/>
                      <w:sz w:val="20"/>
                      <w:szCs w:val="20"/>
                    </w:rPr>
                  </w:pPr>
                  <w:r w:rsidRPr="00AC4E09">
                    <w:rPr>
                      <w:rFonts w:cs="Arial"/>
                      <w:bCs/>
                      <w:sz w:val="20"/>
                      <w:szCs w:val="20"/>
                    </w:rPr>
                    <w:t>0</w:t>
                  </w:r>
                </w:p>
              </w:tc>
            </w:tr>
            <w:tr w:rsidR="00AC4E09" w:rsidRPr="00AC4E09" w:rsidTr="003B2DDB">
              <w:trPr>
                <w:jc w:val="center"/>
              </w:trPr>
              <w:tc>
                <w:tcPr>
                  <w:tcW w:w="3047" w:type="dxa"/>
                  <w:shd w:val="clear" w:color="auto" w:fill="FFFFFF" w:themeFill="background1"/>
                  <w:vAlign w:val="bottom"/>
                </w:tcPr>
                <w:p w:rsidR="00AC4E09" w:rsidRPr="00AC4E09" w:rsidRDefault="00AC4E09" w:rsidP="00360A61">
                  <w:pPr>
                    <w:rPr>
                      <w:rFonts w:ascii="Segoe UI" w:hAnsi="Segoe UI" w:cs="Segoe UI"/>
                      <w:sz w:val="22"/>
                      <w:szCs w:val="22"/>
                    </w:rPr>
                  </w:pPr>
                  <w:r w:rsidRPr="00AC4E09">
                    <w:rPr>
                      <w:rFonts w:cs="Arial"/>
                      <w:sz w:val="20"/>
                      <w:szCs w:val="20"/>
                    </w:rPr>
                    <w:t>Allegations Against Staff</w:t>
                  </w:r>
                </w:p>
              </w:tc>
              <w:tc>
                <w:tcPr>
                  <w:tcW w:w="1041" w:type="dxa"/>
                  <w:shd w:val="clear" w:color="auto" w:fill="FFFFFF" w:themeFill="background1"/>
                  <w:vAlign w:val="bottom"/>
                </w:tcPr>
                <w:p w:rsidR="00AC4E09" w:rsidRPr="00AC4E09" w:rsidRDefault="00AC4E09" w:rsidP="00360A61">
                  <w:pPr>
                    <w:jc w:val="center"/>
                    <w:rPr>
                      <w:rFonts w:ascii="Segoe UI" w:hAnsi="Segoe UI" w:cs="Segoe UI"/>
                      <w:sz w:val="22"/>
                      <w:szCs w:val="22"/>
                    </w:rPr>
                  </w:pPr>
                  <w:r w:rsidRPr="00AC4E09">
                    <w:rPr>
                      <w:rFonts w:cs="Arial"/>
                      <w:sz w:val="20"/>
                      <w:szCs w:val="20"/>
                    </w:rPr>
                    <w:t>0</w:t>
                  </w:r>
                </w:p>
              </w:tc>
              <w:tc>
                <w:tcPr>
                  <w:tcW w:w="1088"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0</w:t>
                  </w:r>
                </w:p>
              </w:tc>
              <w:tc>
                <w:tcPr>
                  <w:tcW w:w="1111"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1</w:t>
                  </w:r>
                </w:p>
              </w:tc>
              <w:tc>
                <w:tcPr>
                  <w:tcW w:w="1164"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2</w:t>
                  </w:r>
                </w:p>
              </w:tc>
              <w:tc>
                <w:tcPr>
                  <w:tcW w:w="1073" w:type="dxa"/>
                  <w:shd w:val="clear" w:color="auto" w:fill="FFFFFF" w:themeFill="background1"/>
                </w:tcPr>
                <w:p w:rsidR="00AC4E09" w:rsidRPr="00AC4E09" w:rsidRDefault="00AC4E09" w:rsidP="00AC4E09">
                  <w:pPr>
                    <w:jc w:val="center"/>
                    <w:rPr>
                      <w:rFonts w:cs="Arial"/>
                      <w:bCs/>
                      <w:sz w:val="20"/>
                      <w:szCs w:val="20"/>
                    </w:rPr>
                  </w:pPr>
                  <w:r w:rsidRPr="00AC4E09">
                    <w:rPr>
                      <w:rFonts w:cs="Arial"/>
                      <w:bCs/>
                      <w:sz w:val="20"/>
                      <w:szCs w:val="20"/>
                    </w:rPr>
                    <w:t>0</w:t>
                  </w:r>
                </w:p>
              </w:tc>
            </w:tr>
            <w:tr w:rsidR="00AC4E09" w:rsidRPr="00AC4E09" w:rsidTr="003B2DDB">
              <w:trPr>
                <w:jc w:val="center"/>
              </w:trPr>
              <w:tc>
                <w:tcPr>
                  <w:tcW w:w="3047" w:type="dxa"/>
                  <w:shd w:val="clear" w:color="auto" w:fill="FFFFFF" w:themeFill="background1"/>
                  <w:vAlign w:val="bottom"/>
                </w:tcPr>
                <w:p w:rsidR="00AC4E09" w:rsidRPr="00AC4E09" w:rsidRDefault="00AC4E09" w:rsidP="00360A61">
                  <w:pPr>
                    <w:rPr>
                      <w:rFonts w:ascii="Segoe UI" w:hAnsi="Segoe UI" w:cs="Segoe UI"/>
                      <w:sz w:val="22"/>
                      <w:szCs w:val="22"/>
                    </w:rPr>
                  </w:pPr>
                  <w:r w:rsidRPr="00AC4E09">
                    <w:rPr>
                      <w:rFonts w:cs="Arial"/>
                      <w:sz w:val="20"/>
                      <w:szCs w:val="20"/>
                    </w:rPr>
                    <w:t>Security</w:t>
                  </w:r>
                </w:p>
              </w:tc>
              <w:tc>
                <w:tcPr>
                  <w:tcW w:w="1041" w:type="dxa"/>
                  <w:shd w:val="clear" w:color="auto" w:fill="FFFFFF" w:themeFill="background1"/>
                  <w:vAlign w:val="bottom"/>
                </w:tcPr>
                <w:p w:rsidR="00AC4E09" w:rsidRPr="00AC4E09" w:rsidRDefault="00AC4E09" w:rsidP="00360A61">
                  <w:pPr>
                    <w:jc w:val="center"/>
                    <w:rPr>
                      <w:rFonts w:ascii="Segoe UI" w:hAnsi="Segoe UI" w:cs="Segoe UI"/>
                      <w:sz w:val="22"/>
                      <w:szCs w:val="22"/>
                    </w:rPr>
                  </w:pPr>
                  <w:r w:rsidRPr="00AC4E09">
                    <w:rPr>
                      <w:rFonts w:cs="Arial"/>
                      <w:sz w:val="20"/>
                      <w:szCs w:val="20"/>
                    </w:rPr>
                    <w:t>0</w:t>
                  </w:r>
                </w:p>
              </w:tc>
              <w:tc>
                <w:tcPr>
                  <w:tcW w:w="1088"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0</w:t>
                  </w:r>
                </w:p>
              </w:tc>
              <w:tc>
                <w:tcPr>
                  <w:tcW w:w="1111"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2</w:t>
                  </w:r>
                </w:p>
              </w:tc>
              <w:tc>
                <w:tcPr>
                  <w:tcW w:w="1164"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1</w:t>
                  </w:r>
                </w:p>
              </w:tc>
              <w:tc>
                <w:tcPr>
                  <w:tcW w:w="1073" w:type="dxa"/>
                  <w:shd w:val="clear" w:color="auto" w:fill="FFFFFF" w:themeFill="background1"/>
                </w:tcPr>
                <w:p w:rsidR="00AC4E09" w:rsidRPr="00AC4E09" w:rsidRDefault="00AC4E09" w:rsidP="00AC4E09">
                  <w:pPr>
                    <w:jc w:val="center"/>
                    <w:rPr>
                      <w:rFonts w:cs="Arial"/>
                      <w:bCs/>
                      <w:sz w:val="20"/>
                      <w:szCs w:val="20"/>
                    </w:rPr>
                  </w:pPr>
                  <w:r w:rsidRPr="00AC4E09">
                    <w:rPr>
                      <w:rFonts w:cs="Arial"/>
                      <w:bCs/>
                      <w:sz w:val="20"/>
                      <w:szCs w:val="20"/>
                    </w:rPr>
                    <w:t>1</w:t>
                  </w:r>
                </w:p>
              </w:tc>
            </w:tr>
            <w:tr w:rsidR="00AC4E09" w:rsidRPr="00AC4E09" w:rsidTr="003B2DDB">
              <w:trPr>
                <w:jc w:val="center"/>
              </w:trPr>
              <w:tc>
                <w:tcPr>
                  <w:tcW w:w="3047" w:type="dxa"/>
                  <w:shd w:val="clear" w:color="auto" w:fill="FFFFFF" w:themeFill="background1"/>
                  <w:vAlign w:val="bottom"/>
                </w:tcPr>
                <w:p w:rsidR="00AC4E09" w:rsidRPr="00AC4E09" w:rsidRDefault="00AC4E09" w:rsidP="00360A61">
                  <w:pPr>
                    <w:rPr>
                      <w:rFonts w:ascii="Segoe UI" w:hAnsi="Segoe UI" w:cs="Segoe UI"/>
                      <w:sz w:val="22"/>
                      <w:szCs w:val="22"/>
                    </w:rPr>
                  </w:pPr>
                  <w:r w:rsidRPr="00AC4E09">
                    <w:rPr>
                      <w:rFonts w:cs="Arial"/>
                      <w:sz w:val="20"/>
                      <w:szCs w:val="20"/>
                    </w:rPr>
                    <w:t>Fall Related</w:t>
                  </w:r>
                </w:p>
              </w:tc>
              <w:tc>
                <w:tcPr>
                  <w:tcW w:w="1041" w:type="dxa"/>
                  <w:shd w:val="clear" w:color="auto" w:fill="FFFFFF" w:themeFill="background1"/>
                  <w:vAlign w:val="bottom"/>
                </w:tcPr>
                <w:p w:rsidR="00AC4E09" w:rsidRPr="00AC4E09" w:rsidRDefault="00AC4E09" w:rsidP="00360A61">
                  <w:pPr>
                    <w:jc w:val="center"/>
                    <w:rPr>
                      <w:rFonts w:ascii="Segoe UI" w:hAnsi="Segoe UI" w:cs="Segoe UI"/>
                      <w:sz w:val="22"/>
                      <w:szCs w:val="22"/>
                    </w:rPr>
                  </w:pPr>
                  <w:r w:rsidRPr="00AC4E09">
                    <w:rPr>
                      <w:rFonts w:cs="Arial"/>
                      <w:sz w:val="20"/>
                      <w:szCs w:val="20"/>
                    </w:rPr>
                    <w:t>1</w:t>
                  </w:r>
                </w:p>
              </w:tc>
              <w:tc>
                <w:tcPr>
                  <w:tcW w:w="1088"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1</w:t>
                  </w:r>
                </w:p>
              </w:tc>
              <w:tc>
                <w:tcPr>
                  <w:tcW w:w="1111"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3</w:t>
                  </w:r>
                </w:p>
              </w:tc>
              <w:tc>
                <w:tcPr>
                  <w:tcW w:w="1164"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3</w:t>
                  </w:r>
                </w:p>
              </w:tc>
              <w:tc>
                <w:tcPr>
                  <w:tcW w:w="1073" w:type="dxa"/>
                  <w:shd w:val="clear" w:color="auto" w:fill="FFFFFF" w:themeFill="background1"/>
                </w:tcPr>
                <w:p w:rsidR="00AC4E09" w:rsidRPr="00AC4E09" w:rsidRDefault="00AC4E09" w:rsidP="00AC4E09">
                  <w:pPr>
                    <w:jc w:val="center"/>
                    <w:rPr>
                      <w:rFonts w:cs="Arial"/>
                      <w:bCs/>
                      <w:sz w:val="20"/>
                      <w:szCs w:val="20"/>
                    </w:rPr>
                  </w:pPr>
                  <w:r w:rsidRPr="00AC4E09">
                    <w:rPr>
                      <w:rFonts w:cs="Arial"/>
                      <w:bCs/>
                      <w:sz w:val="20"/>
                      <w:szCs w:val="20"/>
                    </w:rPr>
                    <w:t>1</w:t>
                  </w:r>
                </w:p>
              </w:tc>
            </w:tr>
            <w:tr w:rsidR="00AC4E09" w:rsidRPr="00AC4E09" w:rsidTr="003B2DDB">
              <w:trPr>
                <w:jc w:val="center"/>
              </w:trPr>
              <w:tc>
                <w:tcPr>
                  <w:tcW w:w="3047" w:type="dxa"/>
                  <w:shd w:val="clear" w:color="auto" w:fill="FFFFFF" w:themeFill="background1"/>
                  <w:vAlign w:val="bottom"/>
                </w:tcPr>
                <w:p w:rsidR="00AC4E09" w:rsidRPr="00AC4E09" w:rsidRDefault="00AC4E09" w:rsidP="00360A61">
                  <w:pPr>
                    <w:rPr>
                      <w:rFonts w:ascii="Segoe UI" w:hAnsi="Segoe UI" w:cs="Segoe UI"/>
                      <w:sz w:val="22"/>
                      <w:szCs w:val="22"/>
                    </w:rPr>
                  </w:pPr>
                  <w:r w:rsidRPr="00AC4E09">
                    <w:rPr>
                      <w:rFonts w:cs="Arial"/>
                      <w:sz w:val="20"/>
                      <w:szCs w:val="20"/>
                    </w:rPr>
                    <w:t>Patient Murder/Manslaughter</w:t>
                  </w:r>
                </w:p>
              </w:tc>
              <w:tc>
                <w:tcPr>
                  <w:tcW w:w="1041" w:type="dxa"/>
                  <w:shd w:val="clear" w:color="auto" w:fill="FFFFFF" w:themeFill="background1"/>
                  <w:vAlign w:val="bottom"/>
                </w:tcPr>
                <w:p w:rsidR="00AC4E09" w:rsidRPr="00AC4E09" w:rsidRDefault="00AC4E09" w:rsidP="00360A61">
                  <w:pPr>
                    <w:jc w:val="center"/>
                    <w:rPr>
                      <w:rFonts w:ascii="Segoe UI" w:hAnsi="Segoe UI" w:cs="Segoe UI"/>
                      <w:sz w:val="22"/>
                      <w:szCs w:val="22"/>
                    </w:rPr>
                  </w:pPr>
                  <w:r w:rsidRPr="00AC4E09">
                    <w:rPr>
                      <w:rFonts w:cs="Arial"/>
                      <w:sz w:val="20"/>
                      <w:szCs w:val="20"/>
                    </w:rPr>
                    <w:t>1</w:t>
                  </w:r>
                </w:p>
              </w:tc>
              <w:tc>
                <w:tcPr>
                  <w:tcW w:w="1088"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0</w:t>
                  </w:r>
                </w:p>
              </w:tc>
              <w:tc>
                <w:tcPr>
                  <w:tcW w:w="1111"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0</w:t>
                  </w:r>
                </w:p>
              </w:tc>
              <w:tc>
                <w:tcPr>
                  <w:tcW w:w="1164"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1</w:t>
                  </w:r>
                </w:p>
              </w:tc>
              <w:tc>
                <w:tcPr>
                  <w:tcW w:w="1073" w:type="dxa"/>
                  <w:shd w:val="clear" w:color="auto" w:fill="FFFFFF" w:themeFill="background1"/>
                </w:tcPr>
                <w:p w:rsidR="00AC4E09" w:rsidRPr="00AC4E09" w:rsidRDefault="00AC4E09" w:rsidP="00AC4E09">
                  <w:pPr>
                    <w:jc w:val="center"/>
                    <w:rPr>
                      <w:rFonts w:cs="Arial"/>
                      <w:bCs/>
                      <w:sz w:val="20"/>
                      <w:szCs w:val="20"/>
                    </w:rPr>
                  </w:pPr>
                  <w:r w:rsidRPr="00AC4E09">
                    <w:rPr>
                      <w:rFonts w:cs="Arial"/>
                      <w:bCs/>
                      <w:sz w:val="20"/>
                      <w:szCs w:val="20"/>
                    </w:rPr>
                    <w:t>0</w:t>
                  </w:r>
                </w:p>
              </w:tc>
            </w:tr>
            <w:tr w:rsidR="00AC4E09" w:rsidRPr="00AC4E09" w:rsidTr="003B2DDB">
              <w:trPr>
                <w:jc w:val="center"/>
              </w:trPr>
              <w:tc>
                <w:tcPr>
                  <w:tcW w:w="3047" w:type="dxa"/>
                  <w:shd w:val="clear" w:color="auto" w:fill="FFFFFF" w:themeFill="background1"/>
                  <w:vAlign w:val="bottom"/>
                </w:tcPr>
                <w:p w:rsidR="00AC4E09" w:rsidRPr="00AC4E09" w:rsidRDefault="00AC4E09" w:rsidP="00360A61">
                  <w:pPr>
                    <w:rPr>
                      <w:rFonts w:ascii="Segoe UI" w:hAnsi="Segoe UI" w:cs="Segoe UI"/>
                      <w:sz w:val="22"/>
                      <w:szCs w:val="22"/>
                    </w:rPr>
                  </w:pPr>
                  <w:r w:rsidRPr="00AC4E09">
                    <w:rPr>
                      <w:rFonts w:cs="Arial"/>
                      <w:sz w:val="20"/>
                      <w:szCs w:val="20"/>
                    </w:rPr>
                    <w:t>Safeguarding</w:t>
                  </w:r>
                </w:p>
              </w:tc>
              <w:tc>
                <w:tcPr>
                  <w:tcW w:w="1041" w:type="dxa"/>
                  <w:shd w:val="clear" w:color="auto" w:fill="FFFFFF" w:themeFill="background1"/>
                  <w:vAlign w:val="bottom"/>
                </w:tcPr>
                <w:p w:rsidR="00AC4E09" w:rsidRPr="00AC4E09" w:rsidRDefault="00AC4E09" w:rsidP="00360A61">
                  <w:pPr>
                    <w:jc w:val="center"/>
                    <w:rPr>
                      <w:rFonts w:ascii="Segoe UI" w:hAnsi="Segoe UI" w:cs="Segoe UI"/>
                      <w:sz w:val="22"/>
                      <w:szCs w:val="22"/>
                    </w:rPr>
                  </w:pPr>
                  <w:r w:rsidRPr="00AC4E09">
                    <w:rPr>
                      <w:rFonts w:cs="Arial"/>
                      <w:sz w:val="20"/>
                      <w:szCs w:val="20"/>
                    </w:rPr>
                    <w:t>1</w:t>
                  </w:r>
                </w:p>
              </w:tc>
              <w:tc>
                <w:tcPr>
                  <w:tcW w:w="1088"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1</w:t>
                  </w:r>
                </w:p>
              </w:tc>
              <w:tc>
                <w:tcPr>
                  <w:tcW w:w="1111"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0</w:t>
                  </w:r>
                </w:p>
              </w:tc>
              <w:tc>
                <w:tcPr>
                  <w:tcW w:w="1164"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1</w:t>
                  </w:r>
                </w:p>
              </w:tc>
              <w:tc>
                <w:tcPr>
                  <w:tcW w:w="1073" w:type="dxa"/>
                  <w:shd w:val="clear" w:color="auto" w:fill="FFFFFF" w:themeFill="background1"/>
                </w:tcPr>
                <w:p w:rsidR="00AC4E09" w:rsidRPr="00AC4E09" w:rsidRDefault="00AC4E09" w:rsidP="00AC4E09">
                  <w:pPr>
                    <w:jc w:val="center"/>
                    <w:rPr>
                      <w:rFonts w:cs="Arial"/>
                      <w:bCs/>
                      <w:sz w:val="20"/>
                      <w:szCs w:val="20"/>
                    </w:rPr>
                  </w:pPr>
                  <w:r w:rsidRPr="00AC4E09">
                    <w:rPr>
                      <w:rFonts w:cs="Arial"/>
                      <w:bCs/>
                      <w:sz w:val="20"/>
                      <w:szCs w:val="20"/>
                    </w:rPr>
                    <w:t>0</w:t>
                  </w:r>
                </w:p>
              </w:tc>
            </w:tr>
            <w:tr w:rsidR="00AC4E09" w:rsidRPr="00AC4E09" w:rsidTr="003B2DDB">
              <w:trPr>
                <w:jc w:val="center"/>
              </w:trPr>
              <w:tc>
                <w:tcPr>
                  <w:tcW w:w="3047" w:type="dxa"/>
                  <w:shd w:val="clear" w:color="auto" w:fill="FFFFFF" w:themeFill="background1"/>
                  <w:vAlign w:val="bottom"/>
                </w:tcPr>
                <w:p w:rsidR="00AC4E09" w:rsidRPr="00AC4E09" w:rsidRDefault="00AC4E09" w:rsidP="00360A61">
                  <w:pPr>
                    <w:rPr>
                      <w:rFonts w:ascii="Segoe UI" w:hAnsi="Segoe UI" w:cs="Segoe UI"/>
                      <w:sz w:val="22"/>
                      <w:szCs w:val="22"/>
                    </w:rPr>
                  </w:pPr>
                  <w:r w:rsidRPr="00AC4E09">
                    <w:rPr>
                      <w:rFonts w:cs="Arial"/>
                      <w:sz w:val="20"/>
                      <w:szCs w:val="20"/>
                    </w:rPr>
                    <w:t>Medication</w:t>
                  </w:r>
                </w:p>
              </w:tc>
              <w:tc>
                <w:tcPr>
                  <w:tcW w:w="1041" w:type="dxa"/>
                  <w:shd w:val="clear" w:color="auto" w:fill="FFFFFF" w:themeFill="background1"/>
                  <w:vAlign w:val="bottom"/>
                </w:tcPr>
                <w:p w:rsidR="00AC4E09" w:rsidRPr="00AC4E09" w:rsidRDefault="00AC4E09" w:rsidP="00360A61">
                  <w:pPr>
                    <w:jc w:val="center"/>
                    <w:rPr>
                      <w:rFonts w:ascii="Segoe UI" w:hAnsi="Segoe UI" w:cs="Segoe UI"/>
                      <w:sz w:val="22"/>
                      <w:szCs w:val="22"/>
                    </w:rPr>
                  </w:pPr>
                  <w:r w:rsidRPr="00AC4E09">
                    <w:rPr>
                      <w:rFonts w:cs="Arial"/>
                      <w:sz w:val="20"/>
                      <w:szCs w:val="20"/>
                    </w:rPr>
                    <w:t>0</w:t>
                  </w:r>
                </w:p>
              </w:tc>
              <w:tc>
                <w:tcPr>
                  <w:tcW w:w="1088"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1</w:t>
                  </w:r>
                </w:p>
              </w:tc>
              <w:tc>
                <w:tcPr>
                  <w:tcW w:w="1111"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0</w:t>
                  </w:r>
                </w:p>
              </w:tc>
              <w:tc>
                <w:tcPr>
                  <w:tcW w:w="1164"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0</w:t>
                  </w:r>
                </w:p>
              </w:tc>
              <w:tc>
                <w:tcPr>
                  <w:tcW w:w="1073" w:type="dxa"/>
                  <w:shd w:val="clear" w:color="auto" w:fill="FFFFFF" w:themeFill="background1"/>
                </w:tcPr>
                <w:p w:rsidR="00AC4E09" w:rsidRPr="00AC4E09" w:rsidRDefault="00AC4E09" w:rsidP="00AC4E09">
                  <w:pPr>
                    <w:jc w:val="center"/>
                    <w:rPr>
                      <w:rFonts w:cs="Arial"/>
                      <w:bCs/>
                      <w:sz w:val="20"/>
                      <w:szCs w:val="20"/>
                    </w:rPr>
                  </w:pPr>
                  <w:r w:rsidRPr="00AC4E09">
                    <w:rPr>
                      <w:rFonts w:cs="Arial"/>
                      <w:bCs/>
                      <w:sz w:val="20"/>
                      <w:szCs w:val="20"/>
                    </w:rPr>
                    <w:t>0</w:t>
                  </w:r>
                </w:p>
              </w:tc>
            </w:tr>
            <w:tr w:rsidR="00AC4E09" w:rsidRPr="00AC4E09" w:rsidTr="003B2DDB">
              <w:trPr>
                <w:jc w:val="center"/>
              </w:trPr>
              <w:tc>
                <w:tcPr>
                  <w:tcW w:w="3047" w:type="dxa"/>
                  <w:shd w:val="clear" w:color="auto" w:fill="FFFFFF" w:themeFill="background1"/>
                  <w:vAlign w:val="bottom"/>
                </w:tcPr>
                <w:p w:rsidR="00AC4E09" w:rsidRPr="00AC4E09" w:rsidRDefault="00AC4E09" w:rsidP="00360A61">
                  <w:pPr>
                    <w:rPr>
                      <w:rFonts w:ascii="Segoe UI" w:hAnsi="Segoe UI" w:cs="Segoe UI"/>
                      <w:sz w:val="22"/>
                      <w:szCs w:val="22"/>
                    </w:rPr>
                  </w:pPr>
                  <w:r w:rsidRPr="00AC4E09">
                    <w:rPr>
                      <w:rFonts w:cs="Arial"/>
                      <w:sz w:val="20"/>
                      <w:szCs w:val="20"/>
                    </w:rPr>
                    <w:t>Under 18 admitted to adult ward</w:t>
                  </w:r>
                </w:p>
              </w:tc>
              <w:tc>
                <w:tcPr>
                  <w:tcW w:w="1041" w:type="dxa"/>
                  <w:shd w:val="clear" w:color="auto" w:fill="FFFFFF" w:themeFill="background1"/>
                  <w:vAlign w:val="bottom"/>
                </w:tcPr>
                <w:p w:rsidR="00AC4E09" w:rsidRPr="00AC4E09" w:rsidRDefault="00AC4E09" w:rsidP="00360A61">
                  <w:pPr>
                    <w:jc w:val="center"/>
                    <w:rPr>
                      <w:rFonts w:ascii="Segoe UI" w:hAnsi="Segoe UI" w:cs="Segoe UI"/>
                      <w:sz w:val="22"/>
                      <w:szCs w:val="22"/>
                    </w:rPr>
                  </w:pPr>
                  <w:r w:rsidRPr="00AC4E09">
                    <w:rPr>
                      <w:rFonts w:cs="Arial"/>
                      <w:sz w:val="20"/>
                      <w:szCs w:val="20"/>
                    </w:rPr>
                    <w:t>0</w:t>
                  </w:r>
                </w:p>
              </w:tc>
              <w:tc>
                <w:tcPr>
                  <w:tcW w:w="1088"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0</w:t>
                  </w:r>
                </w:p>
              </w:tc>
              <w:tc>
                <w:tcPr>
                  <w:tcW w:w="1111"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0</w:t>
                  </w:r>
                </w:p>
              </w:tc>
              <w:tc>
                <w:tcPr>
                  <w:tcW w:w="1164"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2</w:t>
                  </w:r>
                </w:p>
              </w:tc>
              <w:tc>
                <w:tcPr>
                  <w:tcW w:w="1073" w:type="dxa"/>
                  <w:shd w:val="clear" w:color="auto" w:fill="FFFFFF" w:themeFill="background1"/>
                </w:tcPr>
                <w:p w:rsidR="00AC4E09" w:rsidRPr="00AC4E09" w:rsidRDefault="00AC4E09" w:rsidP="00AC4E09">
                  <w:pPr>
                    <w:jc w:val="center"/>
                    <w:rPr>
                      <w:rFonts w:cs="Arial"/>
                      <w:bCs/>
                      <w:sz w:val="20"/>
                      <w:szCs w:val="20"/>
                    </w:rPr>
                  </w:pPr>
                </w:p>
                <w:p w:rsidR="00AC4E09" w:rsidRPr="00AC4E09" w:rsidRDefault="00AC4E09" w:rsidP="00AC4E09">
                  <w:pPr>
                    <w:jc w:val="center"/>
                    <w:rPr>
                      <w:rFonts w:cs="Arial"/>
                      <w:bCs/>
                      <w:sz w:val="20"/>
                      <w:szCs w:val="20"/>
                    </w:rPr>
                  </w:pPr>
                  <w:r w:rsidRPr="00AC4E09">
                    <w:rPr>
                      <w:rFonts w:cs="Arial"/>
                      <w:bCs/>
                      <w:sz w:val="20"/>
                      <w:szCs w:val="20"/>
                    </w:rPr>
                    <w:t>1</w:t>
                  </w:r>
                </w:p>
              </w:tc>
            </w:tr>
            <w:tr w:rsidR="00AC4E09" w:rsidRPr="00AC4E09" w:rsidTr="003B2DDB">
              <w:trPr>
                <w:jc w:val="center"/>
              </w:trPr>
              <w:tc>
                <w:tcPr>
                  <w:tcW w:w="3047" w:type="dxa"/>
                  <w:shd w:val="clear" w:color="auto" w:fill="FFFFFF" w:themeFill="background1"/>
                  <w:vAlign w:val="bottom"/>
                </w:tcPr>
                <w:p w:rsidR="00AC4E09" w:rsidRPr="00AC4E09" w:rsidRDefault="00AC4E09" w:rsidP="00360A61">
                  <w:pPr>
                    <w:rPr>
                      <w:rFonts w:ascii="Segoe UI" w:hAnsi="Segoe UI" w:cs="Segoe UI"/>
                      <w:sz w:val="22"/>
                      <w:szCs w:val="22"/>
                    </w:rPr>
                  </w:pPr>
                  <w:r w:rsidRPr="00AC4E09">
                    <w:rPr>
                      <w:rFonts w:cs="Arial"/>
                      <w:sz w:val="20"/>
                      <w:szCs w:val="20"/>
                    </w:rPr>
                    <w:t>Sexual</w:t>
                  </w:r>
                </w:p>
              </w:tc>
              <w:tc>
                <w:tcPr>
                  <w:tcW w:w="1041" w:type="dxa"/>
                  <w:shd w:val="clear" w:color="auto" w:fill="FFFFFF" w:themeFill="background1"/>
                  <w:vAlign w:val="bottom"/>
                </w:tcPr>
                <w:p w:rsidR="00AC4E09" w:rsidRPr="00AC4E09" w:rsidRDefault="00AC4E09" w:rsidP="00360A61">
                  <w:pPr>
                    <w:jc w:val="center"/>
                    <w:rPr>
                      <w:rFonts w:ascii="Segoe UI" w:hAnsi="Segoe UI" w:cs="Segoe UI"/>
                      <w:sz w:val="22"/>
                      <w:szCs w:val="22"/>
                    </w:rPr>
                  </w:pPr>
                  <w:r w:rsidRPr="00AC4E09">
                    <w:rPr>
                      <w:rFonts w:cs="Arial"/>
                      <w:sz w:val="20"/>
                      <w:szCs w:val="20"/>
                    </w:rPr>
                    <w:t>0</w:t>
                  </w:r>
                </w:p>
              </w:tc>
              <w:tc>
                <w:tcPr>
                  <w:tcW w:w="1088"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0</w:t>
                  </w:r>
                </w:p>
              </w:tc>
              <w:tc>
                <w:tcPr>
                  <w:tcW w:w="1111"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0</w:t>
                  </w:r>
                </w:p>
              </w:tc>
              <w:tc>
                <w:tcPr>
                  <w:tcW w:w="1164"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1</w:t>
                  </w:r>
                </w:p>
              </w:tc>
              <w:tc>
                <w:tcPr>
                  <w:tcW w:w="1073" w:type="dxa"/>
                  <w:shd w:val="clear" w:color="auto" w:fill="FFFFFF" w:themeFill="background1"/>
                </w:tcPr>
                <w:p w:rsidR="00AC4E09" w:rsidRPr="00AC4E09" w:rsidRDefault="00AC4E09" w:rsidP="00AC4E09">
                  <w:pPr>
                    <w:jc w:val="center"/>
                    <w:rPr>
                      <w:rFonts w:cs="Arial"/>
                      <w:bCs/>
                      <w:sz w:val="20"/>
                      <w:szCs w:val="20"/>
                    </w:rPr>
                  </w:pPr>
                  <w:r w:rsidRPr="00AC4E09">
                    <w:rPr>
                      <w:rFonts w:cs="Arial"/>
                      <w:bCs/>
                      <w:sz w:val="20"/>
                      <w:szCs w:val="20"/>
                    </w:rPr>
                    <w:t>0</w:t>
                  </w:r>
                </w:p>
              </w:tc>
            </w:tr>
            <w:tr w:rsidR="00AC4E09" w:rsidRPr="00AC4E09" w:rsidTr="003B2DDB">
              <w:trPr>
                <w:jc w:val="center"/>
              </w:trPr>
              <w:tc>
                <w:tcPr>
                  <w:tcW w:w="3047" w:type="dxa"/>
                  <w:shd w:val="clear" w:color="auto" w:fill="FFFFFF" w:themeFill="background1"/>
                  <w:vAlign w:val="bottom"/>
                </w:tcPr>
                <w:p w:rsidR="00AC4E09" w:rsidRPr="00AC4E09" w:rsidRDefault="00AC4E09" w:rsidP="00360A61">
                  <w:pPr>
                    <w:rPr>
                      <w:rFonts w:ascii="Segoe UI" w:hAnsi="Segoe UI" w:cs="Segoe UI"/>
                      <w:sz w:val="22"/>
                      <w:szCs w:val="22"/>
                    </w:rPr>
                  </w:pPr>
                  <w:r w:rsidRPr="00AC4E09">
                    <w:rPr>
                      <w:rFonts w:cs="Arial"/>
                      <w:sz w:val="20"/>
                      <w:szCs w:val="20"/>
                    </w:rPr>
                    <w:t>Violence and Aggression</w:t>
                  </w:r>
                </w:p>
              </w:tc>
              <w:tc>
                <w:tcPr>
                  <w:tcW w:w="1041" w:type="dxa"/>
                  <w:shd w:val="clear" w:color="auto" w:fill="FFFFFF" w:themeFill="background1"/>
                  <w:vAlign w:val="bottom"/>
                </w:tcPr>
                <w:p w:rsidR="00AC4E09" w:rsidRPr="00AC4E09" w:rsidRDefault="00AC4E09" w:rsidP="00360A61">
                  <w:pPr>
                    <w:jc w:val="center"/>
                    <w:rPr>
                      <w:rFonts w:ascii="Segoe UI" w:hAnsi="Segoe UI" w:cs="Segoe UI"/>
                      <w:sz w:val="22"/>
                      <w:szCs w:val="22"/>
                    </w:rPr>
                  </w:pPr>
                  <w:r w:rsidRPr="00AC4E09">
                    <w:rPr>
                      <w:rFonts w:cs="Arial"/>
                      <w:sz w:val="20"/>
                      <w:szCs w:val="20"/>
                    </w:rPr>
                    <w:t>1</w:t>
                  </w:r>
                </w:p>
              </w:tc>
              <w:tc>
                <w:tcPr>
                  <w:tcW w:w="1088"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0</w:t>
                  </w:r>
                </w:p>
              </w:tc>
              <w:tc>
                <w:tcPr>
                  <w:tcW w:w="1111"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0</w:t>
                  </w:r>
                </w:p>
              </w:tc>
              <w:tc>
                <w:tcPr>
                  <w:tcW w:w="1164" w:type="dxa"/>
                  <w:shd w:val="clear" w:color="auto" w:fill="FFFFFF" w:themeFill="background1"/>
                  <w:vAlign w:val="bottom"/>
                </w:tcPr>
                <w:p w:rsidR="00AC4E09" w:rsidRPr="00AC4E09" w:rsidRDefault="00AC4E09" w:rsidP="00AC4E09">
                  <w:pPr>
                    <w:jc w:val="center"/>
                    <w:rPr>
                      <w:rFonts w:cs="Arial"/>
                      <w:bCs/>
                      <w:sz w:val="20"/>
                      <w:szCs w:val="20"/>
                    </w:rPr>
                  </w:pPr>
                  <w:r w:rsidRPr="00AC4E09">
                    <w:rPr>
                      <w:rFonts w:cs="Arial"/>
                      <w:bCs/>
                      <w:sz w:val="20"/>
                      <w:szCs w:val="20"/>
                    </w:rPr>
                    <w:t>0</w:t>
                  </w:r>
                </w:p>
              </w:tc>
              <w:tc>
                <w:tcPr>
                  <w:tcW w:w="1073" w:type="dxa"/>
                  <w:shd w:val="clear" w:color="auto" w:fill="FFFFFF" w:themeFill="background1"/>
                </w:tcPr>
                <w:p w:rsidR="00AC4E09" w:rsidRPr="00AC4E09" w:rsidRDefault="00AC4E09" w:rsidP="00AC4E09">
                  <w:pPr>
                    <w:jc w:val="center"/>
                    <w:rPr>
                      <w:rFonts w:cs="Arial"/>
                      <w:bCs/>
                      <w:sz w:val="20"/>
                      <w:szCs w:val="20"/>
                    </w:rPr>
                  </w:pPr>
                  <w:r w:rsidRPr="00AC4E09">
                    <w:rPr>
                      <w:rFonts w:cs="Arial"/>
                      <w:bCs/>
                      <w:sz w:val="20"/>
                      <w:szCs w:val="20"/>
                    </w:rPr>
                    <w:t>1</w:t>
                  </w:r>
                </w:p>
              </w:tc>
            </w:tr>
            <w:tr w:rsidR="003B2DDB" w:rsidRPr="00AC4E09" w:rsidTr="003B2DDB">
              <w:trPr>
                <w:jc w:val="center"/>
              </w:trPr>
              <w:tc>
                <w:tcPr>
                  <w:tcW w:w="3047" w:type="dxa"/>
                  <w:shd w:val="clear" w:color="auto" w:fill="FFFFFF" w:themeFill="background1"/>
                  <w:vAlign w:val="bottom"/>
                </w:tcPr>
                <w:p w:rsidR="003B2DDB" w:rsidRPr="00AC4E09" w:rsidRDefault="003B2DDB" w:rsidP="00360A61">
                  <w:pPr>
                    <w:rPr>
                      <w:rFonts w:ascii="Segoe UI" w:hAnsi="Segoe UI" w:cs="Segoe UI"/>
                      <w:sz w:val="22"/>
                      <w:szCs w:val="22"/>
                    </w:rPr>
                  </w:pPr>
                  <w:r w:rsidRPr="00AC4E09">
                    <w:rPr>
                      <w:rFonts w:cs="Arial"/>
                      <w:b/>
                      <w:bCs/>
                      <w:sz w:val="20"/>
                      <w:szCs w:val="20"/>
                    </w:rPr>
                    <w:t>Totals</w:t>
                  </w:r>
                </w:p>
              </w:tc>
              <w:tc>
                <w:tcPr>
                  <w:tcW w:w="1041" w:type="dxa"/>
                  <w:shd w:val="clear" w:color="auto" w:fill="FFFFFF" w:themeFill="background1"/>
                  <w:vAlign w:val="bottom"/>
                </w:tcPr>
                <w:p w:rsidR="003B2DDB" w:rsidRPr="00AC4E09" w:rsidRDefault="003B2DDB" w:rsidP="00360A61">
                  <w:pPr>
                    <w:jc w:val="center"/>
                    <w:rPr>
                      <w:rFonts w:ascii="Segoe UI" w:hAnsi="Segoe UI" w:cs="Segoe UI"/>
                      <w:sz w:val="22"/>
                      <w:szCs w:val="22"/>
                    </w:rPr>
                  </w:pPr>
                  <w:r w:rsidRPr="00AC4E09">
                    <w:rPr>
                      <w:rFonts w:cs="Arial"/>
                      <w:b/>
                      <w:bCs/>
                      <w:sz w:val="20"/>
                      <w:szCs w:val="20"/>
                    </w:rPr>
                    <w:t>22</w:t>
                  </w:r>
                </w:p>
              </w:tc>
              <w:tc>
                <w:tcPr>
                  <w:tcW w:w="1088" w:type="dxa"/>
                  <w:shd w:val="clear" w:color="auto" w:fill="FFFFFF" w:themeFill="background1"/>
                  <w:vAlign w:val="bottom"/>
                </w:tcPr>
                <w:p w:rsidR="003B2DDB" w:rsidRPr="00AC4E09" w:rsidRDefault="003B2DDB" w:rsidP="00360A61">
                  <w:pPr>
                    <w:jc w:val="center"/>
                    <w:rPr>
                      <w:rFonts w:ascii="Segoe UI" w:hAnsi="Segoe UI" w:cs="Segoe UI"/>
                      <w:sz w:val="22"/>
                      <w:szCs w:val="22"/>
                    </w:rPr>
                  </w:pPr>
                  <w:r w:rsidRPr="00AC4E09">
                    <w:rPr>
                      <w:rFonts w:cs="Arial"/>
                      <w:b/>
                      <w:bCs/>
                      <w:sz w:val="20"/>
                      <w:szCs w:val="20"/>
                    </w:rPr>
                    <w:t>22</w:t>
                  </w:r>
                </w:p>
              </w:tc>
              <w:tc>
                <w:tcPr>
                  <w:tcW w:w="1111" w:type="dxa"/>
                  <w:shd w:val="clear" w:color="auto" w:fill="FFFFFF" w:themeFill="background1"/>
                  <w:vAlign w:val="bottom"/>
                </w:tcPr>
                <w:p w:rsidR="003B2DDB" w:rsidRPr="00AC4E09" w:rsidRDefault="003B2DDB" w:rsidP="00AC4E09">
                  <w:pPr>
                    <w:jc w:val="center"/>
                    <w:rPr>
                      <w:rFonts w:ascii="Segoe UI" w:hAnsi="Segoe UI" w:cs="Segoe UI"/>
                      <w:sz w:val="22"/>
                      <w:szCs w:val="22"/>
                    </w:rPr>
                  </w:pPr>
                  <w:r w:rsidRPr="00AC4E09">
                    <w:rPr>
                      <w:rFonts w:cs="Arial"/>
                      <w:b/>
                      <w:bCs/>
                      <w:sz w:val="20"/>
                      <w:szCs w:val="20"/>
                    </w:rPr>
                    <w:t>2</w:t>
                  </w:r>
                  <w:r w:rsidR="00AC4E09" w:rsidRPr="00AC4E09">
                    <w:rPr>
                      <w:rFonts w:cs="Arial"/>
                      <w:b/>
                      <w:bCs/>
                      <w:sz w:val="20"/>
                      <w:szCs w:val="20"/>
                    </w:rPr>
                    <w:t>1</w:t>
                  </w:r>
                </w:p>
              </w:tc>
              <w:tc>
                <w:tcPr>
                  <w:tcW w:w="1164" w:type="dxa"/>
                  <w:shd w:val="clear" w:color="auto" w:fill="FFFFFF" w:themeFill="background1"/>
                  <w:vAlign w:val="bottom"/>
                </w:tcPr>
                <w:p w:rsidR="003B2DDB" w:rsidRPr="00AC4E09" w:rsidRDefault="003B2DDB" w:rsidP="00AC4E09">
                  <w:pPr>
                    <w:jc w:val="center"/>
                    <w:rPr>
                      <w:rFonts w:ascii="Segoe UI" w:hAnsi="Segoe UI" w:cs="Segoe UI"/>
                      <w:sz w:val="22"/>
                      <w:szCs w:val="22"/>
                    </w:rPr>
                  </w:pPr>
                  <w:r w:rsidRPr="00AC4E09">
                    <w:rPr>
                      <w:rFonts w:cs="Arial"/>
                      <w:b/>
                      <w:bCs/>
                      <w:sz w:val="20"/>
                      <w:szCs w:val="20"/>
                    </w:rPr>
                    <w:t>3</w:t>
                  </w:r>
                  <w:r w:rsidR="00AC4E09" w:rsidRPr="00AC4E09">
                    <w:rPr>
                      <w:rFonts w:cs="Arial"/>
                      <w:b/>
                      <w:bCs/>
                      <w:sz w:val="20"/>
                      <w:szCs w:val="20"/>
                    </w:rPr>
                    <w:t>8</w:t>
                  </w:r>
                </w:p>
              </w:tc>
              <w:tc>
                <w:tcPr>
                  <w:tcW w:w="1073" w:type="dxa"/>
                  <w:shd w:val="clear" w:color="auto" w:fill="FFFFFF" w:themeFill="background1"/>
                </w:tcPr>
                <w:p w:rsidR="003B2DDB" w:rsidRPr="00AC4E09" w:rsidRDefault="00AC4E09" w:rsidP="00360A61">
                  <w:pPr>
                    <w:jc w:val="center"/>
                    <w:rPr>
                      <w:rFonts w:cs="Arial"/>
                      <w:b/>
                      <w:bCs/>
                      <w:sz w:val="20"/>
                      <w:szCs w:val="20"/>
                    </w:rPr>
                  </w:pPr>
                  <w:r w:rsidRPr="00AC4E09">
                    <w:rPr>
                      <w:rFonts w:cs="Arial"/>
                      <w:b/>
                      <w:bCs/>
                      <w:sz w:val="20"/>
                      <w:szCs w:val="20"/>
                    </w:rPr>
                    <w:t>18</w:t>
                  </w:r>
                </w:p>
              </w:tc>
            </w:tr>
          </w:tbl>
          <w:p w:rsidR="009027CA" w:rsidRPr="00AC4E09" w:rsidRDefault="009027CA" w:rsidP="000C35AA">
            <w:pPr>
              <w:jc w:val="center"/>
              <w:rPr>
                <w:rFonts w:ascii="Segoe UI" w:hAnsi="Segoe UI" w:cs="Segoe UI"/>
                <w:sz w:val="22"/>
                <w:szCs w:val="22"/>
              </w:rPr>
            </w:pPr>
          </w:p>
          <w:p w:rsidR="00CE14F0" w:rsidRPr="00AC4E09" w:rsidRDefault="00BE1F2B">
            <w:pPr>
              <w:pStyle w:val="ListParagraph"/>
              <w:numPr>
                <w:ilvl w:val="0"/>
                <w:numId w:val="35"/>
              </w:numPr>
              <w:contextualSpacing w:val="0"/>
              <w:rPr>
                <w:sz w:val="22"/>
                <w:szCs w:val="22"/>
              </w:rPr>
            </w:pPr>
            <w:r w:rsidRPr="00AC4E09">
              <w:rPr>
                <w:sz w:val="22"/>
                <w:szCs w:val="22"/>
              </w:rPr>
              <w:t xml:space="preserve">The table above shows the total number of severe SIRIs by quarter. </w:t>
            </w:r>
            <w:r w:rsidR="00AC4E09">
              <w:rPr>
                <w:sz w:val="22"/>
                <w:szCs w:val="22"/>
              </w:rPr>
              <w:t>The</w:t>
            </w:r>
            <w:r w:rsidRPr="00AC4E09">
              <w:rPr>
                <w:sz w:val="22"/>
                <w:szCs w:val="22"/>
              </w:rPr>
              <w:t xml:space="preserve"> sharp rise</w:t>
            </w:r>
            <w:r w:rsidR="004B485C">
              <w:rPr>
                <w:sz w:val="22"/>
                <w:szCs w:val="22"/>
              </w:rPr>
              <w:t xml:space="preserve"> experienced</w:t>
            </w:r>
            <w:r w:rsidRPr="00AC4E09">
              <w:rPr>
                <w:sz w:val="22"/>
                <w:szCs w:val="22"/>
              </w:rPr>
              <w:t xml:space="preserve"> in quarter 2</w:t>
            </w:r>
            <w:r w:rsidR="00AC4E09">
              <w:rPr>
                <w:sz w:val="22"/>
                <w:szCs w:val="22"/>
              </w:rPr>
              <w:t xml:space="preserve"> appears to have been a</w:t>
            </w:r>
            <w:r w:rsidR="004B485C">
              <w:rPr>
                <w:sz w:val="22"/>
                <w:szCs w:val="22"/>
              </w:rPr>
              <w:t>n anomaly with Q3 figures returning to below previous levels</w:t>
            </w:r>
            <w:r w:rsidRPr="00AC4E09">
              <w:rPr>
                <w:sz w:val="22"/>
                <w:szCs w:val="22"/>
              </w:rPr>
              <w:t>.</w:t>
            </w:r>
          </w:p>
          <w:p w:rsidR="00CE14F0" w:rsidRPr="00AC4E09" w:rsidRDefault="00360A61">
            <w:pPr>
              <w:pStyle w:val="ListParagraph"/>
              <w:numPr>
                <w:ilvl w:val="0"/>
                <w:numId w:val="35"/>
              </w:numPr>
              <w:contextualSpacing w:val="0"/>
              <w:rPr>
                <w:rFonts w:cs="Arial"/>
                <w:b/>
                <w:i/>
                <w:sz w:val="22"/>
                <w:szCs w:val="22"/>
              </w:rPr>
            </w:pPr>
            <w:r w:rsidRPr="00AC4E09">
              <w:rPr>
                <w:sz w:val="22"/>
                <w:szCs w:val="22"/>
              </w:rPr>
              <w:t>As usual, apparent suicides, unexpected deaths and pressure ulcers are the three main areas of SIRI</w:t>
            </w:r>
            <w:r w:rsidR="00AC4E09">
              <w:rPr>
                <w:sz w:val="22"/>
                <w:szCs w:val="22"/>
              </w:rPr>
              <w:t>s</w:t>
            </w:r>
            <w:r w:rsidRPr="00AC4E09">
              <w:rPr>
                <w:sz w:val="22"/>
                <w:szCs w:val="22"/>
              </w:rPr>
              <w:t xml:space="preserve">. </w:t>
            </w:r>
            <w:r w:rsidR="00AC4E09">
              <w:rPr>
                <w:sz w:val="22"/>
                <w:szCs w:val="22"/>
              </w:rPr>
              <w:t>These fell in number in Q3 compared with Q2</w:t>
            </w:r>
          </w:p>
          <w:p w:rsidR="004B485C" w:rsidRPr="004B485C" w:rsidRDefault="00360A61" w:rsidP="004B485C">
            <w:pPr>
              <w:pStyle w:val="ListParagraph"/>
              <w:numPr>
                <w:ilvl w:val="0"/>
                <w:numId w:val="35"/>
              </w:numPr>
              <w:contextualSpacing w:val="0"/>
              <w:rPr>
                <w:rFonts w:ascii="Segoe UI" w:hAnsi="Segoe UI" w:cs="Segoe UI"/>
                <w:sz w:val="22"/>
                <w:szCs w:val="22"/>
              </w:rPr>
            </w:pPr>
            <w:r w:rsidRPr="00AC4E09">
              <w:rPr>
                <w:sz w:val="22"/>
                <w:szCs w:val="22"/>
              </w:rPr>
              <w:t xml:space="preserve">It should be </w:t>
            </w:r>
            <w:r w:rsidR="00C91EEF" w:rsidRPr="00AC4E09">
              <w:rPr>
                <w:sz w:val="22"/>
                <w:szCs w:val="22"/>
              </w:rPr>
              <w:t>noted</w:t>
            </w:r>
            <w:r w:rsidRPr="00AC4E09">
              <w:rPr>
                <w:sz w:val="22"/>
                <w:szCs w:val="22"/>
              </w:rPr>
              <w:t xml:space="preserve"> that these are “</w:t>
            </w:r>
            <w:r w:rsidR="00E5774E" w:rsidRPr="00AC4E09">
              <w:rPr>
                <w:sz w:val="22"/>
                <w:szCs w:val="22"/>
              </w:rPr>
              <w:t>possible</w:t>
            </w:r>
            <w:r w:rsidRPr="00AC4E09">
              <w:rPr>
                <w:sz w:val="22"/>
                <w:szCs w:val="22"/>
              </w:rPr>
              <w:t xml:space="preserve">” suicides.  Further investigation or a judgement in the Coroner’s Court </w:t>
            </w:r>
            <w:r w:rsidR="00C91EEF" w:rsidRPr="00AC4E09">
              <w:rPr>
                <w:sz w:val="22"/>
                <w:szCs w:val="22"/>
              </w:rPr>
              <w:t>is</w:t>
            </w:r>
            <w:r w:rsidRPr="00AC4E09">
              <w:rPr>
                <w:sz w:val="22"/>
                <w:szCs w:val="22"/>
              </w:rPr>
              <w:t xml:space="preserve"> needed to confirm this assessment or otherwise.</w:t>
            </w:r>
          </w:p>
        </w:tc>
        <w:tc>
          <w:tcPr>
            <w:tcW w:w="283" w:type="dxa"/>
            <w:tcBorders>
              <w:top w:val="nil"/>
              <w:left w:val="nil"/>
              <w:bottom w:val="nil"/>
              <w:right w:val="nil"/>
            </w:tcBorders>
            <w:shd w:val="clear" w:color="auto" w:fill="D9D9D9" w:themeFill="background1" w:themeFillShade="D9"/>
          </w:tcPr>
          <w:p w:rsidR="009027CA" w:rsidRPr="00B8272F" w:rsidRDefault="009027CA" w:rsidP="009027CA">
            <w:pPr>
              <w:spacing w:before="120" w:after="120"/>
              <w:rPr>
                <w:rFonts w:ascii="Segoe UI" w:hAnsi="Segoe UI" w:cs="Segoe UI"/>
                <w:color w:val="FF0000"/>
                <w:sz w:val="22"/>
                <w:szCs w:val="22"/>
              </w:rPr>
            </w:pPr>
          </w:p>
        </w:tc>
      </w:tr>
      <w:tr w:rsidR="000C35AA" w:rsidRPr="00B44C3A" w:rsidTr="009027CA">
        <w:tc>
          <w:tcPr>
            <w:tcW w:w="9072" w:type="dxa"/>
            <w:gridSpan w:val="2"/>
            <w:tcBorders>
              <w:top w:val="nil"/>
              <w:left w:val="nil"/>
              <w:bottom w:val="nil"/>
              <w:right w:val="nil"/>
            </w:tcBorders>
            <w:shd w:val="clear" w:color="auto" w:fill="D9D9D9" w:themeFill="background1" w:themeFillShade="D9"/>
          </w:tcPr>
          <w:p w:rsidR="000C35AA" w:rsidRPr="00AA7A73" w:rsidRDefault="000C35AA" w:rsidP="00160869">
            <w:pPr>
              <w:pStyle w:val="ListParagraph"/>
              <w:numPr>
                <w:ilvl w:val="0"/>
                <w:numId w:val="10"/>
              </w:numPr>
              <w:spacing w:before="120" w:after="120"/>
              <w:ind w:left="318" w:firstLine="40"/>
              <w:jc w:val="center"/>
              <w:rPr>
                <w:rFonts w:ascii="Segoe UI" w:hAnsi="Segoe UI" w:cs="Segoe UI"/>
                <w:b/>
                <w:color w:val="FF0000"/>
                <w:sz w:val="22"/>
                <w:szCs w:val="22"/>
              </w:rPr>
            </w:pPr>
            <w:r w:rsidRPr="00AA7A73">
              <w:rPr>
                <w:rFonts w:ascii="Segoe UI" w:hAnsi="Segoe UI" w:cs="Segoe UI"/>
                <w:b/>
                <w:sz w:val="22"/>
                <w:szCs w:val="22"/>
              </w:rPr>
              <w:t>Levels of training in Prevention and Management of Violence and Aggression (PMVA) to reach 85% in Mental Health Divisions (</w:t>
            </w:r>
            <w:r w:rsidR="00E12BE4">
              <w:rPr>
                <w:rFonts w:ascii="Segoe UI" w:hAnsi="Segoe UI" w:cs="Segoe UI"/>
                <w:b/>
                <w:sz w:val="22"/>
                <w:szCs w:val="22"/>
              </w:rPr>
              <w:t>71</w:t>
            </w:r>
            <w:r w:rsidRPr="00AA7A73">
              <w:rPr>
                <w:rFonts w:ascii="Segoe UI" w:hAnsi="Segoe UI" w:cs="Segoe UI"/>
                <w:b/>
                <w:sz w:val="22"/>
                <w:szCs w:val="22"/>
              </w:rPr>
              <w:t>%</w:t>
            </w:r>
            <w:r w:rsidR="00E12BE4">
              <w:rPr>
                <w:rFonts w:ascii="Segoe UI" w:hAnsi="Segoe UI" w:cs="Segoe UI"/>
                <w:b/>
                <w:sz w:val="22"/>
                <w:szCs w:val="22"/>
              </w:rPr>
              <w:t xml:space="preserve"> at the end of 2011-12</w:t>
            </w:r>
            <w:r w:rsidRPr="00AA7A73">
              <w:rPr>
                <w:rFonts w:ascii="Segoe UI" w:hAnsi="Segoe UI" w:cs="Segoe UI"/>
                <w:b/>
                <w:sz w:val="22"/>
                <w:szCs w:val="22"/>
              </w:rPr>
              <w:t>)</w:t>
            </w:r>
          </w:p>
        </w:tc>
      </w:tr>
      <w:tr w:rsidR="000C35AA" w:rsidRPr="00B44C3A" w:rsidTr="004B485C">
        <w:tc>
          <w:tcPr>
            <w:tcW w:w="8789" w:type="dxa"/>
            <w:tcBorders>
              <w:top w:val="nil"/>
              <w:left w:val="nil"/>
              <w:bottom w:val="nil"/>
              <w:right w:val="nil"/>
            </w:tcBorders>
            <w:shd w:val="clear" w:color="auto" w:fill="D9D9D9" w:themeFill="background1" w:themeFillShade="D9"/>
          </w:tcPr>
          <w:p w:rsidR="000C35AA" w:rsidRPr="00B677FB" w:rsidRDefault="00B677FB" w:rsidP="009420E6">
            <w:pPr>
              <w:pStyle w:val="ListParagraph"/>
              <w:numPr>
                <w:ilvl w:val="0"/>
                <w:numId w:val="5"/>
              </w:numPr>
              <w:spacing w:before="120" w:after="120"/>
              <w:rPr>
                <w:rFonts w:ascii="Segoe UI" w:hAnsi="Segoe UI" w:cs="Segoe UI"/>
                <w:sz w:val="22"/>
                <w:szCs w:val="22"/>
              </w:rPr>
            </w:pPr>
            <w:r w:rsidRPr="00B677FB">
              <w:rPr>
                <w:rFonts w:ascii="Segoe UI" w:hAnsi="Segoe UI" w:cs="Segoe UI"/>
                <w:sz w:val="22"/>
                <w:szCs w:val="22"/>
              </w:rPr>
              <w:t>7</w:t>
            </w:r>
            <w:r w:rsidR="00E12BE4">
              <w:rPr>
                <w:rFonts w:ascii="Segoe UI" w:hAnsi="Segoe UI" w:cs="Segoe UI"/>
                <w:sz w:val="22"/>
                <w:szCs w:val="22"/>
              </w:rPr>
              <w:t>1</w:t>
            </w:r>
            <w:r w:rsidR="000C35AA" w:rsidRPr="00B677FB">
              <w:rPr>
                <w:rFonts w:ascii="Segoe UI" w:hAnsi="Segoe UI" w:cs="Segoe UI"/>
                <w:sz w:val="22"/>
                <w:szCs w:val="22"/>
              </w:rPr>
              <w:t>% at the end of Q</w:t>
            </w:r>
            <w:r w:rsidRPr="00B677FB">
              <w:rPr>
                <w:rFonts w:ascii="Segoe UI" w:hAnsi="Segoe UI" w:cs="Segoe UI"/>
                <w:sz w:val="22"/>
                <w:szCs w:val="22"/>
              </w:rPr>
              <w:t>3</w:t>
            </w:r>
            <w:r w:rsidR="001927AB" w:rsidRPr="00B677FB">
              <w:rPr>
                <w:rFonts w:ascii="Segoe UI" w:hAnsi="Segoe UI" w:cs="Segoe UI"/>
                <w:sz w:val="22"/>
                <w:szCs w:val="22"/>
              </w:rPr>
              <w:t xml:space="preserve"> </w:t>
            </w:r>
          </w:p>
        </w:tc>
        <w:tc>
          <w:tcPr>
            <w:tcW w:w="283" w:type="dxa"/>
            <w:tcBorders>
              <w:top w:val="nil"/>
              <w:left w:val="nil"/>
              <w:bottom w:val="nil"/>
              <w:right w:val="nil"/>
            </w:tcBorders>
            <w:shd w:val="clear" w:color="auto" w:fill="D9D9D9" w:themeFill="background1" w:themeFillShade="D9"/>
          </w:tcPr>
          <w:p w:rsidR="000C35AA" w:rsidRPr="00B8272F" w:rsidRDefault="000C35AA" w:rsidP="00AA7A73">
            <w:pPr>
              <w:spacing w:before="120" w:after="120"/>
              <w:rPr>
                <w:rFonts w:ascii="Segoe UI" w:hAnsi="Segoe UI" w:cs="Segoe UI"/>
                <w:color w:val="FF0000"/>
                <w:sz w:val="22"/>
                <w:szCs w:val="22"/>
              </w:rPr>
            </w:pPr>
          </w:p>
        </w:tc>
      </w:tr>
      <w:tr w:rsidR="00016CB5" w:rsidRPr="00B44C3A" w:rsidTr="009027CA">
        <w:tc>
          <w:tcPr>
            <w:tcW w:w="9072" w:type="dxa"/>
            <w:gridSpan w:val="2"/>
            <w:tcBorders>
              <w:top w:val="nil"/>
              <w:left w:val="nil"/>
              <w:bottom w:val="nil"/>
              <w:right w:val="nil"/>
            </w:tcBorders>
            <w:shd w:val="clear" w:color="auto" w:fill="D9D9D9" w:themeFill="background1" w:themeFillShade="D9"/>
          </w:tcPr>
          <w:p w:rsidR="00016CB5" w:rsidRPr="00067D6D" w:rsidRDefault="00016CB5" w:rsidP="00AA7A73">
            <w:pPr>
              <w:spacing w:before="120" w:after="120"/>
              <w:rPr>
                <w:rFonts w:ascii="Segoe UI" w:hAnsi="Segoe UI" w:cs="Segoe UI"/>
                <w:color w:val="FF0000"/>
              </w:rPr>
            </w:pPr>
            <w:r w:rsidRPr="00067D6D">
              <w:rPr>
                <w:rFonts w:ascii="Segoe UI" w:hAnsi="Segoe UI" w:cs="Segoe UI"/>
                <w:b/>
              </w:rPr>
              <w:t xml:space="preserve">Targets: </w:t>
            </w:r>
          </w:p>
        </w:tc>
      </w:tr>
      <w:tr w:rsidR="00D61047" w:rsidRPr="00DB6FA0" w:rsidTr="009027CA">
        <w:tc>
          <w:tcPr>
            <w:tcW w:w="9072" w:type="dxa"/>
            <w:gridSpan w:val="2"/>
            <w:tcBorders>
              <w:top w:val="nil"/>
              <w:left w:val="nil"/>
              <w:bottom w:val="nil"/>
              <w:right w:val="nil"/>
            </w:tcBorders>
            <w:shd w:val="clear" w:color="auto" w:fill="D9D9D9" w:themeFill="background1" w:themeFillShade="D9"/>
          </w:tcPr>
          <w:p w:rsidR="00D61047" w:rsidRPr="00D61047" w:rsidRDefault="00D61047" w:rsidP="00D61047">
            <w:pPr>
              <w:spacing w:before="120" w:after="120"/>
              <w:ind w:left="743" w:hanging="284"/>
              <w:rPr>
                <w:rFonts w:ascii="Segoe UI" w:hAnsi="Segoe UI" w:cs="Segoe UI"/>
                <w:b/>
                <w:color w:val="FF0000"/>
                <w:sz w:val="22"/>
                <w:szCs w:val="22"/>
              </w:rPr>
            </w:pPr>
            <w:r w:rsidRPr="00D61047">
              <w:rPr>
                <w:rFonts w:ascii="Segoe UI" w:hAnsi="Segoe UI" w:cs="Segoe UI"/>
                <w:b/>
                <w:sz w:val="22"/>
                <w:szCs w:val="22"/>
              </w:rPr>
              <w:t>1.</w:t>
            </w:r>
            <w:r w:rsidRPr="00D61047">
              <w:rPr>
                <w:rFonts w:ascii="Segoe UI" w:hAnsi="Segoe UI" w:cs="Segoe UI"/>
                <w:b/>
                <w:sz w:val="22"/>
                <w:szCs w:val="22"/>
              </w:rPr>
              <w:tab/>
              <w:t>Increase the number of staff who have completed the Trust’s clinical safe and supportive observations competency training from 65% to at least 85% of mental health staff and 100% of new starters on mental health wards</w:t>
            </w:r>
          </w:p>
        </w:tc>
      </w:tr>
      <w:tr w:rsidR="00D61047" w:rsidRPr="00DB6FA0" w:rsidTr="000331BB">
        <w:tc>
          <w:tcPr>
            <w:tcW w:w="8789" w:type="dxa"/>
            <w:tcBorders>
              <w:top w:val="nil"/>
              <w:left w:val="nil"/>
              <w:bottom w:val="nil"/>
              <w:right w:val="nil"/>
            </w:tcBorders>
            <w:shd w:val="clear" w:color="auto" w:fill="D9D9D9" w:themeFill="background1" w:themeFillShade="D9"/>
          </w:tcPr>
          <w:p w:rsidR="00A80C0B" w:rsidRPr="008314B2" w:rsidRDefault="00D61047" w:rsidP="00A80C0B">
            <w:pPr>
              <w:pStyle w:val="ListParagraph"/>
              <w:numPr>
                <w:ilvl w:val="0"/>
                <w:numId w:val="5"/>
              </w:numPr>
              <w:spacing w:before="120" w:after="120"/>
              <w:rPr>
                <w:rFonts w:ascii="Segoe UI" w:hAnsi="Segoe UI" w:cs="Segoe UI"/>
                <w:sz w:val="22"/>
                <w:szCs w:val="22"/>
              </w:rPr>
            </w:pPr>
            <w:r w:rsidRPr="008314B2">
              <w:rPr>
                <w:rFonts w:ascii="Segoe UI" w:hAnsi="Segoe UI" w:cs="Segoe UI"/>
                <w:sz w:val="22"/>
                <w:szCs w:val="22"/>
              </w:rPr>
              <w:t xml:space="preserve">The figure of 65% was for new starters only.  Now that it is mandatory training for all </w:t>
            </w:r>
            <w:r w:rsidR="008766D6" w:rsidRPr="008314B2">
              <w:rPr>
                <w:rFonts w:ascii="Segoe UI" w:hAnsi="Segoe UI" w:cs="Segoe UI"/>
                <w:sz w:val="22"/>
                <w:szCs w:val="22"/>
              </w:rPr>
              <w:t xml:space="preserve">new </w:t>
            </w:r>
            <w:r w:rsidRPr="008314B2">
              <w:rPr>
                <w:rFonts w:ascii="Segoe UI" w:hAnsi="Segoe UI" w:cs="Segoe UI"/>
                <w:sz w:val="22"/>
                <w:szCs w:val="22"/>
              </w:rPr>
              <w:t>M</w:t>
            </w:r>
            <w:r w:rsidR="004C7517" w:rsidRPr="008314B2">
              <w:rPr>
                <w:rFonts w:ascii="Segoe UI" w:hAnsi="Segoe UI" w:cs="Segoe UI"/>
                <w:sz w:val="22"/>
                <w:szCs w:val="22"/>
              </w:rPr>
              <w:t xml:space="preserve">ental </w:t>
            </w:r>
            <w:r w:rsidRPr="008314B2">
              <w:rPr>
                <w:rFonts w:ascii="Segoe UI" w:hAnsi="Segoe UI" w:cs="Segoe UI"/>
                <w:sz w:val="22"/>
                <w:szCs w:val="22"/>
              </w:rPr>
              <w:t>H</w:t>
            </w:r>
            <w:r w:rsidR="004C7517" w:rsidRPr="008314B2">
              <w:rPr>
                <w:rFonts w:ascii="Segoe UI" w:hAnsi="Segoe UI" w:cs="Segoe UI"/>
                <w:sz w:val="22"/>
                <w:szCs w:val="22"/>
              </w:rPr>
              <w:t>ealth</w:t>
            </w:r>
            <w:r w:rsidRPr="008314B2">
              <w:rPr>
                <w:rFonts w:ascii="Segoe UI" w:hAnsi="Segoe UI" w:cs="Segoe UI"/>
                <w:sz w:val="22"/>
                <w:szCs w:val="22"/>
              </w:rPr>
              <w:t xml:space="preserve"> staff, it is being phased in </w:t>
            </w:r>
            <w:r w:rsidR="00A80C0B" w:rsidRPr="008314B2">
              <w:rPr>
                <w:rFonts w:ascii="Segoe UI" w:hAnsi="Segoe UI" w:cs="Segoe UI"/>
                <w:sz w:val="22"/>
                <w:szCs w:val="22"/>
              </w:rPr>
              <w:t>over the year.</w:t>
            </w:r>
          </w:p>
          <w:p w:rsidR="00A80C0B" w:rsidRPr="008314B2" w:rsidRDefault="008314B2" w:rsidP="00A80C0B">
            <w:pPr>
              <w:pStyle w:val="ListParagraph"/>
              <w:spacing w:before="120" w:after="120"/>
              <w:jc w:val="center"/>
              <w:rPr>
                <w:rFonts w:ascii="Segoe UI" w:hAnsi="Segoe UI" w:cs="Segoe UI"/>
                <w:sz w:val="22"/>
                <w:szCs w:val="22"/>
              </w:rPr>
            </w:pPr>
            <w:r w:rsidRPr="008314B2">
              <w:rPr>
                <w:rFonts w:ascii="Segoe UI" w:hAnsi="Segoe UI" w:cs="Segoe UI"/>
                <w:noProof/>
                <w:sz w:val="22"/>
                <w:szCs w:val="22"/>
              </w:rPr>
              <w:drawing>
                <wp:inline distT="0" distB="0" distL="0" distR="0">
                  <wp:extent cx="4572000" cy="2738438"/>
                  <wp:effectExtent l="0" t="0" r="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83" w:type="dxa"/>
            <w:tcBorders>
              <w:top w:val="nil"/>
              <w:left w:val="nil"/>
              <w:bottom w:val="nil"/>
              <w:right w:val="nil"/>
            </w:tcBorders>
            <w:shd w:val="clear" w:color="auto" w:fill="FFC000"/>
          </w:tcPr>
          <w:p w:rsidR="00D61047" w:rsidRPr="00B8272F" w:rsidRDefault="00D61047" w:rsidP="00A6698A">
            <w:pPr>
              <w:rPr>
                <w:rFonts w:ascii="Segoe UI" w:hAnsi="Segoe UI" w:cs="Segoe UI"/>
                <w:color w:val="FF0000"/>
                <w:sz w:val="22"/>
                <w:szCs w:val="22"/>
              </w:rPr>
            </w:pPr>
          </w:p>
        </w:tc>
      </w:tr>
    </w:tbl>
    <w:p w:rsidR="003F2946" w:rsidRDefault="003F2946"/>
    <w:tbl>
      <w:tblPr>
        <w:tblStyle w:val="TableGrid"/>
        <w:tblW w:w="9072" w:type="dxa"/>
        <w:tblInd w:w="108" w:type="dxa"/>
        <w:tblLayout w:type="fixed"/>
        <w:tblLook w:val="04A0"/>
      </w:tblPr>
      <w:tblGrid>
        <w:gridCol w:w="8706"/>
        <w:gridCol w:w="366"/>
      </w:tblGrid>
      <w:tr w:rsidR="00D61047" w:rsidRPr="00DB6FA0" w:rsidTr="00067D6D">
        <w:tc>
          <w:tcPr>
            <w:tcW w:w="9072" w:type="dxa"/>
            <w:gridSpan w:val="2"/>
            <w:tcBorders>
              <w:top w:val="nil"/>
              <w:left w:val="nil"/>
              <w:bottom w:val="nil"/>
              <w:right w:val="nil"/>
            </w:tcBorders>
            <w:shd w:val="clear" w:color="auto" w:fill="D9D9D9" w:themeFill="background1" w:themeFillShade="D9"/>
          </w:tcPr>
          <w:p w:rsidR="00D61047" w:rsidRPr="004431F0" w:rsidRDefault="00D61047" w:rsidP="000A32DC">
            <w:pPr>
              <w:pStyle w:val="ListParagraph"/>
              <w:numPr>
                <w:ilvl w:val="0"/>
                <w:numId w:val="12"/>
              </w:numPr>
              <w:spacing w:before="120" w:after="120"/>
              <w:rPr>
                <w:rFonts w:ascii="Segoe UI" w:hAnsi="Segoe UI" w:cs="Segoe UI"/>
                <w:color w:val="FF0000"/>
                <w:sz w:val="22"/>
                <w:szCs w:val="22"/>
              </w:rPr>
            </w:pPr>
            <w:r w:rsidRPr="004431F0">
              <w:rPr>
                <w:rFonts w:ascii="Segoe UI" w:hAnsi="Segoe UI" w:cs="Segoe UI"/>
                <w:b/>
                <w:sz w:val="22"/>
                <w:szCs w:val="22"/>
              </w:rPr>
              <w:t>Improve the level of PMVA training to beyond 85%</w:t>
            </w:r>
          </w:p>
        </w:tc>
      </w:tr>
      <w:tr w:rsidR="00D61047" w:rsidRPr="00DB6FA0" w:rsidTr="008314B2">
        <w:tc>
          <w:tcPr>
            <w:tcW w:w="8706" w:type="dxa"/>
            <w:tcBorders>
              <w:top w:val="nil"/>
              <w:left w:val="nil"/>
              <w:bottom w:val="nil"/>
              <w:right w:val="nil"/>
            </w:tcBorders>
            <w:shd w:val="clear" w:color="auto" w:fill="D9D9D9" w:themeFill="background1" w:themeFillShade="D9"/>
          </w:tcPr>
          <w:tbl>
            <w:tblPr>
              <w:tblW w:w="7601" w:type="dxa"/>
              <w:jc w:val="center"/>
              <w:shd w:val="clear" w:color="auto" w:fill="DBE5F1" w:themeFill="accent1" w:themeFillTint="33"/>
              <w:tblLayout w:type="fixed"/>
              <w:tblLook w:val="04A0"/>
            </w:tblPr>
            <w:tblGrid>
              <w:gridCol w:w="4829"/>
              <w:gridCol w:w="996"/>
              <w:gridCol w:w="888"/>
              <w:gridCol w:w="888"/>
            </w:tblGrid>
            <w:tr w:rsidR="00F47276" w:rsidRPr="001927AB" w:rsidTr="00F47276">
              <w:trPr>
                <w:trHeight w:val="95"/>
                <w:jc w:val="center"/>
              </w:trPr>
              <w:tc>
                <w:tcPr>
                  <w:tcW w:w="4829" w:type="dxa"/>
                  <w:shd w:val="clear" w:color="auto" w:fill="95B3D7" w:themeFill="accent1" w:themeFillTint="99"/>
                  <w:noWrap/>
                  <w:vAlign w:val="bottom"/>
                  <w:hideMark/>
                </w:tcPr>
                <w:p w:rsidR="00F47276" w:rsidRPr="001927AB" w:rsidRDefault="00F47276" w:rsidP="001927AB">
                  <w:pPr>
                    <w:rPr>
                      <w:rFonts w:ascii="Calibri" w:hAnsi="Calibri"/>
                      <w:color w:val="000000"/>
                      <w:sz w:val="22"/>
                      <w:szCs w:val="22"/>
                    </w:rPr>
                  </w:pPr>
                </w:p>
              </w:tc>
              <w:tc>
                <w:tcPr>
                  <w:tcW w:w="996" w:type="dxa"/>
                  <w:shd w:val="clear" w:color="auto" w:fill="95B3D7" w:themeFill="accent1" w:themeFillTint="99"/>
                  <w:noWrap/>
                  <w:vAlign w:val="bottom"/>
                  <w:hideMark/>
                </w:tcPr>
                <w:p w:rsidR="00F47276" w:rsidRPr="001927AB" w:rsidRDefault="00F47276" w:rsidP="001927AB">
                  <w:pPr>
                    <w:jc w:val="center"/>
                    <w:rPr>
                      <w:rFonts w:ascii="Calibri" w:hAnsi="Calibri"/>
                      <w:b/>
                      <w:bCs/>
                      <w:color w:val="000000"/>
                      <w:sz w:val="22"/>
                      <w:szCs w:val="22"/>
                    </w:rPr>
                  </w:pPr>
                  <w:r w:rsidRPr="001927AB">
                    <w:rPr>
                      <w:rFonts w:ascii="Calibri" w:hAnsi="Calibri"/>
                      <w:b/>
                      <w:bCs/>
                      <w:color w:val="000000"/>
                      <w:sz w:val="22"/>
                      <w:szCs w:val="22"/>
                    </w:rPr>
                    <w:t>Q1</w:t>
                  </w:r>
                </w:p>
              </w:tc>
              <w:tc>
                <w:tcPr>
                  <w:tcW w:w="888" w:type="dxa"/>
                  <w:shd w:val="clear" w:color="auto" w:fill="95B3D7" w:themeFill="accent1" w:themeFillTint="99"/>
                </w:tcPr>
                <w:p w:rsidR="00F47276" w:rsidRPr="001927AB" w:rsidRDefault="00F47276" w:rsidP="001927AB">
                  <w:pPr>
                    <w:jc w:val="center"/>
                    <w:rPr>
                      <w:rFonts w:ascii="Calibri" w:hAnsi="Calibri"/>
                      <w:b/>
                      <w:bCs/>
                      <w:color w:val="000000"/>
                      <w:sz w:val="22"/>
                      <w:szCs w:val="22"/>
                    </w:rPr>
                  </w:pPr>
                  <w:r>
                    <w:rPr>
                      <w:rFonts w:ascii="Calibri" w:hAnsi="Calibri"/>
                      <w:b/>
                      <w:bCs/>
                      <w:color w:val="000000"/>
                      <w:sz w:val="22"/>
                      <w:szCs w:val="22"/>
                    </w:rPr>
                    <w:t>Q2</w:t>
                  </w:r>
                </w:p>
              </w:tc>
              <w:tc>
                <w:tcPr>
                  <w:tcW w:w="888" w:type="dxa"/>
                  <w:shd w:val="clear" w:color="auto" w:fill="95B3D7" w:themeFill="accent1" w:themeFillTint="99"/>
                </w:tcPr>
                <w:p w:rsidR="00F47276" w:rsidRDefault="00F47276" w:rsidP="001927AB">
                  <w:pPr>
                    <w:jc w:val="center"/>
                    <w:rPr>
                      <w:rFonts w:ascii="Calibri" w:hAnsi="Calibri"/>
                      <w:b/>
                      <w:bCs/>
                      <w:color w:val="000000"/>
                      <w:sz w:val="22"/>
                      <w:szCs w:val="22"/>
                    </w:rPr>
                  </w:pPr>
                  <w:r>
                    <w:rPr>
                      <w:rFonts w:ascii="Calibri" w:hAnsi="Calibri"/>
                      <w:b/>
                      <w:bCs/>
                      <w:color w:val="000000"/>
                      <w:sz w:val="22"/>
                      <w:szCs w:val="22"/>
                    </w:rPr>
                    <w:t>Q3</w:t>
                  </w:r>
                </w:p>
              </w:tc>
            </w:tr>
            <w:tr w:rsidR="00F47276" w:rsidRPr="001927AB" w:rsidTr="008314B2">
              <w:trPr>
                <w:trHeight w:val="300"/>
                <w:jc w:val="center"/>
              </w:trPr>
              <w:tc>
                <w:tcPr>
                  <w:tcW w:w="4829" w:type="dxa"/>
                  <w:shd w:val="clear" w:color="auto" w:fill="DBE5F1" w:themeFill="accent1" w:themeFillTint="33"/>
                  <w:noWrap/>
                  <w:vAlign w:val="bottom"/>
                  <w:hideMark/>
                </w:tcPr>
                <w:p w:rsidR="00F47276" w:rsidRPr="00BA7439" w:rsidRDefault="00F47276" w:rsidP="001927AB">
                  <w:pPr>
                    <w:jc w:val="right"/>
                    <w:rPr>
                      <w:rFonts w:ascii="Calibri" w:hAnsi="Calibri"/>
                      <w:sz w:val="22"/>
                      <w:szCs w:val="22"/>
                    </w:rPr>
                  </w:pPr>
                  <w:r w:rsidRPr="00BA7439">
                    <w:rPr>
                      <w:rFonts w:ascii="Calibri" w:hAnsi="Calibri"/>
                      <w:sz w:val="22"/>
                      <w:szCs w:val="22"/>
                    </w:rPr>
                    <w:t xml:space="preserve">PMVA Breakaway </w:t>
                  </w:r>
                </w:p>
              </w:tc>
              <w:tc>
                <w:tcPr>
                  <w:tcW w:w="996" w:type="dxa"/>
                  <w:shd w:val="clear" w:color="auto" w:fill="FF0000"/>
                  <w:noWrap/>
                  <w:vAlign w:val="bottom"/>
                  <w:hideMark/>
                </w:tcPr>
                <w:p w:rsidR="00F47276" w:rsidRPr="001927AB" w:rsidRDefault="00F47276" w:rsidP="001927AB">
                  <w:pPr>
                    <w:jc w:val="center"/>
                    <w:rPr>
                      <w:rFonts w:ascii="Calibri" w:hAnsi="Calibri"/>
                      <w:color w:val="000000"/>
                      <w:sz w:val="22"/>
                      <w:szCs w:val="22"/>
                    </w:rPr>
                  </w:pPr>
                  <w:r w:rsidRPr="001927AB">
                    <w:rPr>
                      <w:rFonts w:ascii="Calibri" w:hAnsi="Calibri"/>
                      <w:color w:val="000000"/>
                      <w:sz w:val="22"/>
                      <w:szCs w:val="22"/>
                    </w:rPr>
                    <w:t>60%</w:t>
                  </w:r>
                </w:p>
              </w:tc>
              <w:tc>
                <w:tcPr>
                  <w:tcW w:w="888" w:type="dxa"/>
                  <w:shd w:val="clear" w:color="auto" w:fill="FF0000"/>
                </w:tcPr>
                <w:p w:rsidR="00F47276" w:rsidRPr="001927AB" w:rsidRDefault="00F47276" w:rsidP="001927AB">
                  <w:pPr>
                    <w:jc w:val="center"/>
                    <w:rPr>
                      <w:rFonts w:ascii="Calibri" w:hAnsi="Calibri"/>
                      <w:color w:val="000000"/>
                      <w:sz w:val="22"/>
                      <w:szCs w:val="22"/>
                    </w:rPr>
                  </w:pPr>
                  <w:r>
                    <w:rPr>
                      <w:rFonts w:ascii="Calibri" w:hAnsi="Calibri"/>
                      <w:color w:val="000000"/>
                      <w:sz w:val="22"/>
                      <w:szCs w:val="22"/>
                    </w:rPr>
                    <w:t>65%</w:t>
                  </w:r>
                </w:p>
              </w:tc>
              <w:tc>
                <w:tcPr>
                  <w:tcW w:w="888" w:type="dxa"/>
                  <w:shd w:val="clear" w:color="auto" w:fill="FF0000"/>
                </w:tcPr>
                <w:p w:rsidR="00F47276" w:rsidRDefault="008314B2" w:rsidP="001927AB">
                  <w:pPr>
                    <w:jc w:val="center"/>
                    <w:rPr>
                      <w:rFonts w:ascii="Calibri" w:hAnsi="Calibri"/>
                      <w:color w:val="000000"/>
                      <w:sz w:val="22"/>
                      <w:szCs w:val="22"/>
                    </w:rPr>
                  </w:pPr>
                  <w:r>
                    <w:rPr>
                      <w:rFonts w:ascii="Calibri" w:hAnsi="Calibri"/>
                      <w:color w:val="000000"/>
                      <w:sz w:val="22"/>
                      <w:szCs w:val="22"/>
                    </w:rPr>
                    <w:t>61%</w:t>
                  </w:r>
                </w:p>
              </w:tc>
            </w:tr>
            <w:tr w:rsidR="00F47276" w:rsidRPr="001927AB" w:rsidTr="008314B2">
              <w:trPr>
                <w:trHeight w:val="300"/>
                <w:jc w:val="center"/>
              </w:trPr>
              <w:tc>
                <w:tcPr>
                  <w:tcW w:w="4829" w:type="dxa"/>
                  <w:shd w:val="clear" w:color="auto" w:fill="DBE5F1" w:themeFill="accent1" w:themeFillTint="33"/>
                  <w:noWrap/>
                  <w:vAlign w:val="bottom"/>
                  <w:hideMark/>
                </w:tcPr>
                <w:p w:rsidR="00F47276" w:rsidRPr="00BA7439" w:rsidRDefault="00F47276" w:rsidP="001927AB">
                  <w:pPr>
                    <w:jc w:val="right"/>
                    <w:rPr>
                      <w:rFonts w:ascii="Calibri" w:hAnsi="Calibri"/>
                      <w:sz w:val="22"/>
                      <w:szCs w:val="22"/>
                    </w:rPr>
                  </w:pPr>
                  <w:r w:rsidRPr="00BA7439">
                    <w:rPr>
                      <w:rFonts w:ascii="Calibri" w:hAnsi="Calibri"/>
                      <w:sz w:val="22"/>
                      <w:szCs w:val="22"/>
                    </w:rPr>
                    <w:t xml:space="preserve">PMVA Breakaway - In-Patient Nursing Staff - MH </w:t>
                  </w:r>
                </w:p>
              </w:tc>
              <w:tc>
                <w:tcPr>
                  <w:tcW w:w="996" w:type="dxa"/>
                  <w:shd w:val="clear" w:color="auto" w:fill="FFC000"/>
                  <w:noWrap/>
                  <w:vAlign w:val="bottom"/>
                  <w:hideMark/>
                </w:tcPr>
                <w:p w:rsidR="00F47276" w:rsidRPr="001927AB" w:rsidRDefault="00F47276" w:rsidP="001927AB">
                  <w:pPr>
                    <w:jc w:val="center"/>
                    <w:rPr>
                      <w:rFonts w:ascii="Calibri" w:hAnsi="Calibri"/>
                      <w:color w:val="000000"/>
                      <w:sz w:val="22"/>
                      <w:szCs w:val="22"/>
                    </w:rPr>
                  </w:pPr>
                  <w:r w:rsidRPr="001927AB">
                    <w:rPr>
                      <w:rFonts w:ascii="Calibri" w:hAnsi="Calibri"/>
                      <w:color w:val="000000"/>
                      <w:sz w:val="22"/>
                      <w:szCs w:val="22"/>
                    </w:rPr>
                    <w:t>72%</w:t>
                  </w:r>
                </w:p>
              </w:tc>
              <w:tc>
                <w:tcPr>
                  <w:tcW w:w="888" w:type="dxa"/>
                  <w:shd w:val="clear" w:color="auto" w:fill="FFC000"/>
                </w:tcPr>
                <w:p w:rsidR="00F47276" w:rsidRPr="001927AB" w:rsidRDefault="00F47276" w:rsidP="001927AB">
                  <w:pPr>
                    <w:jc w:val="center"/>
                    <w:rPr>
                      <w:rFonts w:ascii="Calibri" w:hAnsi="Calibri"/>
                      <w:color w:val="000000"/>
                      <w:sz w:val="22"/>
                      <w:szCs w:val="22"/>
                    </w:rPr>
                  </w:pPr>
                  <w:r>
                    <w:rPr>
                      <w:rFonts w:ascii="Calibri" w:hAnsi="Calibri"/>
                      <w:color w:val="000000"/>
                      <w:sz w:val="22"/>
                      <w:szCs w:val="22"/>
                    </w:rPr>
                    <w:t>74%</w:t>
                  </w:r>
                </w:p>
              </w:tc>
              <w:tc>
                <w:tcPr>
                  <w:tcW w:w="888" w:type="dxa"/>
                  <w:shd w:val="clear" w:color="auto" w:fill="FF0000"/>
                </w:tcPr>
                <w:p w:rsidR="00F47276" w:rsidRDefault="008314B2" w:rsidP="001927AB">
                  <w:pPr>
                    <w:jc w:val="center"/>
                    <w:rPr>
                      <w:rFonts w:ascii="Calibri" w:hAnsi="Calibri"/>
                      <w:color w:val="000000"/>
                      <w:sz w:val="22"/>
                      <w:szCs w:val="22"/>
                    </w:rPr>
                  </w:pPr>
                  <w:r>
                    <w:rPr>
                      <w:rFonts w:ascii="Calibri" w:hAnsi="Calibri"/>
                      <w:color w:val="000000"/>
                      <w:sz w:val="22"/>
                      <w:szCs w:val="22"/>
                    </w:rPr>
                    <w:t>59%</w:t>
                  </w:r>
                </w:p>
              </w:tc>
            </w:tr>
            <w:tr w:rsidR="00F47276" w:rsidRPr="001927AB" w:rsidTr="008314B2">
              <w:trPr>
                <w:trHeight w:val="300"/>
                <w:jc w:val="center"/>
              </w:trPr>
              <w:tc>
                <w:tcPr>
                  <w:tcW w:w="4829" w:type="dxa"/>
                  <w:shd w:val="clear" w:color="auto" w:fill="DBE5F1" w:themeFill="accent1" w:themeFillTint="33"/>
                  <w:noWrap/>
                  <w:vAlign w:val="bottom"/>
                  <w:hideMark/>
                </w:tcPr>
                <w:p w:rsidR="00F47276" w:rsidRPr="00BA7439" w:rsidRDefault="00F47276" w:rsidP="001927AB">
                  <w:pPr>
                    <w:jc w:val="right"/>
                    <w:rPr>
                      <w:rFonts w:ascii="Calibri" w:hAnsi="Calibri"/>
                      <w:sz w:val="22"/>
                      <w:szCs w:val="22"/>
                    </w:rPr>
                  </w:pPr>
                  <w:r w:rsidRPr="00BA7439">
                    <w:rPr>
                      <w:rFonts w:ascii="Calibri" w:hAnsi="Calibri"/>
                      <w:sz w:val="22"/>
                      <w:szCs w:val="22"/>
                    </w:rPr>
                    <w:t xml:space="preserve">PMVA Conflict Resolution Training (Enhanced) </w:t>
                  </w:r>
                </w:p>
              </w:tc>
              <w:tc>
                <w:tcPr>
                  <w:tcW w:w="996" w:type="dxa"/>
                  <w:shd w:val="clear" w:color="auto" w:fill="FF0000"/>
                  <w:noWrap/>
                  <w:vAlign w:val="bottom"/>
                  <w:hideMark/>
                </w:tcPr>
                <w:p w:rsidR="00F47276" w:rsidRPr="001927AB" w:rsidRDefault="00F47276" w:rsidP="001927AB">
                  <w:pPr>
                    <w:jc w:val="center"/>
                    <w:rPr>
                      <w:rFonts w:ascii="Calibri" w:hAnsi="Calibri"/>
                      <w:color w:val="000000"/>
                      <w:sz w:val="22"/>
                      <w:szCs w:val="22"/>
                    </w:rPr>
                  </w:pPr>
                  <w:r w:rsidRPr="001927AB">
                    <w:rPr>
                      <w:rFonts w:ascii="Calibri" w:hAnsi="Calibri"/>
                      <w:color w:val="000000"/>
                      <w:sz w:val="22"/>
                      <w:szCs w:val="22"/>
                    </w:rPr>
                    <w:t>51%</w:t>
                  </w:r>
                </w:p>
              </w:tc>
              <w:tc>
                <w:tcPr>
                  <w:tcW w:w="888" w:type="dxa"/>
                  <w:shd w:val="clear" w:color="auto" w:fill="FF0000"/>
                </w:tcPr>
                <w:p w:rsidR="00F47276" w:rsidRPr="001927AB" w:rsidRDefault="00F47276" w:rsidP="001927AB">
                  <w:pPr>
                    <w:jc w:val="center"/>
                    <w:rPr>
                      <w:rFonts w:ascii="Calibri" w:hAnsi="Calibri"/>
                      <w:color w:val="000000"/>
                      <w:sz w:val="22"/>
                      <w:szCs w:val="22"/>
                    </w:rPr>
                  </w:pPr>
                  <w:r>
                    <w:rPr>
                      <w:rFonts w:ascii="Calibri" w:hAnsi="Calibri"/>
                      <w:color w:val="000000"/>
                      <w:sz w:val="22"/>
                      <w:szCs w:val="22"/>
                    </w:rPr>
                    <w:t>68%</w:t>
                  </w:r>
                </w:p>
              </w:tc>
              <w:tc>
                <w:tcPr>
                  <w:tcW w:w="888" w:type="dxa"/>
                  <w:shd w:val="clear" w:color="auto" w:fill="FF0000"/>
                </w:tcPr>
                <w:p w:rsidR="00F47276" w:rsidRDefault="008314B2" w:rsidP="001927AB">
                  <w:pPr>
                    <w:jc w:val="center"/>
                    <w:rPr>
                      <w:rFonts w:ascii="Calibri" w:hAnsi="Calibri"/>
                      <w:color w:val="000000"/>
                      <w:sz w:val="22"/>
                      <w:szCs w:val="22"/>
                    </w:rPr>
                  </w:pPr>
                  <w:r>
                    <w:rPr>
                      <w:rFonts w:ascii="Calibri" w:hAnsi="Calibri"/>
                      <w:color w:val="000000"/>
                      <w:sz w:val="22"/>
                      <w:szCs w:val="22"/>
                    </w:rPr>
                    <w:t>57%</w:t>
                  </w:r>
                </w:p>
              </w:tc>
            </w:tr>
            <w:tr w:rsidR="00F47276" w:rsidRPr="001927AB" w:rsidTr="008314B2">
              <w:trPr>
                <w:trHeight w:val="300"/>
                <w:jc w:val="center"/>
              </w:trPr>
              <w:tc>
                <w:tcPr>
                  <w:tcW w:w="4829" w:type="dxa"/>
                  <w:shd w:val="clear" w:color="auto" w:fill="DBE5F1" w:themeFill="accent1" w:themeFillTint="33"/>
                  <w:noWrap/>
                  <w:vAlign w:val="bottom"/>
                  <w:hideMark/>
                </w:tcPr>
                <w:p w:rsidR="00F47276" w:rsidRPr="00BA7439" w:rsidRDefault="00F47276" w:rsidP="001927AB">
                  <w:pPr>
                    <w:jc w:val="right"/>
                    <w:rPr>
                      <w:rFonts w:ascii="Calibri" w:hAnsi="Calibri"/>
                      <w:sz w:val="22"/>
                      <w:szCs w:val="22"/>
                    </w:rPr>
                  </w:pPr>
                  <w:r w:rsidRPr="00BA7439">
                    <w:rPr>
                      <w:rFonts w:ascii="Calibri" w:hAnsi="Calibri"/>
                      <w:sz w:val="22"/>
                      <w:szCs w:val="22"/>
                    </w:rPr>
                    <w:t xml:space="preserve">PMVA Full Course - Recertification Annual </w:t>
                  </w:r>
                </w:p>
              </w:tc>
              <w:tc>
                <w:tcPr>
                  <w:tcW w:w="996" w:type="dxa"/>
                  <w:shd w:val="clear" w:color="auto" w:fill="FFC000"/>
                  <w:noWrap/>
                  <w:vAlign w:val="bottom"/>
                  <w:hideMark/>
                </w:tcPr>
                <w:p w:rsidR="00F47276" w:rsidRPr="001927AB" w:rsidRDefault="00F47276" w:rsidP="001927AB">
                  <w:pPr>
                    <w:jc w:val="center"/>
                    <w:rPr>
                      <w:rFonts w:ascii="Calibri" w:hAnsi="Calibri"/>
                      <w:color w:val="000000"/>
                      <w:sz w:val="22"/>
                      <w:szCs w:val="22"/>
                    </w:rPr>
                  </w:pPr>
                  <w:r w:rsidRPr="001927AB">
                    <w:rPr>
                      <w:rFonts w:ascii="Calibri" w:hAnsi="Calibri"/>
                      <w:color w:val="000000"/>
                      <w:sz w:val="22"/>
                      <w:szCs w:val="22"/>
                    </w:rPr>
                    <w:t>67%</w:t>
                  </w:r>
                </w:p>
              </w:tc>
              <w:tc>
                <w:tcPr>
                  <w:tcW w:w="888" w:type="dxa"/>
                  <w:shd w:val="clear" w:color="auto" w:fill="FF0000"/>
                </w:tcPr>
                <w:p w:rsidR="00F47276" w:rsidRPr="001927AB" w:rsidRDefault="00F47276" w:rsidP="001927AB">
                  <w:pPr>
                    <w:jc w:val="center"/>
                    <w:rPr>
                      <w:rFonts w:ascii="Calibri" w:hAnsi="Calibri"/>
                      <w:color w:val="000000"/>
                      <w:sz w:val="22"/>
                      <w:szCs w:val="22"/>
                    </w:rPr>
                  </w:pPr>
                  <w:r>
                    <w:rPr>
                      <w:rFonts w:ascii="Calibri" w:hAnsi="Calibri"/>
                      <w:color w:val="000000"/>
                      <w:sz w:val="22"/>
                      <w:szCs w:val="22"/>
                    </w:rPr>
                    <w:t>60%</w:t>
                  </w:r>
                </w:p>
              </w:tc>
              <w:tc>
                <w:tcPr>
                  <w:tcW w:w="888" w:type="dxa"/>
                  <w:shd w:val="clear" w:color="auto" w:fill="FFC000"/>
                </w:tcPr>
                <w:p w:rsidR="00F47276" w:rsidRDefault="008314B2" w:rsidP="001927AB">
                  <w:pPr>
                    <w:jc w:val="center"/>
                    <w:rPr>
                      <w:rFonts w:ascii="Calibri" w:hAnsi="Calibri"/>
                      <w:color w:val="000000"/>
                      <w:sz w:val="22"/>
                      <w:szCs w:val="22"/>
                    </w:rPr>
                  </w:pPr>
                  <w:r>
                    <w:rPr>
                      <w:rFonts w:ascii="Calibri" w:hAnsi="Calibri"/>
                      <w:color w:val="000000"/>
                      <w:sz w:val="22"/>
                      <w:szCs w:val="22"/>
                    </w:rPr>
                    <w:t>70%</w:t>
                  </w:r>
                </w:p>
              </w:tc>
            </w:tr>
            <w:tr w:rsidR="00F47276" w:rsidRPr="001927AB" w:rsidTr="008314B2">
              <w:trPr>
                <w:trHeight w:val="300"/>
                <w:jc w:val="center"/>
              </w:trPr>
              <w:tc>
                <w:tcPr>
                  <w:tcW w:w="4829" w:type="dxa"/>
                  <w:shd w:val="clear" w:color="auto" w:fill="DBE5F1" w:themeFill="accent1" w:themeFillTint="33"/>
                  <w:noWrap/>
                  <w:vAlign w:val="bottom"/>
                  <w:hideMark/>
                </w:tcPr>
                <w:p w:rsidR="00F47276" w:rsidRPr="00BA7439" w:rsidRDefault="00F47276" w:rsidP="001927AB">
                  <w:pPr>
                    <w:jc w:val="right"/>
                    <w:rPr>
                      <w:rFonts w:ascii="Calibri" w:hAnsi="Calibri"/>
                      <w:sz w:val="22"/>
                      <w:szCs w:val="22"/>
                    </w:rPr>
                  </w:pPr>
                  <w:r w:rsidRPr="00BA7439">
                    <w:rPr>
                      <w:rFonts w:ascii="Calibri" w:hAnsi="Calibri"/>
                      <w:sz w:val="22"/>
                      <w:szCs w:val="22"/>
                    </w:rPr>
                    <w:t xml:space="preserve">PMVA Full Course - Teamwork </w:t>
                  </w:r>
                </w:p>
              </w:tc>
              <w:tc>
                <w:tcPr>
                  <w:tcW w:w="996" w:type="dxa"/>
                  <w:shd w:val="clear" w:color="auto" w:fill="FFC000"/>
                  <w:noWrap/>
                  <w:vAlign w:val="bottom"/>
                  <w:hideMark/>
                </w:tcPr>
                <w:p w:rsidR="00F47276" w:rsidRPr="001927AB" w:rsidRDefault="00F47276" w:rsidP="001927AB">
                  <w:pPr>
                    <w:jc w:val="center"/>
                    <w:rPr>
                      <w:rFonts w:ascii="Calibri" w:hAnsi="Calibri"/>
                      <w:color w:val="000000"/>
                      <w:sz w:val="22"/>
                      <w:szCs w:val="22"/>
                    </w:rPr>
                  </w:pPr>
                  <w:r w:rsidRPr="001927AB">
                    <w:rPr>
                      <w:rFonts w:ascii="Calibri" w:hAnsi="Calibri"/>
                      <w:color w:val="000000"/>
                      <w:sz w:val="22"/>
                      <w:szCs w:val="22"/>
                    </w:rPr>
                    <w:t>84%</w:t>
                  </w:r>
                </w:p>
              </w:tc>
              <w:tc>
                <w:tcPr>
                  <w:tcW w:w="888" w:type="dxa"/>
                  <w:shd w:val="clear" w:color="auto" w:fill="00B050"/>
                </w:tcPr>
                <w:p w:rsidR="00F47276" w:rsidRPr="001927AB" w:rsidRDefault="00F47276" w:rsidP="001927AB">
                  <w:pPr>
                    <w:jc w:val="center"/>
                    <w:rPr>
                      <w:rFonts w:ascii="Calibri" w:hAnsi="Calibri"/>
                      <w:color w:val="000000"/>
                      <w:sz w:val="22"/>
                      <w:szCs w:val="22"/>
                    </w:rPr>
                  </w:pPr>
                  <w:r>
                    <w:rPr>
                      <w:rFonts w:ascii="Calibri" w:hAnsi="Calibri"/>
                      <w:color w:val="000000"/>
                      <w:sz w:val="22"/>
                      <w:szCs w:val="22"/>
                    </w:rPr>
                    <w:t>85%</w:t>
                  </w:r>
                </w:p>
              </w:tc>
              <w:tc>
                <w:tcPr>
                  <w:tcW w:w="888" w:type="dxa"/>
                  <w:shd w:val="clear" w:color="auto" w:fill="00B050"/>
                </w:tcPr>
                <w:p w:rsidR="00F47276" w:rsidRDefault="008314B2" w:rsidP="001927AB">
                  <w:pPr>
                    <w:jc w:val="center"/>
                    <w:rPr>
                      <w:rFonts w:ascii="Calibri" w:hAnsi="Calibri"/>
                      <w:color w:val="000000"/>
                      <w:sz w:val="22"/>
                      <w:szCs w:val="22"/>
                    </w:rPr>
                  </w:pPr>
                  <w:r>
                    <w:rPr>
                      <w:rFonts w:ascii="Calibri" w:hAnsi="Calibri"/>
                      <w:color w:val="000000"/>
                      <w:sz w:val="22"/>
                      <w:szCs w:val="22"/>
                    </w:rPr>
                    <w:t>88%</w:t>
                  </w:r>
                </w:p>
              </w:tc>
            </w:tr>
            <w:tr w:rsidR="00F47276" w:rsidRPr="001927AB" w:rsidTr="008314B2">
              <w:trPr>
                <w:trHeight w:val="300"/>
                <w:jc w:val="center"/>
              </w:trPr>
              <w:tc>
                <w:tcPr>
                  <w:tcW w:w="4829" w:type="dxa"/>
                  <w:shd w:val="clear" w:color="auto" w:fill="DBE5F1" w:themeFill="accent1" w:themeFillTint="33"/>
                  <w:noWrap/>
                  <w:vAlign w:val="bottom"/>
                  <w:hideMark/>
                </w:tcPr>
                <w:p w:rsidR="00F47276" w:rsidRPr="00BA7439" w:rsidRDefault="00F47276" w:rsidP="001927AB">
                  <w:pPr>
                    <w:jc w:val="right"/>
                    <w:rPr>
                      <w:rFonts w:ascii="Calibri" w:hAnsi="Calibri"/>
                      <w:sz w:val="22"/>
                      <w:szCs w:val="22"/>
                    </w:rPr>
                  </w:pPr>
                  <w:r w:rsidRPr="00BA7439">
                    <w:rPr>
                      <w:rFonts w:ascii="Calibri" w:hAnsi="Calibri"/>
                      <w:sz w:val="22"/>
                      <w:szCs w:val="22"/>
                    </w:rPr>
                    <w:t xml:space="preserve">PMVA Personal Safety (New Non Clinical Staff) </w:t>
                  </w:r>
                </w:p>
              </w:tc>
              <w:tc>
                <w:tcPr>
                  <w:tcW w:w="996" w:type="dxa"/>
                  <w:shd w:val="clear" w:color="auto" w:fill="FFC000"/>
                  <w:noWrap/>
                  <w:vAlign w:val="bottom"/>
                  <w:hideMark/>
                </w:tcPr>
                <w:p w:rsidR="00F47276" w:rsidRPr="001927AB" w:rsidRDefault="00F47276" w:rsidP="001927AB">
                  <w:pPr>
                    <w:jc w:val="center"/>
                    <w:rPr>
                      <w:rFonts w:ascii="Calibri" w:hAnsi="Calibri"/>
                      <w:color w:val="000000"/>
                      <w:sz w:val="22"/>
                      <w:szCs w:val="22"/>
                    </w:rPr>
                  </w:pPr>
                  <w:r w:rsidRPr="001927AB">
                    <w:rPr>
                      <w:rFonts w:ascii="Calibri" w:hAnsi="Calibri"/>
                      <w:color w:val="000000"/>
                      <w:sz w:val="22"/>
                      <w:szCs w:val="22"/>
                    </w:rPr>
                    <w:t>84%</w:t>
                  </w:r>
                </w:p>
              </w:tc>
              <w:tc>
                <w:tcPr>
                  <w:tcW w:w="888" w:type="dxa"/>
                  <w:shd w:val="clear" w:color="auto" w:fill="FF0000"/>
                </w:tcPr>
                <w:p w:rsidR="00F47276" w:rsidRPr="001927AB" w:rsidRDefault="00F47276" w:rsidP="001927AB">
                  <w:pPr>
                    <w:jc w:val="center"/>
                    <w:rPr>
                      <w:rFonts w:ascii="Calibri" w:hAnsi="Calibri"/>
                      <w:color w:val="000000"/>
                      <w:sz w:val="22"/>
                      <w:szCs w:val="22"/>
                    </w:rPr>
                  </w:pPr>
                  <w:r>
                    <w:rPr>
                      <w:rFonts w:ascii="Calibri" w:hAnsi="Calibri"/>
                      <w:color w:val="000000"/>
                      <w:sz w:val="22"/>
                      <w:szCs w:val="22"/>
                    </w:rPr>
                    <w:t>62%</w:t>
                  </w:r>
                </w:p>
              </w:tc>
              <w:tc>
                <w:tcPr>
                  <w:tcW w:w="888" w:type="dxa"/>
                  <w:shd w:val="clear" w:color="auto" w:fill="FF0000"/>
                </w:tcPr>
                <w:p w:rsidR="00F47276" w:rsidRDefault="008314B2" w:rsidP="001927AB">
                  <w:pPr>
                    <w:jc w:val="center"/>
                    <w:rPr>
                      <w:rFonts w:ascii="Calibri" w:hAnsi="Calibri"/>
                      <w:color w:val="000000"/>
                      <w:sz w:val="22"/>
                      <w:szCs w:val="22"/>
                    </w:rPr>
                  </w:pPr>
                  <w:r>
                    <w:rPr>
                      <w:rFonts w:ascii="Calibri" w:hAnsi="Calibri"/>
                      <w:color w:val="000000"/>
                      <w:sz w:val="22"/>
                      <w:szCs w:val="22"/>
                    </w:rPr>
                    <w:t>44%</w:t>
                  </w:r>
                </w:p>
              </w:tc>
            </w:tr>
            <w:tr w:rsidR="00F47276" w:rsidRPr="001927AB" w:rsidTr="008314B2">
              <w:trPr>
                <w:trHeight w:val="300"/>
                <w:jc w:val="center"/>
              </w:trPr>
              <w:tc>
                <w:tcPr>
                  <w:tcW w:w="4829" w:type="dxa"/>
                  <w:shd w:val="clear" w:color="auto" w:fill="DBE5F1" w:themeFill="accent1" w:themeFillTint="33"/>
                  <w:noWrap/>
                  <w:vAlign w:val="bottom"/>
                  <w:hideMark/>
                </w:tcPr>
                <w:p w:rsidR="00F47276" w:rsidRPr="00BA7439" w:rsidRDefault="00F47276" w:rsidP="001927AB">
                  <w:pPr>
                    <w:jc w:val="right"/>
                    <w:rPr>
                      <w:rFonts w:ascii="Calibri" w:hAnsi="Calibri"/>
                      <w:sz w:val="22"/>
                      <w:szCs w:val="22"/>
                    </w:rPr>
                  </w:pPr>
                  <w:r w:rsidRPr="00BA7439">
                    <w:rPr>
                      <w:rFonts w:ascii="Calibri" w:hAnsi="Calibri"/>
                      <w:sz w:val="22"/>
                      <w:szCs w:val="22"/>
                    </w:rPr>
                    <w:t xml:space="preserve">PMVA Rapid Tranquillisation </w:t>
                  </w:r>
                </w:p>
              </w:tc>
              <w:tc>
                <w:tcPr>
                  <w:tcW w:w="996" w:type="dxa"/>
                  <w:shd w:val="clear" w:color="auto" w:fill="00B050"/>
                  <w:noWrap/>
                  <w:vAlign w:val="bottom"/>
                  <w:hideMark/>
                </w:tcPr>
                <w:p w:rsidR="00F47276" w:rsidRPr="001927AB" w:rsidRDefault="00F47276" w:rsidP="001927AB">
                  <w:pPr>
                    <w:jc w:val="center"/>
                    <w:rPr>
                      <w:rFonts w:ascii="Calibri" w:hAnsi="Calibri"/>
                      <w:color w:val="000000"/>
                      <w:sz w:val="22"/>
                      <w:szCs w:val="22"/>
                    </w:rPr>
                  </w:pPr>
                  <w:r w:rsidRPr="001927AB">
                    <w:rPr>
                      <w:rFonts w:ascii="Calibri" w:hAnsi="Calibri"/>
                      <w:color w:val="000000"/>
                      <w:sz w:val="22"/>
                      <w:szCs w:val="22"/>
                    </w:rPr>
                    <w:t>85%</w:t>
                  </w:r>
                </w:p>
              </w:tc>
              <w:tc>
                <w:tcPr>
                  <w:tcW w:w="888" w:type="dxa"/>
                  <w:shd w:val="clear" w:color="auto" w:fill="00B050"/>
                </w:tcPr>
                <w:p w:rsidR="00F47276" w:rsidRPr="001927AB" w:rsidRDefault="00F47276" w:rsidP="001927AB">
                  <w:pPr>
                    <w:jc w:val="center"/>
                    <w:rPr>
                      <w:rFonts w:ascii="Calibri" w:hAnsi="Calibri"/>
                      <w:color w:val="000000"/>
                      <w:sz w:val="22"/>
                      <w:szCs w:val="22"/>
                    </w:rPr>
                  </w:pPr>
                  <w:r>
                    <w:rPr>
                      <w:rFonts w:ascii="Calibri" w:hAnsi="Calibri"/>
                      <w:color w:val="000000"/>
                      <w:sz w:val="22"/>
                      <w:szCs w:val="22"/>
                    </w:rPr>
                    <w:t>89%</w:t>
                  </w:r>
                </w:p>
              </w:tc>
              <w:tc>
                <w:tcPr>
                  <w:tcW w:w="888" w:type="dxa"/>
                  <w:shd w:val="clear" w:color="auto" w:fill="00B050"/>
                </w:tcPr>
                <w:p w:rsidR="00F47276" w:rsidRDefault="008314B2" w:rsidP="001927AB">
                  <w:pPr>
                    <w:jc w:val="center"/>
                    <w:rPr>
                      <w:rFonts w:ascii="Calibri" w:hAnsi="Calibri"/>
                      <w:color w:val="000000"/>
                      <w:sz w:val="22"/>
                      <w:szCs w:val="22"/>
                    </w:rPr>
                  </w:pPr>
                  <w:r>
                    <w:rPr>
                      <w:rFonts w:ascii="Calibri" w:hAnsi="Calibri"/>
                      <w:color w:val="000000"/>
                      <w:sz w:val="22"/>
                      <w:szCs w:val="22"/>
                    </w:rPr>
                    <w:t>92%</w:t>
                  </w:r>
                </w:p>
              </w:tc>
            </w:tr>
            <w:tr w:rsidR="00F47276" w:rsidRPr="001927AB" w:rsidTr="008314B2">
              <w:trPr>
                <w:trHeight w:val="300"/>
                <w:jc w:val="center"/>
              </w:trPr>
              <w:tc>
                <w:tcPr>
                  <w:tcW w:w="4829" w:type="dxa"/>
                  <w:shd w:val="clear" w:color="auto" w:fill="DBE5F1" w:themeFill="accent1" w:themeFillTint="33"/>
                  <w:noWrap/>
                  <w:vAlign w:val="bottom"/>
                  <w:hideMark/>
                </w:tcPr>
                <w:p w:rsidR="00F47276" w:rsidRPr="00BA7439" w:rsidRDefault="00F47276" w:rsidP="001927AB">
                  <w:pPr>
                    <w:jc w:val="right"/>
                    <w:rPr>
                      <w:rFonts w:ascii="Calibri" w:hAnsi="Calibri"/>
                      <w:sz w:val="22"/>
                      <w:szCs w:val="22"/>
                    </w:rPr>
                  </w:pPr>
                  <w:r w:rsidRPr="00BA7439">
                    <w:rPr>
                      <w:rFonts w:ascii="Calibri" w:hAnsi="Calibri"/>
                      <w:sz w:val="22"/>
                      <w:szCs w:val="22"/>
                    </w:rPr>
                    <w:t xml:space="preserve">PMVA Short Course - Recertification </w:t>
                  </w:r>
                </w:p>
              </w:tc>
              <w:tc>
                <w:tcPr>
                  <w:tcW w:w="996" w:type="dxa"/>
                  <w:shd w:val="clear" w:color="auto" w:fill="FFC000"/>
                  <w:noWrap/>
                  <w:vAlign w:val="bottom"/>
                  <w:hideMark/>
                </w:tcPr>
                <w:p w:rsidR="00F47276" w:rsidRPr="001927AB" w:rsidRDefault="00F47276" w:rsidP="001927AB">
                  <w:pPr>
                    <w:jc w:val="center"/>
                    <w:rPr>
                      <w:rFonts w:ascii="Calibri" w:hAnsi="Calibri"/>
                      <w:color w:val="000000"/>
                      <w:sz w:val="22"/>
                      <w:szCs w:val="22"/>
                    </w:rPr>
                  </w:pPr>
                  <w:r w:rsidRPr="001927AB">
                    <w:rPr>
                      <w:rFonts w:ascii="Calibri" w:hAnsi="Calibri"/>
                      <w:color w:val="000000"/>
                      <w:sz w:val="22"/>
                      <w:szCs w:val="22"/>
                    </w:rPr>
                    <w:t>78%</w:t>
                  </w:r>
                </w:p>
              </w:tc>
              <w:tc>
                <w:tcPr>
                  <w:tcW w:w="888" w:type="dxa"/>
                  <w:shd w:val="clear" w:color="auto" w:fill="FFC000"/>
                </w:tcPr>
                <w:p w:rsidR="00F47276" w:rsidRPr="001927AB" w:rsidRDefault="00F47276" w:rsidP="001927AB">
                  <w:pPr>
                    <w:jc w:val="center"/>
                    <w:rPr>
                      <w:rFonts w:ascii="Calibri" w:hAnsi="Calibri"/>
                      <w:color w:val="000000"/>
                      <w:sz w:val="22"/>
                      <w:szCs w:val="22"/>
                    </w:rPr>
                  </w:pPr>
                  <w:r>
                    <w:rPr>
                      <w:rFonts w:ascii="Calibri" w:hAnsi="Calibri"/>
                      <w:color w:val="000000"/>
                      <w:sz w:val="22"/>
                      <w:szCs w:val="22"/>
                    </w:rPr>
                    <w:t>70%</w:t>
                  </w:r>
                </w:p>
              </w:tc>
              <w:tc>
                <w:tcPr>
                  <w:tcW w:w="888" w:type="dxa"/>
                  <w:shd w:val="clear" w:color="auto" w:fill="FFC000"/>
                </w:tcPr>
                <w:p w:rsidR="00F47276" w:rsidRDefault="008314B2" w:rsidP="001927AB">
                  <w:pPr>
                    <w:jc w:val="center"/>
                    <w:rPr>
                      <w:rFonts w:ascii="Calibri" w:hAnsi="Calibri"/>
                      <w:color w:val="000000"/>
                      <w:sz w:val="22"/>
                      <w:szCs w:val="22"/>
                    </w:rPr>
                  </w:pPr>
                  <w:r>
                    <w:rPr>
                      <w:rFonts w:ascii="Calibri" w:hAnsi="Calibri"/>
                      <w:color w:val="000000"/>
                      <w:sz w:val="22"/>
                      <w:szCs w:val="22"/>
                    </w:rPr>
                    <w:t>75%</w:t>
                  </w:r>
                </w:p>
              </w:tc>
            </w:tr>
            <w:tr w:rsidR="00F47276" w:rsidRPr="001927AB" w:rsidTr="008314B2">
              <w:trPr>
                <w:trHeight w:val="300"/>
                <w:jc w:val="center"/>
              </w:trPr>
              <w:tc>
                <w:tcPr>
                  <w:tcW w:w="4829" w:type="dxa"/>
                  <w:shd w:val="clear" w:color="auto" w:fill="DBE5F1" w:themeFill="accent1" w:themeFillTint="33"/>
                  <w:noWrap/>
                  <w:vAlign w:val="bottom"/>
                  <w:hideMark/>
                </w:tcPr>
                <w:p w:rsidR="00F47276" w:rsidRPr="00BA7439" w:rsidRDefault="00F47276" w:rsidP="001927AB">
                  <w:pPr>
                    <w:jc w:val="right"/>
                    <w:rPr>
                      <w:rFonts w:ascii="Calibri" w:hAnsi="Calibri"/>
                      <w:sz w:val="22"/>
                      <w:szCs w:val="22"/>
                    </w:rPr>
                  </w:pPr>
                  <w:r w:rsidRPr="00BA7439">
                    <w:rPr>
                      <w:rFonts w:ascii="Calibri" w:hAnsi="Calibri"/>
                      <w:sz w:val="22"/>
                      <w:szCs w:val="22"/>
                    </w:rPr>
                    <w:t xml:space="preserve">PMVA Short Course - Teamwork </w:t>
                  </w:r>
                </w:p>
              </w:tc>
              <w:tc>
                <w:tcPr>
                  <w:tcW w:w="996" w:type="dxa"/>
                  <w:shd w:val="clear" w:color="auto" w:fill="FFC000"/>
                  <w:noWrap/>
                  <w:vAlign w:val="bottom"/>
                  <w:hideMark/>
                </w:tcPr>
                <w:p w:rsidR="00F47276" w:rsidRPr="001927AB" w:rsidRDefault="00F47276" w:rsidP="001927AB">
                  <w:pPr>
                    <w:jc w:val="center"/>
                    <w:rPr>
                      <w:rFonts w:ascii="Calibri" w:hAnsi="Calibri"/>
                      <w:color w:val="000000"/>
                      <w:sz w:val="22"/>
                      <w:szCs w:val="22"/>
                    </w:rPr>
                  </w:pPr>
                  <w:r w:rsidRPr="001927AB">
                    <w:rPr>
                      <w:rFonts w:ascii="Calibri" w:hAnsi="Calibri"/>
                      <w:color w:val="000000"/>
                      <w:sz w:val="22"/>
                      <w:szCs w:val="22"/>
                    </w:rPr>
                    <w:t>81%</w:t>
                  </w:r>
                </w:p>
              </w:tc>
              <w:tc>
                <w:tcPr>
                  <w:tcW w:w="888" w:type="dxa"/>
                  <w:shd w:val="clear" w:color="auto" w:fill="00B050"/>
                </w:tcPr>
                <w:p w:rsidR="00F47276" w:rsidRPr="001927AB" w:rsidRDefault="00F47276" w:rsidP="001927AB">
                  <w:pPr>
                    <w:jc w:val="center"/>
                    <w:rPr>
                      <w:rFonts w:ascii="Calibri" w:hAnsi="Calibri"/>
                      <w:color w:val="000000"/>
                      <w:sz w:val="22"/>
                      <w:szCs w:val="22"/>
                    </w:rPr>
                  </w:pPr>
                  <w:r>
                    <w:rPr>
                      <w:rFonts w:ascii="Calibri" w:hAnsi="Calibri"/>
                      <w:color w:val="000000"/>
                      <w:sz w:val="22"/>
                      <w:szCs w:val="22"/>
                    </w:rPr>
                    <w:t>85%</w:t>
                  </w:r>
                </w:p>
              </w:tc>
              <w:tc>
                <w:tcPr>
                  <w:tcW w:w="888" w:type="dxa"/>
                  <w:shd w:val="clear" w:color="auto" w:fill="00B050"/>
                </w:tcPr>
                <w:p w:rsidR="00F47276" w:rsidRDefault="008314B2" w:rsidP="001927AB">
                  <w:pPr>
                    <w:jc w:val="center"/>
                    <w:rPr>
                      <w:rFonts w:ascii="Calibri" w:hAnsi="Calibri"/>
                      <w:color w:val="000000"/>
                      <w:sz w:val="22"/>
                      <w:szCs w:val="22"/>
                    </w:rPr>
                  </w:pPr>
                  <w:r>
                    <w:rPr>
                      <w:rFonts w:ascii="Calibri" w:hAnsi="Calibri"/>
                      <w:color w:val="000000"/>
                      <w:sz w:val="22"/>
                      <w:szCs w:val="22"/>
                    </w:rPr>
                    <w:t>85%</w:t>
                  </w:r>
                </w:p>
              </w:tc>
            </w:tr>
            <w:tr w:rsidR="00F47276" w:rsidRPr="001927AB" w:rsidTr="008314B2">
              <w:trPr>
                <w:trHeight w:val="300"/>
                <w:jc w:val="center"/>
              </w:trPr>
              <w:tc>
                <w:tcPr>
                  <w:tcW w:w="4829" w:type="dxa"/>
                  <w:shd w:val="clear" w:color="auto" w:fill="95B3D7" w:themeFill="accent1" w:themeFillTint="99"/>
                  <w:noWrap/>
                  <w:vAlign w:val="bottom"/>
                  <w:hideMark/>
                </w:tcPr>
                <w:p w:rsidR="00F47276" w:rsidRPr="001927AB" w:rsidRDefault="00F47276" w:rsidP="001927AB">
                  <w:pPr>
                    <w:jc w:val="right"/>
                    <w:rPr>
                      <w:rFonts w:ascii="Calibri" w:hAnsi="Calibri"/>
                      <w:b/>
                      <w:bCs/>
                      <w:color w:val="000000"/>
                      <w:sz w:val="22"/>
                      <w:szCs w:val="22"/>
                    </w:rPr>
                  </w:pPr>
                  <w:r w:rsidRPr="001927AB">
                    <w:rPr>
                      <w:rFonts w:ascii="Calibri" w:hAnsi="Calibri"/>
                      <w:b/>
                      <w:bCs/>
                      <w:color w:val="000000"/>
                      <w:sz w:val="22"/>
                      <w:szCs w:val="22"/>
                    </w:rPr>
                    <w:t>TOTAL</w:t>
                  </w:r>
                </w:p>
              </w:tc>
              <w:tc>
                <w:tcPr>
                  <w:tcW w:w="996" w:type="dxa"/>
                  <w:shd w:val="clear" w:color="auto" w:fill="FFC000"/>
                  <w:noWrap/>
                  <w:vAlign w:val="bottom"/>
                  <w:hideMark/>
                </w:tcPr>
                <w:p w:rsidR="00F47276" w:rsidRPr="001927AB" w:rsidRDefault="00F47276" w:rsidP="001927AB">
                  <w:pPr>
                    <w:jc w:val="center"/>
                    <w:rPr>
                      <w:rFonts w:ascii="Calibri" w:hAnsi="Calibri"/>
                      <w:color w:val="000000"/>
                      <w:sz w:val="22"/>
                      <w:szCs w:val="22"/>
                    </w:rPr>
                  </w:pPr>
                  <w:r w:rsidRPr="001927AB">
                    <w:rPr>
                      <w:rFonts w:ascii="Calibri" w:hAnsi="Calibri"/>
                      <w:color w:val="000000"/>
                      <w:sz w:val="22"/>
                      <w:szCs w:val="22"/>
                    </w:rPr>
                    <w:t>66%</w:t>
                  </w:r>
                </w:p>
              </w:tc>
              <w:tc>
                <w:tcPr>
                  <w:tcW w:w="888" w:type="dxa"/>
                  <w:shd w:val="clear" w:color="auto" w:fill="FFC000"/>
                </w:tcPr>
                <w:p w:rsidR="00F47276" w:rsidRPr="001927AB" w:rsidRDefault="00F47276" w:rsidP="001927AB">
                  <w:pPr>
                    <w:jc w:val="center"/>
                    <w:rPr>
                      <w:rFonts w:ascii="Calibri" w:hAnsi="Calibri"/>
                      <w:color w:val="000000"/>
                      <w:sz w:val="22"/>
                      <w:szCs w:val="22"/>
                    </w:rPr>
                  </w:pPr>
                  <w:r>
                    <w:rPr>
                      <w:rFonts w:ascii="Calibri" w:hAnsi="Calibri"/>
                      <w:color w:val="000000"/>
                      <w:sz w:val="22"/>
                      <w:szCs w:val="22"/>
                    </w:rPr>
                    <w:t>71%</w:t>
                  </w:r>
                </w:p>
              </w:tc>
              <w:tc>
                <w:tcPr>
                  <w:tcW w:w="888" w:type="dxa"/>
                  <w:shd w:val="clear" w:color="auto" w:fill="FF0000"/>
                </w:tcPr>
                <w:p w:rsidR="00F47276" w:rsidRDefault="008314B2" w:rsidP="001927AB">
                  <w:pPr>
                    <w:jc w:val="center"/>
                    <w:rPr>
                      <w:rFonts w:ascii="Calibri" w:hAnsi="Calibri"/>
                      <w:color w:val="000000"/>
                      <w:sz w:val="22"/>
                      <w:szCs w:val="22"/>
                    </w:rPr>
                  </w:pPr>
                  <w:r>
                    <w:rPr>
                      <w:rFonts w:ascii="Calibri" w:hAnsi="Calibri"/>
                      <w:color w:val="000000"/>
                      <w:sz w:val="22"/>
                      <w:szCs w:val="22"/>
                    </w:rPr>
                    <w:t>67%</w:t>
                  </w:r>
                </w:p>
              </w:tc>
            </w:tr>
          </w:tbl>
          <w:p w:rsidR="00D61047" w:rsidRPr="00ED017A" w:rsidRDefault="00D61047" w:rsidP="001927AB">
            <w:pPr>
              <w:pStyle w:val="ListParagraph"/>
              <w:spacing w:before="120" w:after="120"/>
              <w:ind w:left="714"/>
              <w:rPr>
                <w:rFonts w:ascii="Segoe UI" w:hAnsi="Segoe UI" w:cs="Segoe UI"/>
                <w:sz w:val="22"/>
                <w:szCs w:val="22"/>
              </w:rPr>
            </w:pPr>
          </w:p>
        </w:tc>
        <w:tc>
          <w:tcPr>
            <w:tcW w:w="366" w:type="dxa"/>
            <w:tcBorders>
              <w:top w:val="nil"/>
              <w:left w:val="nil"/>
              <w:bottom w:val="nil"/>
              <w:right w:val="nil"/>
            </w:tcBorders>
            <w:shd w:val="clear" w:color="auto" w:fill="FF0000"/>
          </w:tcPr>
          <w:p w:rsidR="00D61047" w:rsidRPr="00B8272F" w:rsidRDefault="00D61047" w:rsidP="00A6698A">
            <w:pPr>
              <w:rPr>
                <w:rFonts w:ascii="Segoe UI" w:hAnsi="Segoe UI" w:cs="Segoe UI"/>
                <w:color w:val="FF0000"/>
                <w:sz w:val="22"/>
                <w:szCs w:val="22"/>
              </w:rPr>
            </w:pPr>
          </w:p>
        </w:tc>
      </w:tr>
      <w:tr w:rsidR="004431F0" w:rsidRPr="00DB6FA0" w:rsidTr="00067D6D">
        <w:tc>
          <w:tcPr>
            <w:tcW w:w="9072" w:type="dxa"/>
            <w:gridSpan w:val="2"/>
            <w:tcBorders>
              <w:top w:val="nil"/>
              <w:left w:val="nil"/>
              <w:bottom w:val="nil"/>
              <w:right w:val="nil"/>
            </w:tcBorders>
            <w:shd w:val="clear" w:color="auto" w:fill="D9D9D9" w:themeFill="background1" w:themeFillShade="D9"/>
          </w:tcPr>
          <w:p w:rsidR="004431F0" w:rsidRPr="004431F0" w:rsidRDefault="004431F0" w:rsidP="000A32DC">
            <w:pPr>
              <w:pStyle w:val="ListParagraph"/>
              <w:numPr>
                <w:ilvl w:val="0"/>
                <w:numId w:val="12"/>
              </w:numPr>
              <w:spacing w:before="120" w:after="120"/>
              <w:ind w:left="714" w:hanging="357"/>
              <w:rPr>
                <w:rFonts w:ascii="Segoe UI" w:hAnsi="Segoe UI" w:cs="Segoe UI"/>
                <w:color w:val="FF0000"/>
                <w:sz w:val="22"/>
                <w:szCs w:val="22"/>
              </w:rPr>
            </w:pPr>
            <w:r w:rsidRPr="004431F0">
              <w:rPr>
                <w:rFonts w:ascii="Segoe UI" w:hAnsi="Segoe UI" w:cs="Segoe UI"/>
                <w:b/>
                <w:sz w:val="22"/>
                <w:szCs w:val="22"/>
              </w:rPr>
              <w:t>Reduce the avoidable serious drug errors in the Community Hospitals to fewer than 24 (2011/12 experience)</w:t>
            </w:r>
          </w:p>
        </w:tc>
      </w:tr>
      <w:tr w:rsidR="002358CB" w:rsidRPr="00DB6FA0" w:rsidTr="00EE7F69">
        <w:tc>
          <w:tcPr>
            <w:tcW w:w="8706" w:type="dxa"/>
            <w:tcBorders>
              <w:top w:val="nil"/>
              <w:left w:val="nil"/>
              <w:bottom w:val="nil"/>
              <w:right w:val="nil"/>
            </w:tcBorders>
            <w:shd w:val="clear" w:color="auto" w:fill="D9D9D9" w:themeFill="background1" w:themeFillShade="D9"/>
          </w:tcPr>
          <w:p w:rsidR="002358CB" w:rsidRPr="00422EF2" w:rsidRDefault="002358CB" w:rsidP="003F2946">
            <w:pPr>
              <w:pStyle w:val="ListParagraph"/>
              <w:jc w:val="center"/>
              <w:rPr>
                <w:rFonts w:ascii="Segoe UI" w:hAnsi="Segoe UI" w:cs="Segoe UI"/>
                <w:sz w:val="22"/>
                <w:szCs w:val="22"/>
              </w:rPr>
            </w:pPr>
          </w:p>
          <w:p w:rsidR="005A378F" w:rsidRPr="005F27F2" w:rsidRDefault="005A378F" w:rsidP="005A378F">
            <w:pPr>
              <w:pStyle w:val="ListParagraph"/>
              <w:numPr>
                <w:ilvl w:val="0"/>
                <w:numId w:val="4"/>
              </w:numPr>
              <w:rPr>
                <w:rFonts w:ascii="Segoe UI" w:hAnsi="Segoe UI" w:cs="Segoe UI"/>
                <w:sz w:val="22"/>
                <w:szCs w:val="22"/>
              </w:rPr>
            </w:pPr>
            <w:r w:rsidRPr="005F27F2">
              <w:rPr>
                <w:rFonts w:ascii="Segoe UI" w:hAnsi="Segoe UI" w:cs="Segoe UI"/>
                <w:sz w:val="22"/>
                <w:szCs w:val="22"/>
              </w:rPr>
              <w:t xml:space="preserve">There have been </w:t>
            </w:r>
            <w:r w:rsidR="00E10492" w:rsidRPr="005F27F2">
              <w:rPr>
                <w:rFonts w:ascii="Segoe UI" w:hAnsi="Segoe UI" w:cs="Segoe UI"/>
                <w:sz w:val="22"/>
                <w:szCs w:val="22"/>
              </w:rPr>
              <w:t xml:space="preserve">20 </w:t>
            </w:r>
            <w:r w:rsidRPr="005F27F2">
              <w:rPr>
                <w:rFonts w:ascii="Segoe UI" w:hAnsi="Segoe UI" w:cs="Segoe UI"/>
                <w:sz w:val="22"/>
                <w:szCs w:val="22"/>
              </w:rPr>
              <w:t xml:space="preserve">drug errors in the </w:t>
            </w:r>
            <w:r w:rsidR="00E10492" w:rsidRPr="005F27F2">
              <w:rPr>
                <w:rFonts w:ascii="Segoe UI" w:hAnsi="Segoe UI" w:cs="Segoe UI"/>
                <w:sz w:val="22"/>
                <w:szCs w:val="22"/>
              </w:rPr>
              <w:t>three quarters</w:t>
            </w:r>
            <w:r w:rsidRPr="005F27F2">
              <w:rPr>
                <w:rFonts w:ascii="Segoe UI" w:hAnsi="Segoe UI" w:cs="Segoe UI"/>
                <w:sz w:val="22"/>
                <w:szCs w:val="22"/>
              </w:rPr>
              <w:t xml:space="preserve"> of the year that were subject to initial investigation reports, all of which were deemed to be near-misses as none caused any harm to patients.</w:t>
            </w:r>
          </w:p>
          <w:p w:rsidR="00E10492" w:rsidRPr="005F27F2" w:rsidRDefault="00E10492" w:rsidP="00E10492">
            <w:pPr>
              <w:pStyle w:val="ListParagraph"/>
              <w:numPr>
                <w:ilvl w:val="0"/>
                <w:numId w:val="4"/>
              </w:numPr>
              <w:rPr>
                <w:rFonts w:ascii="Segoe UI" w:hAnsi="Segoe UI" w:cs="Segoe UI"/>
                <w:sz w:val="22"/>
                <w:szCs w:val="22"/>
              </w:rPr>
            </w:pPr>
            <w:r w:rsidRPr="005F27F2">
              <w:rPr>
                <w:rFonts w:ascii="Segoe UI" w:hAnsi="Segoe UI" w:cs="Segoe UI"/>
                <w:sz w:val="22"/>
                <w:szCs w:val="22"/>
              </w:rPr>
              <w:t>Each incident is investigated and learning lessons shared via ward and Unit manager’s meetings. Trends are reported and monitored via medicines management and the Quality and Clinical Governance committees, where a breakdown of the errors is advised. Also the division monitors individual staff to ensure the same staff are not making repeat errors.</w:t>
            </w:r>
          </w:p>
          <w:p w:rsidR="00E10492" w:rsidRPr="005F27F2" w:rsidRDefault="00E10492" w:rsidP="005A378F">
            <w:pPr>
              <w:pStyle w:val="ListParagraph"/>
              <w:numPr>
                <w:ilvl w:val="0"/>
                <w:numId w:val="4"/>
              </w:numPr>
              <w:rPr>
                <w:rFonts w:ascii="Segoe UI" w:hAnsi="Segoe UI" w:cs="Segoe UI"/>
                <w:sz w:val="22"/>
                <w:szCs w:val="22"/>
              </w:rPr>
            </w:pPr>
            <w:r w:rsidRPr="005F27F2">
              <w:rPr>
                <w:rFonts w:ascii="Segoe UI" w:hAnsi="Segoe UI" w:cs="Segoe UI"/>
                <w:sz w:val="22"/>
                <w:szCs w:val="22"/>
              </w:rPr>
              <w:t>To date there has been no actual harm but the errors are rated serious as the type of error usually relates to a near miss never event category e.g. insulin related error</w:t>
            </w:r>
          </w:p>
          <w:p w:rsidR="005A378F" w:rsidRPr="00814D2B" w:rsidRDefault="005A378F" w:rsidP="005A378F">
            <w:pPr>
              <w:pStyle w:val="ListParagraph"/>
              <w:numPr>
                <w:ilvl w:val="0"/>
                <w:numId w:val="4"/>
              </w:numPr>
              <w:rPr>
                <w:rFonts w:ascii="Segoe UI" w:hAnsi="Segoe UI" w:cs="Segoe UI"/>
                <w:sz w:val="22"/>
                <w:szCs w:val="22"/>
              </w:rPr>
            </w:pPr>
            <w:r w:rsidRPr="00814D2B">
              <w:rPr>
                <w:rFonts w:ascii="Segoe UI" w:hAnsi="Segoe UI" w:cs="Segoe UI"/>
                <w:sz w:val="22"/>
                <w:szCs w:val="22"/>
              </w:rPr>
              <w:t>The following is being undertaken to reduce the number of such errors:</w:t>
            </w:r>
          </w:p>
          <w:p w:rsidR="005A378F" w:rsidRPr="00814D2B" w:rsidRDefault="005A378F" w:rsidP="005A378F">
            <w:pPr>
              <w:pStyle w:val="ListParagraph"/>
              <w:numPr>
                <w:ilvl w:val="1"/>
                <w:numId w:val="4"/>
              </w:numPr>
              <w:ind w:left="1168" w:hanging="425"/>
              <w:rPr>
                <w:rFonts w:ascii="Segoe UI" w:hAnsi="Segoe UI" w:cs="Segoe UI"/>
                <w:sz w:val="22"/>
                <w:szCs w:val="22"/>
              </w:rPr>
            </w:pPr>
            <w:r w:rsidRPr="00814D2B">
              <w:rPr>
                <w:rFonts w:ascii="Segoe UI" w:hAnsi="Segoe UI" w:cs="Segoe UI"/>
                <w:sz w:val="22"/>
                <w:szCs w:val="22"/>
              </w:rPr>
              <w:t>Monthly medicine management training sessions are held for new starters and for those needing refresher training</w:t>
            </w:r>
          </w:p>
          <w:p w:rsidR="005A378F" w:rsidRPr="00814D2B" w:rsidRDefault="005A378F" w:rsidP="005A378F">
            <w:pPr>
              <w:pStyle w:val="ListParagraph"/>
              <w:numPr>
                <w:ilvl w:val="1"/>
                <w:numId w:val="4"/>
              </w:numPr>
              <w:ind w:left="1168" w:hanging="425"/>
              <w:rPr>
                <w:rFonts w:ascii="Segoe UI" w:hAnsi="Segoe UI" w:cs="Segoe UI"/>
                <w:sz w:val="22"/>
                <w:szCs w:val="22"/>
              </w:rPr>
            </w:pPr>
            <w:r w:rsidRPr="00814D2B">
              <w:rPr>
                <w:rFonts w:ascii="Segoe UI" w:hAnsi="Segoe UI" w:cs="Segoe UI"/>
                <w:sz w:val="22"/>
                <w:szCs w:val="22"/>
              </w:rPr>
              <w:t>Competency frameworks for insulin, warfarin and controlled drugs is being rolled out in community services</w:t>
            </w:r>
          </w:p>
          <w:p w:rsidR="005A378F" w:rsidRPr="00814D2B" w:rsidRDefault="005A378F" w:rsidP="005A378F">
            <w:pPr>
              <w:pStyle w:val="ListParagraph"/>
              <w:numPr>
                <w:ilvl w:val="1"/>
                <w:numId w:val="4"/>
              </w:numPr>
              <w:ind w:left="1168" w:hanging="425"/>
              <w:rPr>
                <w:rFonts w:ascii="Segoe UI" w:hAnsi="Segoe UI" w:cs="Segoe UI"/>
                <w:sz w:val="22"/>
                <w:szCs w:val="22"/>
              </w:rPr>
            </w:pPr>
            <w:r w:rsidRPr="00814D2B">
              <w:rPr>
                <w:rFonts w:ascii="Segoe UI" w:hAnsi="Segoe UI" w:cs="Segoe UI"/>
                <w:sz w:val="22"/>
                <w:szCs w:val="22"/>
              </w:rPr>
              <w:t>A mandatory e-learning medicines management package is under development</w:t>
            </w:r>
          </w:p>
          <w:p w:rsidR="005A378F" w:rsidRPr="00814D2B" w:rsidRDefault="005A378F" w:rsidP="005A378F">
            <w:pPr>
              <w:pStyle w:val="ListParagraph"/>
              <w:numPr>
                <w:ilvl w:val="1"/>
                <w:numId w:val="4"/>
              </w:numPr>
              <w:ind w:left="1168" w:hanging="425"/>
              <w:rPr>
                <w:rFonts w:ascii="Segoe UI" w:hAnsi="Segoe UI" w:cs="Segoe UI"/>
                <w:sz w:val="22"/>
                <w:szCs w:val="22"/>
              </w:rPr>
            </w:pPr>
            <w:r w:rsidRPr="00814D2B">
              <w:rPr>
                <w:rFonts w:ascii="Segoe UI" w:hAnsi="Segoe UI" w:cs="Segoe UI"/>
                <w:sz w:val="22"/>
                <w:szCs w:val="22"/>
              </w:rPr>
              <w:t>Diabetes and insulin training is being arranged for community services nurses with a view to expanding to other divisions</w:t>
            </w:r>
          </w:p>
          <w:p w:rsidR="005A378F" w:rsidRPr="00814D2B" w:rsidRDefault="005A378F" w:rsidP="005A378F">
            <w:pPr>
              <w:pStyle w:val="ListParagraph"/>
              <w:numPr>
                <w:ilvl w:val="1"/>
                <w:numId w:val="4"/>
              </w:numPr>
              <w:ind w:left="1168" w:hanging="425"/>
              <w:rPr>
                <w:rFonts w:ascii="Segoe UI" w:hAnsi="Segoe UI" w:cs="Segoe UI"/>
                <w:sz w:val="22"/>
                <w:szCs w:val="22"/>
              </w:rPr>
            </w:pPr>
            <w:r w:rsidRPr="00814D2B">
              <w:rPr>
                <w:rFonts w:ascii="Segoe UI" w:hAnsi="Segoe UI" w:cs="Segoe UI"/>
                <w:sz w:val="22"/>
                <w:szCs w:val="22"/>
              </w:rPr>
              <w:t>We are continuing to request action plan and learning needs from investigations for all serious medication incidents</w:t>
            </w:r>
          </w:p>
          <w:p w:rsidR="005A378F" w:rsidRPr="00814D2B" w:rsidRDefault="005A378F" w:rsidP="005A378F">
            <w:pPr>
              <w:pStyle w:val="ListParagraph"/>
              <w:numPr>
                <w:ilvl w:val="1"/>
                <w:numId w:val="4"/>
              </w:numPr>
              <w:ind w:left="1168" w:hanging="425"/>
              <w:rPr>
                <w:rFonts w:ascii="Segoe UI" w:hAnsi="Segoe UI" w:cs="Segoe UI"/>
                <w:sz w:val="22"/>
                <w:szCs w:val="22"/>
              </w:rPr>
            </w:pPr>
            <w:r w:rsidRPr="00814D2B">
              <w:rPr>
                <w:rFonts w:ascii="Segoe UI" w:hAnsi="Segoe UI" w:cs="Segoe UI"/>
                <w:sz w:val="22"/>
                <w:szCs w:val="22"/>
              </w:rPr>
              <w:t xml:space="preserve">Annual medicines management audit </w:t>
            </w:r>
            <w:r w:rsidR="00814D2B">
              <w:rPr>
                <w:rFonts w:ascii="Segoe UI" w:hAnsi="Segoe UI" w:cs="Segoe UI"/>
                <w:sz w:val="22"/>
                <w:szCs w:val="22"/>
              </w:rPr>
              <w:t>took</w:t>
            </w:r>
            <w:r w:rsidRPr="00814D2B">
              <w:rPr>
                <w:rFonts w:ascii="Segoe UI" w:hAnsi="Segoe UI" w:cs="Segoe UI"/>
                <w:sz w:val="22"/>
                <w:szCs w:val="22"/>
              </w:rPr>
              <w:t xml:space="preserve"> place late November</w:t>
            </w:r>
          </w:p>
          <w:p w:rsidR="005A378F" w:rsidRPr="005F27F2" w:rsidRDefault="00CA1EAF" w:rsidP="005A378F">
            <w:pPr>
              <w:pStyle w:val="ListParagraph"/>
              <w:numPr>
                <w:ilvl w:val="0"/>
                <w:numId w:val="4"/>
              </w:numPr>
              <w:rPr>
                <w:rFonts w:ascii="Segoe UI" w:hAnsi="Segoe UI" w:cs="Segoe UI"/>
                <w:sz w:val="22"/>
                <w:szCs w:val="22"/>
              </w:rPr>
            </w:pPr>
            <w:r w:rsidRPr="00814D2B">
              <w:rPr>
                <w:rFonts w:ascii="Segoe UI" w:hAnsi="Segoe UI" w:cs="Segoe UI"/>
                <w:sz w:val="22"/>
                <w:szCs w:val="22"/>
              </w:rPr>
              <w:t>Note: we have re-evaluated how a serious drug error is defined.  The revised target for 2011/12 is now 24 (this being the audited CQUIN figure</w:t>
            </w:r>
            <w:r w:rsidRPr="005F27F2">
              <w:rPr>
                <w:rFonts w:ascii="Segoe UI" w:hAnsi="Segoe UI" w:cs="Segoe UI"/>
                <w:sz w:val="22"/>
                <w:szCs w:val="22"/>
              </w:rPr>
              <w:t>)</w:t>
            </w:r>
          </w:p>
          <w:p w:rsidR="00DB444F" w:rsidRPr="005A378F" w:rsidRDefault="00DB444F" w:rsidP="005A378F">
            <w:pPr>
              <w:rPr>
                <w:rFonts w:ascii="Segoe UI" w:hAnsi="Segoe UI" w:cs="Segoe UI"/>
                <w:sz w:val="22"/>
                <w:szCs w:val="22"/>
              </w:rPr>
            </w:pPr>
          </w:p>
        </w:tc>
        <w:tc>
          <w:tcPr>
            <w:tcW w:w="366" w:type="dxa"/>
            <w:tcBorders>
              <w:top w:val="nil"/>
              <w:left w:val="nil"/>
              <w:bottom w:val="nil"/>
              <w:right w:val="nil"/>
            </w:tcBorders>
            <w:shd w:val="clear" w:color="auto" w:fill="FFC000"/>
          </w:tcPr>
          <w:p w:rsidR="002358CB" w:rsidRPr="00B8272F" w:rsidRDefault="002358CB" w:rsidP="00A6698A">
            <w:pPr>
              <w:rPr>
                <w:rFonts w:ascii="Segoe UI" w:hAnsi="Segoe UI" w:cs="Segoe UI"/>
                <w:color w:val="FF0000"/>
                <w:sz w:val="22"/>
                <w:szCs w:val="22"/>
              </w:rPr>
            </w:pPr>
          </w:p>
        </w:tc>
      </w:tr>
      <w:tr w:rsidR="002358CB" w:rsidRPr="00DB6FA0" w:rsidTr="00067D6D">
        <w:trPr>
          <w:trHeight w:val="984"/>
        </w:trPr>
        <w:tc>
          <w:tcPr>
            <w:tcW w:w="9072" w:type="dxa"/>
            <w:gridSpan w:val="2"/>
            <w:tcBorders>
              <w:top w:val="nil"/>
              <w:left w:val="nil"/>
              <w:bottom w:val="nil"/>
              <w:right w:val="nil"/>
            </w:tcBorders>
            <w:shd w:val="clear" w:color="auto" w:fill="D9D9D9" w:themeFill="background1" w:themeFillShade="D9"/>
          </w:tcPr>
          <w:p w:rsidR="002358CB" w:rsidRPr="00442BBA" w:rsidRDefault="002358CB" w:rsidP="000A32DC">
            <w:pPr>
              <w:pStyle w:val="ListParagraph"/>
              <w:numPr>
                <w:ilvl w:val="0"/>
                <w:numId w:val="12"/>
              </w:numPr>
              <w:spacing w:before="120" w:after="120"/>
              <w:ind w:left="714" w:hanging="357"/>
              <w:rPr>
                <w:rFonts w:ascii="Segoe UI" w:hAnsi="Segoe UI" w:cs="Segoe UI"/>
                <w:b/>
                <w:color w:val="FF0000"/>
                <w:sz w:val="22"/>
                <w:szCs w:val="22"/>
              </w:rPr>
            </w:pPr>
            <w:r w:rsidRPr="00442BBA">
              <w:rPr>
                <w:rFonts w:ascii="Segoe UI" w:hAnsi="Segoe UI" w:cs="Segoe UI"/>
                <w:b/>
                <w:sz w:val="22"/>
                <w:szCs w:val="22"/>
              </w:rPr>
              <w:t>Reduce the overall number of falls by patients/service users in the Trust to below 1,396 (5%) in 2012/13 from about 1,470 in 2011/12 (precise measurement was difficult due to different systems being used for the first 6 months of 2011/12</w:t>
            </w:r>
          </w:p>
        </w:tc>
      </w:tr>
      <w:tr w:rsidR="00442BBA" w:rsidRPr="00DB6FA0" w:rsidTr="000D111E">
        <w:tc>
          <w:tcPr>
            <w:tcW w:w="8706" w:type="dxa"/>
            <w:tcBorders>
              <w:top w:val="nil"/>
              <w:left w:val="nil"/>
              <w:bottom w:val="nil"/>
              <w:right w:val="nil"/>
            </w:tcBorders>
            <w:shd w:val="clear" w:color="auto" w:fill="D9D9D9" w:themeFill="background1" w:themeFillShade="D9"/>
          </w:tcPr>
          <w:p w:rsidR="00442BBA" w:rsidRPr="000D111E" w:rsidRDefault="006C0574" w:rsidP="00442BBA">
            <w:pPr>
              <w:spacing w:before="120" w:after="120"/>
              <w:jc w:val="center"/>
              <w:rPr>
                <w:rFonts w:ascii="Segoe UI" w:hAnsi="Segoe UI" w:cs="Segoe UI"/>
                <w:sz w:val="22"/>
                <w:szCs w:val="22"/>
              </w:rPr>
            </w:pPr>
            <w:r w:rsidRPr="000D111E">
              <w:rPr>
                <w:rFonts w:ascii="Segoe UI" w:hAnsi="Segoe UI" w:cs="Segoe UI"/>
                <w:noProof/>
                <w:sz w:val="22"/>
                <w:szCs w:val="22"/>
              </w:rPr>
              <w:drawing>
                <wp:inline distT="0" distB="0" distL="0" distR="0">
                  <wp:extent cx="4632325" cy="2743200"/>
                  <wp:effectExtent l="0" t="0" r="0"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341D7" w:rsidRPr="000D111E" w:rsidRDefault="004341D7" w:rsidP="00540B25">
            <w:pPr>
              <w:pStyle w:val="ListParagraph"/>
              <w:numPr>
                <w:ilvl w:val="0"/>
                <w:numId w:val="36"/>
              </w:numPr>
              <w:spacing w:before="120" w:after="120"/>
              <w:rPr>
                <w:rFonts w:ascii="Segoe UI" w:hAnsi="Segoe UI" w:cs="Segoe UI"/>
                <w:sz w:val="22"/>
                <w:szCs w:val="22"/>
              </w:rPr>
            </w:pPr>
            <w:r w:rsidRPr="000D111E">
              <w:rPr>
                <w:rFonts w:ascii="Segoe UI" w:hAnsi="Segoe UI" w:cs="Segoe UI"/>
                <w:sz w:val="22"/>
                <w:szCs w:val="22"/>
              </w:rPr>
              <w:t xml:space="preserve">The graph above gives the number of falls on an annual basis.  </w:t>
            </w:r>
            <w:r w:rsidR="000D111E">
              <w:rPr>
                <w:rFonts w:ascii="Segoe UI" w:hAnsi="Segoe UI" w:cs="Segoe UI"/>
                <w:sz w:val="22"/>
                <w:szCs w:val="22"/>
              </w:rPr>
              <w:t>T</w:t>
            </w:r>
            <w:r w:rsidRPr="000D111E">
              <w:rPr>
                <w:rFonts w:ascii="Segoe UI" w:hAnsi="Segoe UI" w:cs="Segoe UI"/>
                <w:sz w:val="22"/>
                <w:szCs w:val="22"/>
              </w:rPr>
              <w:t xml:space="preserve">he number of falls dropped between the </w:t>
            </w:r>
            <w:r w:rsidR="000D111E" w:rsidRPr="000D111E">
              <w:rPr>
                <w:rFonts w:ascii="Segoe UI" w:hAnsi="Segoe UI" w:cs="Segoe UI"/>
                <w:sz w:val="22"/>
                <w:szCs w:val="22"/>
              </w:rPr>
              <w:t>2</w:t>
            </w:r>
            <w:r w:rsidR="000D111E" w:rsidRPr="000D111E">
              <w:rPr>
                <w:rFonts w:ascii="Segoe UI" w:hAnsi="Segoe UI" w:cs="Segoe UI"/>
                <w:sz w:val="22"/>
                <w:szCs w:val="22"/>
                <w:vertAlign w:val="superscript"/>
              </w:rPr>
              <w:t>nd</w:t>
            </w:r>
            <w:r w:rsidR="000D111E" w:rsidRPr="000D111E">
              <w:rPr>
                <w:rFonts w:ascii="Segoe UI" w:hAnsi="Segoe UI" w:cs="Segoe UI"/>
                <w:sz w:val="22"/>
                <w:szCs w:val="22"/>
              </w:rPr>
              <w:t xml:space="preserve"> </w:t>
            </w:r>
            <w:r w:rsidRPr="000D111E">
              <w:rPr>
                <w:rFonts w:ascii="Segoe UI" w:hAnsi="Segoe UI" w:cs="Segoe UI"/>
                <w:sz w:val="22"/>
                <w:szCs w:val="22"/>
              </w:rPr>
              <w:t xml:space="preserve">quarter and </w:t>
            </w:r>
            <w:r w:rsidR="000D111E">
              <w:rPr>
                <w:rFonts w:ascii="Segoe UI" w:hAnsi="Segoe UI" w:cs="Segoe UI"/>
                <w:sz w:val="22"/>
                <w:szCs w:val="22"/>
              </w:rPr>
              <w:t>3</w:t>
            </w:r>
            <w:r w:rsidR="000D111E" w:rsidRPr="000D111E">
              <w:rPr>
                <w:rFonts w:ascii="Segoe UI" w:hAnsi="Segoe UI" w:cs="Segoe UI"/>
                <w:sz w:val="22"/>
                <w:szCs w:val="22"/>
                <w:vertAlign w:val="superscript"/>
              </w:rPr>
              <w:t>rd</w:t>
            </w:r>
            <w:r w:rsidR="000D111E">
              <w:rPr>
                <w:rFonts w:ascii="Segoe UI" w:hAnsi="Segoe UI" w:cs="Segoe UI"/>
                <w:sz w:val="22"/>
                <w:szCs w:val="22"/>
              </w:rPr>
              <w:t xml:space="preserve"> </w:t>
            </w:r>
            <w:r w:rsidRPr="000D111E">
              <w:rPr>
                <w:rFonts w:ascii="Segoe UI" w:hAnsi="Segoe UI" w:cs="Segoe UI"/>
                <w:sz w:val="22"/>
                <w:szCs w:val="22"/>
              </w:rPr>
              <w:t xml:space="preserve">in mental health wards, whilst </w:t>
            </w:r>
            <w:r w:rsidR="000D111E">
              <w:rPr>
                <w:rFonts w:ascii="Segoe UI" w:hAnsi="Segoe UI" w:cs="Segoe UI"/>
                <w:sz w:val="22"/>
                <w:szCs w:val="22"/>
              </w:rPr>
              <w:t>staying about the same</w:t>
            </w:r>
            <w:r w:rsidRPr="000D111E">
              <w:rPr>
                <w:rFonts w:ascii="Segoe UI" w:hAnsi="Segoe UI" w:cs="Segoe UI"/>
                <w:sz w:val="22"/>
                <w:szCs w:val="22"/>
              </w:rPr>
              <w:t xml:space="preserve"> in Community Hospitals</w:t>
            </w:r>
          </w:p>
          <w:p w:rsidR="00CA4A70" w:rsidRPr="000D111E" w:rsidRDefault="00866131" w:rsidP="004341D7">
            <w:pPr>
              <w:pStyle w:val="ListParagraph"/>
              <w:numPr>
                <w:ilvl w:val="0"/>
                <w:numId w:val="36"/>
              </w:numPr>
              <w:spacing w:before="120" w:after="120"/>
              <w:rPr>
                <w:rFonts w:ascii="Segoe UI" w:hAnsi="Segoe UI" w:cs="Segoe UI"/>
                <w:sz w:val="22"/>
                <w:szCs w:val="22"/>
              </w:rPr>
            </w:pPr>
            <w:r w:rsidRPr="000D111E">
              <w:rPr>
                <w:rFonts w:ascii="Segoe UI" w:hAnsi="Segoe UI" w:cs="Segoe UI"/>
                <w:sz w:val="22"/>
                <w:szCs w:val="22"/>
              </w:rPr>
              <w:t xml:space="preserve">The increase in </w:t>
            </w:r>
            <w:r w:rsidR="004341D7" w:rsidRPr="000D111E">
              <w:rPr>
                <w:rFonts w:ascii="Segoe UI" w:hAnsi="Segoe UI" w:cs="Segoe UI"/>
                <w:sz w:val="22"/>
                <w:szCs w:val="22"/>
              </w:rPr>
              <w:t xml:space="preserve">falls in </w:t>
            </w:r>
            <w:r w:rsidRPr="000D111E">
              <w:rPr>
                <w:rFonts w:ascii="Segoe UI" w:hAnsi="Segoe UI" w:cs="Segoe UI"/>
                <w:sz w:val="22"/>
                <w:szCs w:val="22"/>
              </w:rPr>
              <w:t xml:space="preserve">Community </w:t>
            </w:r>
            <w:r w:rsidR="004341D7" w:rsidRPr="000D111E">
              <w:rPr>
                <w:rFonts w:ascii="Segoe UI" w:hAnsi="Segoe UI" w:cs="Segoe UI"/>
                <w:sz w:val="22"/>
                <w:szCs w:val="22"/>
              </w:rPr>
              <w:t xml:space="preserve">Hospitals </w:t>
            </w:r>
            <w:r w:rsidRPr="000D111E">
              <w:rPr>
                <w:rFonts w:ascii="Segoe UI" w:hAnsi="Segoe UI" w:cs="Segoe UI"/>
                <w:sz w:val="22"/>
                <w:szCs w:val="22"/>
              </w:rPr>
              <w:t>is principally due to multiple incidents related to two specific patients</w:t>
            </w:r>
          </w:p>
        </w:tc>
        <w:tc>
          <w:tcPr>
            <w:tcW w:w="366" w:type="dxa"/>
            <w:tcBorders>
              <w:top w:val="nil"/>
              <w:left w:val="nil"/>
              <w:bottom w:val="nil"/>
              <w:right w:val="nil"/>
            </w:tcBorders>
            <w:shd w:val="clear" w:color="auto" w:fill="FFC000"/>
          </w:tcPr>
          <w:p w:rsidR="00442BBA" w:rsidRPr="00B8272F" w:rsidRDefault="00442BBA" w:rsidP="00A6698A">
            <w:pPr>
              <w:rPr>
                <w:rFonts w:ascii="Segoe UI" w:hAnsi="Segoe UI" w:cs="Segoe UI"/>
                <w:color w:val="FF0000"/>
                <w:sz w:val="22"/>
                <w:szCs w:val="22"/>
              </w:rPr>
            </w:pPr>
          </w:p>
        </w:tc>
      </w:tr>
      <w:tr w:rsidR="00442BBA" w:rsidRPr="00DB6FA0" w:rsidTr="00067D6D">
        <w:tc>
          <w:tcPr>
            <w:tcW w:w="9072" w:type="dxa"/>
            <w:gridSpan w:val="2"/>
            <w:tcBorders>
              <w:top w:val="nil"/>
              <w:left w:val="nil"/>
              <w:bottom w:val="nil"/>
              <w:right w:val="nil"/>
            </w:tcBorders>
            <w:shd w:val="clear" w:color="auto" w:fill="D9D9D9" w:themeFill="background1" w:themeFillShade="D9"/>
          </w:tcPr>
          <w:p w:rsidR="00442BBA" w:rsidRPr="00442BBA" w:rsidRDefault="00442BBA" w:rsidP="000A32DC">
            <w:pPr>
              <w:pStyle w:val="ListParagraph"/>
              <w:numPr>
                <w:ilvl w:val="0"/>
                <w:numId w:val="12"/>
              </w:numPr>
              <w:spacing w:before="120" w:after="120"/>
              <w:rPr>
                <w:rFonts w:ascii="Segoe UI" w:hAnsi="Segoe UI" w:cs="Segoe UI"/>
                <w:b/>
                <w:color w:val="FF0000"/>
                <w:sz w:val="22"/>
                <w:szCs w:val="22"/>
              </w:rPr>
            </w:pPr>
            <w:r w:rsidRPr="00442BBA">
              <w:rPr>
                <w:rFonts w:ascii="Segoe UI" w:hAnsi="Segoe UI" w:cs="Segoe UI"/>
                <w:b/>
                <w:sz w:val="22"/>
                <w:szCs w:val="22"/>
              </w:rPr>
              <w:t>Achieve less than 8.6 falls per 1000 occupied bed days by 2014 (current position is 10.1).  Target for 2012/13 is 9.4 per 1000 bed days.</w:t>
            </w:r>
          </w:p>
        </w:tc>
      </w:tr>
      <w:tr w:rsidR="00442BBA" w:rsidRPr="00DB6FA0" w:rsidTr="00866131">
        <w:tc>
          <w:tcPr>
            <w:tcW w:w="8706" w:type="dxa"/>
            <w:tcBorders>
              <w:top w:val="nil"/>
              <w:left w:val="nil"/>
              <w:bottom w:val="nil"/>
              <w:right w:val="nil"/>
            </w:tcBorders>
            <w:shd w:val="clear" w:color="auto" w:fill="D9D9D9" w:themeFill="background1" w:themeFillShade="D9"/>
          </w:tcPr>
          <w:p w:rsidR="00180387" w:rsidRPr="004E0D2B" w:rsidRDefault="00180387"/>
          <w:tbl>
            <w:tblPr>
              <w:tblW w:w="8060" w:type="dxa"/>
              <w:jc w:val="center"/>
              <w:tblLayout w:type="fixed"/>
              <w:tblCellMar>
                <w:left w:w="0" w:type="dxa"/>
                <w:right w:w="0" w:type="dxa"/>
              </w:tblCellMar>
              <w:tblLook w:val="04A0"/>
            </w:tblPr>
            <w:tblGrid>
              <w:gridCol w:w="1000"/>
              <w:gridCol w:w="2558"/>
              <w:gridCol w:w="1364"/>
              <w:gridCol w:w="1276"/>
              <w:gridCol w:w="1276"/>
              <w:gridCol w:w="586"/>
            </w:tblGrid>
            <w:tr w:rsidR="00F47276" w:rsidRPr="004E0D2B" w:rsidTr="00F47276">
              <w:trPr>
                <w:trHeight w:val="300"/>
                <w:jc w:val="center"/>
              </w:trPr>
              <w:tc>
                <w:tcPr>
                  <w:tcW w:w="1000" w:type="dxa"/>
                  <w:shd w:val="clear" w:color="auto" w:fill="DBE5F1" w:themeFill="accent1" w:themeFillTint="33"/>
                  <w:noWrap/>
                  <w:tcMar>
                    <w:top w:w="0" w:type="dxa"/>
                    <w:left w:w="108" w:type="dxa"/>
                    <w:bottom w:w="0" w:type="dxa"/>
                    <w:right w:w="108" w:type="dxa"/>
                  </w:tcMar>
                  <w:vAlign w:val="bottom"/>
                  <w:hideMark/>
                </w:tcPr>
                <w:p w:rsidR="00F47276" w:rsidRPr="004E0D2B" w:rsidRDefault="00F47276">
                  <w:pPr>
                    <w:rPr>
                      <w:rFonts w:ascii="Segoe UI" w:hAnsi="Segoe UI" w:cs="Segoe UI"/>
                      <w:sz w:val="20"/>
                      <w:szCs w:val="20"/>
                    </w:rPr>
                  </w:pPr>
                </w:p>
              </w:tc>
              <w:tc>
                <w:tcPr>
                  <w:tcW w:w="2558" w:type="dxa"/>
                  <w:shd w:val="clear" w:color="auto" w:fill="DBE5F1" w:themeFill="accent1" w:themeFillTint="33"/>
                  <w:noWrap/>
                  <w:tcMar>
                    <w:top w:w="0" w:type="dxa"/>
                    <w:left w:w="108" w:type="dxa"/>
                    <w:bottom w:w="0" w:type="dxa"/>
                    <w:right w:w="108" w:type="dxa"/>
                  </w:tcMar>
                  <w:vAlign w:val="bottom"/>
                  <w:hideMark/>
                </w:tcPr>
                <w:p w:rsidR="00F47276" w:rsidRPr="004E0D2B" w:rsidRDefault="00F47276">
                  <w:pPr>
                    <w:rPr>
                      <w:rFonts w:ascii="Segoe UI" w:hAnsi="Segoe UI" w:cs="Segoe UI"/>
                      <w:sz w:val="20"/>
                      <w:szCs w:val="20"/>
                    </w:rPr>
                  </w:pPr>
                </w:p>
              </w:tc>
              <w:tc>
                <w:tcPr>
                  <w:tcW w:w="1364" w:type="dxa"/>
                  <w:shd w:val="clear" w:color="auto" w:fill="DBE5F1" w:themeFill="accent1" w:themeFillTint="33"/>
                  <w:noWrap/>
                  <w:tcMar>
                    <w:top w:w="0" w:type="dxa"/>
                    <w:left w:w="108" w:type="dxa"/>
                    <w:bottom w:w="0" w:type="dxa"/>
                    <w:right w:w="108" w:type="dxa"/>
                  </w:tcMar>
                  <w:vAlign w:val="bottom"/>
                  <w:hideMark/>
                </w:tcPr>
                <w:p w:rsidR="00F47276" w:rsidRPr="004E0D2B" w:rsidRDefault="00F47276">
                  <w:pPr>
                    <w:jc w:val="center"/>
                    <w:rPr>
                      <w:rFonts w:ascii="Segoe UI" w:eastAsiaTheme="minorHAnsi" w:hAnsi="Segoe UI" w:cs="Segoe UI"/>
                      <w:b/>
                      <w:bCs/>
                      <w:sz w:val="22"/>
                      <w:szCs w:val="22"/>
                    </w:rPr>
                  </w:pPr>
                  <w:r w:rsidRPr="004E0D2B">
                    <w:rPr>
                      <w:rFonts w:ascii="Segoe UI" w:hAnsi="Segoe UI" w:cs="Segoe UI"/>
                      <w:b/>
                      <w:bCs/>
                    </w:rPr>
                    <w:t>2012 Q1</w:t>
                  </w:r>
                </w:p>
              </w:tc>
              <w:tc>
                <w:tcPr>
                  <w:tcW w:w="1276" w:type="dxa"/>
                  <w:shd w:val="clear" w:color="auto" w:fill="DBE5F1" w:themeFill="accent1" w:themeFillTint="33"/>
                </w:tcPr>
                <w:p w:rsidR="00F47276" w:rsidRPr="004E0D2B" w:rsidRDefault="00F47276">
                  <w:pPr>
                    <w:jc w:val="center"/>
                    <w:rPr>
                      <w:rFonts w:ascii="Segoe UI" w:hAnsi="Segoe UI" w:cs="Segoe UI"/>
                      <w:b/>
                      <w:bCs/>
                    </w:rPr>
                  </w:pPr>
                  <w:r w:rsidRPr="004E0D2B">
                    <w:rPr>
                      <w:rFonts w:ascii="Segoe UI" w:hAnsi="Segoe UI" w:cs="Segoe UI"/>
                      <w:b/>
                      <w:bCs/>
                    </w:rPr>
                    <w:t>2012 Q2</w:t>
                  </w:r>
                </w:p>
              </w:tc>
              <w:tc>
                <w:tcPr>
                  <w:tcW w:w="1276" w:type="dxa"/>
                  <w:shd w:val="clear" w:color="auto" w:fill="DBE5F1" w:themeFill="accent1" w:themeFillTint="33"/>
                  <w:noWrap/>
                  <w:tcMar>
                    <w:top w:w="0" w:type="dxa"/>
                    <w:left w:w="108" w:type="dxa"/>
                    <w:bottom w:w="0" w:type="dxa"/>
                    <w:right w:w="108" w:type="dxa"/>
                  </w:tcMar>
                  <w:vAlign w:val="bottom"/>
                  <w:hideMark/>
                </w:tcPr>
                <w:p w:rsidR="00F47276" w:rsidRPr="004E0D2B" w:rsidRDefault="00F47276">
                  <w:pPr>
                    <w:jc w:val="center"/>
                    <w:rPr>
                      <w:rFonts w:ascii="Segoe UI" w:eastAsiaTheme="minorHAnsi" w:hAnsi="Segoe UI" w:cs="Segoe UI"/>
                      <w:b/>
                      <w:bCs/>
                      <w:sz w:val="22"/>
                      <w:szCs w:val="22"/>
                    </w:rPr>
                  </w:pPr>
                  <w:r w:rsidRPr="004E0D2B">
                    <w:rPr>
                      <w:rFonts w:ascii="Segoe UI" w:eastAsiaTheme="minorHAnsi" w:hAnsi="Segoe UI" w:cs="Segoe UI"/>
                      <w:b/>
                      <w:bCs/>
                      <w:sz w:val="22"/>
                      <w:szCs w:val="22"/>
                    </w:rPr>
                    <w:t>2012 Q3</w:t>
                  </w:r>
                </w:p>
              </w:tc>
              <w:tc>
                <w:tcPr>
                  <w:tcW w:w="586" w:type="dxa"/>
                  <w:shd w:val="clear" w:color="auto" w:fill="DBE5F1" w:themeFill="accent1" w:themeFillTint="33"/>
                </w:tcPr>
                <w:p w:rsidR="00F47276" w:rsidRPr="004E0D2B" w:rsidRDefault="00F47276">
                  <w:pPr>
                    <w:jc w:val="center"/>
                    <w:rPr>
                      <w:b/>
                      <w:bCs/>
                    </w:rPr>
                  </w:pPr>
                </w:p>
              </w:tc>
            </w:tr>
            <w:tr w:rsidR="00F47276" w:rsidRPr="004E0D2B" w:rsidTr="004E0D2B">
              <w:trPr>
                <w:trHeight w:val="300"/>
                <w:jc w:val="center"/>
              </w:trPr>
              <w:tc>
                <w:tcPr>
                  <w:tcW w:w="3558" w:type="dxa"/>
                  <w:gridSpan w:val="2"/>
                  <w:shd w:val="clear" w:color="auto" w:fill="FFFFFF" w:themeFill="background1"/>
                  <w:noWrap/>
                  <w:tcMar>
                    <w:top w:w="0" w:type="dxa"/>
                    <w:left w:w="108" w:type="dxa"/>
                    <w:bottom w:w="0" w:type="dxa"/>
                    <w:right w:w="108" w:type="dxa"/>
                  </w:tcMar>
                  <w:vAlign w:val="bottom"/>
                  <w:hideMark/>
                </w:tcPr>
                <w:p w:rsidR="00F47276" w:rsidRPr="004E0D2B" w:rsidRDefault="00F47276" w:rsidP="00866131">
                  <w:pPr>
                    <w:jc w:val="right"/>
                    <w:rPr>
                      <w:rFonts w:ascii="Segoe UI" w:eastAsiaTheme="minorHAnsi" w:hAnsi="Segoe UI" w:cs="Segoe UI"/>
                      <w:bCs/>
                      <w:sz w:val="22"/>
                      <w:szCs w:val="22"/>
                    </w:rPr>
                  </w:pPr>
                  <w:r w:rsidRPr="004E0D2B">
                    <w:rPr>
                      <w:rFonts w:ascii="Segoe UI" w:hAnsi="Segoe UI" w:cs="Segoe UI"/>
                      <w:bCs/>
                    </w:rPr>
                    <w:t>Fall rate Mental Health</w:t>
                  </w:r>
                </w:p>
              </w:tc>
              <w:tc>
                <w:tcPr>
                  <w:tcW w:w="1364" w:type="dxa"/>
                  <w:shd w:val="clear" w:color="auto" w:fill="FFFFFF" w:themeFill="background1"/>
                  <w:noWrap/>
                  <w:tcMar>
                    <w:top w:w="0" w:type="dxa"/>
                    <w:left w:w="108" w:type="dxa"/>
                    <w:bottom w:w="0" w:type="dxa"/>
                    <w:right w:w="108" w:type="dxa"/>
                  </w:tcMar>
                  <w:vAlign w:val="bottom"/>
                  <w:hideMark/>
                </w:tcPr>
                <w:p w:rsidR="00F47276" w:rsidRPr="004E0D2B" w:rsidRDefault="00F47276">
                  <w:pPr>
                    <w:jc w:val="center"/>
                    <w:rPr>
                      <w:rFonts w:ascii="Segoe UI" w:eastAsiaTheme="minorHAnsi" w:hAnsi="Segoe UI" w:cs="Segoe UI"/>
                      <w:bCs/>
                      <w:sz w:val="22"/>
                      <w:szCs w:val="22"/>
                    </w:rPr>
                  </w:pPr>
                  <w:r w:rsidRPr="004E0D2B">
                    <w:rPr>
                      <w:rFonts w:ascii="Segoe UI" w:hAnsi="Segoe UI" w:cs="Segoe UI"/>
                      <w:bCs/>
                    </w:rPr>
                    <w:t>3.4</w:t>
                  </w:r>
                  <w:r w:rsidR="00C04CC8" w:rsidRPr="004E0D2B">
                    <w:rPr>
                      <w:rFonts w:ascii="Segoe UI" w:hAnsi="Segoe UI" w:cs="Segoe UI"/>
                      <w:bCs/>
                    </w:rPr>
                    <w:t>%</w:t>
                  </w:r>
                </w:p>
              </w:tc>
              <w:tc>
                <w:tcPr>
                  <w:tcW w:w="1276" w:type="dxa"/>
                  <w:shd w:val="clear" w:color="auto" w:fill="FFFFFF" w:themeFill="background1"/>
                  <w:vAlign w:val="bottom"/>
                </w:tcPr>
                <w:p w:rsidR="00F47276" w:rsidRPr="004E0D2B" w:rsidRDefault="00F47276" w:rsidP="00F47276">
                  <w:pPr>
                    <w:jc w:val="center"/>
                    <w:rPr>
                      <w:rFonts w:ascii="Segoe UI" w:eastAsiaTheme="minorHAnsi" w:hAnsi="Segoe UI" w:cs="Segoe UI"/>
                      <w:bCs/>
                      <w:sz w:val="22"/>
                      <w:szCs w:val="22"/>
                    </w:rPr>
                  </w:pPr>
                  <w:r w:rsidRPr="004E0D2B">
                    <w:rPr>
                      <w:rFonts w:ascii="Segoe UI" w:hAnsi="Segoe UI" w:cs="Segoe UI"/>
                      <w:bCs/>
                    </w:rPr>
                    <w:t>3.0</w:t>
                  </w:r>
                  <w:r w:rsidR="00C04CC8" w:rsidRPr="004E0D2B">
                    <w:rPr>
                      <w:rFonts w:ascii="Segoe UI" w:hAnsi="Segoe UI" w:cs="Segoe UI"/>
                      <w:bCs/>
                    </w:rPr>
                    <w:t>%</w:t>
                  </w:r>
                </w:p>
              </w:tc>
              <w:tc>
                <w:tcPr>
                  <w:tcW w:w="1276" w:type="dxa"/>
                  <w:shd w:val="clear" w:color="auto" w:fill="FFFFFF" w:themeFill="background1"/>
                  <w:noWrap/>
                  <w:tcMar>
                    <w:top w:w="0" w:type="dxa"/>
                    <w:left w:w="108" w:type="dxa"/>
                    <w:bottom w:w="0" w:type="dxa"/>
                    <w:right w:w="108" w:type="dxa"/>
                  </w:tcMar>
                  <w:vAlign w:val="bottom"/>
                  <w:hideMark/>
                </w:tcPr>
                <w:p w:rsidR="00F47276" w:rsidRPr="004E0D2B" w:rsidRDefault="004E0D2B">
                  <w:pPr>
                    <w:jc w:val="center"/>
                    <w:rPr>
                      <w:rFonts w:ascii="Segoe UI" w:eastAsiaTheme="minorHAnsi" w:hAnsi="Segoe UI" w:cs="Segoe UI"/>
                      <w:bCs/>
                      <w:sz w:val="22"/>
                      <w:szCs w:val="22"/>
                    </w:rPr>
                  </w:pPr>
                  <w:r w:rsidRPr="004E0D2B">
                    <w:rPr>
                      <w:rFonts w:ascii="Segoe UI" w:eastAsiaTheme="minorHAnsi" w:hAnsi="Segoe UI" w:cs="Segoe UI"/>
                      <w:bCs/>
                      <w:sz w:val="22"/>
                      <w:szCs w:val="22"/>
                    </w:rPr>
                    <w:t>2.1%</w:t>
                  </w:r>
                </w:p>
              </w:tc>
              <w:tc>
                <w:tcPr>
                  <w:tcW w:w="586" w:type="dxa"/>
                  <w:shd w:val="clear" w:color="auto" w:fill="00B050"/>
                </w:tcPr>
                <w:p w:rsidR="00F47276" w:rsidRPr="004E0D2B" w:rsidRDefault="00F47276">
                  <w:pPr>
                    <w:jc w:val="center"/>
                    <w:rPr>
                      <w:bCs/>
                    </w:rPr>
                  </w:pPr>
                </w:p>
              </w:tc>
            </w:tr>
            <w:tr w:rsidR="00F47276" w:rsidRPr="004E0D2B" w:rsidTr="004E0D2B">
              <w:trPr>
                <w:trHeight w:val="300"/>
                <w:jc w:val="center"/>
              </w:trPr>
              <w:tc>
                <w:tcPr>
                  <w:tcW w:w="3558" w:type="dxa"/>
                  <w:gridSpan w:val="2"/>
                  <w:shd w:val="clear" w:color="auto" w:fill="FFFFFF" w:themeFill="background1"/>
                  <w:noWrap/>
                  <w:tcMar>
                    <w:top w:w="0" w:type="dxa"/>
                    <w:left w:w="108" w:type="dxa"/>
                    <w:bottom w:w="0" w:type="dxa"/>
                    <w:right w:w="108" w:type="dxa"/>
                  </w:tcMar>
                  <w:vAlign w:val="bottom"/>
                  <w:hideMark/>
                </w:tcPr>
                <w:p w:rsidR="00F47276" w:rsidRPr="004E0D2B" w:rsidRDefault="00F47276" w:rsidP="00866131">
                  <w:pPr>
                    <w:jc w:val="right"/>
                    <w:rPr>
                      <w:rFonts w:ascii="Segoe UI" w:eastAsiaTheme="minorHAnsi" w:hAnsi="Segoe UI" w:cs="Segoe UI"/>
                      <w:bCs/>
                      <w:sz w:val="22"/>
                      <w:szCs w:val="22"/>
                    </w:rPr>
                  </w:pPr>
                  <w:r w:rsidRPr="004E0D2B">
                    <w:rPr>
                      <w:rFonts w:ascii="Segoe UI" w:hAnsi="Segoe UI" w:cs="Segoe UI"/>
                      <w:bCs/>
                    </w:rPr>
                    <w:t>Fall rate Community Hospitals</w:t>
                  </w:r>
                </w:p>
              </w:tc>
              <w:tc>
                <w:tcPr>
                  <w:tcW w:w="1364" w:type="dxa"/>
                  <w:shd w:val="clear" w:color="auto" w:fill="FFFFFF" w:themeFill="background1"/>
                  <w:noWrap/>
                  <w:tcMar>
                    <w:top w:w="0" w:type="dxa"/>
                    <w:left w:w="108" w:type="dxa"/>
                    <w:bottom w:w="0" w:type="dxa"/>
                    <w:right w:w="108" w:type="dxa"/>
                  </w:tcMar>
                  <w:vAlign w:val="bottom"/>
                  <w:hideMark/>
                </w:tcPr>
                <w:p w:rsidR="00F47276" w:rsidRPr="004E0D2B" w:rsidRDefault="00F47276">
                  <w:pPr>
                    <w:jc w:val="center"/>
                    <w:rPr>
                      <w:rFonts w:ascii="Segoe UI" w:eastAsiaTheme="minorHAnsi" w:hAnsi="Segoe UI" w:cs="Segoe UI"/>
                      <w:bCs/>
                      <w:sz w:val="22"/>
                      <w:szCs w:val="22"/>
                    </w:rPr>
                  </w:pPr>
                  <w:r w:rsidRPr="004E0D2B">
                    <w:rPr>
                      <w:rFonts w:ascii="Segoe UI" w:hAnsi="Segoe UI" w:cs="Segoe UI"/>
                      <w:bCs/>
                    </w:rPr>
                    <w:t>9.7</w:t>
                  </w:r>
                  <w:r w:rsidR="00C04CC8" w:rsidRPr="004E0D2B">
                    <w:rPr>
                      <w:rFonts w:ascii="Segoe UI" w:hAnsi="Segoe UI" w:cs="Segoe UI"/>
                      <w:bCs/>
                    </w:rPr>
                    <w:t>%</w:t>
                  </w:r>
                </w:p>
              </w:tc>
              <w:tc>
                <w:tcPr>
                  <w:tcW w:w="1276" w:type="dxa"/>
                  <w:shd w:val="clear" w:color="auto" w:fill="FFFFFF" w:themeFill="background1"/>
                  <w:vAlign w:val="bottom"/>
                </w:tcPr>
                <w:p w:rsidR="00F47276" w:rsidRPr="004E0D2B" w:rsidRDefault="00F47276" w:rsidP="00F47276">
                  <w:pPr>
                    <w:jc w:val="center"/>
                    <w:rPr>
                      <w:rFonts w:ascii="Segoe UI" w:eastAsiaTheme="minorHAnsi" w:hAnsi="Segoe UI" w:cs="Segoe UI"/>
                      <w:bCs/>
                      <w:sz w:val="22"/>
                      <w:szCs w:val="22"/>
                    </w:rPr>
                  </w:pPr>
                  <w:r w:rsidRPr="004E0D2B">
                    <w:rPr>
                      <w:rFonts w:ascii="Segoe UI" w:hAnsi="Segoe UI" w:cs="Segoe UI"/>
                      <w:bCs/>
                    </w:rPr>
                    <w:t>10.2</w:t>
                  </w:r>
                  <w:r w:rsidR="00C04CC8" w:rsidRPr="004E0D2B">
                    <w:rPr>
                      <w:rFonts w:ascii="Segoe UI" w:hAnsi="Segoe UI" w:cs="Segoe UI"/>
                      <w:bCs/>
                    </w:rPr>
                    <w:t>%</w:t>
                  </w:r>
                </w:p>
              </w:tc>
              <w:tc>
                <w:tcPr>
                  <w:tcW w:w="1276" w:type="dxa"/>
                  <w:shd w:val="clear" w:color="auto" w:fill="FFFFFF" w:themeFill="background1"/>
                  <w:noWrap/>
                  <w:tcMar>
                    <w:top w:w="0" w:type="dxa"/>
                    <w:left w:w="108" w:type="dxa"/>
                    <w:bottom w:w="0" w:type="dxa"/>
                    <w:right w:w="108" w:type="dxa"/>
                  </w:tcMar>
                  <w:vAlign w:val="bottom"/>
                  <w:hideMark/>
                </w:tcPr>
                <w:p w:rsidR="00F47276" w:rsidRPr="004E0D2B" w:rsidRDefault="00C04CC8" w:rsidP="006B1574">
                  <w:pPr>
                    <w:jc w:val="center"/>
                    <w:rPr>
                      <w:rFonts w:ascii="Segoe UI" w:eastAsiaTheme="minorHAnsi" w:hAnsi="Segoe UI" w:cs="Segoe UI"/>
                      <w:bCs/>
                      <w:sz w:val="22"/>
                      <w:szCs w:val="22"/>
                    </w:rPr>
                  </w:pPr>
                  <w:r w:rsidRPr="004E0D2B">
                    <w:rPr>
                      <w:rFonts w:ascii="Segoe UI" w:eastAsiaTheme="minorHAnsi" w:hAnsi="Segoe UI" w:cs="Segoe UI"/>
                      <w:bCs/>
                      <w:sz w:val="22"/>
                      <w:szCs w:val="22"/>
                    </w:rPr>
                    <w:t>10.3%</w:t>
                  </w:r>
                </w:p>
              </w:tc>
              <w:tc>
                <w:tcPr>
                  <w:tcW w:w="586" w:type="dxa"/>
                  <w:shd w:val="clear" w:color="auto" w:fill="FF0000"/>
                </w:tcPr>
                <w:p w:rsidR="00F47276" w:rsidRPr="004E0D2B" w:rsidRDefault="00F47276">
                  <w:pPr>
                    <w:jc w:val="center"/>
                    <w:rPr>
                      <w:bCs/>
                    </w:rPr>
                  </w:pPr>
                </w:p>
              </w:tc>
            </w:tr>
            <w:tr w:rsidR="00F47276" w:rsidRPr="004E0D2B" w:rsidTr="004E0D2B">
              <w:trPr>
                <w:trHeight w:val="300"/>
                <w:jc w:val="center"/>
              </w:trPr>
              <w:tc>
                <w:tcPr>
                  <w:tcW w:w="3558" w:type="dxa"/>
                  <w:gridSpan w:val="2"/>
                  <w:shd w:val="clear" w:color="auto" w:fill="DBE5F1" w:themeFill="accent1" w:themeFillTint="33"/>
                  <w:noWrap/>
                  <w:tcMar>
                    <w:top w:w="0" w:type="dxa"/>
                    <w:left w:w="108" w:type="dxa"/>
                    <w:bottom w:w="0" w:type="dxa"/>
                    <w:right w:w="108" w:type="dxa"/>
                  </w:tcMar>
                  <w:vAlign w:val="bottom"/>
                  <w:hideMark/>
                </w:tcPr>
                <w:p w:rsidR="00F47276" w:rsidRPr="004E0D2B" w:rsidRDefault="00F47276" w:rsidP="00866131">
                  <w:pPr>
                    <w:jc w:val="right"/>
                    <w:rPr>
                      <w:rFonts w:ascii="Segoe UI" w:eastAsiaTheme="minorHAnsi" w:hAnsi="Segoe UI" w:cs="Segoe UI"/>
                      <w:b/>
                      <w:bCs/>
                      <w:sz w:val="22"/>
                      <w:szCs w:val="22"/>
                    </w:rPr>
                  </w:pPr>
                  <w:r w:rsidRPr="004E0D2B">
                    <w:rPr>
                      <w:rFonts w:ascii="Segoe UI" w:hAnsi="Segoe UI" w:cs="Segoe UI"/>
                      <w:b/>
                      <w:bCs/>
                    </w:rPr>
                    <w:t>Combined</w:t>
                  </w:r>
                </w:p>
              </w:tc>
              <w:tc>
                <w:tcPr>
                  <w:tcW w:w="1364" w:type="dxa"/>
                  <w:shd w:val="clear" w:color="auto" w:fill="DBE5F1" w:themeFill="accent1" w:themeFillTint="33"/>
                  <w:noWrap/>
                  <w:tcMar>
                    <w:top w:w="0" w:type="dxa"/>
                    <w:left w:w="108" w:type="dxa"/>
                    <w:bottom w:w="0" w:type="dxa"/>
                    <w:right w:w="108" w:type="dxa"/>
                  </w:tcMar>
                  <w:vAlign w:val="bottom"/>
                  <w:hideMark/>
                </w:tcPr>
                <w:p w:rsidR="00F47276" w:rsidRPr="004E0D2B" w:rsidRDefault="00F47276" w:rsidP="00913B25">
                  <w:pPr>
                    <w:jc w:val="center"/>
                    <w:rPr>
                      <w:rFonts w:ascii="Segoe UI" w:eastAsiaTheme="minorHAnsi" w:hAnsi="Segoe UI" w:cs="Segoe UI"/>
                      <w:b/>
                      <w:bCs/>
                      <w:sz w:val="22"/>
                      <w:szCs w:val="22"/>
                    </w:rPr>
                  </w:pPr>
                  <w:r w:rsidRPr="004E0D2B">
                    <w:rPr>
                      <w:rFonts w:ascii="Segoe UI" w:hAnsi="Segoe UI" w:cs="Segoe UI"/>
                      <w:b/>
                      <w:bCs/>
                    </w:rPr>
                    <w:t>5.4</w:t>
                  </w:r>
                  <w:r w:rsidR="00C04CC8" w:rsidRPr="004E0D2B">
                    <w:rPr>
                      <w:rFonts w:ascii="Segoe UI" w:hAnsi="Segoe UI" w:cs="Segoe UI"/>
                      <w:b/>
                      <w:bCs/>
                    </w:rPr>
                    <w:t>%</w:t>
                  </w:r>
                </w:p>
              </w:tc>
              <w:tc>
                <w:tcPr>
                  <w:tcW w:w="1276" w:type="dxa"/>
                  <w:shd w:val="clear" w:color="auto" w:fill="DBE5F1" w:themeFill="accent1" w:themeFillTint="33"/>
                  <w:vAlign w:val="bottom"/>
                </w:tcPr>
                <w:p w:rsidR="00F47276" w:rsidRPr="004E0D2B" w:rsidRDefault="00F47276" w:rsidP="00F47276">
                  <w:pPr>
                    <w:jc w:val="center"/>
                    <w:rPr>
                      <w:rFonts w:ascii="Segoe UI" w:eastAsiaTheme="minorHAnsi" w:hAnsi="Segoe UI" w:cs="Segoe UI"/>
                      <w:b/>
                      <w:bCs/>
                      <w:sz w:val="22"/>
                      <w:szCs w:val="22"/>
                    </w:rPr>
                  </w:pPr>
                  <w:r w:rsidRPr="004E0D2B">
                    <w:rPr>
                      <w:rFonts w:ascii="Segoe UI" w:hAnsi="Segoe UI" w:cs="Segoe UI"/>
                      <w:b/>
                      <w:bCs/>
                    </w:rPr>
                    <w:t>5.3</w:t>
                  </w:r>
                  <w:r w:rsidR="00C04CC8" w:rsidRPr="004E0D2B">
                    <w:rPr>
                      <w:rFonts w:ascii="Segoe UI" w:hAnsi="Segoe UI" w:cs="Segoe UI"/>
                      <w:b/>
                      <w:bCs/>
                    </w:rPr>
                    <w:t>%</w:t>
                  </w:r>
                </w:p>
              </w:tc>
              <w:tc>
                <w:tcPr>
                  <w:tcW w:w="1276" w:type="dxa"/>
                  <w:shd w:val="clear" w:color="auto" w:fill="DBE5F1" w:themeFill="accent1" w:themeFillTint="33"/>
                  <w:noWrap/>
                  <w:tcMar>
                    <w:top w:w="0" w:type="dxa"/>
                    <w:left w:w="108" w:type="dxa"/>
                    <w:bottom w:w="0" w:type="dxa"/>
                    <w:right w:w="108" w:type="dxa"/>
                  </w:tcMar>
                  <w:vAlign w:val="bottom"/>
                  <w:hideMark/>
                </w:tcPr>
                <w:p w:rsidR="00F47276" w:rsidRPr="004E0D2B" w:rsidRDefault="004E0D2B">
                  <w:pPr>
                    <w:jc w:val="center"/>
                    <w:rPr>
                      <w:rFonts w:ascii="Segoe UI" w:eastAsiaTheme="minorHAnsi" w:hAnsi="Segoe UI" w:cs="Segoe UI"/>
                      <w:b/>
                      <w:bCs/>
                      <w:sz w:val="22"/>
                      <w:szCs w:val="22"/>
                    </w:rPr>
                  </w:pPr>
                  <w:r w:rsidRPr="004E0D2B">
                    <w:rPr>
                      <w:rFonts w:ascii="Segoe UI" w:eastAsiaTheme="minorHAnsi" w:hAnsi="Segoe UI" w:cs="Segoe UI"/>
                      <w:b/>
                      <w:bCs/>
                      <w:sz w:val="22"/>
                      <w:szCs w:val="22"/>
                    </w:rPr>
                    <w:t>5.0%</w:t>
                  </w:r>
                </w:p>
              </w:tc>
              <w:tc>
                <w:tcPr>
                  <w:tcW w:w="586" w:type="dxa"/>
                  <w:shd w:val="clear" w:color="auto" w:fill="00B050"/>
                </w:tcPr>
                <w:p w:rsidR="00F47276" w:rsidRPr="004E0D2B" w:rsidRDefault="00F47276">
                  <w:pPr>
                    <w:jc w:val="center"/>
                    <w:rPr>
                      <w:b/>
                      <w:bCs/>
                    </w:rPr>
                  </w:pPr>
                </w:p>
              </w:tc>
            </w:tr>
          </w:tbl>
          <w:p w:rsidR="00163FFA" w:rsidRDefault="00163FFA" w:rsidP="00866131">
            <w:pPr>
              <w:pStyle w:val="ListParagraph"/>
              <w:spacing w:before="120" w:after="120"/>
              <w:rPr>
                <w:rFonts w:ascii="Segoe UI" w:hAnsi="Segoe UI" w:cs="Segoe UI"/>
                <w:sz w:val="22"/>
                <w:szCs w:val="22"/>
              </w:rPr>
            </w:pPr>
          </w:p>
          <w:p w:rsidR="00180387" w:rsidRPr="004E0D2B" w:rsidRDefault="004761FB" w:rsidP="00866131">
            <w:pPr>
              <w:pStyle w:val="ListParagraph"/>
              <w:spacing w:before="120" w:after="120"/>
              <w:rPr>
                <w:rFonts w:ascii="Segoe UI" w:hAnsi="Segoe UI" w:cs="Segoe UI"/>
                <w:sz w:val="22"/>
                <w:szCs w:val="22"/>
              </w:rPr>
            </w:pPr>
            <w:r w:rsidRPr="004E0D2B">
              <w:rPr>
                <w:rFonts w:ascii="Segoe UI" w:hAnsi="Segoe UI" w:cs="Segoe UI"/>
                <w:sz w:val="22"/>
                <w:szCs w:val="22"/>
              </w:rPr>
              <w:t xml:space="preserve"> </w:t>
            </w:r>
          </w:p>
          <w:p w:rsidR="00A26562" w:rsidRPr="004E0D2B" w:rsidRDefault="00A26562" w:rsidP="00814D2B">
            <w:pPr>
              <w:pStyle w:val="ListParagraph"/>
              <w:numPr>
                <w:ilvl w:val="0"/>
                <w:numId w:val="37"/>
              </w:numPr>
              <w:rPr>
                <w:rFonts w:ascii="Segoe UI" w:hAnsi="Segoe UI" w:cs="Segoe UI"/>
                <w:sz w:val="22"/>
                <w:szCs w:val="22"/>
              </w:rPr>
            </w:pPr>
            <w:r w:rsidRPr="004E0D2B">
              <w:rPr>
                <w:rFonts w:ascii="Segoe UI" w:hAnsi="Segoe UI" w:cs="Segoe UI"/>
                <w:sz w:val="22"/>
                <w:szCs w:val="22"/>
              </w:rPr>
              <w:t>The position in the Community Hospitals has been reviewed and the rise in falls is due to specific patients who have cognitive needs at two locations</w:t>
            </w:r>
            <w:r w:rsidR="0016491C" w:rsidRPr="004E0D2B">
              <w:rPr>
                <w:rFonts w:ascii="Segoe UI" w:hAnsi="Segoe UI" w:cs="Segoe UI"/>
                <w:sz w:val="22"/>
                <w:szCs w:val="22"/>
              </w:rPr>
              <w:t>,</w:t>
            </w:r>
            <w:r w:rsidRPr="004E0D2B">
              <w:rPr>
                <w:rFonts w:ascii="Segoe UI" w:hAnsi="Segoe UI" w:cs="Segoe UI"/>
                <w:sz w:val="22"/>
                <w:szCs w:val="22"/>
              </w:rPr>
              <w:t xml:space="preserve"> result</w:t>
            </w:r>
            <w:r w:rsidR="0016491C" w:rsidRPr="004E0D2B">
              <w:rPr>
                <w:rFonts w:ascii="Segoe UI" w:hAnsi="Segoe UI" w:cs="Segoe UI"/>
                <w:sz w:val="22"/>
                <w:szCs w:val="22"/>
              </w:rPr>
              <w:t>ing</w:t>
            </w:r>
            <w:r w:rsidRPr="004E0D2B">
              <w:rPr>
                <w:rFonts w:ascii="Segoe UI" w:hAnsi="Segoe UI" w:cs="Segoe UI"/>
                <w:sz w:val="22"/>
                <w:szCs w:val="22"/>
              </w:rPr>
              <w:t xml:space="preserve"> in a </w:t>
            </w:r>
            <w:r w:rsidR="0016491C" w:rsidRPr="004E0D2B">
              <w:rPr>
                <w:rFonts w:ascii="Segoe UI" w:hAnsi="Segoe UI" w:cs="Segoe UI"/>
                <w:sz w:val="22"/>
                <w:szCs w:val="22"/>
              </w:rPr>
              <w:t xml:space="preserve">temporary </w:t>
            </w:r>
            <w:r w:rsidRPr="004E0D2B">
              <w:rPr>
                <w:rFonts w:ascii="Segoe UI" w:hAnsi="Segoe UI" w:cs="Segoe UI"/>
                <w:sz w:val="22"/>
                <w:szCs w:val="22"/>
              </w:rPr>
              <w:t>spike</w:t>
            </w:r>
            <w:r w:rsidR="0016491C" w:rsidRPr="004E0D2B">
              <w:rPr>
                <w:rFonts w:ascii="Segoe UI" w:hAnsi="Segoe UI" w:cs="Segoe UI"/>
                <w:sz w:val="22"/>
                <w:szCs w:val="22"/>
              </w:rPr>
              <w:t xml:space="preserve">. Those </w:t>
            </w:r>
            <w:r w:rsidRPr="004E0D2B">
              <w:rPr>
                <w:rFonts w:ascii="Segoe UI" w:hAnsi="Segoe UI" w:cs="Segoe UI"/>
                <w:sz w:val="22"/>
                <w:szCs w:val="22"/>
              </w:rPr>
              <w:t>areas have been in liaison with Fullbrook</w:t>
            </w:r>
            <w:r w:rsidR="0016491C" w:rsidRPr="004E0D2B">
              <w:rPr>
                <w:rFonts w:ascii="Segoe UI" w:hAnsi="Segoe UI" w:cs="Segoe UI"/>
                <w:sz w:val="22"/>
                <w:szCs w:val="22"/>
              </w:rPr>
              <w:t>, where the patients had been transferred from,</w:t>
            </w:r>
            <w:r w:rsidRPr="004E0D2B">
              <w:rPr>
                <w:rFonts w:ascii="Segoe UI" w:hAnsi="Segoe UI" w:cs="Segoe UI"/>
                <w:sz w:val="22"/>
                <w:szCs w:val="22"/>
              </w:rPr>
              <w:t xml:space="preserve"> with regards to their management</w:t>
            </w:r>
            <w:r w:rsidR="0016491C" w:rsidRPr="004E0D2B">
              <w:rPr>
                <w:rFonts w:ascii="Segoe UI" w:hAnsi="Segoe UI" w:cs="Segoe UI"/>
                <w:sz w:val="22"/>
                <w:szCs w:val="22"/>
              </w:rPr>
              <w:t>.</w:t>
            </w:r>
            <w:r w:rsidRPr="004E0D2B">
              <w:rPr>
                <w:rFonts w:ascii="Segoe UI" w:hAnsi="Segoe UI" w:cs="Segoe UI"/>
                <w:sz w:val="22"/>
                <w:szCs w:val="22"/>
              </w:rPr>
              <w:t xml:space="preserve"> </w:t>
            </w:r>
            <w:r w:rsidR="0016491C" w:rsidRPr="004E0D2B">
              <w:rPr>
                <w:rFonts w:ascii="Segoe UI" w:hAnsi="Segoe UI" w:cs="Segoe UI"/>
                <w:sz w:val="22"/>
                <w:szCs w:val="22"/>
              </w:rPr>
              <w:t>A</w:t>
            </w:r>
            <w:r w:rsidRPr="004E0D2B">
              <w:rPr>
                <w:rFonts w:ascii="Segoe UI" w:hAnsi="Segoe UI" w:cs="Segoe UI"/>
                <w:sz w:val="22"/>
                <w:szCs w:val="22"/>
              </w:rPr>
              <w:t xml:space="preserve">ll appropriate care and actions for </w:t>
            </w:r>
            <w:r w:rsidR="0016491C" w:rsidRPr="004E0D2B">
              <w:rPr>
                <w:rFonts w:ascii="Segoe UI" w:hAnsi="Segoe UI" w:cs="Segoe UI"/>
                <w:sz w:val="22"/>
                <w:szCs w:val="22"/>
              </w:rPr>
              <w:t>falls management were in place.</w:t>
            </w:r>
          </w:p>
        </w:tc>
        <w:tc>
          <w:tcPr>
            <w:tcW w:w="366" w:type="dxa"/>
            <w:tcBorders>
              <w:top w:val="nil"/>
              <w:left w:val="nil"/>
              <w:bottom w:val="nil"/>
              <w:right w:val="nil"/>
            </w:tcBorders>
            <w:shd w:val="clear" w:color="auto" w:fill="D9D9D9" w:themeFill="background1" w:themeFillShade="D9"/>
          </w:tcPr>
          <w:p w:rsidR="00442BBA" w:rsidRPr="00B8272F" w:rsidRDefault="00442BBA" w:rsidP="00A6698A">
            <w:pPr>
              <w:rPr>
                <w:rFonts w:ascii="Segoe UI" w:hAnsi="Segoe UI" w:cs="Segoe UI"/>
                <w:color w:val="FF0000"/>
                <w:sz w:val="22"/>
                <w:szCs w:val="22"/>
              </w:rPr>
            </w:pPr>
          </w:p>
        </w:tc>
      </w:tr>
      <w:tr w:rsidR="00442BBA" w:rsidRPr="00DB6FA0" w:rsidTr="00067D6D">
        <w:tc>
          <w:tcPr>
            <w:tcW w:w="9072" w:type="dxa"/>
            <w:gridSpan w:val="2"/>
            <w:tcBorders>
              <w:top w:val="nil"/>
              <w:left w:val="nil"/>
              <w:bottom w:val="nil"/>
              <w:right w:val="nil"/>
            </w:tcBorders>
            <w:shd w:val="clear" w:color="auto" w:fill="D9D9D9" w:themeFill="background1" w:themeFillShade="D9"/>
          </w:tcPr>
          <w:p w:rsidR="00442BBA" w:rsidRPr="00442BBA" w:rsidRDefault="00442BBA" w:rsidP="000A32DC">
            <w:pPr>
              <w:pStyle w:val="ListParagraph"/>
              <w:numPr>
                <w:ilvl w:val="0"/>
                <w:numId w:val="12"/>
              </w:numPr>
              <w:spacing w:before="120" w:after="120"/>
              <w:rPr>
                <w:rFonts w:ascii="Segoe UI" w:hAnsi="Segoe UI" w:cs="Segoe UI"/>
                <w:b/>
                <w:color w:val="FF0000"/>
                <w:sz w:val="22"/>
                <w:szCs w:val="22"/>
              </w:rPr>
            </w:pPr>
            <w:r w:rsidRPr="00442BBA">
              <w:rPr>
                <w:rFonts w:ascii="Segoe UI" w:hAnsi="Segoe UI" w:cs="Segoe UI"/>
                <w:b/>
                <w:sz w:val="22"/>
                <w:szCs w:val="22"/>
              </w:rPr>
              <w:t>Increase the percentage of service users admitted to psychiatric wards that have a physical health examination, including for venous</w:t>
            </w:r>
            <w:r w:rsidRPr="00422EF2">
              <w:rPr>
                <w:rFonts w:ascii="Segoe UI" w:hAnsi="Segoe UI" w:cs="Segoe UI"/>
                <w:sz w:val="22"/>
                <w:szCs w:val="22"/>
              </w:rPr>
              <w:t xml:space="preserve"> </w:t>
            </w:r>
            <w:r w:rsidRPr="00442BBA">
              <w:rPr>
                <w:rFonts w:ascii="Segoe UI" w:hAnsi="Segoe UI" w:cs="Segoe UI"/>
                <w:b/>
                <w:sz w:val="22"/>
                <w:szCs w:val="22"/>
              </w:rPr>
              <w:t>thromboembolism (VTE) within 24 hours of admission from 93% to at least 98%, including those that refuse an examination.</w:t>
            </w:r>
          </w:p>
        </w:tc>
      </w:tr>
      <w:tr w:rsidR="00442BBA" w:rsidRPr="00DB6FA0" w:rsidTr="009F06EC">
        <w:tc>
          <w:tcPr>
            <w:tcW w:w="8706" w:type="dxa"/>
            <w:tcBorders>
              <w:top w:val="nil"/>
              <w:left w:val="nil"/>
              <w:bottom w:val="nil"/>
              <w:right w:val="nil"/>
            </w:tcBorders>
            <w:shd w:val="clear" w:color="auto" w:fill="D9D9D9" w:themeFill="background1" w:themeFillShade="D9"/>
          </w:tcPr>
          <w:p w:rsidR="00442BBA" w:rsidRPr="00CF23A9" w:rsidRDefault="00442BBA" w:rsidP="002A328C">
            <w:pPr>
              <w:pStyle w:val="ListParagraph"/>
              <w:numPr>
                <w:ilvl w:val="0"/>
                <w:numId w:val="4"/>
              </w:numPr>
              <w:spacing w:before="120" w:after="120"/>
              <w:ind w:left="714" w:hanging="357"/>
              <w:rPr>
                <w:rFonts w:ascii="Segoe UI" w:hAnsi="Segoe UI" w:cs="Segoe UI"/>
                <w:sz w:val="22"/>
                <w:szCs w:val="22"/>
              </w:rPr>
            </w:pPr>
            <w:r w:rsidRPr="00CF23A9">
              <w:rPr>
                <w:rFonts w:ascii="Segoe UI" w:hAnsi="Segoe UI" w:cs="Segoe UI"/>
                <w:sz w:val="22"/>
                <w:szCs w:val="22"/>
              </w:rPr>
              <w:t>An audit in Q</w:t>
            </w:r>
            <w:r w:rsidR="00D03107" w:rsidRPr="00CF23A9">
              <w:rPr>
                <w:rFonts w:ascii="Segoe UI" w:hAnsi="Segoe UI" w:cs="Segoe UI"/>
                <w:sz w:val="22"/>
                <w:szCs w:val="22"/>
              </w:rPr>
              <w:t>2</w:t>
            </w:r>
            <w:r w:rsidRPr="00CF23A9">
              <w:rPr>
                <w:rFonts w:ascii="Segoe UI" w:hAnsi="Segoe UI" w:cs="Segoe UI"/>
                <w:sz w:val="22"/>
                <w:szCs w:val="22"/>
              </w:rPr>
              <w:t xml:space="preserve"> showed that 9</w:t>
            </w:r>
            <w:r w:rsidR="00D03107" w:rsidRPr="00CF23A9">
              <w:rPr>
                <w:rFonts w:ascii="Segoe UI" w:hAnsi="Segoe UI" w:cs="Segoe UI"/>
                <w:sz w:val="22"/>
                <w:szCs w:val="22"/>
              </w:rPr>
              <w:t>6</w:t>
            </w:r>
            <w:r w:rsidRPr="00CF23A9">
              <w:rPr>
                <w:rFonts w:ascii="Segoe UI" w:hAnsi="Segoe UI" w:cs="Segoe UI"/>
                <w:sz w:val="22"/>
                <w:szCs w:val="22"/>
              </w:rPr>
              <w:t>% of patients had a completed physical health assessment</w:t>
            </w:r>
            <w:r w:rsidR="009F06EC" w:rsidRPr="00CF23A9">
              <w:rPr>
                <w:rFonts w:ascii="Segoe UI" w:hAnsi="Segoe UI" w:cs="Segoe UI"/>
                <w:sz w:val="22"/>
                <w:szCs w:val="22"/>
              </w:rPr>
              <w:t xml:space="preserve"> (92% in Q1).</w:t>
            </w:r>
            <w:r w:rsidRPr="00CF23A9">
              <w:rPr>
                <w:rFonts w:ascii="Segoe UI" w:hAnsi="Segoe UI" w:cs="Segoe UI"/>
                <w:sz w:val="22"/>
                <w:szCs w:val="22"/>
              </w:rPr>
              <w:t xml:space="preserve"> </w:t>
            </w:r>
            <w:r w:rsidR="009F06EC" w:rsidRPr="00CF23A9">
              <w:rPr>
                <w:rFonts w:ascii="Segoe UI" w:hAnsi="Segoe UI" w:cs="Segoe UI"/>
                <w:sz w:val="22"/>
                <w:szCs w:val="22"/>
              </w:rPr>
              <w:t xml:space="preserve">Results for </w:t>
            </w:r>
            <w:r w:rsidR="002C328A" w:rsidRPr="00CF23A9">
              <w:rPr>
                <w:rFonts w:ascii="Segoe UI" w:hAnsi="Segoe UI" w:cs="Segoe UI"/>
                <w:sz w:val="22"/>
                <w:szCs w:val="22"/>
              </w:rPr>
              <w:t xml:space="preserve">VTE screening documented are not </w:t>
            </w:r>
            <w:r w:rsidR="006B0D77" w:rsidRPr="00CF23A9">
              <w:rPr>
                <w:rFonts w:ascii="Segoe UI" w:hAnsi="Segoe UI" w:cs="Segoe UI"/>
                <w:sz w:val="22"/>
                <w:szCs w:val="22"/>
              </w:rPr>
              <w:t xml:space="preserve">yet </w:t>
            </w:r>
            <w:r w:rsidR="002C328A" w:rsidRPr="00CF23A9">
              <w:rPr>
                <w:rFonts w:ascii="Segoe UI" w:hAnsi="Segoe UI" w:cs="Segoe UI"/>
                <w:sz w:val="22"/>
                <w:szCs w:val="22"/>
              </w:rPr>
              <w:t xml:space="preserve">available </w:t>
            </w:r>
            <w:r w:rsidR="002A328C" w:rsidRPr="00CF23A9">
              <w:rPr>
                <w:rFonts w:ascii="Segoe UI" w:hAnsi="Segoe UI" w:cs="Segoe UI"/>
                <w:sz w:val="22"/>
                <w:szCs w:val="22"/>
              </w:rPr>
              <w:t>from the new Essential Standards audit</w:t>
            </w:r>
            <w:r w:rsidRPr="00CF23A9">
              <w:rPr>
                <w:rFonts w:ascii="Segoe UI" w:hAnsi="Segoe UI" w:cs="Segoe UI"/>
                <w:sz w:val="22"/>
                <w:szCs w:val="22"/>
              </w:rPr>
              <w:t>.</w:t>
            </w:r>
            <w:r w:rsidR="00CF23A9">
              <w:rPr>
                <w:rFonts w:ascii="Segoe UI" w:hAnsi="Segoe UI" w:cs="Segoe UI"/>
                <w:sz w:val="22"/>
                <w:szCs w:val="22"/>
              </w:rPr>
              <w:t xml:space="preserve">  </w:t>
            </w:r>
          </w:p>
        </w:tc>
        <w:tc>
          <w:tcPr>
            <w:tcW w:w="366" w:type="dxa"/>
            <w:tcBorders>
              <w:top w:val="nil"/>
              <w:left w:val="nil"/>
              <w:bottom w:val="nil"/>
              <w:right w:val="nil"/>
            </w:tcBorders>
            <w:shd w:val="clear" w:color="auto" w:fill="FFC000"/>
          </w:tcPr>
          <w:p w:rsidR="00442BBA" w:rsidRPr="00B8272F" w:rsidRDefault="00442BBA" w:rsidP="00A6698A">
            <w:pPr>
              <w:rPr>
                <w:rFonts w:ascii="Segoe UI" w:hAnsi="Segoe UI" w:cs="Segoe UI"/>
                <w:color w:val="FF0000"/>
                <w:sz w:val="22"/>
                <w:szCs w:val="22"/>
              </w:rPr>
            </w:pPr>
          </w:p>
        </w:tc>
      </w:tr>
      <w:tr w:rsidR="00442BBA" w:rsidRPr="00DB6FA0" w:rsidTr="00067D6D">
        <w:tc>
          <w:tcPr>
            <w:tcW w:w="9072" w:type="dxa"/>
            <w:gridSpan w:val="2"/>
            <w:tcBorders>
              <w:top w:val="nil"/>
              <w:left w:val="nil"/>
              <w:bottom w:val="nil"/>
              <w:right w:val="nil"/>
            </w:tcBorders>
            <w:shd w:val="clear" w:color="auto" w:fill="D9D9D9" w:themeFill="background1" w:themeFillShade="D9"/>
          </w:tcPr>
          <w:p w:rsidR="00442BBA" w:rsidRPr="00C47FED" w:rsidRDefault="00442BBA" w:rsidP="000A32DC">
            <w:pPr>
              <w:pStyle w:val="ListParagraph"/>
              <w:numPr>
                <w:ilvl w:val="0"/>
                <w:numId w:val="12"/>
              </w:numPr>
              <w:spacing w:before="120" w:after="120"/>
              <w:ind w:left="714" w:hanging="357"/>
              <w:rPr>
                <w:rFonts w:ascii="Segoe UI" w:hAnsi="Segoe UI" w:cs="Segoe UI"/>
                <w:b/>
                <w:sz w:val="22"/>
                <w:szCs w:val="22"/>
              </w:rPr>
            </w:pPr>
            <w:r w:rsidRPr="00C47FED">
              <w:rPr>
                <w:rFonts w:ascii="Segoe UI" w:hAnsi="Segoe UI" w:cs="Segoe UI"/>
                <w:b/>
                <w:sz w:val="22"/>
                <w:szCs w:val="22"/>
              </w:rPr>
              <w:t>Increase the percentage of community health patients who are physically assessed for dementia and VTE within 48 hours of admission or referral, to Community Hospitals to at least 85%</w:t>
            </w:r>
          </w:p>
        </w:tc>
      </w:tr>
      <w:tr w:rsidR="00442BBA" w:rsidRPr="00DB6FA0" w:rsidTr="009929BE">
        <w:tc>
          <w:tcPr>
            <w:tcW w:w="8706" w:type="dxa"/>
            <w:tcBorders>
              <w:top w:val="nil"/>
              <w:left w:val="nil"/>
              <w:bottom w:val="nil"/>
              <w:right w:val="nil"/>
            </w:tcBorders>
            <w:shd w:val="clear" w:color="auto" w:fill="D9D9D9" w:themeFill="background1" w:themeFillShade="D9"/>
          </w:tcPr>
          <w:p w:rsidR="009929BE" w:rsidRPr="00A039FC" w:rsidRDefault="009929BE" w:rsidP="00084387">
            <w:pPr>
              <w:pStyle w:val="ListParagraph"/>
              <w:numPr>
                <w:ilvl w:val="0"/>
                <w:numId w:val="37"/>
              </w:numPr>
              <w:rPr>
                <w:rFonts w:ascii="Segoe UI" w:hAnsi="Segoe UI" w:cs="Segoe UI"/>
                <w:sz w:val="22"/>
                <w:szCs w:val="22"/>
              </w:rPr>
            </w:pPr>
            <w:r w:rsidRPr="00A039FC">
              <w:rPr>
                <w:rFonts w:ascii="Segoe UI" w:hAnsi="Segoe UI" w:cs="Segoe UI"/>
                <w:sz w:val="22"/>
                <w:szCs w:val="22"/>
              </w:rPr>
              <w:t>There has been a clear improvement since the implementation of safety thermometer and greater awareness</w:t>
            </w:r>
            <w:r w:rsidR="00A039FC">
              <w:rPr>
                <w:rFonts w:ascii="Segoe UI" w:hAnsi="Segoe UI" w:cs="Segoe UI"/>
                <w:sz w:val="22"/>
                <w:szCs w:val="22"/>
              </w:rPr>
              <w:t xml:space="preserve"> – see graph below</w:t>
            </w:r>
            <w:r w:rsidRPr="00A039FC">
              <w:rPr>
                <w:rFonts w:ascii="Segoe UI" w:hAnsi="Segoe UI" w:cs="Segoe UI"/>
                <w:sz w:val="22"/>
                <w:szCs w:val="22"/>
              </w:rPr>
              <w:t xml:space="preserve">. </w:t>
            </w:r>
          </w:p>
          <w:p w:rsidR="009929BE" w:rsidRPr="00A039FC" w:rsidRDefault="009929BE" w:rsidP="00084387">
            <w:pPr>
              <w:pStyle w:val="ListParagraph"/>
              <w:numPr>
                <w:ilvl w:val="0"/>
                <w:numId w:val="37"/>
              </w:numPr>
              <w:rPr>
                <w:rFonts w:ascii="Segoe UI" w:hAnsi="Segoe UI" w:cs="Segoe UI"/>
                <w:sz w:val="22"/>
                <w:szCs w:val="22"/>
              </w:rPr>
            </w:pPr>
            <w:r w:rsidRPr="00A039FC">
              <w:rPr>
                <w:rFonts w:ascii="Segoe UI" w:hAnsi="Segoe UI" w:cs="Segoe UI"/>
                <w:sz w:val="22"/>
                <w:szCs w:val="22"/>
              </w:rPr>
              <w:t>Action taken to improve compliance includes:</w:t>
            </w:r>
          </w:p>
          <w:p w:rsidR="009929BE" w:rsidRPr="00A039FC" w:rsidRDefault="009929BE" w:rsidP="00084387">
            <w:pPr>
              <w:pStyle w:val="ListParagraph"/>
              <w:numPr>
                <w:ilvl w:val="1"/>
                <w:numId w:val="37"/>
              </w:numPr>
              <w:rPr>
                <w:rFonts w:ascii="Segoe UI" w:hAnsi="Segoe UI" w:cs="Segoe UI"/>
                <w:sz w:val="22"/>
                <w:szCs w:val="22"/>
              </w:rPr>
            </w:pPr>
            <w:r w:rsidRPr="00A039FC">
              <w:rPr>
                <w:rFonts w:ascii="Segoe UI" w:hAnsi="Segoe UI" w:cs="Segoe UI"/>
                <w:sz w:val="22"/>
                <w:szCs w:val="22"/>
              </w:rPr>
              <w:t>compliance to be raised at the medical staffing contract meeting</w:t>
            </w:r>
          </w:p>
          <w:p w:rsidR="00442BBA" w:rsidRDefault="009929BE" w:rsidP="00084387">
            <w:pPr>
              <w:pStyle w:val="ListParagraph"/>
              <w:numPr>
                <w:ilvl w:val="1"/>
                <w:numId w:val="37"/>
              </w:numPr>
              <w:rPr>
                <w:rFonts w:ascii="Segoe UI" w:hAnsi="Segoe UI" w:cs="Segoe UI"/>
                <w:sz w:val="22"/>
                <w:szCs w:val="22"/>
              </w:rPr>
            </w:pPr>
            <w:r w:rsidRPr="00A039FC">
              <w:rPr>
                <w:rFonts w:ascii="Segoe UI" w:hAnsi="Segoe UI" w:cs="Segoe UI"/>
                <w:sz w:val="22"/>
                <w:szCs w:val="22"/>
              </w:rPr>
              <w:t>increased awareness raising especially targeting those units with less than 85% compliance</w:t>
            </w:r>
          </w:p>
          <w:p w:rsidR="00A039FC" w:rsidRDefault="00A039FC" w:rsidP="00A039FC">
            <w:pPr>
              <w:pStyle w:val="ListParagraph"/>
              <w:numPr>
                <w:ilvl w:val="0"/>
                <w:numId w:val="37"/>
              </w:numPr>
              <w:rPr>
                <w:rFonts w:ascii="Segoe UI" w:hAnsi="Segoe UI" w:cs="Segoe UI"/>
                <w:sz w:val="22"/>
                <w:szCs w:val="22"/>
              </w:rPr>
            </w:pPr>
            <w:r>
              <w:rPr>
                <w:rFonts w:ascii="Segoe UI" w:hAnsi="Segoe UI" w:cs="Segoe UI"/>
                <w:sz w:val="22"/>
                <w:szCs w:val="22"/>
              </w:rPr>
              <w:t>Dementia screening results are given later under Dimension 3</w:t>
            </w:r>
          </w:p>
          <w:p w:rsidR="00A039FC" w:rsidRPr="00A039FC" w:rsidRDefault="00A039FC" w:rsidP="00A039FC">
            <w:pPr>
              <w:pStyle w:val="ListParagraph"/>
              <w:ind w:left="1440"/>
              <w:rPr>
                <w:rFonts w:ascii="Segoe UI" w:hAnsi="Segoe UI" w:cs="Segoe UI"/>
                <w:sz w:val="22"/>
                <w:szCs w:val="22"/>
              </w:rPr>
            </w:pPr>
          </w:p>
          <w:p w:rsidR="00A039FC" w:rsidRPr="00A039FC" w:rsidRDefault="00A039FC" w:rsidP="00A039FC">
            <w:pPr>
              <w:ind w:left="1080"/>
              <w:rPr>
                <w:rFonts w:ascii="Segoe UI" w:hAnsi="Segoe UI" w:cs="Segoe UI"/>
                <w:sz w:val="22"/>
                <w:szCs w:val="22"/>
              </w:rPr>
            </w:pPr>
            <w:r w:rsidRPr="00A039FC">
              <w:rPr>
                <w:rFonts w:ascii="Segoe UI" w:hAnsi="Segoe UI" w:cs="Segoe UI"/>
                <w:noProof/>
                <w:sz w:val="22"/>
                <w:szCs w:val="22"/>
              </w:rPr>
              <w:drawing>
                <wp:inline distT="0" distB="0" distL="0" distR="0">
                  <wp:extent cx="4444409" cy="237106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366" w:type="dxa"/>
            <w:tcBorders>
              <w:top w:val="nil"/>
              <w:left w:val="nil"/>
              <w:bottom w:val="nil"/>
              <w:right w:val="nil"/>
            </w:tcBorders>
            <w:shd w:val="clear" w:color="auto" w:fill="00B050"/>
          </w:tcPr>
          <w:p w:rsidR="00442BBA" w:rsidRPr="00B8272F" w:rsidRDefault="00442BBA" w:rsidP="00A6698A">
            <w:pPr>
              <w:rPr>
                <w:rFonts w:ascii="Segoe UI" w:hAnsi="Segoe UI" w:cs="Segoe UI"/>
                <w:color w:val="FF0000"/>
                <w:sz w:val="22"/>
                <w:szCs w:val="22"/>
              </w:rPr>
            </w:pPr>
          </w:p>
        </w:tc>
      </w:tr>
      <w:tr w:rsidR="00442BBA" w:rsidRPr="00DB6FA0" w:rsidTr="00A26562">
        <w:tc>
          <w:tcPr>
            <w:tcW w:w="9072" w:type="dxa"/>
            <w:gridSpan w:val="2"/>
            <w:tcBorders>
              <w:top w:val="nil"/>
              <w:left w:val="nil"/>
              <w:bottom w:val="nil"/>
              <w:right w:val="nil"/>
            </w:tcBorders>
            <w:shd w:val="clear" w:color="auto" w:fill="D9D9D9" w:themeFill="background1" w:themeFillShade="D9"/>
          </w:tcPr>
          <w:p w:rsidR="00442BBA" w:rsidRPr="00C47FED" w:rsidRDefault="00442BBA" w:rsidP="000A32DC">
            <w:pPr>
              <w:pStyle w:val="ListParagraph"/>
              <w:numPr>
                <w:ilvl w:val="0"/>
                <w:numId w:val="12"/>
              </w:numPr>
              <w:spacing w:before="120" w:after="120"/>
              <w:ind w:left="714" w:hanging="357"/>
              <w:rPr>
                <w:rFonts w:ascii="Segoe UI" w:hAnsi="Segoe UI" w:cs="Segoe UI"/>
                <w:b/>
                <w:sz w:val="22"/>
                <w:szCs w:val="22"/>
              </w:rPr>
            </w:pPr>
            <w:r w:rsidRPr="00C47FED">
              <w:rPr>
                <w:rFonts w:ascii="Segoe UI" w:hAnsi="Segoe UI" w:cs="Segoe UI"/>
                <w:b/>
                <w:sz w:val="22"/>
                <w:szCs w:val="22"/>
              </w:rPr>
              <w:t>At least 85% of patients will be assessed for pressure ulcer risk on their first visit or within 6 hours of admission for Community Nursing and 24 hours for Older Adult Mental Health wards, and will have actions indentified on the key risk factors and any preventative measures implemented within 2 days</w:t>
            </w:r>
          </w:p>
        </w:tc>
      </w:tr>
      <w:tr w:rsidR="00C47FED" w:rsidRPr="00DB6FA0" w:rsidTr="007C7BCF">
        <w:tc>
          <w:tcPr>
            <w:tcW w:w="8706" w:type="dxa"/>
            <w:tcBorders>
              <w:top w:val="nil"/>
              <w:left w:val="nil"/>
              <w:bottom w:val="nil"/>
              <w:right w:val="nil"/>
            </w:tcBorders>
            <w:shd w:val="clear" w:color="auto" w:fill="D9D9D9" w:themeFill="background1" w:themeFillShade="D9"/>
          </w:tcPr>
          <w:p w:rsidR="00C47FED" w:rsidRPr="007C7BCF" w:rsidRDefault="007C7BCF" w:rsidP="00940047">
            <w:pPr>
              <w:pStyle w:val="ListParagraph"/>
              <w:numPr>
                <w:ilvl w:val="0"/>
                <w:numId w:val="13"/>
              </w:numPr>
              <w:ind w:left="714" w:hanging="357"/>
              <w:rPr>
                <w:rFonts w:ascii="Segoe UI" w:hAnsi="Segoe UI" w:cs="Segoe UI"/>
                <w:sz w:val="22"/>
                <w:szCs w:val="22"/>
              </w:rPr>
            </w:pPr>
            <w:r w:rsidRPr="007C7BCF">
              <w:rPr>
                <w:rFonts w:ascii="Segoe UI" w:hAnsi="Segoe UI" w:cs="Segoe UI"/>
                <w:sz w:val="22"/>
                <w:szCs w:val="22"/>
              </w:rPr>
              <w:t>100</w:t>
            </w:r>
            <w:r w:rsidR="009929BE" w:rsidRPr="007C7BCF">
              <w:rPr>
                <w:rFonts w:ascii="Segoe UI" w:hAnsi="Segoe UI" w:cs="Segoe UI"/>
                <w:sz w:val="22"/>
                <w:szCs w:val="22"/>
              </w:rPr>
              <w:t>% for Community Nursing</w:t>
            </w:r>
            <w:r w:rsidR="004C15F3" w:rsidRPr="007C7BCF">
              <w:rPr>
                <w:rFonts w:ascii="Segoe UI" w:hAnsi="Segoe UI" w:cs="Segoe UI"/>
                <w:sz w:val="22"/>
                <w:szCs w:val="22"/>
              </w:rPr>
              <w:t xml:space="preserve"> (</w:t>
            </w:r>
            <w:r w:rsidRPr="007C7BCF">
              <w:rPr>
                <w:rFonts w:ascii="Segoe UI" w:hAnsi="Segoe UI" w:cs="Segoe UI"/>
                <w:sz w:val="22"/>
                <w:szCs w:val="22"/>
              </w:rPr>
              <w:t>83</w:t>
            </w:r>
            <w:r w:rsidR="004C15F3" w:rsidRPr="007C7BCF">
              <w:rPr>
                <w:rFonts w:ascii="Segoe UI" w:hAnsi="Segoe UI" w:cs="Segoe UI"/>
                <w:sz w:val="22"/>
                <w:szCs w:val="22"/>
              </w:rPr>
              <w:t>% in Q</w:t>
            </w:r>
            <w:r w:rsidRPr="007C7BCF">
              <w:rPr>
                <w:rFonts w:ascii="Segoe UI" w:hAnsi="Segoe UI" w:cs="Segoe UI"/>
                <w:sz w:val="22"/>
                <w:szCs w:val="22"/>
              </w:rPr>
              <w:t>2</w:t>
            </w:r>
            <w:r w:rsidR="004C15F3" w:rsidRPr="007C7BCF">
              <w:rPr>
                <w:rFonts w:ascii="Segoe UI" w:hAnsi="Segoe UI" w:cs="Segoe UI"/>
                <w:sz w:val="22"/>
                <w:szCs w:val="22"/>
              </w:rPr>
              <w:t>)</w:t>
            </w:r>
          </w:p>
        </w:tc>
        <w:tc>
          <w:tcPr>
            <w:tcW w:w="366" w:type="dxa"/>
            <w:tcBorders>
              <w:top w:val="nil"/>
              <w:left w:val="nil"/>
              <w:bottom w:val="nil"/>
              <w:right w:val="nil"/>
            </w:tcBorders>
            <w:shd w:val="clear" w:color="auto" w:fill="00B050"/>
          </w:tcPr>
          <w:p w:rsidR="00C47FED" w:rsidRPr="006665E0" w:rsidRDefault="00C47FED" w:rsidP="00A6698A">
            <w:pPr>
              <w:rPr>
                <w:rFonts w:ascii="Segoe UI" w:hAnsi="Segoe UI" w:cs="Segoe UI"/>
                <w:color w:val="00B050"/>
                <w:sz w:val="22"/>
                <w:szCs w:val="22"/>
              </w:rPr>
            </w:pPr>
          </w:p>
        </w:tc>
      </w:tr>
      <w:tr w:rsidR="006665E0" w:rsidRPr="00DB6FA0" w:rsidTr="00A26562">
        <w:tc>
          <w:tcPr>
            <w:tcW w:w="8706" w:type="dxa"/>
            <w:tcBorders>
              <w:top w:val="nil"/>
              <w:left w:val="nil"/>
              <w:bottom w:val="nil"/>
              <w:right w:val="nil"/>
            </w:tcBorders>
            <w:shd w:val="clear" w:color="auto" w:fill="D9D9D9" w:themeFill="background1" w:themeFillShade="D9"/>
          </w:tcPr>
          <w:p w:rsidR="00866131" w:rsidRPr="00732B53" w:rsidRDefault="00732B53" w:rsidP="002867C9">
            <w:pPr>
              <w:pStyle w:val="ListParagraph"/>
              <w:numPr>
                <w:ilvl w:val="0"/>
                <w:numId w:val="13"/>
              </w:numPr>
              <w:ind w:left="714" w:hanging="357"/>
              <w:rPr>
                <w:rFonts w:ascii="Segoe UI" w:hAnsi="Segoe UI" w:cs="Segoe UI"/>
                <w:sz w:val="22"/>
                <w:szCs w:val="22"/>
              </w:rPr>
            </w:pPr>
            <w:r>
              <w:rPr>
                <w:rFonts w:ascii="Segoe UI" w:hAnsi="Segoe UI" w:cs="Segoe UI"/>
                <w:sz w:val="22"/>
                <w:szCs w:val="22"/>
              </w:rPr>
              <w:t xml:space="preserve">An audit will be carried out within </w:t>
            </w:r>
            <w:r w:rsidR="006665E0" w:rsidRPr="00732B53">
              <w:rPr>
                <w:rFonts w:ascii="Segoe UI" w:hAnsi="Segoe UI" w:cs="Segoe UI"/>
                <w:sz w:val="22"/>
                <w:szCs w:val="22"/>
              </w:rPr>
              <w:t xml:space="preserve">Mental Health </w:t>
            </w:r>
            <w:r>
              <w:rPr>
                <w:rFonts w:ascii="Segoe UI" w:hAnsi="Segoe UI" w:cs="Segoe UI"/>
                <w:sz w:val="22"/>
                <w:szCs w:val="22"/>
              </w:rPr>
              <w:t xml:space="preserve">in Q4, though it should be noted that Older Adult Mental Health wards represent </w:t>
            </w:r>
            <w:r w:rsidR="0074645A">
              <w:rPr>
                <w:rFonts w:ascii="Segoe UI" w:hAnsi="Segoe UI" w:cs="Segoe UI"/>
                <w:sz w:val="22"/>
                <w:szCs w:val="22"/>
              </w:rPr>
              <w:t xml:space="preserve"> about 5% of the Trust’s pressure ulcers</w:t>
            </w:r>
          </w:p>
          <w:p w:rsidR="007C7BCF" w:rsidRPr="00732B53" w:rsidRDefault="007C7BCF" w:rsidP="007C7BCF">
            <w:pPr>
              <w:pStyle w:val="ListParagraph"/>
              <w:ind w:left="714"/>
              <w:rPr>
                <w:rFonts w:ascii="Segoe UI" w:hAnsi="Segoe UI" w:cs="Segoe UI"/>
                <w:sz w:val="22"/>
                <w:szCs w:val="22"/>
              </w:rPr>
            </w:pPr>
          </w:p>
        </w:tc>
        <w:tc>
          <w:tcPr>
            <w:tcW w:w="366" w:type="dxa"/>
            <w:tcBorders>
              <w:top w:val="nil"/>
              <w:left w:val="nil"/>
              <w:bottom w:val="nil"/>
              <w:right w:val="nil"/>
            </w:tcBorders>
            <w:shd w:val="clear" w:color="auto" w:fill="000000" w:themeFill="text1"/>
          </w:tcPr>
          <w:p w:rsidR="006665E0" w:rsidRPr="00B8272F" w:rsidRDefault="006665E0" w:rsidP="00A6698A">
            <w:pPr>
              <w:rPr>
                <w:rFonts w:ascii="Segoe UI" w:hAnsi="Segoe UI" w:cs="Segoe UI"/>
                <w:color w:val="FF0000"/>
                <w:sz w:val="22"/>
                <w:szCs w:val="22"/>
              </w:rPr>
            </w:pPr>
          </w:p>
        </w:tc>
      </w:tr>
      <w:tr w:rsidR="00C47FED" w:rsidRPr="00DB6FA0" w:rsidTr="00A26562">
        <w:tc>
          <w:tcPr>
            <w:tcW w:w="9072" w:type="dxa"/>
            <w:gridSpan w:val="2"/>
            <w:tcBorders>
              <w:top w:val="nil"/>
              <w:left w:val="nil"/>
              <w:bottom w:val="nil"/>
              <w:right w:val="nil"/>
            </w:tcBorders>
            <w:shd w:val="clear" w:color="auto" w:fill="D9D9D9" w:themeFill="background1" w:themeFillShade="D9"/>
          </w:tcPr>
          <w:p w:rsidR="00C47FED" w:rsidRPr="00C47FED" w:rsidRDefault="00C47FED" w:rsidP="000A32DC">
            <w:pPr>
              <w:pStyle w:val="ListParagraph"/>
              <w:numPr>
                <w:ilvl w:val="0"/>
                <w:numId w:val="12"/>
              </w:numPr>
              <w:spacing w:before="120" w:after="120"/>
              <w:ind w:left="714" w:hanging="357"/>
              <w:rPr>
                <w:rFonts w:ascii="Segoe UI" w:hAnsi="Segoe UI" w:cs="Segoe UI"/>
                <w:b/>
                <w:sz w:val="22"/>
                <w:szCs w:val="22"/>
              </w:rPr>
            </w:pPr>
            <w:r w:rsidRPr="00C47FED">
              <w:rPr>
                <w:rFonts w:ascii="Segoe UI" w:hAnsi="Segoe UI" w:cs="Segoe UI"/>
                <w:b/>
                <w:sz w:val="22"/>
                <w:szCs w:val="22"/>
              </w:rPr>
              <w:t xml:space="preserve">At least 85% of community hospital patients and Older Adult Mental Health service users will have a Malnutrition Universal Screening Tool (MUST) nutrition </w:t>
            </w:r>
            <w:r w:rsidRPr="00B25850">
              <w:rPr>
                <w:rFonts w:ascii="Segoe UI" w:hAnsi="Segoe UI" w:cs="Segoe UI"/>
                <w:b/>
                <w:sz w:val="22"/>
                <w:szCs w:val="22"/>
              </w:rPr>
              <w:t>assessment</w:t>
            </w:r>
            <w:r w:rsidRPr="00C47FED">
              <w:rPr>
                <w:rFonts w:ascii="Segoe UI" w:hAnsi="Segoe UI" w:cs="Segoe UI"/>
                <w:b/>
                <w:sz w:val="22"/>
                <w:szCs w:val="22"/>
              </w:rPr>
              <w:t xml:space="preserve"> within 3 days of admission</w:t>
            </w:r>
          </w:p>
        </w:tc>
      </w:tr>
      <w:tr w:rsidR="00C47FED" w:rsidRPr="00DB6FA0" w:rsidTr="000C02CE">
        <w:tc>
          <w:tcPr>
            <w:tcW w:w="8706" w:type="dxa"/>
            <w:tcBorders>
              <w:top w:val="nil"/>
              <w:left w:val="nil"/>
              <w:bottom w:val="nil"/>
              <w:right w:val="nil"/>
            </w:tcBorders>
            <w:shd w:val="clear" w:color="auto" w:fill="D9D9D9" w:themeFill="background1" w:themeFillShade="D9"/>
          </w:tcPr>
          <w:p w:rsidR="00FB292D" w:rsidRPr="00945A67" w:rsidRDefault="000C02CE" w:rsidP="007C7BCF">
            <w:pPr>
              <w:pStyle w:val="ListParagraph"/>
              <w:numPr>
                <w:ilvl w:val="0"/>
                <w:numId w:val="13"/>
              </w:numPr>
              <w:spacing w:before="120" w:after="120"/>
              <w:ind w:left="714" w:hanging="357"/>
              <w:rPr>
                <w:rFonts w:ascii="Segoe UI" w:hAnsi="Segoe UI" w:cs="Segoe UI"/>
                <w:sz w:val="22"/>
                <w:szCs w:val="22"/>
              </w:rPr>
            </w:pPr>
            <w:r w:rsidRPr="00945A67">
              <w:rPr>
                <w:rFonts w:ascii="Segoe UI" w:hAnsi="Segoe UI" w:cs="Segoe UI"/>
                <w:sz w:val="22"/>
                <w:szCs w:val="22"/>
              </w:rPr>
              <w:t xml:space="preserve">MUST tool compliance from CHAT audit was </w:t>
            </w:r>
            <w:r w:rsidR="007C7BCF" w:rsidRPr="00945A67">
              <w:rPr>
                <w:rFonts w:ascii="Segoe UI" w:hAnsi="Segoe UI" w:cs="Segoe UI"/>
                <w:sz w:val="22"/>
                <w:szCs w:val="22"/>
              </w:rPr>
              <w:t>92% in Q3 (</w:t>
            </w:r>
            <w:r w:rsidRPr="00945A67">
              <w:rPr>
                <w:rFonts w:ascii="Segoe UI" w:hAnsi="Segoe UI" w:cs="Segoe UI"/>
                <w:sz w:val="22"/>
                <w:szCs w:val="22"/>
              </w:rPr>
              <w:t>89% in Q2</w:t>
            </w:r>
            <w:r w:rsidR="007C7BCF" w:rsidRPr="00945A67">
              <w:rPr>
                <w:rFonts w:ascii="Segoe UI" w:hAnsi="Segoe UI" w:cs="Segoe UI"/>
                <w:sz w:val="22"/>
                <w:szCs w:val="22"/>
              </w:rPr>
              <w:t>)</w:t>
            </w:r>
            <w:r w:rsidRPr="00945A67">
              <w:rPr>
                <w:rFonts w:ascii="Segoe UI" w:hAnsi="Segoe UI" w:cs="Segoe UI"/>
                <w:sz w:val="22"/>
                <w:szCs w:val="22"/>
              </w:rPr>
              <w:t xml:space="preserve"> for community hospitals </w:t>
            </w:r>
          </w:p>
          <w:p w:rsidR="00346C5E" w:rsidRPr="00945A67" w:rsidRDefault="00346C5E" w:rsidP="00945A67">
            <w:pPr>
              <w:pStyle w:val="ListParagraph"/>
              <w:numPr>
                <w:ilvl w:val="0"/>
                <w:numId w:val="13"/>
              </w:numPr>
              <w:spacing w:before="120" w:after="120"/>
              <w:ind w:left="714" w:hanging="357"/>
              <w:rPr>
                <w:rFonts w:ascii="Segoe UI" w:hAnsi="Segoe UI" w:cs="Segoe UI"/>
                <w:sz w:val="22"/>
                <w:szCs w:val="22"/>
              </w:rPr>
            </w:pPr>
            <w:r w:rsidRPr="00945A67">
              <w:rPr>
                <w:rFonts w:ascii="Segoe UI" w:hAnsi="Segoe UI" w:cs="Segoe UI"/>
                <w:sz w:val="22"/>
                <w:szCs w:val="22"/>
              </w:rPr>
              <w:t xml:space="preserve">MUST tool compliance from CHAT audit for Older Adult Mental Health service </w:t>
            </w:r>
            <w:r w:rsidR="00945A67" w:rsidRPr="00945A67">
              <w:rPr>
                <w:rFonts w:ascii="Segoe UI" w:hAnsi="Segoe UI" w:cs="Segoe UI"/>
                <w:sz w:val="22"/>
                <w:szCs w:val="22"/>
              </w:rPr>
              <w:t>will be reported in Q4</w:t>
            </w:r>
          </w:p>
        </w:tc>
        <w:tc>
          <w:tcPr>
            <w:tcW w:w="366" w:type="dxa"/>
            <w:tcBorders>
              <w:top w:val="nil"/>
              <w:left w:val="nil"/>
              <w:bottom w:val="nil"/>
              <w:right w:val="nil"/>
            </w:tcBorders>
            <w:shd w:val="clear" w:color="auto" w:fill="00B050"/>
          </w:tcPr>
          <w:p w:rsidR="00C47FED" w:rsidRPr="00B8272F" w:rsidRDefault="00C47FED" w:rsidP="003B0BDC">
            <w:pPr>
              <w:rPr>
                <w:rFonts w:ascii="Segoe UI" w:hAnsi="Segoe UI" w:cs="Segoe UI"/>
                <w:color w:val="FF0000"/>
                <w:sz w:val="22"/>
                <w:szCs w:val="22"/>
              </w:rPr>
            </w:pPr>
          </w:p>
        </w:tc>
      </w:tr>
      <w:tr w:rsidR="00C47FED" w:rsidRPr="00DB6FA0" w:rsidTr="00067D6D">
        <w:tc>
          <w:tcPr>
            <w:tcW w:w="9072" w:type="dxa"/>
            <w:gridSpan w:val="2"/>
            <w:tcBorders>
              <w:top w:val="nil"/>
              <w:left w:val="nil"/>
              <w:bottom w:val="nil"/>
              <w:right w:val="nil"/>
            </w:tcBorders>
            <w:shd w:val="clear" w:color="auto" w:fill="D9D9D9" w:themeFill="background1" w:themeFillShade="D9"/>
          </w:tcPr>
          <w:p w:rsidR="00C47FED" w:rsidRPr="00C47FED" w:rsidRDefault="00C47FED" w:rsidP="000A32DC">
            <w:pPr>
              <w:pStyle w:val="ListParagraph"/>
              <w:numPr>
                <w:ilvl w:val="0"/>
                <w:numId w:val="12"/>
              </w:numPr>
              <w:spacing w:before="120" w:after="120"/>
              <w:rPr>
                <w:rFonts w:ascii="Segoe UI" w:hAnsi="Segoe UI" w:cs="Segoe UI"/>
                <w:b/>
                <w:sz w:val="22"/>
                <w:szCs w:val="22"/>
              </w:rPr>
            </w:pPr>
            <w:r w:rsidRPr="00C47FED">
              <w:rPr>
                <w:rFonts w:ascii="Segoe UI" w:hAnsi="Segoe UI" w:cs="Segoe UI"/>
                <w:b/>
                <w:sz w:val="22"/>
                <w:szCs w:val="22"/>
              </w:rPr>
              <w:t>Reduce the number of mental health patients who go Absent Without Leave (AWOL) from 237 to fewer than 213 (10%)</w:t>
            </w:r>
          </w:p>
        </w:tc>
      </w:tr>
      <w:tr w:rsidR="00C47FED" w:rsidRPr="00DB6FA0" w:rsidTr="00346C5E">
        <w:tc>
          <w:tcPr>
            <w:tcW w:w="8706" w:type="dxa"/>
            <w:tcBorders>
              <w:top w:val="nil"/>
              <w:left w:val="nil"/>
              <w:bottom w:val="nil"/>
              <w:right w:val="nil"/>
            </w:tcBorders>
            <w:shd w:val="clear" w:color="auto" w:fill="D9D9D9" w:themeFill="background1" w:themeFillShade="D9"/>
          </w:tcPr>
          <w:p w:rsidR="00C47FED" w:rsidRDefault="00501E88" w:rsidP="002E5746">
            <w:pPr>
              <w:pStyle w:val="ListParagraph"/>
              <w:spacing w:before="120" w:after="120"/>
              <w:ind w:left="714"/>
              <w:jc w:val="center"/>
              <w:rPr>
                <w:rFonts w:ascii="Segoe UI" w:hAnsi="Segoe UI" w:cs="Segoe UI"/>
                <w:sz w:val="22"/>
                <w:szCs w:val="22"/>
              </w:rPr>
            </w:pPr>
            <w:r w:rsidRPr="00501E88">
              <w:rPr>
                <w:rFonts w:ascii="Segoe UI" w:hAnsi="Segoe UI" w:cs="Segoe UI"/>
                <w:noProof/>
                <w:sz w:val="22"/>
                <w:szCs w:val="22"/>
              </w:rPr>
              <w:drawing>
                <wp:inline distT="0" distB="0" distL="0" distR="0">
                  <wp:extent cx="4048125" cy="2643187"/>
                  <wp:effectExtent l="0" t="0" r="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E5746" w:rsidRPr="002E5746" w:rsidRDefault="002E5746" w:rsidP="002E5746">
            <w:pPr>
              <w:pStyle w:val="ListParagraph"/>
              <w:spacing w:before="120" w:after="120"/>
              <w:ind w:left="714"/>
              <w:jc w:val="center"/>
              <w:rPr>
                <w:rFonts w:ascii="Segoe UI" w:hAnsi="Segoe UI" w:cs="Segoe UI"/>
                <w:sz w:val="22"/>
                <w:szCs w:val="22"/>
              </w:rPr>
            </w:pPr>
          </w:p>
          <w:p w:rsidR="002E5746" w:rsidRPr="002E5746" w:rsidRDefault="002E5746" w:rsidP="00501E88">
            <w:pPr>
              <w:pStyle w:val="ListParagraph"/>
              <w:numPr>
                <w:ilvl w:val="0"/>
                <w:numId w:val="13"/>
              </w:numPr>
              <w:spacing w:before="120" w:after="120"/>
              <w:ind w:left="714" w:hanging="357"/>
              <w:rPr>
                <w:rFonts w:ascii="Segoe UI" w:hAnsi="Segoe UI" w:cs="Segoe UI"/>
                <w:sz w:val="22"/>
                <w:szCs w:val="22"/>
              </w:rPr>
            </w:pPr>
            <w:r w:rsidRPr="002E5746">
              <w:rPr>
                <w:rFonts w:ascii="Segoe UI" w:hAnsi="Segoe UI" w:cs="Segoe UI"/>
                <w:sz w:val="22"/>
                <w:szCs w:val="22"/>
              </w:rPr>
              <w:t xml:space="preserve">Total this year to date: </w:t>
            </w:r>
            <w:r w:rsidR="00501E88">
              <w:rPr>
                <w:rFonts w:ascii="Segoe UI" w:hAnsi="Segoe UI" w:cs="Segoe UI"/>
                <w:sz w:val="22"/>
                <w:szCs w:val="22"/>
              </w:rPr>
              <w:t>198</w:t>
            </w:r>
            <w:r w:rsidR="003207BF">
              <w:rPr>
                <w:rFonts w:ascii="Segoe UI" w:hAnsi="Segoe UI" w:cs="Segoe UI"/>
                <w:sz w:val="22"/>
                <w:szCs w:val="22"/>
              </w:rPr>
              <w:t xml:space="preserve"> of which 155 were detained patients</w:t>
            </w:r>
          </w:p>
        </w:tc>
        <w:tc>
          <w:tcPr>
            <w:tcW w:w="366" w:type="dxa"/>
            <w:tcBorders>
              <w:top w:val="nil"/>
              <w:left w:val="nil"/>
              <w:bottom w:val="nil"/>
              <w:right w:val="nil"/>
            </w:tcBorders>
            <w:shd w:val="clear" w:color="auto" w:fill="FFC000"/>
          </w:tcPr>
          <w:p w:rsidR="00C47FED" w:rsidRPr="00B8272F" w:rsidRDefault="00C47FED" w:rsidP="00A6698A">
            <w:pPr>
              <w:rPr>
                <w:rFonts w:ascii="Segoe UI" w:hAnsi="Segoe UI" w:cs="Segoe UI"/>
                <w:color w:val="FF0000"/>
                <w:sz w:val="22"/>
                <w:szCs w:val="22"/>
              </w:rPr>
            </w:pPr>
          </w:p>
        </w:tc>
      </w:tr>
    </w:tbl>
    <w:p w:rsidR="00AB66FB" w:rsidRDefault="00AB66FB">
      <w:r>
        <w:br w:type="page"/>
      </w:r>
    </w:p>
    <w:tbl>
      <w:tblPr>
        <w:tblStyle w:val="TableGrid"/>
        <w:tblW w:w="9072" w:type="dxa"/>
        <w:tblInd w:w="108" w:type="dxa"/>
        <w:tblLayout w:type="fixed"/>
        <w:tblLook w:val="04A0"/>
      </w:tblPr>
      <w:tblGrid>
        <w:gridCol w:w="8706"/>
        <w:gridCol w:w="366"/>
      </w:tblGrid>
      <w:tr w:rsidR="00C47FED" w:rsidRPr="00DB6FA0" w:rsidTr="00067D6D">
        <w:tc>
          <w:tcPr>
            <w:tcW w:w="9072" w:type="dxa"/>
            <w:gridSpan w:val="2"/>
            <w:tcBorders>
              <w:top w:val="nil"/>
              <w:left w:val="nil"/>
              <w:bottom w:val="nil"/>
              <w:right w:val="nil"/>
            </w:tcBorders>
            <w:shd w:val="clear" w:color="auto" w:fill="D9D9D9" w:themeFill="background1" w:themeFillShade="D9"/>
          </w:tcPr>
          <w:p w:rsidR="00C47FED" w:rsidRPr="00C47FED" w:rsidRDefault="00C47FED" w:rsidP="000A32DC">
            <w:pPr>
              <w:pStyle w:val="ListParagraph"/>
              <w:numPr>
                <w:ilvl w:val="0"/>
                <w:numId w:val="12"/>
              </w:numPr>
              <w:spacing w:before="120" w:after="120"/>
              <w:rPr>
                <w:rFonts w:ascii="Segoe UI" w:hAnsi="Segoe UI" w:cs="Segoe UI"/>
                <w:b/>
                <w:sz w:val="22"/>
                <w:szCs w:val="22"/>
              </w:rPr>
            </w:pPr>
            <w:r w:rsidRPr="00C47FED">
              <w:rPr>
                <w:rFonts w:ascii="Segoe UI" w:hAnsi="Segoe UI" w:cs="Segoe UI"/>
                <w:b/>
                <w:sz w:val="22"/>
                <w:szCs w:val="22"/>
              </w:rPr>
              <w:t>Implement the Safety Thermometer according to the nationally-defined Commissioning for Quality and Innovation standard (CQUIN) in Community Hospitals, District Nursing and Older Adult Mental Health teams</w:t>
            </w:r>
          </w:p>
        </w:tc>
      </w:tr>
      <w:tr w:rsidR="00C47FED" w:rsidRPr="00DB6FA0" w:rsidTr="00067D6D">
        <w:tc>
          <w:tcPr>
            <w:tcW w:w="8706" w:type="dxa"/>
            <w:tcBorders>
              <w:top w:val="nil"/>
              <w:left w:val="nil"/>
              <w:bottom w:val="nil"/>
              <w:right w:val="nil"/>
            </w:tcBorders>
            <w:shd w:val="clear" w:color="auto" w:fill="D9D9D9" w:themeFill="background1" w:themeFillShade="D9"/>
          </w:tcPr>
          <w:p w:rsidR="00FB292D" w:rsidRPr="001C13B1" w:rsidRDefault="00FB292D" w:rsidP="00084387">
            <w:pPr>
              <w:pStyle w:val="ListParagraph"/>
              <w:numPr>
                <w:ilvl w:val="0"/>
                <w:numId w:val="33"/>
              </w:numPr>
              <w:ind w:left="714" w:hanging="357"/>
              <w:contextualSpacing w:val="0"/>
              <w:rPr>
                <w:rFonts w:ascii="Segoe UI" w:hAnsi="Segoe UI" w:cs="Segoe UI"/>
                <w:sz w:val="22"/>
                <w:szCs w:val="22"/>
              </w:rPr>
            </w:pPr>
            <w:r w:rsidRPr="001C13B1">
              <w:rPr>
                <w:rFonts w:ascii="Segoe UI" w:hAnsi="Segoe UI" w:cs="Segoe UI"/>
                <w:sz w:val="22"/>
                <w:szCs w:val="22"/>
              </w:rPr>
              <w:t>We are currently in phase 1 of the implementation as agreed in a CQUIN.</w:t>
            </w:r>
          </w:p>
          <w:p w:rsidR="00E10492" w:rsidRPr="001C13B1" w:rsidRDefault="00E10492" w:rsidP="00E10492">
            <w:pPr>
              <w:pStyle w:val="ListParagraph"/>
              <w:numPr>
                <w:ilvl w:val="0"/>
                <w:numId w:val="13"/>
              </w:numPr>
              <w:ind w:left="714" w:hanging="357"/>
              <w:rPr>
                <w:rFonts w:ascii="Segoe UI" w:hAnsi="Segoe UI" w:cs="Segoe UI"/>
                <w:sz w:val="22"/>
                <w:szCs w:val="22"/>
              </w:rPr>
            </w:pPr>
            <w:r w:rsidRPr="001C13B1">
              <w:rPr>
                <w:rFonts w:ascii="Segoe UI" w:hAnsi="Segoe UI" w:cs="Segoe UI"/>
                <w:sz w:val="22"/>
                <w:szCs w:val="22"/>
              </w:rPr>
              <w:t>Community Services has an established dashboard for inpatient services and this is being developed for other services in line with the “productives” programme implementation as part of a phased approach</w:t>
            </w:r>
            <w:r w:rsidR="007C7BCF" w:rsidRPr="001C13B1">
              <w:rPr>
                <w:rFonts w:ascii="Segoe UI" w:hAnsi="Segoe UI" w:cs="Segoe UI"/>
                <w:sz w:val="22"/>
                <w:szCs w:val="22"/>
              </w:rPr>
              <w:t>.  All services identified in phased plan to commence the Safety Thermometer audit submission in Q3 has been achieved.</w:t>
            </w:r>
          </w:p>
          <w:p w:rsidR="00C47FED" w:rsidRPr="001C13B1" w:rsidRDefault="00FB292D" w:rsidP="00084387">
            <w:pPr>
              <w:pStyle w:val="ListParagraph"/>
              <w:numPr>
                <w:ilvl w:val="0"/>
                <w:numId w:val="13"/>
              </w:numPr>
              <w:ind w:left="714" w:hanging="357"/>
              <w:rPr>
                <w:rFonts w:ascii="Segoe UI" w:hAnsi="Segoe UI" w:cs="Segoe UI"/>
                <w:sz w:val="22"/>
                <w:szCs w:val="22"/>
              </w:rPr>
            </w:pPr>
            <w:r w:rsidRPr="001C13B1">
              <w:rPr>
                <w:rFonts w:ascii="Segoe UI" w:hAnsi="Segoe UI" w:cs="Segoe UI"/>
                <w:sz w:val="22"/>
                <w:szCs w:val="22"/>
              </w:rPr>
              <w:t>All Older adult MH wards and 4 CMHT’s are now taking part in the monthly safety thermometer audit, as per schedule</w:t>
            </w:r>
          </w:p>
        </w:tc>
        <w:tc>
          <w:tcPr>
            <w:tcW w:w="366" w:type="dxa"/>
            <w:tcBorders>
              <w:top w:val="nil"/>
              <w:left w:val="nil"/>
              <w:bottom w:val="nil"/>
              <w:right w:val="nil"/>
            </w:tcBorders>
            <w:shd w:val="clear" w:color="auto" w:fill="FFC000"/>
          </w:tcPr>
          <w:p w:rsidR="00C47FED" w:rsidRPr="00B8272F" w:rsidRDefault="00C47FED" w:rsidP="00A6698A">
            <w:pPr>
              <w:rPr>
                <w:rFonts w:ascii="Segoe UI" w:hAnsi="Segoe UI" w:cs="Segoe UI"/>
                <w:color w:val="FF0000"/>
                <w:sz w:val="22"/>
                <w:szCs w:val="22"/>
              </w:rPr>
            </w:pPr>
          </w:p>
        </w:tc>
      </w:tr>
    </w:tbl>
    <w:p w:rsidR="00C47FED" w:rsidRDefault="00C47FED"/>
    <w:tbl>
      <w:tblPr>
        <w:tblStyle w:val="TableGrid"/>
        <w:tblW w:w="9072" w:type="dxa"/>
        <w:tblInd w:w="108" w:type="dxa"/>
        <w:tblLayout w:type="fixed"/>
        <w:tblLook w:val="04A0"/>
      </w:tblPr>
      <w:tblGrid>
        <w:gridCol w:w="3402"/>
        <w:gridCol w:w="5304"/>
        <w:gridCol w:w="366"/>
      </w:tblGrid>
      <w:tr w:rsidR="00016CB5" w:rsidRPr="00DB6FA0" w:rsidTr="002E3208">
        <w:tc>
          <w:tcPr>
            <w:tcW w:w="9072" w:type="dxa"/>
            <w:gridSpan w:val="3"/>
          </w:tcPr>
          <w:p w:rsidR="00016CB5" w:rsidRPr="002C16FB" w:rsidRDefault="00016CB5" w:rsidP="00A6698A">
            <w:pPr>
              <w:rPr>
                <w:rFonts w:ascii="Segoe UI" w:hAnsi="Segoe UI" w:cs="Segoe UI"/>
                <w:sz w:val="22"/>
                <w:szCs w:val="22"/>
              </w:rPr>
            </w:pPr>
            <w:r w:rsidRPr="002C16FB">
              <w:rPr>
                <w:rFonts w:ascii="Segoe UI" w:hAnsi="Segoe UI" w:cs="Segoe UI"/>
                <w:b/>
                <w:sz w:val="22"/>
                <w:szCs w:val="22"/>
              </w:rPr>
              <w:t>Initiatives:</w:t>
            </w:r>
          </w:p>
        </w:tc>
      </w:tr>
      <w:tr w:rsidR="00D5560E" w:rsidRPr="00B44C3A" w:rsidTr="0090455E">
        <w:tc>
          <w:tcPr>
            <w:tcW w:w="3402" w:type="dxa"/>
          </w:tcPr>
          <w:p w:rsidR="00D5560E" w:rsidRPr="003F2946" w:rsidRDefault="00D5560E" w:rsidP="003F2946">
            <w:pPr>
              <w:ind w:left="360"/>
              <w:rPr>
                <w:rFonts w:ascii="Segoe UI" w:hAnsi="Segoe UI" w:cs="Segoe UI"/>
                <w:sz w:val="22"/>
                <w:szCs w:val="22"/>
              </w:rPr>
            </w:pPr>
            <w:r w:rsidRPr="003F2946">
              <w:rPr>
                <w:rFonts w:ascii="Segoe UI" w:hAnsi="Segoe UI" w:cs="Segoe UI"/>
                <w:sz w:val="22"/>
                <w:szCs w:val="22"/>
              </w:rPr>
              <w:t>Implement the new Child Protection Service Model</w:t>
            </w:r>
            <w:r w:rsidR="009113EB">
              <w:rPr>
                <w:rFonts w:ascii="Segoe UI" w:hAnsi="Segoe UI" w:cs="Segoe UI"/>
                <w:sz w:val="22"/>
                <w:szCs w:val="22"/>
              </w:rPr>
              <w:t xml:space="preserve"> </w:t>
            </w:r>
            <w:r w:rsidR="0090455E">
              <w:rPr>
                <w:rFonts w:ascii="Segoe UI" w:hAnsi="Segoe UI" w:cs="Segoe UI"/>
                <w:sz w:val="20"/>
                <w:szCs w:val="20"/>
              </w:rPr>
              <w:t>Actions in respect of Health Visiting strategy</w:t>
            </w:r>
          </w:p>
        </w:tc>
        <w:tc>
          <w:tcPr>
            <w:tcW w:w="5304" w:type="dxa"/>
          </w:tcPr>
          <w:p w:rsidR="0090455E" w:rsidRPr="0090455E" w:rsidRDefault="0090455E" w:rsidP="0090455E">
            <w:pPr>
              <w:pStyle w:val="ListParagraph"/>
              <w:numPr>
                <w:ilvl w:val="0"/>
                <w:numId w:val="51"/>
              </w:numPr>
              <w:ind w:left="459" w:hanging="425"/>
              <w:contextualSpacing w:val="0"/>
              <w:rPr>
                <w:rFonts w:ascii="Segoe UI" w:hAnsi="Segoe UI" w:cs="Segoe UI"/>
                <w:sz w:val="22"/>
                <w:szCs w:val="22"/>
              </w:rPr>
            </w:pPr>
            <w:r w:rsidRPr="0090455E">
              <w:rPr>
                <w:rFonts w:ascii="Segoe UI" w:hAnsi="Segoe UI" w:cs="Segoe UI"/>
                <w:sz w:val="22"/>
                <w:szCs w:val="22"/>
              </w:rPr>
              <w:t>Trust Lead Nurse Safeguarding Children and Divisional and Named Nurses are in post. Trust Lead Doctor is in post.</w:t>
            </w:r>
          </w:p>
          <w:p w:rsidR="0090455E" w:rsidRPr="0090455E" w:rsidRDefault="0090455E" w:rsidP="0090455E">
            <w:pPr>
              <w:pStyle w:val="ListParagraph"/>
              <w:numPr>
                <w:ilvl w:val="0"/>
                <w:numId w:val="51"/>
              </w:numPr>
              <w:ind w:left="459" w:hanging="425"/>
              <w:contextualSpacing w:val="0"/>
              <w:rPr>
                <w:rFonts w:ascii="Segoe UI" w:hAnsi="Segoe UI" w:cs="Segoe UI"/>
                <w:sz w:val="22"/>
                <w:szCs w:val="22"/>
              </w:rPr>
            </w:pPr>
            <w:r w:rsidRPr="0090455E">
              <w:rPr>
                <w:rFonts w:ascii="Segoe UI" w:hAnsi="Segoe UI" w:cs="Segoe UI"/>
                <w:sz w:val="22"/>
                <w:szCs w:val="22"/>
              </w:rPr>
              <w:t xml:space="preserve">Additional Named Doctors are in post for Bucks and Swindon, Wilts and B&amp;NES. </w:t>
            </w:r>
          </w:p>
          <w:p w:rsidR="0090455E" w:rsidRPr="0090455E" w:rsidRDefault="0090455E" w:rsidP="0090455E">
            <w:pPr>
              <w:pStyle w:val="ListParagraph"/>
              <w:numPr>
                <w:ilvl w:val="0"/>
                <w:numId w:val="51"/>
              </w:numPr>
              <w:ind w:left="459" w:hanging="425"/>
              <w:contextualSpacing w:val="0"/>
              <w:rPr>
                <w:rFonts w:ascii="Segoe UI" w:hAnsi="Segoe UI" w:cs="Segoe UI"/>
                <w:sz w:val="22"/>
                <w:szCs w:val="22"/>
              </w:rPr>
            </w:pPr>
            <w:r w:rsidRPr="0090455E">
              <w:rPr>
                <w:rFonts w:ascii="Segoe UI" w:hAnsi="Segoe UI" w:cs="Segoe UI"/>
                <w:sz w:val="22"/>
                <w:szCs w:val="22"/>
              </w:rPr>
              <w:t xml:space="preserve">Trust membership of Local Safeguarding Children Boards are in place </w:t>
            </w:r>
          </w:p>
          <w:p w:rsidR="0090455E" w:rsidRPr="0090455E" w:rsidRDefault="0090455E" w:rsidP="0090455E">
            <w:pPr>
              <w:pStyle w:val="ListParagraph"/>
              <w:numPr>
                <w:ilvl w:val="0"/>
                <w:numId w:val="51"/>
              </w:numPr>
              <w:ind w:left="459" w:hanging="425"/>
              <w:contextualSpacing w:val="0"/>
              <w:rPr>
                <w:rFonts w:ascii="Segoe UI" w:hAnsi="Segoe UI" w:cs="Segoe UI"/>
                <w:sz w:val="22"/>
                <w:szCs w:val="22"/>
              </w:rPr>
            </w:pPr>
            <w:r w:rsidRPr="0090455E">
              <w:rPr>
                <w:rFonts w:ascii="Segoe UI" w:hAnsi="Segoe UI" w:cs="Segoe UI"/>
                <w:sz w:val="22"/>
                <w:szCs w:val="22"/>
              </w:rPr>
              <w:t>New Trust safeguarding training programme is in place. Trust-wide Targets achieved for Q3.</w:t>
            </w:r>
          </w:p>
          <w:p w:rsidR="0090455E" w:rsidRPr="0090455E" w:rsidRDefault="0090455E" w:rsidP="0090455E">
            <w:pPr>
              <w:pStyle w:val="ListParagraph"/>
              <w:numPr>
                <w:ilvl w:val="0"/>
                <w:numId w:val="51"/>
              </w:numPr>
              <w:ind w:left="459" w:hanging="425"/>
              <w:contextualSpacing w:val="0"/>
              <w:rPr>
                <w:rFonts w:ascii="Segoe UI" w:hAnsi="Segoe UI" w:cs="Segoe UI"/>
                <w:sz w:val="22"/>
                <w:szCs w:val="22"/>
              </w:rPr>
            </w:pPr>
            <w:r w:rsidRPr="0090455E">
              <w:rPr>
                <w:rFonts w:ascii="Segoe UI" w:hAnsi="Segoe UI" w:cs="Segoe UI"/>
                <w:sz w:val="22"/>
                <w:szCs w:val="22"/>
              </w:rPr>
              <w:t>Safeguarding supervision arrangements have been reviewed and continue to be delivered.</w:t>
            </w:r>
          </w:p>
          <w:p w:rsidR="00D5560E" w:rsidRPr="0090455E" w:rsidRDefault="0090455E" w:rsidP="0090455E">
            <w:pPr>
              <w:pStyle w:val="ListParagraph"/>
              <w:numPr>
                <w:ilvl w:val="0"/>
                <w:numId w:val="11"/>
              </w:numPr>
              <w:ind w:left="459" w:hanging="425"/>
              <w:rPr>
                <w:rFonts w:ascii="Segoe UI" w:hAnsi="Segoe UI" w:cs="Segoe UI"/>
                <w:sz w:val="22"/>
                <w:szCs w:val="22"/>
              </w:rPr>
            </w:pPr>
            <w:r w:rsidRPr="0090455E">
              <w:rPr>
                <w:rFonts w:ascii="Segoe UI" w:hAnsi="Segoe UI" w:cs="Segoe UI"/>
                <w:sz w:val="22"/>
                <w:szCs w:val="22"/>
              </w:rPr>
              <w:t xml:space="preserve">Divisional Named Nurses </w:t>
            </w:r>
            <w:r>
              <w:rPr>
                <w:rFonts w:ascii="Segoe UI" w:hAnsi="Segoe UI" w:cs="Segoe UI"/>
                <w:sz w:val="22"/>
                <w:szCs w:val="22"/>
              </w:rPr>
              <w:t xml:space="preserve">are </w:t>
            </w:r>
            <w:r w:rsidRPr="0090455E">
              <w:rPr>
                <w:rFonts w:ascii="Segoe UI" w:hAnsi="Segoe UI" w:cs="Segoe UI"/>
                <w:sz w:val="22"/>
                <w:szCs w:val="22"/>
              </w:rPr>
              <w:t>working with Divisions to increase assurance regarding CQC Outcome 7.</w:t>
            </w:r>
          </w:p>
        </w:tc>
        <w:tc>
          <w:tcPr>
            <w:tcW w:w="366" w:type="dxa"/>
            <w:shd w:val="clear" w:color="auto" w:fill="00B050"/>
          </w:tcPr>
          <w:p w:rsidR="00D5560E" w:rsidRPr="00B8272F" w:rsidRDefault="00D5560E" w:rsidP="00A6698A">
            <w:pPr>
              <w:rPr>
                <w:rFonts w:ascii="Segoe UI" w:hAnsi="Segoe UI" w:cs="Segoe UI"/>
                <w:color w:val="FF0000"/>
                <w:sz w:val="22"/>
                <w:szCs w:val="22"/>
              </w:rPr>
            </w:pPr>
          </w:p>
        </w:tc>
      </w:tr>
      <w:tr w:rsidR="00D5560E" w:rsidRPr="00B44C3A" w:rsidTr="00CC6B05">
        <w:tc>
          <w:tcPr>
            <w:tcW w:w="3402" w:type="dxa"/>
          </w:tcPr>
          <w:p w:rsidR="00D5560E" w:rsidRPr="003F2946" w:rsidRDefault="00D5560E" w:rsidP="003F2946">
            <w:pPr>
              <w:ind w:left="360"/>
              <w:rPr>
                <w:rFonts w:ascii="Segoe UI" w:hAnsi="Segoe UI" w:cs="Segoe UI"/>
                <w:b/>
                <w:sz w:val="22"/>
                <w:szCs w:val="22"/>
              </w:rPr>
            </w:pPr>
            <w:r w:rsidRPr="003F2946">
              <w:rPr>
                <w:rFonts w:ascii="Segoe UI" w:hAnsi="Segoe UI" w:cs="Segoe UI"/>
                <w:sz w:val="22"/>
                <w:szCs w:val="22"/>
              </w:rPr>
              <w:t>Implement the Buckinghamshire Children and Adolescent Mental Health Services (CAMHS) model, to be fully operational by the end of the year</w:t>
            </w:r>
          </w:p>
        </w:tc>
        <w:tc>
          <w:tcPr>
            <w:tcW w:w="5304" w:type="dxa"/>
          </w:tcPr>
          <w:p w:rsidR="00DB74BA" w:rsidRDefault="00CC6B05" w:rsidP="00DB74BA">
            <w:pPr>
              <w:pStyle w:val="ListParagraph"/>
              <w:numPr>
                <w:ilvl w:val="0"/>
                <w:numId w:val="11"/>
              </w:numPr>
              <w:ind w:left="459" w:hanging="425"/>
              <w:rPr>
                <w:rFonts w:ascii="Segoe UI" w:hAnsi="Segoe UI" w:cs="Segoe UI"/>
                <w:sz w:val="22"/>
                <w:szCs w:val="22"/>
              </w:rPr>
            </w:pPr>
            <w:r w:rsidRPr="00DB74BA">
              <w:rPr>
                <w:rFonts w:ascii="Segoe UI" w:hAnsi="Segoe UI" w:cs="Segoe UI"/>
                <w:sz w:val="22"/>
                <w:szCs w:val="22"/>
              </w:rPr>
              <w:t>Buckinghamshire CAMHs service model is now embedded</w:t>
            </w:r>
          </w:p>
          <w:p w:rsidR="00D5560E" w:rsidRPr="00DB74BA" w:rsidRDefault="00DB74BA" w:rsidP="00DB74BA">
            <w:pPr>
              <w:pStyle w:val="ListParagraph"/>
              <w:numPr>
                <w:ilvl w:val="0"/>
                <w:numId w:val="11"/>
              </w:numPr>
              <w:ind w:left="459" w:hanging="425"/>
              <w:rPr>
                <w:rFonts w:ascii="Segoe UI" w:hAnsi="Segoe UI" w:cs="Segoe UI"/>
                <w:sz w:val="22"/>
                <w:szCs w:val="22"/>
              </w:rPr>
            </w:pPr>
            <w:r>
              <w:rPr>
                <w:rFonts w:ascii="Segoe UI" w:hAnsi="Segoe UI" w:cs="Segoe UI"/>
                <w:sz w:val="22"/>
                <w:szCs w:val="22"/>
              </w:rPr>
              <w:t>F</w:t>
            </w:r>
            <w:r w:rsidR="00CC6B05" w:rsidRPr="00DB74BA">
              <w:rPr>
                <w:rFonts w:ascii="Segoe UI" w:hAnsi="Segoe UI" w:cs="Segoe UI"/>
                <w:sz w:val="22"/>
                <w:szCs w:val="22"/>
              </w:rPr>
              <w:t xml:space="preserve">urther work on the LD service and Neuro psychiatry service is taking place and is on course for full delivery by </w:t>
            </w:r>
            <w:r>
              <w:rPr>
                <w:rFonts w:ascii="Segoe UI" w:hAnsi="Segoe UI" w:cs="Segoe UI"/>
                <w:sz w:val="22"/>
                <w:szCs w:val="22"/>
              </w:rPr>
              <w:t xml:space="preserve">the end of </w:t>
            </w:r>
            <w:r w:rsidR="00CC6B05" w:rsidRPr="00DB74BA">
              <w:rPr>
                <w:rFonts w:ascii="Segoe UI" w:hAnsi="Segoe UI" w:cs="Segoe UI"/>
                <w:sz w:val="22"/>
                <w:szCs w:val="22"/>
              </w:rPr>
              <w:t>Q4</w:t>
            </w:r>
          </w:p>
        </w:tc>
        <w:tc>
          <w:tcPr>
            <w:tcW w:w="366" w:type="dxa"/>
            <w:shd w:val="clear" w:color="auto" w:fill="FFC000"/>
          </w:tcPr>
          <w:p w:rsidR="00D5560E" w:rsidRPr="00B8272F" w:rsidRDefault="00D5560E" w:rsidP="00A6698A">
            <w:pPr>
              <w:rPr>
                <w:rFonts w:ascii="Segoe UI" w:hAnsi="Segoe UI" w:cs="Segoe UI"/>
                <w:color w:val="FF0000"/>
                <w:sz w:val="22"/>
                <w:szCs w:val="22"/>
              </w:rPr>
            </w:pPr>
          </w:p>
        </w:tc>
      </w:tr>
      <w:tr w:rsidR="00D5560E" w:rsidRPr="00B44C3A" w:rsidTr="00B826CF">
        <w:tc>
          <w:tcPr>
            <w:tcW w:w="3402" w:type="dxa"/>
          </w:tcPr>
          <w:p w:rsidR="00D5560E" w:rsidRPr="003F2946" w:rsidRDefault="00D5560E" w:rsidP="003F2946">
            <w:pPr>
              <w:ind w:left="360"/>
              <w:rPr>
                <w:rFonts w:ascii="Segoe UI" w:hAnsi="Segoe UI" w:cs="Segoe UI"/>
                <w:sz w:val="22"/>
                <w:szCs w:val="22"/>
              </w:rPr>
            </w:pPr>
            <w:r w:rsidRPr="003F2946">
              <w:rPr>
                <w:rFonts w:ascii="Segoe UI" w:hAnsi="Segoe UI" w:cs="Segoe UI"/>
                <w:sz w:val="22"/>
                <w:szCs w:val="22"/>
              </w:rPr>
              <w:t>Remodel Crisis Services in Oxfordshire</w:t>
            </w:r>
          </w:p>
        </w:tc>
        <w:tc>
          <w:tcPr>
            <w:tcW w:w="5304" w:type="dxa"/>
          </w:tcPr>
          <w:p w:rsidR="004F5734" w:rsidRPr="00B677FB" w:rsidRDefault="004F5734" w:rsidP="004F5734">
            <w:pPr>
              <w:pStyle w:val="ListParagraph"/>
              <w:numPr>
                <w:ilvl w:val="0"/>
                <w:numId w:val="11"/>
              </w:numPr>
              <w:ind w:left="459" w:hanging="425"/>
              <w:rPr>
                <w:rFonts w:ascii="Segoe UI" w:hAnsi="Segoe UI" w:cs="Segoe UI"/>
                <w:sz w:val="22"/>
                <w:szCs w:val="22"/>
              </w:rPr>
            </w:pPr>
            <w:r w:rsidRPr="00B677FB">
              <w:rPr>
                <w:rFonts w:ascii="Segoe UI" w:hAnsi="Segoe UI" w:cs="Segoe UI"/>
                <w:sz w:val="22"/>
                <w:szCs w:val="22"/>
              </w:rPr>
              <w:t>The LIPS programme – now known as ‘Safer Care’- will be used within the crisis service to improve patient safety. This will be done through the use of Always Events, which clearly states clinical processes and outcomes that must 'always' be achieved.</w:t>
            </w:r>
          </w:p>
          <w:p w:rsidR="004F5734" w:rsidRPr="00B677FB" w:rsidRDefault="004F5734" w:rsidP="004F5734">
            <w:pPr>
              <w:pStyle w:val="ListParagraph"/>
              <w:numPr>
                <w:ilvl w:val="0"/>
                <w:numId w:val="11"/>
              </w:numPr>
              <w:ind w:left="459" w:hanging="425"/>
              <w:rPr>
                <w:rFonts w:ascii="Segoe UI" w:hAnsi="Segoe UI" w:cs="Segoe UI"/>
                <w:sz w:val="22"/>
                <w:szCs w:val="22"/>
              </w:rPr>
            </w:pPr>
            <w:r w:rsidRPr="00B677FB">
              <w:rPr>
                <w:rFonts w:ascii="Segoe UI" w:hAnsi="Segoe UI" w:cs="Segoe UI"/>
                <w:sz w:val="22"/>
                <w:szCs w:val="22"/>
              </w:rPr>
              <w:t>Always Events have been established (with supporting evidence)</w:t>
            </w:r>
            <w:r w:rsidR="007B267B" w:rsidRPr="00B677FB">
              <w:rPr>
                <w:rFonts w:ascii="Segoe UI" w:hAnsi="Segoe UI" w:cs="Segoe UI"/>
                <w:sz w:val="22"/>
                <w:szCs w:val="22"/>
              </w:rPr>
              <w:t xml:space="preserve"> and the</w:t>
            </w:r>
            <w:r w:rsidRPr="00B677FB">
              <w:rPr>
                <w:rFonts w:ascii="Segoe UI" w:hAnsi="Segoe UI" w:cs="Segoe UI"/>
                <w:sz w:val="22"/>
                <w:szCs w:val="22"/>
              </w:rPr>
              <w:t xml:space="preserve"> 3</w:t>
            </w:r>
            <w:r w:rsidRPr="00B677FB">
              <w:rPr>
                <w:rFonts w:ascii="Segoe UI" w:hAnsi="Segoe UI" w:cs="Segoe UI"/>
                <w:sz w:val="22"/>
                <w:szCs w:val="22"/>
                <w:vertAlign w:val="superscript"/>
              </w:rPr>
              <w:t>rd</w:t>
            </w:r>
            <w:r w:rsidRPr="00B677FB">
              <w:rPr>
                <w:rFonts w:ascii="Segoe UI" w:hAnsi="Segoe UI" w:cs="Segoe UI"/>
                <w:sz w:val="22"/>
                <w:szCs w:val="22"/>
              </w:rPr>
              <w:t xml:space="preserve"> Always Event about to roll out involv</w:t>
            </w:r>
            <w:r w:rsidR="007B267B" w:rsidRPr="00B677FB">
              <w:rPr>
                <w:rFonts w:ascii="Segoe UI" w:hAnsi="Segoe UI" w:cs="Segoe UI"/>
                <w:sz w:val="22"/>
                <w:szCs w:val="22"/>
              </w:rPr>
              <w:t>ing</w:t>
            </w:r>
            <w:r w:rsidRPr="00B677FB">
              <w:rPr>
                <w:rFonts w:ascii="Segoe UI" w:hAnsi="Segoe UI" w:cs="Segoe UI"/>
                <w:sz w:val="22"/>
                <w:szCs w:val="22"/>
              </w:rPr>
              <w:t xml:space="preserve"> carers.</w:t>
            </w:r>
          </w:p>
          <w:p w:rsidR="004F5734" w:rsidRPr="00B677FB" w:rsidRDefault="004F5734" w:rsidP="004F5734">
            <w:pPr>
              <w:pStyle w:val="ListParagraph"/>
              <w:numPr>
                <w:ilvl w:val="0"/>
                <w:numId w:val="11"/>
              </w:numPr>
              <w:ind w:left="459" w:hanging="425"/>
              <w:rPr>
                <w:rFonts w:ascii="Segoe UI" w:hAnsi="Segoe UI" w:cs="Segoe UI"/>
                <w:sz w:val="22"/>
                <w:szCs w:val="22"/>
              </w:rPr>
            </w:pPr>
            <w:r w:rsidRPr="00B677FB">
              <w:rPr>
                <w:rFonts w:ascii="Segoe UI" w:hAnsi="Segoe UI" w:cs="Segoe UI"/>
                <w:sz w:val="22"/>
                <w:szCs w:val="22"/>
              </w:rPr>
              <w:t>100% of staff will have completed the advanced assessment skills training.</w:t>
            </w:r>
          </w:p>
          <w:p w:rsidR="004F5734" w:rsidRPr="00B677FB" w:rsidRDefault="004F5734" w:rsidP="004F5734">
            <w:pPr>
              <w:pStyle w:val="ListParagraph"/>
              <w:numPr>
                <w:ilvl w:val="0"/>
                <w:numId w:val="11"/>
              </w:numPr>
              <w:ind w:left="459" w:hanging="425"/>
              <w:rPr>
                <w:rFonts w:ascii="Segoe UI" w:hAnsi="Segoe UI" w:cs="Segoe UI"/>
                <w:sz w:val="22"/>
                <w:szCs w:val="22"/>
              </w:rPr>
            </w:pPr>
            <w:r w:rsidRPr="00B677FB">
              <w:rPr>
                <w:rFonts w:ascii="Segoe UI" w:hAnsi="Segoe UI" w:cs="Segoe UI"/>
                <w:sz w:val="22"/>
                <w:szCs w:val="22"/>
              </w:rPr>
              <w:t>Bucks - now at 87.5% - only three more staff members need training, all booked on.</w:t>
            </w:r>
            <w:r w:rsidRPr="00B677FB">
              <w:rPr>
                <w:rFonts w:ascii="Segoe UI" w:hAnsi="Segoe UI" w:cs="Segoe UI"/>
                <w:sz w:val="22"/>
                <w:szCs w:val="22"/>
              </w:rPr>
              <w:br/>
              <w:t xml:space="preserve">Oxon – 73.6% - five </w:t>
            </w:r>
            <w:r w:rsidR="009D1673">
              <w:rPr>
                <w:rFonts w:ascii="Segoe UI" w:hAnsi="Segoe UI" w:cs="Segoe UI"/>
                <w:sz w:val="22"/>
                <w:szCs w:val="22"/>
              </w:rPr>
              <w:t>remaining</w:t>
            </w:r>
            <w:r w:rsidRPr="00B677FB">
              <w:rPr>
                <w:rFonts w:ascii="Segoe UI" w:hAnsi="Segoe UI" w:cs="Segoe UI"/>
                <w:sz w:val="22"/>
                <w:szCs w:val="22"/>
              </w:rPr>
              <w:t xml:space="preserve"> staff </w:t>
            </w:r>
            <w:r w:rsidR="009D1673">
              <w:rPr>
                <w:rFonts w:ascii="Segoe UI" w:hAnsi="Segoe UI" w:cs="Segoe UI"/>
                <w:sz w:val="22"/>
                <w:szCs w:val="22"/>
              </w:rPr>
              <w:t>to be</w:t>
            </w:r>
            <w:r w:rsidRPr="00B677FB">
              <w:rPr>
                <w:rFonts w:ascii="Segoe UI" w:hAnsi="Segoe UI" w:cs="Segoe UI"/>
                <w:sz w:val="22"/>
                <w:szCs w:val="22"/>
              </w:rPr>
              <w:t xml:space="preserve"> train</w:t>
            </w:r>
            <w:r w:rsidR="009D1673">
              <w:rPr>
                <w:rFonts w:ascii="Segoe UI" w:hAnsi="Segoe UI" w:cs="Segoe UI"/>
                <w:sz w:val="22"/>
                <w:szCs w:val="22"/>
              </w:rPr>
              <w:t>ed</w:t>
            </w:r>
            <w:r w:rsidRPr="00B677FB">
              <w:rPr>
                <w:rFonts w:ascii="Segoe UI" w:hAnsi="Segoe UI" w:cs="Segoe UI"/>
                <w:sz w:val="22"/>
                <w:szCs w:val="22"/>
              </w:rPr>
              <w:t>.</w:t>
            </w:r>
          </w:p>
          <w:p w:rsidR="004F5734" w:rsidRPr="00B677FB" w:rsidRDefault="004F5734" w:rsidP="004F5734">
            <w:pPr>
              <w:pStyle w:val="ListParagraph"/>
              <w:numPr>
                <w:ilvl w:val="0"/>
                <w:numId w:val="11"/>
              </w:numPr>
              <w:ind w:left="459" w:hanging="425"/>
              <w:rPr>
                <w:rFonts w:ascii="Segoe UI" w:hAnsi="Segoe UI" w:cs="Segoe UI"/>
                <w:sz w:val="22"/>
                <w:szCs w:val="22"/>
              </w:rPr>
            </w:pPr>
            <w:r w:rsidRPr="00B677FB">
              <w:rPr>
                <w:rFonts w:ascii="Segoe UI" w:hAnsi="Segoe UI" w:cs="Segoe UI"/>
                <w:sz w:val="22"/>
                <w:szCs w:val="22"/>
              </w:rPr>
              <w:t>All calls into the Crisis Team are now call handled by the Out of Hours Coordination Centre, both counties – (used to be a phone line with answer machine sitting in the Oxford CAS office) – this team are also able to take referrals for the team – thus creating capacity for the staff in Crisis.</w:t>
            </w:r>
          </w:p>
          <w:p w:rsidR="00963051" w:rsidRPr="00B677FB" w:rsidRDefault="004F5734" w:rsidP="004F5734">
            <w:pPr>
              <w:pStyle w:val="ListParagraph"/>
              <w:numPr>
                <w:ilvl w:val="0"/>
                <w:numId w:val="11"/>
              </w:numPr>
              <w:ind w:left="459" w:hanging="425"/>
              <w:rPr>
                <w:rFonts w:ascii="Segoe UI" w:hAnsi="Segoe UI" w:cs="Segoe UI"/>
                <w:sz w:val="22"/>
                <w:szCs w:val="22"/>
              </w:rPr>
            </w:pPr>
            <w:r w:rsidRPr="00B677FB">
              <w:rPr>
                <w:rFonts w:ascii="Segoe UI" w:hAnsi="Segoe UI" w:cs="Segoe UI"/>
                <w:sz w:val="22"/>
                <w:szCs w:val="22"/>
              </w:rPr>
              <w:t>All vacancies have been successfully recruited into across both counties.</w:t>
            </w:r>
          </w:p>
        </w:tc>
        <w:tc>
          <w:tcPr>
            <w:tcW w:w="366" w:type="dxa"/>
            <w:shd w:val="clear" w:color="auto" w:fill="00B050"/>
          </w:tcPr>
          <w:p w:rsidR="00D5560E" w:rsidRPr="00963051" w:rsidRDefault="00D5560E" w:rsidP="00A6698A">
            <w:pPr>
              <w:rPr>
                <w:rFonts w:ascii="Segoe UI" w:hAnsi="Segoe UI" w:cs="Segoe UI"/>
                <w:color w:val="FFC000"/>
                <w:sz w:val="22"/>
                <w:szCs w:val="22"/>
              </w:rPr>
            </w:pPr>
          </w:p>
        </w:tc>
      </w:tr>
      <w:tr w:rsidR="00D5560E" w:rsidRPr="00B44C3A" w:rsidTr="00C267AD">
        <w:tc>
          <w:tcPr>
            <w:tcW w:w="3402" w:type="dxa"/>
          </w:tcPr>
          <w:p w:rsidR="00D5560E" w:rsidRPr="003F2946" w:rsidRDefault="00D5560E" w:rsidP="003F2946">
            <w:pPr>
              <w:ind w:left="360"/>
              <w:rPr>
                <w:rFonts w:ascii="Segoe UI" w:hAnsi="Segoe UI" w:cs="Segoe UI"/>
                <w:sz w:val="22"/>
                <w:szCs w:val="22"/>
              </w:rPr>
            </w:pPr>
            <w:r w:rsidRPr="003F2946">
              <w:rPr>
                <w:rFonts w:ascii="Segoe UI" w:hAnsi="Segoe UI" w:cs="Segoe UI"/>
                <w:sz w:val="22"/>
                <w:szCs w:val="22"/>
              </w:rPr>
              <w:t xml:space="preserve">Implement care clusters.  This is a system of  classifying mental health service users by their condition in order to provide appropriate care packages </w:t>
            </w:r>
          </w:p>
        </w:tc>
        <w:tc>
          <w:tcPr>
            <w:tcW w:w="5304" w:type="dxa"/>
          </w:tcPr>
          <w:p w:rsidR="00E20AD0" w:rsidRPr="006C6E46" w:rsidRDefault="00E20AD0" w:rsidP="000A32DC">
            <w:pPr>
              <w:pStyle w:val="ListParagraph"/>
              <w:numPr>
                <w:ilvl w:val="0"/>
                <w:numId w:val="11"/>
              </w:numPr>
              <w:ind w:left="459" w:hanging="425"/>
              <w:rPr>
                <w:rFonts w:ascii="Segoe UI" w:hAnsi="Segoe UI" w:cs="Segoe UI"/>
                <w:sz w:val="22"/>
                <w:szCs w:val="22"/>
              </w:rPr>
            </w:pPr>
            <w:r w:rsidRPr="006C6E46">
              <w:rPr>
                <w:rFonts w:ascii="Segoe UI" w:hAnsi="Segoe UI" w:cs="Segoe UI"/>
                <w:sz w:val="22"/>
                <w:szCs w:val="22"/>
              </w:rPr>
              <w:t>The care clusters work is focused in the mental health division.  In Specialised Services, this is in its early stages and we are piloting care clusters and five forensic pathways in line with this year’s CQUIN.</w:t>
            </w:r>
          </w:p>
          <w:p w:rsidR="00FE7E3E" w:rsidRPr="006C6E46" w:rsidRDefault="00E20AD0" w:rsidP="000A32DC">
            <w:pPr>
              <w:pStyle w:val="ListParagraph"/>
              <w:numPr>
                <w:ilvl w:val="0"/>
                <w:numId w:val="11"/>
              </w:numPr>
              <w:ind w:left="459" w:hanging="425"/>
              <w:rPr>
                <w:rFonts w:ascii="Segoe UI" w:hAnsi="Segoe UI" w:cs="Segoe UI"/>
                <w:sz w:val="22"/>
                <w:szCs w:val="22"/>
              </w:rPr>
            </w:pPr>
            <w:r w:rsidRPr="006C6E46">
              <w:rPr>
                <w:rFonts w:ascii="Segoe UI" w:hAnsi="Segoe UI" w:cs="Segoe UI"/>
                <w:sz w:val="22"/>
                <w:szCs w:val="22"/>
              </w:rPr>
              <w:t>Service specifications and care packages are all in draft form and pilots commence</w:t>
            </w:r>
            <w:r w:rsidR="006C6E46" w:rsidRPr="006C6E46">
              <w:rPr>
                <w:rFonts w:ascii="Segoe UI" w:hAnsi="Segoe UI" w:cs="Segoe UI"/>
                <w:sz w:val="22"/>
                <w:szCs w:val="22"/>
              </w:rPr>
              <w:t>d</w:t>
            </w:r>
            <w:r w:rsidRPr="006C6E46">
              <w:rPr>
                <w:rFonts w:ascii="Segoe UI" w:hAnsi="Segoe UI" w:cs="Segoe UI"/>
                <w:sz w:val="22"/>
                <w:szCs w:val="22"/>
              </w:rPr>
              <w:t xml:space="preserve"> on 15</w:t>
            </w:r>
            <w:r w:rsidRPr="00B826CF">
              <w:rPr>
                <w:rFonts w:ascii="Segoe UI" w:hAnsi="Segoe UI" w:cs="Segoe UI"/>
                <w:sz w:val="22"/>
                <w:szCs w:val="22"/>
                <w:vertAlign w:val="superscript"/>
              </w:rPr>
              <w:t>th</w:t>
            </w:r>
            <w:r w:rsidR="00B826CF">
              <w:rPr>
                <w:rFonts w:ascii="Segoe UI" w:hAnsi="Segoe UI" w:cs="Segoe UI"/>
                <w:sz w:val="22"/>
                <w:szCs w:val="22"/>
              </w:rPr>
              <w:t xml:space="preserve"> </w:t>
            </w:r>
            <w:r w:rsidRPr="006C6E46">
              <w:rPr>
                <w:rFonts w:ascii="Segoe UI" w:hAnsi="Segoe UI" w:cs="Segoe UI"/>
                <w:sz w:val="22"/>
                <w:szCs w:val="22"/>
              </w:rPr>
              <w:t>October in the city east, city central, early intervention and assertive outreach teams</w:t>
            </w:r>
            <w:r w:rsidR="00207DA2">
              <w:rPr>
                <w:rFonts w:ascii="Segoe UI" w:hAnsi="Segoe UI" w:cs="Segoe UI"/>
                <w:sz w:val="22"/>
                <w:szCs w:val="22"/>
              </w:rPr>
              <w:t>.</w:t>
            </w:r>
            <w:r w:rsidRPr="006C6E46">
              <w:rPr>
                <w:rFonts w:ascii="Segoe UI" w:hAnsi="Segoe UI" w:cs="Segoe UI"/>
                <w:sz w:val="22"/>
                <w:szCs w:val="22"/>
              </w:rPr>
              <w:t xml:space="preserve"> </w:t>
            </w:r>
            <w:r w:rsidR="00207DA2" w:rsidRPr="006C6E46">
              <w:rPr>
                <w:rFonts w:ascii="Segoe UI" w:hAnsi="Segoe UI" w:cs="Segoe UI"/>
                <w:sz w:val="22"/>
                <w:szCs w:val="22"/>
              </w:rPr>
              <w:t xml:space="preserve">Allen </w:t>
            </w:r>
            <w:r w:rsidRPr="006C6E46">
              <w:rPr>
                <w:rFonts w:ascii="Segoe UI" w:hAnsi="Segoe UI" w:cs="Segoe UI"/>
                <w:sz w:val="22"/>
                <w:szCs w:val="22"/>
              </w:rPr>
              <w:t xml:space="preserve">ward will also take part in the initial pilot, </w:t>
            </w:r>
            <w:r w:rsidR="00207DA2">
              <w:rPr>
                <w:rFonts w:ascii="Segoe UI" w:hAnsi="Segoe UI" w:cs="Segoe UI"/>
                <w:sz w:val="22"/>
                <w:szCs w:val="22"/>
              </w:rPr>
              <w:t xml:space="preserve">to be </w:t>
            </w:r>
            <w:r w:rsidRPr="006C6E46">
              <w:rPr>
                <w:rFonts w:ascii="Segoe UI" w:hAnsi="Segoe UI" w:cs="Segoe UI"/>
                <w:sz w:val="22"/>
                <w:szCs w:val="22"/>
              </w:rPr>
              <w:t>reviewed in February ready for implementation in April 2013.</w:t>
            </w:r>
          </w:p>
          <w:p w:rsidR="006C6E46" w:rsidRPr="006C6E46" w:rsidRDefault="006C6E46" w:rsidP="000A32DC">
            <w:pPr>
              <w:pStyle w:val="ListParagraph"/>
              <w:numPr>
                <w:ilvl w:val="0"/>
                <w:numId w:val="11"/>
              </w:numPr>
              <w:ind w:left="459" w:hanging="425"/>
              <w:rPr>
                <w:rFonts w:ascii="Segoe UI" w:hAnsi="Segoe UI" w:cs="Segoe UI"/>
                <w:sz w:val="22"/>
                <w:szCs w:val="22"/>
              </w:rPr>
            </w:pPr>
            <w:r w:rsidRPr="006C6E46">
              <w:rPr>
                <w:rFonts w:ascii="Segoe UI" w:hAnsi="Segoe UI" w:cs="Segoe UI"/>
                <w:sz w:val="22"/>
                <w:szCs w:val="22"/>
              </w:rPr>
              <w:t>Older Adults have now been added to the pilot sites</w:t>
            </w:r>
          </w:p>
        </w:tc>
        <w:tc>
          <w:tcPr>
            <w:tcW w:w="366" w:type="dxa"/>
            <w:shd w:val="clear" w:color="auto" w:fill="FFC000"/>
          </w:tcPr>
          <w:p w:rsidR="00D5560E" w:rsidRPr="00B8272F" w:rsidRDefault="00D5560E" w:rsidP="00A6698A">
            <w:pPr>
              <w:rPr>
                <w:rFonts w:ascii="Segoe UI" w:hAnsi="Segoe UI" w:cs="Segoe UI"/>
                <w:color w:val="FF0000"/>
                <w:sz w:val="22"/>
                <w:szCs w:val="22"/>
              </w:rPr>
            </w:pPr>
          </w:p>
        </w:tc>
      </w:tr>
      <w:tr w:rsidR="00D5560E" w:rsidRPr="00B44C3A" w:rsidTr="003262D4">
        <w:tc>
          <w:tcPr>
            <w:tcW w:w="3402" w:type="dxa"/>
          </w:tcPr>
          <w:p w:rsidR="00D5560E" w:rsidRPr="003F2946" w:rsidRDefault="00D5560E" w:rsidP="003F2946">
            <w:pPr>
              <w:ind w:left="360"/>
              <w:rPr>
                <w:rFonts w:ascii="Segoe UI" w:hAnsi="Segoe UI" w:cs="Segoe UI"/>
                <w:sz w:val="22"/>
                <w:szCs w:val="22"/>
              </w:rPr>
            </w:pPr>
            <w:r w:rsidRPr="003F2946">
              <w:rPr>
                <w:rFonts w:ascii="Segoe UI" w:hAnsi="Segoe UI" w:cs="Segoe UI"/>
                <w:sz w:val="22"/>
                <w:szCs w:val="22"/>
              </w:rPr>
              <w:t>Implement new management of medicines procedures in prison environments</w:t>
            </w:r>
          </w:p>
        </w:tc>
        <w:tc>
          <w:tcPr>
            <w:tcW w:w="5304" w:type="dxa"/>
          </w:tcPr>
          <w:p w:rsidR="003262D4" w:rsidRPr="003262D4" w:rsidRDefault="003262D4" w:rsidP="003262D4">
            <w:pPr>
              <w:pStyle w:val="ListParagraph"/>
              <w:numPr>
                <w:ilvl w:val="0"/>
                <w:numId w:val="11"/>
              </w:numPr>
              <w:ind w:left="459" w:hanging="425"/>
              <w:rPr>
                <w:rFonts w:ascii="Segoe UI" w:hAnsi="Segoe UI" w:cs="Segoe UI"/>
                <w:sz w:val="22"/>
                <w:szCs w:val="22"/>
              </w:rPr>
            </w:pPr>
            <w:r w:rsidRPr="003262D4">
              <w:rPr>
                <w:rFonts w:ascii="Segoe UI" w:hAnsi="Segoe UI" w:cs="Segoe UI"/>
                <w:sz w:val="22"/>
                <w:szCs w:val="22"/>
              </w:rPr>
              <w:t>Bullingdon and Huntercombe procedures are in place and implemented. Usual Medication Management audits are timetabled.</w:t>
            </w:r>
          </w:p>
          <w:p w:rsidR="00D5560E" w:rsidRPr="003262D4" w:rsidRDefault="003262D4" w:rsidP="003262D4">
            <w:pPr>
              <w:pStyle w:val="ListParagraph"/>
              <w:numPr>
                <w:ilvl w:val="0"/>
                <w:numId w:val="11"/>
              </w:numPr>
              <w:ind w:left="459" w:hanging="425"/>
              <w:rPr>
                <w:rFonts w:ascii="Segoe UI" w:hAnsi="Segoe UI" w:cs="Segoe UI"/>
                <w:sz w:val="22"/>
                <w:szCs w:val="22"/>
              </w:rPr>
            </w:pPr>
            <w:r w:rsidRPr="003262D4">
              <w:rPr>
                <w:rFonts w:ascii="Segoe UI" w:hAnsi="Segoe UI" w:cs="Segoe UI"/>
                <w:sz w:val="22"/>
                <w:szCs w:val="22"/>
              </w:rPr>
              <w:t>Numbers of complaints and incidents related to med</w:t>
            </w:r>
            <w:r w:rsidR="00207DA2">
              <w:rPr>
                <w:rFonts w:ascii="Segoe UI" w:hAnsi="Segoe UI" w:cs="Segoe UI"/>
                <w:sz w:val="22"/>
                <w:szCs w:val="22"/>
              </w:rPr>
              <w:t>icine</w:t>
            </w:r>
            <w:r w:rsidRPr="003262D4">
              <w:rPr>
                <w:rFonts w:ascii="Segoe UI" w:hAnsi="Segoe UI" w:cs="Segoe UI"/>
                <w:sz w:val="22"/>
                <w:szCs w:val="22"/>
              </w:rPr>
              <w:t xml:space="preserve">s have reduced </w:t>
            </w:r>
          </w:p>
        </w:tc>
        <w:tc>
          <w:tcPr>
            <w:tcW w:w="366" w:type="dxa"/>
            <w:shd w:val="clear" w:color="auto" w:fill="00B050"/>
          </w:tcPr>
          <w:p w:rsidR="00D5560E" w:rsidRPr="00B8272F" w:rsidRDefault="00D5560E" w:rsidP="00845149">
            <w:pPr>
              <w:rPr>
                <w:rFonts w:ascii="Segoe UI" w:hAnsi="Segoe UI" w:cs="Segoe UI"/>
                <w:color w:val="FF0000"/>
                <w:sz w:val="22"/>
                <w:szCs w:val="22"/>
              </w:rPr>
            </w:pPr>
          </w:p>
        </w:tc>
      </w:tr>
      <w:tr w:rsidR="00D5560E" w:rsidRPr="00B44C3A" w:rsidTr="00C267AD">
        <w:tc>
          <w:tcPr>
            <w:tcW w:w="3402" w:type="dxa"/>
          </w:tcPr>
          <w:p w:rsidR="00D5560E" w:rsidRPr="003F2946" w:rsidRDefault="00D5560E" w:rsidP="003F2946">
            <w:pPr>
              <w:ind w:left="360"/>
              <w:rPr>
                <w:rFonts w:ascii="Segoe UI" w:hAnsi="Segoe UI" w:cs="Segoe UI"/>
                <w:sz w:val="22"/>
                <w:szCs w:val="22"/>
              </w:rPr>
            </w:pPr>
            <w:r w:rsidRPr="003F2946">
              <w:rPr>
                <w:rFonts w:ascii="Segoe UI" w:hAnsi="Segoe UI" w:cs="Segoe UI"/>
                <w:sz w:val="22"/>
                <w:szCs w:val="22"/>
              </w:rPr>
              <w:t>Implement new Addictions Harm Minimisation service in conjunction with partners to provide a recovery led service</w:t>
            </w:r>
          </w:p>
        </w:tc>
        <w:tc>
          <w:tcPr>
            <w:tcW w:w="5304" w:type="dxa"/>
          </w:tcPr>
          <w:p w:rsidR="001B62F4" w:rsidRPr="004666A3" w:rsidRDefault="001B62F4" w:rsidP="000A32DC">
            <w:pPr>
              <w:pStyle w:val="ListParagraph"/>
              <w:numPr>
                <w:ilvl w:val="0"/>
                <w:numId w:val="11"/>
              </w:numPr>
              <w:ind w:left="459" w:hanging="425"/>
              <w:rPr>
                <w:rFonts w:ascii="Segoe UI" w:hAnsi="Segoe UI" w:cs="Segoe UI"/>
                <w:sz w:val="22"/>
                <w:szCs w:val="22"/>
              </w:rPr>
            </w:pPr>
            <w:r w:rsidRPr="004666A3">
              <w:rPr>
                <w:rFonts w:ascii="Segoe UI" w:hAnsi="Segoe UI" w:cs="Segoe UI"/>
                <w:sz w:val="22"/>
                <w:szCs w:val="22"/>
              </w:rPr>
              <w:t xml:space="preserve">The new Harm Minimisation (Harm Min) service is one of the new 6 national pilots for addiction services and the department has undergone a significant transformation both in terms of staffing, location and bringing a non-statutory organisation and NHS health care together. This model is likely to be replicated in other parts of the country in a push to move patients to recovery. </w:t>
            </w:r>
          </w:p>
          <w:p w:rsidR="001B62F4" w:rsidRPr="004666A3" w:rsidRDefault="001B62F4" w:rsidP="000A32DC">
            <w:pPr>
              <w:pStyle w:val="ListParagraph"/>
              <w:numPr>
                <w:ilvl w:val="0"/>
                <w:numId w:val="11"/>
              </w:numPr>
              <w:ind w:left="459" w:hanging="425"/>
              <w:rPr>
                <w:rFonts w:ascii="Segoe UI" w:hAnsi="Segoe UI" w:cs="Segoe UI"/>
                <w:sz w:val="22"/>
                <w:szCs w:val="22"/>
              </w:rPr>
            </w:pPr>
            <w:r w:rsidRPr="004666A3">
              <w:rPr>
                <w:rFonts w:ascii="Segoe UI" w:hAnsi="Segoe UI" w:cs="Segoe UI"/>
                <w:sz w:val="22"/>
                <w:szCs w:val="22"/>
              </w:rPr>
              <w:t xml:space="preserve">The new service opened 2 April 2012 having completed a significant refurbishment at Rectory Road. The new model of care has been challenging for all providers as the patient systems are each reliant on all the other providers playing their part and Oxford health being only one part of the jigsaw.  </w:t>
            </w:r>
          </w:p>
          <w:p w:rsidR="0006443E" w:rsidRPr="004666A3" w:rsidRDefault="00C935BA" w:rsidP="000A32DC">
            <w:pPr>
              <w:pStyle w:val="ListParagraph"/>
              <w:numPr>
                <w:ilvl w:val="0"/>
                <w:numId w:val="11"/>
              </w:numPr>
              <w:ind w:left="459" w:hanging="425"/>
              <w:rPr>
                <w:rFonts w:ascii="Segoe UI" w:hAnsi="Segoe UI" w:cs="Segoe UI"/>
                <w:sz w:val="22"/>
                <w:szCs w:val="22"/>
              </w:rPr>
            </w:pPr>
            <w:r w:rsidRPr="004666A3">
              <w:rPr>
                <w:rFonts w:ascii="Segoe UI" w:hAnsi="Segoe UI" w:cs="Segoe UI"/>
                <w:sz w:val="22"/>
                <w:szCs w:val="22"/>
              </w:rPr>
              <w:t xml:space="preserve">Harm Minimisation service has been implemented and is in place. </w:t>
            </w:r>
          </w:p>
          <w:p w:rsidR="004666A3" w:rsidRPr="004666A3" w:rsidRDefault="003262D4" w:rsidP="000A32DC">
            <w:pPr>
              <w:pStyle w:val="ListParagraph"/>
              <w:numPr>
                <w:ilvl w:val="0"/>
                <w:numId w:val="11"/>
              </w:numPr>
              <w:ind w:left="459" w:hanging="425"/>
              <w:rPr>
                <w:rFonts w:ascii="Segoe UI" w:hAnsi="Segoe UI" w:cs="Segoe UI"/>
                <w:sz w:val="22"/>
                <w:szCs w:val="22"/>
              </w:rPr>
            </w:pPr>
            <w:r w:rsidRPr="004666A3">
              <w:rPr>
                <w:rFonts w:ascii="Segoe UI" w:hAnsi="Segoe UI" w:cs="Segoe UI"/>
                <w:sz w:val="22"/>
                <w:szCs w:val="22"/>
              </w:rPr>
              <w:t>Assessment stage of new model has been moved from Aquarius and is now managed by probation.</w:t>
            </w:r>
          </w:p>
          <w:p w:rsidR="004666A3" w:rsidRPr="004666A3" w:rsidRDefault="003262D4" w:rsidP="000A32DC">
            <w:pPr>
              <w:pStyle w:val="ListParagraph"/>
              <w:numPr>
                <w:ilvl w:val="0"/>
                <w:numId w:val="11"/>
              </w:numPr>
              <w:ind w:left="459" w:hanging="425"/>
              <w:rPr>
                <w:rFonts w:ascii="Segoe UI" w:hAnsi="Segoe UI" w:cs="Segoe UI"/>
                <w:sz w:val="22"/>
                <w:szCs w:val="22"/>
              </w:rPr>
            </w:pPr>
            <w:r w:rsidRPr="004666A3">
              <w:rPr>
                <w:rFonts w:ascii="Segoe UI" w:hAnsi="Segoe UI" w:cs="Segoe UI"/>
                <w:sz w:val="22"/>
                <w:szCs w:val="22"/>
              </w:rPr>
              <w:t xml:space="preserve"> We are continuing to work in the new model and to date have achieved all the performance related pay criteria.  </w:t>
            </w:r>
          </w:p>
          <w:p w:rsidR="004666A3" w:rsidRPr="004666A3" w:rsidRDefault="003262D4" w:rsidP="000A32DC">
            <w:pPr>
              <w:pStyle w:val="ListParagraph"/>
              <w:numPr>
                <w:ilvl w:val="0"/>
                <w:numId w:val="11"/>
              </w:numPr>
              <w:ind w:left="459" w:hanging="425"/>
              <w:rPr>
                <w:rFonts w:ascii="Segoe UI" w:hAnsi="Segoe UI" w:cs="Segoe UI"/>
                <w:sz w:val="22"/>
                <w:szCs w:val="22"/>
              </w:rPr>
            </w:pPr>
            <w:r w:rsidRPr="004666A3">
              <w:rPr>
                <w:rFonts w:ascii="Segoe UI" w:hAnsi="Segoe UI" w:cs="Segoe UI"/>
                <w:sz w:val="22"/>
                <w:szCs w:val="22"/>
              </w:rPr>
              <w:t xml:space="preserve">Management of the organisations are continuing to work on joint working and communication. </w:t>
            </w:r>
          </w:p>
          <w:p w:rsidR="00C935BA" w:rsidRPr="004666A3" w:rsidRDefault="003262D4" w:rsidP="000A32DC">
            <w:pPr>
              <w:pStyle w:val="ListParagraph"/>
              <w:numPr>
                <w:ilvl w:val="0"/>
                <w:numId w:val="11"/>
              </w:numPr>
              <w:ind w:left="459" w:hanging="425"/>
              <w:rPr>
                <w:rFonts w:ascii="Segoe UI" w:hAnsi="Segoe UI" w:cs="Segoe UI"/>
                <w:sz w:val="22"/>
                <w:szCs w:val="22"/>
              </w:rPr>
            </w:pPr>
            <w:r w:rsidRPr="004666A3">
              <w:rPr>
                <w:rFonts w:ascii="Segoe UI" w:hAnsi="Segoe UI" w:cs="Segoe UI"/>
                <w:sz w:val="22"/>
                <w:szCs w:val="22"/>
              </w:rPr>
              <w:t>The success of the model will be evaluated by the RAND Europe public-policy research institute at the end of the first year.</w:t>
            </w:r>
          </w:p>
        </w:tc>
        <w:tc>
          <w:tcPr>
            <w:tcW w:w="366" w:type="dxa"/>
            <w:tcBorders>
              <w:bottom w:val="single" w:sz="4" w:space="0" w:color="000000"/>
            </w:tcBorders>
            <w:shd w:val="clear" w:color="auto" w:fill="FFC000"/>
          </w:tcPr>
          <w:p w:rsidR="00D5560E" w:rsidRPr="00B8272F" w:rsidRDefault="00D5560E" w:rsidP="00A6698A">
            <w:pPr>
              <w:rPr>
                <w:rFonts w:ascii="Segoe UI" w:hAnsi="Segoe UI" w:cs="Segoe UI"/>
                <w:color w:val="FF0000"/>
                <w:sz w:val="22"/>
                <w:szCs w:val="22"/>
              </w:rPr>
            </w:pPr>
          </w:p>
        </w:tc>
      </w:tr>
      <w:tr w:rsidR="00D5560E" w:rsidRPr="00B44C3A" w:rsidTr="00C267AD">
        <w:tc>
          <w:tcPr>
            <w:tcW w:w="3402" w:type="dxa"/>
          </w:tcPr>
          <w:p w:rsidR="00D5560E" w:rsidRPr="003F2946" w:rsidRDefault="00D5560E" w:rsidP="003F2946">
            <w:pPr>
              <w:ind w:left="360"/>
              <w:rPr>
                <w:rFonts w:ascii="Segoe UI" w:hAnsi="Segoe UI" w:cs="Segoe UI"/>
                <w:sz w:val="22"/>
                <w:szCs w:val="22"/>
              </w:rPr>
            </w:pPr>
            <w:r w:rsidRPr="003F2946">
              <w:rPr>
                <w:rFonts w:ascii="Segoe UI" w:hAnsi="Segoe UI" w:cs="Segoe UI"/>
                <w:sz w:val="22"/>
                <w:szCs w:val="22"/>
              </w:rPr>
              <w:t>Implement the action plans to reduce the number of serious drug errors in Community Health Services and roll out staff competency framework on prescribing and/or administering medicines</w:t>
            </w:r>
          </w:p>
        </w:tc>
        <w:tc>
          <w:tcPr>
            <w:tcW w:w="5304" w:type="dxa"/>
          </w:tcPr>
          <w:p w:rsidR="00DC7DE4" w:rsidRPr="00DC7DE4" w:rsidRDefault="00DC7DE4" w:rsidP="000A32DC">
            <w:pPr>
              <w:pStyle w:val="ListParagraph"/>
              <w:numPr>
                <w:ilvl w:val="0"/>
                <w:numId w:val="11"/>
              </w:numPr>
              <w:ind w:left="459" w:hanging="425"/>
              <w:rPr>
                <w:rFonts w:ascii="Segoe UI" w:hAnsi="Segoe UI" w:cs="Segoe UI"/>
                <w:sz w:val="22"/>
                <w:szCs w:val="22"/>
              </w:rPr>
            </w:pPr>
            <w:r w:rsidRPr="00DC7DE4">
              <w:rPr>
                <w:rFonts w:ascii="Calibri" w:hAnsi="Calibri" w:cs="Calibri"/>
              </w:rPr>
              <w:t xml:space="preserve">Medicines management completed its role in 2011. </w:t>
            </w:r>
          </w:p>
          <w:p w:rsidR="00BC0AEC" w:rsidRPr="00DC7DE4" w:rsidRDefault="00DC7DE4" w:rsidP="000A32DC">
            <w:pPr>
              <w:pStyle w:val="ListParagraph"/>
              <w:numPr>
                <w:ilvl w:val="0"/>
                <w:numId w:val="11"/>
              </w:numPr>
              <w:ind w:left="459" w:hanging="425"/>
              <w:rPr>
                <w:rFonts w:ascii="Segoe UI" w:hAnsi="Segoe UI" w:cs="Segoe UI"/>
                <w:sz w:val="22"/>
                <w:szCs w:val="22"/>
              </w:rPr>
            </w:pPr>
            <w:r w:rsidRPr="00DC7DE4">
              <w:rPr>
                <w:rFonts w:ascii="Calibri" w:hAnsi="Calibri" w:cs="Calibri"/>
              </w:rPr>
              <w:t>The a</w:t>
            </w:r>
            <w:r w:rsidR="00BC0AEC" w:rsidRPr="00DC7DE4">
              <w:rPr>
                <w:rFonts w:ascii="Segoe UI" w:hAnsi="Segoe UI" w:cs="Segoe UI"/>
                <w:sz w:val="22"/>
                <w:szCs w:val="22"/>
              </w:rPr>
              <w:t>ction plan was completed as part of 2011 CQUIN</w:t>
            </w:r>
          </w:p>
          <w:p w:rsidR="00BC0AEC" w:rsidRPr="00DC7DE4" w:rsidRDefault="00BC0AEC" w:rsidP="000A32DC">
            <w:pPr>
              <w:pStyle w:val="ListParagraph"/>
              <w:numPr>
                <w:ilvl w:val="0"/>
                <w:numId w:val="11"/>
              </w:numPr>
              <w:ind w:left="459" w:hanging="425"/>
              <w:rPr>
                <w:rFonts w:ascii="Segoe UI" w:hAnsi="Segoe UI" w:cs="Segoe UI"/>
                <w:sz w:val="22"/>
                <w:szCs w:val="22"/>
              </w:rPr>
            </w:pPr>
            <w:r w:rsidRPr="00DC7DE4">
              <w:rPr>
                <w:rFonts w:ascii="Segoe UI" w:hAnsi="Segoe UI" w:cs="Segoe UI"/>
                <w:sz w:val="22"/>
                <w:szCs w:val="22"/>
              </w:rPr>
              <w:t xml:space="preserve">Competency framework for </w:t>
            </w:r>
            <w:r w:rsidR="00DC7DE4" w:rsidRPr="00DC7DE4">
              <w:rPr>
                <w:rFonts w:ascii="Segoe UI" w:hAnsi="Segoe UI" w:cs="Segoe UI"/>
                <w:sz w:val="22"/>
                <w:szCs w:val="22"/>
              </w:rPr>
              <w:t>controlled Drug</w:t>
            </w:r>
            <w:r w:rsidRPr="00DC7DE4">
              <w:rPr>
                <w:rFonts w:ascii="Segoe UI" w:hAnsi="Segoe UI" w:cs="Segoe UI"/>
                <w:sz w:val="22"/>
                <w:szCs w:val="22"/>
              </w:rPr>
              <w:t xml:space="preserve">s, insulin and warfarin was rolled out as part of the CQUIN. </w:t>
            </w:r>
          </w:p>
          <w:p w:rsidR="00DC7DE4" w:rsidRPr="00DC7DE4" w:rsidRDefault="007C7BCF" w:rsidP="00DC7DE4">
            <w:pPr>
              <w:pStyle w:val="ListParagraph"/>
              <w:numPr>
                <w:ilvl w:val="0"/>
                <w:numId w:val="32"/>
              </w:numPr>
              <w:ind w:left="459" w:hanging="425"/>
              <w:contextualSpacing w:val="0"/>
              <w:rPr>
                <w:rFonts w:ascii="Segoe UI" w:hAnsi="Segoe UI" w:cs="Segoe UI"/>
                <w:sz w:val="22"/>
                <w:szCs w:val="22"/>
              </w:rPr>
            </w:pPr>
            <w:r w:rsidRPr="00DC7DE4">
              <w:rPr>
                <w:rFonts w:ascii="Segoe UI" w:hAnsi="Segoe UI" w:cs="Segoe UI"/>
                <w:sz w:val="22"/>
                <w:szCs w:val="22"/>
              </w:rPr>
              <w:t xml:space="preserve">Clinical development leads for each service are now responsible for ensuring staff undergo competency assessment. </w:t>
            </w:r>
          </w:p>
          <w:p w:rsidR="007C7BCF" w:rsidRPr="00DC7DE4" w:rsidRDefault="007C7BCF" w:rsidP="00DC7DE4">
            <w:pPr>
              <w:pStyle w:val="ListParagraph"/>
              <w:numPr>
                <w:ilvl w:val="0"/>
                <w:numId w:val="32"/>
              </w:numPr>
              <w:ind w:left="459" w:hanging="425"/>
              <w:contextualSpacing w:val="0"/>
              <w:rPr>
                <w:rFonts w:ascii="Segoe UI" w:hAnsi="Segoe UI" w:cs="Segoe UI"/>
                <w:sz w:val="22"/>
                <w:szCs w:val="22"/>
              </w:rPr>
            </w:pPr>
            <w:r w:rsidRPr="00DC7DE4">
              <w:rPr>
                <w:rFonts w:ascii="Segoe UI" w:hAnsi="Segoe UI" w:cs="Segoe UI"/>
                <w:sz w:val="22"/>
                <w:szCs w:val="22"/>
              </w:rPr>
              <w:t>Two audits have been carried out by Clinical Governance to monitor progress of implementation.</w:t>
            </w:r>
          </w:p>
        </w:tc>
        <w:tc>
          <w:tcPr>
            <w:tcW w:w="366" w:type="dxa"/>
            <w:shd w:val="clear" w:color="auto" w:fill="00B050"/>
          </w:tcPr>
          <w:p w:rsidR="00D5560E" w:rsidRPr="00B8272F" w:rsidRDefault="00D5560E" w:rsidP="00A6698A">
            <w:pPr>
              <w:rPr>
                <w:rFonts w:ascii="Segoe UI" w:hAnsi="Segoe UI" w:cs="Segoe UI"/>
                <w:color w:val="FF0000"/>
                <w:sz w:val="22"/>
                <w:szCs w:val="22"/>
              </w:rPr>
            </w:pPr>
          </w:p>
        </w:tc>
      </w:tr>
      <w:tr w:rsidR="00D5560E" w:rsidRPr="00B44C3A" w:rsidTr="006A2F87">
        <w:tc>
          <w:tcPr>
            <w:tcW w:w="3402" w:type="dxa"/>
          </w:tcPr>
          <w:p w:rsidR="00D5560E" w:rsidRPr="003F2946" w:rsidRDefault="00D5560E" w:rsidP="003F2946">
            <w:pPr>
              <w:ind w:left="360"/>
              <w:rPr>
                <w:rFonts w:ascii="Segoe UI" w:hAnsi="Segoe UI" w:cs="Segoe UI"/>
                <w:sz w:val="22"/>
                <w:szCs w:val="22"/>
              </w:rPr>
            </w:pPr>
            <w:r w:rsidRPr="003F2946">
              <w:rPr>
                <w:rFonts w:ascii="Segoe UI" w:hAnsi="Segoe UI" w:cs="Segoe UI"/>
                <w:sz w:val="22"/>
                <w:szCs w:val="22"/>
              </w:rPr>
              <w:t>Enhance ward-based falls reduction programmes</w:t>
            </w:r>
          </w:p>
        </w:tc>
        <w:tc>
          <w:tcPr>
            <w:tcW w:w="5304" w:type="dxa"/>
          </w:tcPr>
          <w:p w:rsidR="0033549E" w:rsidRPr="002E1DC5" w:rsidRDefault="0033549E" w:rsidP="00273CA3">
            <w:pPr>
              <w:pStyle w:val="ListParagraph"/>
              <w:numPr>
                <w:ilvl w:val="0"/>
                <w:numId w:val="11"/>
              </w:numPr>
              <w:ind w:left="459" w:hanging="425"/>
              <w:rPr>
                <w:rFonts w:ascii="Segoe UI" w:hAnsi="Segoe UI" w:cs="Segoe UI"/>
                <w:sz w:val="22"/>
                <w:szCs w:val="22"/>
              </w:rPr>
            </w:pPr>
            <w:r w:rsidRPr="002E1DC5">
              <w:rPr>
                <w:rFonts w:ascii="Segoe UI" w:hAnsi="Segoe UI" w:cs="Segoe UI"/>
                <w:sz w:val="22"/>
                <w:szCs w:val="22"/>
              </w:rPr>
              <w:t>As part of the Falls project ward staff are receiving training updates on use of the falls risk screening tool (which was part of the Prevention of harm from Falls Policy). This ward based training has been completed on the Mental Health older adult wards by ward based sessions. The staff involved will cascade the training and updates on use of the assessments will be offered in 2 months time by the Physiotherapy team and /or the falls service.</w:t>
            </w:r>
          </w:p>
          <w:p w:rsidR="0033549E" w:rsidRPr="002E1DC5" w:rsidRDefault="0033549E" w:rsidP="00273CA3">
            <w:pPr>
              <w:pStyle w:val="ListParagraph"/>
              <w:numPr>
                <w:ilvl w:val="0"/>
                <w:numId w:val="11"/>
              </w:numPr>
              <w:ind w:left="459" w:hanging="425"/>
              <w:rPr>
                <w:rFonts w:ascii="Segoe UI" w:hAnsi="Segoe UI" w:cs="Segoe UI"/>
                <w:sz w:val="22"/>
                <w:szCs w:val="22"/>
              </w:rPr>
            </w:pPr>
            <w:r w:rsidRPr="002E1DC5">
              <w:rPr>
                <w:rFonts w:ascii="Segoe UI" w:hAnsi="Segoe UI" w:cs="Segoe UI"/>
                <w:sz w:val="22"/>
                <w:szCs w:val="22"/>
              </w:rPr>
              <w:t xml:space="preserve"> New appointments of physiotherapy technical instructor for the Bucks OA wards has allowed falls reduction/balance/ strengthening exercise groups to commence. </w:t>
            </w:r>
          </w:p>
          <w:p w:rsidR="0033549E" w:rsidRPr="002E1DC5" w:rsidRDefault="0033549E" w:rsidP="00273CA3">
            <w:pPr>
              <w:pStyle w:val="ListParagraph"/>
              <w:numPr>
                <w:ilvl w:val="0"/>
                <w:numId w:val="11"/>
              </w:numPr>
              <w:ind w:left="459" w:hanging="425"/>
              <w:rPr>
                <w:rFonts w:ascii="Segoe UI" w:hAnsi="Segoe UI" w:cs="Segoe UI"/>
                <w:sz w:val="22"/>
                <w:szCs w:val="22"/>
              </w:rPr>
            </w:pPr>
            <w:r w:rsidRPr="002E1DC5">
              <w:rPr>
                <w:rFonts w:ascii="Segoe UI" w:hAnsi="Segoe UI" w:cs="Segoe UI"/>
                <w:sz w:val="22"/>
                <w:szCs w:val="22"/>
              </w:rPr>
              <w:t xml:space="preserve">In the Oxfordshire Older Adult wards group and individual programmes (including OTAGO. and tai chi) continue to be provided by physiotherapists and Technical Instructors. </w:t>
            </w:r>
          </w:p>
          <w:p w:rsidR="00D5560E" w:rsidRDefault="0033549E" w:rsidP="00273CA3">
            <w:pPr>
              <w:pStyle w:val="ListParagraph"/>
              <w:numPr>
                <w:ilvl w:val="0"/>
                <w:numId w:val="11"/>
              </w:numPr>
              <w:ind w:left="459" w:hanging="425"/>
              <w:rPr>
                <w:rFonts w:ascii="Segoe UI" w:hAnsi="Segoe UI" w:cs="Segoe UI"/>
                <w:sz w:val="22"/>
                <w:szCs w:val="22"/>
              </w:rPr>
            </w:pPr>
            <w:r w:rsidRPr="002E1DC5">
              <w:rPr>
                <w:rFonts w:ascii="Segoe UI" w:hAnsi="Segoe UI" w:cs="Segoe UI"/>
                <w:sz w:val="22"/>
                <w:szCs w:val="22"/>
              </w:rPr>
              <w:t>Negotiations with the Buckinghamshire Falls service are on</w:t>
            </w:r>
            <w:r w:rsidR="00273CA3" w:rsidRPr="002E1DC5">
              <w:rPr>
                <w:rFonts w:ascii="Segoe UI" w:hAnsi="Segoe UI" w:cs="Segoe UI"/>
                <w:sz w:val="22"/>
                <w:szCs w:val="22"/>
              </w:rPr>
              <w:t>-</w:t>
            </w:r>
            <w:r w:rsidRPr="002E1DC5">
              <w:rPr>
                <w:rFonts w:ascii="Segoe UI" w:hAnsi="Segoe UI" w:cs="Segoe UI"/>
                <w:sz w:val="22"/>
                <w:szCs w:val="22"/>
              </w:rPr>
              <w:t xml:space="preserve">going in order to support the Older </w:t>
            </w:r>
            <w:r w:rsidR="00273CA3" w:rsidRPr="002E1DC5">
              <w:rPr>
                <w:rFonts w:ascii="Segoe UI" w:hAnsi="Segoe UI" w:cs="Segoe UI"/>
                <w:sz w:val="22"/>
                <w:szCs w:val="22"/>
              </w:rPr>
              <w:t>A</w:t>
            </w:r>
            <w:r w:rsidRPr="002E1DC5">
              <w:rPr>
                <w:rFonts w:ascii="Segoe UI" w:hAnsi="Segoe UI" w:cs="Segoe UI"/>
                <w:sz w:val="22"/>
                <w:szCs w:val="22"/>
              </w:rPr>
              <w:t>dult metal health wards in Aylesbury.</w:t>
            </w:r>
          </w:p>
          <w:p w:rsidR="002E1DC5" w:rsidRPr="002E1DC5" w:rsidRDefault="002E1DC5" w:rsidP="006A2F87">
            <w:pPr>
              <w:pStyle w:val="ListParagraph"/>
              <w:numPr>
                <w:ilvl w:val="0"/>
                <w:numId w:val="11"/>
              </w:numPr>
              <w:ind w:left="459" w:hanging="425"/>
              <w:rPr>
                <w:rFonts w:ascii="Segoe UI" w:hAnsi="Segoe UI" w:cs="Segoe UI"/>
                <w:sz w:val="22"/>
                <w:szCs w:val="22"/>
              </w:rPr>
            </w:pPr>
            <w:r w:rsidRPr="002E1DC5">
              <w:rPr>
                <w:rFonts w:ascii="Segoe UI" w:hAnsi="Segoe UI" w:cs="Segoe UI"/>
                <w:sz w:val="22"/>
                <w:szCs w:val="22"/>
              </w:rPr>
              <w:t>Buckinghamshire County Council and Health providers</w:t>
            </w:r>
            <w:r w:rsidR="006A2F87">
              <w:rPr>
                <w:rFonts w:ascii="Segoe UI" w:hAnsi="Segoe UI" w:cs="Segoe UI"/>
                <w:sz w:val="22"/>
                <w:szCs w:val="22"/>
              </w:rPr>
              <w:t xml:space="preserve"> </w:t>
            </w:r>
            <w:r w:rsidRPr="002E1DC5">
              <w:rPr>
                <w:rFonts w:ascii="Segoe UI" w:hAnsi="Segoe UI" w:cs="Segoe UI"/>
                <w:sz w:val="22"/>
                <w:szCs w:val="22"/>
              </w:rPr>
              <w:t xml:space="preserve">have included </w:t>
            </w:r>
            <w:r w:rsidR="006A2F87">
              <w:rPr>
                <w:rFonts w:ascii="Segoe UI" w:hAnsi="Segoe UI" w:cs="Segoe UI"/>
                <w:sz w:val="22"/>
                <w:szCs w:val="22"/>
              </w:rPr>
              <w:t xml:space="preserve">a </w:t>
            </w:r>
            <w:r w:rsidRPr="002E1DC5">
              <w:rPr>
                <w:rFonts w:ascii="Segoe UI" w:hAnsi="Segoe UI" w:cs="Segoe UI"/>
                <w:sz w:val="22"/>
                <w:szCs w:val="22"/>
              </w:rPr>
              <w:t xml:space="preserve">Physiotherapist from the Mental </w:t>
            </w:r>
            <w:r w:rsidR="006A2F87">
              <w:rPr>
                <w:rFonts w:ascii="Segoe UI" w:hAnsi="Segoe UI" w:cs="Segoe UI"/>
                <w:sz w:val="22"/>
                <w:szCs w:val="22"/>
              </w:rPr>
              <w:t>H</w:t>
            </w:r>
            <w:r w:rsidRPr="002E1DC5">
              <w:rPr>
                <w:rFonts w:ascii="Segoe UI" w:hAnsi="Segoe UI" w:cs="Segoe UI"/>
                <w:sz w:val="22"/>
                <w:szCs w:val="22"/>
              </w:rPr>
              <w:t>ealth division</w:t>
            </w:r>
            <w:r w:rsidR="006A2F87">
              <w:rPr>
                <w:rFonts w:ascii="Segoe UI" w:hAnsi="Segoe UI" w:cs="Segoe UI"/>
                <w:sz w:val="22"/>
                <w:szCs w:val="22"/>
              </w:rPr>
              <w:t>,</w:t>
            </w:r>
            <w:r w:rsidRPr="002E1DC5">
              <w:rPr>
                <w:rFonts w:ascii="Segoe UI" w:hAnsi="Segoe UI" w:cs="Segoe UI"/>
                <w:sz w:val="22"/>
                <w:szCs w:val="22"/>
              </w:rPr>
              <w:t xml:space="preserve"> Oxford Health in their County wide project on Falls prevention. This will enhance the co</w:t>
            </w:r>
            <w:r w:rsidR="006A2F87">
              <w:rPr>
                <w:rFonts w:ascii="Segoe UI" w:hAnsi="Segoe UI" w:cs="Segoe UI"/>
                <w:sz w:val="22"/>
                <w:szCs w:val="22"/>
              </w:rPr>
              <w:t>-</w:t>
            </w:r>
            <w:r w:rsidRPr="002E1DC5">
              <w:rPr>
                <w:rFonts w:ascii="Segoe UI" w:hAnsi="Segoe UI" w:cs="Segoe UI"/>
                <w:sz w:val="22"/>
                <w:szCs w:val="22"/>
              </w:rPr>
              <w:t>related work in Bucks Older adult wards and community falls service</w:t>
            </w:r>
          </w:p>
        </w:tc>
        <w:tc>
          <w:tcPr>
            <w:tcW w:w="366" w:type="dxa"/>
            <w:shd w:val="clear" w:color="auto" w:fill="00B050"/>
          </w:tcPr>
          <w:p w:rsidR="00D5560E" w:rsidRPr="00B8272F" w:rsidRDefault="00D5560E" w:rsidP="00A6698A">
            <w:pPr>
              <w:rPr>
                <w:rFonts w:ascii="Segoe UI" w:hAnsi="Segoe UI" w:cs="Segoe UI"/>
                <w:color w:val="FF0000"/>
                <w:sz w:val="22"/>
                <w:szCs w:val="22"/>
              </w:rPr>
            </w:pPr>
          </w:p>
        </w:tc>
      </w:tr>
      <w:tr w:rsidR="00D5560E" w:rsidRPr="00B44C3A" w:rsidTr="00DC7DE4">
        <w:tc>
          <w:tcPr>
            <w:tcW w:w="3402" w:type="dxa"/>
          </w:tcPr>
          <w:p w:rsidR="00D5560E" w:rsidRPr="003F2946" w:rsidRDefault="00D5560E" w:rsidP="003F2946">
            <w:pPr>
              <w:ind w:left="360"/>
              <w:rPr>
                <w:rFonts w:ascii="Segoe UI" w:hAnsi="Segoe UI" w:cs="Segoe UI"/>
                <w:sz w:val="22"/>
                <w:szCs w:val="22"/>
              </w:rPr>
            </w:pPr>
            <w:r w:rsidRPr="003F2946">
              <w:rPr>
                <w:rFonts w:ascii="Segoe UI" w:hAnsi="Segoe UI" w:cs="Segoe UI"/>
                <w:sz w:val="22"/>
                <w:szCs w:val="22"/>
              </w:rPr>
              <w:t>Monitor and analyse acquired infections in more detail by location and service, implementing any preventative actions that may be identified as a consequence</w:t>
            </w:r>
          </w:p>
        </w:tc>
        <w:tc>
          <w:tcPr>
            <w:tcW w:w="5304" w:type="dxa"/>
          </w:tcPr>
          <w:p w:rsidR="00D5560E" w:rsidRPr="00DC7DE4" w:rsidRDefault="00F56059" w:rsidP="000A32DC">
            <w:pPr>
              <w:pStyle w:val="ListParagraph"/>
              <w:numPr>
                <w:ilvl w:val="0"/>
                <w:numId w:val="11"/>
              </w:numPr>
              <w:ind w:left="459" w:hanging="425"/>
              <w:rPr>
                <w:rFonts w:ascii="Segoe UI" w:hAnsi="Segoe UI" w:cs="Segoe UI"/>
                <w:sz w:val="22"/>
                <w:szCs w:val="22"/>
              </w:rPr>
            </w:pPr>
            <w:r w:rsidRPr="00DC7DE4">
              <w:rPr>
                <w:rFonts w:ascii="Segoe UI" w:hAnsi="Segoe UI" w:cs="Segoe UI"/>
                <w:sz w:val="22"/>
                <w:szCs w:val="22"/>
              </w:rPr>
              <w:t xml:space="preserve">This forms part of the infection control work programme and issues identified in RCA action plans are monitored locally through the </w:t>
            </w:r>
            <w:r w:rsidR="009D1673">
              <w:rPr>
                <w:rFonts w:ascii="Segoe UI" w:hAnsi="Segoe UI" w:cs="Segoe UI"/>
                <w:sz w:val="22"/>
                <w:szCs w:val="22"/>
              </w:rPr>
              <w:t xml:space="preserve">weekly </w:t>
            </w:r>
            <w:r w:rsidR="00FB459C" w:rsidRPr="00DC7DE4">
              <w:rPr>
                <w:rFonts w:ascii="Segoe UI" w:hAnsi="Segoe UI" w:cs="Segoe UI"/>
                <w:sz w:val="22"/>
                <w:szCs w:val="22"/>
              </w:rPr>
              <w:t>Clinical Governance</w:t>
            </w:r>
            <w:r w:rsidR="009D1673">
              <w:rPr>
                <w:rFonts w:ascii="Segoe UI" w:hAnsi="Segoe UI" w:cs="Segoe UI"/>
                <w:sz w:val="22"/>
                <w:szCs w:val="22"/>
              </w:rPr>
              <w:t xml:space="preserve"> Committee and Infection Control Committee</w:t>
            </w:r>
            <w:r w:rsidR="00FB459C" w:rsidRPr="00DC7DE4">
              <w:rPr>
                <w:rFonts w:ascii="Segoe UI" w:hAnsi="Segoe UI" w:cs="Segoe UI"/>
                <w:sz w:val="22"/>
                <w:szCs w:val="22"/>
              </w:rPr>
              <w:t xml:space="preserve">. </w:t>
            </w:r>
          </w:p>
          <w:p w:rsidR="000C02CE" w:rsidRPr="00DC7DE4" w:rsidRDefault="00DC7DE4" w:rsidP="00DC7DE4">
            <w:pPr>
              <w:pStyle w:val="ListParagraph"/>
              <w:numPr>
                <w:ilvl w:val="0"/>
                <w:numId w:val="11"/>
              </w:numPr>
              <w:ind w:left="459" w:hanging="425"/>
              <w:rPr>
                <w:rFonts w:ascii="Segoe UI" w:hAnsi="Segoe UI" w:cs="Segoe UI"/>
                <w:sz w:val="22"/>
                <w:szCs w:val="22"/>
              </w:rPr>
            </w:pPr>
            <w:r w:rsidRPr="00DC7DE4">
              <w:rPr>
                <w:rFonts w:ascii="Segoe UI" w:hAnsi="Segoe UI" w:cs="Segoe UI"/>
                <w:sz w:val="22"/>
                <w:szCs w:val="22"/>
              </w:rPr>
              <w:t>The work has now been completed and vancomycin is now in all community hospitals</w:t>
            </w:r>
            <w:r w:rsidR="00B6423D">
              <w:rPr>
                <w:rFonts w:ascii="Segoe UI" w:hAnsi="Segoe UI" w:cs="Segoe UI"/>
                <w:sz w:val="22"/>
                <w:szCs w:val="22"/>
              </w:rPr>
              <w:t xml:space="preserve"> to respond quickly if CDiff infection is detected.</w:t>
            </w:r>
          </w:p>
        </w:tc>
        <w:tc>
          <w:tcPr>
            <w:tcW w:w="366" w:type="dxa"/>
            <w:shd w:val="clear" w:color="auto" w:fill="00B050"/>
          </w:tcPr>
          <w:p w:rsidR="00D5560E" w:rsidRPr="00B8272F" w:rsidRDefault="00D5560E" w:rsidP="00A6698A">
            <w:pPr>
              <w:rPr>
                <w:rFonts w:ascii="Segoe UI" w:hAnsi="Segoe UI" w:cs="Segoe UI"/>
                <w:color w:val="FF0000"/>
                <w:sz w:val="22"/>
                <w:szCs w:val="22"/>
              </w:rPr>
            </w:pPr>
          </w:p>
        </w:tc>
      </w:tr>
      <w:tr w:rsidR="00D5560E" w:rsidRPr="00B44C3A" w:rsidTr="00DC7DE4">
        <w:tc>
          <w:tcPr>
            <w:tcW w:w="3402" w:type="dxa"/>
          </w:tcPr>
          <w:p w:rsidR="00D5560E" w:rsidRPr="003F2946" w:rsidRDefault="00D5560E" w:rsidP="003F2946">
            <w:pPr>
              <w:ind w:left="360"/>
              <w:rPr>
                <w:rFonts w:ascii="Segoe UI" w:hAnsi="Segoe UI" w:cs="Segoe UI"/>
                <w:sz w:val="22"/>
                <w:szCs w:val="22"/>
              </w:rPr>
            </w:pPr>
            <w:r w:rsidRPr="003F2946">
              <w:rPr>
                <w:rFonts w:ascii="Segoe UI" w:hAnsi="Segoe UI" w:cs="Segoe UI"/>
                <w:sz w:val="22"/>
                <w:szCs w:val="22"/>
              </w:rPr>
              <w:t>Introduce the Mortality Global Trigger Tool in Community Hospitals</w:t>
            </w:r>
          </w:p>
        </w:tc>
        <w:tc>
          <w:tcPr>
            <w:tcW w:w="5304" w:type="dxa"/>
          </w:tcPr>
          <w:p w:rsidR="00DC7DE4" w:rsidRPr="00DC7DE4" w:rsidRDefault="00B062A1" w:rsidP="00DC7DE4">
            <w:pPr>
              <w:pStyle w:val="ListParagraph"/>
              <w:numPr>
                <w:ilvl w:val="0"/>
                <w:numId w:val="11"/>
              </w:numPr>
              <w:ind w:left="459" w:hanging="425"/>
              <w:rPr>
                <w:rFonts w:ascii="Segoe UI" w:hAnsi="Segoe UI" w:cs="Segoe UI"/>
                <w:sz w:val="22"/>
                <w:szCs w:val="22"/>
              </w:rPr>
            </w:pPr>
            <w:r w:rsidRPr="00DC7DE4">
              <w:rPr>
                <w:rFonts w:ascii="Segoe UI" w:hAnsi="Segoe UI" w:cs="Segoe UI"/>
                <w:sz w:val="22"/>
                <w:szCs w:val="22"/>
              </w:rPr>
              <w:t xml:space="preserve">Global Trigger Tool </w:t>
            </w:r>
            <w:r w:rsidR="00DC7DE4" w:rsidRPr="00DC7DE4">
              <w:rPr>
                <w:rFonts w:ascii="Segoe UI" w:hAnsi="Segoe UI" w:cs="Segoe UI"/>
                <w:sz w:val="22"/>
                <w:szCs w:val="22"/>
              </w:rPr>
              <w:t>is now embedded and regular reporting to divisional QCGC has commenced</w:t>
            </w:r>
          </w:p>
        </w:tc>
        <w:tc>
          <w:tcPr>
            <w:tcW w:w="366" w:type="dxa"/>
            <w:shd w:val="clear" w:color="auto" w:fill="00B050"/>
          </w:tcPr>
          <w:p w:rsidR="00D5560E" w:rsidRPr="00B8272F" w:rsidRDefault="00D5560E" w:rsidP="00A6698A">
            <w:pPr>
              <w:rPr>
                <w:rFonts w:ascii="Segoe UI" w:hAnsi="Segoe UI" w:cs="Segoe UI"/>
                <w:color w:val="FF0000"/>
                <w:sz w:val="22"/>
                <w:szCs w:val="22"/>
              </w:rPr>
            </w:pPr>
          </w:p>
        </w:tc>
      </w:tr>
      <w:tr w:rsidR="00D5560E" w:rsidRPr="00B44C3A" w:rsidTr="00C267AD">
        <w:tc>
          <w:tcPr>
            <w:tcW w:w="3402" w:type="dxa"/>
          </w:tcPr>
          <w:p w:rsidR="00D5560E" w:rsidRPr="003F2946" w:rsidRDefault="00D5560E" w:rsidP="003F2946">
            <w:pPr>
              <w:ind w:left="360"/>
              <w:rPr>
                <w:rFonts w:ascii="Segoe UI" w:hAnsi="Segoe UI" w:cs="Segoe UI"/>
                <w:sz w:val="22"/>
                <w:szCs w:val="22"/>
              </w:rPr>
            </w:pPr>
            <w:r w:rsidRPr="003F2946">
              <w:rPr>
                <w:rFonts w:ascii="Segoe UI" w:hAnsi="Segoe UI" w:cs="Segoe UI"/>
                <w:sz w:val="22"/>
                <w:szCs w:val="22"/>
              </w:rPr>
              <w:t>Investigate the number and nature of physical restraints and use of seclusion within the Mental Health wards with a view to analysing such incidents to ensure compliance with best practice and guidance and also to review current policy and practice</w:t>
            </w:r>
          </w:p>
        </w:tc>
        <w:tc>
          <w:tcPr>
            <w:tcW w:w="5304" w:type="dxa"/>
          </w:tcPr>
          <w:p w:rsidR="00D5560E" w:rsidRPr="00246C59" w:rsidRDefault="00963051" w:rsidP="000A32DC">
            <w:pPr>
              <w:pStyle w:val="ListParagraph"/>
              <w:numPr>
                <w:ilvl w:val="0"/>
                <w:numId w:val="11"/>
              </w:numPr>
              <w:ind w:left="459" w:hanging="425"/>
              <w:rPr>
                <w:rFonts w:ascii="Segoe UI" w:hAnsi="Segoe UI" w:cs="Segoe UI"/>
                <w:sz w:val="22"/>
                <w:szCs w:val="22"/>
              </w:rPr>
            </w:pPr>
            <w:r w:rsidRPr="00246C59">
              <w:rPr>
                <w:rFonts w:ascii="Segoe UI" w:hAnsi="Segoe UI" w:cs="Segoe UI"/>
                <w:sz w:val="22"/>
                <w:szCs w:val="22"/>
              </w:rPr>
              <w:t xml:space="preserve">LIPS project </w:t>
            </w:r>
            <w:r w:rsidR="00BB6427" w:rsidRPr="00246C59">
              <w:rPr>
                <w:rFonts w:ascii="Segoe UI" w:hAnsi="Segoe UI" w:cs="Segoe UI"/>
                <w:sz w:val="22"/>
                <w:szCs w:val="22"/>
              </w:rPr>
              <w:t>started</w:t>
            </w:r>
          </w:p>
          <w:p w:rsidR="00C51663" w:rsidRPr="00246C59" w:rsidRDefault="00C51663" w:rsidP="00C51663">
            <w:pPr>
              <w:pStyle w:val="ListParagraph"/>
              <w:numPr>
                <w:ilvl w:val="0"/>
                <w:numId w:val="11"/>
              </w:numPr>
              <w:ind w:left="459" w:hanging="425"/>
              <w:rPr>
                <w:rFonts w:ascii="Segoe UI" w:hAnsi="Segoe UI" w:cs="Segoe UI"/>
                <w:sz w:val="22"/>
                <w:szCs w:val="22"/>
              </w:rPr>
            </w:pPr>
            <w:r w:rsidRPr="00246C59">
              <w:rPr>
                <w:rFonts w:ascii="Segoe UI" w:hAnsi="Segoe UI" w:cs="Segoe UI"/>
                <w:sz w:val="22"/>
                <w:szCs w:val="22"/>
              </w:rPr>
              <w:t>Base line data gathering period completed on 31/12/12.</w:t>
            </w:r>
          </w:p>
          <w:p w:rsidR="00BB6427" w:rsidRPr="00246C59" w:rsidRDefault="00C51663" w:rsidP="00C51663">
            <w:pPr>
              <w:pStyle w:val="ListParagraph"/>
              <w:numPr>
                <w:ilvl w:val="0"/>
                <w:numId w:val="11"/>
              </w:numPr>
              <w:ind w:left="459" w:hanging="425"/>
              <w:rPr>
                <w:rFonts w:ascii="Segoe UI" w:hAnsi="Segoe UI" w:cs="Segoe UI"/>
                <w:sz w:val="22"/>
                <w:szCs w:val="22"/>
              </w:rPr>
            </w:pPr>
            <w:r w:rsidRPr="00246C59">
              <w:rPr>
                <w:rFonts w:ascii="Segoe UI" w:hAnsi="Segoe UI" w:cs="Segoe UI"/>
                <w:sz w:val="22"/>
                <w:szCs w:val="22"/>
              </w:rPr>
              <w:t>Stages of analysis of data, additional analysis of patient characteristics and review of ICA areas to be completed by April 2013.</w:t>
            </w:r>
          </w:p>
        </w:tc>
        <w:tc>
          <w:tcPr>
            <w:tcW w:w="366" w:type="dxa"/>
            <w:shd w:val="clear" w:color="auto" w:fill="FFC000"/>
          </w:tcPr>
          <w:p w:rsidR="00D5560E" w:rsidRPr="00B8272F" w:rsidRDefault="00D5560E" w:rsidP="00845149">
            <w:pPr>
              <w:rPr>
                <w:rFonts w:ascii="Segoe UI" w:hAnsi="Segoe UI" w:cs="Segoe UI"/>
                <w:color w:val="FF0000"/>
                <w:sz w:val="22"/>
                <w:szCs w:val="22"/>
              </w:rPr>
            </w:pPr>
          </w:p>
        </w:tc>
      </w:tr>
      <w:tr w:rsidR="00124CFA" w:rsidRPr="00B44C3A" w:rsidTr="00C267AD">
        <w:tc>
          <w:tcPr>
            <w:tcW w:w="3402" w:type="dxa"/>
          </w:tcPr>
          <w:p w:rsidR="00124CFA" w:rsidRPr="003F2946" w:rsidRDefault="00124CFA" w:rsidP="00124CFA">
            <w:pPr>
              <w:ind w:left="360"/>
              <w:rPr>
                <w:rFonts w:ascii="Segoe UI" w:hAnsi="Segoe UI" w:cs="Segoe UI"/>
                <w:sz w:val="22"/>
                <w:szCs w:val="22"/>
              </w:rPr>
            </w:pPr>
            <w:r w:rsidRPr="003F2946">
              <w:rPr>
                <w:rFonts w:ascii="Segoe UI" w:hAnsi="Segoe UI" w:cs="Segoe UI"/>
                <w:sz w:val="22"/>
                <w:szCs w:val="22"/>
              </w:rPr>
              <w:t>Deliver the health visiting call to action using locally developed non-QIPP (Quality, Innovation, Productivity and Prevention) CQUIN</w:t>
            </w:r>
          </w:p>
        </w:tc>
        <w:tc>
          <w:tcPr>
            <w:tcW w:w="5304" w:type="dxa"/>
          </w:tcPr>
          <w:p w:rsidR="00124CFA" w:rsidRPr="0027249C" w:rsidRDefault="00124CFA" w:rsidP="00124CFA">
            <w:pPr>
              <w:pStyle w:val="ListParagraph"/>
              <w:numPr>
                <w:ilvl w:val="0"/>
                <w:numId w:val="11"/>
              </w:numPr>
              <w:ind w:left="459" w:hanging="425"/>
              <w:rPr>
                <w:rFonts w:ascii="Segoe UI" w:hAnsi="Segoe UI" w:cs="Segoe UI"/>
                <w:sz w:val="22"/>
                <w:szCs w:val="22"/>
              </w:rPr>
            </w:pPr>
            <w:r w:rsidRPr="0027249C">
              <w:rPr>
                <w:rFonts w:ascii="Segoe UI" w:hAnsi="Segoe UI" w:cs="Segoe UI"/>
                <w:sz w:val="22"/>
                <w:szCs w:val="22"/>
              </w:rPr>
              <w:t>All pathway and service development consider</w:t>
            </w:r>
            <w:r w:rsidR="00E30AF3">
              <w:rPr>
                <w:rFonts w:ascii="Segoe UI" w:hAnsi="Segoe UI" w:cs="Segoe UI"/>
                <w:sz w:val="22"/>
                <w:szCs w:val="22"/>
              </w:rPr>
              <w:t>ed</w:t>
            </w:r>
            <w:r w:rsidRPr="0027249C">
              <w:rPr>
                <w:rFonts w:ascii="Segoe UI" w:hAnsi="Segoe UI" w:cs="Segoe UI"/>
                <w:sz w:val="22"/>
                <w:szCs w:val="22"/>
              </w:rPr>
              <w:t xml:space="preserve"> an integrate</w:t>
            </w:r>
            <w:r w:rsidR="00E30AF3">
              <w:rPr>
                <w:rFonts w:ascii="Segoe UI" w:hAnsi="Segoe UI" w:cs="Segoe UI"/>
                <w:sz w:val="22"/>
                <w:szCs w:val="22"/>
              </w:rPr>
              <w:t>d</w:t>
            </w:r>
            <w:r w:rsidRPr="0027249C">
              <w:rPr>
                <w:rFonts w:ascii="Segoe UI" w:hAnsi="Segoe UI" w:cs="Segoe UI"/>
                <w:sz w:val="22"/>
                <w:szCs w:val="22"/>
              </w:rPr>
              <w:t xml:space="preserve"> QIPP approach.</w:t>
            </w:r>
          </w:p>
          <w:p w:rsidR="00124CFA" w:rsidRPr="0027249C" w:rsidRDefault="00E30AF3" w:rsidP="00124CFA">
            <w:pPr>
              <w:pStyle w:val="ListParagraph"/>
              <w:numPr>
                <w:ilvl w:val="0"/>
                <w:numId w:val="11"/>
              </w:numPr>
              <w:ind w:left="459" w:hanging="425"/>
              <w:rPr>
                <w:rFonts w:ascii="Segoe UI" w:hAnsi="Segoe UI" w:cs="Segoe UI"/>
                <w:sz w:val="22"/>
                <w:szCs w:val="22"/>
              </w:rPr>
            </w:pPr>
            <w:r>
              <w:rPr>
                <w:rFonts w:ascii="Segoe UI" w:hAnsi="Segoe UI" w:cs="Segoe UI"/>
                <w:sz w:val="22"/>
                <w:szCs w:val="22"/>
              </w:rPr>
              <w:t xml:space="preserve">A </w:t>
            </w:r>
            <w:r w:rsidR="00124CFA" w:rsidRPr="0027249C">
              <w:rPr>
                <w:rFonts w:ascii="Segoe UI" w:hAnsi="Segoe UI" w:cs="Segoe UI"/>
                <w:sz w:val="22"/>
                <w:szCs w:val="22"/>
              </w:rPr>
              <w:t>CQUIN</w:t>
            </w:r>
            <w:r>
              <w:rPr>
                <w:rFonts w:ascii="Segoe UI" w:hAnsi="Segoe UI" w:cs="Segoe UI"/>
                <w:sz w:val="22"/>
                <w:szCs w:val="22"/>
              </w:rPr>
              <w:t xml:space="preserve"> is</w:t>
            </w:r>
            <w:r w:rsidR="00124CFA" w:rsidRPr="0027249C">
              <w:rPr>
                <w:rFonts w:ascii="Segoe UI" w:hAnsi="Segoe UI" w:cs="Segoe UI"/>
                <w:sz w:val="22"/>
                <w:szCs w:val="22"/>
              </w:rPr>
              <w:t xml:space="preserve"> in place in respect of 2</w:t>
            </w:r>
            <w:r>
              <w:rPr>
                <w:rFonts w:ascii="Segoe UI" w:hAnsi="Segoe UI" w:cs="Segoe UI"/>
                <w:sz w:val="22"/>
                <w:szCs w:val="22"/>
              </w:rPr>
              <w:t xml:space="preserve"> </w:t>
            </w:r>
            <w:r w:rsidR="00124CFA" w:rsidRPr="0027249C">
              <w:rPr>
                <w:rFonts w:ascii="Segoe UI" w:hAnsi="Segoe UI" w:cs="Segoe UI"/>
                <w:sz w:val="22"/>
                <w:szCs w:val="22"/>
              </w:rPr>
              <w:t>y</w:t>
            </w:r>
            <w:r>
              <w:rPr>
                <w:rFonts w:ascii="Segoe UI" w:hAnsi="Segoe UI" w:cs="Segoe UI"/>
                <w:sz w:val="22"/>
                <w:szCs w:val="22"/>
              </w:rPr>
              <w:t>ea</w:t>
            </w:r>
            <w:r w:rsidR="00124CFA" w:rsidRPr="0027249C">
              <w:rPr>
                <w:rFonts w:ascii="Segoe UI" w:hAnsi="Segoe UI" w:cs="Segoe UI"/>
                <w:sz w:val="22"/>
                <w:szCs w:val="22"/>
              </w:rPr>
              <w:t xml:space="preserve">r review and excellent progress </w:t>
            </w:r>
            <w:r>
              <w:rPr>
                <w:rFonts w:ascii="Segoe UI" w:hAnsi="Segoe UI" w:cs="Segoe UI"/>
                <w:sz w:val="22"/>
                <w:szCs w:val="22"/>
              </w:rPr>
              <w:t>is being made</w:t>
            </w:r>
          </w:p>
          <w:p w:rsidR="00124CFA" w:rsidRPr="0027249C" w:rsidRDefault="00E30AF3" w:rsidP="00124CFA">
            <w:pPr>
              <w:pStyle w:val="ListParagraph"/>
              <w:numPr>
                <w:ilvl w:val="0"/>
                <w:numId w:val="11"/>
              </w:numPr>
              <w:ind w:left="459" w:hanging="425"/>
              <w:rPr>
                <w:rFonts w:ascii="Segoe UI" w:hAnsi="Segoe UI" w:cs="Segoe UI"/>
                <w:sz w:val="22"/>
                <w:szCs w:val="22"/>
              </w:rPr>
            </w:pPr>
            <w:r>
              <w:rPr>
                <w:rFonts w:ascii="Segoe UI" w:hAnsi="Segoe UI" w:cs="Segoe UI"/>
                <w:sz w:val="22"/>
                <w:szCs w:val="22"/>
              </w:rPr>
              <w:t>An i</w:t>
            </w:r>
            <w:r w:rsidR="00124CFA" w:rsidRPr="0027249C">
              <w:rPr>
                <w:rFonts w:ascii="Segoe UI" w:hAnsi="Segoe UI" w:cs="Segoe UI"/>
                <w:sz w:val="22"/>
                <w:szCs w:val="22"/>
              </w:rPr>
              <w:t xml:space="preserve">nnovative approach to maternal mental health pathway in place; lessons will be shared as </w:t>
            </w:r>
            <w:r>
              <w:rPr>
                <w:rFonts w:ascii="Segoe UI" w:hAnsi="Segoe UI" w:cs="Segoe UI"/>
                <w:sz w:val="22"/>
                <w:szCs w:val="22"/>
              </w:rPr>
              <w:t xml:space="preserve">a </w:t>
            </w:r>
            <w:r w:rsidR="00124CFA" w:rsidRPr="0027249C">
              <w:rPr>
                <w:rFonts w:ascii="Segoe UI" w:hAnsi="Segoe UI" w:cs="Segoe UI"/>
                <w:sz w:val="22"/>
                <w:szCs w:val="22"/>
              </w:rPr>
              <w:t xml:space="preserve">case study to DH. </w:t>
            </w:r>
          </w:p>
          <w:p w:rsidR="00124CFA" w:rsidRPr="0027249C" w:rsidRDefault="00124CFA" w:rsidP="00E30AF3">
            <w:pPr>
              <w:pStyle w:val="ListParagraph"/>
              <w:numPr>
                <w:ilvl w:val="0"/>
                <w:numId w:val="11"/>
              </w:numPr>
              <w:ind w:left="459" w:hanging="425"/>
              <w:rPr>
                <w:rFonts w:ascii="Segoe UI" w:hAnsi="Segoe UI" w:cs="Segoe UI"/>
                <w:sz w:val="22"/>
                <w:szCs w:val="22"/>
              </w:rPr>
            </w:pPr>
            <w:r w:rsidRPr="0027249C">
              <w:rPr>
                <w:rFonts w:ascii="Segoe UI" w:hAnsi="Segoe UI" w:cs="Segoe UI"/>
                <w:sz w:val="22"/>
                <w:szCs w:val="22"/>
              </w:rPr>
              <w:t>Significant progress</w:t>
            </w:r>
            <w:r w:rsidR="00E30AF3">
              <w:rPr>
                <w:rFonts w:ascii="Segoe UI" w:hAnsi="Segoe UI" w:cs="Segoe UI"/>
                <w:sz w:val="22"/>
                <w:szCs w:val="22"/>
              </w:rPr>
              <w:t xml:space="preserve"> has been made</w:t>
            </w:r>
            <w:r w:rsidRPr="0027249C">
              <w:rPr>
                <w:rFonts w:ascii="Segoe UI" w:hAnsi="Segoe UI" w:cs="Segoe UI"/>
                <w:sz w:val="22"/>
                <w:szCs w:val="22"/>
              </w:rPr>
              <w:t xml:space="preserve"> in </w:t>
            </w:r>
            <w:r w:rsidR="00E30AF3">
              <w:rPr>
                <w:rFonts w:ascii="Segoe UI" w:hAnsi="Segoe UI" w:cs="Segoe UI"/>
                <w:sz w:val="22"/>
                <w:szCs w:val="22"/>
              </w:rPr>
              <w:t>improving d</w:t>
            </w:r>
            <w:r w:rsidRPr="0027249C">
              <w:rPr>
                <w:rFonts w:ascii="Segoe UI" w:hAnsi="Segoe UI" w:cs="Segoe UI"/>
                <w:sz w:val="22"/>
                <w:szCs w:val="22"/>
              </w:rPr>
              <w:t xml:space="preserve">ata quality reporting to evidence, drive and support clinical quality </w:t>
            </w:r>
          </w:p>
        </w:tc>
        <w:tc>
          <w:tcPr>
            <w:tcW w:w="366" w:type="dxa"/>
            <w:shd w:val="clear" w:color="auto" w:fill="00B050"/>
          </w:tcPr>
          <w:p w:rsidR="00124CFA" w:rsidRPr="00B8272F" w:rsidRDefault="00124CFA" w:rsidP="00124CFA">
            <w:pPr>
              <w:rPr>
                <w:rFonts w:ascii="Segoe UI" w:hAnsi="Segoe UI" w:cs="Segoe UI"/>
                <w:color w:val="FF0000"/>
                <w:sz w:val="22"/>
                <w:szCs w:val="22"/>
              </w:rPr>
            </w:pPr>
          </w:p>
        </w:tc>
      </w:tr>
      <w:tr w:rsidR="00D5560E" w:rsidRPr="00B44C3A" w:rsidTr="00C267AD">
        <w:tc>
          <w:tcPr>
            <w:tcW w:w="3402" w:type="dxa"/>
          </w:tcPr>
          <w:p w:rsidR="00D5560E" w:rsidRPr="003F2946" w:rsidRDefault="00D5560E" w:rsidP="003F2946">
            <w:pPr>
              <w:ind w:left="360"/>
              <w:rPr>
                <w:rFonts w:ascii="Segoe UI" w:hAnsi="Segoe UI" w:cs="Segoe UI"/>
                <w:sz w:val="22"/>
                <w:szCs w:val="22"/>
              </w:rPr>
            </w:pPr>
            <w:r w:rsidRPr="003F2946">
              <w:rPr>
                <w:rFonts w:ascii="Segoe UI" w:hAnsi="Segoe UI" w:cs="Segoe UI"/>
                <w:sz w:val="22"/>
                <w:szCs w:val="22"/>
              </w:rPr>
              <w:t>Implement a programme of quality and safety walkabouts in Oxford Health Community Services Division (OCS)</w:t>
            </w:r>
          </w:p>
        </w:tc>
        <w:tc>
          <w:tcPr>
            <w:tcW w:w="5304" w:type="dxa"/>
          </w:tcPr>
          <w:p w:rsidR="00E30AF3" w:rsidRPr="00606470" w:rsidRDefault="00E30AF3" w:rsidP="00606470">
            <w:pPr>
              <w:pStyle w:val="ListParagraph"/>
              <w:numPr>
                <w:ilvl w:val="0"/>
                <w:numId w:val="11"/>
              </w:numPr>
              <w:ind w:left="459" w:hanging="425"/>
              <w:rPr>
                <w:rFonts w:ascii="Segoe UI" w:hAnsi="Segoe UI" w:cs="Segoe UI"/>
                <w:sz w:val="22"/>
                <w:szCs w:val="22"/>
              </w:rPr>
            </w:pPr>
            <w:r w:rsidRPr="00606470">
              <w:rPr>
                <w:rFonts w:ascii="Segoe UI" w:hAnsi="Segoe UI" w:cs="Segoe UI"/>
                <w:sz w:val="22"/>
                <w:szCs w:val="22"/>
              </w:rPr>
              <w:t xml:space="preserve">Work has started in January 2013 to explore further evidence based programmes to underpin and further improve the Health Child programme </w:t>
            </w:r>
          </w:p>
          <w:p w:rsidR="00E30AF3" w:rsidRPr="00606470" w:rsidRDefault="00E30AF3" w:rsidP="00606470">
            <w:pPr>
              <w:pStyle w:val="ListParagraph"/>
              <w:numPr>
                <w:ilvl w:val="0"/>
                <w:numId w:val="11"/>
              </w:numPr>
              <w:ind w:left="459" w:hanging="425"/>
              <w:rPr>
                <w:rFonts w:ascii="Segoe UI" w:hAnsi="Segoe UI" w:cs="Segoe UI"/>
                <w:sz w:val="22"/>
                <w:szCs w:val="22"/>
              </w:rPr>
            </w:pPr>
            <w:r w:rsidRPr="00606470">
              <w:rPr>
                <w:rFonts w:ascii="Segoe UI" w:hAnsi="Segoe UI" w:cs="Segoe UI"/>
                <w:sz w:val="22"/>
                <w:szCs w:val="22"/>
              </w:rPr>
              <w:t>Growth trajectories are agreed with commissioners, understood and on track and reported monthly to SHA</w:t>
            </w:r>
          </w:p>
          <w:p w:rsidR="00E30AF3" w:rsidRPr="00606470" w:rsidRDefault="00E30AF3" w:rsidP="00606470">
            <w:pPr>
              <w:pStyle w:val="ListParagraph"/>
              <w:numPr>
                <w:ilvl w:val="0"/>
                <w:numId w:val="11"/>
              </w:numPr>
              <w:ind w:left="459" w:hanging="425"/>
              <w:rPr>
                <w:rFonts w:ascii="Segoe UI" w:hAnsi="Segoe UI" w:cs="Segoe UI"/>
                <w:sz w:val="22"/>
                <w:szCs w:val="22"/>
              </w:rPr>
            </w:pPr>
            <w:r w:rsidRPr="00606470">
              <w:rPr>
                <w:rFonts w:ascii="Segoe UI" w:hAnsi="Segoe UI" w:cs="Segoe UI"/>
                <w:sz w:val="22"/>
                <w:szCs w:val="22"/>
              </w:rPr>
              <w:t xml:space="preserve">Contract variation via commissioners to reflect investment required is completed </w:t>
            </w:r>
          </w:p>
          <w:p w:rsidR="00E30AF3" w:rsidRPr="00606470" w:rsidRDefault="00E30AF3" w:rsidP="00606470">
            <w:pPr>
              <w:pStyle w:val="ListParagraph"/>
              <w:numPr>
                <w:ilvl w:val="0"/>
                <w:numId w:val="11"/>
              </w:numPr>
              <w:ind w:left="459" w:hanging="425"/>
              <w:rPr>
                <w:rFonts w:ascii="Segoe UI" w:hAnsi="Segoe UI" w:cs="Segoe UI"/>
                <w:sz w:val="22"/>
                <w:szCs w:val="22"/>
              </w:rPr>
            </w:pPr>
            <w:r w:rsidRPr="00606470">
              <w:rPr>
                <w:rFonts w:ascii="Segoe UI" w:hAnsi="Segoe UI" w:cs="Segoe UI"/>
                <w:sz w:val="22"/>
                <w:szCs w:val="22"/>
              </w:rPr>
              <w:t xml:space="preserve">Increased numbers of students have started training in Sept 2012 (14). Vacancies have reduced. Trajectories on track with use of a flexible workforce  </w:t>
            </w:r>
          </w:p>
          <w:p w:rsidR="001A22F4" w:rsidRPr="00E30AF3" w:rsidRDefault="00E30AF3" w:rsidP="00606470">
            <w:pPr>
              <w:pStyle w:val="ListParagraph"/>
              <w:numPr>
                <w:ilvl w:val="0"/>
                <w:numId w:val="11"/>
              </w:numPr>
              <w:ind w:left="459" w:hanging="425"/>
              <w:rPr>
                <w:rFonts w:ascii="Segoe UI" w:hAnsi="Segoe UI" w:cs="Segoe UI"/>
                <w:sz w:val="22"/>
                <w:szCs w:val="22"/>
              </w:rPr>
            </w:pPr>
            <w:r w:rsidRPr="00606470">
              <w:rPr>
                <w:rFonts w:ascii="Segoe UI" w:hAnsi="Segoe UI" w:cs="Segoe UI"/>
                <w:sz w:val="22"/>
                <w:szCs w:val="22"/>
              </w:rPr>
              <w:t>New preceptorship programme to support newly qualified staff is in place</w:t>
            </w:r>
          </w:p>
        </w:tc>
        <w:tc>
          <w:tcPr>
            <w:tcW w:w="366" w:type="dxa"/>
            <w:shd w:val="clear" w:color="auto" w:fill="FFC000"/>
          </w:tcPr>
          <w:p w:rsidR="00D5560E" w:rsidRPr="00B8272F" w:rsidRDefault="00D5560E" w:rsidP="00A6698A">
            <w:pPr>
              <w:rPr>
                <w:rFonts w:ascii="Segoe UI" w:hAnsi="Segoe UI" w:cs="Segoe UI"/>
                <w:color w:val="FF0000"/>
                <w:sz w:val="22"/>
                <w:szCs w:val="22"/>
              </w:rPr>
            </w:pPr>
          </w:p>
        </w:tc>
      </w:tr>
      <w:tr w:rsidR="00D5560E" w:rsidRPr="00B44C3A" w:rsidTr="00C267AD">
        <w:tc>
          <w:tcPr>
            <w:tcW w:w="3402" w:type="dxa"/>
          </w:tcPr>
          <w:p w:rsidR="00D5560E" w:rsidRPr="003F2946" w:rsidRDefault="00D5560E" w:rsidP="003F2946">
            <w:pPr>
              <w:ind w:left="360"/>
              <w:rPr>
                <w:rFonts w:ascii="Segoe UI" w:hAnsi="Segoe UI" w:cs="Segoe UI"/>
                <w:sz w:val="22"/>
                <w:szCs w:val="22"/>
              </w:rPr>
            </w:pPr>
            <w:r w:rsidRPr="003F2946">
              <w:rPr>
                <w:rFonts w:ascii="Segoe UI" w:hAnsi="Segoe UI" w:cs="Segoe UI"/>
                <w:sz w:val="22"/>
                <w:szCs w:val="22"/>
              </w:rPr>
              <w:t>Improve the level of safeguarding referrals by developing thresholds for safeguarding jointly with the relevant local authority and commissioners.</w:t>
            </w:r>
          </w:p>
        </w:tc>
        <w:tc>
          <w:tcPr>
            <w:tcW w:w="5304" w:type="dxa"/>
          </w:tcPr>
          <w:p w:rsidR="00D5560E" w:rsidRPr="00732B53" w:rsidRDefault="004F6472" w:rsidP="000A32DC">
            <w:pPr>
              <w:pStyle w:val="ListParagraph"/>
              <w:numPr>
                <w:ilvl w:val="0"/>
                <w:numId w:val="11"/>
              </w:numPr>
              <w:ind w:left="459" w:hanging="425"/>
              <w:rPr>
                <w:rFonts w:ascii="Segoe UI" w:hAnsi="Segoe UI" w:cs="Segoe UI"/>
                <w:sz w:val="22"/>
                <w:szCs w:val="22"/>
              </w:rPr>
            </w:pPr>
            <w:r w:rsidRPr="00732B53">
              <w:rPr>
                <w:rFonts w:ascii="Segoe UI" w:hAnsi="Segoe UI" w:cs="Segoe UI"/>
                <w:sz w:val="22"/>
                <w:szCs w:val="22"/>
              </w:rPr>
              <w:t>Thresholds are in the process of being agreed.</w:t>
            </w:r>
          </w:p>
          <w:p w:rsidR="00FB292D" w:rsidRPr="00732B53" w:rsidRDefault="00FB292D" w:rsidP="000A32DC">
            <w:pPr>
              <w:pStyle w:val="ListParagraph"/>
              <w:numPr>
                <w:ilvl w:val="0"/>
                <w:numId w:val="11"/>
              </w:numPr>
              <w:ind w:left="459" w:hanging="425"/>
              <w:rPr>
                <w:rFonts w:ascii="Segoe UI" w:hAnsi="Segoe UI" w:cs="Segoe UI"/>
                <w:sz w:val="22"/>
                <w:szCs w:val="22"/>
              </w:rPr>
            </w:pPr>
            <w:r w:rsidRPr="00732B53">
              <w:rPr>
                <w:rFonts w:ascii="Segoe UI" w:hAnsi="Segoe UI" w:cs="Segoe UI"/>
                <w:sz w:val="22"/>
                <w:szCs w:val="22"/>
              </w:rPr>
              <w:t>Work continues with partners and CQC on safeguard thresholds, the safeguarding leads meeting for the South central is also working on this with Trusts within the region</w:t>
            </w:r>
          </w:p>
        </w:tc>
        <w:tc>
          <w:tcPr>
            <w:tcW w:w="366" w:type="dxa"/>
            <w:shd w:val="clear" w:color="auto" w:fill="FFC000"/>
          </w:tcPr>
          <w:p w:rsidR="00D5560E" w:rsidRPr="00B8272F" w:rsidRDefault="00D5560E" w:rsidP="00A6698A">
            <w:pPr>
              <w:rPr>
                <w:rFonts w:ascii="Segoe UI" w:hAnsi="Segoe UI" w:cs="Segoe UI"/>
                <w:color w:val="FF0000"/>
                <w:sz w:val="22"/>
                <w:szCs w:val="22"/>
              </w:rPr>
            </w:pPr>
          </w:p>
        </w:tc>
      </w:tr>
      <w:tr w:rsidR="00124CFA" w:rsidRPr="00B44C3A" w:rsidTr="00C267AD">
        <w:tc>
          <w:tcPr>
            <w:tcW w:w="3402" w:type="dxa"/>
          </w:tcPr>
          <w:p w:rsidR="00124CFA" w:rsidRPr="003F2946" w:rsidRDefault="00124CFA" w:rsidP="00124CFA">
            <w:pPr>
              <w:ind w:left="360"/>
              <w:rPr>
                <w:rFonts w:ascii="Segoe UI" w:hAnsi="Segoe UI" w:cs="Segoe UI"/>
                <w:sz w:val="22"/>
                <w:szCs w:val="22"/>
              </w:rPr>
            </w:pPr>
            <w:r w:rsidRPr="003F2946">
              <w:rPr>
                <w:rFonts w:ascii="Segoe UI" w:hAnsi="Segoe UI" w:cs="Segoe UI"/>
                <w:sz w:val="22"/>
                <w:szCs w:val="22"/>
              </w:rPr>
              <w:t>Improve Child Health &amp; early detection &amp; intervention to improve health of young children through increasing the number of Health Visitors in Oxfordshire</w:t>
            </w:r>
          </w:p>
        </w:tc>
        <w:tc>
          <w:tcPr>
            <w:tcW w:w="5304" w:type="dxa"/>
          </w:tcPr>
          <w:p w:rsidR="00606470" w:rsidRDefault="00606470" w:rsidP="00606470">
            <w:pPr>
              <w:pStyle w:val="ListParagraph"/>
              <w:numPr>
                <w:ilvl w:val="0"/>
                <w:numId w:val="11"/>
              </w:numPr>
              <w:ind w:left="459" w:hanging="425"/>
              <w:rPr>
                <w:rFonts w:ascii="Segoe UI" w:hAnsi="Segoe UI" w:cs="Segoe UI"/>
                <w:sz w:val="22"/>
                <w:szCs w:val="22"/>
              </w:rPr>
            </w:pPr>
            <w:r w:rsidRPr="00606470">
              <w:rPr>
                <w:rFonts w:ascii="Segoe UI" w:hAnsi="Segoe UI" w:cs="Segoe UI"/>
                <w:sz w:val="22"/>
                <w:szCs w:val="22"/>
              </w:rPr>
              <w:t xml:space="preserve">The </w:t>
            </w:r>
            <w:r>
              <w:rPr>
                <w:rFonts w:ascii="Segoe UI" w:hAnsi="Segoe UI" w:cs="Segoe UI"/>
                <w:sz w:val="22"/>
                <w:szCs w:val="22"/>
              </w:rPr>
              <w:t>H</w:t>
            </w:r>
            <w:r w:rsidRPr="00606470">
              <w:rPr>
                <w:rFonts w:ascii="Segoe UI" w:hAnsi="Segoe UI" w:cs="Segoe UI"/>
                <w:sz w:val="22"/>
                <w:szCs w:val="22"/>
              </w:rPr>
              <w:t xml:space="preserve">ealth </w:t>
            </w:r>
            <w:r>
              <w:rPr>
                <w:rFonts w:ascii="Segoe UI" w:hAnsi="Segoe UI" w:cs="Segoe UI"/>
                <w:sz w:val="22"/>
                <w:szCs w:val="22"/>
              </w:rPr>
              <w:t>V</w:t>
            </w:r>
            <w:r w:rsidRPr="00606470">
              <w:rPr>
                <w:rFonts w:ascii="Segoe UI" w:hAnsi="Segoe UI" w:cs="Segoe UI"/>
                <w:sz w:val="22"/>
                <w:szCs w:val="22"/>
              </w:rPr>
              <w:t>isiting service has remodelled its Clinical Practice Teacher working and is training a higher number of health visitors in order to support our drive to increase the numbers of health visitors working in Oxfordshire.</w:t>
            </w:r>
          </w:p>
          <w:p w:rsidR="00606470" w:rsidRPr="00DA3B99" w:rsidRDefault="00606470" w:rsidP="00606470">
            <w:pPr>
              <w:pStyle w:val="ListParagraph"/>
              <w:numPr>
                <w:ilvl w:val="0"/>
                <w:numId w:val="11"/>
              </w:numPr>
              <w:ind w:left="459" w:hanging="425"/>
              <w:rPr>
                <w:rFonts w:ascii="Segoe UI" w:hAnsi="Segoe UI" w:cs="Segoe UI"/>
                <w:sz w:val="22"/>
                <w:szCs w:val="22"/>
              </w:rPr>
            </w:pPr>
            <w:r w:rsidRPr="00DA3B99">
              <w:rPr>
                <w:rFonts w:ascii="Segoe UI" w:hAnsi="Segoe UI" w:cs="Segoe UI"/>
                <w:sz w:val="22"/>
                <w:szCs w:val="22"/>
              </w:rPr>
              <w:t xml:space="preserve">Our </w:t>
            </w:r>
            <w:r w:rsidR="00DA3B99">
              <w:rPr>
                <w:rFonts w:ascii="Segoe UI" w:hAnsi="Segoe UI" w:cs="Segoe UI"/>
                <w:sz w:val="22"/>
                <w:szCs w:val="22"/>
              </w:rPr>
              <w:t>H</w:t>
            </w:r>
            <w:r w:rsidRPr="00DA3B99">
              <w:rPr>
                <w:rFonts w:ascii="Segoe UI" w:hAnsi="Segoe UI" w:cs="Segoe UI"/>
                <w:sz w:val="22"/>
                <w:szCs w:val="22"/>
              </w:rPr>
              <w:t>ealth Visiting implementation plan has vision to grow the C</w:t>
            </w:r>
            <w:r w:rsidR="00DA3B99" w:rsidRPr="00DA3B99">
              <w:rPr>
                <w:rFonts w:ascii="Segoe UI" w:hAnsi="Segoe UI" w:cs="Segoe UI"/>
                <w:sz w:val="22"/>
                <w:szCs w:val="22"/>
              </w:rPr>
              <w:t xml:space="preserve">linical </w:t>
            </w:r>
            <w:r w:rsidRPr="00DA3B99">
              <w:rPr>
                <w:rFonts w:ascii="Segoe UI" w:hAnsi="Segoe UI" w:cs="Segoe UI"/>
                <w:sz w:val="22"/>
                <w:szCs w:val="22"/>
              </w:rPr>
              <w:t>P</w:t>
            </w:r>
            <w:r w:rsidR="00DA3B99" w:rsidRPr="00DA3B99">
              <w:rPr>
                <w:rFonts w:ascii="Segoe UI" w:hAnsi="Segoe UI" w:cs="Segoe UI"/>
                <w:sz w:val="22"/>
                <w:szCs w:val="22"/>
              </w:rPr>
              <w:t xml:space="preserve">ractice </w:t>
            </w:r>
            <w:r w:rsidRPr="00DA3B99">
              <w:rPr>
                <w:rFonts w:ascii="Segoe UI" w:hAnsi="Segoe UI" w:cs="Segoe UI"/>
                <w:sz w:val="22"/>
                <w:szCs w:val="22"/>
              </w:rPr>
              <w:t>T</w:t>
            </w:r>
            <w:r w:rsidR="00DA3B99" w:rsidRPr="00DA3B99">
              <w:rPr>
                <w:rFonts w:ascii="Segoe UI" w:hAnsi="Segoe UI" w:cs="Segoe UI"/>
                <w:sz w:val="22"/>
                <w:szCs w:val="22"/>
              </w:rPr>
              <w:t>eaching</w:t>
            </w:r>
            <w:r w:rsidRPr="00DA3B99">
              <w:rPr>
                <w:rFonts w:ascii="Segoe UI" w:hAnsi="Segoe UI" w:cs="Segoe UI"/>
                <w:sz w:val="22"/>
                <w:szCs w:val="22"/>
              </w:rPr>
              <w:t xml:space="preserve"> ca</w:t>
            </w:r>
            <w:r w:rsidR="00DA3B99" w:rsidRPr="00DA3B99">
              <w:rPr>
                <w:rFonts w:ascii="Segoe UI" w:hAnsi="Segoe UI" w:cs="Segoe UI"/>
                <w:sz w:val="22"/>
                <w:szCs w:val="22"/>
              </w:rPr>
              <w:t>pacity to 9 by September 2012. Th</w:t>
            </w:r>
            <w:r w:rsidRPr="00DA3B99">
              <w:rPr>
                <w:rFonts w:ascii="Segoe UI" w:hAnsi="Segoe UI" w:cs="Segoe UI"/>
                <w:sz w:val="22"/>
                <w:szCs w:val="22"/>
              </w:rPr>
              <w:t>is has been achieved with 10 CPT staff in position.</w:t>
            </w:r>
            <w:r w:rsidR="00DA3B99" w:rsidRPr="00DA3B99">
              <w:rPr>
                <w:rFonts w:ascii="Segoe UI" w:hAnsi="Segoe UI" w:cs="Segoe UI"/>
                <w:sz w:val="22"/>
                <w:szCs w:val="22"/>
              </w:rPr>
              <w:t xml:space="preserve"> </w:t>
            </w:r>
            <w:r w:rsidRPr="00DA3B99">
              <w:rPr>
                <w:rFonts w:ascii="Segoe UI" w:hAnsi="Segoe UI" w:cs="Segoe UI"/>
                <w:sz w:val="22"/>
                <w:szCs w:val="22"/>
              </w:rPr>
              <w:t>This is crucial in enabling our growth of students to the workforce. Our student and growth plans are monitored monthly and we are on track to deliver our student and workforce trajectories.</w:t>
            </w:r>
          </w:p>
          <w:p w:rsidR="00E30AF3" w:rsidRPr="001C13B1" w:rsidRDefault="00E30AF3" w:rsidP="00606470">
            <w:pPr>
              <w:pStyle w:val="ListParagraph"/>
              <w:numPr>
                <w:ilvl w:val="0"/>
                <w:numId w:val="11"/>
              </w:numPr>
              <w:ind w:left="459" w:hanging="425"/>
              <w:rPr>
                <w:rFonts w:ascii="Segoe UI" w:hAnsi="Segoe UI" w:cs="Segoe UI"/>
                <w:sz w:val="22"/>
                <w:szCs w:val="22"/>
              </w:rPr>
            </w:pPr>
            <w:r w:rsidRPr="001C13B1">
              <w:rPr>
                <w:rFonts w:ascii="Segoe UI" w:hAnsi="Segoe UI" w:cs="Segoe UI"/>
                <w:sz w:val="22"/>
                <w:szCs w:val="22"/>
              </w:rPr>
              <w:t xml:space="preserve">Work </w:t>
            </w:r>
            <w:r w:rsidR="00606470">
              <w:rPr>
                <w:rFonts w:ascii="Segoe UI" w:hAnsi="Segoe UI" w:cs="Segoe UI"/>
                <w:sz w:val="22"/>
                <w:szCs w:val="22"/>
              </w:rPr>
              <w:t>will start</w:t>
            </w:r>
            <w:r w:rsidRPr="001C13B1">
              <w:rPr>
                <w:rFonts w:ascii="Segoe UI" w:hAnsi="Segoe UI" w:cs="Segoe UI"/>
                <w:sz w:val="22"/>
                <w:szCs w:val="22"/>
              </w:rPr>
              <w:t xml:space="preserve"> in January 2013 to explore further evidence based programmes to underpin and further improve the Health Child programme </w:t>
            </w:r>
          </w:p>
          <w:p w:rsidR="00E30AF3" w:rsidRPr="001C13B1" w:rsidRDefault="00E30AF3" w:rsidP="00606470">
            <w:pPr>
              <w:pStyle w:val="ListParagraph"/>
              <w:numPr>
                <w:ilvl w:val="0"/>
                <w:numId w:val="11"/>
              </w:numPr>
              <w:ind w:left="459" w:hanging="425"/>
              <w:rPr>
                <w:rFonts w:ascii="Segoe UI" w:hAnsi="Segoe UI" w:cs="Segoe UI"/>
                <w:sz w:val="22"/>
                <w:szCs w:val="22"/>
              </w:rPr>
            </w:pPr>
            <w:r w:rsidRPr="001C13B1">
              <w:rPr>
                <w:rFonts w:ascii="Segoe UI" w:hAnsi="Segoe UI" w:cs="Segoe UI"/>
                <w:sz w:val="22"/>
                <w:szCs w:val="22"/>
              </w:rPr>
              <w:t xml:space="preserve">Growth trajectories </w:t>
            </w:r>
            <w:r w:rsidR="0009267A" w:rsidRPr="001C13B1">
              <w:rPr>
                <w:rFonts w:ascii="Segoe UI" w:hAnsi="Segoe UI" w:cs="Segoe UI"/>
                <w:sz w:val="22"/>
                <w:szCs w:val="22"/>
              </w:rPr>
              <w:t>have been</w:t>
            </w:r>
            <w:r w:rsidRPr="001C13B1">
              <w:rPr>
                <w:rFonts w:ascii="Segoe UI" w:hAnsi="Segoe UI" w:cs="Segoe UI"/>
                <w:sz w:val="22"/>
                <w:szCs w:val="22"/>
              </w:rPr>
              <w:t xml:space="preserve"> agreed with commissioners, </w:t>
            </w:r>
            <w:r w:rsidR="0009267A" w:rsidRPr="001C13B1">
              <w:rPr>
                <w:rFonts w:ascii="Segoe UI" w:hAnsi="Segoe UI" w:cs="Segoe UI"/>
                <w:sz w:val="22"/>
                <w:szCs w:val="22"/>
              </w:rPr>
              <w:t xml:space="preserve">which are </w:t>
            </w:r>
            <w:r w:rsidRPr="001C13B1">
              <w:rPr>
                <w:rFonts w:ascii="Segoe UI" w:hAnsi="Segoe UI" w:cs="Segoe UI"/>
                <w:sz w:val="22"/>
                <w:szCs w:val="22"/>
              </w:rPr>
              <w:t>understood</w:t>
            </w:r>
            <w:r w:rsidR="0009267A" w:rsidRPr="001C13B1">
              <w:rPr>
                <w:rFonts w:ascii="Segoe UI" w:hAnsi="Segoe UI" w:cs="Segoe UI"/>
                <w:sz w:val="22"/>
                <w:szCs w:val="22"/>
              </w:rPr>
              <w:t>,</w:t>
            </w:r>
            <w:r w:rsidRPr="001C13B1">
              <w:rPr>
                <w:rFonts w:ascii="Segoe UI" w:hAnsi="Segoe UI" w:cs="Segoe UI"/>
                <w:sz w:val="22"/>
                <w:szCs w:val="22"/>
              </w:rPr>
              <w:t xml:space="preserve"> on track and reported monthly to SHA</w:t>
            </w:r>
          </w:p>
          <w:p w:rsidR="00E30AF3" w:rsidRPr="001C13B1" w:rsidRDefault="00E30AF3" w:rsidP="00606470">
            <w:pPr>
              <w:pStyle w:val="ListParagraph"/>
              <w:numPr>
                <w:ilvl w:val="0"/>
                <w:numId w:val="11"/>
              </w:numPr>
              <w:ind w:left="459" w:hanging="425"/>
              <w:rPr>
                <w:rFonts w:ascii="Segoe UI" w:hAnsi="Segoe UI" w:cs="Segoe UI"/>
                <w:sz w:val="22"/>
                <w:szCs w:val="22"/>
              </w:rPr>
            </w:pPr>
            <w:r w:rsidRPr="001C13B1">
              <w:rPr>
                <w:rFonts w:ascii="Segoe UI" w:hAnsi="Segoe UI" w:cs="Segoe UI"/>
                <w:sz w:val="22"/>
                <w:szCs w:val="22"/>
              </w:rPr>
              <w:t xml:space="preserve">Contract variation via commissioners to reflect investment required </w:t>
            </w:r>
            <w:r w:rsidR="0009267A" w:rsidRPr="001C13B1">
              <w:rPr>
                <w:rFonts w:ascii="Segoe UI" w:hAnsi="Segoe UI" w:cs="Segoe UI"/>
                <w:sz w:val="22"/>
                <w:szCs w:val="22"/>
              </w:rPr>
              <w:t>has been</w:t>
            </w:r>
            <w:r w:rsidRPr="001C13B1">
              <w:rPr>
                <w:rFonts w:ascii="Segoe UI" w:hAnsi="Segoe UI" w:cs="Segoe UI"/>
                <w:sz w:val="22"/>
                <w:szCs w:val="22"/>
              </w:rPr>
              <w:t xml:space="preserve"> completed </w:t>
            </w:r>
          </w:p>
          <w:p w:rsidR="00E30AF3" w:rsidRPr="001C13B1" w:rsidRDefault="00E30AF3" w:rsidP="00606470">
            <w:pPr>
              <w:pStyle w:val="ListParagraph"/>
              <w:numPr>
                <w:ilvl w:val="0"/>
                <w:numId w:val="11"/>
              </w:numPr>
              <w:ind w:left="459" w:hanging="425"/>
              <w:rPr>
                <w:rFonts w:ascii="Segoe UI" w:hAnsi="Segoe UI" w:cs="Segoe UI"/>
                <w:sz w:val="22"/>
                <w:szCs w:val="22"/>
              </w:rPr>
            </w:pPr>
            <w:r w:rsidRPr="001C13B1">
              <w:rPr>
                <w:rFonts w:ascii="Segoe UI" w:hAnsi="Segoe UI" w:cs="Segoe UI"/>
                <w:sz w:val="22"/>
                <w:szCs w:val="22"/>
              </w:rPr>
              <w:t xml:space="preserve">Increased numbers of students have started training in Sept 2012 (14). Vacancies have reduced. Trajectories </w:t>
            </w:r>
            <w:r w:rsidR="0009267A" w:rsidRPr="001C13B1">
              <w:rPr>
                <w:rFonts w:ascii="Segoe UI" w:hAnsi="Segoe UI" w:cs="Segoe UI"/>
                <w:sz w:val="22"/>
                <w:szCs w:val="22"/>
              </w:rPr>
              <w:t xml:space="preserve">are </w:t>
            </w:r>
            <w:r w:rsidRPr="001C13B1">
              <w:rPr>
                <w:rFonts w:ascii="Segoe UI" w:hAnsi="Segoe UI" w:cs="Segoe UI"/>
                <w:sz w:val="22"/>
                <w:szCs w:val="22"/>
              </w:rPr>
              <w:t xml:space="preserve">on track with use of a flexible workforce  </w:t>
            </w:r>
          </w:p>
          <w:p w:rsidR="00124CFA" w:rsidRPr="001C13B1" w:rsidRDefault="0009267A" w:rsidP="00606470">
            <w:pPr>
              <w:pStyle w:val="ListParagraph"/>
              <w:numPr>
                <w:ilvl w:val="0"/>
                <w:numId w:val="11"/>
              </w:numPr>
              <w:ind w:left="459" w:hanging="425"/>
              <w:rPr>
                <w:rFonts w:ascii="Segoe UI" w:hAnsi="Segoe UI" w:cs="Segoe UI"/>
                <w:sz w:val="22"/>
                <w:szCs w:val="22"/>
              </w:rPr>
            </w:pPr>
            <w:r w:rsidRPr="001C13B1">
              <w:rPr>
                <w:rFonts w:ascii="Segoe UI" w:hAnsi="Segoe UI" w:cs="Segoe UI"/>
                <w:sz w:val="22"/>
                <w:szCs w:val="22"/>
              </w:rPr>
              <w:t>A n</w:t>
            </w:r>
            <w:r w:rsidR="00E30AF3" w:rsidRPr="001C13B1">
              <w:rPr>
                <w:rFonts w:ascii="Segoe UI" w:hAnsi="Segoe UI" w:cs="Segoe UI"/>
                <w:sz w:val="22"/>
                <w:szCs w:val="22"/>
              </w:rPr>
              <w:t xml:space="preserve">ew preceptorship programme to support newly qualified staff is in place </w:t>
            </w:r>
          </w:p>
        </w:tc>
        <w:tc>
          <w:tcPr>
            <w:tcW w:w="366" w:type="dxa"/>
            <w:shd w:val="clear" w:color="auto" w:fill="FFC000"/>
          </w:tcPr>
          <w:p w:rsidR="00124CFA" w:rsidRPr="00B8272F" w:rsidRDefault="00124CFA" w:rsidP="00124CFA">
            <w:pPr>
              <w:rPr>
                <w:rFonts w:ascii="Segoe UI" w:hAnsi="Segoe UI" w:cs="Segoe UI"/>
                <w:color w:val="FF0000"/>
                <w:sz w:val="22"/>
                <w:szCs w:val="22"/>
              </w:rPr>
            </w:pPr>
          </w:p>
        </w:tc>
      </w:tr>
    </w:tbl>
    <w:p w:rsidR="00067D6D" w:rsidRDefault="00067D6D" w:rsidP="00A6698A">
      <w:pPr>
        <w:rPr>
          <w:rFonts w:ascii="Segoe UI" w:hAnsi="Segoe UI" w:cs="Segoe UI"/>
        </w:rPr>
      </w:pPr>
    </w:p>
    <w:p w:rsidR="00067D6D" w:rsidRDefault="00067D6D" w:rsidP="001B4B21">
      <w:pPr>
        <w:tabs>
          <w:tab w:val="left" w:pos="3265"/>
        </w:tabs>
        <w:rPr>
          <w:rFonts w:ascii="Segoe UI" w:hAnsi="Segoe UI" w:cs="Segoe UI"/>
        </w:rPr>
      </w:pPr>
      <w:r>
        <w:rPr>
          <w:rFonts w:ascii="Segoe UI" w:hAnsi="Segoe UI" w:cs="Segoe UI"/>
        </w:rPr>
        <w:br w:type="page"/>
      </w:r>
      <w:r w:rsidR="001B4B21">
        <w:rPr>
          <w:rFonts w:ascii="Segoe UI" w:hAnsi="Segoe UI" w:cs="Segoe UI"/>
        </w:rPr>
        <w:tab/>
      </w:r>
    </w:p>
    <w:p w:rsidR="00A6698A" w:rsidRPr="00B44C3A" w:rsidRDefault="00A6698A" w:rsidP="00A6698A">
      <w:pPr>
        <w:rPr>
          <w:rFonts w:ascii="Segoe UI" w:hAnsi="Segoe UI" w:cs="Segoe U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gridCol w:w="345"/>
      </w:tblGrid>
      <w:tr w:rsidR="00016CB5" w:rsidRPr="00B44C3A" w:rsidTr="00B77879">
        <w:tc>
          <w:tcPr>
            <w:tcW w:w="9134" w:type="dxa"/>
            <w:gridSpan w:val="2"/>
            <w:shd w:val="clear" w:color="auto" w:fill="0070C0"/>
          </w:tcPr>
          <w:p w:rsidR="00016CB5" w:rsidRPr="00067D6D" w:rsidRDefault="00016CB5" w:rsidP="00A6698A">
            <w:pPr>
              <w:rPr>
                <w:rFonts w:ascii="Segoe UI" w:hAnsi="Segoe UI" w:cs="Segoe UI"/>
                <w:color w:val="FFFFFF" w:themeColor="background1"/>
                <w:sz w:val="22"/>
                <w:szCs w:val="22"/>
              </w:rPr>
            </w:pPr>
            <w:r w:rsidRPr="00067D6D">
              <w:rPr>
                <w:rFonts w:ascii="Segoe UI" w:hAnsi="Segoe UI" w:cs="Segoe UI"/>
                <w:b/>
                <w:color w:val="FFFFFF" w:themeColor="background1"/>
                <w:sz w:val="28"/>
                <w:szCs w:val="28"/>
              </w:rPr>
              <w:t>Patients will be treated and cared for in safe environments</w:t>
            </w:r>
          </w:p>
        </w:tc>
      </w:tr>
      <w:tr w:rsidR="00016CB5" w:rsidRPr="00B44C3A" w:rsidTr="00B77879">
        <w:tc>
          <w:tcPr>
            <w:tcW w:w="9134" w:type="dxa"/>
            <w:gridSpan w:val="2"/>
            <w:shd w:val="clear" w:color="auto" w:fill="D9D9D9" w:themeFill="background1" w:themeFillShade="D9"/>
          </w:tcPr>
          <w:p w:rsidR="00016CB5" w:rsidRPr="00B8272F" w:rsidRDefault="00016CB5" w:rsidP="00067D6D">
            <w:pPr>
              <w:spacing w:before="120" w:after="120"/>
              <w:rPr>
                <w:rFonts w:ascii="Segoe UI" w:hAnsi="Segoe UI" w:cs="Segoe UI"/>
                <w:color w:val="FF0000"/>
                <w:sz w:val="22"/>
                <w:szCs w:val="22"/>
              </w:rPr>
            </w:pPr>
            <w:r w:rsidRPr="00422EF2">
              <w:rPr>
                <w:rFonts w:ascii="Segoe UI" w:hAnsi="Segoe UI" w:cs="Segoe UI"/>
                <w:b/>
                <w:sz w:val="22"/>
                <w:szCs w:val="22"/>
              </w:rPr>
              <w:t>Measures:</w:t>
            </w:r>
            <w:r w:rsidRPr="00422EF2">
              <w:rPr>
                <w:rFonts w:ascii="Segoe UI" w:hAnsi="Segoe UI" w:cs="Segoe UI"/>
                <w:sz w:val="22"/>
                <w:szCs w:val="22"/>
              </w:rPr>
              <w:t xml:space="preserve"> </w:t>
            </w:r>
          </w:p>
        </w:tc>
      </w:tr>
      <w:tr w:rsidR="00067D6D" w:rsidRPr="00B44C3A" w:rsidTr="00B77879">
        <w:tc>
          <w:tcPr>
            <w:tcW w:w="9134" w:type="dxa"/>
            <w:gridSpan w:val="2"/>
            <w:shd w:val="clear" w:color="auto" w:fill="D9D9D9" w:themeFill="background1" w:themeFillShade="D9"/>
          </w:tcPr>
          <w:p w:rsidR="00067D6D" w:rsidRPr="00067D6D" w:rsidRDefault="00067D6D" w:rsidP="00084387">
            <w:pPr>
              <w:pStyle w:val="ListParagraph"/>
              <w:numPr>
                <w:ilvl w:val="0"/>
                <w:numId w:val="14"/>
              </w:numPr>
              <w:rPr>
                <w:rFonts w:ascii="Segoe UI" w:hAnsi="Segoe UI" w:cs="Segoe UI"/>
                <w:b/>
                <w:color w:val="FF0000"/>
                <w:sz w:val="22"/>
                <w:szCs w:val="22"/>
              </w:rPr>
            </w:pPr>
            <w:r w:rsidRPr="00067D6D">
              <w:rPr>
                <w:rFonts w:ascii="Segoe UI" w:hAnsi="Segoe UI" w:cs="Segoe UI"/>
                <w:b/>
                <w:sz w:val="22"/>
                <w:szCs w:val="22"/>
              </w:rPr>
              <w:t>Number of healthcare associated infections</w:t>
            </w:r>
          </w:p>
        </w:tc>
      </w:tr>
      <w:tr w:rsidR="00067D6D" w:rsidRPr="00B44C3A" w:rsidTr="00B77879">
        <w:tc>
          <w:tcPr>
            <w:tcW w:w="9134" w:type="dxa"/>
            <w:gridSpan w:val="2"/>
            <w:shd w:val="clear" w:color="auto" w:fill="D9D9D9" w:themeFill="background1" w:themeFillShade="D9"/>
          </w:tcPr>
          <w:p w:rsidR="000331BB" w:rsidRPr="000331BB" w:rsidRDefault="000331BB" w:rsidP="00E222F8">
            <w:pPr>
              <w:pStyle w:val="ListParagraph"/>
              <w:numPr>
                <w:ilvl w:val="0"/>
                <w:numId w:val="11"/>
              </w:numPr>
              <w:spacing w:before="120" w:after="120"/>
              <w:ind w:left="1026" w:hanging="284"/>
              <w:rPr>
                <w:rFonts w:ascii="Segoe UI" w:hAnsi="Segoe UI" w:cs="Segoe UI"/>
                <w:sz w:val="22"/>
                <w:szCs w:val="22"/>
              </w:rPr>
            </w:pPr>
            <w:r w:rsidRPr="000331BB">
              <w:rPr>
                <w:rFonts w:ascii="Segoe UI" w:hAnsi="Segoe UI" w:cs="Segoe UI"/>
                <w:sz w:val="22"/>
                <w:szCs w:val="22"/>
              </w:rPr>
              <w:t>There have been 3 cases of CDiff in Q3. We have had a total of 8 cases to date against the target of 10.</w:t>
            </w:r>
          </w:p>
          <w:p w:rsidR="00B062A1" w:rsidRPr="000331BB" w:rsidRDefault="00B062A1" w:rsidP="000331BB">
            <w:pPr>
              <w:pStyle w:val="ListParagraph"/>
              <w:numPr>
                <w:ilvl w:val="0"/>
                <w:numId w:val="11"/>
              </w:numPr>
              <w:spacing w:before="120" w:after="120"/>
              <w:ind w:left="1026" w:hanging="284"/>
              <w:rPr>
                <w:rFonts w:ascii="Segoe UI" w:hAnsi="Segoe UI" w:cs="Segoe UI"/>
                <w:sz w:val="22"/>
                <w:szCs w:val="22"/>
              </w:rPr>
            </w:pPr>
            <w:r w:rsidRPr="000331BB">
              <w:rPr>
                <w:rFonts w:ascii="Segoe UI" w:hAnsi="Segoe UI" w:cs="Segoe UI"/>
                <w:sz w:val="22"/>
                <w:szCs w:val="22"/>
              </w:rPr>
              <w:t xml:space="preserve">There </w:t>
            </w:r>
            <w:r w:rsidR="000331BB" w:rsidRPr="000331BB">
              <w:rPr>
                <w:rFonts w:ascii="Segoe UI" w:hAnsi="Segoe UI" w:cs="Segoe UI"/>
                <w:sz w:val="22"/>
                <w:szCs w:val="22"/>
              </w:rPr>
              <w:t>were no</w:t>
            </w:r>
            <w:r w:rsidRPr="000331BB">
              <w:rPr>
                <w:rFonts w:ascii="Segoe UI" w:hAnsi="Segoe UI" w:cs="Segoe UI"/>
                <w:sz w:val="22"/>
                <w:szCs w:val="22"/>
              </w:rPr>
              <w:t xml:space="preserve"> occurrence</w:t>
            </w:r>
            <w:r w:rsidR="000331BB" w:rsidRPr="000331BB">
              <w:rPr>
                <w:rFonts w:ascii="Segoe UI" w:hAnsi="Segoe UI" w:cs="Segoe UI"/>
                <w:sz w:val="22"/>
                <w:szCs w:val="22"/>
              </w:rPr>
              <w:t>s</w:t>
            </w:r>
            <w:r w:rsidRPr="000331BB">
              <w:rPr>
                <w:rFonts w:ascii="Segoe UI" w:hAnsi="Segoe UI" w:cs="Segoe UI"/>
                <w:sz w:val="22"/>
                <w:szCs w:val="22"/>
              </w:rPr>
              <w:t xml:space="preserve"> of bacteraemia in </w:t>
            </w:r>
            <w:r w:rsidR="000331BB" w:rsidRPr="000331BB">
              <w:rPr>
                <w:rFonts w:ascii="Segoe UI" w:hAnsi="Segoe UI" w:cs="Segoe UI"/>
                <w:sz w:val="22"/>
                <w:szCs w:val="22"/>
              </w:rPr>
              <w:t>Q3</w:t>
            </w:r>
          </w:p>
        </w:tc>
      </w:tr>
      <w:tr w:rsidR="00016CB5" w:rsidRPr="00B44C3A" w:rsidTr="00B77879">
        <w:tc>
          <w:tcPr>
            <w:tcW w:w="9134" w:type="dxa"/>
            <w:gridSpan w:val="2"/>
            <w:shd w:val="clear" w:color="auto" w:fill="D9D9D9" w:themeFill="background1" w:themeFillShade="D9"/>
          </w:tcPr>
          <w:p w:rsidR="00016CB5" w:rsidRPr="00B8272F" w:rsidRDefault="00016CB5" w:rsidP="00067D6D">
            <w:pPr>
              <w:spacing w:before="120" w:after="120"/>
              <w:rPr>
                <w:rFonts w:ascii="Segoe UI" w:hAnsi="Segoe UI" w:cs="Segoe UI"/>
                <w:color w:val="FF0000"/>
                <w:sz w:val="22"/>
                <w:szCs w:val="22"/>
              </w:rPr>
            </w:pPr>
            <w:r w:rsidRPr="00422EF2">
              <w:rPr>
                <w:rFonts w:ascii="Segoe UI" w:hAnsi="Segoe UI" w:cs="Segoe UI"/>
                <w:b/>
                <w:sz w:val="22"/>
                <w:szCs w:val="22"/>
              </w:rPr>
              <w:t xml:space="preserve">Targets: </w:t>
            </w:r>
          </w:p>
        </w:tc>
      </w:tr>
      <w:tr w:rsidR="00067D6D" w:rsidRPr="00B44C3A" w:rsidTr="00B77879">
        <w:tc>
          <w:tcPr>
            <w:tcW w:w="9134" w:type="dxa"/>
            <w:gridSpan w:val="2"/>
            <w:shd w:val="clear" w:color="auto" w:fill="D9D9D9" w:themeFill="background1" w:themeFillShade="D9"/>
          </w:tcPr>
          <w:p w:rsidR="00067D6D" w:rsidRPr="00067D6D" w:rsidRDefault="00067D6D" w:rsidP="00084387">
            <w:pPr>
              <w:pStyle w:val="ListParagraph"/>
              <w:numPr>
                <w:ilvl w:val="0"/>
                <w:numId w:val="15"/>
              </w:numPr>
              <w:rPr>
                <w:rFonts w:ascii="Segoe UI" w:hAnsi="Segoe UI" w:cs="Segoe UI"/>
                <w:b/>
                <w:color w:val="FF0000"/>
                <w:sz w:val="22"/>
                <w:szCs w:val="22"/>
              </w:rPr>
            </w:pPr>
            <w:r w:rsidRPr="00067D6D">
              <w:rPr>
                <w:rFonts w:ascii="Segoe UI" w:hAnsi="Segoe UI" w:cs="Segoe UI"/>
                <w:b/>
                <w:sz w:val="22"/>
                <w:szCs w:val="22"/>
              </w:rPr>
              <w:t>Increase the overall number of non-severe incidents reported from 6,686 in 2011/12 to 8,500 (27%) in 2012/13</w:t>
            </w:r>
          </w:p>
        </w:tc>
      </w:tr>
      <w:tr w:rsidR="00067D6D" w:rsidRPr="00B44C3A" w:rsidTr="00656975">
        <w:tc>
          <w:tcPr>
            <w:tcW w:w="8789" w:type="dxa"/>
            <w:shd w:val="clear" w:color="auto" w:fill="D9D9D9" w:themeFill="background1" w:themeFillShade="D9"/>
          </w:tcPr>
          <w:p w:rsidR="00067D6D" w:rsidRPr="00CA1E43" w:rsidRDefault="00656975" w:rsidP="00AC1857">
            <w:pPr>
              <w:pStyle w:val="ListParagraph"/>
              <w:spacing w:before="120" w:after="120"/>
              <w:jc w:val="center"/>
              <w:rPr>
                <w:rFonts w:ascii="Segoe UI" w:hAnsi="Segoe UI" w:cs="Segoe UI"/>
                <w:color w:val="FF0000"/>
                <w:sz w:val="22"/>
                <w:szCs w:val="22"/>
              </w:rPr>
            </w:pPr>
            <w:r w:rsidRPr="00656975">
              <w:rPr>
                <w:rFonts w:ascii="Segoe UI" w:hAnsi="Segoe UI" w:cs="Segoe UI"/>
                <w:noProof/>
                <w:color w:val="FF0000"/>
                <w:sz w:val="22"/>
                <w:szCs w:val="22"/>
              </w:rPr>
              <w:drawing>
                <wp:inline distT="0" distB="0" distL="0" distR="0">
                  <wp:extent cx="4657061" cy="2743200"/>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345" w:type="dxa"/>
            <w:shd w:val="clear" w:color="auto" w:fill="00B050"/>
          </w:tcPr>
          <w:p w:rsidR="00067D6D" w:rsidRDefault="00067D6D" w:rsidP="00A6698A">
            <w:pPr>
              <w:rPr>
                <w:rFonts w:ascii="Segoe UI" w:hAnsi="Segoe UI" w:cs="Segoe UI"/>
                <w:color w:val="FF0000"/>
                <w:sz w:val="22"/>
                <w:szCs w:val="22"/>
              </w:rPr>
            </w:pPr>
          </w:p>
        </w:tc>
      </w:tr>
      <w:tr w:rsidR="00CA1E43" w:rsidRPr="00B44C3A" w:rsidTr="00B77879">
        <w:tc>
          <w:tcPr>
            <w:tcW w:w="9134" w:type="dxa"/>
            <w:gridSpan w:val="2"/>
            <w:shd w:val="clear" w:color="auto" w:fill="D9D9D9" w:themeFill="background1" w:themeFillShade="D9"/>
          </w:tcPr>
          <w:p w:rsidR="00CA1E43" w:rsidRPr="00CA1E43" w:rsidRDefault="00CA1E43" w:rsidP="00084387">
            <w:pPr>
              <w:pStyle w:val="ListParagraph"/>
              <w:numPr>
                <w:ilvl w:val="0"/>
                <w:numId w:val="15"/>
              </w:numPr>
              <w:rPr>
                <w:rFonts w:ascii="Segoe UI" w:hAnsi="Segoe UI" w:cs="Segoe UI"/>
                <w:b/>
                <w:color w:val="FF0000"/>
                <w:sz w:val="22"/>
                <w:szCs w:val="22"/>
              </w:rPr>
            </w:pPr>
            <w:r w:rsidRPr="00CA1E43">
              <w:rPr>
                <w:rFonts w:ascii="Segoe UI" w:hAnsi="Segoe UI" w:cs="Segoe UI"/>
                <w:b/>
                <w:sz w:val="22"/>
                <w:szCs w:val="22"/>
              </w:rPr>
              <w:t>Reduce the incidence of avoidable infections of C. diff (clostridium difficile) from 15 in 2011/12 to 10 or fewer in 2012/13</w:t>
            </w:r>
          </w:p>
        </w:tc>
      </w:tr>
      <w:tr w:rsidR="00CA1E43" w:rsidRPr="00B44C3A" w:rsidTr="00B77879">
        <w:tc>
          <w:tcPr>
            <w:tcW w:w="8789" w:type="dxa"/>
            <w:shd w:val="clear" w:color="auto" w:fill="D9D9D9" w:themeFill="background1" w:themeFillShade="D9"/>
          </w:tcPr>
          <w:p w:rsidR="00AC1857" w:rsidRPr="009113EB" w:rsidRDefault="00AC1857" w:rsidP="000A32DC">
            <w:pPr>
              <w:pStyle w:val="ListParagraph"/>
              <w:numPr>
                <w:ilvl w:val="0"/>
                <w:numId w:val="11"/>
              </w:numPr>
              <w:spacing w:before="120" w:after="120"/>
              <w:ind w:left="1026" w:hanging="284"/>
              <w:rPr>
                <w:rFonts w:ascii="Segoe UI" w:hAnsi="Segoe UI" w:cs="Segoe UI"/>
                <w:sz w:val="22"/>
                <w:szCs w:val="22"/>
              </w:rPr>
            </w:pPr>
            <w:r w:rsidRPr="009113EB">
              <w:rPr>
                <w:rFonts w:ascii="Segoe UI" w:hAnsi="Segoe UI" w:cs="Segoe UI"/>
                <w:sz w:val="22"/>
                <w:szCs w:val="22"/>
              </w:rPr>
              <w:t>For figures, see measure above</w:t>
            </w:r>
          </w:p>
          <w:p w:rsidR="00CA1E43" w:rsidRPr="009113EB" w:rsidRDefault="00AC1857" w:rsidP="009420E6">
            <w:pPr>
              <w:pStyle w:val="ListParagraph"/>
              <w:numPr>
                <w:ilvl w:val="0"/>
                <w:numId w:val="11"/>
              </w:numPr>
              <w:spacing w:before="120" w:after="120"/>
              <w:ind w:left="1026" w:hanging="284"/>
              <w:rPr>
                <w:rFonts w:ascii="Segoe UI" w:hAnsi="Segoe UI" w:cs="Segoe UI"/>
                <w:sz w:val="22"/>
                <w:szCs w:val="22"/>
              </w:rPr>
            </w:pPr>
            <w:r w:rsidRPr="009113EB">
              <w:rPr>
                <w:rFonts w:ascii="Segoe UI" w:hAnsi="Segoe UI" w:cs="Segoe UI"/>
                <w:sz w:val="22"/>
                <w:szCs w:val="22"/>
              </w:rPr>
              <w:t xml:space="preserve">A Board report has been provided and a Cdiff </w:t>
            </w:r>
            <w:r w:rsidR="00B6423D">
              <w:rPr>
                <w:rFonts w:ascii="Segoe UI" w:hAnsi="Segoe UI" w:cs="Segoe UI"/>
                <w:sz w:val="22"/>
                <w:szCs w:val="22"/>
              </w:rPr>
              <w:t>masterclass</w:t>
            </w:r>
            <w:r w:rsidRPr="009113EB">
              <w:rPr>
                <w:rFonts w:ascii="Segoe UI" w:hAnsi="Segoe UI" w:cs="Segoe UI"/>
                <w:sz w:val="22"/>
                <w:szCs w:val="22"/>
              </w:rPr>
              <w:t xml:space="preserve"> given to the Board</w:t>
            </w:r>
            <w:r w:rsidR="00B6423D">
              <w:rPr>
                <w:rFonts w:ascii="Segoe UI" w:hAnsi="Segoe UI" w:cs="Segoe UI"/>
                <w:sz w:val="22"/>
                <w:szCs w:val="22"/>
              </w:rPr>
              <w:t>,</w:t>
            </w:r>
            <w:r w:rsidRPr="009113EB">
              <w:rPr>
                <w:rFonts w:ascii="Segoe UI" w:hAnsi="Segoe UI" w:cs="Segoe UI"/>
                <w:sz w:val="22"/>
                <w:szCs w:val="22"/>
              </w:rPr>
              <w:t xml:space="preserve"> </w:t>
            </w:r>
            <w:r w:rsidR="00B6423D">
              <w:rPr>
                <w:rFonts w:ascii="Segoe UI" w:hAnsi="Segoe UI" w:cs="Segoe UI"/>
                <w:sz w:val="22"/>
                <w:szCs w:val="22"/>
              </w:rPr>
              <w:t xml:space="preserve">Executive Team and </w:t>
            </w:r>
            <w:r w:rsidRPr="009113EB">
              <w:rPr>
                <w:rFonts w:ascii="Segoe UI" w:hAnsi="Segoe UI" w:cs="Segoe UI"/>
                <w:sz w:val="22"/>
                <w:szCs w:val="22"/>
              </w:rPr>
              <w:t>non</w:t>
            </w:r>
            <w:r w:rsidR="00B6423D">
              <w:rPr>
                <w:rFonts w:ascii="Segoe UI" w:hAnsi="Segoe UI" w:cs="Segoe UI"/>
                <w:sz w:val="22"/>
                <w:szCs w:val="22"/>
              </w:rPr>
              <w:t>-</w:t>
            </w:r>
            <w:r w:rsidRPr="009113EB">
              <w:rPr>
                <w:rFonts w:ascii="Segoe UI" w:hAnsi="Segoe UI" w:cs="Segoe UI"/>
                <w:sz w:val="22"/>
                <w:szCs w:val="22"/>
              </w:rPr>
              <w:t>executive’s directors in September by Professor Derrick Crook, Consultant Microbiologist at OUH.</w:t>
            </w:r>
          </w:p>
        </w:tc>
        <w:tc>
          <w:tcPr>
            <w:tcW w:w="345" w:type="dxa"/>
            <w:shd w:val="clear" w:color="auto" w:fill="FFC000"/>
          </w:tcPr>
          <w:p w:rsidR="00CA1E43" w:rsidRDefault="00CA1E43" w:rsidP="00294E29">
            <w:pPr>
              <w:rPr>
                <w:rFonts w:ascii="Segoe UI" w:hAnsi="Segoe UI" w:cs="Segoe UI"/>
                <w:color w:val="FF0000"/>
                <w:sz w:val="22"/>
                <w:szCs w:val="22"/>
              </w:rPr>
            </w:pPr>
          </w:p>
        </w:tc>
      </w:tr>
      <w:tr w:rsidR="00CA1E43" w:rsidRPr="00B44C3A" w:rsidTr="00B77879">
        <w:tc>
          <w:tcPr>
            <w:tcW w:w="9134" w:type="dxa"/>
            <w:gridSpan w:val="2"/>
            <w:shd w:val="clear" w:color="auto" w:fill="D9D9D9" w:themeFill="background1" w:themeFillShade="D9"/>
          </w:tcPr>
          <w:p w:rsidR="00CA1E43" w:rsidRPr="00CA1E43" w:rsidRDefault="00CA1E43" w:rsidP="00084387">
            <w:pPr>
              <w:pStyle w:val="ListParagraph"/>
              <w:numPr>
                <w:ilvl w:val="0"/>
                <w:numId w:val="15"/>
              </w:numPr>
              <w:rPr>
                <w:rFonts w:ascii="Segoe UI" w:hAnsi="Segoe UI" w:cs="Segoe UI"/>
                <w:b/>
                <w:color w:val="FF0000"/>
                <w:sz w:val="22"/>
                <w:szCs w:val="22"/>
              </w:rPr>
            </w:pPr>
            <w:r w:rsidRPr="00CA1E43">
              <w:rPr>
                <w:rFonts w:ascii="Segoe UI" w:hAnsi="Segoe UI" w:cs="Segoe UI"/>
                <w:b/>
                <w:sz w:val="22"/>
                <w:szCs w:val="22"/>
              </w:rPr>
              <w:t>Maintain a zero incidence of bacteraemia (MRSA and MSSA)</w:t>
            </w:r>
          </w:p>
        </w:tc>
      </w:tr>
      <w:tr w:rsidR="00CA1E43" w:rsidRPr="00B44C3A" w:rsidTr="009113EB">
        <w:tc>
          <w:tcPr>
            <w:tcW w:w="8789" w:type="dxa"/>
            <w:shd w:val="clear" w:color="auto" w:fill="D9D9D9" w:themeFill="background1" w:themeFillShade="D9"/>
          </w:tcPr>
          <w:p w:rsidR="00CA1E43" w:rsidRPr="009113EB" w:rsidRDefault="00CA1E43" w:rsidP="009113EB">
            <w:pPr>
              <w:pStyle w:val="ListParagraph"/>
              <w:numPr>
                <w:ilvl w:val="0"/>
                <w:numId w:val="11"/>
              </w:numPr>
              <w:spacing w:before="120" w:after="120"/>
              <w:ind w:left="1026" w:hanging="284"/>
              <w:rPr>
                <w:rFonts w:ascii="Segoe UI" w:hAnsi="Segoe UI" w:cs="Segoe UI"/>
                <w:sz w:val="22"/>
                <w:szCs w:val="22"/>
              </w:rPr>
            </w:pPr>
            <w:r w:rsidRPr="009113EB">
              <w:rPr>
                <w:rFonts w:ascii="Segoe UI" w:hAnsi="Segoe UI" w:cs="Segoe UI"/>
                <w:sz w:val="22"/>
                <w:szCs w:val="22"/>
              </w:rPr>
              <w:t>There ha</w:t>
            </w:r>
            <w:r w:rsidR="009113EB" w:rsidRPr="009113EB">
              <w:rPr>
                <w:rFonts w:ascii="Segoe UI" w:hAnsi="Segoe UI" w:cs="Segoe UI"/>
                <w:sz w:val="22"/>
                <w:szCs w:val="22"/>
              </w:rPr>
              <w:t>ve</w:t>
            </w:r>
            <w:r w:rsidRPr="009113EB">
              <w:rPr>
                <w:rFonts w:ascii="Segoe UI" w:hAnsi="Segoe UI" w:cs="Segoe UI"/>
                <w:sz w:val="22"/>
                <w:szCs w:val="22"/>
              </w:rPr>
              <w:t xml:space="preserve"> been </w:t>
            </w:r>
            <w:r w:rsidR="009113EB" w:rsidRPr="009113EB">
              <w:rPr>
                <w:rFonts w:ascii="Segoe UI" w:hAnsi="Segoe UI" w:cs="Segoe UI"/>
                <w:sz w:val="22"/>
                <w:szCs w:val="22"/>
              </w:rPr>
              <w:t>no</w:t>
            </w:r>
            <w:r w:rsidRPr="009113EB">
              <w:rPr>
                <w:rFonts w:ascii="Segoe UI" w:hAnsi="Segoe UI" w:cs="Segoe UI"/>
                <w:sz w:val="22"/>
                <w:szCs w:val="22"/>
              </w:rPr>
              <w:t xml:space="preserve"> occurrence of bacteraemia in Q</w:t>
            </w:r>
            <w:r w:rsidR="009113EB" w:rsidRPr="009113EB">
              <w:rPr>
                <w:rFonts w:ascii="Segoe UI" w:hAnsi="Segoe UI" w:cs="Segoe UI"/>
                <w:sz w:val="22"/>
                <w:szCs w:val="22"/>
              </w:rPr>
              <w:t>3</w:t>
            </w:r>
          </w:p>
        </w:tc>
        <w:tc>
          <w:tcPr>
            <w:tcW w:w="345" w:type="dxa"/>
            <w:shd w:val="clear" w:color="auto" w:fill="00B050"/>
          </w:tcPr>
          <w:p w:rsidR="00CA1E43" w:rsidRPr="00B8272F" w:rsidRDefault="00CA1E43" w:rsidP="00A6698A">
            <w:pPr>
              <w:rPr>
                <w:rFonts w:ascii="Segoe UI" w:hAnsi="Segoe UI" w:cs="Segoe UI"/>
                <w:color w:val="FF0000"/>
                <w:sz w:val="22"/>
                <w:szCs w:val="22"/>
              </w:rPr>
            </w:pPr>
          </w:p>
        </w:tc>
      </w:tr>
      <w:tr w:rsidR="00CA1E43" w:rsidRPr="00B44C3A" w:rsidTr="00B77879">
        <w:tc>
          <w:tcPr>
            <w:tcW w:w="9134" w:type="dxa"/>
            <w:gridSpan w:val="2"/>
            <w:shd w:val="clear" w:color="auto" w:fill="D9D9D9" w:themeFill="background1" w:themeFillShade="D9"/>
          </w:tcPr>
          <w:p w:rsidR="00CA1E43" w:rsidRPr="00CA1E43" w:rsidRDefault="00CA1E43" w:rsidP="00084387">
            <w:pPr>
              <w:pStyle w:val="ListParagraph"/>
              <w:numPr>
                <w:ilvl w:val="0"/>
                <w:numId w:val="15"/>
              </w:numPr>
              <w:rPr>
                <w:rFonts w:ascii="Segoe UI" w:hAnsi="Segoe UI" w:cs="Segoe UI"/>
                <w:b/>
                <w:color w:val="FF0000"/>
                <w:sz w:val="22"/>
                <w:szCs w:val="22"/>
              </w:rPr>
            </w:pPr>
            <w:r w:rsidRPr="00CA1E43">
              <w:rPr>
                <w:rFonts w:ascii="Segoe UI" w:hAnsi="Segoe UI" w:cs="Segoe UI"/>
                <w:b/>
                <w:sz w:val="22"/>
                <w:szCs w:val="22"/>
              </w:rPr>
              <w:t>Achieve the Quality in Dental Services Award in 2012/13</w:t>
            </w:r>
          </w:p>
        </w:tc>
      </w:tr>
      <w:tr w:rsidR="00CA1E43" w:rsidRPr="00B44C3A" w:rsidTr="0033549E">
        <w:tc>
          <w:tcPr>
            <w:tcW w:w="8789" w:type="dxa"/>
            <w:shd w:val="clear" w:color="auto" w:fill="D9D9D9" w:themeFill="background1" w:themeFillShade="D9"/>
          </w:tcPr>
          <w:p w:rsidR="00CA1E43" w:rsidRPr="0033549E" w:rsidRDefault="00CA1E43" w:rsidP="0033549E">
            <w:pPr>
              <w:pStyle w:val="ListParagraph"/>
              <w:numPr>
                <w:ilvl w:val="0"/>
                <w:numId w:val="11"/>
              </w:numPr>
              <w:spacing w:before="120" w:after="120"/>
              <w:ind w:left="1026" w:hanging="284"/>
              <w:rPr>
                <w:rFonts w:ascii="Segoe UI" w:hAnsi="Segoe UI" w:cs="Segoe UI"/>
                <w:sz w:val="22"/>
                <w:szCs w:val="22"/>
              </w:rPr>
            </w:pPr>
            <w:r w:rsidRPr="0033549E">
              <w:rPr>
                <w:rFonts w:ascii="Segoe UI" w:hAnsi="Segoe UI" w:cs="Segoe UI"/>
                <w:sz w:val="22"/>
                <w:szCs w:val="22"/>
              </w:rPr>
              <w:t xml:space="preserve">Assessment will be in </w:t>
            </w:r>
            <w:r w:rsidR="0033549E">
              <w:rPr>
                <w:rFonts w:ascii="Segoe UI" w:hAnsi="Segoe UI" w:cs="Segoe UI"/>
                <w:sz w:val="22"/>
                <w:szCs w:val="22"/>
              </w:rPr>
              <w:t>s</w:t>
            </w:r>
            <w:r w:rsidR="0033549E" w:rsidRPr="0033549E">
              <w:rPr>
                <w:rFonts w:ascii="Segoe UI" w:hAnsi="Segoe UI" w:cs="Segoe UI"/>
                <w:sz w:val="22"/>
                <w:szCs w:val="22"/>
              </w:rPr>
              <w:t>pring 2013.</w:t>
            </w:r>
          </w:p>
        </w:tc>
        <w:tc>
          <w:tcPr>
            <w:tcW w:w="345" w:type="dxa"/>
            <w:shd w:val="clear" w:color="auto" w:fill="FFC000"/>
          </w:tcPr>
          <w:p w:rsidR="00CA1E43" w:rsidRDefault="00CA1E43" w:rsidP="003B0BDC">
            <w:pPr>
              <w:rPr>
                <w:rFonts w:ascii="Segoe UI" w:hAnsi="Segoe UI" w:cs="Segoe UI"/>
                <w:color w:val="FF0000"/>
                <w:sz w:val="22"/>
                <w:szCs w:val="22"/>
              </w:rPr>
            </w:pPr>
          </w:p>
        </w:tc>
      </w:tr>
    </w:tbl>
    <w:p w:rsidR="00067D6D" w:rsidRDefault="00067D6D"/>
    <w:tbl>
      <w:tblPr>
        <w:tblStyle w:val="TableGrid"/>
        <w:tblW w:w="0" w:type="auto"/>
        <w:tblInd w:w="108" w:type="dxa"/>
        <w:tblLook w:val="04A0"/>
      </w:tblPr>
      <w:tblGrid>
        <w:gridCol w:w="3828"/>
        <w:gridCol w:w="4961"/>
        <w:gridCol w:w="283"/>
      </w:tblGrid>
      <w:tr w:rsidR="00016CB5" w:rsidRPr="00B44C3A" w:rsidTr="00016CB5">
        <w:tc>
          <w:tcPr>
            <w:tcW w:w="9072" w:type="dxa"/>
            <w:gridSpan w:val="3"/>
          </w:tcPr>
          <w:p w:rsidR="00016CB5" w:rsidRPr="00B8272F" w:rsidRDefault="00016CB5" w:rsidP="00A6698A">
            <w:pPr>
              <w:rPr>
                <w:rFonts w:ascii="Segoe UI" w:hAnsi="Segoe UI" w:cs="Segoe UI"/>
                <w:color w:val="FF0000"/>
                <w:sz w:val="22"/>
                <w:szCs w:val="22"/>
              </w:rPr>
            </w:pPr>
            <w:r w:rsidRPr="00422EF2">
              <w:rPr>
                <w:rFonts w:ascii="Segoe UI" w:hAnsi="Segoe UI" w:cs="Segoe UI"/>
                <w:b/>
                <w:sz w:val="22"/>
                <w:szCs w:val="22"/>
              </w:rPr>
              <w:t>Initiatives:</w:t>
            </w:r>
          </w:p>
        </w:tc>
      </w:tr>
      <w:tr w:rsidR="00D5560E" w:rsidRPr="00B44C3A" w:rsidTr="00B77879">
        <w:tc>
          <w:tcPr>
            <w:tcW w:w="3828" w:type="dxa"/>
          </w:tcPr>
          <w:p w:rsidR="00D5560E" w:rsidRPr="003F2946" w:rsidRDefault="00D5560E" w:rsidP="003F2946">
            <w:pPr>
              <w:ind w:left="360"/>
              <w:rPr>
                <w:rFonts w:ascii="Segoe UI" w:hAnsi="Segoe UI" w:cs="Segoe UI"/>
                <w:sz w:val="22"/>
                <w:szCs w:val="22"/>
              </w:rPr>
            </w:pPr>
            <w:r w:rsidRPr="003F2946">
              <w:rPr>
                <w:rFonts w:ascii="Segoe UI" w:hAnsi="Segoe UI" w:cs="Segoe UI"/>
                <w:sz w:val="22"/>
                <w:szCs w:val="22"/>
              </w:rPr>
              <w:t xml:space="preserve">Actively promote reflective review of safety incidents, including the establishment of patient safety workshops in order to promote an open culture of reporting safety incidents </w:t>
            </w:r>
          </w:p>
        </w:tc>
        <w:tc>
          <w:tcPr>
            <w:tcW w:w="4961" w:type="dxa"/>
          </w:tcPr>
          <w:p w:rsidR="00954DF1" w:rsidRPr="00954DF1" w:rsidRDefault="00954DF1" w:rsidP="00954DF1">
            <w:pPr>
              <w:pStyle w:val="ListParagraph"/>
              <w:numPr>
                <w:ilvl w:val="0"/>
                <w:numId w:val="11"/>
              </w:numPr>
              <w:ind w:left="459" w:hanging="425"/>
              <w:rPr>
                <w:rFonts w:ascii="Segoe UI" w:hAnsi="Segoe UI" w:cs="Segoe UI"/>
                <w:sz w:val="22"/>
                <w:szCs w:val="22"/>
              </w:rPr>
            </w:pPr>
            <w:r w:rsidRPr="00954DF1">
              <w:rPr>
                <w:rFonts w:ascii="Segoe UI" w:hAnsi="Segoe UI" w:cs="Segoe UI"/>
                <w:sz w:val="22"/>
                <w:szCs w:val="22"/>
              </w:rPr>
              <w:t xml:space="preserve">The 7th Learning from Incidents newsletter was published in Q3 giving the top 6 categories of incidents, patterns of SIRIs, number of restraints, updates from each division, Themes from clinical audits and a focus on the new national suicide prevention strategy published in September 2012.  </w:t>
            </w:r>
          </w:p>
          <w:p w:rsidR="00954DF1" w:rsidRPr="00954DF1" w:rsidRDefault="00954DF1" w:rsidP="00954DF1">
            <w:pPr>
              <w:pStyle w:val="ListParagraph"/>
              <w:numPr>
                <w:ilvl w:val="0"/>
                <w:numId w:val="11"/>
              </w:numPr>
              <w:ind w:left="459" w:hanging="425"/>
              <w:jc w:val="both"/>
              <w:rPr>
                <w:rFonts w:ascii="Segoe UI" w:hAnsi="Segoe UI" w:cs="Segoe UI"/>
                <w:sz w:val="22"/>
                <w:szCs w:val="22"/>
              </w:rPr>
            </w:pPr>
            <w:r w:rsidRPr="00954DF1">
              <w:rPr>
                <w:rFonts w:ascii="Segoe UI" w:hAnsi="Segoe UI" w:cs="Segoe UI"/>
                <w:sz w:val="22"/>
                <w:szCs w:val="22"/>
              </w:rPr>
              <w:t xml:space="preserve">2 Trust-wide Learning from Incidents events took place in October 2012 which focussed on some of the key areas of learning over the last few months including injuries sustained during restraint, falls prevention and learning from Serious case reviews..  </w:t>
            </w:r>
          </w:p>
          <w:p w:rsidR="00954DF1" w:rsidRPr="00954DF1" w:rsidRDefault="00954DF1" w:rsidP="00954DF1">
            <w:pPr>
              <w:pStyle w:val="ListParagraph"/>
              <w:numPr>
                <w:ilvl w:val="0"/>
                <w:numId w:val="11"/>
              </w:numPr>
              <w:ind w:left="459" w:hanging="425"/>
              <w:rPr>
                <w:rFonts w:ascii="Segoe UI" w:hAnsi="Segoe UI" w:cs="Segoe UI"/>
                <w:sz w:val="22"/>
                <w:szCs w:val="22"/>
              </w:rPr>
            </w:pPr>
            <w:r w:rsidRPr="00954DF1">
              <w:rPr>
                <w:rFonts w:ascii="Segoe UI" w:hAnsi="Segoe UI" w:cs="Segoe UI"/>
                <w:sz w:val="22"/>
                <w:szCs w:val="22"/>
              </w:rPr>
              <w:t>5 further risk notes were issued in Q3 as a result of incidents.</w:t>
            </w:r>
          </w:p>
          <w:p w:rsidR="00954DF1" w:rsidRPr="00954DF1" w:rsidRDefault="00954DF1" w:rsidP="00954DF1">
            <w:pPr>
              <w:pStyle w:val="ListParagraph"/>
              <w:numPr>
                <w:ilvl w:val="0"/>
                <w:numId w:val="11"/>
              </w:numPr>
              <w:ind w:left="459" w:hanging="425"/>
              <w:rPr>
                <w:rFonts w:ascii="Segoe UI" w:hAnsi="Segoe UI" w:cs="Segoe UI"/>
                <w:sz w:val="22"/>
                <w:szCs w:val="22"/>
              </w:rPr>
            </w:pPr>
            <w:r w:rsidRPr="00954DF1">
              <w:rPr>
                <w:rFonts w:ascii="Segoe UI" w:hAnsi="Segoe UI" w:cs="Segoe UI"/>
                <w:sz w:val="22"/>
                <w:szCs w:val="22"/>
              </w:rPr>
              <w:t>A patient safety intranet button is due to be launched in the new year which will include a significant section on learning.</w:t>
            </w:r>
          </w:p>
          <w:p w:rsidR="00954DF1" w:rsidRPr="00954DF1" w:rsidRDefault="00954DF1" w:rsidP="00954DF1">
            <w:pPr>
              <w:pStyle w:val="ListParagraph"/>
              <w:numPr>
                <w:ilvl w:val="0"/>
                <w:numId w:val="11"/>
              </w:numPr>
              <w:ind w:left="459" w:hanging="425"/>
              <w:rPr>
                <w:rFonts w:ascii="Segoe UI" w:hAnsi="Segoe UI" w:cs="Segoe UI"/>
                <w:sz w:val="22"/>
                <w:szCs w:val="22"/>
              </w:rPr>
            </w:pPr>
            <w:r w:rsidRPr="00954DF1">
              <w:rPr>
                <w:rFonts w:ascii="Segoe UI" w:hAnsi="Segoe UI" w:cs="Segoe UI"/>
                <w:sz w:val="22"/>
                <w:szCs w:val="22"/>
              </w:rPr>
              <w:t>A year thematic review (July 2011-June 212) is in the process of being finalised and action planned. It was submitted to the clinical advisory board in December 2012 and is awaiting signoff.</w:t>
            </w:r>
          </w:p>
          <w:p w:rsidR="0099760B" w:rsidRPr="00954DF1" w:rsidRDefault="00954DF1" w:rsidP="00954DF1">
            <w:pPr>
              <w:pStyle w:val="ListParagraph"/>
              <w:numPr>
                <w:ilvl w:val="0"/>
                <w:numId w:val="11"/>
              </w:numPr>
              <w:ind w:left="459" w:hanging="425"/>
              <w:rPr>
                <w:rFonts w:ascii="Segoe UI" w:hAnsi="Segoe UI" w:cs="Segoe UI"/>
                <w:sz w:val="22"/>
                <w:szCs w:val="22"/>
              </w:rPr>
            </w:pPr>
            <w:r w:rsidRPr="00954DF1">
              <w:rPr>
                <w:rFonts w:ascii="Segoe UI" w:hAnsi="Segoe UI" w:cs="Segoe UI"/>
                <w:sz w:val="22"/>
                <w:szCs w:val="22"/>
              </w:rPr>
              <w:t>A 1 day externally facilitated RCA training programme was delivered to 18 senior staff on the 10th December 2012.</w:t>
            </w:r>
          </w:p>
        </w:tc>
        <w:tc>
          <w:tcPr>
            <w:tcW w:w="283" w:type="dxa"/>
            <w:shd w:val="clear" w:color="auto" w:fill="00B050"/>
          </w:tcPr>
          <w:p w:rsidR="00D5560E" w:rsidRDefault="00D5560E" w:rsidP="00A6698A">
            <w:pPr>
              <w:rPr>
                <w:rFonts w:ascii="Segoe UI" w:hAnsi="Segoe UI" w:cs="Segoe UI"/>
                <w:color w:val="FF0000"/>
                <w:sz w:val="22"/>
                <w:szCs w:val="22"/>
              </w:rPr>
            </w:pPr>
          </w:p>
        </w:tc>
      </w:tr>
      <w:tr w:rsidR="00D5560E" w:rsidRPr="00B44C3A" w:rsidTr="00B77879">
        <w:tc>
          <w:tcPr>
            <w:tcW w:w="3828" w:type="dxa"/>
          </w:tcPr>
          <w:p w:rsidR="00D5560E" w:rsidRPr="003F2946" w:rsidRDefault="00D5560E" w:rsidP="003F2946">
            <w:pPr>
              <w:ind w:left="360"/>
              <w:rPr>
                <w:rFonts w:ascii="Segoe UI" w:hAnsi="Segoe UI" w:cs="Segoe UI"/>
                <w:b/>
                <w:sz w:val="22"/>
                <w:szCs w:val="22"/>
              </w:rPr>
            </w:pPr>
            <w:r w:rsidRPr="003F2946">
              <w:rPr>
                <w:rFonts w:ascii="Segoe UI" w:hAnsi="Segoe UI" w:cs="Segoe UI"/>
                <w:sz w:val="22"/>
                <w:szCs w:val="22"/>
              </w:rPr>
              <w:t xml:space="preserve">Assess the impact of changing the testing for C. diff </w:t>
            </w:r>
          </w:p>
        </w:tc>
        <w:tc>
          <w:tcPr>
            <w:tcW w:w="4961" w:type="dxa"/>
          </w:tcPr>
          <w:p w:rsidR="001A22F4" w:rsidRDefault="001A22F4" w:rsidP="001A22F4">
            <w:pPr>
              <w:pStyle w:val="ListParagraph"/>
              <w:numPr>
                <w:ilvl w:val="0"/>
                <w:numId w:val="11"/>
              </w:numPr>
              <w:ind w:left="459" w:hanging="425"/>
              <w:rPr>
                <w:rFonts w:ascii="Segoe UI" w:hAnsi="Segoe UI" w:cs="Segoe UI"/>
                <w:sz w:val="22"/>
                <w:szCs w:val="22"/>
              </w:rPr>
            </w:pPr>
            <w:r>
              <w:rPr>
                <w:rFonts w:ascii="Segoe UI" w:hAnsi="Segoe UI" w:cs="Segoe UI"/>
                <w:sz w:val="22"/>
                <w:szCs w:val="22"/>
              </w:rPr>
              <w:t>The C. Diff action plan is in place and 90% of actions have been completed, the remaining actions to be concluded by the end of January 2013</w:t>
            </w:r>
          </w:p>
          <w:p w:rsidR="001A22F4" w:rsidRDefault="001A22F4" w:rsidP="00560F23">
            <w:pPr>
              <w:pStyle w:val="ListParagraph"/>
              <w:numPr>
                <w:ilvl w:val="0"/>
                <w:numId w:val="47"/>
              </w:numPr>
              <w:rPr>
                <w:rFonts w:ascii="Segoe UI" w:hAnsi="Segoe UI" w:cs="Segoe UI"/>
                <w:sz w:val="22"/>
                <w:szCs w:val="22"/>
              </w:rPr>
            </w:pPr>
            <w:r>
              <w:rPr>
                <w:rFonts w:ascii="Segoe UI" w:hAnsi="Segoe UI" w:cs="Segoe UI"/>
                <w:sz w:val="22"/>
                <w:szCs w:val="22"/>
              </w:rPr>
              <w:t>Review of antimicrobial guidelines</w:t>
            </w:r>
          </w:p>
          <w:p w:rsidR="001A22F4" w:rsidRDefault="001A22F4" w:rsidP="00560F23">
            <w:pPr>
              <w:pStyle w:val="ListParagraph"/>
              <w:numPr>
                <w:ilvl w:val="0"/>
                <w:numId w:val="47"/>
              </w:numPr>
              <w:rPr>
                <w:rFonts w:ascii="Segoe UI" w:hAnsi="Segoe UI" w:cs="Segoe UI"/>
                <w:sz w:val="22"/>
                <w:szCs w:val="22"/>
              </w:rPr>
            </w:pPr>
            <w:r>
              <w:rPr>
                <w:rFonts w:ascii="Segoe UI" w:hAnsi="Segoe UI" w:cs="Segoe UI"/>
                <w:sz w:val="22"/>
                <w:szCs w:val="22"/>
              </w:rPr>
              <w:t>Improved transportation of specimens</w:t>
            </w:r>
          </w:p>
          <w:p w:rsidR="00D5560E" w:rsidRPr="001A22F4" w:rsidRDefault="001A22F4" w:rsidP="00560F23">
            <w:pPr>
              <w:pStyle w:val="ListParagraph"/>
              <w:numPr>
                <w:ilvl w:val="0"/>
                <w:numId w:val="47"/>
              </w:numPr>
              <w:rPr>
                <w:rFonts w:ascii="Segoe UI" w:hAnsi="Segoe UI" w:cs="Segoe UI"/>
                <w:sz w:val="22"/>
                <w:szCs w:val="22"/>
              </w:rPr>
            </w:pPr>
            <w:r>
              <w:rPr>
                <w:rFonts w:ascii="Segoe UI" w:hAnsi="Segoe UI" w:cs="Segoe UI"/>
                <w:sz w:val="22"/>
                <w:szCs w:val="22"/>
              </w:rPr>
              <w:t>Improved staff access to case notes</w:t>
            </w:r>
          </w:p>
        </w:tc>
        <w:tc>
          <w:tcPr>
            <w:tcW w:w="283" w:type="dxa"/>
            <w:shd w:val="clear" w:color="auto" w:fill="FFC000"/>
          </w:tcPr>
          <w:p w:rsidR="00D5560E" w:rsidRDefault="00D5560E" w:rsidP="00A6698A">
            <w:pPr>
              <w:rPr>
                <w:rFonts w:ascii="Segoe UI" w:hAnsi="Segoe UI" w:cs="Segoe UI"/>
                <w:color w:val="FF0000"/>
                <w:sz w:val="22"/>
                <w:szCs w:val="22"/>
              </w:rPr>
            </w:pPr>
          </w:p>
        </w:tc>
      </w:tr>
      <w:tr w:rsidR="00D5560E" w:rsidRPr="00B44C3A" w:rsidTr="00B77879">
        <w:tc>
          <w:tcPr>
            <w:tcW w:w="3828" w:type="dxa"/>
          </w:tcPr>
          <w:p w:rsidR="00D5560E" w:rsidRPr="003F2946" w:rsidRDefault="00D5560E" w:rsidP="003F2946">
            <w:pPr>
              <w:ind w:left="360"/>
              <w:rPr>
                <w:rFonts w:ascii="Segoe UI" w:hAnsi="Segoe UI" w:cs="Segoe UI"/>
                <w:sz w:val="22"/>
                <w:szCs w:val="22"/>
              </w:rPr>
            </w:pPr>
            <w:r w:rsidRPr="003F2946">
              <w:rPr>
                <w:rFonts w:ascii="Segoe UI" w:hAnsi="Segoe UI" w:cs="Segoe UI"/>
                <w:sz w:val="22"/>
                <w:szCs w:val="22"/>
              </w:rPr>
              <w:t>Continue implementing the current programme for acquired infections within community hospitals</w:t>
            </w:r>
          </w:p>
        </w:tc>
        <w:tc>
          <w:tcPr>
            <w:tcW w:w="4961" w:type="dxa"/>
          </w:tcPr>
          <w:p w:rsidR="00783653" w:rsidRPr="00783653" w:rsidRDefault="001A22F4" w:rsidP="00783653">
            <w:pPr>
              <w:pStyle w:val="ListParagraph"/>
              <w:numPr>
                <w:ilvl w:val="0"/>
                <w:numId w:val="11"/>
              </w:numPr>
              <w:ind w:left="459" w:hanging="425"/>
              <w:rPr>
                <w:rFonts w:ascii="Segoe UI" w:hAnsi="Segoe UI" w:cs="Segoe UI"/>
                <w:sz w:val="22"/>
                <w:szCs w:val="22"/>
              </w:rPr>
            </w:pPr>
            <w:r w:rsidRPr="00783653">
              <w:rPr>
                <w:rFonts w:ascii="Segoe UI" w:hAnsi="Segoe UI" w:cs="Segoe UI"/>
                <w:sz w:val="22"/>
                <w:szCs w:val="22"/>
              </w:rPr>
              <w:t>RCA action p</w:t>
            </w:r>
            <w:r w:rsidR="00783653" w:rsidRPr="00783653">
              <w:rPr>
                <w:rFonts w:ascii="Segoe UI" w:hAnsi="Segoe UI" w:cs="Segoe UI"/>
                <w:sz w:val="22"/>
                <w:szCs w:val="22"/>
              </w:rPr>
              <w:t>lans continue to be monitored.</w:t>
            </w:r>
            <w:r w:rsidRPr="00783653">
              <w:rPr>
                <w:rFonts w:ascii="Segoe UI" w:hAnsi="Segoe UI" w:cs="Segoe UI"/>
                <w:sz w:val="22"/>
                <w:szCs w:val="22"/>
              </w:rPr>
              <w:t xml:space="preserve"> </w:t>
            </w:r>
          </w:p>
          <w:p w:rsidR="00D5560E" w:rsidRPr="00783653" w:rsidRDefault="00783653" w:rsidP="00783653">
            <w:pPr>
              <w:pStyle w:val="ListParagraph"/>
              <w:numPr>
                <w:ilvl w:val="0"/>
                <w:numId w:val="11"/>
              </w:numPr>
              <w:ind w:left="459" w:hanging="425"/>
              <w:rPr>
                <w:rFonts w:ascii="Segoe UI" w:hAnsi="Segoe UI" w:cs="Segoe UI"/>
                <w:sz w:val="22"/>
                <w:szCs w:val="22"/>
              </w:rPr>
            </w:pPr>
            <w:r w:rsidRPr="00783653">
              <w:rPr>
                <w:rFonts w:ascii="Segoe UI" w:hAnsi="Segoe UI" w:cs="Segoe UI"/>
                <w:sz w:val="22"/>
                <w:szCs w:val="22"/>
              </w:rPr>
              <w:t>Work is o</w:t>
            </w:r>
            <w:r w:rsidR="001A22F4" w:rsidRPr="00783653">
              <w:rPr>
                <w:rFonts w:ascii="Segoe UI" w:hAnsi="Segoe UI" w:cs="Segoe UI"/>
                <w:sz w:val="22"/>
                <w:szCs w:val="22"/>
              </w:rPr>
              <w:t xml:space="preserve">n-going to increase capacity of domestic services in community hospitals </w:t>
            </w:r>
          </w:p>
        </w:tc>
        <w:tc>
          <w:tcPr>
            <w:tcW w:w="283" w:type="dxa"/>
            <w:shd w:val="clear" w:color="auto" w:fill="00B050"/>
          </w:tcPr>
          <w:p w:rsidR="00D5560E" w:rsidRDefault="00D5560E" w:rsidP="00A6698A">
            <w:pPr>
              <w:rPr>
                <w:rFonts w:ascii="Segoe UI" w:hAnsi="Segoe UI" w:cs="Segoe UI"/>
                <w:color w:val="FF0000"/>
                <w:sz w:val="22"/>
                <w:szCs w:val="22"/>
              </w:rPr>
            </w:pPr>
          </w:p>
        </w:tc>
      </w:tr>
      <w:tr w:rsidR="00D5560E" w:rsidRPr="00B44C3A" w:rsidTr="00B77879">
        <w:tc>
          <w:tcPr>
            <w:tcW w:w="3828" w:type="dxa"/>
          </w:tcPr>
          <w:p w:rsidR="00D5560E" w:rsidRPr="003F2946" w:rsidRDefault="00D5560E" w:rsidP="003F2946">
            <w:pPr>
              <w:ind w:left="360"/>
              <w:rPr>
                <w:rFonts w:ascii="Segoe UI" w:hAnsi="Segoe UI" w:cs="Segoe UI"/>
                <w:sz w:val="22"/>
                <w:szCs w:val="22"/>
              </w:rPr>
            </w:pPr>
            <w:r w:rsidRPr="003F2946">
              <w:rPr>
                <w:rFonts w:ascii="Segoe UI" w:hAnsi="Segoe UI" w:cs="Segoe UI"/>
                <w:sz w:val="22"/>
                <w:szCs w:val="22"/>
              </w:rPr>
              <w:t>Work towards achieving the Quality in Dental Services Award in 2012/13</w:t>
            </w:r>
          </w:p>
        </w:tc>
        <w:tc>
          <w:tcPr>
            <w:tcW w:w="4961" w:type="dxa"/>
          </w:tcPr>
          <w:p w:rsidR="00567509" w:rsidRPr="00567509" w:rsidRDefault="00567509" w:rsidP="00567509">
            <w:pPr>
              <w:pStyle w:val="ListParagraph"/>
              <w:numPr>
                <w:ilvl w:val="0"/>
                <w:numId w:val="11"/>
              </w:numPr>
              <w:ind w:left="459" w:hanging="425"/>
              <w:rPr>
                <w:rFonts w:ascii="Segoe UI" w:hAnsi="Segoe UI" w:cs="Segoe UI"/>
                <w:sz w:val="22"/>
                <w:szCs w:val="22"/>
              </w:rPr>
            </w:pPr>
            <w:r w:rsidRPr="00567509">
              <w:rPr>
                <w:rFonts w:ascii="Segoe UI" w:hAnsi="Segoe UI" w:cs="Segoe UI"/>
                <w:sz w:val="22"/>
                <w:szCs w:val="22"/>
              </w:rPr>
              <w:t>A coordinating team has been established and the senior team have now decided to submit to the B</w:t>
            </w:r>
            <w:r w:rsidR="00B6423D">
              <w:rPr>
                <w:rFonts w:ascii="Segoe UI" w:hAnsi="Segoe UI" w:cs="Segoe UI"/>
                <w:sz w:val="22"/>
                <w:szCs w:val="22"/>
              </w:rPr>
              <w:t xml:space="preserve">ritish </w:t>
            </w:r>
            <w:r w:rsidRPr="00567509">
              <w:rPr>
                <w:rFonts w:ascii="Segoe UI" w:hAnsi="Segoe UI" w:cs="Segoe UI"/>
                <w:sz w:val="22"/>
                <w:szCs w:val="22"/>
              </w:rPr>
              <w:t>D</w:t>
            </w:r>
            <w:r w:rsidR="00B6423D">
              <w:rPr>
                <w:rFonts w:ascii="Segoe UI" w:hAnsi="Segoe UI" w:cs="Segoe UI"/>
                <w:sz w:val="22"/>
                <w:szCs w:val="22"/>
              </w:rPr>
              <w:t xml:space="preserve">ental </w:t>
            </w:r>
            <w:r w:rsidRPr="00567509">
              <w:rPr>
                <w:rFonts w:ascii="Segoe UI" w:hAnsi="Segoe UI" w:cs="Segoe UI"/>
                <w:sz w:val="22"/>
                <w:szCs w:val="22"/>
              </w:rPr>
              <w:t>A</w:t>
            </w:r>
            <w:r w:rsidR="00B6423D">
              <w:rPr>
                <w:rFonts w:ascii="Segoe UI" w:hAnsi="Segoe UI" w:cs="Segoe UI"/>
                <w:sz w:val="22"/>
                <w:szCs w:val="22"/>
              </w:rPr>
              <w:t>ssociation</w:t>
            </w:r>
            <w:r w:rsidRPr="00567509">
              <w:rPr>
                <w:rFonts w:ascii="Segoe UI" w:hAnsi="Segoe UI" w:cs="Segoe UI"/>
                <w:sz w:val="22"/>
                <w:szCs w:val="22"/>
              </w:rPr>
              <w:t xml:space="preserve"> in spring 2013.</w:t>
            </w:r>
          </w:p>
          <w:p w:rsidR="00567509" w:rsidRPr="00567509" w:rsidRDefault="00567509" w:rsidP="00567509">
            <w:pPr>
              <w:pStyle w:val="ListParagraph"/>
              <w:numPr>
                <w:ilvl w:val="0"/>
                <w:numId w:val="11"/>
              </w:numPr>
              <w:ind w:left="459" w:hanging="425"/>
              <w:rPr>
                <w:rFonts w:ascii="Segoe UI" w:hAnsi="Segoe UI" w:cs="Segoe UI"/>
                <w:sz w:val="22"/>
                <w:szCs w:val="22"/>
              </w:rPr>
            </w:pPr>
            <w:r w:rsidRPr="00567509">
              <w:rPr>
                <w:rFonts w:ascii="Segoe UI" w:hAnsi="Segoe UI" w:cs="Segoe UI"/>
                <w:sz w:val="22"/>
                <w:szCs w:val="22"/>
              </w:rPr>
              <w:t>Mock assessor visits were carried out in all the clinics in October/November 2012. These assessments went well and are due to continue on a rolling programme over the next 3 months.</w:t>
            </w:r>
          </w:p>
          <w:p w:rsidR="00567509" w:rsidRPr="00567509" w:rsidRDefault="00567509" w:rsidP="00567509">
            <w:pPr>
              <w:pStyle w:val="ListParagraph"/>
              <w:numPr>
                <w:ilvl w:val="0"/>
                <w:numId w:val="11"/>
              </w:numPr>
              <w:ind w:left="459" w:hanging="425"/>
              <w:rPr>
                <w:rFonts w:ascii="Segoe UI" w:hAnsi="Segoe UI" w:cs="Segoe UI"/>
                <w:sz w:val="22"/>
                <w:szCs w:val="22"/>
              </w:rPr>
            </w:pPr>
            <w:r w:rsidRPr="00567509">
              <w:rPr>
                <w:rFonts w:ascii="Segoe UI" w:hAnsi="Segoe UI" w:cs="Segoe UI"/>
                <w:sz w:val="22"/>
                <w:szCs w:val="22"/>
              </w:rPr>
              <w:t>Oxfordshire Salaried Primary Care Dental Service has now collated over 90% of the evidence required for achievement of the Quality in Dental Services award and is currently gathering the remaining evidence.</w:t>
            </w:r>
          </w:p>
          <w:p w:rsidR="00567509" w:rsidRPr="00567509" w:rsidRDefault="00567509" w:rsidP="00567509">
            <w:pPr>
              <w:pStyle w:val="ListParagraph"/>
              <w:numPr>
                <w:ilvl w:val="0"/>
                <w:numId w:val="11"/>
              </w:numPr>
              <w:ind w:left="459" w:hanging="425"/>
              <w:rPr>
                <w:rFonts w:ascii="Segoe UI" w:hAnsi="Segoe UI" w:cs="Segoe UI"/>
                <w:sz w:val="22"/>
                <w:szCs w:val="22"/>
              </w:rPr>
            </w:pPr>
            <w:r w:rsidRPr="00567509">
              <w:rPr>
                <w:rFonts w:ascii="Segoe UI" w:hAnsi="Segoe UI" w:cs="Segoe UI"/>
                <w:sz w:val="22"/>
                <w:szCs w:val="22"/>
              </w:rPr>
              <w:t>Nine of the ten domains have been sent to the clinics/sites and have been implemented. The remaining domain (Dental Public Health) will be sent out for implementation in the clinics/sites December 2012.</w:t>
            </w:r>
          </w:p>
          <w:p w:rsidR="00567509" w:rsidRPr="00567509" w:rsidRDefault="00567509" w:rsidP="00567509">
            <w:pPr>
              <w:pStyle w:val="ListParagraph"/>
              <w:numPr>
                <w:ilvl w:val="0"/>
                <w:numId w:val="11"/>
              </w:numPr>
              <w:ind w:left="459" w:hanging="425"/>
              <w:rPr>
                <w:rFonts w:ascii="Segoe UI" w:hAnsi="Segoe UI" w:cs="Segoe UI"/>
                <w:sz w:val="22"/>
                <w:szCs w:val="22"/>
              </w:rPr>
            </w:pPr>
            <w:r w:rsidRPr="00567509">
              <w:rPr>
                <w:rFonts w:ascii="Segoe UI" w:hAnsi="Segoe UI" w:cs="Segoe UI"/>
                <w:sz w:val="22"/>
                <w:szCs w:val="22"/>
              </w:rPr>
              <w:t>QIDS is a standing item on all SMT, peer reviews and clinic meetings so that information can be both cascaded and fe</w:t>
            </w:r>
            <w:r>
              <w:rPr>
                <w:rFonts w:ascii="Segoe UI" w:hAnsi="Segoe UI" w:cs="Segoe UI"/>
                <w:sz w:val="22"/>
                <w:szCs w:val="22"/>
              </w:rPr>
              <w:t>e</w:t>
            </w:r>
            <w:r w:rsidRPr="00567509">
              <w:rPr>
                <w:rFonts w:ascii="Segoe UI" w:hAnsi="Segoe UI" w:cs="Segoe UI"/>
                <w:sz w:val="22"/>
                <w:szCs w:val="22"/>
              </w:rPr>
              <w:t xml:space="preserve">dback. </w:t>
            </w:r>
          </w:p>
          <w:p w:rsidR="00567509" w:rsidRPr="00567509" w:rsidRDefault="00567509" w:rsidP="00567509">
            <w:pPr>
              <w:pStyle w:val="ListParagraph"/>
              <w:numPr>
                <w:ilvl w:val="0"/>
                <w:numId w:val="11"/>
              </w:numPr>
              <w:ind w:left="459" w:hanging="425"/>
              <w:rPr>
                <w:rFonts w:ascii="Segoe UI" w:hAnsi="Segoe UI" w:cs="Segoe UI"/>
                <w:sz w:val="22"/>
                <w:szCs w:val="22"/>
              </w:rPr>
            </w:pPr>
            <w:r w:rsidRPr="00567509">
              <w:rPr>
                <w:rFonts w:ascii="Segoe UI" w:hAnsi="Segoe UI" w:cs="Segoe UI"/>
                <w:sz w:val="22"/>
                <w:szCs w:val="22"/>
              </w:rPr>
              <w:t>All dental staff are engaged to achieve this award. </w:t>
            </w:r>
          </w:p>
          <w:p w:rsidR="0033549E" w:rsidRPr="00567509" w:rsidRDefault="00567509" w:rsidP="00567509">
            <w:pPr>
              <w:pStyle w:val="ListParagraph"/>
              <w:numPr>
                <w:ilvl w:val="0"/>
                <w:numId w:val="11"/>
              </w:numPr>
              <w:ind w:left="459" w:hanging="425"/>
              <w:rPr>
                <w:rFonts w:ascii="Segoe UI" w:hAnsi="Segoe UI" w:cs="Segoe UI"/>
                <w:sz w:val="22"/>
                <w:szCs w:val="22"/>
              </w:rPr>
            </w:pPr>
            <w:r w:rsidRPr="00567509">
              <w:rPr>
                <w:rFonts w:ascii="Segoe UI" w:hAnsi="Segoe UI" w:cs="Segoe UI"/>
                <w:sz w:val="22"/>
                <w:szCs w:val="22"/>
              </w:rPr>
              <w:t>Service newsletters continue to be produced by the clinics on a rota basis and are sent out every 6 weeks with the next edition due in time for Christmas.</w:t>
            </w:r>
          </w:p>
        </w:tc>
        <w:tc>
          <w:tcPr>
            <w:tcW w:w="283" w:type="dxa"/>
            <w:shd w:val="clear" w:color="auto" w:fill="FFC000"/>
          </w:tcPr>
          <w:p w:rsidR="00D5560E" w:rsidRDefault="00D5560E" w:rsidP="00A6698A">
            <w:pPr>
              <w:rPr>
                <w:rFonts w:ascii="Segoe UI" w:hAnsi="Segoe UI" w:cs="Segoe UI"/>
                <w:color w:val="FF0000"/>
                <w:sz w:val="22"/>
                <w:szCs w:val="22"/>
              </w:rPr>
            </w:pPr>
          </w:p>
        </w:tc>
      </w:tr>
    </w:tbl>
    <w:p w:rsidR="0073297C" w:rsidRDefault="0073297C">
      <w:pPr>
        <w:rPr>
          <w:rFonts w:ascii="Segoe UI" w:hAnsi="Segoe UI" w:cs="Segoe UI"/>
          <w:color w:val="0070C0"/>
        </w:rPr>
      </w:pPr>
    </w:p>
    <w:p w:rsidR="005E72A4" w:rsidRPr="00B44C3A" w:rsidRDefault="005E72A4" w:rsidP="005E72A4">
      <w:pPr>
        <w:rPr>
          <w:rFonts w:ascii="Segoe UI" w:hAnsi="Segoe UI" w:cs="Segoe UI"/>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242"/>
      </w:tblGrid>
      <w:tr w:rsidR="005E72A4" w:rsidRPr="00B44C3A" w:rsidTr="00A14D44">
        <w:tc>
          <w:tcPr>
            <w:tcW w:w="9689" w:type="dxa"/>
            <w:shd w:val="clear" w:color="auto" w:fill="0070C0"/>
          </w:tcPr>
          <w:p w:rsidR="005E72A4" w:rsidRPr="00B44C3A" w:rsidRDefault="005E72A4" w:rsidP="00A14D44">
            <w:pPr>
              <w:pStyle w:val="Heading2"/>
              <w:rPr>
                <w:rFonts w:ascii="Segoe UI" w:hAnsi="Segoe UI" w:cs="Segoe UI"/>
              </w:rPr>
            </w:pPr>
            <w:bookmarkStart w:id="3" w:name="_Toc326146381"/>
            <w:r w:rsidRPr="00B44C3A">
              <w:rPr>
                <w:rFonts w:ascii="Segoe UI" w:hAnsi="Segoe UI" w:cs="Segoe UI"/>
              </w:rPr>
              <w:t>PEAT Assessment Results 2011/12</w:t>
            </w:r>
            <w:bookmarkEnd w:id="3"/>
          </w:p>
        </w:tc>
      </w:tr>
    </w:tbl>
    <w:p w:rsidR="005E72A4" w:rsidRDefault="005E72A4" w:rsidP="005E72A4">
      <w:pPr>
        <w:autoSpaceDE w:val="0"/>
        <w:autoSpaceDN w:val="0"/>
        <w:adjustRightInd w:val="0"/>
        <w:rPr>
          <w:rFonts w:ascii="Segoe UI" w:hAnsi="Segoe UI" w:cs="Segoe UI"/>
          <w:color w:val="002060"/>
          <w:sz w:val="20"/>
          <w:szCs w:val="20"/>
        </w:rPr>
      </w:pPr>
    </w:p>
    <w:tbl>
      <w:tblPr>
        <w:tblStyle w:val="TableGrid"/>
        <w:tblW w:w="0" w:type="auto"/>
        <w:tblLook w:val="04A0"/>
      </w:tblPr>
      <w:tblGrid>
        <w:gridCol w:w="3652"/>
        <w:gridCol w:w="1276"/>
        <w:gridCol w:w="992"/>
        <w:gridCol w:w="992"/>
        <w:gridCol w:w="992"/>
        <w:gridCol w:w="426"/>
      </w:tblGrid>
      <w:tr w:rsidR="00391B6B" w:rsidTr="004B5F76">
        <w:trPr>
          <w:trHeight w:val="167"/>
        </w:trPr>
        <w:tc>
          <w:tcPr>
            <w:tcW w:w="3652" w:type="dxa"/>
            <w:shd w:val="clear" w:color="auto" w:fill="BFBFBF" w:themeFill="background1" w:themeFillShade="BF"/>
          </w:tcPr>
          <w:p w:rsidR="00391B6B" w:rsidRPr="002A1016" w:rsidRDefault="00391B6B" w:rsidP="00A14D44">
            <w:pPr>
              <w:autoSpaceDE w:val="0"/>
              <w:autoSpaceDN w:val="0"/>
              <w:adjustRightInd w:val="0"/>
              <w:rPr>
                <w:rFonts w:ascii="Segoe UI" w:hAnsi="Segoe UI" w:cs="Segoe UI"/>
                <w:sz w:val="22"/>
                <w:szCs w:val="22"/>
              </w:rPr>
            </w:pPr>
          </w:p>
        </w:tc>
        <w:tc>
          <w:tcPr>
            <w:tcW w:w="1276" w:type="dxa"/>
            <w:shd w:val="clear" w:color="auto" w:fill="BFBFBF" w:themeFill="background1" w:themeFillShade="BF"/>
          </w:tcPr>
          <w:p w:rsidR="00391B6B" w:rsidRPr="002A1016" w:rsidRDefault="00391B6B" w:rsidP="00A14D44">
            <w:pPr>
              <w:autoSpaceDE w:val="0"/>
              <w:autoSpaceDN w:val="0"/>
              <w:adjustRightInd w:val="0"/>
              <w:jc w:val="center"/>
              <w:rPr>
                <w:rFonts w:ascii="Segoe UI" w:hAnsi="Segoe UI" w:cs="Segoe UI"/>
                <w:b/>
                <w:sz w:val="22"/>
                <w:szCs w:val="22"/>
              </w:rPr>
            </w:pPr>
            <w:r w:rsidRPr="002A1016">
              <w:rPr>
                <w:rFonts w:ascii="Segoe UI" w:hAnsi="Segoe UI" w:cs="Segoe UI"/>
                <w:b/>
                <w:sz w:val="22"/>
                <w:szCs w:val="22"/>
              </w:rPr>
              <w:t>Target</w:t>
            </w:r>
          </w:p>
        </w:tc>
        <w:tc>
          <w:tcPr>
            <w:tcW w:w="992" w:type="dxa"/>
            <w:shd w:val="clear" w:color="auto" w:fill="BFBFBF" w:themeFill="background1" w:themeFillShade="BF"/>
            <w:vAlign w:val="center"/>
          </w:tcPr>
          <w:p w:rsidR="00391B6B" w:rsidRPr="002A1016" w:rsidRDefault="00391B6B" w:rsidP="006379E5">
            <w:pPr>
              <w:autoSpaceDE w:val="0"/>
              <w:autoSpaceDN w:val="0"/>
              <w:adjustRightInd w:val="0"/>
              <w:jc w:val="center"/>
              <w:rPr>
                <w:rFonts w:ascii="Segoe UI" w:hAnsi="Segoe UI" w:cs="Segoe UI"/>
                <w:b/>
                <w:sz w:val="22"/>
                <w:szCs w:val="22"/>
              </w:rPr>
            </w:pPr>
            <w:r w:rsidRPr="002A1016">
              <w:rPr>
                <w:rFonts w:ascii="Segoe UI" w:hAnsi="Segoe UI" w:cs="Segoe UI"/>
                <w:b/>
                <w:sz w:val="22"/>
                <w:szCs w:val="22"/>
              </w:rPr>
              <w:t>Q1</w:t>
            </w:r>
          </w:p>
        </w:tc>
        <w:tc>
          <w:tcPr>
            <w:tcW w:w="992" w:type="dxa"/>
            <w:shd w:val="clear" w:color="auto" w:fill="BFBFBF" w:themeFill="background1" w:themeFillShade="BF"/>
            <w:vAlign w:val="center"/>
          </w:tcPr>
          <w:p w:rsidR="00391B6B" w:rsidRPr="002A1016" w:rsidRDefault="00391B6B" w:rsidP="004B5F76">
            <w:pPr>
              <w:autoSpaceDE w:val="0"/>
              <w:autoSpaceDN w:val="0"/>
              <w:adjustRightInd w:val="0"/>
              <w:jc w:val="center"/>
              <w:rPr>
                <w:rFonts w:ascii="Segoe UI" w:hAnsi="Segoe UI" w:cs="Segoe UI"/>
                <w:b/>
                <w:sz w:val="22"/>
                <w:szCs w:val="22"/>
              </w:rPr>
            </w:pPr>
            <w:r w:rsidRPr="002A1016">
              <w:rPr>
                <w:rFonts w:ascii="Segoe UI" w:hAnsi="Segoe UI" w:cs="Segoe UI"/>
                <w:b/>
                <w:sz w:val="22"/>
                <w:szCs w:val="22"/>
              </w:rPr>
              <w:t>Q</w:t>
            </w:r>
            <w:r>
              <w:rPr>
                <w:rFonts w:ascii="Segoe UI" w:hAnsi="Segoe UI" w:cs="Segoe UI"/>
                <w:b/>
                <w:sz w:val="22"/>
                <w:szCs w:val="22"/>
              </w:rPr>
              <w:t>2</w:t>
            </w:r>
          </w:p>
        </w:tc>
        <w:tc>
          <w:tcPr>
            <w:tcW w:w="992" w:type="dxa"/>
            <w:shd w:val="clear" w:color="auto" w:fill="BFBFBF" w:themeFill="background1" w:themeFillShade="BF"/>
          </w:tcPr>
          <w:p w:rsidR="00391B6B" w:rsidRPr="002A1016" w:rsidRDefault="00391B6B" w:rsidP="006379E5">
            <w:pPr>
              <w:autoSpaceDE w:val="0"/>
              <w:autoSpaceDN w:val="0"/>
              <w:adjustRightInd w:val="0"/>
              <w:jc w:val="center"/>
              <w:rPr>
                <w:rFonts w:ascii="Segoe UI" w:hAnsi="Segoe UI" w:cs="Segoe UI"/>
                <w:b/>
                <w:sz w:val="22"/>
                <w:szCs w:val="22"/>
              </w:rPr>
            </w:pPr>
            <w:r>
              <w:rPr>
                <w:rFonts w:ascii="Segoe UI" w:hAnsi="Segoe UI" w:cs="Segoe UI"/>
                <w:b/>
                <w:sz w:val="22"/>
                <w:szCs w:val="22"/>
              </w:rPr>
              <w:t>Q3</w:t>
            </w:r>
          </w:p>
        </w:tc>
        <w:tc>
          <w:tcPr>
            <w:tcW w:w="426" w:type="dxa"/>
            <w:shd w:val="clear" w:color="auto" w:fill="BFBFBF" w:themeFill="background1" w:themeFillShade="BF"/>
          </w:tcPr>
          <w:p w:rsidR="00391B6B" w:rsidRPr="002A1016" w:rsidRDefault="00391B6B" w:rsidP="00A14D44">
            <w:pPr>
              <w:autoSpaceDE w:val="0"/>
              <w:autoSpaceDN w:val="0"/>
              <w:adjustRightInd w:val="0"/>
              <w:rPr>
                <w:rFonts w:ascii="Segoe UI" w:hAnsi="Segoe UI" w:cs="Segoe UI"/>
                <w:b/>
                <w:sz w:val="22"/>
                <w:szCs w:val="22"/>
              </w:rPr>
            </w:pPr>
          </w:p>
        </w:tc>
      </w:tr>
      <w:tr w:rsidR="00391B6B" w:rsidTr="00B506E7">
        <w:tc>
          <w:tcPr>
            <w:tcW w:w="3652" w:type="dxa"/>
          </w:tcPr>
          <w:p w:rsidR="00391B6B" w:rsidRPr="006379E5" w:rsidRDefault="00391B6B" w:rsidP="00A14D44">
            <w:pPr>
              <w:autoSpaceDE w:val="0"/>
              <w:autoSpaceDN w:val="0"/>
              <w:adjustRightInd w:val="0"/>
              <w:rPr>
                <w:rFonts w:ascii="Segoe UI" w:hAnsi="Segoe UI" w:cs="Segoe UI"/>
                <w:sz w:val="22"/>
                <w:szCs w:val="22"/>
              </w:rPr>
            </w:pPr>
            <w:r w:rsidRPr="006379E5">
              <w:rPr>
                <w:rFonts w:ascii="Segoe UI" w:hAnsi="Segoe UI" w:cs="Segoe UI"/>
                <w:sz w:val="22"/>
                <w:szCs w:val="22"/>
              </w:rPr>
              <w:t>Children &amp; Families Mental Health Specialised</w:t>
            </w:r>
          </w:p>
        </w:tc>
        <w:tc>
          <w:tcPr>
            <w:tcW w:w="1276" w:type="dxa"/>
            <w:vAlign w:val="center"/>
          </w:tcPr>
          <w:p w:rsidR="00391B6B" w:rsidRPr="002A1016" w:rsidRDefault="00391B6B" w:rsidP="00B506E7">
            <w:pPr>
              <w:autoSpaceDE w:val="0"/>
              <w:autoSpaceDN w:val="0"/>
              <w:adjustRightInd w:val="0"/>
              <w:jc w:val="center"/>
              <w:rPr>
                <w:rFonts w:ascii="Segoe UI" w:hAnsi="Segoe UI" w:cs="Segoe UI"/>
                <w:sz w:val="22"/>
                <w:szCs w:val="22"/>
              </w:rPr>
            </w:pPr>
            <w:r w:rsidRPr="002A1016">
              <w:rPr>
                <w:rFonts w:ascii="Segoe UI" w:hAnsi="Segoe UI" w:cs="Segoe UI"/>
                <w:sz w:val="22"/>
                <w:szCs w:val="22"/>
              </w:rPr>
              <w:t>95%</w:t>
            </w:r>
          </w:p>
        </w:tc>
        <w:tc>
          <w:tcPr>
            <w:tcW w:w="992" w:type="dxa"/>
            <w:vAlign w:val="center"/>
          </w:tcPr>
          <w:p w:rsidR="00391B6B" w:rsidRPr="002A1016" w:rsidRDefault="00391B6B" w:rsidP="00B506E7">
            <w:pPr>
              <w:autoSpaceDE w:val="0"/>
              <w:autoSpaceDN w:val="0"/>
              <w:adjustRightInd w:val="0"/>
              <w:jc w:val="center"/>
              <w:rPr>
                <w:rFonts w:ascii="Segoe UI" w:hAnsi="Segoe UI" w:cs="Segoe UI"/>
                <w:sz w:val="22"/>
                <w:szCs w:val="22"/>
              </w:rPr>
            </w:pPr>
            <w:r w:rsidRPr="002A1016">
              <w:rPr>
                <w:rFonts w:ascii="Segoe UI" w:hAnsi="Segoe UI" w:cs="Segoe UI"/>
                <w:sz w:val="22"/>
                <w:szCs w:val="22"/>
              </w:rPr>
              <w:t>97%</w:t>
            </w:r>
          </w:p>
        </w:tc>
        <w:tc>
          <w:tcPr>
            <w:tcW w:w="992" w:type="dxa"/>
            <w:shd w:val="clear" w:color="auto" w:fill="FFFFFF" w:themeFill="background1"/>
            <w:vAlign w:val="center"/>
          </w:tcPr>
          <w:p w:rsidR="00391B6B" w:rsidRPr="002A1016" w:rsidRDefault="00391B6B" w:rsidP="00B506E7">
            <w:pPr>
              <w:autoSpaceDE w:val="0"/>
              <w:autoSpaceDN w:val="0"/>
              <w:adjustRightInd w:val="0"/>
              <w:jc w:val="center"/>
              <w:rPr>
                <w:rFonts w:ascii="Segoe UI" w:hAnsi="Segoe UI" w:cs="Segoe UI"/>
                <w:sz w:val="22"/>
                <w:szCs w:val="22"/>
              </w:rPr>
            </w:pPr>
            <w:r>
              <w:rPr>
                <w:rFonts w:ascii="Segoe UI" w:hAnsi="Segoe UI" w:cs="Segoe UI"/>
                <w:sz w:val="22"/>
                <w:szCs w:val="22"/>
              </w:rPr>
              <w:t>98%</w:t>
            </w:r>
          </w:p>
        </w:tc>
        <w:tc>
          <w:tcPr>
            <w:tcW w:w="992" w:type="dxa"/>
            <w:shd w:val="clear" w:color="auto" w:fill="FFFFFF" w:themeFill="background1"/>
            <w:vAlign w:val="center"/>
          </w:tcPr>
          <w:p w:rsidR="00391B6B" w:rsidRDefault="00B506E7" w:rsidP="00B506E7">
            <w:pPr>
              <w:autoSpaceDE w:val="0"/>
              <w:autoSpaceDN w:val="0"/>
              <w:adjustRightInd w:val="0"/>
              <w:jc w:val="center"/>
              <w:rPr>
                <w:rFonts w:ascii="Segoe UI" w:hAnsi="Segoe UI" w:cs="Segoe UI"/>
                <w:sz w:val="22"/>
                <w:szCs w:val="22"/>
              </w:rPr>
            </w:pPr>
            <w:r>
              <w:rPr>
                <w:rFonts w:ascii="Segoe UI" w:hAnsi="Segoe UI" w:cs="Segoe UI"/>
                <w:sz w:val="22"/>
                <w:szCs w:val="22"/>
              </w:rPr>
              <w:t>98%</w:t>
            </w:r>
          </w:p>
        </w:tc>
        <w:tc>
          <w:tcPr>
            <w:tcW w:w="426" w:type="dxa"/>
            <w:shd w:val="clear" w:color="auto" w:fill="00B050"/>
          </w:tcPr>
          <w:p w:rsidR="00391B6B" w:rsidRPr="002A1016" w:rsidRDefault="00391B6B" w:rsidP="00A14D44">
            <w:pPr>
              <w:autoSpaceDE w:val="0"/>
              <w:autoSpaceDN w:val="0"/>
              <w:adjustRightInd w:val="0"/>
              <w:rPr>
                <w:rFonts w:ascii="Segoe UI" w:hAnsi="Segoe UI" w:cs="Segoe UI"/>
                <w:sz w:val="22"/>
                <w:szCs w:val="22"/>
              </w:rPr>
            </w:pPr>
          </w:p>
        </w:tc>
      </w:tr>
      <w:tr w:rsidR="00391B6B" w:rsidTr="00B506E7">
        <w:tc>
          <w:tcPr>
            <w:tcW w:w="3652" w:type="dxa"/>
          </w:tcPr>
          <w:p w:rsidR="00391B6B" w:rsidRPr="006379E5" w:rsidRDefault="00391B6B" w:rsidP="00A14D44">
            <w:pPr>
              <w:autoSpaceDE w:val="0"/>
              <w:autoSpaceDN w:val="0"/>
              <w:adjustRightInd w:val="0"/>
              <w:rPr>
                <w:rFonts w:ascii="Segoe UI" w:hAnsi="Segoe UI" w:cs="Segoe UI"/>
                <w:sz w:val="22"/>
                <w:szCs w:val="22"/>
              </w:rPr>
            </w:pPr>
            <w:r w:rsidRPr="006379E5">
              <w:rPr>
                <w:rFonts w:ascii="Segoe UI" w:hAnsi="Segoe UI" w:cs="Segoe UI"/>
                <w:sz w:val="22"/>
                <w:szCs w:val="22"/>
              </w:rPr>
              <w:t>Community Services</w:t>
            </w:r>
          </w:p>
        </w:tc>
        <w:tc>
          <w:tcPr>
            <w:tcW w:w="1276" w:type="dxa"/>
            <w:vAlign w:val="center"/>
          </w:tcPr>
          <w:p w:rsidR="00391B6B" w:rsidRPr="002A1016" w:rsidRDefault="00391B6B" w:rsidP="00B506E7">
            <w:pPr>
              <w:autoSpaceDE w:val="0"/>
              <w:autoSpaceDN w:val="0"/>
              <w:adjustRightInd w:val="0"/>
              <w:jc w:val="center"/>
              <w:rPr>
                <w:rFonts w:ascii="Segoe UI" w:hAnsi="Segoe UI" w:cs="Segoe UI"/>
                <w:sz w:val="22"/>
                <w:szCs w:val="22"/>
              </w:rPr>
            </w:pPr>
            <w:r w:rsidRPr="002A1016">
              <w:rPr>
                <w:rFonts w:ascii="Segoe UI" w:hAnsi="Segoe UI" w:cs="Segoe UI"/>
                <w:sz w:val="22"/>
                <w:szCs w:val="22"/>
              </w:rPr>
              <w:t>95%</w:t>
            </w:r>
          </w:p>
        </w:tc>
        <w:tc>
          <w:tcPr>
            <w:tcW w:w="992" w:type="dxa"/>
            <w:vAlign w:val="center"/>
          </w:tcPr>
          <w:p w:rsidR="00391B6B" w:rsidRPr="002A1016" w:rsidRDefault="00391B6B" w:rsidP="00B506E7">
            <w:pPr>
              <w:autoSpaceDE w:val="0"/>
              <w:autoSpaceDN w:val="0"/>
              <w:adjustRightInd w:val="0"/>
              <w:jc w:val="center"/>
              <w:rPr>
                <w:rFonts w:ascii="Segoe UI" w:hAnsi="Segoe UI" w:cs="Segoe UI"/>
                <w:sz w:val="22"/>
                <w:szCs w:val="22"/>
              </w:rPr>
            </w:pPr>
            <w:r w:rsidRPr="002A1016">
              <w:rPr>
                <w:rFonts w:ascii="Segoe UI" w:hAnsi="Segoe UI" w:cs="Segoe UI"/>
                <w:sz w:val="22"/>
                <w:szCs w:val="22"/>
              </w:rPr>
              <w:t>97%</w:t>
            </w:r>
          </w:p>
        </w:tc>
        <w:tc>
          <w:tcPr>
            <w:tcW w:w="992" w:type="dxa"/>
            <w:shd w:val="clear" w:color="auto" w:fill="FFFFFF" w:themeFill="background1"/>
            <w:vAlign w:val="center"/>
          </w:tcPr>
          <w:p w:rsidR="00391B6B" w:rsidRPr="002A1016" w:rsidRDefault="00391B6B" w:rsidP="00B506E7">
            <w:pPr>
              <w:autoSpaceDE w:val="0"/>
              <w:autoSpaceDN w:val="0"/>
              <w:adjustRightInd w:val="0"/>
              <w:jc w:val="center"/>
              <w:rPr>
                <w:rFonts w:ascii="Segoe UI" w:hAnsi="Segoe UI" w:cs="Segoe UI"/>
                <w:sz w:val="22"/>
                <w:szCs w:val="22"/>
              </w:rPr>
            </w:pPr>
            <w:r>
              <w:rPr>
                <w:rFonts w:ascii="Segoe UI" w:hAnsi="Segoe UI" w:cs="Segoe UI"/>
                <w:sz w:val="22"/>
                <w:szCs w:val="22"/>
              </w:rPr>
              <w:t>97%</w:t>
            </w:r>
          </w:p>
        </w:tc>
        <w:tc>
          <w:tcPr>
            <w:tcW w:w="992" w:type="dxa"/>
            <w:shd w:val="clear" w:color="auto" w:fill="FFFFFF" w:themeFill="background1"/>
            <w:vAlign w:val="center"/>
          </w:tcPr>
          <w:p w:rsidR="00391B6B" w:rsidRDefault="00B506E7" w:rsidP="00B506E7">
            <w:pPr>
              <w:autoSpaceDE w:val="0"/>
              <w:autoSpaceDN w:val="0"/>
              <w:adjustRightInd w:val="0"/>
              <w:jc w:val="center"/>
              <w:rPr>
                <w:rFonts w:ascii="Segoe UI" w:hAnsi="Segoe UI" w:cs="Segoe UI"/>
                <w:sz w:val="22"/>
                <w:szCs w:val="22"/>
              </w:rPr>
            </w:pPr>
            <w:r>
              <w:rPr>
                <w:rFonts w:ascii="Segoe UI" w:hAnsi="Segoe UI" w:cs="Segoe UI"/>
                <w:sz w:val="22"/>
                <w:szCs w:val="22"/>
              </w:rPr>
              <w:t>96%</w:t>
            </w:r>
          </w:p>
        </w:tc>
        <w:tc>
          <w:tcPr>
            <w:tcW w:w="426" w:type="dxa"/>
            <w:shd w:val="clear" w:color="auto" w:fill="00B050"/>
          </w:tcPr>
          <w:p w:rsidR="00391B6B" w:rsidRPr="002A1016" w:rsidRDefault="00391B6B" w:rsidP="00A14D44">
            <w:pPr>
              <w:autoSpaceDE w:val="0"/>
              <w:autoSpaceDN w:val="0"/>
              <w:adjustRightInd w:val="0"/>
              <w:rPr>
                <w:rFonts w:ascii="Segoe UI" w:hAnsi="Segoe UI" w:cs="Segoe UI"/>
                <w:sz w:val="22"/>
                <w:szCs w:val="22"/>
              </w:rPr>
            </w:pPr>
          </w:p>
        </w:tc>
      </w:tr>
    </w:tbl>
    <w:p w:rsidR="005E72A4" w:rsidRPr="0003101C" w:rsidRDefault="005E72A4" w:rsidP="005E72A4">
      <w:pPr>
        <w:autoSpaceDE w:val="0"/>
        <w:autoSpaceDN w:val="0"/>
        <w:adjustRightInd w:val="0"/>
        <w:rPr>
          <w:rFonts w:ascii="Segoe UI" w:hAnsi="Segoe UI" w:cs="Segoe UI"/>
          <w:color w:val="FF0000"/>
          <w:sz w:val="22"/>
          <w:szCs w:val="22"/>
        </w:rPr>
      </w:pPr>
    </w:p>
    <w:p w:rsidR="0073297C" w:rsidRDefault="0073297C">
      <w:pPr>
        <w:rPr>
          <w:rFonts w:ascii="Segoe UI" w:hAnsi="Segoe UI" w:cs="Segoe UI"/>
          <w:color w:val="0070C0"/>
        </w:rPr>
      </w:pPr>
      <w:r>
        <w:rPr>
          <w:rFonts w:ascii="Segoe UI" w:hAnsi="Segoe UI" w:cs="Segoe UI"/>
          <w:color w:val="0070C0"/>
        </w:rPr>
        <w:br w:type="page"/>
      </w:r>
    </w:p>
    <w:p w:rsidR="003D6A44" w:rsidRPr="00B44C3A" w:rsidRDefault="003D6A44">
      <w:pPr>
        <w:rPr>
          <w:rFonts w:ascii="Segoe UI" w:hAnsi="Segoe UI" w:cs="Segoe UI"/>
          <w:color w:val="0070C0"/>
        </w:rPr>
      </w:pPr>
    </w:p>
    <w:tbl>
      <w:tblPr>
        <w:tblStyle w:val="TableGrid"/>
        <w:tblW w:w="0" w:type="auto"/>
        <w:tblBorders>
          <w:top w:val="single" w:sz="4" w:space="0" w:color="0070C0"/>
          <w:left w:val="none" w:sz="0" w:space="0" w:color="auto"/>
          <w:bottom w:val="single" w:sz="4" w:space="0" w:color="0070C0"/>
          <w:right w:val="none" w:sz="0" w:space="0" w:color="auto"/>
          <w:insideH w:val="none" w:sz="0" w:space="0" w:color="auto"/>
          <w:insideV w:val="none" w:sz="0" w:space="0" w:color="auto"/>
        </w:tblBorders>
        <w:tblLook w:val="04A0"/>
      </w:tblPr>
      <w:tblGrid>
        <w:gridCol w:w="9242"/>
      </w:tblGrid>
      <w:tr w:rsidR="00ED3BBA" w:rsidRPr="00B44C3A" w:rsidTr="00ED3BBA">
        <w:tc>
          <w:tcPr>
            <w:tcW w:w="9242" w:type="dxa"/>
          </w:tcPr>
          <w:p w:rsidR="00ED3BBA" w:rsidRPr="00B44C3A" w:rsidRDefault="00ED3BBA" w:rsidP="00ED3BBA">
            <w:pPr>
              <w:jc w:val="both"/>
              <w:rPr>
                <w:rFonts w:ascii="Segoe UI" w:hAnsi="Segoe UI" w:cs="Segoe UI"/>
                <w:color w:val="0070C0"/>
                <w:sz w:val="32"/>
                <w:szCs w:val="32"/>
              </w:rPr>
            </w:pPr>
            <w:r w:rsidRPr="00B44C3A">
              <w:rPr>
                <w:rFonts w:ascii="Segoe UI" w:hAnsi="Segoe UI" w:cs="Segoe UI"/>
                <w:color w:val="0070C0"/>
                <w:sz w:val="32"/>
                <w:szCs w:val="32"/>
              </w:rPr>
              <w:t>Effectiveness</w:t>
            </w:r>
          </w:p>
        </w:tc>
      </w:tr>
    </w:tbl>
    <w:p w:rsidR="00ED3BBA" w:rsidRPr="00B44C3A" w:rsidRDefault="00ED3BBA" w:rsidP="00940496">
      <w:pPr>
        <w:jc w:val="both"/>
        <w:rPr>
          <w:rFonts w:ascii="Segoe UI" w:hAnsi="Segoe UI" w:cs="Segoe UI"/>
          <w:color w:val="0070C0"/>
        </w:rPr>
      </w:pPr>
    </w:p>
    <w:p w:rsidR="0023741E" w:rsidRPr="00B44C3A" w:rsidRDefault="004E65E1" w:rsidP="00ED3BBA">
      <w:pPr>
        <w:pStyle w:val="Heading3"/>
        <w:rPr>
          <w:rFonts w:ascii="Segoe UI" w:hAnsi="Segoe UI" w:cs="Segoe UI"/>
          <w:sz w:val="28"/>
          <w:szCs w:val="28"/>
        </w:rPr>
      </w:pPr>
      <w:r w:rsidRPr="00B44C3A">
        <w:rPr>
          <w:rFonts w:ascii="Segoe UI" w:hAnsi="Segoe UI" w:cs="Segoe UI"/>
          <w:sz w:val="28"/>
          <w:szCs w:val="28"/>
        </w:rPr>
        <w:t>Domain 3: Enhancing quality of life for people with long-term conditions</w:t>
      </w:r>
    </w:p>
    <w:p w:rsidR="00A6698A" w:rsidRPr="00B44C3A" w:rsidRDefault="00A6698A" w:rsidP="00A6698A">
      <w:pPr>
        <w:rPr>
          <w:rFonts w:ascii="Segoe UI" w:hAnsi="Segoe UI" w:cs="Segoe U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34"/>
      </w:tblGrid>
      <w:tr w:rsidR="00016CB5" w:rsidRPr="00B44C3A" w:rsidTr="00D64955">
        <w:tc>
          <w:tcPr>
            <w:tcW w:w="9134" w:type="dxa"/>
            <w:shd w:val="clear" w:color="auto" w:fill="0070C0"/>
          </w:tcPr>
          <w:p w:rsidR="00016CB5" w:rsidRPr="00CA1E43" w:rsidRDefault="00016CB5" w:rsidP="00200D5D">
            <w:pPr>
              <w:rPr>
                <w:rFonts w:ascii="Segoe UI" w:hAnsi="Segoe UI" w:cs="Segoe UI"/>
                <w:color w:val="FFFFFF" w:themeColor="background1"/>
                <w:sz w:val="22"/>
                <w:szCs w:val="22"/>
              </w:rPr>
            </w:pPr>
            <w:r w:rsidRPr="00CA1E43">
              <w:rPr>
                <w:rFonts w:ascii="Segoe UI" w:hAnsi="Segoe UI" w:cs="Segoe UI"/>
                <w:b/>
                <w:color w:val="FFFFFF" w:themeColor="background1"/>
                <w:sz w:val="28"/>
                <w:szCs w:val="28"/>
              </w:rPr>
              <w:t>The Quality of Life for People with Long-Term Conditions will improve</w:t>
            </w:r>
          </w:p>
        </w:tc>
      </w:tr>
      <w:tr w:rsidR="00016CB5" w:rsidRPr="00B44C3A" w:rsidTr="00D64955">
        <w:tc>
          <w:tcPr>
            <w:tcW w:w="9134" w:type="dxa"/>
            <w:shd w:val="clear" w:color="auto" w:fill="D9D9D9" w:themeFill="background1" w:themeFillShade="D9"/>
          </w:tcPr>
          <w:p w:rsidR="00016CB5" w:rsidRPr="00CA1E43" w:rsidRDefault="00016CB5" w:rsidP="00CA1E43">
            <w:pPr>
              <w:spacing w:before="120" w:after="120"/>
              <w:rPr>
                <w:rFonts w:ascii="Segoe UI" w:hAnsi="Segoe UI" w:cs="Segoe UI"/>
                <w:color w:val="FF0000"/>
              </w:rPr>
            </w:pPr>
            <w:r w:rsidRPr="00CA1E43">
              <w:rPr>
                <w:rFonts w:ascii="Segoe UI" w:hAnsi="Segoe UI" w:cs="Segoe UI"/>
                <w:b/>
              </w:rPr>
              <w:t>Measures:</w:t>
            </w:r>
            <w:r w:rsidRPr="00CA1E43">
              <w:rPr>
                <w:rFonts w:ascii="Segoe UI" w:hAnsi="Segoe UI" w:cs="Segoe UI"/>
              </w:rPr>
              <w:t xml:space="preserve"> </w:t>
            </w:r>
          </w:p>
        </w:tc>
      </w:tr>
      <w:tr w:rsidR="00CA1E43" w:rsidRPr="00B44C3A" w:rsidTr="00D64955">
        <w:tc>
          <w:tcPr>
            <w:tcW w:w="9134" w:type="dxa"/>
            <w:shd w:val="clear" w:color="auto" w:fill="D9D9D9" w:themeFill="background1" w:themeFillShade="D9"/>
          </w:tcPr>
          <w:p w:rsidR="00CA1E43" w:rsidRPr="00AE2C51" w:rsidRDefault="00CA1E43" w:rsidP="00084387">
            <w:pPr>
              <w:pStyle w:val="ListParagraph"/>
              <w:numPr>
                <w:ilvl w:val="0"/>
                <w:numId w:val="16"/>
              </w:numPr>
              <w:spacing w:before="120" w:after="120"/>
              <w:rPr>
                <w:rFonts w:ascii="Segoe UI" w:hAnsi="Segoe UI" w:cs="Segoe UI"/>
                <w:b/>
              </w:rPr>
            </w:pPr>
            <w:r w:rsidRPr="00AE2C51">
              <w:rPr>
                <w:rFonts w:ascii="Segoe UI" w:hAnsi="Segoe UI" w:cs="Segoe UI"/>
                <w:b/>
                <w:sz w:val="22"/>
                <w:szCs w:val="22"/>
              </w:rPr>
              <w:t>% of service users engaged in meaningful activity</w:t>
            </w:r>
          </w:p>
        </w:tc>
      </w:tr>
      <w:tr w:rsidR="00AE2C51" w:rsidRPr="00B44C3A" w:rsidTr="00D64955">
        <w:tc>
          <w:tcPr>
            <w:tcW w:w="9134" w:type="dxa"/>
            <w:shd w:val="clear" w:color="auto" w:fill="D9D9D9" w:themeFill="background1" w:themeFillShade="D9"/>
          </w:tcPr>
          <w:p w:rsidR="00AE2C51" w:rsidRPr="00954DF1" w:rsidRDefault="00AE2C51" w:rsidP="000A32DC">
            <w:pPr>
              <w:pStyle w:val="ListParagraph"/>
              <w:numPr>
                <w:ilvl w:val="0"/>
                <w:numId w:val="11"/>
              </w:numPr>
              <w:spacing w:before="120" w:after="120"/>
              <w:ind w:left="1026" w:hanging="284"/>
              <w:rPr>
                <w:rFonts w:ascii="Segoe UI" w:hAnsi="Segoe UI" w:cs="Segoe UI"/>
                <w:sz w:val="22"/>
                <w:szCs w:val="22"/>
              </w:rPr>
            </w:pPr>
            <w:r w:rsidRPr="00954DF1">
              <w:rPr>
                <w:rFonts w:ascii="Segoe UI" w:hAnsi="Segoe UI" w:cs="Segoe UI"/>
                <w:sz w:val="22"/>
                <w:szCs w:val="22"/>
              </w:rPr>
              <w:t>The required metric is currently being developed to monitor this.</w:t>
            </w:r>
            <w:r w:rsidR="00954DF1" w:rsidRPr="00954DF1">
              <w:rPr>
                <w:rFonts w:ascii="Segoe UI" w:hAnsi="Segoe UI" w:cs="Segoe UI"/>
                <w:sz w:val="22"/>
                <w:szCs w:val="22"/>
              </w:rPr>
              <w:t xml:space="preserve"> We are looking at the possibility of using the care plans as a way of being able to show that service users have a plan around meaningful activity as the first phase</w:t>
            </w:r>
          </w:p>
        </w:tc>
      </w:tr>
      <w:tr w:rsidR="00AE2C51" w:rsidRPr="00B44C3A" w:rsidTr="00D64955">
        <w:tc>
          <w:tcPr>
            <w:tcW w:w="9134" w:type="dxa"/>
            <w:shd w:val="clear" w:color="auto" w:fill="D9D9D9" w:themeFill="background1" w:themeFillShade="D9"/>
          </w:tcPr>
          <w:p w:rsidR="00AE2C51" w:rsidRPr="00AE2C51" w:rsidRDefault="00AE2C51" w:rsidP="00084387">
            <w:pPr>
              <w:pStyle w:val="ListParagraph"/>
              <w:numPr>
                <w:ilvl w:val="0"/>
                <w:numId w:val="16"/>
              </w:numPr>
              <w:spacing w:before="120" w:after="120"/>
              <w:rPr>
                <w:rFonts w:ascii="Segoe UI" w:hAnsi="Segoe UI" w:cs="Segoe UI"/>
                <w:b/>
                <w:sz w:val="22"/>
                <w:szCs w:val="22"/>
              </w:rPr>
            </w:pPr>
            <w:r w:rsidRPr="00AE2C51">
              <w:rPr>
                <w:rFonts w:ascii="Segoe UI" w:hAnsi="Segoe UI" w:cs="Segoe UI"/>
                <w:b/>
                <w:sz w:val="22"/>
                <w:szCs w:val="22"/>
              </w:rPr>
              <w:t>% of service users in settled accommodation</w:t>
            </w:r>
          </w:p>
        </w:tc>
      </w:tr>
      <w:tr w:rsidR="00AE2C51" w:rsidRPr="00B44C3A" w:rsidTr="00D64955">
        <w:tc>
          <w:tcPr>
            <w:tcW w:w="9134" w:type="dxa"/>
            <w:shd w:val="clear" w:color="auto" w:fill="D9D9D9" w:themeFill="background1" w:themeFillShade="D9"/>
          </w:tcPr>
          <w:p w:rsidR="00AE2C51" w:rsidRPr="00F10E6A" w:rsidRDefault="00F10E6A" w:rsidP="00F10E6A">
            <w:pPr>
              <w:pStyle w:val="ListParagraph"/>
              <w:numPr>
                <w:ilvl w:val="0"/>
                <w:numId w:val="11"/>
              </w:numPr>
              <w:spacing w:before="120" w:after="120"/>
              <w:ind w:left="1026" w:hanging="284"/>
              <w:rPr>
                <w:rFonts w:ascii="Segoe UI" w:hAnsi="Segoe UI" w:cs="Segoe UI"/>
                <w:sz w:val="22"/>
                <w:szCs w:val="22"/>
              </w:rPr>
            </w:pPr>
            <w:r w:rsidRPr="00F10E6A">
              <w:rPr>
                <w:rFonts w:ascii="Segoe UI" w:hAnsi="Segoe UI" w:cs="Segoe UI"/>
                <w:sz w:val="22"/>
                <w:szCs w:val="22"/>
              </w:rPr>
              <w:t>74.7% in the 3</w:t>
            </w:r>
            <w:r w:rsidRPr="00F10E6A">
              <w:rPr>
                <w:rFonts w:ascii="Segoe UI" w:hAnsi="Segoe UI" w:cs="Segoe UI"/>
                <w:sz w:val="22"/>
                <w:szCs w:val="22"/>
                <w:vertAlign w:val="superscript"/>
              </w:rPr>
              <w:t>rd</w:t>
            </w:r>
            <w:r w:rsidRPr="00F10E6A">
              <w:rPr>
                <w:rFonts w:ascii="Segoe UI" w:hAnsi="Segoe UI" w:cs="Segoe UI"/>
                <w:sz w:val="22"/>
                <w:szCs w:val="22"/>
              </w:rPr>
              <w:t xml:space="preserve"> quarter, </w:t>
            </w:r>
            <w:r w:rsidR="00F60C17" w:rsidRPr="00F10E6A">
              <w:rPr>
                <w:rFonts w:ascii="Segoe UI" w:hAnsi="Segoe UI" w:cs="Segoe UI"/>
                <w:sz w:val="22"/>
                <w:szCs w:val="22"/>
              </w:rPr>
              <w:t>75.8% in the 2</w:t>
            </w:r>
            <w:r w:rsidR="00F60C17" w:rsidRPr="00F10E6A">
              <w:rPr>
                <w:rFonts w:ascii="Segoe UI" w:hAnsi="Segoe UI" w:cs="Segoe UI"/>
                <w:sz w:val="22"/>
                <w:szCs w:val="22"/>
                <w:vertAlign w:val="superscript"/>
              </w:rPr>
              <w:t>nd</w:t>
            </w:r>
            <w:r w:rsidR="00F60C17" w:rsidRPr="00F10E6A">
              <w:rPr>
                <w:rFonts w:ascii="Segoe UI" w:hAnsi="Segoe UI" w:cs="Segoe UI"/>
                <w:sz w:val="22"/>
                <w:szCs w:val="22"/>
              </w:rPr>
              <w:t xml:space="preserve"> quarter</w:t>
            </w:r>
            <w:r w:rsidRPr="00F10E6A">
              <w:rPr>
                <w:rFonts w:ascii="Segoe UI" w:hAnsi="Segoe UI" w:cs="Segoe UI"/>
                <w:sz w:val="22"/>
                <w:szCs w:val="22"/>
              </w:rPr>
              <w:t xml:space="preserve"> and </w:t>
            </w:r>
            <w:r w:rsidR="00AE2C51" w:rsidRPr="00F10E6A">
              <w:rPr>
                <w:rFonts w:ascii="Segoe UI" w:hAnsi="Segoe UI" w:cs="Segoe UI"/>
                <w:sz w:val="22"/>
                <w:szCs w:val="22"/>
              </w:rPr>
              <w:t>65.2% in 1st quarter</w:t>
            </w:r>
          </w:p>
        </w:tc>
      </w:tr>
      <w:tr w:rsidR="00AE2C51" w:rsidRPr="00B44C3A" w:rsidTr="00D64955">
        <w:tc>
          <w:tcPr>
            <w:tcW w:w="9134" w:type="dxa"/>
            <w:shd w:val="clear" w:color="auto" w:fill="D9D9D9" w:themeFill="background1" w:themeFillShade="D9"/>
          </w:tcPr>
          <w:p w:rsidR="00AE2C51" w:rsidRPr="00AE2C51" w:rsidRDefault="00AE2C51" w:rsidP="00084387">
            <w:pPr>
              <w:pStyle w:val="ListParagraph"/>
              <w:numPr>
                <w:ilvl w:val="0"/>
                <w:numId w:val="16"/>
              </w:numPr>
              <w:spacing w:before="120" w:after="120"/>
              <w:rPr>
                <w:rFonts w:ascii="Segoe UI" w:hAnsi="Segoe UI" w:cs="Segoe UI"/>
                <w:b/>
                <w:sz w:val="22"/>
                <w:szCs w:val="22"/>
              </w:rPr>
            </w:pPr>
            <w:r w:rsidRPr="00AE2C51">
              <w:rPr>
                <w:rFonts w:ascii="Segoe UI" w:hAnsi="Segoe UI" w:cs="Segoe UI"/>
                <w:b/>
                <w:sz w:val="22"/>
                <w:szCs w:val="22"/>
              </w:rPr>
              <w:t>% of service users in employment</w:t>
            </w:r>
          </w:p>
        </w:tc>
      </w:tr>
      <w:tr w:rsidR="00AE2C51" w:rsidRPr="00B44C3A" w:rsidTr="00D64955">
        <w:tc>
          <w:tcPr>
            <w:tcW w:w="9134" w:type="dxa"/>
            <w:shd w:val="clear" w:color="auto" w:fill="D9D9D9" w:themeFill="background1" w:themeFillShade="D9"/>
          </w:tcPr>
          <w:p w:rsidR="00AE2C51" w:rsidRPr="00F10E6A" w:rsidRDefault="00AE2C51" w:rsidP="00F10E6A">
            <w:pPr>
              <w:pStyle w:val="ListParagraph"/>
              <w:numPr>
                <w:ilvl w:val="0"/>
                <w:numId w:val="11"/>
              </w:numPr>
              <w:spacing w:before="120" w:after="120"/>
              <w:ind w:left="1026" w:hanging="284"/>
              <w:rPr>
                <w:rFonts w:ascii="Segoe UI" w:hAnsi="Segoe UI" w:cs="Segoe UI"/>
                <w:sz w:val="22"/>
                <w:szCs w:val="22"/>
              </w:rPr>
            </w:pPr>
            <w:r w:rsidRPr="00F10E6A">
              <w:rPr>
                <w:rFonts w:ascii="Segoe UI" w:hAnsi="Segoe UI" w:cs="Segoe UI"/>
                <w:sz w:val="22"/>
                <w:szCs w:val="22"/>
              </w:rPr>
              <w:t xml:space="preserve"> </w:t>
            </w:r>
            <w:r w:rsidR="00F10E6A" w:rsidRPr="00F10E6A">
              <w:rPr>
                <w:rFonts w:ascii="Segoe UI" w:hAnsi="Segoe UI" w:cs="Segoe UI"/>
                <w:sz w:val="22"/>
                <w:szCs w:val="22"/>
              </w:rPr>
              <w:t>13.3% in the 3</w:t>
            </w:r>
            <w:r w:rsidR="00F10E6A" w:rsidRPr="00F10E6A">
              <w:rPr>
                <w:rFonts w:ascii="Segoe UI" w:hAnsi="Segoe UI" w:cs="Segoe UI"/>
                <w:sz w:val="22"/>
                <w:szCs w:val="22"/>
                <w:vertAlign w:val="superscript"/>
              </w:rPr>
              <w:t>rd</w:t>
            </w:r>
            <w:r w:rsidR="00F10E6A" w:rsidRPr="00F10E6A">
              <w:rPr>
                <w:rFonts w:ascii="Segoe UI" w:hAnsi="Segoe UI" w:cs="Segoe UI"/>
                <w:sz w:val="22"/>
                <w:szCs w:val="22"/>
              </w:rPr>
              <w:t xml:space="preserve"> quarter, up from </w:t>
            </w:r>
            <w:r w:rsidR="00F60C17" w:rsidRPr="00F10E6A">
              <w:rPr>
                <w:rFonts w:ascii="Segoe UI" w:hAnsi="Segoe UI" w:cs="Segoe UI"/>
                <w:sz w:val="22"/>
                <w:szCs w:val="22"/>
              </w:rPr>
              <w:t>12.7% in the 2</w:t>
            </w:r>
            <w:r w:rsidR="00F60C17" w:rsidRPr="00F10E6A">
              <w:rPr>
                <w:rFonts w:ascii="Segoe UI" w:hAnsi="Segoe UI" w:cs="Segoe UI"/>
                <w:sz w:val="22"/>
                <w:szCs w:val="22"/>
                <w:vertAlign w:val="superscript"/>
              </w:rPr>
              <w:t>nd</w:t>
            </w:r>
            <w:r w:rsidR="00F60C17" w:rsidRPr="00F10E6A">
              <w:rPr>
                <w:rFonts w:ascii="Segoe UI" w:hAnsi="Segoe UI" w:cs="Segoe UI"/>
                <w:sz w:val="22"/>
                <w:szCs w:val="22"/>
              </w:rPr>
              <w:t xml:space="preserve"> quarter</w:t>
            </w:r>
            <w:r w:rsidR="00F10E6A" w:rsidRPr="00F10E6A">
              <w:rPr>
                <w:rFonts w:ascii="Segoe UI" w:hAnsi="Segoe UI" w:cs="Segoe UI"/>
                <w:sz w:val="22"/>
                <w:szCs w:val="22"/>
              </w:rPr>
              <w:t xml:space="preserve"> and</w:t>
            </w:r>
            <w:r w:rsidR="00F60C17" w:rsidRPr="00F10E6A">
              <w:rPr>
                <w:rFonts w:ascii="Segoe UI" w:hAnsi="Segoe UI" w:cs="Segoe UI"/>
                <w:sz w:val="22"/>
                <w:szCs w:val="22"/>
              </w:rPr>
              <w:t xml:space="preserve"> 10.5% in 1</w:t>
            </w:r>
            <w:r w:rsidR="00F60C17" w:rsidRPr="00F10E6A">
              <w:rPr>
                <w:rFonts w:ascii="Segoe UI" w:hAnsi="Segoe UI" w:cs="Segoe UI"/>
                <w:sz w:val="22"/>
                <w:szCs w:val="22"/>
                <w:vertAlign w:val="superscript"/>
              </w:rPr>
              <w:t>st</w:t>
            </w:r>
            <w:r w:rsidR="00F10E6A" w:rsidRPr="00F10E6A">
              <w:rPr>
                <w:rFonts w:ascii="Segoe UI" w:hAnsi="Segoe UI" w:cs="Segoe UI"/>
                <w:sz w:val="22"/>
                <w:szCs w:val="22"/>
              </w:rPr>
              <w:t xml:space="preserve"> </w:t>
            </w:r>
            <w:r w:rsidR="00F60C17" w:rsidRPr="00F10E6A">
              <w:rPr>
                <w:rFonts w:ascii="Segoe UI" w:hAnsi="Segoe UI" w:cs="Segoe UI"/>
                <w:sz w:val="22"/>
                <w:szCs w:val="22"/>
              </w:rPr>
              <w:t xml:space="preserve">quarter </w:t>
            </w:r>
          </w:p>
        </w:tc>
      </w:tr>
      <w:tr w:rsidR="00AE2C51" w:rsidRPr="00B44C3A" w:rsidTr="00D64955">
        <w:tc>
          <w:tcPr>
            <w:tcW w:w="9134" w:type="dxa"/>
            <w:shd w:val="clear" w:color="auto" w:fill="D9D9D9" w:themeFill="background1" w:themeFillShade="D9"/>
          </w:tcPr>
          <w:p w:rsidR="00AE2C51" w:rsidRPr="00AE2C51" w:rsidRDefault="00AE2C51" w:rsidP="00084387">
            <w:pPr>
              <w:pStyle w:val="ListParagraph"/>
              <w:numPr>
                <w:ilvl w:val="0"/>
                <w:numId w:val="16"/>
              </w:numPr>
              <w:spacing w:before="120" w:after="120"/>
              <w:rPr>
                <w:rFonts w:ascii="Segoe UI" w:hAnsi="Segoe UI" w:cs="Segoe UI"/>
                <w:b/>
                <w:sz w:val="22"/>
                <w:szCs w:val="22"/>
              </w:rPr>
            </w:pPr>
            <w:r w:rsidRPr="00AE2C51">
              <w:rPr>
                <w:rFonts w:ascii="Segoe UI" w:hAnsi="Segoe UI" w:cs="Segoe UI"/>
                <w:b/>
                <w:sz w:val="22"/>
                <w:szCs w:val="22"/>
              </w:rPr>
              <w:t>Number of people with long-term conditions</w:t>
            </w:r>
            <w:r w:rsidR="00D169F3">
              <w:rPr>
                <w:rFonts w:ascii="Segoe UI" w:hAnsi="Segoe UI" w:cs="Segoe UI"/>
                <w:b/>
                <w:sz w:val="22"/>
                <w:szCs w:val="22"/>
              </w:rPr>
              <w:t xml:space="preserve"> (LTC)</w:t>
            </w:r>
            <w:r w:rsidRPr="00AE2C51">
              <w:rPr>
                <w:rFonts w:ascii="Segoe UI" w:hAnsi="Segoe UI" w:cs="Segoe UI"/>
                <w:b/>
                <w:sz w:val="22"/>
                <w:szCs w:val="22"/>
              </w:rPr>
              <w:t xml:space="preserve"> receiving IAPT</w:t>
            </w:r>
          </w:p>
        </w:tc>
      </w:tr>
      <w:tr w:rsidR="00AE2C51" w:rsidRPr="00B44C3A" w:rsidTr="00D64955">
        <w:tc>
          <w:tcPr>
            <w:tcW w:w="9134" w:type="dxa"/>
            <w:shd w:val="clear" w:color="auto" w:fill="D9D9D9" w:themeFill="background1" w:themeFillShade="D9"/>
          </w:tcPr>
          <w:tbl>
            <w:tblPr>
              <w:tblStyle w:val="TableGrid"/>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0"/>
              <w:gridCol w:w="1423"/>
              <w:gridCol w:w="1715"/>
              <w:gridCol w:w="1715"/>
            </w:tblGrid>
            <w:tr w:rsidR="00391B6B" w:rsidRPr="00D169F3" w:rsidTr="004B5F76">
              <w:tc>
                <w:tcPr>
                  <w:tcW w:w="1980" w:type="dxa"/>
                  <w:shd w:val="clear" w:color="auto" w:fill="B8CCE4" w:themeFill="accent1" w:themeFillTint="66"/>
                </w:tcPr>
                <w:p w:rsidR="00391B6B" w:rsidRPr="00D169F3" w:rsidRDefault="00391B6B" w:rsidP="0000798C">
                  <w:pPr>
                    <w:pStyle w:val="ListParagraph"/>
                    <w:spacing w:before="120" w:after="120"/>
                    <w:ind w:left="0"/>
                    <w:rPr>
                      <w:rFonts w:ascii="Segoe UI" w:hAnsi="Segoe UI" w:cs="Segoe UI"/>
                      <w:sz w:val="22"/>
                      <w:szCs w:val="22"/>
                    </w:rPr>
                  </w:pPr>
                </w:p>
              </w:tc>
              <w:tc>
                <w:tcPr>
                  <w:tcW w:w="1423" w:type="dxa"/>
                  <w:shd w:val="clear" w:color="auto" w:fill="B8CCE4" w:themeFill="accent1" w:themeFillTint="66"/>
                  <w:vAlign w:val="center"/>
                </w:tcPr>
                <w:p w:rsidR="00391B6B" w:rsidRPr="00D169F3" w:rsidRDefault="00391B6B" w:rsidP="0000798C">
                  <w:pPr>
                    <w:pStyle w:val="ListParagraph"/>
                    <w:ind w:left="0"/>
                    <w:jc w:val="center"/>
                    <w:rPr>
                      <w:rFonts w:ascii="Segoe UI" w:hAnsi="Segoe UI" w:cs="Segoe UI"/>
                      <w:b/>
                      <w:sz w:val="22"/>
                      <w:szCs w:val="22"/>
                    </w:rPr>
                  </w:pPr>
                  <w:r w:rsidRPr="00D169F3">
                    <w:rPr>
                      <w:rFonts w:ascii="Segoe UI" w:hAnsi="Segoe UI" w:cs="Segoe UI"/>
                      <w:b/>
                      <w:sz w:val="22"/>
                      <w:szCs w:val="22"/>
                    </w:rPr>
                    <w:t>Q1 2012</w:t>
                  </w:r>
                </w:p>
              </w:tc>
              <w:tc>
                <w:tcPr>
                  <w:tcW w:w="1715" w:type="dxa"/>
                  <w:shd w:val="clear" w:color="auto" w:fill="B8CCE4" w:themeFill="accent1" w:themeFillTint="66"/>
                  <w:vAlign w:val="center"/>
                </w:tcPr>
                <w:p w:rsidR="00391B6B" w:rsidRPr="00D169F3" w:rsidRDefault="00391B6B" w:rsidP="00391B6B">
                  <w:pPr>
                    <w:pStyle w:val="ListParagraph"/>
                    <w:ind w:left="0"/>
                    <w:jc w:val="center"/>
                    <w:rPr>
                      <w:rFonts w:ascii="Segoe UI" w:hAnsi="Segoe UI" w:cs="Segoe UI"/>
                      <w:b/>
                      <w:sz w:val="22"/>
                      <w:szCs w:val="22"/>
                    </w:rPr>
                  </w:pPr>
                  <w:r w:rsidRPr="00D169F3">
                    <w:rPr>
                      <w:rFonts w:ascii="Segoe UI" w:hAnsi="Segoe UI" w:cs="Segoe UI"/>
                      <w:b/>
                      <w:sz w:val="22"/>
                      <w:szCs w:val="22"/>
                    </w:rPr>
                    <w:t>Q2 2012</w:t>
                  </w:r>
                </w:p>
              </w:tc>
              <w:tc>
                <w:tcPr>
                  <w:tcW w:w="1715" w:type="dxa"/>
                  <w:shd w:val="clear" w:color="auto" w:fill="B8CCE4" w:themeFill="accent1" w:themeFillTint="66"/>
                </w:tcPr>
                <w:p w:rsidR="00391B6B" w:rsidRPr="00D169F3" w:rsidRDefault="00391B6B" w:rsidP="0000798C">
                  <w:pPr>
                    <w:pStyle w:val="ListParagraph"/>
                    <w:ind w:left="0"/>
                    <w:jc w:val="center"/>
                    <w:rPr>
                      <w:rFonts w:ascii="Segoe UI" w:hAnsi="Segoe UI" w:cs="Segoe UI"/>
                      <w:b/>
                      <w:sz w:val="22"/>
                      <w:szCs w:val="22"/>
                    </w:rPr>
                  </w:pPr>
                  <w:r w:rsidRPr="00D169F3">
                    <w:rPr>
                      <w:rFonts w:ascii="Segoe UI" w:hAnsi="Segoe UI" w:cs="Segoe UI"/>
                      <w:b/>
                      <w:sz w:val="22"/>
                      <w:szCs w:val="22"/>
                    </w:rPr>
                    <w:t>Q3 2012</w:t>
                  </w:r>
                </w:p>
              </w:tc>
            </w:tr>
            <w:tr w:rsidR="00391B6B" w:rsidRPr="00D169F3" w:rsidTr="004B5F76">
              <w:tc>
                <w:tcPr>
                  <w:tcW w:w="1980" w:type="dxa"/>
                  <w:shd w:val="clear" w:color="auto" w:fill="FFFFFF" w:themeFill="background1"/>
                  <w:vAlign w:val="center"/>
                </w:tcPr>
                <w:p w:rsidR="00391B6B" w:rsidRPr="00D169F3" w:rsidRDefault="00391B6B" w:rsidP="0000798C">
                  <w:pPr>
                    <w:pStyle w:val="ListParagraph"/>
                    <w:spacing w:before="120" w:after="120"/>
                    <w:ind w:left="0"/>
                    <w:jc w:val="right"/>
                    <w:rPr>
                      <w:rFonts w:ascii="Segoe UI" w:hAnsi="Segoe UI" w:cs="Segoe UI"/>
                      <w:sz w:val="22"/>
                      <w:szCs w:val="22"/>
                    </w:rPr>
                  </w:pPr>
                  <w:r w:rsidRPr="00D169F3">
                    <w:rPr>
                      <w:rFonts w:ascii="Segoe UI" w:hAnsi="Segoe UI" w:cs="Segoe UI"/>
                      <w:sz w:val="22"/>
                      <w:szCs w:val="22"/>
                    </w:rPr>
                    <w:t>Oxfordshire</w:t>
                  </w:r>
                </w:p>
              </w:tc>
              <w:tc>
                <w:tcPr>
                  <w:tcW w:w="1423" w:type="dxa"/>
                  <w:shd w:val="clear" w:color="auto" w:fill="FFFFFF" w:themeFill="background1"/>
                  <w:vAlign w:val="center"/>
                </w:tcPr>
                <w:p w:rsidR="00391B6B" w:rsidRPr="00D169F3" w:rsidRDefault="00391B6B" w:rsidP="0000798C">
                  <w:pPr>
                    <w:pStyle w:val="ListParagraph"/>
                    <w:spacing w:before="120" w:after="120"/>
                    <w:ind w:left="0"/>
                    <w:jc w:val="center"/>
                    <w:rPr>
                      <w:rFonts w:ascii="Segoe UI" w:hAnsi="Segoe UI" w:cs="Segoe UI"/>
                      <w:sz w:val="22"/>
                      <w:szCs w:val="22"/>
                    </w:rPr>
                  </w:pPr>
                  <w:r w:rsidRPr="00D169F3">
                    <w:rPr>
                      <w:rFonts w:ascii="Segoe UI" w:hAnsi="Segoe UI" w:cs="Segoe UI"/>
                      <w:sz w:val="22"/>
                      <w:szCs w:val="22"/>
                    </w:rPr>
                    <w:t>30</w:t>
                  </w:r>
                </w:p>
              </w:tc>
              <w:tc>
                <w:tcPr>
                  <w:tcW w:w="1715" w:type="dxa"/>
                  <w:shd w:val="clear" w:color="auto" w:fill="FFFFFF" w:themeFill="background1"/>
                  <w:vAlign w:val="center"/>
                </w:tcPr>
                <w:p w:rsidR="00391B6B" w:rsidRPr="00D169F3" w:rsidRDefault="00391B6B" w:rsidP="0000798C">
                  <w:pPr>
                    <w:pStyle w:val="ListParagraph"/>
                    <w:spacing w:before="120" w:after="120"/>
                    <w:ind w:left="0"/>
                    <w:jc w:val="center"/>
                    <w:rPr>
                      <w:rFonts w:ascii="Segoe UI" w:hAnsi="Segoe UI" w:cs="Segoe UI"/>
                      <w:sz w:val="22"/>
                      <w:szCs w:val="22"/>
                    </w:rPr>
                  </w:pPr>
                  <w:r w:rsidRPr="00D169F3">
                    <w:rPr>
                      <w:rFonts w:ascii="Segoe UI" w:hAnsi="Segoe UI" w:cs="Segoe UI"/>
                      <w:sz w:val="22"/>
                      <w:szCs w:val="22"/>
                    </w:rPr>
                    <w:t>50</w:t>
                  </w:r>
                </w:p>
              </w:tc>
              <w:tc>
                <w:tcPr>
                  <w:tcW w:w="1715" w:type="dxa"/>
                  <w:shd w:val="clear" w:color="auto" w:fill="FFFFFF" w:themeFill="background1"/>
                </w:tcPr>
                <w:p w:rsidR="00391B6B" w:rsidRPr="00D169F3" w:rsidRDefault="00003270" w:rsidP="0000798C">
                  <w:pPr>
                    <w:pStyle w:val="ListParagraph"/>
                    <w:spacing w:before="120" w:after="120"/>
                    <w:ind w:left="0"/>
                    <w:jc w:val="center"/>
                    <w:rPr>
                      <w:rFonts w:ascii="Segoe UI" w:hAnsi="Segoe UI" w:cs="Segoe UI"/>
                      <w:sz w:val="22"/>
                      <w:szCs w:val="22"/>
                    </w:rPr>
                  </w:pPr>
                  <w:r w:rsidRPr="00D169F3">
                    <w:rPr>
                      <w:rFonts w:ascii="Segoe UI" w:hAnsi="Segoe UI" w:cs="Segoe UI"/>
                      <w:sz w:val="22"/>
                      <w:szCs w:val="22"/>
                    </w:rPr>
                    <w:t>188</w:t>
                  </w:r>
                </w:p>
              </w:tc>
            </w:tr>
            <w:tr w:rsidR="00391B6B" w:rsidRPr="00D169F3" w:rsidTr="004B5F76">
              <w:tc>
                <w:tcPr>
                  <w:tcW w:w="1980" w:type="dxa"/>
                  <w:shd w:val="clear" w:color="auto" w:fill="FFFFFF" w:themeFill="background1"/>
                  <w:vAlign w:val="center"/>
                </w:tcPr>
                <w:p w:rsidR="00391B6B" w:rsidRPr="00D169F3" w:rsidRDefault="00391B6B" w:rsidP="0000798C">
                  <w:pPr>
                    <w:pStyle w:val="ListParagraph"/>
                    <w:spacing w:before="120" w:after="120"/>
                    <w:ind w:left="0"/>
                    <w:jc w:val="right"/>
                    <w:rPr>
                      <w:rFonts w:ascii="Segoe UI" w:hAnsi="Segoe UI" w:cs="Segoe UI"/>
                      <w:sz w:val="22"/>
                      <w:szCs w:val="22"/>
                    </w:rPr>
                  </w:pPr>
                  <w:r w:rsidRPr="00D169F3">
                    <w:rPr>
                      <w:rFonts w:ascii="Segoe UI" w:hAnsi="Segoe UI" w:cs="Segoe UI"/>
                      <w:sz w:val="22"/>
                      <w:szCs w:val="22"/>
                    </w:rPr>
                    <w:t>Buckinghamshire</w:t>
                  </w:r>
                </w:p>
              </w:tc>
              <w:tc>
                <w:tcPr>
                  <w:tcW w:w="1423" w:type="dxa"/>
                  <w:shd w:val="clear" w:color="auto" w:fill="FFFFFF" w:themeFill="background1"/>
                  <w:vAlign w:val="center"/>
                </w:tcPr>
                <w:p w:rsidR="00391B6B" w:rsidRPr="00D169F3" w:rsidRDefault="00391B6B" w:rsidP="0000798C">
                  <w:pPr>
                    <w:pStyle w:val="ListParagraph"/>
                    <w:spacing w:before="120" w:after="120"/>
                    <w:ind w:left="0"/>
                    <w:jc w:val="center"/>
                    <w:rPr>
                      <w:rFonts w:ascii="Segoe UI" w:hAnsi="Segoe UI" w:cs="Segoe UI"/>
                      <w:sz w:val="22"/>
                      <w:szCs w:val="22"/>
                    </w:rPr>
                  </w:pPr>
                  <w:r w:rsidRPr="00D169F3">
                    <w:rPr>
                      <w:rFonts w:ascii="Segoe UI" w:hAnsi="Segoe UI" w:cs="Segoe UI"/>
                      <w:sz w:val="22"/>
                      <w:szCs w:val="22"/>
                    </w:rPr>
                    <w:t>76</w:t>
                  </w:r>
                </w:p>
              </w:tc>
              <w:tc>
                <w:tcPr>
                  <w:tcW w:w="1715" w:type="dxa"/>
                  <w:shd w:val="clear" w:color="auto" w:fill="FFFFFF" w:themeFill="background1"/>
                  <w:vAlign w:val="center"/>
                </w:tcPr>
                <w:p w:rsidR="00391B6B" w:rsidRPr="00D169F3" w:rsidRDefault="00391B6B" w:rsidP="0000798C">
                  <w:pPr>
                    <w:pStyle w:val="ListParagraph"/>
                    <w:spacing w:before="120" w:after="120"/>
                    <w:ind w:left="0"/>
                    <w:jc w:val="center"/>
                    <w:rPr>
                      <w:rFonts w:ascii="Segoe UI" w:hAnsi="Segoe UI" w:cs="Segoe UI"/>
                      <w:sz w:val="22"/>
                      <w:szCs w:val="22"/>
                    </w:rPr>
                  </w:pPr>
                  <w:r w:rsidRPr="00D169F3">
                    <w:rPr>
                      <w:rFonts w:ascii="Segoe UI" w:hAnsi="Segoe UI" w:cs="Segoe UI"/>
                      <w:sz w:val="22"/>
                      <w:szCs w:val="22"/>
                    </w:rPr>
                    <w:t>104</w:t>
                  </w:r>
                </w:p>
              </w:tc>
              <w:tc>
                <w:tcPr>
                  <w:tcW w:w="1715" w:type="dxa"/>
                  <w:shd w:val="clear" w:color="auto" w:fill="FFFFFF" w:themeFill="background1"/>
                </w:tcPr>
                <w:p w:rsidR="00391B6B" w:rsidRPr="00D169F3" w:rsidRDefault="00D169F3" w:rsidP="0000798C">
                  <w:pPr>
                    <w:pStyle w:val="ListParagraph"/>
                    <w:spacing w:before="120" w:after="120"/>
                    <w:ind w:left="0"/>
                    <w:jc w:val="center"/>
                    <w:rPr>
                      <w:rFonts w:ascii="Segoe UI" w:hAnsi="Segoe UI" w:cs="Segoe UI"/>
                      <w:sz w:val="22"/>
                      <w:szCs w:val="22"/>
                    </w:rPr>
                  </w:pPr>
                  <w:r w:rsidRPr="00D169F3">
                    <w:rPr>
                      <w:rFonts w:ascii="Segoe UI" w:hAnsi="Segoe UI" w:cs="Segoe UI"/>
                      <w:sz w:val="22"/>
                      <w:szCs w:val="22"/>
                    </w:rPr>
                    <w:t>317</w:t>
                  </w:r>
                </w:p>
              </w:tc>
            </w:tr>
          </w:tbl>
          <w:p w:rsidR="00D169F3" w:rsidRDefault="00D169F3" w:rsidP="005E79BE">
            <w:pPr>
              <w:pStyle w:val="ListParagraph"/>
              <w:numPr>
                <w:ilvl w:val="0"/>
                <w:numId w:val="11"/>
              </w:numPr>
              <w:spacing w:before="120" w:after="120"/>
              <w:ind w:left="1026" w:hanging="284"/>
              <w:rPr>
                <w:rFonts w:ascii="Segoe UI" w:hAnsi="Segoe UI" w:cs="Segoe UI"/>
                <w:sz w:val="22"/>
                <w:szCs w:val="22"/>
              </w:rPr>
            </w:pPr>
            <w:r>
              <w:rPr>
                <w:rFonts w:ascii="Segoe UI" w:hAnsi="Segoe UI" w:cs="Segoe UI"/>
                <w:sz w:val="22"/>
                <w:szCs w:val="22"/>
              </w:rPr>
              <w:t xml:space="preserve">Q3 </w:t>
            </w:r>
            <w:r w:rsidRPr="00D169F3">
              <w:rPr>
                <w:rFonts w:ascii="Segoe UI" w:hAnsi="Segoe UI" w:cs="Segoe UI"/>
                <w:sz w:val="22"/>
                <w:szCs w:val="22"/>
              </w:rPr>
              <w:t>a further substantial increase in the numbers of pe</w:t>
            </w:r>
            <w:r>
              <w:rPr>
                <w:rFonts w:ascii="Segoe UI" w:hAnsi="Segoe UI" w:cs="Segoe UI"/>
                <w:sz w:val="22"/>
                <w:szCs w:val="22"/>
              </w:rPr>
              <w:t>o</w:t>
            </w:r>
            <w:r w:rsidRPr="00D169F3">
              <w:rPr>
                <w:rFonts w:ascii="Segoe UI" w:hAnsi="Segoe UI" w:cs="Segoe UI"/>
                <w:sz w:val="22"/>
                <w:szCs w:val="22"/>
              </w:rPr>
              <w:t xml:space="preserve">ple with </w:t>
            </w:r>
            <w:r>
              <w:rPr>
                <w:rFonts w:ascii="Segoe UI" w:hAnsi="Segoe UI" w:cs="Segoe UI"/>
                <w:sz w:val="22"/>
                <w:szCs w:val="22"/>
              </w:rPr>
              <w:t>LTC</w:t>
            </w:r>
            <w:r w:rsidRPr="00D169F3">
              <w:rPr>
                <w:rFonts w:ascii="Segoe UI" w:hAnsi="Segoe UI" w:cs="Segoe UI"/>
                <w:sz w:val="22"/>
                <w:szCs w:val="22"/>
              </w:rPr>
              <w:t xml:space="preserve"> accessing both IAPT services in Oxfordshire and Buckinghamshire</w:t>
            </w:r>
            <w:r>
              <w:rPr>
                <w:rFonts w:ascii="Segoe UI" w:hAnsi="Segoe UI" w:cs="Segoe UI"/>
                <w:sz w:val="22"/>
                <w:szCs w:val="22"/>
              </w:rPr>
              <w:t>:</w:t>
            </w:r>
          </w:p>
          <w:p w:rsidR="005E79BE" w:rsidRPr="00D169F3" w:rsidRDefault="00D169F3" w:rsidP="00D169F3">
            <w:pPr>
              <w:pStyle w:val="ListParagraph"/>
              <w:numPr>
                <w:ilvl w:val="1"/>
                <w:numId w:val="11"/>
              </w:numPr>
              <w:spacing w:before="120" w:after="120"/>
              <w:rPr>
                <w:rFonts w:ascii="Segoe UI" w:hAnsi="Segoe UI" w:cs="Segoe UI"/>
                <w:sz w:val="22"/>
                <w:szCs w:val="22"/>
              </w:rPr>
            </w:pPr>
            <w:r w:rsidRPr="00D169F3">
              <w:rPr>
                <w:rFonts w:ascii="Segoe UI" w:hAnsi="Segoe UI" w:cs="Segoe UI"/>
                <w:sz w:val="22"/>
                <w:szCs w:val="22"/>
              </w:rPr>
              <w:t xml:space="preserve">Oxfordshire Talking Space had 1059 people entering treatment in Q3, giving a percentage of 17.8% for those with </w:t>
            </w:r>
            <w:r>
              <w:rPr>
                <w:rFonts w:ascii="Segoe UI" w:hAnsi="Segoe UI" w:cs="Segoe UI"/>
                <w:sz w:val="22"/>
                <w:szCs w:val="22"/>
              </w:rPr>
              <w:t>LTC</w:t>
            </w:r>
          </w:p>
          <w:p w:rsidR="00D169F3" w:rsidRPr="00D169F3" w:rsidRDefault="00D169F3" w:rsidP="00D169F3">
            <w:pPr>
              <w:pStyle w:val="ListParagraph"/>
              <w:numPr>
                <w:ilvl w:val="1"/>
                <w:numId w:val="11"/>
              </w:numPr>
              <w:spacing w:before="120" w:after="120"/>
              <w:rPr>
                <w:rFonts w:ascii="Segoe UI" w:hAnsi="Segoe UI" w:cs="Segoe UI"/>
                <w:sz w:val="22"/>
                <w:szCs w:val="22"/>
              </w:rPr>
            </w:pPr>
            <w:r w:rsidRPr="00D169F3">
              <w:rPr>
                <w:rFonts w:ascii="Segoe UI" w:hAnsi="Segoe UI" w:cs="Segoe UI"/>
                <w:sz w:val="22"/>
                <w:szCs w:val="22"/>
              </w:rPr>
              <w:t xml:space="preserve">Buckinghamshire Healthy Minds had 1199 people entering treatment in Q3, giving a percentage of 26.4% for those with </w:t>
            </w:r>
            <w:r>
              <w:rPr>
                <w:rFonts w:ascii="Segoe UI" w:hAnsi="Segoe UI" w:cs="Segoe UI"/>
                <w:sz w:val="22"/>
                <w:szCs w:val="22"/>
              </w:rPr>
              <w:t>LTC</w:t>
            </w:r>
          </w:p>
          <w:p w:rsidR="00DD62B6" w:rsidRPr="00D169F3" w:rsidRDefault="00DD62B6" w:rsidP="005E79BE">
            <w:pPr>
              <w:pStyle w:val="ListParagraph"/>
              <w:spacing w:before="120" w:after="120"/>
              <w:ind w:left="1026"/>
              <w:rPr>
                <w:rFonts w:ascii="Segoe UI" w:hAnsi="Segoe UI" w:cs="Segoe UI"/>
                <w:sz w:val="22"/>
                <w:szCs w:val="22"/>
              </w:rPr>
            </w:pPr>
          </w:p>
        </w:tc>
      </w:tr>
    </w:tbl>
    <w:p w:rsidR="00CF417E" w:rsidRDefault="00CF417E">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89"/>
        <w:gridCol w:w="345"/>
      </w:tblGrid>
      <w:tr w:rsidR="005448CA" w:rsidRPr="00B44C3A" w:rsidTr="00D64955">
        <w:tc>
          <w:tcPr>
            <w:tcW w:w="9134" w:type="dxa"/>
            <w:gridSpan w:val="2"/>
            <w:shd w:val="clear" w:color="auto" w:fill="D9D9D9" w:themeFill="background1" w:themeFillShade="D9"/>
          </w:tcPr>
          <w:p w:rsidR="005448CA" w:rsidRPr="00CA1E43" w:rsidRDefault="005448CA" w:rsidP="00CA1E43">
            <w:pPr>
              <w:spacing w:before="120" w:after="120"/>
              <w:rPr>
                <w:rFonts w:ascii="Segoe UI" w:hAnsi="Segoe UI" w:cs="Segoe UI"/>
                <w:color w:val="FF0000"/>
              </w:rPr>
            </w:pPr>
            <w:r w:rsidRPr="00CA1E43">
              <w:rPr>
                <w:rFonts w:ascii="Segoe UI" w:hAnsi="Segoe UI" w:cs="Segoe UI"/>
                <w:b/>
              </w:rPr>
              <w:t xml:space="preserve">Targets: </w:t>
            </w:r>
          </w:p>
        </w:tc>
      </w:tr>
      <w:tr w:rsidR="00AE2C51" w:rsidRPr="00B44C3A" w:rsidTr="00D64955">
        <w:tc>
          <w:tcPr>
            <w:tcW w:w="9134" w:type="dxa"/>
            <w:gridSpan w:val="2"/>
            <w:shd w:val="clear" w:color="auto" w:fill="D9D9D9" w:themeFill="background1" w:themeFillShade="D9"/>
          </w:tcPr>
          <w:p w:rsidR="00AE2C51" w:rsidRPr="00D64955" w:rsidRDefault="00AE2C51" w:rsidP="00084387">
            <w:pPr>
              <w:pStyle w:val="ListParagraph"/>
              <w:numPr>
                <w:ilvl w:val="0"/>
                <w:numId w:val="17"/>
              </w:numPr>
              <w:spacing w:before="120" w:after="120"/>
              <w:rPr>
                <w:rFonts w:ascii="Segoe UI" w:hAnsi="Segoe UI" w:cs="Segoe UI"/>
                <w:b/>
              </w:rPr>
            </w:pPr>
            <w:r w:rsidRPr="00D64955">
              <w:rPr>
                <w:rFonts w:ascii="Segoe UI" w:hAnsi="Segoe UI" w:cs="Segoe UI"/>
                <w:b/>
                <w:sz w:val="22"/>
                <w:szCs w:val="22"/>
              </w:rPr>
              <w:t>100% of mental health patients on the Care Programme Approach (CPA) should have a current care plan, had care reviewed in the last 6 months; a care coordinator and a risk assessment which has been reviewed in the last 12 months</w:t>
            </w:r>
          </w:p>
        </w:tc>
      </w:tr>
      <w:tr w:rsidR="00AE2C51" w:rsidRPr="00B44C3A" w:rsidTr="00CE4B51">
        <w:tc>
          <w:tcPr>
            <w:tcW w:w="8789" w:type="dxa"/>
            <w:shd w:val="clear" w:color="auto" w:fill="D9D9D9" w:themeFill="background1" w:themeFillShade="D9"/>
          </w:tcPr>
          <w:p w:rsidR="00AE2C51" w:rsidRPr="00CE4B51" w:rsidRDefault="00CE4B51" w:rsidP="00F36224">
            <w:pPr>
              <w:pStyle w:val="ListParagraph"/>
              <w:spacing w:before="120" w:after="120"/>
              <w:ind w:left="1026"/>
              <w:rPr>
                <w:rFonts w:ascii="Segoe UI" w:hAnsi="Segoe UI" w:cs="Segoe UI"/>
                <w:sz w:val="22"/>
                <w:szCs w:val="22"/>
              </w:rPr>
            </w:pPr>
            <w:r w:rsidRPr="00CE4B51">
              <w:rPr>
                <w:rFonts w:ascii="Segoe UI" w:hAnsi="Segoe UI" w:cs="Segoe UI"/>
                <w:noProof/>
                <w:sz w:val="22"/>
                <w:szCs w:val="22"/>
              </w:rPr>
              <w:drawing>
                <wp:inline distT="0" distB="0" distL="0" distR="0">
                  <wp:extent cx="4521200" cy="27432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F417E" w:rsidRPr="00CE4B51" w:rsidRDefault="00CF417E" w:rsidP="00F36224">
            <w:pPr>
              <w:pStyle w:val="ListParagraph"/>
              <w:spacing w:before="120" w:after="120"/>
              <w:ind w:left="1026"/>
              <w:rPr>
                <w:rFonts w:ascii="Segoe UI" w:hAnsi="Segoe UI" w:cs="Segoe UI"/>
                <w:sz w:val="22"/>
                <w:szCs w:val="22"/>
              </w:rPr>
            </w:pPr>
          </w:p>
          <w:p w:rsidR="00CF417E" w:rsidRPr="00CE4B51" w:rsidRDefault="00CF417E" w:rsidP="00CF417E">
            <w:pPr>
              <w:pStyle w:val="ListParagraph"/>
              <w:spacing w:before="120" w:after="120"/>
              <w:ind w:left="1026"/>
              <w:rPr>
                <w:rFonts w:ascii="Segoe UI" w:hAnsi="Segoe UI" w:cs="Segoe UI"/>
                <w:sz w:val="22"/>
                <w:szCs w:val="22"/>
              </w:rPr>
            </w:pPr>
            <w:r w:rsidRPr="00CE4B51">
              <w:rPr>
                <w:rFonts w:ascii="Segoe UI" w:hAnsi="Segoe UI" w:cs="Segoe UI"/>
                <w:sz w:val="22"/>
                <w:szCs w:val="22"/>
              </w:rPr>
              <w:t>Note that these figures are for Adults, Older Adults and Forensics only and obtained from a sample-based audit.</w:t>
            </w:r>
          </w:p>
          <w:p w:rsidR="00270409" w:rsidRPr="00CE4B51" w:rsidRDefault="00270409" w:rsidP="00CE4B51">
            <w:pPr>
              <w:pStyle w:val="ListParagraph"/>
              <w:spacing w:before="120" w:after="120"/>
              <w:ind w:left="1026"/>
              <w:rPr>
                <w:rFonts w:ascii="Segoe UI" w:hAnsi="Segoe UI" w:cs="Segoe UI"/>
                <w:sz w:val="22"/>
                <w:szCs w:val="22"/>
              </w:rPr>
            </w:pPr>
            <w:r w:rsidRPr="00CE4B51">
              <w:rPr>
                <w:rFonts w:ascii="Segoe UI" w:hAnsi="Segoe UI" w:cs="Segoe UI"/>
                <w:sz w:val="22"/>
                <w:szCs w:val="22"/>
              </w:rPr>
              <w:t xml:space="preserve">All figures are now at 100%.  </w:t>
            </w:r>
          </w:p>
        </w:tc>
        <w:tc>
          <w:tcPr>
            <w:tcW w:w="345" w:type="dxa"/>
            <w:shd w:val="clear" w:color="auto" w:fill="00B050"/>
          </w:tcPr>
          <w:p w:rsidR="00AE2C51" w:rsidRPr="00CC2005" w:rsidRDefault="00AE2C51" w:rsidP="00CA1E43">
            <w:pPr>
              <w:spacing w:before="120" w:after="120"/>
              <w:rPr>
                <w:rFonts w:ascii="Segoe UI" w:hAnsi="Segoe UI" w:cs="Segoe UI"/>
                <w:color w:val="FF0000"/>
                <w:sz w:val="22"/>
                <w:szCs w:val="22"/>
              </w:rPr>
            </w:pPr>
          </w:p>
        </w:tc>
      </w:tr>
      <w:tr w:rsidR="00AE2C51" w:rsidRPr="00B44C3A" w:rsidTr="00D64955">
        <w:tc>
          <w:tcPr>
            <w:tcW w:w="9134" w:type="dxa"/>
            <w:gridSpan w:val="2"/>
            <w:shd w:val="clear" w:color="auto" w:fill="D9D9D9" w:themeFill="background1" w:themeFillShade="D9"/>
          </w:tcPr>
          <w:p w:rsidR="00AE2C51" w:rsidRPr="00D64955" w:rsidRDefault="00AE2C51" w:rsidP="00084387">
            <w:pPr>
              <w:pStyle w:val="ListParagraph"/>
              <w:numPr>
                <w:ilvl w:val="0"/>
                <w:numId w:val="17"/>
              </w:numPr>
              <w:spacing w:before="120" w:after="120"/>
              <w:rPr>
                <w:rFonts w:ascii="Segoe UI" w:hAnsi="Segoe UI" w:cs="Segoe UI"/>
                <w:b/>
                <w:sz w:val="22"/>
                <w:szCs w:val="22"/>
              </w:rPr>
            </w:pPr>
            <w:r w:rsidRPr="00D64955">
              <w:rPr>
                <w:rFonts w:ascii="Segoe UI" w:hAnsi="Segoe UI" w:cs="Segoe UI"/>
                <w:b/>
                <w:sz w:val="22"/>
                <w:szCs w:val="22"/>
              </w:rPr>
              <w:t>100% of mental health patients have a copy of their care plan and were offered an opportunity to be engaged in its development</w:t>
            </w:r>
          </w:p>
        </w:tc>
      </w:tr>
      <w:tr w:rsidR="00D64955" w:rsidRPr="00B44C3A" w:rsidTr="00E45AB9">
        <w:tc>
          <w:tcPr>
            <w:tcW w:w="8789" w:type="dxa"/>
            <w:shd w:val="clear" w:color="auto" w:fill="D9D9D9" w:themeFill="background1" w:themeFillShade="D9"/>
          </w:tcPr>
          <w:p w:rsidR="00D64955" w:rsidRPr="008766D6" w:rsidRDefault="000E7731" w:rsidP="00890995">
            <w:pPr>
              <w:pStyle w:val="ListParagraph"/>
              <w:spacing w:before="120" w:after="120"/>
              <w:ind w:left="1026"/>
              <w:jc w:val="center"/>
              <w:rPr>
                <w:rFonts w:ascii="Segoe UI" w:hAnsi="Segoe UI" w:cs="Segoe UI"/>
                <w:noProof/>
                <w:sz w:val="22"/>
                <w:szCs w:val="22"/>
              </w:rPr>
            </w:pPr>
            <w:r>
              <w:rPr>
                <w:rFonts w:ascii="Segoe UI" w:hAnsi="Segoe UI" w:cs="Segoe UI"/>
                <w:noProof/>
                <w:sz w:val="22"/>
                <w:szCs w:val="22"/>
              </w:rPr>
              <w:drawing>
                <wp:inline distT="0" distB="0" distL="0" distR="0">
                  <wp:extent cx="4210493" cy="2200940"/>
                  <wp:effectExtent l="0" t="0" r="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45AB9" w:rsidRDefault="00E45AB9" w:rsidP="00720B8C">
            <w:pPr>
              <w:pStyle w:val="ListParagraph"/>
              <w:spacing w:before="120" w:after="120"/>
              <w:ind w:left="1026"/>
              <w:rPr>
                <w:rFonts w:ascii="Segoe UI" w:hAnsi="Segoe UI" w:cs="Segoe UI"/>
                <w:sz w:val="22"/>
                <w:szCs w:val="22"/>
              </w:rPr>
            </w:pPr>
          </w:p>
          <w:p w:rsidR="00720B8C" w:rsidRPr="00E45AB9" w:rsidRDefault="00720B8C" w:rsidP="00720B8C">
            <w:pPr>
              <w:pStyle w:val="ListParagraph"/>
              <w:spacing w:before="120" w:after="120"/>
              <w:ind w:left="1026"/>
              <w:rPr>
                <w:rFonts w:ascii="Segoe UI" w:hAnsi="Segoe UI" w:cs="Segoe UI"/>
                <w:sz w:val="22"/>
                <w:szCs w:val="22"/>
              </w:rPr>
            </w:pPr>
            <w:r w:rsidRPr="00E45AB9">
              <w:rPr>
                <w:rFonts w:ascii="Segoe UI" w:hAnsi="Segoe UI" w:cs="Segoe UI"/>
                <w:sz w:val="22"/>
                <w:szCs w:val="22"/>
              </w:rPr>
              <w:t>The results shown above are an amalgamation of the audit questions:</w:t>
            </w:r>
          </w:p>
          <w:p w:rsidR="00720B8C" w:rsidRPr="00E45AB9" w:rsidRDefault="00720B8C" w:rsidP="00084387">
            <w:pPr>
              <w:pStyle w:val="ListParagraph"/>
              <w:numPr>
                <w:ilvl w:val="0"/>
                <w:numId w:val="13"/>
              </w:numPr>
              <w:spacing w:before="120" w:after="120"/>
              <w:ind w:left="1735" w:hanging="709"/>
              <w:rPr>
                <w:rFonts w:ascii="Segoe UI" w:hAnsi="Segoe UI" w:cs="Segoe UI"/>
                <w:sz w:val="22"/>
                <w:szCs w:val="22"/>
              </w:rPr>
            </w:pPr>
            <w:r w:rsidRPr="00E45AB9">
              <w:rPr>
                <w:rFonts w:ascii="Segoe UI" w:hAnsi="Segoe UI" w:cs="Segoe UI"/>
                <w:sz w:val="22"/>
                <w:szCs w:val="22"/>
              </w:rPr>
              <w:t>Is there evidence that the service user has agreed care plan?</w:t>
            </w:r>
          </w:p>
          <w:p w:rsidR="00720B8C" w:rsidRPr="00E45AB9" w:rsidRDefault="00720B8C" w:rsidP="00084387">
            <w:pPr>
              <w:pStyle w:val="ListParagraph"/>
              <w:numPr>
                <w:ilvl w:val="0"/>
                <w:numId w:val="13"/>
              </w:numPr>
              <w:spacing w:before="120" w:after="120"/>
              <w:ind w:left="1735" w:hanging="709"/>
              <w:rPr>
                <w:rFonts w:ascii="Segoe UI" w:hAnsi="Segoe UI" w:cs="Segoe UI"/>
                <w:sz w:val="22"/>
                <w:szCs w:val="22"/>
              </w:rPr>
            </w:pPr>
            <w:r w:rsidRPr="00E45AB9">
              <w:rPr>
                <w:rFonts w:ascii="Segoe UI" w:hAnsi="Segoe UI" w:cs="Segoe UI"/>
                <w:sz w:val="22"/>
                <w:szCs w:val="22"/>
              </w:rPr>
              <w:t>Is there reason for no agreement?</w:t>
            </w:r>
          </w:p>
          <w:p w:rsidR="004E1CAB" w:rsidRPr="00E45AB9" w:rsidRDefault="00E45AB9" w:rsidP="00EC2C3B">
            <w:pPr>
              <w:pStyle w:val="ListParagraph"/>
              <w:spacing w:before="120" w:after="120"/>
              <w:ind w:left="1026"/>
              <w:rPr>
                <w:rFonts w:ascii="Segoe UI" w:hAnsi="Segoe UI" w:cs="Segoe UI"/>
                <w:sz w:val="22"/>
                <w:szCs w:val="22"/>
              </w:rPr>
            </w:pPr>
            <w:r w:rsidRPr="00E45AB9">
              <w:rPr>
                <w:rFonts w:ascii="Segoe UI" w:hAnsi="Segoe UI" w:cs="Segoe UI"/>
                <w:sz w:val="22"/>
                <w:szCs w:val="22"/>
              </w:rPr>
              <w:t xml:space="preserve">Unfortunately, it has not been possible to produce figures for Q3 due a change in the questions asked. </w:t>
            </w:r>
          </w:p>
        </w:tc>
        <w:tc>
          <w:tcPr>
            <w:tcW w:w="345" w:type="dxa"/>
            <w:shd w:val="clear" w:color="auto" w:fill="FFC000"/>
          </w:tcPr>
          <w:p w:rsidR="00D64955" w:rsidRPr="00CC2005" w:rsidRDefault="00D64955" w:rsidP="00CA1E43">
            <w:pPr>
              <w:spacing w:before="120" w:after="120"/>
              <w:rPr>
                <w:rFonts w:ascii="Segoe UI" w:hAnsi="Segoe UI" w:cs="Segoe UI"/>
                <w:color w:val="FF0000"/>
                <w:sz w:val="22"/>
                <w:szCs w:val="22"/>
              </w:rPr>
            </w:pPr>
          </w:p>
        </w:tc>
      </w:tr>
      <w:tr w:rsidR="00AE2C51" w:rsidRPr="00B44C3A" w:rsidTr="00D64955">
        <w:tc>
          <w:tcPr>
            <w:tcW w:w="9134" w:type="dxa"/>
            <w:gridSpan w:val="2"/>
            <w:shd w:val="clear" w:color="auto" w:fill="D9D9D9" w:themeFill="background1" w:themeFillShade="D9"/>
          </w:tcPr>
          <w:p w:rsidR="00AE2C51" w:rsidRPr="00D64955" w:rsidRDefault="00AE2C51" w:rsidP="00084387">
            <w:pPr>
              <w:pStyle w:val="ListParagraph"/>
              <w:numPr>
                <w:ilvl w:val="0"/>
                <w:numId w:val="17"/>
              </w:numPr>
              <w:spacing w:before="120" w:after="120"/>
              <w:rPr>
                <w:rFonts w:ascii="Segoe UI" w:hAnsi="Segoe UI" w:cs="Segoe UI"/>
                <w:b/>
                <w:sz w:val="22"/>
                <w:szCs w:val="22"/>
              </w:rPr>
            </w:pPr>
            <w:r w:rsidRPr="00D64955">
              <w:rPr>
                <w:rFonts w:ascii="Segoe UI" w:hAnsi="Segoe UI" w:cs="Segoe UI"/>
                <w:b/>
                <w:sz w:val="22"/>
                <w:szCs w:val="22"/>
              </w:rPr>
              <w:t>At least 85% general rehabilitation patients admitted to Community Hospitals have been screened for dementia and depression based on the screening and assessment protocol.</w:t>
            </w:r>
          </w:p>
        </w:tc>
      </w:tr>
      <w:tr w:rsidR="00D64955" w:rsidRPr="00B44C3A" w:rsidTr="00B77879">
        <w:tc>
          <w:tcPr>
            <w:tcW w:w="8789" w:type="dxa"/>
            <w:shd w:val="clear" w:color="auto" w:fill="D9D9D9" w:themeFill="background1" w:themeFillShade="D9"/>
          </w:tcPr>
          <w:p w:rsidR="00D64955" w:rsidRPr="00783653" w:rsidRDefault="00D64955" w:rsidP="000A32DC">
            <w:pPr>
              <w:pStyle w:val="ListParagraph"/>
              <w:numPr>
                <w:ilvl w:val="0"/>
                <w:numId w:val="11"/>
              </w:numPr>
              <w:spacing w:before="120" w:after="120"/>
              <w:ind w:left="1026" w:hanging="284"/>
              <w:rPr>
                <w:rFonts w:ascii="Segoe UI" w:hAnsi="Segoe UI" w:cs="Segoe UI"/>
                <w:sz w:val="22"/>
                <w:szCs w:val="22"/>
              </w:rPr>
            </w:pPr>
            <w:r w:rsidRPr="00783653">
              <w:rPr>
                <w:rFonts w:ascii="Segoe UI" w:hAnsi="Segoe UI" w:cs="Segoe UI"/>
                <w:sz w:val="22"/>
                <w:szCs w:val="22"/>
              </w:rPr>
              <w:t>Further investigation has shown that this metric appears to be impractical to measure.</w:t>
            </w:r>
          </w:p>
          <w:p w:rsidR="00F42273" w:rsidRPr="00783653" w:rsidRDefault="00F42273" w:rsidP="000A32DC">
            <w:pPr>
              <w:pStyle w:val="ListParagraph"/>
              <w:numPr>
                <w:ilvl w:val="0"/>
                <w:numId w:val="11"/>
              </w:numPr>
              <w:spacing w:before="120" w:after="120"/>
              <w:ind w:left="1026" w:hanging="284"/>
              <w:rPr>
                <w:rFonts w:ascii="Segoe UI" w:hAnsi="Segoe UI" w:cs="Segoe UI"/>
                <w:sz w:val="22"/>
                <w:szCs w:val="22"/>
              </w:rPr>
            </w:pPr>
            <w:r w:rsidRPr="00783653">
              <w:rPr>
                <w:rFonts w:ascii="Segoe UI" w:hAnsi="Segoe UI" w:cs="Segoe UI"/>
                <w:sz w:val="22"/>
                <w:szCs w:val="22"/>
              </w:rPr>
              <w:t>The service has started reviewing the tools used in the screening flowchart in conjunction with colleagues at OUH and older adult services.</w:t>
            </w:r>
          </w:p>
          <w:p w:rsidR="00783653" w:rsidRPr="00783653" w:rsidRDefault="00783653" w:rsidP="00783653">
            <w:pPr>
              <w:pStyle w:val="ListParagraph"/>
              <w:numPr>
                <w:ilvl w:val="0"/>
                <w:numId w:val="11"/>
              </w:numPr>
              <w:spacing w:before="120" w:after="120"/>
              <w:ind w:left="1026" w:hanging="284"/>
              <w:rPr>
                <w:rFonts w:ascii="Segoe UI" w:hAnsi="Segoe UI" w:cs="Segoe UI"/>
                <w:sz w:val="22"/>
                <w:szCs w:val="22"/>
              </w:rPr>
            </w:pPr>
            <w:r w:rsidRPr="00783653">
              <w:rPr>
                <w:rFonts w:ascii="Segoe UI" w:hAnsi="Segoe UI" w:cs="Segoe UI"/>
                <w:sz w:val="22"/>
                <w:szCs w:val="22"/>
              </w:rPr>
              <w:t xml:space="preserve">Current results show 56% compliance with AMTS for community hospitals, which is the required initial screening tool. </w:t>
            </w:r>
          </w:p>
          <w:p w:rsidR="00783653" w:rsidRPr="00783653" w:rsidRDefault="00783653" w:rsidP="00783653">
            <w:pPr>
              <w:pStyle w:val="ListParagraph"/>
              <w:numPr>
                <w:ilvl w:val="0"/>
                <w:numId w:val="11"/>
              </w:numPr>
              <w:spacing w:before="120" w:after="120"/>
              <w:ind w:left="1026" w:hanging="284"/>
              <w:rPr>
                <w:rFonts w:ascii="Segoe UI" w:hAnsi="Segoe UI" w:cs="Segoe UI"/>
                <w:sz w:val="22"/>
                <w:szCs w:val="22"/>
              </w:rPr>
            </w:pPr>
            <w:r w:rsidRPr="00783653">
              <w:rPr>
                <w:rFonts w:ascii="Segoe UI" w:hAnsi="Segoe UI" w:cs="Segoe UI"/>
                <w:sz w:val="22"/>
                <w:szCs w:val="22"/>
              </w:rPr>
              <w:t xml:space="preserve">New admission packs have been now implemented in all community hospitals and includes AMTS screening tool; staff have been advised that this must be completed by a member of the MDT for all patients on admission. Results are expected to improve significantly in Q4. </w:t>
            </w:r>
          </w:p>
          <w:p w:rsidR="00783653" w:rsidRPr="00783653" w:rsidRDefault="00783653" w:rsidP="00783653">
            <w:pPr>
              <w:pStyle w:val="ListParagraph"/>
              <w:numPr>
                <w:ilvl w:val="0"/>
                <w:numId w:val="11"/>
              </w:numPr>
              <w:spacing w:before="120" w:after="120"/>
              <w:ind w:left="1026" w:hanging="284"/>
              <w:rPr>
                <w:rFonts w:ascii="Segoe UI" w:hAnsi="Segoe UI" w:cs="Segoe UI"/>
                <w:sz w:val="22"/>
                <w:szCs w:val="22"/>
              </w:rPr>
            </w:pPr>
            <w:r w:rsidRPr="00783653">
              <w:rPr>
                <w:rFonts w:ascii="Segoe UI" w:hAnsi="Segoe UI" w:cs="Segoe UI"/>
                <w:sz w:val="22"/>
                <w:szCs w:val="22"/>
              </w:rPr>
              <w:t>In addition a depression tool has also been added in the admission pack and compliance will also be monitored from Q4</w:t>
            </w:r>
          </w:p>
          <w:p w:rsidR="00D64955" w:rsidRPr="00783653" w:rsidRDefault="00783653" w:rsidP="00783653">
            <w:pPr>
              <w:pStyle w:val="ListParagraph"/>
              <w:numPr>
                <w:ilvl w:val="0"/>
                <w:numId w:val="11"/>
              </w:numPr>
              <w:spacing w:before="120" w:after="120"/>
              <w:ind w:left="1026" w:hanging="284"/>
              <w:rPr>
                <w:rFonts w:ascii="Segoe UI" w:hAnsi="Segoe UI" w:cs="Segoe UI"/>
                <w:sz w:val="22"/>
                <w:szCs w:val="22"/>
              </w:rPr>
            </w:pPr>
            <w:r w:rsidRPr="00783653">
              <w:rPr>
                <w:rFonts w:ascii="Segoe UI" w:hAnsi="Segoe UI" w:cs="Segoe UI"/>
                <w:sz w:val="22"/>
                <w:szCs w:val="22"/>
              </w:rPr>
              <w:t>The follow on second level of screening as indicated through the AMTS initial screening has been revised and now the service is using MOCHA tool and not MMSE tool.</w:t>
            </w:r>
          </w:p>
        </w:tc>
        <w:tc>
          <w:tcPr>
            <w:tcW w:w="345" w:type="dxa"/>
            <w:shd w:val="clear" w:color="auto" w:fill="FFC000"/>
          </w:tcPr>
          <w:p w:rsidR="00D64955" w:rsidRDefault="00D64955" w:rsidP="00CA1E43">
            <w:pPr>
              <w:spacing w:before="120" w:after="120"/>
              <w:rPr>
                <w:rFonts w:ascii="Segoe UI" w:hAnsi="Segoe UI" w:cs="Segoe UI"/>
                <w:color w:val="FF0000"/>
                <w:sz w:val="22"/>
                <w:szCs w:val="22"/>
              </w:rPr>
            </w:pPr>
          </w:p>
        </w:tc>
      </w:tr>
      <w:tr w:rsidR="00AE2C51" w:rsidRPr="00B44C3A" w:rsidTr="00D64955">
        <w:tc>
          <w:tcPr>
            <w:tcW w:w="9134" w:type="dxa"/>
            <w:gridSpan w:val="2"/>
            <w:shd w:val="clear" w:color="auto" w:fill="D9D9D9" w:themeFill="background1" w:themeFillShade="D9"/>
          </w:tcPr>
          <w:p w:rsidR="00AE2C51" w:rsidRPr="00D64955" w:rsidRDefault="00AE2C51" w:rsidP="00084387">
            <w:pPr>
              <w:pStyle w:val="ListParagraph"/>
              <w:numPr>
                <w:ilvl w:val="0"/>
                <w:numId w:val="17"/>
              </w:numPr>
              <w:spacing w:before="120" w:after="120"/>
              <w:rPr>
                <w:rFonts w:ascii="Segoe UI" w:hAnsi="Segoe UI" w:cs="Segoe UI"/>
                <w:b/>
                <w:sz w:val="22"/>
                <w:szCs w:val="22"/>
              </w:rPr>
            </w:pPr>
            <w:r w:rsidRPr="00D64955">
              <w:rPr>
                <w:rFonts w:ascii="Segoe UI" w:hAnsi="Segoe UI" w:cs="Segoe UI"/>
                <w:b/>
                <w:sz w:val="22"/>
                <w:szCs w:val="22"/>
              </w:rPr>
              <w:t>Patients with long term conditions will have a named professional coordinating their care</w:t>
            </w:r>
          </w:p>
        </w:tc>
      </w:tr>
      <w:tr w:rsidR="00D64955" w:rsidRPr="00B44C3A" w:rsidTr="00B77879">
        <w:tc>
          <w:tcPr>
            <w:tcW w:w="8789" w:type="dxa"/>
            <w:shd w:val="clear" w:color="auto" w:fill="D9D9D9" w:themeFill="background1" w:themeFillShade="D9"/>
          </w:tcPr>
          <w:p w:rsidR="00783653" w:rsidRPr="00783653" w:rsidRDefault="00C9053C" w:rsidP="000A32DC">
            <w:pPr>
              <w:pStyle w:val="ListParagraph"/>
              <w:numPr>
                <w:ilvl w:val="0"/>
                <w:numId w:val="11"/>
              </w:numPr>
              <w:spacing w:before="120" w:after="120"/>
              <w:ind w:left="1026" w:hanging="284"/>
              <w:rPr>
                <w:rFonts w:ascii="Segoe UI" w:hAnsi="Segoe UI" w:cs="Segoe UI"/>
                <w:sz w:val="22"/>
                <w:szCs w:val="22"/>
              </w:rPr>
            </w:pPr>
            <w:r w:rsidRPr="00783653">
              <w:rPr>
                <w:rFonts w:ascii="Segoe UI" w:hAnsi="Segoe UI" w:cs="Segoe UI"/>
                <w:sz w:val="22"/>
                <w:szCs w:val="22"/>
              </w:rPr>
              <w:t>T</w:t>
            </w:r>
            <w:r w:rsidR="00F42273" w:rsidRPr="00783653">
              <w:rPr>
                <w:rFonts w:ascii="Segoe UI" w:hAnsi="Segoe UI" w:cs="Segoe UI"/>
                <w:sz w:val="22"/>
                <w:szCs w:val="22"/>
              </w:rPr>
              <w:t xml:space="preserve">his is linked to the single point of access and has been agreed that it will be for those who require input from more than two people / teams – </w:t>
            </w:r>
            <w:r w:rsidRPr="00783653">
              <w:rPr>
                <w:rFonts w:ascii="Segoe UI" w:hAnsi="Segoe UI" w:cs="Segoe UI"/>
                <w:sz w:val="22"/>
                <w:szCs w:val="22"/>
              </w:rPr>
              <w:t xml:space="preserve">i.e. </w:t>
            </w:r>
            <w:r w:rsidR="00F42273" w:rsidRPr="00783653">
              <w:rPr>
                <w:rFonts w:ascii="Segoe UI" w:hAnsi="Segoe UI" w:cs="Segoe UI"/>
                <w:sz w:val="22"/>
                <w:szCs w:val="22"/>
              </w:rPr>
              <w:t>those at highest risk</w:t>
            </w:r>
            <w:r w:rsidR="00783653" w:rsidRPr="00783653">
              <w:rPr>
                <w:rFonts w:ascii="Segoe UI" w:hAnsi="Segoe UI" w:cs="Segoe UI"/>
                <w:sz w:val="22"/>
                <w:szCs w:val="22"/>
              </w:rPr>
              <w:t xml:space="preserve"> </w:t>
            </w:r>
          </w:p>
          <w:p w:rsidR="00D64955" w:rsidRPr="00783653" w:rsidRDefault="00783653" w:rsidP="00783653">
            <w:pPr>
              <w:pStyle w:val="ListParagraph"/>
              <w:numPr>
                <w:ilvl w:val="0"/>
                <w:numId w:val="11"/>
              </w:numPr>
              <w:spacing w:before="120" w:after="120"/>
              <w:ind w:left="1026" w:hanging="284"/>
              <w:rPr>
                <w:rFonts w:ascii="Segoe UI" w:hAnsi="Segoe UI" w:cs="Segoe UI"/>
                <w:sz w:val="22"/>
                <w:szCs w:val="22"/>
              </w:rPr>
            </w:pPr>
            <w:r w:rsidRPr="00783653">
              <w:rPr>
                <w:rFonts w:ascii="Segoe UI" w:hAnsi="Segoe UI" w:cs="Segoe UI"/>
                <w:sz w:val="22"/>
                <w:szCs w:val="22"/>
              </w:rPr>
              <w:t>This work continues to be part of the single point of access and the developing locality teams</w:t>
            </w:r>
          </w:p>
        </w:tc>
        <w:tc>
          <w:tcPr>
            <w:tcW w:w="345" w:type="dxa"/>
            <w:shd w:val="clear" w:color="auto" w:fill="FFC000"/>
          </w:tcPr>
          <w:p w:rsidR="00D64955" w:rsidRPr="00CC2005" w:rsidRDefault="00D64955" w:rsidP="00CA1E43">
            <w:pPr>
              <w:spacing w:before="120" w:after="120"/>
              <w:rPr>
                <w:rFonts w:ascii="Segoe UI" w:hAnsi="Segoe UI" w:cs="Segoe UI"/>
                <w:color w:val="FF0000"/>
                <w:sz w:val="22"/>
                <w:szCs w:val="22"/>
              </w:rPr>
            </w:pPr>
          </w:p>
        </w:tc>
      </w:tr>
      <w:tr w:rsidR="00AE2C51" w:rsidRPr="00B44C3A" w:rsidTr="00D64955">
        <w:tc>
          <w:tcPr>
            <w:tcW w:w="9134" w:type="dxa"/>
            <w:gridSpan w:val="2"/>
            <w:shd w:val="clear" w:color="auto" w:fill="D9D9D9" w:themeFill="background1" w:themeFillShade="D9"/>
          </w:tcPr>
          <w:p w:rsidR="00AE2C51" w:rsidRPr="00D64955" w:rsidRDefault="00AE2C51" w:rsidP="00084387">
            <w:pPr>
              <w:pStyle w:val="ListParagraph"/>
              <w:numPr>
                <w:ilvl w:val="0"/>
                <w:numId w:val="17"/>
              </w:numPr>
              <w:spacing w:before="120" w:after="120"/>
              <w:rPr>
                <w:rFonts w:ascii="Segoe UI" w:hAnsi="Segoe UI" w:cs="Segoe UI"/>
                <w:b/>
                <w:sz w:val="22"/>
                <w:szCs w:val="22"/>
              </w:rPr>
            </w:pPr>
            <w:r w:rsidRPr="00D64955">
              <w:rPr>
                <w:rFonts w:ascii="Segoe UI" w:hAnsi="Segoe UI" w:cs="Segoe UI"/>
                <w:b/>
                <w:sz w:val="22"/>
                <w:szCs w:val="22"/>
              </w:rPr>
              <w:t>Redesign of Community Children’s Nursing Services to reduce unplanned admissions and support early discharges</w:t>
            </w:r>
          </w:p>
        </w:tc>
      </w:tr>
      <w:tr w:rsidR="00D64955" w:rsidRPr="00B44C3A" w:rsidTr="00B77879">
        <w:tc>
          <w:tcPr>
            <w:tcW w:w="8789" w:type="dxa"/>
            <w:shd w:val="clear" w:color="auto" w:fill="D9D9D9" w:themeFill="background1" w:themeFillShade="D9"/>
          </w:tcPr>
          <w:p w:rsidR="00E308A8" w:rsidRPr="00002A55" w:rsidRDefault="00D64955" w:rsidP="00002A55">
            <w:pPr>
              <w:pStyle w:val="ListParagraph"/>
              <w:numPr>
                <w:ilvl w:val="0"/>
                <w:numId w:val="11"/>
              </w:numPr>
              <w:spacing w:before="120" w:after="120"/>
              <w:ind w:left="1026" w:hanging="284"/>
              <w:rPr>
                <w:rFonts w:ascii="Segoe UI" w:hAnsi="Segoe UI" w:cs="Segoe UI"/>
                <w:sz w:val="22"/>
                <w:szCs w:val="22"/>
              </w:rPr>
            </w:pPr>
            <w:r w:rsidRPr="00002A55">
              <w:rPr>
                <w:rFonts w:ascii="Segoe UI" w:hAnsi="Segoe UI" w:cs="Segoe UI"/>
                <w:sz w:val="22"/>
                <w:szCs w:val="22"/>
              </w:rPr>
              <w:t xml:space="preserve">Investigations into developing the metric to achieve this </w:t>
            </w:r>
            <w:r w:rsidR="004A0EAF" w:rsidRPr="00002A55">
              <w:rPr>
                <w:rFonts w:ascii="Segoe UI" w:hAnsi="Segoe UI" w:cs="Segoe UI"/>
                <w:sz w:val="22"/>
                <w:szCs w:val="22"/>
              </w:rPr>
              <w:t>continue to</w:t>
            </w:r>
            <w:r w:rsidRPr="00002A55">
              <w:rPr>
                <w:rFonts w:ascii="Segoe UI" w:hAnsi="Segoe UI" w:cs="Segoe UI"/>
                <w:sz w:val="22"/>
                <w:szCs w:val="22"/>
              </w:rPr>
              <w:t xml:space="preserve"> be explored in </w:t>
            </w:r>
            <w:r w:rsidR="00002A55">
              <w:rPr>
                <w:rFonts w:ascii="Segoe UI" w:hAnsi="Segoe UI" w:cs="Segoe UI"/>
                <w:sz w:val="22"/>
                <w:szCs w:val="22"/>
              </w:rPr>
              <w:t>Q3</w:t>
            </w:r>
          </w:p>
        </w:tc>
        <w:tc>
          <w:tcPr>
            <w:tcW w:w="345" w:type="dxa"/>
            <w:shd w:val="clear" w:color="auto" w:fill="FFC000"/>
          </w:tcPr>
          <w:p w:rsidR="00D64955" w:rsidRDefault="00D64955" w:rsidP="00CA1E43">
            <w:pPr>
              <w:spacing w:before="120" w:after="120"/>
              <w:rPr>
                <w:rFonts w:ascii="Segoe UI" w:hAnsi="Segoe UI" w:cs="Segoe UI"/>
                <w:color w:val="FF0000"/>
                <w:sz w:val="22"/>
                <w:szCs w:val="22"/>
              </w:rPr>
            </w:pPr>
          </w:p>
        </w:tc>
      </w:tr>
      <w:tr w:rsidR="00AE2C51" w:rsidRPr="00B44C3A" w:rsidTr="00D64955">
        <w:tc>
          <w:tcPr>
            <w:tcW w:w="9134" w:type="dxa"/>
            <w:gridSpan w:val="2"/>
            <w:shd w:val="clear" w:color="auto" w:fill="D9D9D9" w:themeFill="background1" w:themeFillShade="D9"/>
          </w:tcPr>
          <w:p w:rsidR="00AE2C51" w:rsidRPr="00D64955" w:rsidRDefault="00AE2C51" w:rsidP="00084387">
            <w:pPr>
              <w:pStyle w:val="ListParagraph"/>
              <w:numPr>
                <w:ilvl w:val="0"/>
                <w:numId w:val="17"/>
              </w:numPr>
              <w:spacing w:before="120" w:after="120"/>
              <w:rPr>
                <w:rFonts w:ascii="Segoe UI" w:hAnsi="Segoe UI" w:cs="Segoe UI"/>
                <w:b/>
                <w:sz w:val="22"/>
                <w:szCs w:val="22"/>
              </w:rPr>
            </w:pPr>
            <w:r w:rsidRPr="00D64955">
              <w:rPr>
                <w:rFonts w:ascii="Segoe UI" w:hAnsi="Segoe UI" w:cs="Segoe UI"/>
                <w:b/>
                <w:sz w:val="22"/>
                <w:szCs w:val="22"/>
              </w:rPr>
              <w:t>Patient Survey results show an improvement in involvement in care planning compared to 2011/12 as a result of the “East Kent” rehabilitation assessment &amp; Outcome setting tool for rehabilitation in OCS in-patients and community</w:t>
            </w:r>
          </w:p>
        </w:tc>
      </w:tr>
      <w:tr w:rsidR="00D64955" w:rsidRPr="00B44C3A" w:rsidTr="00783653">
        <w:tc>
          <w:tcPr>
            <w:tcW w:w="8789" w:type="dxa"/>
            <w:shd w:val="clear" w:color="auto" w:fill="D9D9D9" w:themeFill="background1" w:themeFillShade="D9"/>
          </w:tcPr>
          <w:p w:rsidR="00D64955" w:rsidRPr="00783653" w:rsidRDefault="00C9053C" w:rsidP="000A32DC">
            <w:pPr>
              <w:pStyle w:val="ListParagraph"/>
              <w:numPr>
                <w:ilvl w:val="0"/>
                <w:numId w:val="11"/>
              </w:numPr>
              <w:spacing w:before="120" w:after="120"/>
              <w:ind w:left="1026" w:hanging="284"/>
              <w:rPr>
                <w:rFonts w:ascii="Segoe UI" w:hAnsi="Segoe UI" w:cs="Segoe UI"/>
                <w:sz w:val="22"/>
                <w:szCs w:val="22"/>
              </w:rPr>
            </w:pPr>
            <w:r w:rsidRPr="00783653">
              <w:rPr>
                <w:rFonts w:ascii="Segoe UI" w:hAnsi="Segoe UI" w:cs="Segoe UI"/>
                <w:sz w:val="22"/>
                <w:szCs w:val="22"/>
              </w:rPr>
              <w:t>See previous results in Domain 5</w:t>
            </w:r>
          </w:p>
        </w:tc>
        <w:tc>
          <w:tcPr>
            <w:tcW w:w="345" w:type="dxa"/>
            <w:shd w:val="clear" w:color="auto" w:fill="FFC000"/>
          </w:tcPr>
          <w:p w:rsidR="00D64955" w:rsidRPr="00CC2005" w:rsidRDefault="00D64955" w:rsidP="00CA1E43">
            <w:pPr>
              <w:spacing w:before="120" w:after="120"/>
              <w:rPr>
                <w:rFonts w:ascii="Segoe UI" w:hAnsi="Segoe UI" w:cs="Segoe UI"/>
                <w:color w:val="FF0000"/>
                <w:sz w:val="22"/>
                <w:szCs w:val="22"/>
              </w:rPr>
            </w:pPr>
          </w:p>
        </w:tc>
      </w:tr>
    </w:tbl>
    <w:p w:rsidR="00CA1E43" w:rsidRDefault="00CA1E43"/>
    <w:tbl>
      <w:tblPr>
        <w:tblStyle w:val="TableGrid"/>
        <w:tblW w:w="0" w:type="auto"/>
        <w:tblInd w:w="108" w:type="dxa"/>
        <w:tblLayout w:type="fixed"/>
        <w:tblLook w:val="04A0"/>
      </w:tblPr>
      <w:tblGrid>
        <w:gridCol w:w="3828"/>
        <w:gridCol w:w="4961"/>
        <w:gridCol w:w="345"/>
      </w:tblGrid>
      <w:tr w:rsidR="00930E7F" w:rsidRPr="00B44C3A" w:rsidTr="00CC3E4E">
        <w:tc>
          <w:tcPr>
            <w:tcW w:w="9134" w:type="dxa"/>
            <w:gridSpan w:val="3"/>
          </w:tcPr>
          <w:p w:rsidR="00930E7F" w:rsidRPr="00CC2005" w:rsidRDefault="00930E7F" w:rsidP="00A6698A">
            <w:pPr>
              <w:rPr>
                <w:rFonts w:ascii="Segoe UI" w:hAnsi="Segoe UI" w:cs="Segoe UI"/>
                <w:color w:val="FF0000"/>
                <w:sz w:val="22"/>
                <w:szCs w:val="22"/>
              </w:rPr>
            </w:pPr>
            <w:r w:rsidRPr="00422EF2">
              <w:rPr>
                <w:rFonts w:ascii="Segoe UI" w:hAnsi="Segoe UI" w:cs="Segoe UI"/>
                <w:b/>
                <w:sz w:val="22"/>
                <w:szCs w:val="22"/>
              </w:rPr>
              <w:t>Initiatives:</w:t>
            </w:r>
          </w:p>
        </w:tc>
      </w:tr>
      <w:tr w:rsidR="005F326C" w:rsidRPr="00B44C3A" w:rsidTr="00B77879">
        <w:tc>
          <w:tcPr>
            <w:tcW w:w="3828" w:type="dxa"/>
          </w:tcPr>
          <w:p w:rsidR="005F326C" w:rsidRPr="003F2946" w:rsidRDefault="005F326C" w:rsidP="003F2946">
            <w:pPr>
              <w:ind w:left="360"/>
              <w:rPr>
                <w:rFonts w:ascii="Segoe UI" w:hAnsi="Segoe UI" w:cs="Segoe UI"/>
                <w:sz w:val="22"/>
                <w:szCs w:val="22"/>
              </w:rPr>
            </w:pPr>
            <w:r w:rsidRPr="003F2946">
              <w:rPr>
                <w:rFonts w:ascii="Segoe UI" w:hAnsi="Segoe UI" w:cs="Segoe UI"/>
                <w:sz w:val="22"/>
                <w:szCs w:val="22"/>
              </w:rPr>
              <w:t>Improve access to IAPT</w:t>
            </w:r>
          </w:p>
        </w:tc>
        <w:tc>
          <w:tcPr>
            <w:tcW w:w="4961" w:type="dxa"/>
          </w:tcPr>
          <w:p w:rsidR="00B17770" w:rsidRPr="00003270" w:rsidRDefault="00B17770" w:rsidP="00B17770">
            <w:pPr>
              <w:pStyle w:val="ListParagraph"/>
              <w:numPr>
                <w:ilvl w:val="0"/>
                <w:numId w:val="11"/>
              </w:numPr>
              <w:tabs>
                <w:tab w:val="num" w:pos="720"/>
              </w:tabs>
              <w:ind w:left="459" w:hanging="425"/>
              <w:rPr>
                <w:rFonts w:ascii="Segoe UI" w:hAnsi="Segoe UI" w:cs="Segoe UI"/>
                <w:sz w:val="22"/>
                <w:szCs w:val="22"/>
              </w:rPr>
            </w:pPr>
            <w:r w:rsidRPr="00003270">
              <w:rPr>
                <w:rFonts w:ascii="Segoe UI" w:hAnsi="Segoe UI" w:cs="Segoe UI"/>
                <w:sz w:val="22"/>
                <w:szCs w:val="22"/>
              </w:rPr>
              <w:t>The IAPT services in Oxfordshire and Buckinghamshire continue to undertake a wide range of strategies to increase access including:</w:t>
            </w:r>
          </w:p>
          <w:p w:rsidR="00B17770" w:rsidRPr="00003270" w:rsidRDefault="00B17770" w:rsidP="00B17770">
            <w:pPr>
              <w:pStyle w:val="ListParagraph"/>
              <w:numPr>
                <w:ilvl w:val="1"/>
                <w:numId w:val="11"/>
              </w:numPr>
              <w:ind w:left="884" w:hanging="425"/>
              <w:rPr>
                <w:rFonts w:ascii="Segoe UI" w:hAnsi="Segoe UI" w:cs="Segoe UI"/>
                <w:sz w:val="22"/>
                <w:szCs w:val="22"/>
              </w:rPr>
            </w:pPr>
            <w:r w:rsidRPr="00003270">
              <w:rPr>
                <w:rFonts w:ascii="Segoe UI" w:hAnsi="Segoe UI" w:cs="Segoe UI"/>
                <w:sz w:val="22"/>
                <w:szCs w:val="22"/>
              </w:rPr>
              <w:t xml:space="preserve">use of web sites, marketing materials – posters, new leaflets, coverage  in local press radio and TV etc, </w:t>
            </w:r>
          </w:p>
          <w:p w:rsidR="00B17770" w:rsidRPr="00003270" w:rsidRDefault="00B17770" w:rsidP="00B17770">
            <w:pPr>
              <w:pStyle w:val="ListParagraph"/>
              <w:numPr>
                <w:ilvl w:val="1"/>
                <w:numId w:val="11"/>
              </w:numPr>
              <w:ind w:left="884" w:hanging="425"/>
              <w:rPr>
                <w:rFonts w:ascii="Segoe UI" w:hAnsi="Segoe UI" w:cs="Segoe UI"/>
                <w:sz w:val="22"/>
                <w:szCs w:val="22"/>
              </w:rPr>
            </w:pPr>
            <w:r w:rsidRPr="00003270">
              <w:rPr>
                <w:rFonts w:ascii="Segoe UI" w:hAnsi="Segoe UI" w:cs="Segoe UI"/>
                <w:sz w:val="22"/>
                <w:szCs w:val="22"/>
              </w:rPr>
              <w:t xml:space="preserve">improved triage and assessment processes, </w:t>
            </w:r>
          </w:p>
          <w:p w:rsidR="00B17770" w:rsidRPr="00003270" w:rsidRDefault="00B17770" w:rsidP="00B17770">
            <w:pPr>
              <w:pStyle w:val="ListParagraph"/>
              <w:numPr>
                <w:ilvl w:val="1"/>
                <w:numId w:val="11"/>
              </w:numPr>
              <w:ind w:left="884" w:hanging="425"/>
              <w:rPr>
                <w:rFonts w:ascii="Segoe UI" w:hAnsi="Segoe UI" w:cs="Segoe UI"/>
                <w:sz w:val="22"/>
                <w:szCs w:val="22"/>
              </w:rPr>
            </w:pPr>
            <w:r w:rsidRPr="00003270">
              <w:rPr>
                <w:rFonts w:ascii="Segoe UI" w:hAnsi="Segoe UI" w:cs="Segoe UI"/>
                <w:sz w:val="22"/>
                <w:szCs w:val="22"/>
              </w:rPr>
              <w:t xml:space="preserve">fast access to low intensity treatments such as Stress control, </w:t>
            </w:r>
          </w:p>
          <w:p w:rsidR="00B17770" w:rsidRPr="00003270" w:rsidRDefault="00B17770" w:rsidP="00B17770">
            <w:pPr>
              <w:pStyle w:val="ListParagraph"/>
              <w:numPr>
                <w:ilvl w:val="1"/>
                <w:numId w:val="11"/>
              </w:numPr>
              <w:ind w:left="884" w:hanging="425"/>
              <w:rPr>
                <w:rFonts w:ascii="Segoe UI" w:hAnsi="Segoe UI" w:cs="Segoe UI"/>
                <w:sz w:val="22"/>
                <w:szCs w:val="22"/>
              </w:rPr>
            </w:pPr>
            <w:r w:rsidRPr="00003270">
              <w:rPr>
                <w:rFonts w:ascii="Segoe UI" w:hAnsi="Segoe UI" w:cs="Segoe UI"/>
                <w:sz w:val="22"/>
                <w:szCs w:val="22"/>
              </w:rPr>
              <w:t xml:space="preserve">alternative methods for delivery of psychological therapy – psychology on line trial etc.  </w:t>
            </w:r>
          </w:p>
          <w:p w:rsidR="00003270" w:rsidRPr="00003270" w:rsidRDefault="00B17770" w:rsidP="00003270">
            <w:pPr>
              <w:pStyle w:val="ListParagraph"/>
              <w:numPr>
                <w:ilvl w:val="0"/>
                <w:numId w:val="11"/>
              </w:numPr>
              <w:tabs>
                <w:tab w:val="num" w:pos="720"/>
              </w:tabs>
              <w:ind w:left="459" w:hanging="425"/>
              <w:rPr>
                <w:rFonts w:ascii="Segoe UI" w:hAnsi="Segoe UI" w:cs="Segoe UI"/>
                <w:sz w:val="22"/>
                <w:szCs w:val="22"/>
              </w:rPr>
            </w:pPr>
            <w:r w:rsidRPr="00003270">
              <w:rPr>
                <w:rFonts w:ascii="Segoe UI" w:hAnsi="Segoe UI" w:cs="Segoe UI"/>
                <w:sz w:val="22"/>
                <w:szCs w:val="22"/>
              </w:rPr>
              <w:t>Both services are undertaking work to improve access for older patients and for patients with long term physical health problems  (see below)</w:t>
            </w:r>
          </w:p>
        </w:tc>
        <w:tc>
          <w:tcPr>
            <w:tcW w:w="345" w:type="dxa"/>
            <w:shd w:val="clear" w:color="auto" w:fill="FFC000"/>
          </w:tcPr>
          <w:p w:rsidR="005F326C" w:rsidRDefault="005F326C" w:rsidP="00A6698A">
            <w:pPr>
              <w:rPr>
                <w:rFonts w:ascii="Segoe UI" w:hAnsi="Segoe UI" w:cs="Segoe UI"/>
                <w:color w:val="FF0000"/>
                <w:sz w:val="22"/>
                <w:szCs w:val="22"/>
              </w:rPr>
            </w:pPr>
          </w:p>
        </w:tc>
      </w:tr>
      <w:tr w:rsidR="005F326C" w:rsidRPr="00B44C3A" w:rsidTr="0060729D">
        <w:trPr>
          <w:trHeight w:val="284"/>
        </w:trPr>
        <w:tc>
          <w:tcPr>
            <w:tcW w:w="3828" w:type="dxa"/>
          </w:tcPr>
          <w:p w:rsidR="005F326C" w:rsidRPr="003F2946" w:rsidRDefault="005F326C" w:rsidP="003F2946">
            <w:pPr>
              <w:ind w:left="360"/>
              <w:rPr>
                <w:rFonts w:ascii="Segoe UI" w:hAnsi="Segoe UI" w:cs="Segoe UI"/>
                <w:b/>
                <w:sz w:val="22"/>
                <w:szCs w:val="22"/>
              </w:rPr>
            </w:pPr>
            <w:r w:rsidRPr="003F2946">
              <w:rPr>
                <w:rFonts w:ascii="Segoe UI" w:hAnsi="Segoe UI" w:cs="Segoe UI"/>
                <w:sz w:val="22"/>
                <w:szCs w:val="22"/>
              </w:rPr>
              <w:t>Ensure the integration and cross-working of physical and mental health skills to support people with Long Term Conditions (LTC). This will lead to improved access to IAPT for those with a LTC</w:t>
            </w:r>
          </w:p>
        </w:tc>
        <w:tc>
          <w:tcPr>
            <w:tcW w:w="4961" w:type="dxa"/>
          </w:tcPr>
          <w:p w:rsidR="00003270" w:rsidRPr="00003270" w:rsidRDefault="00003270" w:rsidP="00003270">
            <w:pPr>
              <w:numPr>
                <w:ilvl w:val="0"/>
                <w:numId w:val="11"/>
              </w:numPr>
              <w:ind w:left="459" w:hanging="425"/>
              <w:contextualSpacing/>
              <w:rPr>
                <w:rFonts w:ascii="Segoe UI" w:hAnsi="Segoe UI" w:cs="Segoe UI"/>
                <w:sz w:val="22"/>
                <w:szCs w:val="22"/>
              </w:rPr>
            </w:pPr>
            <w:r w:rsidRPr="00003270">
              <w:rPr>
                <w:rFonts w:ascii="Segoe UI" w:hAnsi="Segoe UI" w:cs="Segoe UI"/>
                <w:sz w:val="22"/>
                <w:szCs w:val="22"/>
              </w:rPr>
              <w:t>The IAPT services in Buckinghamshire and Oxfordshire are both DH pilot sites for LTC work. These pilots reported the half</w:t>
            </w:r>
            <w:r w:rsidR="009A790B">
              <w:rPr>
                <w:rFonts w:ascii="Segoe UI" w:hAnsi="Segoe UI" w:cs="Segoe UI"/>
                <w:sz w:val="22"/>
                <w:szCs w:val="22"/>
              </w:rPr>
              <w:t xml:space="preserve"> year progress reports to the D</w:t>
            </w:r>
            <w:r w:rsidRPr="00003270">
              <w:rPr>
                <w:rFonts w:ascii="Segoe UI" w:hAnsi="Segoe UI" w:cs="Segoe UI"/>
                <w:sz w:val="22"/>
                <w:szCs w:val="22"/>
              </w:rPr>
              <w:t xml:space="preserve">H on 31st October and will by year end include an evaluation of impact on local health economies. </w:t>
            </w:r>
          </w:p>
          <w:p w:rsidR="00003270" w:rsidRPr="00003270" w:rsidRDefault="00003270" w:rsidP="00003270">
            <w:pPr>
              <w:numPr>
                <w:ilvl w:val="0"/>
                <w:numId w:val="11"/>
              </w:numPr>
              <w:ind w:left="459" w:hanging="425"/>
              <w:contextualSpacing/>
              <w:rPr>
                <w:rFonts w:ascii="Segoe UI" w:hAnsi="Segoe UI" w:cs="Segoe UI"/>
                <w:sz w:val="22"/>
                <w:szCs w:val="22"/>
              </w:rPr>
            </w:pPr>
            <w:r w:rsidRPr="00003270">
              <w:rPr>
                <w:rFonts w:ascii="Segoe UI" w:hAnsi="Segoe UI" w:cs="Segoe UI"/>
                <w:sz w:val="22"/>
                <w:szCs w:val="22"/>
              </w:rPr>
              <w:t>The Pilots are working with patients who have Cardiac (Oxon) and COPD (Bucks) physical health issues. This includes working with specialist community cardiac and respiratory nursing staff and primary care colleagues teaching them to recognise mental health issues and also in providing a psychological approach to care</w:t>
            </w:r>
          </w:p>
          <w:p w:rsidR="00003270" w:rsidRPr="00003270" w:rsidRDefault="00003270" w:rsidP="00003270">
            <w:pPr>
              <w:numPr>
                <w:ilvl w:val="0"/>
                <w:numId w:val="11"/>
              </w:numPr>
              <w:ind w:left="459" w:hanging="425"/>
              <w:contextualSpacing/>
              <w:rPr>
                <w:rFonts w:ascii="Segoe UI" w:hAnsi="Segoe UI" w:cs="Segoe UI"/>
                <w:sz w:val="22"/>
                <w:szCs w:val="22"/>
              </w:rPr>
            </w:pPr>
            <w:r w:rsidRPr="00003270">
              <w:rPr>
                <w:rFonts w:ascii="Segoe UI" w:hAnsi="Segoe UI" w:cs="Segoe UI"/>
                <w:sz w:val="22"/>
                <w:szCs w:val="22"/>
              </w:rPr>
              <w:t xml:space="preserve">Recruitment and training for staff is in progress. Oxon and Bucks now have staff to work with people who have both physical health and common mental health problems.  </w:t>
            </w:r>
          </w:p>
          <w:p w:rsidR="00003270" w:rsidRPr="00003270" w:rsidRDefault="00003270" w:rsidP="00003270">
            <w:pPr>
              <w:numPr>
                <w:ilvl w:val="0"/>
                <w:numId w:val="11"/>
              </w:numPr>
              <w:ind w:left="459" w:hanging="425"/>
              <w:contextualSpacing/>
              <w:rPr>
                <w:rFonts w:ascii="Segoe UI" w:hAnsi="Segoe UI" w:cs="Segoe UI"/>
                <w:sz w:val="22"/>
                <w:szCs w:val="22"/>
              </w:rPr>
            </w:pPr>
            <w:r w:rsidRPr="00003270">
              <w:rPr>
                <w:rFonts w:ascii="Segoe UI" w:hAnsi="Segoe UI" w:cs="Segoe UI"/>
                <w:sz w:val="22"/>
                <w:szCs w:val="22"/>
              </w:rPr>
              <w:t>Both services are working closely with commissioners and acute hospital providers to clarify the pathway for people who have strokes, and their carers</w:t>
            </w:r>
          </w:p>
          <w:p w:rsidR="00003270" w:rsidRPr="00003270" w:rsidRDefault="00003270" w:rsidP="00003270">
            <w:pPr>
              <w:numPr>
                <w:ilvl w:val="0"/>
                <w:numId w:val="11"/>
              </w:numPr>
              <w:ind w:left="459" w:hanging="425"/>
              <w:contextualSpacing/>
              <w:rPr>
                <w:rFonts w:ascii="Segoe UI" w:hAnsi="Segoe UI" w:cs="Segoe UI"/>
                <w:sz w:val="22"/>
                <w:szCs w:val="22"/>
              </w:rPr>
            </w:pPr>
            <w:r w:rsidRPr="00003270">
              <w:rPr>
                <w:rFonts w:ascii="Segoe UI" w:hAnsi="Segoe UI" w:cs="Segoe UI"/>
                <w:sz w:val="22"/>
                <w:szCs w:val="22"/>
              </w:rPr>
              <w:t xml:space="preserve">SHA funded Training for staff from both services to work with older people took place in December and January. The evaluation indicated the training was successful and it will now be provided for all staff in spring 2013. The training resource pack developed for the pilot will be made available to all IAPT services across England. </w:t>
            </w:r>
          </w:p>
          <w:p w:rsidR="00003270" w:rsidRPr="00003270" w:rsidRDefault="00003270" w:rsidP="00003270">
            <w:pPr>
              <w:numPr>
                <w:ilvl w:val="0"/>
                <w:numId w:val="11"/>
              </w:numPr>
              <w:ind w:left="459" w:hanging="425"/>
              <w:contextualSpacing/>
              <w:rPr>
                <w:rFonts w:ascii="Segoe UI" w:hAnsi="Segoe UI" w:cs="Segoe UI"/>
                <w:sz w:val="22"/>
                <w:szCs w:val="22"/>
              </w:rPr>
            </w:pPr>
            <w:r w:rsidRPr="00003270">
              <w:rPr>
                <w:rFonts w:ascii="Segoe UI" w:hAnsi="Segoe UI" w:cs="Segoe UI"/>
                <w:sz w:val="22"/>
                <w:szCs w:val="22"/>
              </w:rPr>
              <w:t>The Executive Team have agreed an approach to integrating LTC and psychological care across the Trust. Meetings are in progress with OUH and Clinical Commissioners to take this forward in Oxford.</w:t>
            </w:r>
          </w:p>
          <w:p w:rsidR="00003270" w:rsidRPr="00003270" w:rsidRDefault="00003270" w:rsidP="00003270">
            <w:pPr>
              <w:numPr>
                <w:ilvl w:val="0"/>
                <w:numId w:val="11"/>
              </w:numPr>
              <w:ind w:left="459" w:hanging="425"/>
              <w:contextualSpacing/>
              <w:rPr>
                <w:rFonts w:ascii="Segoe UI" w:hAnsi="Segoe UI" w:cs="Segoe UI"/>
                <w:sz w:val="22"/>
                <w:szCs w:val="22"/>
              </w:rPr>
            </w:pPr>
            <w:r w:rsidRPr="00003270">
              <w:rPr>
                <w:rFonts w:ascii="Segoe UI" w:hAnsi="Segoe UI" w:cs="Segoe UI"/>
                <w:sz w:val="22"/>
                <w:szCs w:val="22"/>
              </w:rPr>
              <w:t>Both services are working with their CCGs on the development of psychiatric liaison services.</w:t>
            </w:r>
          </w:p>
        </w:tc>
        <w:tc>
          <w:tcPr>
            <w:tcW w:w="345" w:type="dxa"/>
            <w:shd w:val="clear" w:color="auto" w:fill="FFC000"/>
          </w:tcPr>
          <w:p w:rsidR="005F326C" w:rsidRDefault="005F326C" w:rsidP="00D72835">
            <w:pPr>
              <w:rPr>
                <w:rFonts w:ascii="Segoe UI" w:hAnsi="Segoe UI" w:cs="Segoe UI"/>
                <w:color w:val="FF0000"/>
                <w:sz w:val="22"/>
                <w:szCs w:val="22"/>
              </w:rPr>
            </w:pPr>
          </w:p>
        </w:tc>
      </w:tr>
      <w:tr w:rsidR="00930E7F" w:rsidRPr="00B44C3A" w:rsidTr="00B77879">
        <w:tc>
          <w:tcPr>
            <w:tcW w:w="3828" w:type="dxa"/>
          </w:tcPr>
          <w:p w:rsidR="00930E7F" w:rsidRPr="003F2946" w:rsidRDefault="00930E7F" w:rsidP="003F2946">
            <w:pPr>
              <w:ind w:left="360"/>
              <w:rPr>
                <w:rFonts w:ascii="Segoe UI" w:hAnsi="Segoe UI" w:cs="Segoe UI"/>
                <w:b/>
                <w:sz w:val="22"/>
                <w:szCs w:val="22"/>
              </w:rPr>
            </w:pPr>
            <w:r w:rsidRPr="003F2946">
              <w:rPr>
                <w:rFonts w:ascii="Segoe UI" w:hAnsi="Segoe UI" w:cs="Segoe UI"/>
                <w:sz w:val="22"/>
                <w:szCs w:val="22"/>
              </w:rPr>
              <w:t>Implement Patient Reported Outcome Measures (PROMs) in specific areas</w:t>
            </w:r>
          </w:p>
        </w:tc>
        <w:tc>
          <w:tcPr>
            <w:tcW w:w="4961" w:type="dxa"/>
          </w:tcPr>
          <w:p w:rsidR="00930E7F" w:rsidRPr="00DB74BA" w:rsidRDefault="007873C0" w:rsidP="000A32DC">
            <w:pPr>
              <w:pStyle w:val="ListParagraph"/>
              <w:numPr>
                <w:ilvl w:val="0"/>
                <w:numId w:val="11"/>
              </w:numPr>
              <w:ind w:left="459" w:hanging="425"/>
              <w:rPr>
                <w:rFonts w:ascii="Segoe UI" w:hAnsi="Segoe UI" w:cs="Segoe UI"/>
                <w:sz w:val="22"/>
                <w:szCs w:val="22"/>
              </w:rPr>
            </w:pPr>
            <w:r w:rsidRPr="00DB74BA">
              <w:rPr>
                <w:rFonts w:ascii="Segoe UI" w:hAnsi="Segoe UI" w:cs="Segoe UI"/>
                <w:sz w:val="22"/>
                <w:szCs w:val="22"/>
              </w:rPr>
              <w:t>See “Implement  session by session outcome measures for Children &amp; Young People in CAMHS IAPT services” above</w:t>
            </w:r>
          </w:p>
        </w:tc>
        <w:tc>
          <w:tcPr>
            <w:tcW w:w="345" w:type="dxa"/>
            <w:shd w:val="clear" w:color="auto" w:fill="FFC000"/>
          </w:tcPr>
          <w:p w:rsidR="00930E7F" w:rsidRDefault="00930E7F" w:rsidP="00A6698A">
            <w:pPr>
              <w:rPr>
                <w:rFonts w:ascii="Segoe UI" w:hAnsi="Segoe UI" w:cs="Segoe UI"/>
                <w:color w:val="FF0000"/>
                <w:sz w:val="22"/>
                <w:szCs w:val="22"/>
              </w:rPr>
            </w:pPr>
          </w:p>
        </w:tc>
      </w:tr>
      <w:tr w:rsidR="00930E7F" w:rsidRPr="00B44C3A" w:rsidTr="00B77879">
        <w:tc>
          <w:tcPr>
            <w:tcW w:w="3828" w:type="dxa"/>
          </w:tcPr>
          <w:p w:rsidR="00930E7F" w:rsidRPr="003F2946" w:rsidRDefault="00930E7F" w:rsidP="003F2946">
            <w:pPr>
              <w:ind w:left="360"/>
              <w:rPr>
                <w:rFonts w:ascii="Segoe UI" w:hAnsi="Segoe UI" w:cs="Segoe UI"/>
                <w:b/>
                <w:sz w:val="22"/>
                <w:szCs w:val="22"/>
              </w:rPr>
            </w:pPr>
            <w:r w:rsidRPr="003F2946">
              <w:rPr>
                <w:rFonts w:ascii="Segoe UI" w:hAnsi="Segoe UI" w:cs="Segoe UI"/>
                <w:sz w:val="22"/>
                <w:szCs w:val="22"/>
              </w:rPr>
              <w:t>Implement a self-monitoring system (Oxtext 7) that allows patients with a variety of conditions to take more control over their illness and also allows their care interventions to be tailored to the individual.</w:t>
            </w:r>
            <w:r w:rsidR="00022DA2" w:rsidRPr="003F2946">
              <w:rPr>
                <w:rFonts w:cs="Arial"/>
                <w:color w:val="1F497D"/>
                <w:sz w:val="20"/>
                <w:szCs w:val="20"/>
              </w:rPr>
              <w:t xml:space="preserve"> </w:t>
            </w:r>
          </w:p>
        </w:tc>
        <w:tc>
          <w:tcPr>
            <w:tcW w:w="4961" w:type="dxa"/>
          </w:tcPr>
          <w:p w:rsidR="00930E7F" w:rsidRPr="006C6E46" w:rsidRDefault="00930E7F" w:rsidP="000A32DC">
            <w:pPr>
              <w:pStyle w:val="ListParagraph"/>
              <w:numPr>
                <w:ilvl w:val="0"/>
                <w:numId w:val="11"/>
              </w:numPr>
              <w:ind w:left="459" w:hanging="425"/>
              <w:rPr>
                <w:rFonts w:ascii="Segoe UI" w:hAnsi="Segoe UI" w:cs="Segoe UI"/>
                <w:sz w:val="22"/>
                <w:szCs w:val="22"/>
              </w:rPr>
            </w:pPr>
            <w:r w:rsidRPr="006C6E46">
              <w:rPr>
                <w:rFonts w:ascii="Segoe UI" w:hAnsi="Segoe UI" w:cs="Segoe UI"/>
                <w:sz w:val="22"/>
                <w:szCs w:val="22"/>
              </w:rPr>
              <w:t xml:space="preserve">This is a research-based project being led by Oxford University. They have now approach the first two teams and are discussing the first use of Oxtext 7 with any patient known to the team who would want to participate. The remaining teams act as the controls. </w:t>
            </w:r>
          </w:p>
          <w:p w:rsidR="00930E7F" w:rsidRPr="006C6E46" w:rsidRDefault="00930E7F" w:rsidP="000A32DC">
            <w:pPr>
              <w:pStyle w:val="ListParagraph"/>
              <w:numPr>
                <w:ilvl w:val="0"/>
                <w:numId w:val="11"/>
              </w:numPr>
              <w:ind w:left="459" w:hanging="425"/>
              <w:rPr>
                <w:rFonts w:ascii="Segoe UI" w:hAnsi="Segoe UI" w:cs="Segoe UI"/>
                <w:sz w:val="22"/>
                <w:szCs w:val="22"/>
              </w:rPr>
            </w:pPr>
            <w:r w:rsidRPr="006C6E46">
              <w:rPr>
                <w:rFonts w:ascii="Segoe UI" w:hAnsi="Segoe UI" w:cs="Segoe UI"/>
                <w:sz w:val="22"/>
                <w:szCs w:val="22"/>
              </w:rPr>
              <w:t>The project will be rolled out at 3 monthly intervals with a further two teams at each phase taking part until all teams are using the system</w:t>
            </w:r>
          </w:p>
          <w:p w:rsidR="006C6E46" w:rsidRPr="006C6E46" w:rsidRDefault="006C6E46" w:rsidP="006C6E46">
            <w:pPr>
              <w:pStyle w:val="ListParagraph"/>
              <w:numPr>
                <w:ilvl w:val="0"/>
                <w:numId w:val="11"/>
              </w:numPr>
              <w:ind w:left="459" w:hanging="425"/>
              <w:rPr>
                <w:rFonts w:ascii="Segoe UI" w:hAnsi="Segoe UI" w:cs="Segoe UI"/>
                <w:sz w:val="22"/>
                <w:szCs w:val="22"/>
              </w:rPr>
            </w:pPr>
            <w:r>
              <w:rPr>
                <w:rFonts w:ascii="Segoe UI" w:hAnsi="Segoe UI" w:cs="Segoe UI"/>
                <w:sz w:val="22"/>
                <w:szCs w:val="22"/>
              </w:rPr>
              <w:t>The r</w:t>
            </w:r>
            <w:r w:rsidRPr="006C6E46">
              <w:rPr>
                <w:rFonts w:ascii="Segoe UI" w:hAnsi="Segoe UI" w:cs="Segoe UI"/>
                <w:sz w:val="22"/>
                <w:szCs w:val="22"/>
              </w:rPr>
              <w:t xml:space="preserve">oll out </w:t>
            </w:r>
            <w:r>
              <w:rPr>
                <w:rFonts w:ascii="Segoe UI" w:hAnsi="Segoe UI" w:cs="Segoe UI"/>
                <w:sz w:val="22"/>
                <w:szCs w:val="22"/>
              </w:rPr>
              <w:t>will</w:t>
            </w:r>
            <w:r w:rsidRPr="006C6E46">
              <w:rPr>
                <w:rFonts w:ascii="Segoe UI" w:hAnsi="Segoe UI" w:cs="Segoe UI"/>
                <w:sz w:val="22"/>
                <w:szCs w:val="22"/>
              </w:rPr>
              <w:t xml:space="preserve"> commence in January across all Community Mental Health Teams</w:t>
            </w:r>
          </w:p>
        </w:tc>
        <w:tc>
          <w:tcPr>
            <w:tcW w:w="345" w:type="dxa"/>
            <w:shd w:val="clear" w:color="auto" w:fill="FFC000"/>
          </w:tcPr>
          <w:p w:rsidR="00930E7F" w:rsidRDefault="00930E7F" w:rsidP="00A6698A">
            <w:pPr>
              <w:rPr>
                <w:rFonts w:ascii="Segoe UI" w:hAnsi="Segoe UI" w:cs="Segoe UI"/>
                <w:color w:val="FF0000"/>
                <w:sz w:val="22"/>
                <w:szCs w:val="22"/>
              </w:rPr>
            </w:pPr>
          </w:p>
        </w:tc>
      </w:tr>
      <w:tr w:rsidR="00930E7F" w:rsidRPr="00B44C3A" w:rsidTr="00B77879">
        <w:tc>
          <w:tcPr>
            <w:tcW w:w="3828" w:type="dxa"/>
          </w:tcPr>
          <w:p w:rsidR="00930E7F" w:rsidRDefault="00930E7F" w:rsidP="003F2946">
            <w:pPr>
              <w:ind w:left="360"/>
              <w:rPr>
                <w:rFonts w:ascii="Segoe UI" w:hAnsi="Segoe UI" w:cs="Segoe UI"/>
                <w:sz w:val="22"/>
                <w:szCs w:val="22"/>
              </w:rPr>
            </w:pPr>
            <w:r w:rsidRPr="003F2946">
              <w:rPr>
                <w:rFonts w:ascii="Segoe UI" w:hAnsi="Segoe UI" w:cs="Segoe UI"/>
                <w:sz w:val="22"/>
                <w:szCs w:val="22"/>
              </w:rPr>
              <w:t>As part of PROMs, launch Outcomes Project within Forensics service in 2012</w:t>
            </w:r>
          </w:p>
          <w:p w:rsidR="004666A3" w:rsidRPr="003F2946" w:rsidRDefault="004666A3" w:rsidP="003F2946">
            <w:pPr>
              <w:ind w:left="360"/>
              <w:rPr>
                <w:rFonts w:ascii="Segoe UI" w:hAnsi="Segoe UI" w:cs="Segoe UI"/>
                <w:b/>
                <w:sz w:val="22"/>
                <w:szCs w:val="22"/>
              </w:rPr>
            </w:pPr>
          </w:p>
        </w:tc>
        <w:tc>
          <w:tcPr>
            <w:tcW w:w="4961" w:type="dxa"/>
          </w:tcPr>
          <w:p w:rsidR="004666A3" w:rsidRPr="004666A3" w:rsidRDefault="004666A3" w:rsidP="004666A3">
            <w:pPr>
              <w:pStyle w:val="ListParagraph"/>
              <w:numPr>
                <w:ilvl w:val="0"/>
                <w:numId w:val="11"/>
              </w:numPr>
              <w:ind w:left="459" w:hanging="425"/>
              <w:rPr>
                <w:rFonts w:ascii="Segoe UI" w:hAnsi="Segoe UI" w:cs="Segoe UI"/>
                <w:sz w:val="22"/>
                <w:szCs w:val="22"/>
              </w:rPr>
            </w:pPr>
            <w:r>
              <w:rPr>
                <w:rFonts w:ascii="Segoe UI" w:hAnsi="Segoe UI" w:cs="Segoe UI"/>
                <w:sz w:val="22"/>
                <w:szCs w:val="22"/>
              </w:rPr>
              <w:t>The p</w:t>
            </w:r>
            <w:r w:rsidR="00022DA2" w:rsidRPr="004666A3">
              <w:rPr>
                <w:rFonts w:ascii="Segoe UI" w:hAnsi="Segoe UI" w:cs="Segoe UI"/>
                <w:sz w:val="22"/>
                <w:szCs w:val="22"/>
              </w:rPr>
              <w:t xml:space="preserve">roject is launched and meetings </w:t>
            </w:r>
            <w:r w:rsidR="0006443E" w:rsidRPr="004666A3">
              <w:rPr>
                <w:rFonts w:ascii="Segoe UI" w:hAnsi="Segoe UI" w:cs="Segoe UI"/>
                <w:sz w:val="22"/>
                <w:szCs w:val="22"/>
              </w:rPr>
              <w:t xml:space="preserve">continue. </w:t>
            </w:r>
          </w:p>
          <w:p w:rsidR="004666A3" w:rsidRPr="004666A3" w:rsidRDefault="004666A3" w:rsidP="004666A3">
            <w:pPr>
              <w:pStyle w:val="ListParagraph"/>
              <w:numPr>
                <w:ilvl w:val="0"/>
                <w:numId w:val="11"/>
              </w:numPr>
              <w:ind w:left="459" w:hanging="425"/>
              <w:rPr>
                <w:sz w:val="22"/>
                <w:szCs w:val="22"/>
              </w:rPr>
            </w:pPr>
            <w:r>
              <w:rPr>
                <w:rFonts w:ascii="Segoe UI" w:hAnsi="Segoe UI" w:cs="Segoe UI"/>
                <w:sz w:val="22"/>
                <w:szCs w:val="22"/>
              </w:rPr>
              <w:t>A w</w:t>
            </w:r>
            <w:r w:rsidRPr="004666A3">
              <w:rPr>
                <w:rFonts w:ascii="Segoe UI" w:hAnsi="Segoe UI" w:cs="Segoe UI"/>
                <w:sz w:val="22"/>
                <w:szCs w:val="22"/>
              </w:rPr>
              <w:t xml:space="preserve">orkshop led by </w:t>
            </w:r>
            <w:r>
              <w:rPr>
                <w:rFonts w:ascii="Segoe UI" w:hAnsi="Segoe UI" w:cs="Segoe UI"/>
                <w:sz w:val="22"/>
                <w:szCs w:val="22"/>
              </w:rPr>
              <w:t xml:space="preserve">the </w:t>
            </w:r>
            <w:r w:rsidRPr="004666A3">
              <w:rPr>
                <w:rFonts w:ascii="Segoe UI" w:hAnsi="Segoe UI" w:cs="Segoe UI"/>
                <w:sz w:val="22"/>
                <w:szCs w:val="22"/>
              </w:rPr>
              <w:t xml:space="preserve">Clinical Director was held on 04/12/12. Principles of how to develop outcome measures and list of measures was agreed. </w:t>
            </w:r>
          </w:p>
          <w:p w:rsidR="0006443E" w:rsidRPr="004666A3" w:rsidRDefault="004666A3" w:rsidP="004666A3">
            <w:pPr>
              <w:pStyle w:val="ListParagraph"/>
              <w:numPr>
                <w:ilvl w:val="0"/>
                <w:numId w:val="11"/>
              </w:numPr>
              <w:ind w:left="459" w:hanging="425"/>
              <w:rPr>
                <w:sz w:val="22"/>
                <w:szCs w:val="22"/>
              </w:rPr>
            </w:pPr>
            <w:r w:rsidRPr="004666A3">
              <w:rPr>
                <w:rFonts w:ascii="Segoe UI" w:hAnsi="Segoe UI" w:cs="Segoe UI"/>
                <w:sz w:val="22"/>
                <w:szCs w:val="22"/>
              </w:rPr>
              <w:t xml:space="preserve">Work </w:t>
            </w:r>
            <w:r>
              <w:rPr>
                <w:rFonts w:ascii="Segoe UI" w:hAnsi="Segoe UI" w:cs="Segoe UI"/>
                <w:sz w:val="22"/>
                <w:szCs w:val="22"/>
              </w:rPr>
              <w:t xml:space="preserve">is </w:t>
            </w:r>
            <w:r w:rsidRPr="004666A3">
              <w:rPr>
                <w:rFonts w:ascii="Segoe UI" w:hAnsi="Segoe UI" w:cs="Segoe UI"/>
                <w:sz w:val="22"/>
                <w:szCs w:val="22"/>
              </w:rPr>
              <w:t>underway to develop each outcome measure in more detail.</w:t>
            </w:r>
          </w:p>
        </w:tc>
        <w:tc>
          <w:tcPr>
            <w:tcW w:w="345" w:type="dxa"/>
            <w:shd w:val="clear" w:color="auto" w:fill="FFC000"/>
          </w:tcPr>
          <w:p w:rsidR="00930E7F" w:rsidRDefault="00930E7F" w:rsidP="00845149">
            <w:pPr>
              <w:rPr>
                <w:color w:val="FF0000"/>
                <w:sz w:val="22"/>
                <w:szCs w:val="22"/>
              </w:rPr>
            </w:pPr>
          </w:p>
        </w:tc>
      </w:tr>
      <w:tr w:rsidR="00930E7F" w:rsidRPr="00B44C3A" w:rsidTr="00FB71BF">
        <w:tc>
          <w:tcPr>
            <w:tcW w:w="3828" w:type="dxa"/>
          </w:tcPr>
          <w:p w:rsidR="00930E7F" w:rsidRPr="003F2946" w:rsidRDefault="00930E7F" w:rsidP="003F2946">
            <w:pPr>
              <w:ind w:left="360"/>
              <w:rPr>
                <w:rFonts w:ascii="Segoe UI" w:hAnsi="Segoe UI" w:cs="Segoe UI"/>
                <w:b/>
                <w:sz w:val="22"/>
                <w:szCs w:val="22"/>
              </w:rPr>
            </w:pPr>
            <w:r w:rsidRPr="003F2946">
              <w:rPr>
                <w:rFonts w:ascii="Segoe UI" w:hAnsi="Segoe UI" w:cs="Segoe UI"/>
                <w:sz w:val="22"/>
                <w:szCs w:val="22"/>
              </w:rPr>
              <w:t>Improving rehabilitation care for patients with dementia in OCS</w:t>
            </w:r>
          </w:p>
        </w:tc>
        <w:tc>
          <w:tcPr>
            <w:tcW w:w="4961" w:type="dxa"/>
          </w:tcPr>
          <w:p w:rsidR="00930E7F" w:rsidRPr="00746E68" w:rsidRDefault="00C267AD" w:rsidP="000A32DC">
            <w:pPr>
              <w:pStyle w:val="ListParagraph"/>
              <w:numPr>
                <w:ilvl w:val="0"/>
                <w:numId w:val="11"/>
              </w:numPr>
              <w:ind w:left="459" w:hanging="425"/>
              <w:rPr>
                <w:rFonts w:ascii="Segoe UI" w:hAnsi="Segoe UI" w:cs="Segoe UI"/>
                <w:sz w:val="22"/>
                <w:szCs w:val="22"/>
              </w:rPr>
            </w:pPr>
            <w:r w:rsidRPr="00746E68">
              <w:rPr>
                <w:rFonts w:ascii="Segoe UI" w:hAnsi="Segoe UI" w:cs="Segoe UI"/>
                <w:sz w:val="22"/>
                <w:szCs w:val="22"/>
              </w:rPr>
              <w:t>All patients complete Mini Mental State Examination (MMSE) on admission</w:t>
            </w:r>
          </w:p>
          <w:p w:rsidR="00C9053C" w:rsidRPr="00746E68" w:rsidRDefault="00C267AD" w:rsidP="000A32DC">
            <w:pPr>
              <w:pStyle w:val="ListParagraph"/>
              <w:numPr>
                <w:ilvl w:val="0"/>
                <w:numId w:val="11"/>
              </w:numPr>
              <w:ind w:left="459" w:hanging="425"/>
              <w:rPr>
                <w:rFonts w:ascii="Segoe UI" w:hAnsi="Segoe UI" w:cs="Segoe UI"/>
                <w:sz w:val="22"/>
                <w:szCs w:val="22"/>
              </w:rPr>
            </w:pPr>
            <w:r w:rsidRPr="00746E68">
              <w:rPr>
                <w:rFonts w:ascii="Segoe UI" w:hAnsi="Segoe UI" w:cs="Segoe UI"/>
                <w:sz w:val="22"/>
                <w:szCs w:val="22"/>
              </w:rPr>
              <w:t>Monthly audit using CHAT audits in place across community hospitals</w:t>
            </w:r>
            <w:r w:rsidR="00C9053C" w:rsidRPr="00746E68">
              <w:rPr>
                <w:rFonts w:ascii="Segoe UI" w:hAnsi="Segoe UI" w:cs="Segoe UI"/>
                <w:sz w:val="22"/>
                <w:szCs w:val="22"/>
              </w:rPr>
              <w:t xml:space="preserve"> </w:t>
            </w:r>
          </w:p>
          <w:p w:rsidR="00746E68" w:rsidRPr="00746E68" w:rsidRDefault="00746E68" w:rsidP="000A32DC">
            <w:pPr>
              <w:pStyle w:val="ListParagraph"/>
              <w:numPr>
                <w:ilvl w:val="0"/>
                <w:numId w:val="11"/>
              </w:numPr>
              <w:ind w:left="459" w:hanging="425"/>
              <w:rPr>
                <w:sz w:val="20"/>
                <w:szCs w:val="20"/>
              </w:rPr>
            </w:pPr>
            <w:r w:rsidRPr="00746E68">
              <w:rPr>
                <w:rFonts w:ascii="Segoe UI" w:hAnsi="Segoe UI" w:cs="Segoe UI"/>
                <w:sz w:val="22"/>
                <w:szCs w:val="22"/>
              </w:rPr>
              <w:t xml:space="preserve">We are applying to join “Butterfly” scheme and pilot this in Bicester, Didcot and Townlands hospital.  </w:t>
            </w:r>
          </w:p>
          <w:p w:rsidR="00C267AD" w:rsidRPr="00746E68" w:rsidRDefault="00C9053C" w:rsidP="000A32DC">
            <w:pPr>
              <w:pStyle w:val="ListParagraph"/>
              <w:numPr>
                <w:ilvl w:val="0"/>
                <w:numId w:val="11"/>
              </w:numPr>
              <w:ind w:left="459" w:hanging="425"/>
              <w:rPr>
                <w:sz w:val="20"/>
                <w:szCs w:val="20"/>
              </w:rPr>
            </w:pPr>
            <w:r w:rsidRPr="00746E68">
              <w:rPr>
                <w:rFonts w:ascii="Segoe UI" w:hAnsi="Segoe UI" w:cs="Segoe UI"/>
                <w:sz w:val="22"/>
                <w:szCs w:val="22"/>
              </w:rPr>
              <w:t>Also for the new builds at Townlands and Bicester  staff have attended the Kings Fund dementia friendly environment conference and we are working with Estates and PCT to ensure that the environment in relation to such as soft furnishings, wall colours, lightening etc are following the guidelines around supporting cognitive improvement for patients with dementia</w:t>
            </w:r>
          </w:p>
          <w:p w:rsidR="00746E68" w:rsidRPr="00746E68" w:rsidRDefault="00746E68" w:rsidP="00560F23">
            <w:pPr>
              <w:pStyle w:val="ListParagraph"/>
              <w:numPr>
                <w:ilvl w:val="0"/>
                <w:numId w:val="48"/>
              </w:numPr>
              <w:rPr>
                <w:rFonts w:ascii="Segoe UI" w:hAnsi="Segoe UI" w:cs="Segoe UI"/>
              </w:rPr>
            </w:pPr>
            <w:r w:rsidRPr="00746E68">
              <w:rPr>
                <w:rFonts w:ascii="Segoe UI" w:hAnsi="Segoe UI" w:cs="Segoe UI"/>
                <w:sz w:val="22"/>
                <w:szCs w:val="22"/>
              </w:rPr>
              <w:t>Dementia bundle training is being rolled out. </w:t>
            </w:r>
          </w:p>
          <w:p w:rsidR="00746E68" w:rsidRPr="00746E68" w:rsidRDefault="00746E68" w:rsidP="00560F23">
            <w:pPr>
              <w:pStyle w:val="ListParagraph"/>
              <w:numPr>
                <w:ilvl w:val="0"/>
                <w:numId w:val="48"/>
              </w:numPr>
              <w:rPr>
                <w:rFonts w:ascii="Segoe UI" w:hAnsi="Segoe UI" w:cs="Segoe UI"/>
              </w:rPr>
            </w:pPr>
            <w:r w:rsidRPr="00746E68">
              <w:rPr>
                <w:rFonts w:ascii="Segoe UI" w:hAnsi="Segoe UI" w:cs="Segoe UI"/>
                <w:sz w:val="22"/>
                <w:szCs w:val="22"/>
              </w:rPr>
              <w:t>A joint application is being placed for Department of Health funding for dementia friendly environments with OUH and OCC</w:t>
            </w:r>
          </w:p>
          <w:p w:rsidR="00746E68" w:rsidRPr="00746E68" w:rsidRDefault="00746E68" w:rsidP="000A32DC">
            <w:pPr>
              <w:pStyle w:val="ListParagraph"/>
              <w:numPr>
                <w:ilvl w:val="0"/>
                <w:numId w:val="11"/>
              </w:numPr>
              <w:ind w:left="459" w:hanging="425"/>
              <w:rPr>
                <w:sz w:val="20"/>
                <w:szCs w:val="20"/>
              </w:rPr>
            </w:pPr>
          </w:p>
        </w:tc>
        <w:tc>
          <w:tcPr>
            <w:tcW w:w="345" w:type="dxa"/>
            <w:shd w:val="clear" w:color="auto" w:fill="00B050"/>
          </w:tcPr>
          <w:p w:rsidR="00930E7F" w:rsidRDefault="00930E7F" w:rsidP="003B0BDC">
            <w:pPr>
              <w:rPr>
                <w:rFonts w:ascii="Segoe UI" w:hAnsi="Segoe UI" w:cs="Segoe UI"/>
                <w:color w:val="FF0000"/>
                <w:sz w:val="22"/>
                <w:szCs w:val="22"/>
              </w:rPr>
            </w:pPr>
          </w:p>
        </w:tc>
      </w:tr>
      <w:tr w:rsidR="00930E7F" w:rsidRPr="00B44C3A" w:rsidTr="00B77879">
        <w:tc>
          <w:tcPr>
            <w:tcW w:w="3828" w:type="dxa"/>
          </w:tcPr>
          <w:p w:rsidR="00930E7F" w:rsidRPr="003F2946" w:rsidRDefault="00930E7F" w:rsidP="009420E6">
            <w:pPr>
              <w:ind w:left="360"/>
              <w:rPr>
                <w:rFonts w:ascii="Segoe UI" w:hAnsi="Segoe UI" w:cs="Segoe UI"/>
                <w:b/>
                <w:sz w:val="22"/>
                <w:szCs w:val="22"/>
              </w:rPr>
            </w:pPr>
            <w:r w:rsidRPr="003F2946">
              <w:rPr>
                <w:rFonts w:ascii="Segoe UI" w:hAnsi="Segoe UI" w:cs="Segoe UI"/>
                <w:sz w:val="22"/>
                <w:szCs w:val="22"/>
              </w:rPr>
              <w:t>Improve use of the “</w:t>
            </w:r>
            <w:r w:rsidR="00B6423D">
              <w:rPr>
                <w:rFonts w:ascii="Segoe UI" w:hAnsi="Segoe UI" w:cs="Segoe UI"/>
                <w:sz w:val="22"/>
                <w:szCs w:val="22"/>
              </w:rPr>
              <w:t>Integrated Care</w:t>
            </w:r>
            <w:r w:rsidRPr="003F2946">
              <w:rPr>
                <w:rFonts w:ascii="Segoe UI" w:hAnsi="Segoe UI" w:cs="Segoe UI"/>
                <w:sz w:val="22"/>
                <w:szCs w:val="22"/>
              </w:rPr>
              <w:t xml:space="preserve"> pathway” for people supported in dying at home</w:t>
            </w:r>
          </w:p>
        </w:tc>
        <w:tc>
          <w:tcPr>
            <w:tcW w:w="4961" w:type="dxa"/>
          </w:tcPr>
          <w:p w:rsidR="00754348" w:rsidRPr="00746E68" w:rsidRDefault="00754348" w:rsidP="000A32DC">
            <w:pPr>
              <w:pStyle w:val="ListParagraph"/>
              <w:numPr>
                <w:ilvl w:val="0"/>
                <w:numId w:val="11"/>
              </w:numPr>
              <w:ind w:left="459" w:hanging="425"/>
              <w:rPr>
                <w:rFonts w:ascii="Segoe UI" w:hAnsi="Segoe UI" w:cs="Segoe UI"/>
                <w:sz w:val="22"/>
                <w:szCs w:val="22"/>
              </w:rPr>
            </w:pPr>
            <w:r w:rsidRPr="00746E68">
              <w:rPr>
                <w:rFonts w:ascii="Segoe UI" w:hAnsi="Segoe UI" w:cs="Segoe UI"/>
                <w:sz w:val="22"/>
                <w:szCs w:val="22"/>
              </w:rPr>
              <w:t xml:space="preserve">In fact we are using the “Integrated Care Pathway” (ICP) which is an adapted Liverpool Care Pathway </w:t>
            </w:r>
          </w:p>
          <w:p w:rsidR="00754348" w:rsidRPr="00746E68" w:rsidRDefault="00754348" w:rsidP="000A32DC">
            <w:pPr>
              <w:pStyle w:val="ListParagraph"/>
              <w:numPr>
                <w:ilvl w:val="0"/>
                <w:numId w:val="11"/>
              </w:numPr>
              <w:ind w:left="459" w:hanging="425"/>
              <w:rPr>
                <w:rFonts w:ascii="Segoe UI" w:hAnsi="Segoe UI" w:cs="Segoe UI"/>
                <w:sz w:val="22"/>
                <w:szCs w:val="22"/>
              </w:rPr>
            </w:pPr>
            <w:r w:rsidRPr="00746E68">
              <w:rPr>
                <w:rFonts w:ascii="Segoe UI" w:hAnsi="Segoe UI" w:cs="Segoe UI"/>
                <w:sz w:val="22"/>
                <w:szCs w:val="22"/>
              </w:rPr>
              <w:t>All D</w:t>
            </w:r>
            <w:r w:rsidR="00DB7DF2" w:rsidRPr="00746E68">
              <w:rPr>
                <w:rFonts w:ascii="Segoe UI" w:hAnsi="Segoe UI" w:cs="Segoe UI"/>
                <w:sz w:val="22"/>
                <w:szCs w:val="22"/>
              </w:rPr>
              <w:t xml:space="preserve">istrict </w:t>
            </w:r>
            <w:r w:rsidRPr="00746E68">
              <w:rPr>
                <w:rFonts w:ascii="Segoe UI" w:hAnsi="Segoe UI" w:cs="Segoe UI"/>
                <w:sz w:val="22"/>
                <w:szCs w:val="22"/>
              </w:rPr>
              <w:t>N</w:t>
            </w:r>
            <w:r w:rsidR="00DB7DF2" w:rsidRPr="00746E68">
              <w:rPr>
                <w:rFonts w:ascii="Segoe UI" w:hAnsi="Segoe UI" w:cs="Segoe UI"/>
                <w:sz w:val="22"/>
                <w:szCs w:val="22"/>
              </w:rPr>
              <w:t>ursing</w:t>
            </w:r>
            <w:r w:rsidRPr="00746E68">
              <w:rPr>
                <w:rFonts w:ascii="Segoe UI" w:hAnsi="Segoe UI" w:cs="Segoe UI"/>
                <w:sz w:val="22"/>
                <w:szCs w:val="22"/>
              </w:rPr>
              <w:t xml:space="preserve"> teams have received training in the use of the ICP. As of April 2012 there was approximately a 65% uptake. Room for improvement has been identified within some teams whilst confidence in its use is developed. Support is available from both the EOL community matrons and the EOL facilitators.</w:t>
            </w:r>
          </w:p>
          <w:p w:rsidR="00754348" w:rsidRPr="00746E68" w:rsidRDefault="00754348" w:rsidP="000A32DC">
            <w:pPr>
              <w:pStyle w:val="ListParagraph"/>
              <w:numPr>
                <w:ilvl w:val="0"/>
                <w:numId w:val="11"/>
              </w:numPr>
              <w:ind w:left="459" w:hanging="425"/>
              <w:rPr>
                <w:rFonts w:ascii="Segoe UI" w:hAnsi="Segoe UI" w:cs="Segoe UI"/>
                <w:sz w:val="22"/>
                <w:szCs w:val="22"/>
              </w:rPr>
            </w:pPr>
            <w:r w:rsidRPr="00746E68">
              <w:rPr>
                <w:rFonts w:ascii="Segoe UI" w:hAnsi="Segoe UI" w:cs="Segoe UI"/>
                <w:sz w:val="22"/>
                <w:szCs w:val="22"/>
              </w:rPr>
              <w:t>The ICP cannot be added to R</w:t>
            </w:r>
            <w:r w:rsidR="00DB7DF2" w:rsidRPr="00746E68">
              <w:rPr>
                <w:rFonts w:ascii="Segoe UI" w:hAnsi="Segoe UI" w:cs="Segoe UI"/>
                <w:sz w:val="22"/>
                <w:szCs w:val="22"/>
              </w:rPr>
              <w:t>i</w:t>
            </w:r>
            <w:r w:rsidRPr="00746E68">
              <w:rPr>
                <w:rFonts w:ascii="Segoe UI" w:hAnsi="Segoe UI" w:cs="Segoe UI"/>
                <w:sz w:val="22"/>
                <w:szCs w:val="22"/>
              </w:rPr>
              <w:t>O as it is a multidisciplinary document however work is in progress to develop a system whereby this may happen in the future.</w:t>
            </w:r>
          </w:p>
          <w:p w:rsidR="00754348" w:rsidRPr="00746E68" w:rsidRDefault="00754348" w:rsidP="000A32DC">
            <w:pPr>
              <w:pStyle w:val="ListParagraph"/>
              <w:numPr>
                <w:ilvl w:val="0"/>
                <w:numId w:val="11"/>
              </w:numPr>
              <w:ind w:left="459" w:hanging="425"/>
              <w:rPr>
                <w:rFonts w:ascii="Segoe UI" w:hAnsi="Segoe UI" w:cs="Segoe UI"/>
                <w:sz w:val="22"/>
                <w:szCs w:val="22"/>
              </w:rPr>
            </w:pPr>
            <w:r w:rsidRPr="00746E68">
              <w:rPr>
                <w:rFonts w:ascii="Segoe UI" w:hAnsi="Segoe UI" w:cs="Segoe UI"/>
                <w:sz w:val="22"/>
                <w:szCs w:val="22"/>
              </w:rPr>
              <w:t>The existence of the ICP, “purple form” (DNACPR) and / or the ACP (advanced care plan) is noted on R</w:t>
            </w:r>
            <w:r w:rsidR="00DB7DF2" w:rsidRPr="00746E68">
              <w:rPr>
                <w:rFonts w:ascii="Segoe UI" w:hAnsi="Segoe UI" w:cs="Segoe UI"/>
                <w:sz w:val="22"/>
                <w:szCs w:val="22"/>
              </w:rPr>
              <w:t>i</w:t>
            </w:r>
            <w:r w:rsidRPr="00746E68">
              <w:rPr>
                <w:rFonts w:ascii="Segoe UI" w:hAnsi="Segoe UI" w:cs="Segoe UI"/>
                <w:sz w:val="22"/>
                <w:szCs w:val="22"/>
              </w:rPr>
              <w:t>O (and progress notes) as either freetext or as an alert as appropriate. Currently this is undertaken by the EOL community matrons however work is underway to extend this out to the DN teams.</w:t>
            </w:r>
          </w:p>
          <w:p w:rsidR="00930E7F" w:rsidRPr="00746E68" w:rsidRDefault="00930E7F" w:rsidP="000A32DC">
            <w:pPr>
              <w:pStyle w:val="ListParagraph"/>
              <w:numPr>
                <w:ilvl w:val="0"/>
                <w:numId w:val="11"/>
              </w:numPr>
              <w:ind w:left="459" w:hanging="425"/>
              <w:rPr>
                <w:rFonts w:ascii="Segoe UI" w:hAnsi="Segoe UI" w:cs="Segoe UI"/>
                <w:sz w:val="22"/>
                <w:szCs w:val="22"/>
              </w:rPr>
            </w:pPr>
            <w:r w:rsidRPr="00746E68">
              <w:rPr>
                <w:rFonts w:ascii="Segoe UI" w:hAnsi="Segoe UI" w:cs="Segoe UI"/>
                <w:sz w:val="22"/>
                <w:szCs w:val="22"/>
              </w:rPr>
              <w:t xml:space="preserve">Dialogue </w:t>
            </w:r>
            <w:r w:rsidR="00DB7DF2" w:rsidRPr="00746E68">
              <w:rPr>
                <w:rFonts w:ascii="Segoe UI" w:hAnsi="Segoe UI" w:cs="Segoe UI"/>
                <w:sz w:val="22"/>
                <w:szCs w:val="22"/>
              </w:rPr>
              <w:t xml:space="preserve">has </w:t>
            </w:r>
            <w:r w:rsidRPr="00746E68">
              <w:rPr>
                <w:rFonts w:ascii="Segoe UI" w:hAnsi="Segoe UI" w:cs="Segoe UI"/>
                <w:sz w:val="22"/>
                <w:szCs w:val="22"/>
              </w:rPr>
              <w:t>taken place with all Ox</w:t>
            </w:r>
            <w:r w:rsidR="005E36F2" w:rsidRPr="00746E68">
              <w:rPr>
                <w:rFonts w:ascii="Segoe UI" w:hAnsi="Segoe UI" w:cs="Segoe UI"/>
                <w:sz w:val="22"/>
                <w:szCs w:val="22"/>
              </w:rPr>
              <w:t>for</w:t>
            </w:r>
            <w:r w:rsidR="00DB7DF2" w:rsidRPr="00746E68">
              <w:rPr>
                <w:rFonts w:ascii="Segoe UI" w:hAnsi="Segoe UI" w:cs="Segoe UI"/>
                <w:sz w:val="22"/>
                <w:szCs w:val="22"/>
              </w:rPr>
              <w:t>d</w:t>
            </w:r>
            <w:r w:rsidR="005E36F2" w:rsidRPr="00746E68">
              <w:rPr>
                <w:rFonts w:ascii="Segoe UI" w:hAnsi="Segoe UI" w:cs="Segoe UI"/>
                <w:sz w:val="22"/>
                <w:szCs w:val="22"/>
              </w:rPr>
              <w:t>shire</w:t>
            </w:r>
            <w:r w:rsidRPr="00746E68">
              <w:rPr>
                <w:rFonts w:ascii="Segoe UI" w:hAnsi="Segoe UI" w:cs="Segoe UI"/>
                <w:sz w:val="22"/>
                <w:szCs w:val="22"/>
              </w:rPr>
              <w:t xml:space="preserve"> GP practices about how we can better work together to support people to die at home (if that is their preference) and improve use and access to “special notes” detailing people’s personal palliative care plan (as agreed with the patient).</w:t>
            </w:r>
          </w:p>
          <w:p w:rsidR="00746E68" w:rsidRPr="00746E68" w:rsidRDefault="00746E68" w:rsidP="00746E68">
            <w:pPr>
              <w:pStyle w:val="ListParagraph"/>
              <w:numPr>
                <w:ilvl w:val="0"/>
                <w:numId w:val="11"/>
              </w:numPr>
              <w:ind w:left="459" w:hanging="425"/>
              <w:rPr>
                <w:rFonts w:ascii="Segoe UI" w:hAnsi="Segoe UI" w:cs="Segoe UI"/>
                <w:sz w:val="22"/>
                <w:szCs w:val="22"/>
              </w:rPr>
            </w:pPr>
            <w:r w:rsidRPr="00746E68">
              <w:rPr>
                <w:rFonts w:ascii="Segoe UI" w:hAnsi="Segoe UI" w:cs="Segoe UI"/>
                <w:sz w:val="22"/>
                <w:szCs w:val="22"/>
              </w:rPr>
              <w:t>ICP “surgeries” have been held by facilitators in conjunction with Locality Clinical Leads for DN localities to maintain confidence following national ICP adverse media coverage</w:t>
            </w:r>
          </w:p>
        </w:tc>
        <w:tc>
          <w:tcPr>
            <w:tcW w:w="345" w:type="dxa"/>
            <w:tcBorders>
              <w:bottom w:val="single" w:sz="4" w:space="0" w:color="000000"/>
            </w:tcBorders>
            <w:shd w:val="clear" w:color="auto" w:fill="00B050"/>
          </w:tcPr>
          <w:p w:rsidR="00930E7F" w:rsidRDefault="00930E7F">
            <w:pPr>
              <w:rPr>
                <w:rFonts w:ascii="Segoe UI" w:hAnsi="Segoe UI" w:cs="Segoe UI"/>
                <w:color w:val="FF0000"/>
                <w:sz w:val="22"/>
                <w:szCs w:val="22"/>
              </w:rPr>
            </w:pPr>
          </w:p>
        </w:tc>
      </w:tr>
      <w:tr w:rsidR="00930E7F" w:rsidRPr="00B44C3A" w:rsidTr="00B77879">
        <w:tc>
          <w:tcPr>
            <w:tcW w:w="3828" w:type="dxa"/>
          </w:tcPr>
          <w:p w:rsidR="00930E7F" w:rsidRPr="003F2946" w:rsidRDefault="00930E7F" w:rsidP="003F2946">
            <w:pPr>
              <w:ind w:left="360"/>
              <w:rPr>
                <w:rFonts w:ascii="Segoe UI" w:hAnsi="Segoe UI" w:cs="Segoe UI"/>
                <w:b/>
                <w:sz w:val="22"/>
                <w:szCs w:val="22"/>
              </w:rPr>
            </w:pPr>
            <w:r w:rsidRPr="003F2946">
              <w:rPr>
                <w:rFonts w:ascii="Segoe UI" w:hAnsi="Segoe UI" w:cs="Segoe UI"/>
                <w:sz w:val="22"/>
                <w:szCs w:val="22"/>
              </w:rPr>
              <w:t>Consistent implementation of primary nursing across district nursing</w:t>
            </w:r>
          </w:p>
        </w:tc>
        <w:tc>
          <w:tcPr>
            <w:tcW w:w="4961" w:type="dxa"/>
          </w:tcPr>
          <w:p w:rsidR="00A162D7" w:rsidRPr="00746E68" w:rsidRDefault="00A162D7" w:rsidP="000A32DC">
            <w:pPr>
              <w:pStyle w:val="ListParagraph"/>
              <w:numPr>
                <w:ilvl w:val="0"/>
                <w:numId w:val="11"/>
              </w:numPr>
              <w:ind w:left="459" w:hanging="425"/>
              <w:rPr>
                <w:rFonts w:ascii="Segoe UI" w:hAnsi="Segoe UI" w:cs="Segoe UI"/>
                <w:sz w:val="22"/>
                <w:szCs w:val="22"/>
              </w:rPr>
            </w:pPr>
            <w:r w:rsidRPr="00746E68">
              <w:rPr>
                <w:rFonts w:ascii="Segoe UI" w:hAnsi="Segoe UI" w:cs="Segoe UI"/>
                <w:sz w:val="22"/>
                <w:szCs w:val="22"/>
              </w:rPr>
              <w:t xml:space="preserve">Standard Operating Procedures have been developed and shared with the CDLs. </w:t>
            </w:r>
          </w:p>
          <w:p w:rsidR="00746E68" w:rsidRPr="00746E68" w:rsidRDefault="00FB71BF" w:rsidP="000A32DC">
            <w:pPr>
              <w:pStyle w:val="ListParagraph"/>
              <w:numPr>
                <w:ilvl w:val="0"/>
                <w:numId w:val="11"/>
              </w:numPr>
              <w:ind w:left="459" w:hanging="425"/>
              <w:rPr>
                <w:rFonts w:ascii="Segoe UI" w:hAnsi="Segoe UI" w:cs="Segoe UI"/>
                <w:sz w:val="22"/>
                <w:szCs w:val="22"/>
              </w:rPr>
            </w:pPr>
            <w:r>
              <w:rPr>
                <w:rFonts w:ascii="Segoe UI" w:hAnsi="Segoe UI" w:cs="Segoe UI"/>
                <w:sz w:val="22"/>
                <w:szCs w:val="22"/>
              </w:rPr>
              <w:t>Currently w</w:t>
            </w:r>
            <w:r w:rsidR="00A162D7" w:rsidRPr="00746E68">
              <w:rPr>
                <w:rFonts w:ascii="Segoe UI" w:hAnsi="Segoe UI" w:cs="Segoe UI"/>
                <w:sz w:val="22"/>
                <w:szCs w:val="22"/>
              </w:rPr>
              <w:t xml:space="preserve">orking on process to enable roll out and dissemination of SOPs </w:t>
            </w:r>
          </w:p>
          <w:p w:rsidR="00930E7F" w:rsidRPr="00746E68" w:rsidRDefault="00FB71BF" w:rsidP="00FB71BF">
            <w:pPr>
              <w:pStyle w:val="ListParagraph"/>
              <w:numPr>
                <w:ilvl w:val="0"/>
                <w:numId w:val="11"/>
              </w:numPr>
              <w:ind w:left="459" w:hanging="425"/>
              <w:rPr>
                <w:rFonts w:ascii="Segoe UI" w:hAnsi="Segoe UI" w:cs="Segoe UI"/>
                <w:sz w:val="22"/>
                <w:szCs w:val="22"/>
              </w:rPr>
            </w:pPr>
            <w:r>
              <w:rPr>
                <w:rFonts w:ascii="Segoe UI" w:hAnsi="Segoe UI" w:cs="Segoe UI"/>
                <w:sz w:val="22"/>
                <w:szCs w:val="22"/>
              </w:rPr>
              <w:t>A n</w:t>
            </w:r>
            <w:r w:rsidR="00746E68" w:rsidRPr="00746E68">
              <w:rPr>
                <w:rFonts w:ascii="Segoe UI" w:hAnsi="Segoe UI" w:cs="Segoe UI"/>
                <w:sz w:val="22"/>
                <w:szCs w:val="22"/>
              </w:rPr>
              <w:t>amed nurse</w:t>
            </w:r>
            <w:r>
              <w:rPr>
                <w:rFonts w:ascii="Segoe UI" w:hAnsi="Segoe UI" w:cs="Segoe UI"/>
                <w:sz w:val="22"/>
                <w:szCs w:val="22"/>
              </w:rPr>
              <w:t xml:space="preserve"> is</w:t>
            </w:r>
            <w:r w:rsidR="00746E68" w:rsidRPr="00746E68">
              <w:rPr>
                <w:rFonts w:ascii="Segoe UI" w:hAnsi="Segoe UI" w:cs="Segoe UI"/>
                <w:sz w:val="22"/>
                <w:szCs w:val="22"/>
              </w:rPr>
              <w:t xml:space="preserve"> in place in all localities and the locality clinical leads have developed an audit to measure how many team have adopted named nurse and this will be carried out towards in March</w:t>
            </w:r>
          </w:p>
        </w:tc>
        <w:tc>
          <w:tcPr>
            <w:tcW w:w="345" w:type="dxa"/>
            <w:shd w:val="clear" w:color="auto" w:fill="FFC000"/>
          </w:tcPr>
          <w:p w:rsidR="00930E7F" w:rsidRDefault="00930E7F" w:rsidP="00482301">
            <w:pPr>
              <w:rPr>
                <w:rFonts w:ascii="Segoe UI" w:hAnsi="Segoe UI" w:cs="Segoe UI"/>
                <w:color w:val="FF0000"/>
                <w:sz w:val="22"/>
                <w:szCs w:val="22"/>
              </w:rPr>
            </w:pPr>
          </w:p>
        </w:tc>
      </w:tr>
      <w:tr w:rsidR="00583E44" w:rsidRPr="00B44C3A" w:rsidTr="00B77879">
        <w:tc>
          <w:tcPr>
            <w:tcW w:w="3828" w:type="dxa"/>
          </w:tcPr>
          <w:p w:rsidR="00583E44" w:rsidRPr="003F2946" w:rsidRDefault="00583E44" w:rsidP="003F2946">
            <w:pPr>
              <w:ind w:left="360"/>
              <w:rPr>
                <w:rFonts w:ascii="Segoe UI" w:hAnsi="Segoe UI" w:cs="Segoe UI"/>
                <w:b/>
                <w:sz w:val="22"/>
                <w:szCs w:val="22"/>
              </w:rPr>
            </w:pPr>
            <w:r w:rsidRPr="003F2946">
              <w:rPr>
                <w:rFonts w:ascii="Segoe UI" w:hAnsi="Segoe UI" w:cs="Segoe UI"/>
                <w:sz w:val="22"/>
                <w:szCs w:val="22"/>
              </w:rPr>
              <w:t>Roll out of “East Kent Outcomes tool” to help assess rehabilitation for stroke patients</w:t>
            </w:r>
          </w:p>
        </w:tc>
        <w:tc>
          <w:tcPr>
            <w:tcW w:w="4961" w:type="dxa"/>
          </w:tcPr>
          <w:p w:rsidR="00A162D7" w:rsidRPr="00D35417" w:rsidRDefault="00A162D7" w:rsidP="000A32DC">
            <w:pPr>
              <w:pStyle w:val="ListParagraph"/>
              <w:numPr>
                <w:ilvl w:val="0"/>
                <w:numId w:val="11"/>
              </w:numPr>
              <w:ind w:left="459" w:hanging="425"/>
              <w:rPr>
                <w:sz w:val="22"/>
                <w:szCs w:val="22"/>
              </w:rPr>
            </w:pPr>
            <w:r w:rsidRPr="00D35417">
              <w:rPr>
                <w:rFonts w:ascii="Segoe UI" w:hAnsi="Segoe UI" w:cs="Segoe UI"/>
                <w:sz w:val="22"/>
                <w:szCs w:val="22"/>
              </w:rPr>
              <w:t xml:space="preserve">“East Kent Outcomes Tool” is being put on to RIO: community therapy will go on in November and community hospitals fully uploaded in December, so that clinical assessments and outcomes in “East Kent” will follow the patient through </w:t>
            </w:r>
          </w:p>
          <w:p w:rsidR="00583E44" w:rsidRPr="00D35417" w:rsidRDefault="00A162D7" w:rsidP="000A32DC">
            <w:pPr>
              <w:pStyle w:val="ListParagraph"/>
              <w:numPr>
                <w:ilvl w:val="0"/>
                <w:numId w:val="11"/>
              </w:numPr>
              <w:ind w:left="459" w:hanging="425"/>
              <w:rPr>
                <w:sz w:val="22"/>
                <w:szCs w:val="22"/>
              </w:rPr>
            </w:pPr>
            <w:r w:rsidRPr="00D35417">
              <w:rPr>
                <w:rFonts w:ascii="Segoe UI" w:hAnsi="Segoe UI" w:cs="Segoe UI"/>
                <w:sz w:val="22"/>
                <w:szCs w:val="22"/>
              </w:rPr>
              <w:t xml:space="preserve">Early supported discharge for stroke </w:t>
            </w:r>
            <w:r w:rsidR="00D35417" w:rsidRPr="00D35417">
              <w:rPr>
                <w:rFonts w:ascii="Segoe UI" w:hAnsi="Segoe UI" w:cs="Segoe UI"/>
                <w:sz w:val="22"/>
                <w:szCs w:val="22"/>
              </w:rPr>
              <w:t xml:space="preserve">has started </w:t>
            </w:r>
            <w:r w:rsidRPr="00D35417">
              <w:rPr>
                <w:rFonts w:ascii="Segoe UI" w:hAnsi="Segoe UI" w:cs="Segoe UI"/>
                <w:sz w:val="22"/>
                <w:szCs w:val="22"/>
              </w:rPr>
              <w:t>in the Henley area and this us</w:t>
            </w:r>
            <w:r w:rsidR="00D35417" w:rsidRPr="00D35417">
              <w:rPr>
                <w:rFonts w:ascii="Segoe UI" w:hAnsi="Segoe UI" w:cs="Segoe UI"/>
                <w:sz w:val="22"/>
                <w:szCs w:val="22"/>
              </w:rPr>
              <w:t>es</w:t>
            </w:r>
            <w:r w:rsidRPr="00D35417">
              <w:rPr>
                <w:rFonts w:ascii="Segoe UI" w:hAnsi="Segoe UI" w:cs="Segoe UI"/>
                <w:sz w:val="22"/>
                <w:szCs w:val="22"/>
              </w:rPr>
              <w:t xml:space="preserve"> “East Kent” as their outcome tool</w:t>
            </w:r>
          </w:p>
          <w:p w:rsidR="00746E68" w:rsidRPr="00D35417" w:rsidRDefault="00746E68" w:rsidP="00D35417">
            <w:pPr>
              <w:pStyle w:val="ListParagraph"/>
              <w:numPr>
                <w:ilvl w:val="0"/>
                <w:numId w:val="11"/>
              </w:numPr>
              <w:ind w:left="459" w:hanging="425"/>
              <w:rPr>
                <w:sz w:val="22"/>
                <w:szCs w:val="22"/>
              </w:rPr>
            </w:pPr>
            <w:r w:rsidRPr="00D35417">
              <w:rPr>
                <w:rFonts w:ascii="Segoe UI" w:hAnsi="Segoe UI" w:cs="Segoe UI"/>
                <w:sz w:val="22"/>
                <w:szCs w:val="22"/>
              </w:rPr>
              <w:t>The feedback from patients has been positive, in the patient centred approach that it fosters</w:t>
            </w:r>
          </w:p>
        </w:tc>
        <w:tc>
          <w:tcPr>
            <w:tcW w:w="345" w:type="dxa"/>
            <w:shd w:val="clear" w:color="auto" w:fill="FFC000"/>
          </w:tcPr>
          <w:p w:rsidR="00583E44" w:rsidRDefault="00583E44">
            <w:pPr>
              <w:rPr>
                <w:rFonts w:ascii="Segoe UI" w:hAnsi="Segoe UI" w:cs="Segoe UI"/>
                <w:color w:val="FF0000"/>
                <w:sz w:val="22"/>
                <w:szCs w:val="22"/>
              </w:rPr>
            </w:pPr>
          </w:p>
        </w:tc>
      </w:tr>
      <w:tr w:rsidR="00583E44" w:rsidRPr="00B44C3A" w:rsidTr="00505A7C">
        <w:tc>
          <w:tcPr>
            <w:tcW w:w="3828" w:type="dxa"/>
          </w:tcPr>
          <w:p w:rsidR="00583E44" w:rsidRPr="003F2946" w:rsidRDefault="00583E44" w:rsidP="003F2946">
            <w:pPr>
              <w:ind w:left="360"/>
              <w:rPr>
                <w:rFonts w:ascii="Segoe UI" w:hAnsi="Segoe UI" w:cs="Segoe UI"/>
                <w:b/>
                <w:sz w:val="22"/>
                <w:szCs w:val="22"/>
              </w:rPr>
            </w:pPr>
            <w:r w:rsidRPr="003F2946">
              <w:rPr>
                <w:rFonts w:ascii="Segoe UI" w:hAnsi="Segoe UI" w:cs="Segoe UI"/>
                <w:sz w:val="22"/>
                <w:szCs w:val="22"/>
              </w:rPr>
              <w:t>Implement the 4 key principles for the development of services that support the management of patients with long term conditions and frail elderly patients in OCS</w:t>
            </w:r>
          </w:p>
        </w:tc>
        <w:tc>
          <w:tcPr>
            <w:tcW w:w="4961" w:type="dxa"/>
          </w:tcPr>
          <w:p w:rsidR="00505A7C" w:rsidRPr="00D35417" w:rsidRDefault="001C7C1D" w:rsidP="00505A7C">
            <w:pPr>
              <w:pStyle w:val="ListParagraph"/>
              <w:numPr>
                <w:ilvl w:val="0"/>
                <w:numId w:val="11"/>
              </w:numPr>
              <w:ind w:left="459" w:hanging="425"/>
              <w:rPr>
                <w:rFonts w:ascii="Segoe UI" w:hAnsi="Segoe UI" w:cs="Segoe UI"/>
                <w:sz w:val="22"/>
                <w:szCs w:val="22"/>
              </w:rPr>
            </w:pPr>
            <w:r w:rsidRPr="00D35417">
              <w:rPr>
                <w:rFonts w:ascii="Segoe UI" w:hAnsi="Segoe UI" w:cs="Segoe UI"/>
                <w:sz w:val="22"/>
                <w:szCs w:val="22"/>
              </w:rPr>
              <w:t xml:space="preserve">These are known as the Philips Principles and we have started a project on ‘Discharge to assess’ which </w:t>
            </w:r>
            <w:r w:rsidR="00D35417" w:rsidRPr="00D35417">
              <w:rPr>
                <w:rFonts w:ascii="Segoe UI" w:hAnsi="Segoe UI" w:cs="Segoe UI"/>
                <w:sz w:val="22"/>
                <w:szCs w:val="22"/>
              </w:rPr>
              <w:t>is now</w:t>
            </w:r>
            <w:r w:rsidRPr="00D35417">
              <w:rPr>
                <w:rFonts w:ascii="Segoe UI" w:hAnsi="Segoe UI" w:cs="Segoe UI"/>
                <w:sz w:val="22"/>
                <w:szCs w:val="22"/>
              </w:rPr>
              <w:t xml:space="preserve"> fully implemented </w:t>
            </w:r>
            <w:r w:rsidR="00D35417" w:rsidRPr="00D35417">
              <w:rPr>
                <w:rFonts w:ascii="Segoe UI" w:hAnsi="Segoe UI" w:cs="Segoe UI"/>
                <w:sz w:val="22"/>
                <w:szCs w:val="22"/>
              </w:rPr>
              <w:t>as from</w:t>
            </w:r>
            <w:r w:rsidRPr="00D35417">
              <w:rPr>
                <w:rFonts w:ascii="Segoe UI" w:hAnsi="Segoe UI" w:cs="Segoe UI"/>
                <w:sz w:val="22"/>
                <w:szCs w:val="22"/>
              </w:rPr>
              <w:t xml:space="preserve"> November 2012.</w:t>
            </w:r>
          </w:p>
          <w:p w:rsidR="00505A7C" w:rsidRPr="00D35417" w:rsidRDefault="001C7C1D" w:rsidP="00505A7C">
            <w:pPr>
              <w:pStyle w:val="ListParagraph"/>
              <w:numPr>
                <w:ilvl w:val="0"/>
                <w:numId w:val="11"/>
              </w:numPr>
              <w:ind w:left="459" w:hanging="425"/>
              <w:rPr>
                <w:rFonts w:ascii="Segoe UI" w:hAnsi="Segoe UI" w:cs="Segoe UI"/>
                <w:sz w:val="22"/>
                <w:szCs w:val="22"/>
              </w:rPr>
            </w:pPr>
            <w:r w:rsidRPr="00D35417">
              <w:rPr>
                <w:rFonts w:ascii="Segoe UI" w:hAnsi="Segoe UI" w:cs="Segoe UI"/>
                <w:sz w:val="22"/>
                <w:szCs w:val="22"/>
              </w:rPr>
              <w:t xml:space="preserve">Central to this is a discharge policy which has been agreed across OUH and OCC.  </w:t>
            </w:r>
          </w:p>
          <w:p w:rsidR="00583E44" w:rsidRPr="00D35417" w:rsidRDefault="001C7C1D" w:rsidP="00505A7C">
            <w:pPr>
              <w:pStyle w:val="ListParagraph"/>
              <w:numPr>
                <w:ilvl w:val="0"/>
                <w:numId w:val="11"/>
              </w:numPr>
              <w:ind w:left="459" w:hanging="425"/>
              <w:rPr>
                <w:rFonts w:ascii="Segoe UI" w:hAnsi="Segoe UI" w:cs="Segoe UI"/>
                <w:sz w:val="22"/>
                <w:szCs w:val="22"/>
              </w:rPr>
            </w:pPr>
            <w:r w:rsidRPr="00D35417">
              <w:rPr>
                <w:rFonts w:ascii="Segoe UI" w:hAnsi="Segoe UI" w:cs="Segoe UI"/>
                <w:sz w:val="22"/>
                <w:szCs w:val="22"/>
              </w:rPr>
              <w:t>The Interface medicine project has been progressed to develop a draft specification for community hospital and EMYU medical cover. This will start in April 2013</w:t>
            </w:r>
          </w:p>
          <w:p w:rsidR="00D35417" w:rsidRPr="00D35417" w:rsidRDefault="00D35417" w:rsidP="00505A7C">
            <w:pPr>
              <w:pStyle w:val="ListParagraph"/>
              <w:numPr>
                <w:ilvl w:val="0"/>
                <w:numId w:val="11"/>
              </w:numPr>
              <w:ind w:left="459" w:hanging="425"/>
              <w:rPr>
                <w:rFonts w:ascii="Segoe UI" w:hAnsi="Segoe UI" w:cs="Segoe UI"/>
                <w:sz w:val="22"/>
                <w:szCs w:val="22"/>
              </w:rPr>
            </w:pPr>
            <w:r w:rsidRPr="00D35417">
              <w:rPr>
                <w:rFonts w:ascii="Segoe UI" w:hAnsi="Segoe UI" w:cs="Segoe UI"/>
                <w:sz w:val="22"/>
                <w:szCs w:val="22"/>
              </w:rPr>
              <w:t xml:space="preserve">Interface medicine revised specification now at contract implementation stage for contract revision with OUH and PML contracts. </w:t>
            </w:r>
          </w:p>
          <w:p w:rsidR="00D35417" w:rsidRPr="00D35417" w:rsidRDefault="00D35417" w:rsidP="00505A7C">
            <w:pPr>
              <w:pStyle w:val="ListParagraph"/>
              <w:numPr>
                <w:ilvl w:val="0"/>
                <w:numId w:val="11"/>
              </w:numPr>
              <w:ind w:left="459" w:hanging="425"/>
              <w:rPr>
                <w:rFonts w:ascii="Segoe UI" w:hAnsi="Segoe UI" w:cs="Segoe UI"/>
                <w:sz w:val="22"/>
                <w:szCs w:val="22"/>
              </w:rPr>
            </w:pPr>
            <w:r w:rsidRPr="00D35417">
              <w:rPr>
                <w:rFonts w:ascii="Segoe UI" w:hAnsi="Segoe UI" w:cs="Segoe UI"/>
                <w:sz w:val="22"/>
                <w:szCs w:val="22"/>
              </w:rPr>
              <w:t>Discussions with commissioners being held to develop outcome based approach for frail elderly patients across the entire patient pathway and not just OH FT.</w:t>
            </w:r>
          </w:p>
        </w:tc>
        <w:tc>
          <w:tcPr>
            <w:tcW w:w="345" w:type="dxa"/>
            <w:shd w:val="clear" w:color="auto" w:fill="FFC000"/>
          </w:tcPr>
          <w:p w:rsidR="00583E44" w:rsidRDefault="00583E44">
            <w:pPr>
              <w:rPr>
                <w:rFonts w:ascii="Segoe UI" w:hAnsi="Segoe UI" w:cs="Segoe UI"/>
                <w:color w:val="FF0000"/>
                <w:sz w:val="22"/>
                <w:szCs w:val="22"/>
              </w:rPr>
            </w:pPr>
          </w:p>
        </w:tc>
      </w:tr>
      <w:tr w:rsidR="00583E44" w:rsidRPr="00B44C3A" w:rsidTr="00FB71BF">
        <w:tc>
          <w:tcPr>
            <w:tcW w:w="3828" w:type="dxa"/>
          </w:tcPr>
          <w:p w:rsidR="00583E44" w:rsidRPr="003F2946" w:rsidRDefault="00583E44" w:rsidP="003F2946">
            <w:pPr>
              <w:ind w:left="360"/>
              <w:rPr>
                <w:rFonts w:ascii="Segoe UI" w:hAnsi="Segoe UI" w:cs="Segoe UI"/>
                <w:sz w:val="22"/>
                <w:szCs w:val="22"/>
              </w:rPr>
            </w:pPr>
            <w:r w:rsidRPr="003F2946">
              <w:rPr>
                <w:rFonts w:ascii="Segoe UI" w:hAnsi="Segoe UI" w:cs="Segoe UI"/>
                <w:sz w:val="22"/>
                <w:szCs w:val="22"/>
              </w:rPr>
              <w:t>Develop our services to support care closer to home through acute hospital avoidance for OCS patients</w:t>
            </w:r>
          </w:p>
        </w:tc>
        <w:tc>
          <w:tcPr>
            <w:tcW w:w="4961" w:type="dxa"/>
          </w:tcPr>
          <w:p w:rsidR="00A162D7" w:rsidRPr="00D35417" w:rsidRDefault="00F27B8C" w:rsidP="000A32DC">
            <w:pPr>
              <w:pStyle w:val="ListParagraph"/>
              <w:numPr>
                <w:ilvl w:val="0"/>
                <w:numId w:val="11"/>
              </w:numPr>
              <w:ind w:left="459" w:hanging="425"/>
              <w:rPr>
                <w:rFonts w:ascii="Segoe UI" w:hAnsi="Segoe UI" w:cs="Segoe UI"/>
                <w:sz w:val="22"/>
                <w:szCs w:val="22"/>
              </w:rPr>
            </w:pPr>
            <w:r w:rsidRPr="00D35417">
              <w:rPr>
                <w:rFonts w:ascii="Segoe UI" w:hAnsi="Segoe UI" w:cs="Segoe UI"/>
                <w:sz w:val="22"/>
                <w:szCs w:val="22"/>
              </w:rPr>
              <w:t>System 111 and Single Point of Access for referrals now in place</w:t>
            </w:r>
            <w:r w:rsidR="00A162D7" w:rsidRPr="00D35417">
              <w:rPr>
                <w:rFonts w:ascii="Segoe UI" w:hAnsi="Segoe UI" w:cs="Segoe UI"/>
                <w:sz w:val="22"/>
                <w:szCs w:val="22"/>
              </w:rPr>
              <w:t xml:space="preserve"> </w:t>
            </w:r>
          </w:p>
          <w:p w:rsidR="00D35417" w:rsidRPr="00D35417" w:rsidRDefault="00D35417" w:rsidP="00D35417">
            <w:pPr>
              <w:pStyle w:val="ListParagraph"/>
              <w:numPr>
                <w:ilvl w:val="0"/>
                <w:numId w:val="11"/>
              </w:numPr>
              <w:ind w:left="459" w:hanging="425"/>
              <w:rPr>
                <w:rFonts w:ascii="Segoe UI" w:hAnsi="Segoe UI" w:cs="Segoe UI"/>
                <w:sz w:val="22"/>
                <w:szCs w:val="22"/>
              </w:rPr>
            </w:pPr>
            <w:r w:rsidRPr="00D35417">
              <w:rPr>
                <w:rFonts w:ascii="Segoe UI" w:hAnsi="Segoe UI" w:cs="Segoe UI"/>
                <w:sz w:val="22"/>
                <w:szCs w:val="22"/>
              </w:rPr>
              <w:t xml:space="preserve">SPA has developed to merge with OCC both in location and in development of new discharge pathways. Strong links have been built between OUH/OCC/OH to support care closer to home with discharge to assess in particular.  Referrals through SPA: </w:t>
            </w:r>
          </w:p>
          <w:p w:rsidR="00D35417" w:rsidRPr="00D35417" w:rsidRDefault="00D35417" w:rsidP="00D35417">
            <w:pPr>
              <w:ind w:left="1026"/>
              <w:rPr>
                <w:rFonts w:ascii="Segoe UI" w:hAnsi="Segoe UI" w:cs="Segoe UI"/>
                <w:sz w:val="22"/>
                <w:szCs w:val="22"/>
              </w:rPr>
            </w:pPr>
            <w:r w:rsidRPr="00D35417">
              <w:rPr>
                <w:rFonts w:ascii="Segoe UI" w:hAnsi="Segoe UI" w:cs="Segoe UI"/>
                <w:sz w:val="22"/>
                <w:szCs w:val="22"/>
              </w:rPr>
              <w:t>May  </w:t>
            </w:r>
            <w:r w:rsidRPr="00D35417">
              <w:rPr>
                <w:rFonts w:ascii="Segoe UI" w:hAnsi="Segoe UI" w:cs="Segoe UI"/>
                <w:sz w:val="22"/>
                <w:szCs w:val="22"/>
              </w:rPr>
              <w:tab/>
              <w:t>117</w:t>
            </w:r>
          </w:p>
          <w:p w:rsidR="00D35417" w:rsidRPr="00D35417" w:rsidRDefault="00D35417" w:rsidP="00D35417">
            <w:pPr>
              <w:ind w:left="1026"/>
              <w:rPr>
                <w:rFonts w:ascii="Segoe UI" w:hAnsi="Segoe UI" w:cs="Segoe UI"/>
                <w:sz w:val="22"/>
                <w:szCs w:val="22"/>
              </w:rPr>
            </w:pPr>
            <w:r w:rsidRPr="00D35417">
              <w:rPr>
                <w:rFonts w:ascii="Segoe UI" w:hAnsi="Segoe UI" w:cs="Segoe UI"/>
                <w:sz w:val="22"/>
                <w:szCs w:val="22"/>
              </w:rPr>
              <w:t>June </w:t>
            </w:r>
            <w:r w:rsidRPr="00D35417">
              <w:rPr>
                <w:rFonts w:ascii="Segoe UI" w:hAnsi="Segoe UI" w:cs="Segoe UI"/>
                <w:sz w:val="22"/>
                <w:szCs w:val="22"/>
              </w:rPr>
              <w:tab/>
              <w:t>113</w:t>
            </w:r>
          </w:p>
          <w:p w:rsidR="00D35417" w:rsidRPr="00D35417" w:rsidRDefault="00D35417" w:rsidP="00D35417">
            <w:pPr>
              <w:ind w:left="1026"/>
              <w:rPr>
                <w:rFonts w:ascii="Segoe UI" w:hAnsi="Segoe UI" w:cs="Segoe UI"/>
                <w:sz w:val="22"/>
                <w:szCs w:val="22"/>
              </w:rPr>
            </w:pPr>
            <w:r w:rsidRPr="00D35417">
              <w:rPr>
                <w:rFonts w:ascii="Segoe UI" w:hAnsi="Segoe UI" w:cs="Segoe UI"/>
                <w:sz w:val="22"/>
                <w:szCs w:val="22"/>
              </w:rPr>
              <w:t>July  </w:t>
            </w:r>
            <w:r w:rsidRPr="00D35417">
              <w:rPr>
                <w:rFonts w:ascii="Segoe UI" w:hAnsi="Segoe UI" w:cs="Segoe UI"/>
                <w:sz w:val="22"/>
                <w:szCs w:val="22"/>
              </w:rPr>
              <w:tab/>
              <w:t>112</w:t>
            </w:r>
          </w:p>
          <w:p w:rsidR="00D35417" w:rsidRPr="00D35417" w:rsidRDefault="00D35417" w:rsidP="00D35417">
            <w:pPr>
              <w:ind w:left="1026"/>
              <w:rPr>
                <w:rFonts w:ascii="Segoe UI" w:hAnsi="Segoe UI" w:cs="Segoe UI"/>
                <w:sz w:val="22"/>
                <w:szCs w:val="22"/>
              </w:rPr>
            </w:pPr>
            <w:r w:rsidRPr="00D35417">
              <w:rPr>
                <w:rFonts w:ascii="Segoe UI" w:hAnsi="Segoe UI" w:cs="Segoe UI"/>
                <w:sz w:val="22"/>
                <w:szCs w:val="22"/>
              </w:rPr>
              <w:t>August </w:t>
            </w:r>
            <w:r w:rsidRPr="00D35417">
              <w:rPr>
                <w:rFonts w:ascii="Segoe UI" w:hAnsi="Segoe UI" w:cs="Segoe UI"/>
                <w:sz w:val="22"/>
                <w:szCs w:val="22"/>
              </w:rPr>
              <w:tab/>
              <w:t>168</w:t>
            </w:r>
          </w:p>
          <w:p w:rsidR="00D35417" w:rsidRPr="00D35417" w:rsidRDefault="00D35417" w:rsidP="00D35417">
            <w:pPr>
              <w:ind w:left="1026"/>
              <w:rPr>
                <w:rFonts w:ascii="Segoe UI" w:hAnsi="Segoe UI" w:cs="Segoe UI"/>
                <w:sz w:val="22"/>
                <w:szCs w:val="22"/>
              </w:rPr>
            </w:pPr>
            <w:r w:rsidRPr="00D35417">
              <w:rPr>
                <w:rFonts w:ascii="Segoe UI" w:hAnsi="Segoe UI" w:cs="Segoe UI"/>
                <w:sz w:val="22"/>
                <w:szCs w:val="22"/>
              </w:rPr>
              <w:t>September</w:t>
            </w:r>
            <w:r w:rsidRPr="00D35417">
              <w:rPr>
                <w:rFonts w:ascii="Segoe UI" w:hAnsi="Segoe UI" w:cs="Segoe UI"/>
                <w:sz w:val="22"/>
                <w:szCs w:val="22"/>
              </w:rPr>
              <w:tab/>
              <w:t>166</w:t>
            </w:r>
          </w:p>
          <w:p w:rsidR="00D35417" w:rsidRPr="00D35417" w:rsidRDefault="00D35417" w:rsidP="00D35417">
            <w:pPr>
              <w:ind w:left="1026"/>
              <w:rPr>
                <w:rFonts w:ascii="Segoe UI" w:hAnsi="Segoe UI" w:cs="Segoe UI"/>
                <w:sz w:val="22"/>
                <w:szCs w:val="22"/>
              </w:rPr>
            </w:pPr>
            <w:r w:rsidRPr="00D35417">
              <w:rPr>
                <w:rFonts w:ascii="Segoe UI" w:hAnsi="Segoe UI" w:cs="Segoe UI"/>
                <w:sz w:val="22"/>
                <w:szCs w:val="22"/>
              </w:rPr>
              <w:t>October</w:t>
            </w:r>
            <w:r w:rsidRPr="00D35417">
              <w:rPr>
                <w:rFonts w:ascii="Segoe UI" w:hAnsi="Segoe UI" w:cs="Segoe UI"/>
                <w:sz w:val="22"/>
                <w:szCs w:val="22"/>
              </w:rPr>
              <w:tab/>
              <w:t>248</w:t>
            </w:r>
          </w:p>
          <w:p w:rsidR="00D35417" w:rsidRPr="00D35417" w:rsidRDefault="00D35417" w:rsidP="00D35417">
            <w:pPr>
              <w:ind w:left="1026"/>
              <w:rPr>
                <w:rFonts w:ascii="Segoe UI" w:hAnsi="Segoe UI" w:cs="Segoe UI"/>
                <w:sz w:val="22"/>
                <w:szCs w:val="22"/>
              </w:rPr>
            </w:pPr>
            <w:r w:rsidRPr="00D35417">
              <w:rPr>
                <w:rFonts w:ascii="Segoe UI" w:hAnsi="Segoe UI" w:cs="Segoe UI"/>
                <w:sz w:val="22"/>
                <w:szCs w:val="22"/>
              </w:rPr>
              <w:t>November</w:t>
            </w:r>
            <w:r w:rsidRPr="00D35417">
              <w:rPr>
                <w:rFonts w:ascii="Segoe UI" w:hAnsi="Segoe UI" w:cs="Segoe UI"/>
                <w:sz w:val="22"/>
                <w:szCs w:val="22"/>
              </w:rPr>
              <w:tab/>
              <w:t>206</w:t>
            </w:r>
          </w:p>
          <w:p w:rsidR="00D35417" w:rsidRPr="00D35417" w:rsidRDefault="00D35417" w:rsidP="00D35417">
            <w:pPr>
              <w:ind w:left="1026"/>
              <w:rPr>
                <w:rFonts w:ascii="Segoe UI" w:hAnsi="Segoe UI" w:cs="Segoe UI"/>
                <w:sz w:val="22"/>
                <w:szCs w:val="22"/>
              </w:rPr>
            </w:pPr>
            <w:r w:rsidRPr="00D35417">
              <w:rPr>
                <w:rFonts w:ascii="Segoe UI" w:hAnsi="Segoe UI" w:cs="Segoe UI"/>
                <w:sz w:val="22"/>
                <w:szCs w:val="22"/>
              </w:rPr>
              <w:t>December</w:t>
            </w:r>
            <w:r w:rsidRPr="00D35417">
              <w:rPr>
                <w:rFonts w:ascii="Segoe UI" w:hAnsi="Segoe UI" w:cs="Segoe UI"/>
                <w:sz w:val="22"/>
                <w:szCs w:val="22"/>
              </w:rPr>
              <w:tab/>
              <w:t>217</w:t>
            </w:r>
          </w:p>
          <w:p w:rsidR="00D35417" w:rsidRDefault="00D35417" w:rsidP="00D35417">
            <w:pPr>
              <w:ind w:left="459"/>
              <w:rPr>
                <w:rFonts w:ascii="Segoe UI" w:hAnsi="Segoe UI" w:cs="Segoe UI"/>
                <w:sz w:val="22"/>
                <w:szCs w:val="22"/>
              </w:rPr>
            </w:pPr>
            <w:r w:rsidRPr="00D35417">
              <w:rPr>
                <w:rFonts w:ascii="Segoe UI" w:hAnsi="Segoe UI" w:cs="Segoe UI"/>
                <w:sz w:val="22"/>
                <w:szCs w:val="22"/>
              </w:rPr>
              <w:t>Avoided admission in Dec – 46</w:t>
            </w:r>
          </w:p>
          <w:p w:rsidR="004D20AA" w:rsidRPr="00D35417" w:rsidRDefault="004D20AA" w:rsidP="00D35417">
            <w:pPr>
              <w:ind w:left="459"/>
              <w:rPr>
                <w:rFonts w:ascii="Segoe UI" w:hAnsi="Segoe UI" w:cs="Segoe UI"/>
                <w:sz w:val="22"/>
                <w:szCs w:val="22"/>
              </w:rPr>
            </w:pPr>
          </w:p>
          <w:p w:rsidR="00D35417" w:rsidRPr="00D35417" w:rsidRDefault="00D35417" w:rsidP="00D35417">
            <w:pPr>
              <w:pStyle w:val="ListParagraph"/>
              <w:numPr>
                <w:ilvl w:val="0"/>
                <w:numId w:val="11"/>
              </w:numPr>
              <w:ind w:left="459" w:hanging="425"/>
              <w:rPr>
                <w:rFonts w:ascii="Segoe UI" w:hAnsi="Segoe UI" w:cs="Segoe UI"/>
                <w:sz w:val="22"/>
                <w:szCs w:val="22"/>
              </w:rPr>
            </w:pPr>
            <w:r w:rsidRPr="00D35417">
              <w:rPr>
                <w:rFonts w:ascii="Segoe UI" w:hAnsi="Segoe UI" w:cs="Segoe UI"/>
                <w:sz w:val="22"/>
                <w:szCs w:val="22"/>
              </w:rPr>
              <w:t xml:space="preserve">Concerns for success depend on </w:t>
            </w:r>
            <w:r w:rsidR="004D20AA">
              <w:rPr>
                <w:rFonts w:ascii="Segoe UI" w:hAnsi="Segoe UI" w:cs="Segoe UI"/>
                <w:sz w:val="22"/>
                <w:szCs w:val="22"/>
              </w:rPr>
              <w:t xml:space="preserve">a </w:t>
            </w:r>
            <w:r w:rsidRPr="00D35417">
              <w:rPr>
                <w:rFonts w:ascii="Segoe UI" w:hAnsi="Segoe UI" w:cs="Segoe UI"/>
                <w:sz w:val="22"/>
                <w:szCs w:val="22"/>
              </w:rPr>
              <w:t>revision of staffing model to meet demand.</w:t>
            </w:r>
          </w:p>
          <w:p w:rsidR="00D35417" w:rsidRPr="004D20AA" w:rsidRDefault="00D35417" w:rsidP="004D20AA">
            <w:pPr>
              <w:pStyle w:val="ListParagraph"/>
              <w:numPr>
                <w:ilvl w:val="0"/>
                <w:numId w:val="11"/>
              </w:numPr>
              <w:ind w:left="459" w:hanging="425"/>
              <w:rPr>
                <w:rFonts w:ascii="Segoe UI" w:hAnsi="Segoe UI" w:cs="Segoe UI"/>
                <w:sz w:val="22"/>
                <w:szCs w:val="22"/>
              </w:rPr>
            </w:pPr>
            <w:r w:rsidRPr="00D35417">
              <w:rPr>
                <w:rFonts w:ascii="Segoe UI" w:hAnsi="Segoe UI" w:cs="Segoe UI"/>
                <w:sz w:val="22"/>
                <w:szCs w:val="22"/>
              </w:rPr>
              <w:t>H@H service continues to support patients within their own home. Referrals remain constant.</w:t>
            </w:r>
            <w:r w:rsidRPr="004D20AA">
              <w:rPr>
                <w:rFonts w:ascii="Segoe UI" w:hAnsi="Segoe UI" w:cs="Segoe UI"/>
                <w:sz w:val="22"/>
                <w:szCs w:val="22"/>
              </w:rPr>
              <w:t xml:space="preserve"> </w:t>
            </w:r>
            <w:r w:rsidR="004D20AA" w:rsidRPr="004D20AA">
              <w:rPr>
                <w:rFonts w:ascii="Segoe UI" w:hAnsi="Segoe UI" w:cs="Segoe UI"/>
                <w:sz w:val="22"/>
                <w:szCs w:val="22"/>
              </w:rPr>
              <w:t xml:space="preserve">For </w:t>
            </w:r>
            <w:r w:rsidRPr="004D20AA">
              <w:rPr>
                <w:rFonts w:ascii="Segoe UI" w:hAnsi="Segoe UI" w:cs="Segoe UI"/>
                <w:sz w:val="22"/>
                <w:szCs w:val="22"/>
              </w:rPr>
              <w:t>Q3</w:t>
            </w:r>
            <w:r w:rsidR="004D20AA" w:rsidRPr="004D20AA">
              <w:rPr>
                <w:rFonts w:ascii="Segoe UI" w:hAnsi="Segoe UI" w:cs="Segoe UI"/>
                <w:sz w:val="22"/>
                <w:szCs w:val="22"/>
              </w:rPr>
              <w:t>:</w:t>
            </w:r>
          </w:p>
          <w:p w:rsidR="00D35417" w:rsidRPr="00D35417" w:rsidRDefault="00D35417" w:rsidP="004D20AA">
            <w:pPr>
              <w:ind w:left="1026"/>
              <w:rPr>
                <w:rFonts w:ascii="Segoe UI" w:hAnsi="Segoe UI" w:cs="Segoe UI"/>
                <w:sz w:val="22"/>
                <w:szCs w:val="22"/>
              </w:rPr>
            </w:pPr>
            <w:r w:rsidRPr="00D35417">
              <w:rPr>
                <w:rFonts w:ascii="Segoe UI" w:hAnsi="Segoe UI" w:cs="Segoe UI"/>
                <w:sz w:val="22"/>
                <w:szCs w:val="22"/>
              </w:rPr>
              <w:t>October </w:t>
            </w:r>
            <w:r w:rsidR="004D20AA">
              <w:rPr>
                <w:rFonts w:ascii="Segoe UI" w:hAnsi="Segoe UI" w:cs="Segoe UI"/>
                <w:sz w:val="22"/>
                <w:szCs w:val="22"/>
              </w:rPr>
              <w:tab/>
            </w:r>
            <w:r w:rsidRPr="00D35417">
              <w:rPr>
                <w:rFonts w:ascii="Segoe UI" w:hAnsi="Segoe UI" w:cs="Segoe UI"/>
                <w:sz w:val="22"/>
                <w:szCs w:val="22"/>
              </w:rPr>
              <w:t>170</w:t>
            </w:r>
          </w:p>
          <w:p w:rsidR="00D35417" w:rsidRPr="00D35417" w:rsidRDefault="00D35417" w:rsidP="004D20AA">
            <w:pPr>
              <w:ind w:left="1026"/>
              <w:rPr>
                <w:rFonts w:ascii="Segoe UI" w:hAnsi="Segoe UI" w:cs="Segoe UI"/>
                <w:sz w:val="22"/>
                <w:szCs w:val="22"/>
              </w:rPr>
            </w:pPr>
            <w:r w:rsidRPr="00D35417">
              <w:rPr>
                <w:rFonts w:ascii="Segoe UI" w:hAnsi="Segoe UI" w:cs="Segoe UI"/>
                <w:sz w:val="22"/>
                <w:szCs w:val="22"/>
              </w:rPr>
              <w:t xml:space="preserve">November </w:t>
            </w:r>
            <w:r w:rsidR="004D20AA">
              <w:rPr>
                <w:rFonts w:ascii="Segoe UI" w:hAnsi="Segoe UI" w:cs="Segoe UI"/>
                <w:sz w:val="22"/>
                <w:szCs w:val="22"/>
              </w:rPr>
              <w:tab/>
            </w:r>
            <w:r w:rsidRPr="00D35417">
              <w:rPr>
                <w:rFonts w:ascii="Segoe UI" w:hAnsi="Segoe UI" w:cs="Segoe UI"/>
                <w:sz w:val="22"/>
                <w:szCs w:val="22"/>
              </w:rPr>
              <w:t>171</w:t>
            </w:r>
          </w:p>
          <w:p w:rsidR="00D35417" w:rsidRPr="00D35417" w:rsidRDefault="00D35417" w:rsidP="004D20AA">
            <w:pPr>
              <w:ind w:left="1026"/>
              <w:rPr>
                <w:rFonts w:ascii="Segoe UI" w:hAnsi="Segoe UI" w:cs="Segoe UI"/>
                <w:sz w:val="22"/>
                <w:szCs w:val="22"/>
              </w:rPr>
            </w:pPr>
            <w:r w:rsidRPr="00D35417">
              <w:rPr>
                <w:rFonts w:ascii="Segoe UI" w:hAnsi="Segoe UI" w:cs="Segoe UI"/>
                <w:sz w:val="22"/>
                <w:szCs w:val="22"/>
              </w:rPr>
              <w:t>December</w:t>
            </w:r>
            <w:r w:rsidR="004D20AA">
              <w:rPr>
                <w:rFonts w:ascii="Segoe UI" w:hAnsi="Segoe UI" w:cs="Segoe UI"/>
                <w:sz w:val="22"/>
                <w:szCs w:val="22"/>
              </w:rPr>
              <w:tab/>
            </w:r>
            <w:r w:rsidRPr="00D35417">
              <w:rPr>
                <w:rFonts w:ascii="Segoe UI" w:hAnsi="Segoe UI" w:cs="Segoe UI"/>
                <w:sz w:val="22"/>
                <w:szCs w:val="22"/>
              </w:rPr>
              <w:t>172</w:t>
            </w:r>
          </w:p>
          <w:p w:rsidR="00D35417" w:rsidRPr="004D20AA" w:rsidRDefault="00D35417" w:rsidP="004D20AA">
            <w:pPr>
              <w:rPr>
                <w:sz w:val="22"/>
                <w:szCs w:val="22"/>
              </w:rPr>
            </w:pPr>
          </w:p>
        </w:tc>
        <w:tc>
          <w:tcPr>
            <w:tcW w:w="345" w:type="dxa"/>
            <w:shd w:val="clear" w:color="auto" w:fill="00B050"/>
          </w:tcPr>
          <w:p w:rsidR="00583E44" w:rsidRDefault="00583E44">
            <w:pPr>
              <w:rPr>
                <w:rFonts w:ascii="Segoe UI" w:hAnsi="Segoe UI" w:cs="Segoe UI"/>
                <w:color w:val="FF0000"/>
                <w:sz w:val="22"/>
                <w:szCs w:val="22"/>
              </w:rPr>
            </w:pPr>
          </w:p>
        </w:tc>
      </w:tr>
      <w:tr w:rsidR="00583E44" w:rsidRPr="00B44C3A" w:rsidTr="00FB71BF">
        <w:tc>
          <w:tcPr>
            <w:tcW w:w="3828" w:type="dxa"/>
          </w:tcPr>
          <w:p w:rsidR="00583E44" w:rsidRPr="003F2946" w:rsidRDefault="00583E44" w:rsidP="003F2946">
            <w:pPr>
              <w:ind w:left="360"/>
              <w:rPr>
                <w:rFonts w:ascii="Segoe UI" w:hAnsi="Segoe UI" w:cs="Segoe UI"/>
                <w:sz w:val="22"/>
                <w:szCs w:val="22"/>
              </w:rPr>
            </w:pPr>
            <w:r w:rsidRPr="003F2946">
              <w:rPr>
                <w:rFonts w:ascii="Segoe UI" w:hAnsi="Segoe UI" w:cs="Segoe UI"/>
                <w:sz w:val="22"/>
                <w:szCs w:val="22"/>
              </w:rPr>
              <w:t xml:space="preserve">For service users with non-psychotic and psychotic high need, define clear and comprehensive early intervention packages of care </w:t>
            </w:r>
          </w:p>
        </w:tc>
        <w:tc>
          <w:tcPr>
            <w:tcW w:w="4961" w:type="dxa"/>
          </w:tcPr>
          <w:p w:rsidR="006C6E46" w:rsidRPr="006C6E46" w:rsidRDefault="00583E44" w:rsidP="000A32DC">
            <w:pPr>
              <w:pStyle w:val="ListParagraph"/>
              <w:numPr>
                <w:ilvl w:val="0"/>
                <w:numId w:val="11"/>
              </w:numPr>
              <w:ind w:left="459" w:hanging="425"/>
              <w:rPr>
                <w:rFonts w:ascii="Segoe UI" w:hAnsi="Segoe UI" w:cs="Segoe UI"/>
                <w:sz w:val="22"/>
                <w:szCs w:val="22"/>
              </w:rPr>
            </w:pPr>
            <w:r w:rsidRPr="006C6E46">
              <w:rPr>
                <w:rFonts w:ascii="Segoe UI" w:hAnsi="Segoe UI" w:cs="Segoe UI"/>
                <w:sz w:val="22"/>
                <w:szCs w:val="22"/>
              </w:rPr>
              <w:t>Care packages are in draft form and have clearly defined NICE guidance, core interventions and outcomes expected for the patient</w:t>
            </w:r>
            <w:r w:rsidR="006C6E46" w:rsidRPr="006C6E46">
              <w:rPr>
                <w:rFonts w:ascii="Segoe UI" w:hAnsi="Segoe UI" w:cs="Segoe UI"/>
                <w:sz w:val="20"/>
                <w:szCs w:val="20"/>
              </w:rPr>
              <w:t xml:space="preserve"> </w:t>
            </w:r>
          </w:p>
          <w:p w:rsidR="00583E44" w:rsidRPr="006C6E46" w:rsidRDefault="006C6E46" w:rsidP="000A32DC">
            <w:pPr>
              <w:pStyle w:val="ListParagraph"/>
              <w:numPr>
                <w:ilvl w:val="0"/>
                <w:numId w:val="11"/>
              </w:numPr>
              <w:ind w:left="459" w:hanging="425"/>
              <w:rPr>
                <w:rFonts w:ascii="Segoe UI" w:hAnsi="Segoe UI" w:cs="Segoe UI"/>
                <w:sz w:val="22"/>
                <w:szCs w:val="22"/>
              </w:rPr>
            </w:pPr>
            <w:r w:rsidRPr="006C6E46">
              <w:rPr>
                <w:rFonts w:ascii="Segoe UI" w:hAnsi="Segoe UI" w:cs="Segoe UI"/>
                <w:sz w:val="22"/>
                <w:szCs w:val="22"/>
              </w:rPr>
              <w:t>These are now being used within the pilot teams and refined as needed</w:t>
            </w:r>
          </w:p>
        </w:tc>
        <w:tc>
          <w:tcPr>
            <w:tcW w:w="345" w:type="dxa"/>
            <w:shd w:val="clear" w:color="auto" w:fill="00B050"/>
          </w:tcPr>
          <w:p w:rsidR="00583E44" w:rsidRDefault="00583E44" w:rsidP="00A6698A">
            <w:pPr>
              <w:rPr>
                <w:rFonts w:ascii="Segoe UI" w:hAnsi="Segoe UI" w:cs="Segoe UI"/>
                <w:color w:val="FF0000"/>
                <w:sz w:val="22"/>
                <w:szCs w:val="22"/>
              </w:rPr>
            </w:pPr>
          </w:p>
        </w:tc>
      </w:tr>
      <w:tr w:rsidR="00583E44" w:rsidRPr="00B44C3A" w:rsidTr="00B77879">
        <w:tc>
          <w:tcPr>
            <w:tcW w:w="3828" w:type="dxa"/>
          </w:tcPr>
          <w:p w:rsidR="00583E44" w:rsidRPr="003F2946" w:rsidRDefault="00583E44" w:rsidP="003F2946">
            <w:pPr>
              <w:ind w:left="360"/>
              <w:rPr>
                <w:rFonts w:ascii="Segoe UI" w:hAnsi="Segoe UI" w:cs="Segoe UI"/>
                <w:b/>
                <w:sz w:val="22"/>
                <w:szCs w:val="22"/>
              </w:rPr>
            </w:pPr>
            <w:r w:rsidRPr="003F2946">
              <w:rPr>
                <w:rFonts w:ascii="Segoe UI" w:hAnsi="Segoe UI" w:cs="Segoe UI"/>
                <w:sz w:val="22"/>
                <w:szCs w:val="22"/>
              </w:rPr>
              <w:t>Promote the wellbeing of people with mental health conditions through initiatives such as smoking cessation</w:t>
            </w:r>
          </w:p>
        </w:tc>
        <w:tc>
          <w:tcPr>
            <w:tcW w:w="4961" w:type="dxa"/>
          </w:tcPr>
          <w:p w:rsidR="00AC525F" w:rsidRPr="00AC525F" w:rsidRDefault="00AC525F" w:rsidP="00AC525F">
            <w:pPr>
              <w:pStyle w:val="ListParagraph"/>
              <w:numPr>
                <w:ilvl w:val="0"/>
                <w:numId w:val="11"/>
              </w:numPr>
              <w:ind w:left="459" w:hanging="425"/>
              <w:rPr>
                <w:rFonts w:ascii="Segoe UI" w:hAnsi="Segoe UI" w:cs="Segoe UI"/>
                <w:sz w:val="22"/>
                <w:szCs w:val="22"/>
              </w:rPr>
            </w:pPr>
            <w:r w:rsidRPr="00AC525F">
              <w:rPr>
                <w:rFonts w:ascii="Segoe UI" w:hAnsi="Segoe UI" w:cs="Segoe UI"/>
                <w:sz w:val="22"/>
                <w:szCs w:val="22"/>
              </w:rPr>
              <w:t xml:space="preserve">Kick the Habit manual developed from successful work undertaken at Wenric House.  This is a manual of resources and guidance to encourage wards and teams to carry out smoking cessation groups, including evaluation tools to enable us to understand the most effective approaches.  </w:t>
            </w:r>
          </w:p>
          <w:p w:rsidR="00AC525F" w:rsidRPr="00AC525F" w:rsidRDefault="00AC525F" w:rsidP="00AC525F">
            <w:pPr>
              <w:pStyle w:val="ListParagraph"/>
              <w:numPr>
                <w:ilvl w:val="0"/>
                <w:numId w:val="11"/>
              </w:numPr>
              <w:ind w:left="459" w:hanging="425"/>
              <w:rPr>
                <w:rFonts w:ascii="Segoe UI" w:hAnsi="Segoe UI" w:cs="Segoe UI"/>
                <w:sz w:val="22"/>
                <w:szCs w:val="22"/>
              </w:rPr>
            </w:pPr>
            <w:r w:rsidRPr="00AC525F">
              <w:rPr>
                <w:rFonts w:ascii="Segoe UI" w:hAnsi="Segoe UI" w:cs="Segoe UI"/>
                <w:sz w:val="22"/>
                <w:szCs w:val="22"/>
              </w:rPr>
              <w:t>Smoking cessation Training and clinical support if provided by the Smoking Advice Service who promote kick the habit in their training programmes.</w:t>
            </w:r>
          </w:p>
          <w:p w:rsidR="00AC525F" w:rsidRPr="00AC525F" w:rsidRDefault="00AC525F" w:rsidP="00AC525F">
            <w:pPr>
              <w:pStyle w:val="ListParagraph"/>
              <w:numPr>
                <w:ilvl w:val="0"/>
                <w:numId w:val="11"/>
              </w:numPr>
              <w:ind w:left="459" w:hanging="425"/>
              <w:rPr>
                <w:rFonts w:ascii="Segoe UI" w:hAnsi="Segoe UI" w:cs="Segoe UI"/>
                <w:sz w:val="22"/>
                <w:szCs w:val="22"/>
              </w:rPr>
            </w:pPr>
            <w:r w:rsidRPr="00AC525F">
              <w:rPr>
                <w:rFonts w:ascii="Segoe UI" w:hAnsi="Segoe UI" w:cs="Segoe UI"/>
                <w:sz w:val="22"/>
                <w:szCs w:val="22"/>
              </w:rPr>
              <w:t>L&amp;D and currently Marlborough House are working together to provide training to staff to equip them to talk to patients about their lifestyle behaviours with the aim of working towards behavioural change.  This is in line with making Every Contact Count.  The eventual aim is to have tailored training for all clinical areas.</w:t>
            </w:r>
          </w:p>
          <w:p w:rsidR="00583E44" w:rsidRPr="00AC525F" w:rsidRDefault="00AC525F" w:rsidP="00AC525F">
            <w:pPr>
              <w:pStyle w:val="ListParagraph"/>
              <w:numPr>
                <w:ilvl w:val="0"/>
                <w:numId w:val="11"/>
              </w:numPr>
              <w:ind w:left="459" w:hanging="425"/>
              <w:rPr>
                <w:rFonts w:ascii="Segoe UI" w:hAnsi="Segoe UI" w:cs="Segoe UI"/>
                <w:sz w:val="22"/>
                <w:szCs w:val="22"/>
              </w:rPr>
            </w:pPr>
            <w:r w:rsidRPr="00AC525F">
              <w:rPr>
                <w:rFonts w:ascii="Segoe UI" w:hAnsi="Segoe UI" w:cs="Segoe UI"/>
                <w:sz w:val="22"/>
                <w:szCs w:val="22"/>
              </w:rPr>
              <w:t>A public health strategy has been written and submitted to the executive team for approval.  The strategy is based on national guidance that the NHS role in public health is predominantly health improvement and it aims to embed Making Every Contact Count into organisational culture and practice.  Alongside the strategy a proposal for increase public health co-ordinator has been devised in order to achieve the strategic aim of MEEC.  The Trust have linked with public health who are supporting pilot areas in the Oxford Deanery to implement MEEC.</w:t>
            </w:r>
          </w:p>
        </w:tc>
        <w:tc>
          <w:tcPr>
            <w:tcW w:w="345" w:type="dxa"/>
            <w:shd w:val="clear" w:color="auto" w:fill="FFC000"/>
          </w:tcPr>
          <w:p w:rsidR="00583E44" w:rsidRDefault="00583E44" w:rsidP="00A6698A">
            <w:pPr>
              <w:rPr>
                <w:rFonts w:ascii="Segoe UI" w:hAnsi="Segoe UI" w:cs="Segoe UI"/>
                <w:color w:val="FF0000"/>
                <w:sz w:val="22"/>
                <w:szCs w:val="22"/>
              </w:rPr>
            </w:pPr>
          </w:p>
        </w:tc>
      </w:tr>
    </w:tbl>
    <w:p w:rsidR="00200D5D" w:rsidRPr="00B44C3A" w:rsidRDefault="00200D5D" w:rsidP="00200D5D">
      <w:pPr>
        <w:rPr>
          <w:rFonts w:ascii="Segoe UI" w:hAnsi="Segoe UI" w:cs="Segoe U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gridCol w:w="345"/>
      </w:tblGrid>
      <w:tr w:rsidR="00016CB5" w:rsidRPr="00B44C3A" w:rsidTr="006958B4">
        <w:tc>
          <w:tcPr>
            <w:tcW w:w="9134" w:type="dxa"/>
            <w:gridSpan w:val="2"/>
            <w:shd w:val="clear" w:color="auto" w:fill="0070C0"/>
          </w:tcPr>
          <w:p w:rsidR="00016CB5" w:rsidRPr="00B03D50" w:rsidRDefault="00016CB5" w:rsidP="00D64955">
            <w:pPr>
              <w:spacing w:before="120" w:after="120"/>
              <w:rPr>
                <w:rFonts w:ascii="Segoe UI" w:hAnsi="Segoe UI" w:cs="Segoe UI"/>
                <w:b/>
                <w:color w:val="FFFFFF" w:themeColor="background1"/>
                <w:sz w:val="20"/>
                <w:szCs w:val="20"/>
              </w:rPr>
            </w:pPr>
            <w:r w:rsidRPr="00B03D50">
              <w:rPr>
                <w:rFonts w:ascii="Segoe UI" w:hAnsi="Segoe UI" w:cs="Segoe UI"/>
                <w:b/>
                <w:color w:val="FFFFFF" w:themeColor="background1"/>
                <w:sz w:val="28"/>
                <w:szCs w:val="28"/>
              </w:rPr>
              <w:t>People with Long-Term Conditions will spend less Time in Hospital</w:t>
            </w:r>
          </w:p>
        </w:tc>
      </w:tr>
      <w:tr w:rsidR="00016CB5" w:rsidRPr="00B44C3A" w:rsidTr="006958B4">
        <w:tc>
          <w:tcPr>
            <w:tcW w:w="9134" w:type="dxa"/>
            <w:gridSpan w:val="2"/>
            <w:shd w:val="clear" w:color="auto" w:fill="D9D9D9" w:themeFill="background1" w:themeFillShade="D9"/>
          </w:tcPr>
          <w:p w:rsidR="00016CB5" w:rsidRPr="00D64955" w:rsidRDefault="00016CB5" w:rsidP="00D64955">
            <w:pPr>
              <w:spacing w:before="120" w:after="120"/>
              <w:rPr>
                <w:rFonts w:ascii="Segoe UI" w:hAnsi="Segoe UI" w:cs="Segoe UI"/>
                <w:b/>
              </w:rPr>
            </w:pPr>
            <w:r w:rsidRPr="00D64955">
              <w:rPr>
                <w:rFonts w:ascii="Segoe UI" w:hAnsi="Segoe UI" w:cs="Segoe UI"/>
                <w:b/>
              </w:rPr>
              <w:t>Measures:</w:t>
            </w:r>
            <w:r w:rsidRPr="00D64955">
              <w:rPr>
                <w:rFonts w:ascii="Segoe UI" w:hAnsi="Segoe UI" w:cs="Segoe UI"/>
              </w:rPr>
              <w:t xml:space="preserve"> </w:t>
            </w:r>
          </w:p>
        </w:tc>
      </w:tr>
      <w:tr w:rsidR="006958B4" w:rsidRPr="00B44C3A" w:rsidTr="006958B4">
        <w:tc>
          <w:tcPr>
            <w:tcW w:w="9134" w:type="dxa"/>
            <w:gridSpan w:val="2"/>
            <w:shd w:val="clear" w:color="auto" w:fill="D9D9D9" w:themeFill="background1" w:themeFillShade="D9"/>
          </w:tcPr>
          <w:p w:rsidR="006958B4" w:rsidRPr="006958B4" w:rsidRDefault="006958B4" w:rsidP="00084387">
            <w:pPr>
              <w:pStyle w:val="ListParagraph"/>
              <w:numPr>
                <w:ilvl w:val="0"/>
                <w:numId w:val="18"/>
              </w:numPr>
              <w:rPr>
                <w:rFonts w:ascii="Segoe UI" w:hAnsi="Segoe UI" w:cs="Segoe UI"/>
                <w:b/>
                <w:color w:val="FF0000"/>
                <w:sz w:val="22"/>
                <w:szCs w:val="22"/>
              </w:rPr>
            </w:pPr>
            <w:r w:rsidRPr="006958B4">
              <w:rPr>
                <w:rFonts w:ascii="Segoe UI" w:hAnsi="Segoe UI" w:cs="Segoe UI"/>
                <w:b/>
                <w:sz w:val="22"/>
                <w:szCs w:val="22"/>
              </w:rPr>
              <w:t>Number of unplanned hospital admissions for long-term conditions</w:t>
            </w:r>
          </w:p>
        </w:tc>
      </w:tr>
      <w:tr w:rsidR="006958B4" w:rsidRPr="00B44C3A" w:rsidTr="006958B4">
        <w:tc>
          <w:tcPr>
            <w:tcW w:w="9134" w:type="dxa"/>
            <w:gridSpan w:val="2"/>
            <w:shd w:val="clear" w:color="auto" w:fill="D9D9D9" w:themeFill="background1" w:themeFillShade="D9"/>
          </w:tcPr>
          <w:p w:rsidR="000C5067" w:rsidRPr="000C5067" w:rsidRDefault="000C5067" w:rsidP="00084387">
            <w:pPr>
              <w:pStyle w:val="ListParagraph"/>
              <w:numPr>
                <w:ilvl w:val="0"/>
                <w:numId w:val="19"/>
              </w:numPr>
              <w:spacing w:before="120" w:after="120"/>
              <w:ind w:left="1168" w:hanging="425"/>
              <w:rPr>
                <w:rFonts w:ascii="Segoe UI" w:hAnsi="Segoe UI" w:cs="Segoe UI"/>
                <w:sz w:val="22"/>
                <w:szCs w:val="22"/>
              </w:rPr>
            </w:pPr>
            <w:r w:rsidRPr="000C5067">
              <w:rPr>
                <w:rFonts w:ascii="Segoe UI" w:hAnsi="Segoe UI" w:cs="Segoe UI"/>
                <w:sz w:val="22"/>
                <w:szCs w:val="22"/>
              </w:rPr>
              <w:t>This is no longer a CQUIN and does not need to be reported on</w:t>
            </w:r>
          </w:p>
        </w:tc>
      </w:tr>
      <w:tr w:rsidR="00016CB5" w:rsidRPr="00B44C3A" w:rsidTr="006958B4">
        <w:tc>
          <w:tcPr>
            <w:tcW w:w="9134" w:type="dxa"/>
            <w:gridSpan w:val="2"/>
            <w:shd w:val="clear" w:color="auto" w:fill="D9D9D9" w:themeFill="background1" w:themeFillShade="D9"/>
          </w:tcPr>
          <w:p w:rsidR="00016CB5" w:rsidRPr="00D64955" w:rsidRDefault="00016CB5" w:rsidP="00D64955">
            <w:pPr>
              <w:spacing w:before="120" w:after="120"/>
              <w:rPr>
                <w:rFonts w:ascii="Segoe UI" w:hAnsi="Segoe UI" w:cs="Segoe UI"/>
                <w:b/>
              </w:rPr>
            </w:pPr>
            <w:r w:rsidRPr="00D64955">
              <w:rPr>
                <w:rFonts w:ascii="Segoe UI" w:hAnsi="Segoe UI" w:cs="Segoe UI"/>
                <w:b/>
              </w:rPr>
              <w:t xml:space="preserve">Targets: </w:t>
            </w:r>
          </w:p>
        </w:tc>
      </w:tr>
      <w:tr w:rsidR="006958B4" w:rsidRPr="00B44C3A" w:rsidTr="006958B4">
        <w:tc>
          <w:tcPr>
            <w:tcW w:w="9134" w:type="dxa"/>
            <w:gridSpan w:val="2"/>
            <w:shd w:val="clear" w:color="auto" w:fill="D9D9D9" w:themeFill="background1" w:themeFillShade="D9"/>
          </w:tcPr>
          <w:p w:rsidR="006958B4" w:rsidRPr="00561D09" w:rsidRDefault="006958B4" w:rsidP="00084387">
            <w:pPr>
              <w:pStyle w:val="ListParagraph"/>
              <w:numPr>
                <w:ilvl w:val="0"/>
                <w:numId w:val="20"/>
              </w:numPr>
              <w:spacing w:before="120" w:after="120"/>
              <w:rPr>
                <w:rFonts w:ascii="Segoe UI" w:hAnsi="Segoe UI" w:cs="Segoe UI"/>
                <w:b/>
              </w:rPr>
            </w:pPr>
            <w:r w:rsidRPr="00561D09">
              <w:rPr>
                <w:rFonts w:ascii="Segoe UI" w:hAnsi="Segoe UI" w:cs="Segoe UI"/>
                <w:b/>
                <w:sz w:val="22"/>
                <w:szCs w:val="22"/>
              </w:rPr>
              <w:t>At least 85% of general rehabilitation patients admitted to Community Hospitals have been screened for dementia and depression based on the screening and assessment protocol</w:t>
            </w:r>
          </w:p>
        </w:tc>
      </w:tr>
      <w:tr w:rsidR="00561D09" w:rsidRPr="00B44C3A" w:rsidTr="003A3818">
        <w:tc>
          <w:tcPr>
            <w:tcW w:w="8789" w:type="dxa"/>
            <w:shd w:val="clear" w:color="auto" w:fill="D9D9D9" w:themeFill="background1" w:themeFillShade="D9"/>
          </w:tcPr>
          <w:p w:rsidR="00561D09" w:rsidRPr="004D20AA" w:rsidRDefault="00561D09" w:rsidP="000A32DC">
            <w:pPr>
              <w:pStyle w:val="ListParagraph"/>
              <w:numPr>
                <w:ilvl w:val="0"/>
                <w:numId w:val="11"/>
              </w:numPr>
              <w:spacing w:before="120" w:after="120"/>
              <w:ind w:left="1026" w:hanging="284"/>
              <w:rPr>
                <w:rFonts w:ascii="Segoe UI" w:hAnsi="Segoe UI" w:cs="Segoe UI"/>
                <w:sz w:val="22"/>
                <w:szCs w:val="22"/>
              </w:rPr>
            </w:pPr>
            <w:r w:rsidRPr="004D20AA">
              <w:rPr>
                <w:rFonts w:ascii="Segoe UI" w:hAnsi="Segoe UI" w:cs="Segoe UI"/>
                <w:sz w:val="22"/>
                <w:szCs w:val="22"/>
              </w:rPr>
              <w:t>MMSE now in place and monthly CHAT audit should give these figures in future</w:t>
            </w:r>
            <w:r w:rsidR="003A3818" w:rsidRPr="004D20AA">
              <w:rPr>
                <w:rFonts w:ascii="Segoe UI" w:hAnsi="Segoe UI" w:cs="Segoe UI"/>
                <w:sz w:val="22"/>
                <w:szCs w:val="22"/>
              </w:rPr>
              <w:t>.</w:t>
            </w:r>
          </w:p>
          <w:p w:rsidR="003A3818" w:rsidRPr="004D20AA" w:rsidRDefault="003A3818" w:rsidP="000A32DC">
            <w:pPr>
              <w:pStyle w:val="ListParagraph"/>
              <w:numPr>
                <w:ilvl w:val="0"/>
                <w:numId w:val="11"/>
              </w:numPr>
              <w:spacing w:before="120" w:after="120"/>
              <w:ind w:left="1026" w:hanging="284"/>
              <w:rPr>
                <w:rFonts w:ascii="Segoe UI" w:hAnsi="Segoe UI" w:cs="Segoe UI"/>
                <w:b/>
                <w:sz w:val="20"/>
                <w:szCs w:val="20"/>
              </w:rPr>
            </w:pPr>
            <w:r w:rsidRPr="004D20AA">
              <w:rPr>
                <w:rFonts w:ascii="Segoe UI" w:hAnsi="Segoe UI" w:cs="Segoe UI"/>
                <w:sz w:val="22"/>
                <w:szCs w:val="22"/>
              </w:rPr>
              <w:t>See above for measurement of dementia screening</w:t>
            </w:r>
          </w:p>
        </w:tc>
        <w:tc>
          <w:tcPr>
            <w:tcW w:w="345" w:type="dxa"/>
            <w:shd w:val="clear" w:color="auto" w:fill="FFC000"/>
          </w:tcPr>
          <w:p w:rsidR="00561D09" w:rsidRDefault="00561D09" w:rsidP="00482301">
            <w:pPr>
              <w:rPr>
                <w:rFonts w:ascii="Segoe UI" w:hAnsi="Segoe UI" w:cs="Segoe UI"/>
                <w:color w:val="FF0000"/>
                <w:sz w:val="22"/>
                <w:szCs w:val="22"/>
              </w:rPr>
            </w:pPr>
          </w:p>
        </w:tc>
      </w:tr>
      <w:tr w:rsidR="00561D09" w:rsidRPr="00B44C3A" w:rsidTr="00561D09">
        <w:tc>
          <w:tcPr>
            <w:tcW w:w="9134" w:type="dxa"/>
            <w:gridSpan w:val="2"/>
            <w:shd w:val="clear" w:color="auto" w:fill="D9D9D9" w:themeFill="background1" w:themeFillShade="D9"/>
          </w:tcPr>
          <w:p w:rsidR="00561D09" w:rsidRPr="00561D09" w:rsidRDefault="00561D09" w:rsidP="00084387">
            <w:pPr>
              <w:pStyle w:val="ListParagraph"/>
              <w:numPr>
                <w:ilvl w:val="0"/>
                <w:numId w:val="20"/>
              </w:numPr>
              <w:spacing w:before="120" w:after="120"/>
              <w:rPr>
                <w:rFonts w:ascii="Segoe UI" w:hAnsi="Segoe UI" w:cs="Segoe UI"/>
                <w:b/>
                <w:sz w:val="22"/>
                <w:szCs w:val="22"/>
              </w:rPr>
            </w:pPr>
            <w:r w:rsidRPr="00561D09">
              <w:rPr>
                <w:rFonts w:ascii="Segoe UI" w:hAnsi="Segoe UI" w:cs="Segoe UI"/>
                <w:b/>
                <w:sz w:val="22"/>
                <w:szCs w:val="22"/>
              </w:rPr>
              <w:t>100% of mental health patients on CPA:</w:t>
            </w:r>
          </w:p>
          <w:p w:rsidR="00561D09" w:rsidRPr="00561D09" w:rsidRDefault="00561D09" w:rsidP="00084387">
            <w:pPr>
              <w:pStyle w:val="ListParagraph"/>
              <w:numPr>
                <w:ilvl w:val="0"/>
                <w:numId w:val="21"/>
              </w:numPr>
              <w:spacing w:before="120" w:after="120"/>
              <w:ind w:left="1168" w:hanging="425"/>
              <w:rPr>
                <w:rFonts w:ascii="Segoe UI" w:hAnsi="Segoe UI" w:cs="Segoe UI"/>
                <w:b/>
                <w:sz w:val="22"/>
                <w:szCs w:val="22"/>
              </w:rPr>
            </w:pPr>
            <w:r w:rsidRPr="00561D09">
              <w:rPr>
                <w:rFonts w:ascii="Segoe UI" w:hAnsi="Segoe UI" w:cs="Segoe UI"/>
                <w:b/>
                <w:sz w:val="22"/>
                <w:szCs w:val="22"/>
              </w:rPr>
              <w:t>have a current care plan</w:t>
            </w:r>
          </w:p>
          <w:p w:rsidR="00561D09" w:rsidRPr="00561D09" w:rsidRDefault="00561D09" w:rsidP="00084387">
            <w:pPr>
              <w:pStyle w:val="ListParagraph"/>
              <w:numPr>
                <w:ilvl w:val="0"/>
                <w:numId w:val="21"/>
              </w:numPr>
              <w:spacing w:before="120" w:after="120"/>
              <w:ind w:left="1168" w:hanging="425"/>
              <w:rPr>
                <w:rFonts w:ascii="Segoe UI" w:hAnsi="Segoe UI" w:cs="Segoe UI"/>
                <w:b/>
                <w:sz w:val="22"/>
                <w:szCs w:val="22"/>
              </w:rPr>
            </w:pPr>
            <w:r w:rsidRPr="00561D09">
              <w:rPr>
                <w:rFonts w:ascii="Segoe UI" w:hAnsi="Segoe UI" w:cs="Segoe UI"/>
                <w:b/>
                <w:sz w:val="22"/>
                <w:szCs w:val="22"/>
              </w:rPr>
              <w:t>had care reviewed in the last 6 months</w:t>
            </w:r>
          </w:p>
          <w:p w:rsidR="00561D09" w:rsidRPr="00561D09" w:rsidRDefault="00561D09" w:rsidP="00084387">
            <w:pPr>
              <w:pStyle w:val="ListParagraph"/>
              <w:numPr>
                <w:ilvl w:val="0"/>
                <w:numId w:val="21"/>
              </w:numPr>
              <w:spacing w:before="120" w:after="120"/>
              <w:ind w:left="1168" w:hanging="425"/>
              <w:rPr>
                <w:rFonts w:ascii="Segoe UI" w:hAnsi="Segoe UI" w:cs="Segoe UI"/>
                <w:b/>
                <w:sz w:val="22"/>
                <w:szCs w:val="22"/>
              </w:rPr>
            </w:pPr>
            <w:r w:rsidRPr="00561D09">
              <w:rPr>
                <w:rFonts w:ascii="Segoe UI" w:hAnsi="Segoe UI" w:cs="Segoe UI"/>
                <w:b/>
                <w:sz w:val="22"/>
                <w:szCs w:val="22"/>
              </w:rPr>
              <w:t>have a care coordinator</w:t>
            </w:r>
          </w:p>
          <w:p w:rsidR="00561D09" w:rsidRPr="00561D09" w:rsidRDefault="00561D09" w:rsidP="00084387">
            <w:pPr>
              <w:pStyle w:val="ListParagraph"/>
              <w:numPr>
                <w:ilvl w:val="0"/>
                <w:numId w:val="21"/>
              </w:numPr>
              <w:spacing w:before="120" w:after="120"/>
              <w:ind w:left="1168" w:hanging="425"/>
              <w:rPr>
                <w:rFonts w:ascii="Segoe UI" w:hAnsi="Segoe UI" w:cs="Segoe UI"/>
                <w:b/>
                <w:sz w:val="22"/>
                <w:szCs w:val="22"/>
              </w:rPr>
            </w:pPr>
            <w:r w:rsidRPr="00561D09">
              <w:rPr>
                <w:rFonts w:ascii="Segoe UI" w:hAnsi="Segoe UI" w:cs="Segoe UI"/>
                <w:b/>
                <w:sz w:val="22"/>
                <w:szCs w:val="22"/>
              </w:rPr>
              <w:t>have a risk assessment which has been reviewed in the last 12 months</w:t>
            </w:r>
          </w:p>
        </w:tc>
      </w:tr>
      <w:tr w:rsidR="00561D09" w:rsidRPr="00B44C3A" w:rsidTr="003A3818">
        <w:tc>
          <w:tcPr>
            <w:tcW w:w="8789" w:type="dxa"/>
            <w:shd w:val="clear" w:color="auto" w:fill="D9D9D9" w:themeFill="background1" w:themeFillShade="D9"/>
          </w:tcPr>
          <w:p w:rsidR="00561D09" w:rsidRPr="009F74C2" w:rsidRDefault="00890995" w:rsidP="00084387">
            <w:pPr>
              <w:pStyle w:val="ListParagraph"/>
              <w:numPr>
                <w:ilvl w:val="1"/>
                <w:numId w:val="30"/>
              </w:numPr>
              <w:spacing w:before="120" w:after="120"/>
              <w:ind w:left="1168" w:hanging="425"/>
              <w:rPr>
                <w:rFonts w:ascii="Segoe UI" w:hAnsi="Segoe UI" w:cs="Segoe UI"/>
                <w:sz w:val="20"/>
                <w:szCs w:val="20"/>
              </w:rPr>
            </w:pPr>
            <w:r w:rsidRPr="009F74C2">
              <w:rPr>
                <w:rFonts w:ascii="Segoe UI" w:hAnsi="Segoe UI" w:cs="Segoe UI"/>
                <w:sz w:val="22"/>
                <w:szCs w:val="22"/>
              </w:rPr>
              <w:t>See previous chart</w:t>
            </w:r>
          </w:p>
        </w:tc>
        <w:tc>
          <w:tcPr>
            <w:tcW w:w="345" w:type="dxa"/>
            <w:shd w:val="clear" w:color="auto" w:fill="00B050"/>
          </w:tcPr>
          <w:p w:rsidR="00561D09" w:rsidRPr="00CC2005" w:rsidRDefault="00561D09" w:rsidP="00D72835">
            <w:pPr>
              <w:rPr>
                <w:rFonts w:ascii="Segoe UI" w:hAnsi="Segoe UI" w:cs="Segoe UI"/>
                <w:color w:val="FF0000"/>
                <w:sz w:val="20"/>
                <w:szCs w:val="20"/>
              </w:rPr>
            </w:pPr>
          </w:p>
        </w:tc>
      </w:tr>
      <w:tr w:rsidR="00561D09" w:rsidRPr="00B44C3A" w:rsidTr="00561D09">
        <w:tc>
          <w:tcPr>
            <w:tcW w:w="9134" w:type="dxa"/>
            <w:gridSpan w:val="2"/>
            <w:shd w:val="clear" w:color="auto" w:fill="D9D9D9" w:themeFill="background1" w:themeFillShade="D9"/>
          </w:tcPr>
          <w:p w:rsidR="00561D09" w:rsidRPr="00561D09" w:rsidRDefault="00561D09" w:rsidP="00084387">
            <w:pPr>
              <w:pStyle w:val="ListParagraph"/>
              <w:numPr>
                <w:ilvl w:val="0"/>
                <w:numId w:val="20"/>
              </w:numPr>
              <w:spacing w:before="120" w:after="120"/>
              <w:rPr>
                <w:rFonts w:ascii="Segoe UI" w:hAnsi="Segoe UI" w:cs="Segoe UI"/>
                <w:b/>
                <w:sz w:val="22"/>
                <w:szCs w:val="22"/>
              </w:rPr>
            </w:pPr>
            <w:r w:rsidRPr="00561D09">
              <w:rPr>
                <w:rFonts w:ascii="Segoe UI" w:hAnsi="Segoe UI" w:cs="Segoe UI"/>
                <w:b/>
                <w:sz w:val="22"/>
                <w:szCs w:val="22"/>
              </w:rPr>
              <w:t xml:space="preserve">Reduce the incidence of emergency readmission in mental health services within 28 days of discharge by careful discharge planning and assertive follow up </w:t>
            </w:r>
          </w:p>
          <w:p w:rsidR="00561D09" w:rsidRPr="00561D09" w:rsidRDefault="00561D09" w:rsidP="00084387">
            <w:pPr>
              <w:pStyle w:val="ListParagraph"/>
              <w:numPr>
                <w:ilvl w:val="0"/>
                <w:numId w:val="21"/>
              </w:numPr>
              <w:spacing w:before="120" w:after="120"/>
              <w:ind w:left="1168" w:hanging="425"/>
              <w:rPr>
                <w:rFonts w:ascii="Segoe UI" w:hAnsi="Segoe UI" w:cs="Segoe UI"/>
                <w:b/>
                <w:sz w:val="22"/>
                <w:szCs w:val="22"/>
              </w:rPr>
            </w:pPr>
            <w:r w:rsidRPr="00561D09">
              <w:rPr>
                <w:rFonts w:ascii="Segoe UI" w:hAnsi="Segoe UI" w:cs="Segoe UI"/>
                <w:b/>
                <w:sz w:val="22"/>
                <w:szCs w:val="22"/>
              </w:rPr>
              <w:t>Under 10.3%</w:t>
            </w:r>
            <w:r w:rsidRPr="00266287">
              <w:rPr>
                <w:rFonts w:ascii="Segoe UI" w:hAnsi="Segoe UI" w:cs="Segoe UI"/>
                <w:vertAlign w:val="superscript"/>
              </w:rPr>
              <w:footnoteReference w:id="2"/>
            </w:r>
            <w:r w:rsidRPr="00561D09">
              <w:rPr>
                <w:rFonts w:ascii="Segoe UI" w:hAnsi="Segoe UI" w:cs="Segoe UI"/>
                <w:b/>
                <w:sz w:val="22"/>
                <w:szCs w:val="22"/>
              </w:rPr>
              <w:t xml:space="preserve"> of 28 day readmissions for adults (10.2% in 2011/12)</w:t>
            </w:r>
          </w:p>
          <w:p w:rsidR="00561D09" w:rsidRPr="00561D09" w:rsidRDefault="00561D09" w:rsidP="00084387">
            <w:pPr>
              <w:pStyle w:val="ListParagraph"/>
              <w:numPr>
                <w:ilvl w:val="0"/>
                <w:numId w:val="21"/>
              </w:numPr>
              <w:spacing w:before="120" w:after="120"/>
              <w:ind w:left="1168" w:hanging="425"/>
              <w:rPr>
                <w:rFonts w:ascii="Segoe UI" w:hAnsi="Segoe UI" w:cs="Segoe UI"/>
                <w:b/>
                <w:sz w:val="20"/>
                <w:szCs w:val="20"/>
              </w:rPr>
            </w:pPr>
            <w:r w:rsidRPr="00561D09">
              <w:rPr>
                <w:rFonts w:ascii="Segoe UI" w:hAnsi="Segoe UI" w:cs="Segoe UI"/>
                <w:b/>
                <w:sz w:val="22"/>
                <w:szCs w:val="22"/>
              </w:rPr>
              <w:t>Under 5.3% of 28 day readmissions for older adults (1.4% in 2011/12)</w:t>
            </w:r>
          </w:p>
        </w:tc>
      </w:tr>
      <w:tr w:rsidR="00561D09" w:rsidRPr="00266287" w:rsidTr="00B77879">
        <w:tc>
          <w:tcPr>
            <w:tcW w:w="8789" w:type="dxa"/>
            <w:shd w:val="clear" w:color="auto" w:fill="D9D9D9" w:themeFill="background1" w:themeFillShade="D9"/>
          </w:tcPr>
          <w:p w:rsidR="00561D09" w:rsidRPr="00B63BA4" w:rsidRDefault="00B63BA4" w:rsidP="000A32DC">
            <w:pPr>
              <w:pStyle w:val="ListParagraph"/>
              <w:numPr>
                <w:ilvl w:val="0"/>
                <w:numId w:val="11"/>
              </w:numPr>
              <w:spacing w:before="120" w:after="120"/>
              <w:ind w:left="1026" w:hanging="284"/>
              <w:rPr>
                <w:rFonts w:ascii="Segoe UI" w:hAnsi="Segoe UI" w:cs="Segoe UI"/>
                <w:sz w:val="22"/>
                <w:szCs w:val="22"/>
              </w:rPr>
            </w:pPr>
            <w:r w:rsidRPr="00B63BA4">
              <w:rPr>
                <w:rFonts w:ascii="Segoe UI" w:hAnsi="Segoe UI" w:cs="Segoe UI"/>
                <w:sz w:val="22"/>
                <w:szCs w:val="22"/>
              </w:rPr>
              <w:t xml:space="preserve">7.4% </w:t>
            </w:r>
            <w:r w:rsidR="00561D09" w:rsidRPr="00B63BA4">
              <w:rPr>
                <w:rFonts w:ascii="Segoe UI" w:hAnsi="Segoe UI" w:cs="Segoe UI"/>
                <w:sz w:val="22"/>
                <w:szCs w:val="22"/>
              </w:rPr>
              <w:t>for adult emergency readmissions at the end of Q</w:t>
            </w:r>
            <w:r w:rsidRPr="00B63BA4">
              <w:rPr>
                <w:rFonts w:ascii="Segoe UI" w:hAnsi="Segoe UI" w:cs="Segoe UI"/>
                <w:sz w:val="22"/>
                <w:szCs w:val="22"/>
              </w:rPr>
              <w:t>3</w:t>
            </w:r>
            <w:r w:rsidR="0024507F" w:rsidRPr="00B63BA4">
              <w:rPr>
                <w:rFonts w:ascii="Segoe UI" w:hAnsi="Segoe UI" w:cs="Segoe UI"/>
                <w:sz w:val="22"/>
                <w:szCs w:val="22"/>
              </w:rPr>
              <w:t xml:space="preserve">, down from </w:t>
            </w:r>
            <w:r w:rsidRPr="00B63BA4">
              <w:rPr>
                <w:rFonts w:ascii="Segoe UI" w:hAnsi="Segoe UI" w:cs="Segoe UI"/>
                <w:sz w:val="22"/>
                <w:szCs w:val="22"/>
              </w:rPr>
              <w:t xml:space="preserve">7.9% in Q2 and </w:t>
            </w:r>
            <w:r w:rsidR="0024507F" w:rsidRPr="00B63BA4">
              <w:rPr>
                <w:rFonts w:ascii="Segoe UI" w:hAnsi="Segoe UI" w:cs="Segoe UI"/>
                <w:sz w:val="22"/>
                <w:szCs w:val="22"/>
              </w:rPr>
              <w:t>9.8% in Q1</w:t>
            </w:r>
          </w:p>
          <w:p w:rsidR="00561D09" w:rsidRPr="00B63BA4" w:rsidRDefault="0024507F" w:rsidP="00B63BA4">
            <w:pPr>
              <w:pStyle w:val="ListParagraph"/>
              <w:numPr>
                <w:ilvl w:val="0"/>
                <w:numId w:val="11"/>
              </w:numPr>
              <w:spacing w:before="120" w:after="120"/>
              <w:ind w:left="1026" w:hanging="284"/>
              <w:rPr>
                <w:rFonts w:ascii="Segoe UI" w:hAnsi="Segoe UI" w:cs="Segoe UI"/>
                <w:sz w:val="22"/>
                <w:szCs w:val="22"/>
              </w:rPr>
            </w:pPr>
            <w:r w:rsidRPr="00B63BA4">
              <w:rPr>
                <w:rFonts w:ascii="Segoe UI" w:hAnsi="Segoe UI" w:cs="Segoe UI"/>
                <w:sz w:val="22"/>
                <w:szCs w:val="22"/>
              </w:rPr>
              <w:t>2.</w:t>
            </w:r>
            <w:r w:rsidR="00B63BA4">
              <w:rPr>
                <w:rFonts w:ascii="Segoe UI" w:hAnsi="Segoe UI" w:cs="Segoe UI"/>
                <w:sz w:val="22"/>
                <w:szCs w:val="22"/>
              </w:rPr>
              <w:t>5</w:t>
            </w:r>
            <w:r w:rsidRPr="00B63BA4">
              <w:rPr>
                <w:rFonts w:ascii="Segoe UI" w:hAnsi="Segoe UI" w:cs="Segoe UI"/>
                <w:sz w:val="22"/>
                <w:szCs w:val="22"/>
              </w:rPr>
              <w:t>% for older adult emergency readmissions at the end of Q</w:t>
            </w:r>
            <w:r w:rsidR="00B63BA4">
              <w:rPr>
                <w:rFonts w:ascii="Segoe UI" w:hAnsi="Segoe UI" w:cs="Segoe UI"/>
                <w:sz w:val="22"/>
                <w:szCs w:val="22"/>
              </w:rPr>
              <w:t>3</w:t>
            </w:r>
            <w:r w:rsidRPr="00B63BA4">
              <w:rPr>
                <w:rFonts w:ascii="Segoe UI" w:hAnsi="Segoe UI" w:cs="Segoe UI"/>
                <w:sz w:val="22"/>
                <w:szCs w:val="22"/>
              </w:rPr>
              <w:t xml:space="preserve">, </w:t>
            </w:r>
            <w:r w:rsidR="00B63BA4">
              <w:rPr>
                <w:rFonts w:ascii="Segoe UI" w:hAnsi="Segoe UI" w:cs="Segoe UI"/>
                <w:sz w:val="22"/>
                <w:szCs w:val="22"/>
              </w:rPr>
              <w:t>2.1% in Q2 and</w:t>
            </w:r>
            <w:r w:rsidRPr="00B63BA4">
              <w:rPr>
                <w:rFonts w:ascii="Segoe UI" w:hAnsi="Segoe UI" w:cs="Segoe UI"/>
                <w:sz w:val="22"/>
                <w:szCs w:val="22"/>
              </w:rPr>
              <w:t xml:space="preserve"> 3.1% in Q1</w:t>
            </w:r>
          </w:p>
        </w:tc>
        <w:tc>
          <w:tcPr>
            <w:tcW w:w="345" w:type="dxa"/>
            <w:shd w:val="clear" w:color="auto" w:fill="00B050"/>
          </w:tcPr>
          <w:p w:rsidR="00561D09" w:rsidRPr="00FD7841" w:rsidRDefault="00561D09" w:rsidP="00D72835">
            <w:pPr>
              <w:rPr>
                <w:rFonts w:ascii="Segoe UI" w:hAnsi="Segoe UI" w:cs="Segoe UI"/>
                <w:sz w:val="20"/>
                <w:szCs w:val="20"/>
              </w:rPr>
            </w:pPr>
          </w:p>
        </w:tc>
      </w:tr>
      <w:tr w:rsidR="00266287" w:rsidRPr="00B44C3A" w:rsidTr="00266287">
        <w:tc>
          <w:tcPr>
            <w:tcW w:w="9134" w:type="dxa"/>
            <w:gridSpan w:val="2"/>
            <w:shd w:val="clear" w:color="auto" w:fill="D9D9D9" w:themeFill="background1" w:themeFillShade="D9"/>
          </w:tcPr>
          <w:p w:rsidR="00266287" w:rsidRPr="003F2946" w:rsidRDefault="00266287" w:rsidP="00084387">
            <w:pPr>
              <w:pStyle w:val="ListParagraph"/>
              <w:numPr>
                <w:ilvl w:val="0"/>
                <w:numId w:val="20"/>
              </w:numPr>
              <w:rPr>
                <w:rFonts w:ascii="Segoe UI" w:hAnsi="Segoe UI" w:cs="Segoe UI"/>
                <w:b/>
                <w:sz w:val="20"/>
                <w:szCs w:val="20"/>
              </w:rPr>
            </w:pPr>
            <w:r w:rsidRPr="003F2946">
              <w:rPr>
                <w:rFonts w:ascii="Segoe UI" w:hAnsi="Segoe UI" w:cs="Segoe UI"/>
                <w:b/>
                <w:sz w:val="22"/>
                <w:szCs w:val="22"/>
              </w:rPr>
              <w:t>CQUIN Delayed Transfer of Care (DTOC) target (presently being finalised)</w:t>
            </w:r>
          </w:p>
        </w:tc>
      </w:tr>
      <w:tr w:rsidR="00266287" w:rsidRPr="00B44C3A" w:rsidTr="00264773">
        <w:tc>
          <w:tcPr>
            <w:tcW w:w="8789" w:type="dxa"/>
            <w:shd w:val="clear" w:color="auto" w:fill="D9D9D9" w:themeFill="background1" w:themeFillShade="D9"/>
          </w:tcPr>
          <w:p w:rsidR="004D20AA" w:rsidRPr="004D20AA" w:rsidRDefault="004D20AA" w:rsidP="000A32DC">
            <w:pPr>
              <w:pStyle w:val="ListParagraph"/>
              <w:numPr>
                <w:ilvl w:val="0"/>
                <w:numId w:val="11"/>
              </w:numPr>
              <w:spacing w:before="120" w:after="120"/>
              <w:ind w:left="1026" w:hanging="284"/>
              <w:rPr>
                <w:rFonts w:ascii="Segoe UI" w:hAnsi="Segoe UI" w:cs="Segoe UI"/>
                <w:b/>
                <w:sz w:val="20"/>
                <w:szCs w:val="20"/>
              </w:rPr>
            </w:pPr>
            <w:r w:rsidRPr="004D20AA">
              <w:rPr>
                <w:rFonts w:ascii="Segoe UI" w:hAnsi="Segoe UI" w:cs="Segoe UI"/>
                <w:sz w:val="22"/>
                <w:szCs w:val="22"/>
              </w:rPr>
              <w:t xml:space="preserve">Across the whole system the result was 110 delays against a target of 72, although mental health figures have been estimated due to non - submission.  This figure will be updated upon receipt. </w:t>
            </w:r>
          </w:p>
          <w:p w:rsidR="003A3818" w:rsidRPr="004D20AA" w:rsidRDefault="004D20AA" w:rsidP="000A32DC">
            <w:pPr>
              <w:pStyle w:val="ListParagraph"/>
              <w:numPr>
                <w:ilvl w:val="0"/>
                <w:numId w:val="11"/>
              </w:numPr>
              <w:spacing w:before="120" w:after="120"/>
              <w:ind w:left="1026" w:hanging="284"/>
              <w:rPr>
                <w:rFonts w:ascii="Segoe UI" w:hAnsi="Segoe UI" w:cs="Segoe UI"/>
                <w:b/>
                <w:sz w:val="20"/>
                <w:szCs w:val="20"/>
              </w:rPr>
            </w:pPr>
            <w:r w:rsidRPr="004D20AA">
              <w:rPr>
                <w:rFonts w:ascii="Segoe UI" w:hAnsi="Segoe UI" w:cs="Segoe UI"/>
                <w:sz w:val="22"/>
                <w:szCs w:val="22"/>
              </w:rPr>
              <w:t>Whilst the CQUIN scheme targets have not been achieved, the number of DTOCs continues to decrease</w:t>
            </w:r>
          </w:p>
        </w:tc>
        <w:tc>
          <w:tcPr>
            <w:tcW w:w="345" w:type="dxa"/>
            <w:shd w:val="clear" w:color="auto" w:fill="FF0000"/>
          </w:tcPr>
          <w:p w:rsidR="00266287" w:rsidRDefault="00266287" w:rsidP="00200D5D">
            <w:pPr>
              <w:rPr>
                <w:rFonts w:ascii="Segoe UI" w:hAnsi="Segoe UI" w:cs="Segoe UI"/>
                <w:color w:val="FF0000"/>
                <w:sz w:val="20"/>
                <w:szCs w:val="20"/>
              </w:rPr>
            </w:pPr>
          </w:p>
        </w:tc>
      </w:tr>
    </w:tbl>
    <w:p w:rsidR="00A94241" w:rsidRDefault="00A94241"/>
    <w:p w:rsidR="00A94241" w:rsidRDefault="00A94241">
      <w:r>
        <w:br w:type="page"/>
      </w:r>
    </w:p>
    <w:p w:rsidR="00D64955" w:rsidRDefault="00D64955"/>
    <w:tbl>
      <w:tblPr>
        <w:tblStyle w:val="TableGrid"/>
        <w:tblW w:w="0" w:type="auto"/>
        <w:tblInd w:w="108" w:type="dxa"/>
        <w:tblLook w:val="04A0"/>
      </w:tblPr>
      <w:tblGrid>
        <w:gridCol w:w="3828"/>
        <w:gridCol w:w="4961"/>
        <w:gridCol w:w="345"/>
      </w:tblGrid>
      <w:tr w:rsidR="00D64955" w:rsidRPr="00B44C3A" w:rsidTr="00B03D50">
        <w:tc>
          <w:tcPr>
            <w:tcW w:w="9134" w:type="dxa"/>
            <w:gridSpan w:val="3"/>
          </w:tcPr>
          <w:p w:rsidR="00D64955" w:rsidRPr="00CC2005" w:rsidRDefault="00D64955" w:rsidP="00200D5D">
            <w:pPr>
              <w:rPr>
                <w:rFonts w:ascii="Segoe UI" w:hAnsi="Segoe UI" w:cs="Segoe UI"/>
                <w:b/>
                <w:sz w:val="20"/>
                <w:szCs w:val="20"/>
              </w:rPr>
            </w:pPr>
            <w:r w:rsidRPr="00422EF2">
              <w:rPr>
                <w:rFonts w:ascii="Segoe UI" w:hAnsi="Segoe UI" w:cs="Segoe UI"/>
                <w:b/>
                <w:sz w:val="22"/>
                <w:szCs w:val="22"/>
              </w:rPr>
              <w:t>Initiatives:</w:t>
            </w:r>
          </w:p>
        </w:tc>
      </w:tr>
      <w:tr w:rsidR="00EB7541" w:rsidRPr="00B44C3A" w:rsidTr="00B77879">
        <w:tc>
          <w:tcPr>
            <w:tcW w:w="3828" w:type="dxa"/>
          </w:tcPr>
          <w:p w:rsidR="00EB7541" w:rsidRPr="003F2946" w:rsidRDefault="00EB7541" w:rsidP="003F2946">
            <w:pPr>
              <w:ind w:left="360"/>
              <w:rPr>
                <w:rFonts w:ascii="Segoe UI" w:hAnsi="Segoe UI" w:cs="Segoe UI"/>
                <w:sz w:val="22"/>
                <w:szCs w:val="22"/>
              </w:rPr>
            </w:pPr>
            <w:r w:rsidRPr="003F2946">
              <w:rPr>
                <w:rFonts w:ascii="Segoe UI" w:hAnsi="Segoe UI" w:cs="Segoe UI"/>
                <w:sz w:val="22"/>
                <w:szCs w:val="22"/>
              </w:rPr>
              <w:t>Set up Single Point of Access action plan to support long term care and support in the community to avoid unnecessary admissions</w:t>
            </w:r>
          </w:p>
        </w:tc>
        <w:tc>
          <w:tcPr>
            <w:tcW w:w="4961" w:type="dxa"/>
          </w:tcPr>
          <w:p w:rsidR="003A3818" w:rsidRPr="004D20AA" w:rsidRDefault="00F27B8C" w:rsidP="000A32DC">
            <w:pPr>
              <w:pStyle w:val="ListParagraph"/>
              <w:numPr>
                <w:ilvl w:val="0"/>
                <w:numId w:val="11"/>
              </w:numPr>
              <w:ind w:left="459" w:hanging="425"/>
              <w:rPr>
                <w:rFonts w:ascii="Segoe UI" w:hAnsi="Segoe UI" w:cs="Segoe UI"/>
                <w:sz w:val="22"/>
                <w:szCs w:val="22"/>
              </w:rPr>
            </w:pPr>
            <w:r w:rsidRPr="004D20AA">
              <w:rPr>
                <w:rFonts w:ascii="Segoe UI" w:hAnsi="Segoe UI" w:cs="Segoe UI"/>
                <w:sz w:val="22"/>
                <w:szCs w:val="22"/>
              </w:rPr>
              <w:t>Now set up for referrals</w:t>
            </w:r>
            <w:r w:rsidR="003A3818" w:rsidRPr="004D20AA">
              <w:rPr>
                <w:rFonts w:ascii="Segoe UI" w:hAnsi="Segoe UI" w:cs="Segoe UI"/>
                <w:sz w:val="22"/>
                <w:szCs w:val="22"/>
              </w:rPr>
              <w:t xml:space="preserve"> </w:t>
            </w:r>
          </w:p>
          <w:p w:rsidR="004D20AA" w:rsidRDefault="003A3818" w:rsidP="004D20AA">
            <w:pPr>
              <w:pStyle w:val="ListParagraph"/>
              <w:numPr>
                <w:ilvl w:val="0"/>
                <w:numId w:val="11"/>
              </w:numPr>
              <w:ind w:left="459" w:hanging="425"/>
              <w:rPr>
                <w:rFonts w:ascii="Segoe UI" w:hAnsi="Segoe UI" w:cs="Segoe UI"/>
                <w:sz w:val="22"/>
                <w:szCs w:val="22"/>
              </w:rPr>
            </w:pPr>
            <w:r w:rsidRPr="004D20AA">
              <w:rPr>
                <w:rFonts w:ascii="Segoe UI" w:hAnsi="Segoe UI" w:cs="Segoe UI"/>
                <w:sz w:val="22"/>
                <w:szCs w:val="22"/>
              </w:rPr>
              <w:t xml:space="preserve">Referrals are increasing and are being extended to taking referrals for OUH. </w:t>
            </w:r>
          </w:p>
          <w:p w:rsidR="004D20AA" w:rsidRPr="004D20AA" w:rsidRDefault="004D20AA" w:rsidP="004D20AA">
            <w:pPr>
              <w:pStyle w:val="ListParagraph"/>
              <w:numPr>
                <w:ilvl w:val="0"/>
                <w:numId w:val="11"/>
              </w:numPr>
              <w:ind w:left="459" w:hanging="425"/>
              <w:rPr>
                <w:rFonts w:ascii="Segoe UI" w:hAnsi="Segoe UI" w:cs="Segoe UI"/>
                <w:sz w:val="22"/>
                <w:szCs w:val="22"/>
              </w:rPr>
            </w:pPr>
            <w:r>
              <w:rPr>
                <w:rFonts w:ascii="Segoe UI" w:hAnsi="Segoe UI" w:cs="Segoe UI"/>
                <w:sz w:val="22"/>
                <w:szCs w:val="22"/>
              </w:rPr>
              <w:t>See above for figures</w:t>
            </w:r>
          </w:p>
        </w:tc>
        <w:tc>
          <w:tcPr>
            <w:tcW w:w="345" w:type="dxa"/>
            <w:tcBorders>
              <w:bottom w:val="single" w:sz="4" w:space="0" w:color="000000"/>
            </w:tcBorders>
            <w:shd w:val="clear" w:color="auto" w:fill="00B050"/>
          </w:tcPr>
          <w:p w:rsidR="00EB7541" w:rsidRDefault="00EB7541">
            <w:pPr>
              <w:rPr>
                <w:rFonts w:ascii="Segoe UI" w:hAnsi="Segoe UI" w:cs="Segoe UI"/>
                <w:color w:val="FF0000"/>
                <w:sz w:val="20"/>
                <w:szCs w:val="20"/>
              </w:rPr>
            </w:pPr>
          </w:p>
        </w:tc>
      </w:tr>
      <w:tr w:rsidR="00EB7541" w:rsidRPr="00B44C3A" w:rsidTr="00B77879">
        <w:tc>
          <w:tcPr>
            <w:tcW w:w="3828" w:type="dxa"/>
          </w:tcPr>
          <w:p w:rsidR="00EB7541" w:rsidRPr="003F2946" w:rsidRDefault="00EB7541" w:rsidP="003F2946">
            <w:pPr>
              <w:ind w:left="360"/>
              <w:rPr>
                <w:rFonts w:ascii="Segoe UI" w:hAnsi="Segoe UI" w:cs="Segoe UI"/>
                <w:b/>
                <w:sz w:val="22"/>
                <w:szCs w:val="22"/>
              </w:rPr>
            </w:pPr>
            <w:r w:rsidRPr="003F2946">
              <w:rPr>
                <w:rFonts w:ascii="Segoe UI" w:hAnsi="Segoe UI" w:cs="Segoe UI"/>
                <w:sz w:val="22"/>
                <w:szCs w:val="22"/>
              </w:rPr>
              <w:t>Support diabetic patients to feel confident in managing their condition</w:t>
            </w:r>
          </w:p>
        </w:tc>
        <w:tc>
          <w:tcPr>
            <w:tcW w:w="4961" w:type="dxa"/>
          </w:tcPr>
          <w:p w:rsidR="00EC540D" w:rsidRPr="004D20AA" w:rsidRDefault="00CA35AF" w:rsidP="000A32DC">
            <w:pPr>
              <w:pStyle w:val="ListParagraph"/>
              <w:numPr>
                <w:ilvl w:val="0"/>
                <w:numId w:val="11"/>
              </w:numPr>
              <w:ind w:left="459" w:hanging="425"/>
              <w:rPr>
                <w:rFonts w:ascii="Segoe UI" w:hAnsi="Segoe UI" w:cs="Segoe UI"/>
                <w:sz w:val="22"/>
                <w:szCs w:val="22"/>
              </w:rPr>
            </w:pPr>
            <w:r w:rsidRPr="004D20AA">
              <w:rPr>
                <w:rFonts w:ascii="Segoe UI" w:hAnsi="Segoe UI" w:cs="Segoe UI"/>
                <w:sz w:val="22"/>
                <w:szCs w:val="22"/>
              </w:rPr>
              <w:t>All target levels in the contract are being achieved</w:t>
            </w:r>
            <w:r w:rsidR="00EC540D" w:rsidRPr="004D20AA">
              <w:rPr>
                <w:rFonts w:ascii="Segoe UI" w:hAnsi="Segoe UI" w:cs="Segoe UI"/>
                <w:sz w:val="22"/>
                <w:szCs w:val="22"/>
              </w:rPr>
              <w:t xml:space="preserve"> </w:t>
            </w:r>
          </w:p>
          <w:p w:rsidR="004D20AA" w:rsidRPr="004D20AA" w:rsidRDefault="00EC540D" w:rsidP="00AF6615">
            <w:pPr>
              <w:pStyle w:val="ListParagraph"/>
              <w:numPr>
                <w:ilvl w:val="0"/>
                <w:numId w:val="11"/>
              </w:numPr>
              <w:ind w:left="459" w:hanging="425"/>
              <w:rPr>
                <w:rFonts w:ascii="Segoe UI" w:hAnsi="Segoe UI" w:cs="Segoe UI"/>
                <w:sz w:val="22"/>
                <w:szCs w:val="22"/>
              </w:rPr>
            </w:pPr>
            <w:r w:rsidRPr="004D20AA">
              <w:rPr>
                <w:rFonts w:ascii="Segoe UI" w:hAnsi="Segoe UI" w:cs="Segoe UI"/>
                <w:sz w:val="22"/>
                <w:szCs w:val="22"/>
              </w:rPr>
              <w:t>Training has been put in place for Practice Nurses in helping them manage their patients with Diabetes</w:t>
            </w:r>
            <w:r w:rsidR="004D20AA" w:rsidRPr="004D20AA">
              <w:rPr>
                <w:rFonts w:ascii="Segoe UI" w:hAnsi="Segoe UI" w:cs="Segoe UI"/>
                <w:sz w:val="22"/>
                <w:szCs w:val="22"/>
              </w:rPr>
              <w:t xml:space="preserve"> and this is continuing through Q4</w:t>
            </w:r>
          </w:p>
        </w:tc>
        <w:tc>
          <w:tcPr>
            <w:tcW w:w="345" w:type="dxa"/>
            <w:shd w:val="clear" w:color="auto" w:fill="00B050"/>
          </w:tcPr>
          <w:p w:rsidR="00EB7541" w:rsidRDefault="00EB7541">
            <w:pPr>
              <w:rPr>
                <w:rFonts w:ascii="Segoe UI" w:hAnsi="Segoe UI" w:cs="Segoe UI"/>
                <w:color w:val="FF0000"/>
                <w:sz w:val="20"/>
                <w:szCs w:val="20"/>
              </w:rPr>
            </w:pPr>
          </w:p>
        </w:tc>
      </w:tr>
      <w:tr w:rsidR="00EB7541" w:rsidRPr="00B44C3A" w:rsidTr="00B77879">
        <w:tc>
          <w:tcPr>
            <w:tcW w:w="3828" w:type="dxa"/>
          </w:tcPr>
          <w:p w:rsidR="00EB7541" w:rsidRPr="003F2946" w:rsidRDefault="00EB7541" w:rsidP="003F2946">
            <w:pPr>
              <w:ind w:left="360"/>
              <w:rPr>
                <w:rFonts w:ascii="Segoe UI" w:hAnsi="Segoe UI" w:cs="Segoe UI"/>
                <w:b/>
                <w:sz w:val="22"/>
                <w:szCs w:val="22"/>
              </w:rPr>
            </w:pPr>
            <w:r w:rsidRPr="003F2946">
              <w:rPr>
                <w:rFonts w:ascii="Segoe UI" w:hAnsi="Segoe UI" w:cs="Segoe UI"/>
                <w:sz w:val="22"/>
                <w:szCs w:val="22"/>
              </w:rPr>
              <w:t>Redesign of Children’s Community Nursing Service in line with specification and project plan to reduce admissions to children’s acute hospital</w:t>
            </w:r>
          </w:p>
        </w:tc>
        <w:tc>
          <w:tcPr>
            <w:tcW w:w="4961" w:type="dxa"/>
          </w:tcPr>
          <w:p w:rsidR="004B5F76" w:rsidRPr="004B5F76" w:rsidRDefault="004B5F76" w:rsidP="004B5F76">
            <w:pPr>
              <w:pStyle w:val="ListParagraph"/>
              <w:numPr>
                <w:ilvl w:val="0"/>
                <w:numId w:val="11"/>
              </w:numPr>
              <w:ind w:left="459" w:hanging="425"/>
              <w:rPr>
                <w:rFonts w:ascii="Segoe UI" w:hAnsi="Segoe UI" w:cs="Segoe UI"/>
                <w:sz w:val="22"/>
                <w:szCs w:val="22"/>
              </w:rPr>
            </w:pPr>
            <w:r w:rsidRPr="004B5F76">
              <w:rPr>
                <w:rFonts w:ascii="Segoe UI" w:hAnsi="Segoe UI" w:cs="Segoe UI"/>
                <w:sz w:val="22"/>
                <w:szCs w:val="22"/>
              </w:rPr>
              <w:t>Redesigned current service in line with integrated community children’s nursing specification. 2011-14</w:t>
            </w:r>
          </w:p>
          <w:p w:rsidR="004B5F76" w:rsidRPr="004B5F76" w:rsidRDefault="004B5F76" w:rsidP="004B5F76">
            <w:pPr>
              <w:numPr>
                <w:ilvl w:val="0"/>
                <w:numId w:val="11"/>
              </w:numPr>
              <w:ind w:left="459" w:hanging="425"/>
              <w:contextualSpacing/>
              <w:rPr>
                <w:rFonts w:ascii="Segoe UI" w:hAnsi="Segoe UI" w:cs="Segoe UI"/>
                <w:sz w:val="22"/>
                <w:szCs w:val="22"/>
              </w:rPr>
            </w:pPr>
            <w:r w:rsidRPr="004B5F76">
              <w:rPr>
                <w:rFonts w:ascii="Segoe UI" w:hAnsi="Segoe UI" w:cs="Segoe UI"/>
                <w:sz w:val="22"/>
                <w:szCs w:val="22"/>
              </w:rPr>
              <w:t>Developing urgent care pathway with the acute to prevent admission and promote early discharge.</w:t>
            </w:r>
          </w:p>
          <w:p w:rsidR="004B5F76" w:rsidRPr="004B5F76" w:rsidRDefault="004B5F76" w:rsidP="004B5F76">
            <w:pPr>
              <w:pStyle w:val="ListParagraph"/>
              <w:numPr>
                <w:ilvl w:val="0"/>
                <w:numId w:val="11"/>
              </w:numPr>
              <w:ind w:left="459" w:hanging="425"/>
              <w:rPr>
                <w:rFonts w:ascii="Segoe UI" w:hAnsi="Segoe UI" w:cs="Segoe UI"/>
                <w:sz w:val="22"/>
                <w:szCs w:val="22"/>
              </w:rPr>
            </w:pPr>
            <w:r w:rsidRPr="004B5F76">
              <w:rPr>
                <w:rFonts w:ascii="Segoe UI" w:hAnsi="Segoe UI" w:cs="Segoe UI"/>
                <w:sz w:val="22"/>
                <w:szCs w:val="22"/>
              </w:rPr>
              <w:t>Increased senior leadership in the team and staff appointed and in post</w:t>
            </w:r>
          </w:p>
          <w:p w:rsidR="004B5F76" w:rsidRPr="004B5F76" w:rsidRDefault="004B5F76" w:rsidP="004B5F76">
            <w:pPr>
              <w:pStyle w:val="ListParagraph"/>
              <w:numPr>
                <w:ilvl w:val="0"/>
                <w:numId w:val="11"/>
              </w:numPr>
              <w:ind w:left="459" w:hanging="425"/>
              <w:rPr>
                <w:rFonts w:ascii="Segoe UI" w:hAnsi="Segoe UI" w:cs="Segoe UI"/>
                <w:sz w:val="22"/>
                <w:szCs w:val="22"/>
              </w:rPr>
            </w:pPr>
            <w:r w:rsidRPr="004B5F76">
              <w:rPr>
                <w:rFonts w:ascii="Segoe UI" w:hAnsi="Segoe UI" w:cs="Segoe UI"/>
                <w:sz w:val="22"/>
                <w:szCs w:val="22"/>
              </w:rPr>
              <w:t xml:space="preserve">We have reviewed the on call system to support extended hours and ensure safe delivery and now </w:t>
            </w:r>
            <w:r>
              <w:rPr>
                <w:rFonts w:ascii="Segoe UI" w:hAnsi="Segoe UI" w:cs="Segoe UI"/>
                <w:sz w:val="22"/>
                <w:szCs w:val="22"/>
              </w:rPr>
              <w:t xml:space="preserve">have </w:t>
            </w:r>
            <w:r w:rsidRPr="004B5F76">
              <w:rPr>
                <w:rFonts w:ascii="Segoe UI" w:hAnsi="Segoe UI" w:cs="Segoe UI"/>
                <w:sz w:val="22"/>
                <w:szCs w:val="22"/>
              </w:rPr>
              <w:t>robust on call system in place</w:t>
            </w:r>
          </w:p>
          <w:p w:rsidR="004B5F76" w:rsidRPr="004B5F76" w:rsidRDefault="004B5F76" w:rsidP="004B5F76">
            <w:pPr>
              <w:pStyle w:val="ListParagraph"/>
              <w:numPr>
                <w:ilvl w:val="0"/>
                <w:numId w:val="11"/>
              </w:numPr>
              <w:ind w:left="459" w:hanging="425"/>
              <w:rPr>
                <w:rFonts w:ascii="Segoe UI" w:hAnsi="Segoe UI" w:cs="Segoe UI"/>
                <w:sz w:val="22"/>
                <w:szCs w:val="22"/>
              </w:rPr>
            </w:pPr>
            <w:r w:rsidRPr="004B5F76">
              <w:rPr>
                <w:rFonts w:ascii="Segoe UI" w:hAnsi="Segoe UI" w:cs="Segoe UI"/>
                <w:sz w:val="22"/>
                <w:szCs w:val="22"/>
              </w:rPr>
              <w:t>Increased our capacity for training and up-skilling staff.  Student Community practice teacher started training September 2012</w:t>
            </w:r>
          </w:p>
          <w:p w:rsidR="004B5F76" w:rsidRPr="004B5F76" w:rsidRDefault="004B5F76" w:rsidP="004B5F76">
            <w:pPr>
              <w:pStyle w:val="ListParagraph"/>
              <w:numPr>
                <w:ilvl w:val="0"/>
                <w:numId w:val="11"/>
              </w:numPr>
              <w:ind w:left="459" w:hanging="425"/>
              <w:rPr>
                <w:rFonts w:ascii="Segoe UI" w:hAnsi="Segoe UI" w:cs="Segoe UI"/>
                <w:sz w:val="22"/>
                <w:szCs w:val="22"/>
              </w:rPr>
            </w:pPr>
            <w:r w:rsidRPr="004B5F76">
              <w:rPr>
                <w:rFonts w:ascii="Segoe UI" w:hAnsi="Segoe UI" w:cs="Segoe UI"/>
                <w:sz w:val="22"/>
                <w:szCs w:val="22"/>
              </w:rPr>
              <w:t xml:space="preserve">Appointed project lead in July 2012for urgent care, jointly funded with OUH to facilitate the urgent care pathway. </w:t>
            </w:r>
          </w:p>
          <w:p w:rsidR="004B5F76" w:rsidRPr="004B5F76" w:rsidRDefault="004B5F76" w:rsidP="004B5F76">
            <w:pPr>
              <w:pStyle w:val="ListParagraph"/>
              <w:numPr>
                <w:ilvl w:val="0"/>
                <w:numId w:val="11"/>
              </w:numPr>
              <w:ind w:left="459" w:hanging="425"/>
              <w:rPr>
                <w:rFonts w:ascii="Segoe UI" w:hAnsi="Segoe UI" w:cs="Segoe UI"/>
                <w:sz w:val="22"/>
                <w:szCs w:val="22"/>
              </w:rPr>
            </w:pPr>
            <w:r w:rsidRPr="004B5F76">
              <w:rPr>
                <w:rFonts w:ascii="Segoe UI" w:hAnsi="Segoe UI" w:cs="Segoe UI"/>
                <w:sz w:val="22"/>
                <w:szCs w:val="22"/>
              </w:rPr>
              <w:t>Recruited qualified nursing staff and administration to support the urgent care pathway.</w:t>
            </w:r>
          </w:p>
          <w:p w:rsidR="004B5F76" w:rsidRPr="004B5F76" w:rsidRDefault="004B5F76" w:rsidP="004B5F76">
            <w:pPr>
              <w:pStyle w:val="ListParagraph"/>
              <w:numPr>
                <w:ilvl w:val="0"/>
                <w:numId w:val="11"/>
              </w:numPr>
              <w:ind w:left="459" w:hanging="425"/>
              <w:rPr>
                <w:rFonts w:ascii="Segoe UI" w:hAnsi="Segoe UI" w:cs="Segoe UI"/>
                <w:sz w:val="22"/>
                <w:szCs w:val="22"/>
              </w:rPr>
            </w:pPr>
            <w:r w:rsidRPr="004B5F76">
              <w:rPr>
                <w:rFonts w:ascii="Segoe UI" w:hAnsi="Segoe UI" w:cs="Segoe UI"/>
                <w:sz w:val="22"/>
                <w:szCs w:val="22"/>
              </w:rPr>
              <w:t>Developed excellent partnership working with acute colleagues in OUH and formed a project board that meets monthly to monitor progress.</w:t>
            </w:r>
          </w:p>
          <w:p w:rsidR="004B5F76" w:rsidRPr="004B5F76" w:rsidRDefault="004B5F76" w:rsidP="004B5F76">
            <w:pPr>
              <w:pStyle w:val="ListParagraph"/>
              <w:numPr>
                <w:ilvl w:val="0"/>
                <w:numId w:val="11"/>
              </w:numPr>
              <w:ind w:left="459" w:hanging="425"/>
              <w:rPr>
                <w:rFonts w:ascii="Segoe UI" w:hAnsi="Segoe UI" w:cs="Segoe UI"/>
                <w:sz w:val="22"/>
                <w:szCs w:val="22"/>
              </w:rPr>
            </w:pPr>
            <w:r w:rsidRPr="004B5F76">
              <w:rPr>
                <w:rFonts w:ascii="Segoe UI" w:hAnsi="Segoe UI" w:cs="Segoe UI"/>
                <w:sz w:val="22"/>
                <w:szCs w:val="22"/>
              </w:rPr>
              <w:t>We plan to extend our CCN provision from 8-6 pm to 8 to 8pm by February 2013</w:t>
            </w:r>
            <w:r>
              <w:rPr>
                <w:rFonts w:ascii="Segoe UI" w:hAnsi="Segoe UI" w:cs="Segoe UI"/>
                <w:sz w:val="22"/>
                <w:szCs w:val="22"/>
              </w:rPr>
              <w:t xml:space="preserve">. </w:t>
            </w:r>
            <w:r w:rsidRPr="004B5F76">
              <w:rPr>
                <w:rFonts w:ascii="Segoe UI" w:hAnsi="Segoe UI" w:cs="Segoe UI"/>
                <w:sz w:val="22"/>
                <w:szCs w:val="22"/>
              </w:rPr>
              <w:t>We plan to offer increased provision at weekends by December 2012 according to need and capacity. Clinical decision Unit at OUH now open 24 hours</w:t>
            </w:r>
          </w:p>
          <w:p w:rsidR="00EB7541" w:rsidRPr="004B5F76" w:rsidRDefault="004B5F76" w:rsidP="004B5F76">
            <w:pPr>
              <w:pStyle w:val="ListParagraph"/>
              <w:numPr>
                <w:ilvl w:val="0"/>
                <w:numId w:val="11"/>
              </w:numPr>
              <w:ind w:left="459" w:hanging="425"/>
              <w:rPr>
                <w:rFonts w:ascii="Segoe UI" w:hAnsi="Segoe UI" w:cs="Segoe UI"/>
                <w:sz w:val="22"/>
                <w:szCs w:val="22"/>
              </w:rPr>
            </w:pPr>
            <w:r w:rsidRPr="004B5F76">
              <w:rPr>
                <w:rFonts w:ascii="Segoe UI" w:hAnsi="Segoe UI" w:cs="Segoe UI"/>
                <w:sz w:val="22"/>
                <w:szCs w:val="22"/>
              </w:rPr>
              <w:t>Processes put in place to gather relevant data to measure outcomes.</w:t>
            </w:r>
          </w:p>
        </w:tc>
        <w:tc>
          <w:tcPr>
            <w:tcW w:w="345" w:type="dxa"/>
            <w:shd w:val="clear" w:color="auto" w:fill="FFC000"/>
          </w:tcPr>
          <w:p w:rsidR="00EB7541" w:rsidRPr="00A36765" w:rsidRDefault="00EB7541" w:rsidP="00200D5D">
            <w:pPr>
              <w:rPr>
                <w:rFonts w:ascii="Segoe UI" w:hAnsi="Segoe UI" w:cs="Segoe UI"/>
                <w:color w:val="FF0000"/>
                <w:sz w:val="20"/>
                <w:szCs w:val="20"/>
              </w:rPr>
            </w:pPr>
          </w:p>
        </w:tc>
      </w:tr>
      <w:tr w:rsidR="00623F32" w:rsidRPr="00B44C3A" w:rsidTr="00B77879">
        <w:tc>
          <w:tcPr>
            <w:tcW w:w="3828" w:type="dxa"/>
          </w:tcPr>
          <w:p w:rsidR="00623F32" w:rsidRPr="003F2946" w:rsidRDefault="00623F32" w:rsidP="003F2946">
            <w:pPr>
              <w:ind w:left="360"/>
              <w:rPr>
                <w:rFonts w:ascii="Segoe UI" w:hAnsi="Segoe UI" w:cs="Segoe UI"/>
                <w:b/>
                <w:sz w:val="22"/>
                <w:szCs w:val="22"/>
              </w:rPr>
            </w:pPr>
            <w:r w:rsidRPr="003F2946">
              <w:rPr>
                <w:rFonts w:ascii="Segoe UI" w:hAnsi="Segoe UI" w:cs="Segoe UI"/>
                <w:sz w:val="22"/>
                <w:szCs w:val="22"/>
              </w:rPr>
              <w:t>Develop pathways of care to integrate physical and mental health care for older people</w:t>
            </w:r>
          </w:p>
        </w:tc>
        <w:tc>
          <w:tcPr>
            <w:tcW w:w="4961" w:type="dxa"/>
          </w:tcPr>
          <w:p w:rsidR="00623F32" w:rsidRPr="00732B53" w:rsidRDefault="00623F32" w:rsidP="000A32DC">
            <w:pPr>
              <w:pStyle w:val="ListParagraph"/>
              <w:numPr>
                <w:ilvl w:val="0"/>
                <w:numId w:val="11"/>
              </w:numPr>
              <w:ind w:left="459" w:hanging="425"/>
              <w:rPr>
                <w:rFonts w:ascii="Segoe UI" w:hAnsi="Segoe UI" w:cs="Segoe UI"/>
                <w:sz w:val="22"/>
                <w:szCs w:val="22"/>
              </w:rPr>
            </w:pPr>
            <w:r w:rsidRPr="00732B53">
              <w:rPr>
                <w:rFonts w:ascii="Segoe UI" w:hAnsi="Segoe UI" w:cs="Segoe UI"/>
                <w:sz w:val="22"/>
                <w:szCs w:val="22"/>
              </w:rPr>
              <w:t xml:space="preserve">A skills and competences group is running and we are developing Competency Stencils for older adult ward staff. </w:t>
            </w:r>
          </w:p>
          <w:p w:rsidR="00623F32" w:rsidRPr="00732B53" w:rsidRDefault="00FB292D" w:rsidP="00732B53">
            <w:pPr>
              <w:pStyle w:val="ListParagraph"/>
              <w:numPr>
                <w:ilvl w:val="0"/>
                <w:numId w:val="11"/>
              </w:numPr>
              <w:ind w:left="459" w:hanging="425"/>
              <w:rPr>
                <w:rFonts w:ascii="Segoe UI" w:hAnsi="Segoe UI" w:cs="Segoe UI"/>
                <w:sz w:val="20"/>
                <w:szCs w:val="20"/>
              </w:rPr>
            </w:pPr>
            <w:r w:rsidRPr="00732B53">
              <w:rPr>
                <w:rFonts w:ascii="Segoe UI" w:hAnsi="Segoe UI" w:cs="Segoe UI"/>
                <w:sz w:val="22"/>
                <w:szCs w:val="22"/>
              </w:rPr>
              <w:t xml:space="preserve">A course for physical health care skills has been developed with the local university and </w:t>
            </w:r>
            <w:r w:rsidR="00732B53" w:rsidRPr="00732B53">
              <w:rPr>
                <w:rFonts w:ascii="Segoe UI" w:hAnsi="Segoe UI" w:cs="Segoe UI"/>
                <w:sz w:val="22"/>
                <w:szCs w:val="22"/>
              </w:rPr>
              <w:t>after the success of the first run we have secured funding for another 3 courses</w:t>
            </w:r>
          </w:p>
        </w:tc>
        <w:tc>
          <w:tcPr>
            <w:tcW w:w="345" w:type="dxa"/>
            <w:shd w:val="clear" w:color="auto" w:fill="FFC000"/>
          </w:tcPr>
          <w:p w:rsidR="00623F32" w:rsidRDefault="00623F32" w:rsidP="00200D5D">
            <w:pPr>
              <w:rPr>
                <w:rFonts w:ascii="Segoe UI" w:hAnsi="Segoe UI" w:cs="Segoe UI"/>
                <w:color w:val="FF0000"/>
                <w:sz w:val="20"/>
                <w:szCs w:val="20"/>
              </w:rPr>
            </w:pPr>
          </w:p>
        </w:tc>
      </w:tr>
      <w:tr w:rsidR="00623F32" w:rsidRPr="00B44C3A" w:rsidTr="00B77879">
        <w:tc>
          <w:tcPr>
            <w:tcW w:w="3828" w:type="dxa"/>
          </w:tcPr>
          <w:p w:rsidR="00623F32" w:rsidRPr="003F2946" w:rsidRDefault="00623F32" w:rsidP="003F2946">
            <w:pPr>
              <w:ind w:left="360"/>
              <w:rPr>
                <w:rFonts w:ascii="Segoe UI" w:hAnsi="Segoe UI" w:cs="Segoe UI"/>
                <w:b/>
                <w:sz w:val="22"/>
                <w:szCs w:val="22"/>
              </w:rPr>
            </w:pPr>
            <w:r w:rsidRPr="003F2946">
              <w:rPr>
                <w:rFonts w:ascii="Segoe UI" w:hAnsi="Segoe UI" w:cs="Segoe UI"/>
                <w:sz w:val="22"/>
                <w:szCs w:val="22"/>
              </w:rPr>
              <w:t>Review the provision of care for people with complex enduring mental illness to provide a planned pathway of care for those patients who need a different provision from those currently available in acute and forensic low secure accommodation.</w:t>
            </w:r>
          </w:p>
        </w:tc>
        <w:tc>
          <w:tcPr>
            <w:tcW w:w="4961" w:type="dxa"/>
          </w:tcPr>
          <w:p w:rsidR="00C51663" w:rsidRDefault="004666A3" w:rsidP="000A32DC">
            <w:pPr>
              <w:pStyle w:val="ListParagraph"/>
              <w:numPr>
                <w:ilvl w:val="0"/>
                <w:numId w:val="11"/>
              </w:numPr>
              <w:ind w:left="459" w:hanging="425"/>
              <w:rPr>
                <w:rFonts w:ascii="Segoe UI" w:hAnsi="Segoe UI" w:cs="Segoe UI"/>
                <w:sz w:val="22"/>
                <w:szCs w:val="22"/>
              </w:rPr>
            </w:pPr>
            <w:r w:rsidRPr="00C51663">
              <w:rPr>
                <w:rFonts w:ascii="Segoe UI" w:hAnsi="Segoe UI" w:cs="Segoe UI"/>
                <w:sz w:val="22"/>
                <w:szCs w:val="22"/>
              </w:rPr>
              <w:t xml:space="preserve">Preparatory work for new ward completed and project board continues to meet. </w:t>
            </w:r>
          </w:p>
          <w:p w:rsidR="004666A3" w:rsidRPr="00C51663" w:rsidRDefault="004666A3" w:rsidP="000A32DC">
            <w:pPr>
              <w:pStyle w:val="ListParagraph"/>
              <w:numPr>
                <w:ilvl w:val="0"/>
                <w:numId w:val="11"/>
              </w:numPr>
              <w:ind w:left="459" w:hanging="425"/>
              <w:rPr>
                <w:rFonts w:ascii="Segoe UI" w:hAnsi="Segoe UI" w:cs="Segoe UI"/>
                <w:sz w:val="22"/>
                <w:szCs w:val="22"/>
              </w:rPr>
            </w:pPr>
            <w:r w:rsidRPr="00C51663">
              <w:rPr>
                <w:rFonts w:ascii="Segoe UI" w:hAnsi="Segoe UI" w:cs="Segoe UI"/>
                <w:sz w:val="22"/>
                <w:szCs w:val="22"/>
              </w:rPr>
              <w:t>Awaiting agreement on a site for the ward for project to progress.</w:t>
            </w:r>
          </w:p>
          <w:p w:rsidR="00022DA2" w:rsidRPr="00C51663" w:rsidRDefault="00022DA2" w:rsidP="000A32DC">
            <w:pPr>
              <w:pStyle w:val="ListParagraph"/>
              <w:numPr>
                <w:ilvl w:val="0"/>
                <w:numId w:val="11"/>
              </w:numPr>
              <w:ind w:left="459" w:hanging="425"/>
              <w:rPr>
                <w:rFonts w:ascii="Segoe UI" w:hAnsi="Segoe UI" w:cs="Segoe UI"/>
                <w:sz w:val="22"/>
                <w:szCs w:val="22"/>
              </w:rPr>
            </w:pPr>
            <w:r w:rsidRPr="00C51663">
              <w:rPr>
                <w:rFonts w:ascii="Segoe UI" w:hAnsi="Segoe UI" w:cs="Segoe UI"/>
                <w:sz w:val="22"/>
                <w:szCs w:val="22"/>
              </w:rPr>
              <w:t xml:space="preserve">Principle of service agreed with commissioners. </w:t>
            </w:r>
          </w:p>
          <w:p w:rsidR="00623F32" w:rsidRPr="00C51663" w:rsidRDefault="00022DA2" w:rsidP="00A94241">
            <w:pPr>
              <w:pStyle w:val="ListParagraph"/>
              <w:numPr>
                <w:ilvl w:val="0"/>
                <w:numId w:val="11"/>
              </w:numPr>
              <w:ind w:left="459" w:hanging="425"/>
              <w:rPr>
                <w:rFonts w:ascii="Segoe UI" w:hAnsi="Segoe UI" w:cs="Segoe UI"/>
                <w:sz w:val="20"/>
                <w:szCs w:val="20"/>
              </w:rPr>
            </w:pPr>
            <w:r w:rsidRPr="00C51663">
              <w:rPr>
                <w:rFonts w:ascii="Segoe UI" w:hAnsi="Segoe UI" w:cs="Segoe UI"/>
                <w:sz w:val="22"/>
                <w:szCs w:val="22"/>
              </w:rPr>
              <w:t xml:space="preserve">Clinical Model has been developed and written up. </w:t>
            </w:r>
          </w:p>
        </w:tc>
        <w:tc>
          <w:tcPr>
            <w:tcW w:w="345" w:type="dxa"/>
            <w:shd w:val="clear" w:color="auto" w:fill="FFC000"/>
          </w:tcPr>
          <w:p w:rsidR="00623F32" w:rsidRDefault="00623F32" w:rsidP="00200D5D">
            <w:pPr>
              <w:rPr>
                <w:rFonts w:ascii="Segoe UI" w:hAnsi="Segoe UI" w:cs="Segoe UI"/>
                <w:color w:val="FF0000"/>
                <w:sz w:val="20"/>
                <w:szCs w:val="20"/>
              </w:rPr>
            </w:pPr>
          </w:p>
        </w:tc>
      </w:tr>
      <w:tr w:rsidR="00623F32" w:rsidRPr="00B44C3A" w:rsidTr="00EE4F84">
        <w:tc>
          <w:tcPr>
            <w:tcW w:w="3828" w:type="dxa"/>
          </w:tcPr>
          <w:p w:rsidR="00623F32" w:rsidRPr="003F2946" w:rsidRDefault="00623F32" w:rsidP="003F2946">
            <w:pPr>
              <w:ind w:left="360"/>
              <w:rPr>
                <w:rFonts w:ascii="Segoe UI" w:hAnsi="Segoe UI" w:cs="Segoe UI"/>
                <w:b/>
                <w:sz w:val="22"/>
                <w:szCs w:val="22"/>
              </w:rPr>
            </w:pPr>
            <w:r w:rsidRPr="003F2946">
              <w:rPr>
                <w:rFonts w:ascii="Segoe UI" w:hAnsi="Segoe UI" w:cs="Segoe UI"/>
                <w:sz w:val="22"/>
                <w:szCs w:val="22"/>
              </w:rPr>
              <w:t xml:space="preserve">Reduce delayed transfers of care </w:t>
            </w:r>
            <w:r w:rsidR="00E80F58" w:rsidRPr="003F2946">
              <w:rPr>
                <w:rFonts w:ascii="Segoe UI" w:hAnsi="Segoe UI" w:cs="Segoe UI"/>
                <w:sz w:val="22"/>
                <w:szCs w:val="22"/>
              </w:rPr>
              <w:t xml:space="preserve">(DTOC) </w:t>
            </w:r>
            <w:r w:rsidRPr="003F2946">
              <w:rPr>
                <w:rFonts w:ascii="Segoe UI" w:hAnsi="Segoe UI" w:cs="Segoe UI"/>
                <w:sz w:val="22"/>
                <w:szCs w:val="22"/>
              </w:rPr>
              <w:t>in Oxford Health Services and work in partnership to improve pathways and minimise delays across health and social care</w:t>
            </w:r>
          </w:p>
        </w:tc>
        <w:tc>
          <w:tcPr>
            <w:tcW w:w="4961" w:type="dxa"/>
          </w:tcPr>
          <w:p w:rsidR="00E80F58" w:rsidRPr="00EE4F84" w:rsidRDefault="003E0AE3" w:rsidP="00287E4C">
            <w:pPr>
              <w:pStyle w:val="ListParagraph"/>
              <w:numPr>
                <w:ilvl w:val="0"/>
                <w:numId w:val="11"/>
              </w:numPr>
              <w:ind w:left="459" w:hanging="425"/>
              <w:rPr>
                <w:rFonts w:ascii="Segoe UI" w:hAnsi="Segoe UI" w:cs="Segoe UI"/>
                <w:sz w:val="22"/>
                <w:szCs w:val="22"/>
              </w:rPr>
            </w:pPr>
            <w:r w:rsidRPr="00EE4F84">
              <w:rPr>
                <w:rFonts w:ascii="Segoe UI" w:hAnsi="Segoe UI" w:cs="Segoe UI"/>
                <w:sz w:val="22"/>
                <w:szCs w:val="22"/>
              </w:rPr>
              <w:t xml:space="preserve">There is an organisational programme working in partnership between Health and Social care and involving the OUH and </w:t>
            </w:r>
            <w:r w:rsidR="00A94241" w:rsidRPr="00EE4F84">
              <w:rPr>
                <w:rFonts w:ascii="Segoe UI" w:hAnsi="Segoe UI" w:cs="Segoe UI"/>
                <w:sz w:val="22"/>
                <w:szCs w:val="22"/>
              </w:rPr>
              <w:t>Oxford</w:t>
            </w:r>
            <w:r w:rsidR="005E36F2" w:rsidRPr="00EE4F84">
              <w:rPr>
                <w:rFonts w:ascii="Segoe UI" w:hAnsi="Segoe UI" w:cs="Segoe UI"/>
                <w:sz w:val="22"/>
                <w:szCs w:val="22"/>
              </w:rPr>
              <w:t xml:space="preserve"> </w:t>
            </w:r>
            <w:r w:rsidRPr="00EE4F84">
              <w:rPr>
                <w:rFonts w:ascii="Segoe UI" w:hAnsi="Segoe UI" w:cs="Segoe UI"/>
                <w:sz w:val="22"/>
                <w:szCs w:val="22"/>
              </w:rPr>
              <w:t>H</w:t>
            </w:r>
            <w:r w:rsidR="005E36F2" w:rsidRPr="00EE4F84">
              <w:rPr>
                <w:rFonts w:ascii="Segoe UI" w:hAnsi="Segoe UI" w:cs="Segoe UI"/>
                <w:sz w:val="22"/>
                <w:szCs w:val="22"/>
              </w:rPr>
              <w:t>ealth</w:t>
            </w:r>
            <w:r w:rsidRPr="00EE4F84">
              <w:rPr>
                <w:rFonts w:ascii="Segoe UI" w:hAnsi="Segoe UI" w:cs="Segoe UI"/>
                <w:sz w:val="22"/>
                <w:szCs w:val="22"/>
              </w:rPr>
              <w:t xml:space="preserve"> to attend to issues of DTOC. </w:t>
            </w:r>
            <w:r w:rsidR="00505A7C" w:rsidRPr="00EE4F84">
              <w:rPr>
                <w:rFonts w:ascii="Segoe UI" w:hAnsi="Segoe UI" w:cs="Segoe UI"/>
                <w:sz w:val="22"/>
                <w:szCs w:val="22"/>
              </w:rPr>
              <w:t xml:space="preserve">There is now also a singular DTOC project within the division. </w:t>
            </w:r>
          </w:p>
          <w:p w:rsidR="00E80F58" w:rsidRPr="00EE4F84" w:rsidRDefault="003E0AE3" w:rsidP="000A32DC">
            <w:pPr>
              <w:pStyle w:val="ListParagraph"/>
              <w:numPr>
                <w:ilvl w:val="0"/>
                <w:numId w:val="11"/>
              </w:numPr>
              <w:ind w:left="459" w:hanging="425"/>
              <w:rPr>
                <w:rFonts w:ascii="Segoe UI" w:hAnsi="Segoe UI" w:cs="Segoe UI"/>
                <w:sz w:val="22"/>
                <w:szCs w:val="22"/>
              </w:rPr>
            </w:pPr>
            <w:r w:rsidRPr="00EE4F84">
              <w:rPr>
                <w:rFonts w:ascii="Segoe UI" w:hAnsi="Segoe UI" w:cs="Segoe UI"/>
                <w:sz w:val="22"/>
                <w:szCs w:val="22"/>
              </w:rPr>
              <w:t>There are eight individual workstreams asso</w:t>
            </w:r>
            <w:r w:rsidR="00E80F58" w:rsidRPr="00EE4F84">
              <w:rPr>
                <w:rFonts w:ascii="Segoe UI" w:hAnsi="Segoe UI" w:cs="Segoe UI"/>
                <w:sz w:val="22"/>
                <w:szCs w:val="22"/>
              </w:rPr>
              <w:t>ciated with this plan and OH ha</w:t>
            </w:r>
            <w:r w:rsidRPr="00EE4F84">
              <w:rPr>
                <w:rFonts w:ascii="Segoe UI" w:hAnsi="Segoe UI" w:cs="Segoe UI"/>
                <w:sz w:val="22"/>
                <w:szCs w:val="22"/>
              </w:rPr>
              <w:t xml:space="preserve">s developed an internal project team with programme manager to ensure that those actions pertaining to OH are met. </w:t>
            </w:r>
          </w:p>
          <w:p w:rsidR="00287E4C" w:rsidRPr="00EE4F84" w:rsidRDefault="00287E4C" w:rsidP="000A32DC">
            <w:pPr>
              <w:pStyle w:val="ListParagraph"/>
              <w:numPr>
                <w:ilvl w:val="0"/>
                <w:numId w:val="11"/>
              </w:numPr>
              <w:ind w:left="459" w:hanging="425"/>
              <w:rPr>
                <w:rFonts w:ascii="Segoe UI" w:hAnsi="Segoe UI" w:cs="Segoe UI"/>
                <w:sz w:val="22"/>
                <w:szCs w:val="22"/>
              </w:rPr>
            </w:pPr>
            <w:r w:rsidRPr="00EE4F84">
              <w:rPr>
                <w:rFonts w:ascii="Segoe UI" w:hAnsi="Segoe UI" w:cs="Segoe UI"/>
                <w:sz w:val="22"/>
                <w:szCs w:val="22"/>
              </w:rPr>
              <w:t>A tri organisational discharge policy has been agreed to drive improved fore-planning of patients’ needs and optimal flow across all organisations.</w:t>
            </w:r>
          </w:p>
          <w:p w:rsidR="00EE4F84" w:rsidRDefault="00EE4F84" w:rsidP="00EE4F84">
            <w:pPr>
              <w:pStyle w:val="ListParagraph"/>
              <w:numPr>
                <w:ilvl w:val="0"/>
                <w:numId w:val="11"/>
              </w:numPr>
              <w:ind w:left="459" w:hanging="425"/>
              <w:rPr>
                <w:rFonts w:ascii="Segoe UI" w:hAnsi="Segoe UI" w:cs="Segoe UI"/>
                <w:sz w:val="22"/>
                <w:szCs w:val="22"/>
              </w:rPr>
            </w:pPr>
            <w:r w:rsidRPr="000D1D0D">
              <w:rPr>
                <w:rFonts w:ascii="Segoe UI" w:hAnsi="Segoe UI" w:cs="Segoe UI"/>
                <w:sz w:val="22"/>
                <w:szCs w:val="22"/>
              </w:rPr>
              <w:t xml:space="preserve">The Chief Operating Officer manages progress and performance via monthly meetings. </w:t>
            </w:r>
          </w:p>
          <w:p w:rsidR="00EE4F84" w:rsidRDefault="00EE4F84" w:rsidP="00EE4F84">
            <w:pPr>
              <w:pStyle w:val="ListParagraph"/>
              <w:numPr>
                <w:ilvl w:val="0"/>
                <w:numId w:val="11"/>
              </w:numPr>
              <w:ind w:left="459" w:hanging="425"/>
              <w:rPr>
                <w:rFonts w:ascii="Segoe UI" w:hAnsi="Segoe UI" w:cs="Segoe UI"/>
                <w:sz w:val="22"/>
                <w:szCs w:val="22"/>
              </w:rPr>
            </w:pPr>
            <w:r w:rsidRPr="000D1D0D">
              <w:rPr>
                <w:rFonts w:ascii="Segoe UI" w:hAnsi="Segoe UI" w:cs="Segoe UI"/>
                <w:sz w:val="22"/>
                <w:szCs w:val="22"/>
              </w:rPr>
              <w:t xml:space="preserve">Discharge policy now implemented and audit tool agreed. </w:t>
            </w:r>
          </w:p>
          <w:p w:rsidR="00EE4F84" w:rsidRDefault="00EE4F84" w:rsidP="00EE4F84">
            <w:pPr>
              <w:pStyle w:val="ListParagraph"/>
              <w:numPr>
                <w:ilvl w:val="0"/>
                <w:numId w:val="11"/>
              </w:numPr>
              <w:ind w:left="459" w:hanging="425"/>
              <w:rPr>
                <w:rFonts w:ascii="Segoe UI" w:hAnsi="Segoe UI" w:cs="Segoe UI"/>
                <w:sz w:val="22"/>
                <w:szCs w:val="22"/>
              </w:rPr>
            </w:pPr>
            <w:r w:rsidRPr="000D1D0D">
              <w:rPr>
                <w:rFonts w:ascii="Segoe UI" w:hAnsi="Segoe UI" w:cs="Segoe UI"/>
                <w:sz w:val="22"/>
                <w:szCs w:val="22"/>
              </w:rPr>
              <w:t>Single Point of Access (SPA) remit changes have been implemented to provide additional support to meet timely transfers of care</w:t>
            </w:r>
          </w:p>
          <w:p w:rsidR="00505A7C" w:rsidRPr="00EE4F84" w:rsidRDefault="00EE4F84" w:rsidP="00287E4C">
            <w:pPr>
              <w:pStyle w:val="ListParagraph"/>
              <w:numPr>
                <w:ilvl w:val="0"/>
                <w:numId w:val="11"/>
              </w:numPr>
              <w:ind w:left="459" w:hanging="425"/>
              <w:rPr>
                <w:rFonts w:ascii="Segoe UI" w:hAnsi="Segoe UI" w:cs="Segoe UI"/>
                <w:sz w:val="22"/>
                <w:szCs w:val="22"/>
              </w:rPr>
            </w:pPr>
            <w:r>
              <w:rPr>
                <w:rFonts w:ascii="Segoe UI" w:hAnsi="Segoe UI" w:cs="Segoe UI"/>
                <w:sz w:val="22"/>
                <w:szCs w:val="22"/>
              </w:rPr>
              <w:t>DTOC figures are given above</w:t>
            </w:r>
            <w:r w:rsidR="00505A7C" w:rsidRPr="00EE4F84">
              <w:rPr>
                <w:rFonts w:ascii="Segoe UI" w:hAnsi="Segoe UI" w:cs="Segoe UI"/>
                <w:sz w:val="22"/>
                <w:szCs w:val="22"/>
              </w:rPr>
              <w:t xml:space="preserve"> </w:t>
            </w:r>
          </w:p>
        </w:tc>
        <w:tc>
          <w:tcPr>
            <w:tcW w:w="345" w:type="dxa"/>
            <w:shd w:val="clear" w:color="auto" w:fill="FF0000"/>
          </w:tcPr>
          <w:p w:rsidR="00623F32" w:rsidRDefault="00623F32" w:rsidP="00200D5D">
            <w:pPr>
              <w:rPr>
                <w:rFonts w:ascii="Segoe UI" w:hAnsi="Segoe UI" w:cs="Segoe UI"/>
                <w:color w:val="FF0000"/>
                <w:sz w:val="20"/>
                <w:szCs w:val="20"/>
              </w:rPr>
            </w:pPr>
          </w:p>
        </w:tc>
      </w:tr>
    </w:tbl>
    <w:p w:rsidR="0023741E" w:rsidRPr="00B44C3A" w:rsidRDefault="0023741E" w:rsidP="00CA5305">
      <w:pPr>
        <w:jc w:val="both"/>
        <w:rPr>
          <w:rFonts w:ascii="Segoe UI" w:hAnsi="Segoe UI" w:cs="Segoe UI"/>
          <w:color w:val="0070C0"/>
        </w:rPr>
      </w:pPr>
    </w:p>
    <w:p w:rsidR="00C07871" w:rsidRPr="00B44C3A" w:rsidRDefault="00C07871">
      <w:pPr>
        <w:rPr>
          <w:rFonts w:ascii="Segoe UI" w:hAnsi="Segoe UI" w:cs="Segoe UI"/>
          <w:b/>
          <w:i/>
          <w:color w:val="0070C0"/>
        </w:rPr>
      </w:pPr>
      <w:r w:rsidRPr="00B44C3A">
        <w:rPr>
          <w:rFonts w:ascii="Segoe UI" w:hAnsi="Segoe UI" w:cs="Segoe UI"/>
        </w:rPr>
        <w:br w:type="page"/>
      </w:r>
    </w:p>
    <w:p w:rsidR="0023741E" w:rsidRPr="00D743B6" w:rsidRDefault="008C744B" w:rsidP="00ED3BBA">
      <w:pPr>
        <w:pStyle w:val="Heading3"/>
        <w:rPr>
          <w:rFonts w:ascii="Segoe UI" w:hAnsi="Segoe UI" w:cs="Segoe UI"/>
          <w:sz w:val="28"/>
          <w:szCs w:val="28"/>
        </w:rPr>
      </w:pPr>
      <w:r w:rsidRPr="00D743B6">
        <w:rPr>
          <w:rFonts w:ascii="Segoe UI" w:hAnsi="Segoe UI" w:cs="Segoe UI"/>
          <w:sz w:val="28"/>
          <w:szCs w:val="28"/>
        </w:rPr>
        <w:t>Domain 4</w:t>
      </w:r>
      <w:r w:rsidR="0023741E" w:rsidRPr="00D743B6">
        <w:rPr>
          <w:rFonts w:ascii="Segoe UI" w:hAnsi="Segoe UI" w:cs="Segoe UI"/>
          <w:sz w:val="28"/>
          <w:szCs w:val="28"/>
        </w:rPr>
        <w:t>: Helping people to recover from episodes of ill-health or following injury</w:t>
      </w:r>
    </w:p>
    <w:p w:rsidR="00A6698A" w:rsidRPr="00B44C3A" w:rsidRDefault="00A6698A" w:rsidP="00A6698A">
      <w:pPr>
        <w:rPr>
          <w:rFonts w:ascii="Segoe UI" w:hAnsi="Segoe UI" w:cs="Segoe U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5"/>
        <w:gridCol w:w="239"/>
      </w:tblGrid>
      <w:tr w:rsidR="00016CB5" w:rsidRPr="00266287" w:rsidTr="00B77E82">
        <w:tc>
          <w:tcPr>
            <w:tcW w:w="9134" w:type="dxa"/>
            <w:gridSpan w:val="2"/>
            <w:shd w:val="clear" w:color="auto" w:fill="0070C0"/>
          </w:tcPr>
          <w:p w:rsidR="00016CB5" w:rsidRPr="00266287" w:rsidRDefault="00016CB5" w:rsidP="00B77E82">
            <w:pPr>
              <w:spacing w:before="120" w:after="120"/>
              <w:rPr>
                <w:rFonts w:ascii="Segoe UI" w:hAnsi="Segoe UI" w:cs="Segoe UI"/>
                <w:color w:val="FFFFFF" w:themeColor="background1"/>
                <w:sz w:val="22"/>
                <w:szCs w:val="22"/>
              </w:rPr>
            </w:pPr>
            <w:r w:rsidRPr="00266287">
              <w:rPr>
                <w:rFonts w:ascii="Segoe UI" w:hAnsi="Segoe UI" w:cs="Segoe UI"/>
                <w:b/>
                <w:color w:val="FFFFFF" w:themeColor="background1"/>
              </w:rPr>
              <w:t>Patients will be supported to manage their own condition</w:t>
            </w:r>
          </w:p>
        </w:tc>
      </w:tr>
      <w:tr w:rsidR="00016CB5" w:rsidRPr="00B44C3A" w:rsidTr="00B77E82">
        <w:tc>
          <w:tcPr>
            <w:tcW w:w="9134" w:type="dxa"/>
            <w:gridSpan w:val="2"/>
            <w:shd w:val="clear" w:color="auto" w:fill="D9D9D9" w:themeFill="background1" w:themeFillShade="D9"/>
          </w:tcPr>
          <w:p w:rsidR="00016CB5" w:rsidRPr="00266287" w:rsidRDefault="00016CB5" w:rsidP="00B77E82">
            <w:pPr>
              <w:spacing w:before="120" w:after="120"/>
              <w:rPr>
                <w:rFonts w:ascii="Segoe UI" w:hAnsi="Segoe UI" w:cs="Segoe UI"/>
              </w:rPr>
            </w:pPr>
            <w:r w:rsidRPr="00266287">
              <w:rPr>
                <w:rFonts w:ascii="Segoe UI" w:hAnsi="Segoe UI" w:cs="Segoe UI"/>
                <w:b/>
              </w:rPr>
              <w:t>Measures:</w:t>
            </w:r>
            <w:r w:rsidRPr="00266287">
              <w:rPr>
                <w:rFonts w:ascii="Segoe UI" w:hAnsi="Segoe UI" w:cs="Segoe UI"/>
              </w:rPr>
              <w:t xml:space="preserve"> </w:t>
            </w:r>
          </w:p>
        </w:tc>
      </w:tr>
      <w:tr w:rsidR="00266287" w:rsidRPr="00B44C3A" w:rsidTr="00B77E82">
        <w:tc>
          <w:tcPr>
            <w:tcW w:w="9134" w:type="dxa"/>
            <w:gridSpan w:val="2"/>
            <w:shd w:val="clear" w:color="auto" w:fill="D9D9D9" w:themeFill="background1" w:themeFillShade="D9"/>
          </w:tcPr>
          <w:p w:rsidR="00266287" w:rsidRPr="009D4BC3" w:rsidRDefault="00266287" w:rsidP="00084387">
            <w:pPr>
              <w:pStyle w:val="ListParagraph"/>
              <w:numPr>
                <w:ilvl w:val="0"/>
                <w:numId w:val="22"/>
              </w:numPr>
              <w:spacing w:before="120" w:after="120"/>
              <w:rPr>
                <w:rFonts w:ascii="Segoe UI" w:hAnsi="Segoe UI" w:cs="Segoe UI"/>
                <w:b/>
              </w:rPr>
            </w:pPr>
            <w:r w:rsidRPr="009D4BC3">
              <w:rPr>
                <w:rFonts w:ascii="Segoe UI" w:hAnsi="Segoe UI" w:cs="Segoe UI"/>
                <w:b/>
                <w:sz w:val="22"/>
                <w:szCs w:val="22"/>
              </w:rPr>
              <w:t>Proportion of people report feeling supported to manage their condition</w:t>
            </w:r>
          </w:p>
        </w:tc>
      </w:tr>
      <w:tr w:rsidR="00E70011" w:rsidRPr="00B44C3A" w:rsidTr="009F7F27">
        <w:tc>
          <w:tcPr>
            <w:tcW w:w="8895" w:type="dxa"/>
            <w:shd w:val="clear" w:color="auto" w:fill="D9D9D9" w:themeFill="background1" w:themeFillShade="D9"/>
          </w:tcPr>
          <w:p w:rsidR="00E308A8" w:rsidRPr="00CE7605" w:rsidRDefault="00F10C00" w:rsidP="00EC2C3B">
            <w:pPr>
              <w:spacing w:before="120" w:after="120"/>
              <w:jc w:val="center"/>
              <w:rPr>
                <w:rFonts w:ascii="Segoe UI" w:hAnsi="Segoe UI" w:cs="Segoe UI"/>
                <w:sz w:val="22"/>
                <w:szCs w:val="22"/>
              </w:rPr>
            </w:pPr>
            <w:r w:rsidRPr="00F10C00">
              <w:rPr>
                <w:rFonts w:ascii="Segoe UI" w:hAnsi="Segoe UI" w:cs="Segoe UI"/>
                <w:noProof/>
                <w:sz w:val="22"/>
                <w:szCs w:val="22"/>
              </w:rPr>
              <w:drawing>
                <wp:inline distT="0" distB="0" distL="0" distR="0">
                  <wp:extent cx="3949700" cy="1993900"/>
                  <wp:effectExtent l="0" t="0" r="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B12EF" w:rsidRPr="00CE7605" w:rsidRDefault="00DB12EF" w:rsidP="00DB12EF">
            <w:pPr>
              <w:pStyle w:val="ListParagraph"/>
              <w:numPr>
                <w:ilvl w:val="0"/>
                <w:numId w:val="31"/>
              </w:numPr>
              <w:spacing w:before="120" w:after="120"/>
              <w:ind w:left="1310"/>
              <w:rPr>
                <w:rFonts w:ascii="Segoe UI" w:hAnsi="Segoe UI" w:cs="Segoe UI"/>
                <w:sz w:val="22"/>
                <w:szCs w:val="22"/>
              </w:rPr>
            </w:pPr>
            <w:r w:rsidRPr="00CE7605">
              <w:rPr>
                <w:rFonts w:ascii="Segoe UI" w:hAnsi="Segoe UI" w:cs="Segoe UI"/>
                <w:sz w:val="22"/>
                <w:szCs w:val="22"/>
              </w:rPr>
              <w:t>Note: Q1 2012 was an unrepresentative sample (see results in Domain 5 previously)</w:t>
            </w:r>
          </w:p>
        </w:tc>
        <w:tc>
          <w:tcPr>
            <w:tcW w:w="239" w:type="dxa"/>
            <w:shd w:val="clear" w:color="auto" w:fill="D9D9D9" w:themeFill="background1" w:themeFillShade="D9"/>
          </w:tcPr>
          <w:p w:rsidR="00E70011" w:rsidRPr="00C84401" w:rsidRDefault="00E70011" w:rsidP="00B77E82">
            <w:pPr>
              <w:spacing w:before="120" w:after="120"/>
              <w:jc w:val="center"/>
              <w:rPr>
                <w:rFonts w:ascii="Segoe UI" w:hAnsi="Segoe UI" w:cs="Segoe UI"/>
                <w:color w:val="FF0000"/>
                <w:sz w:val="22"/>
                <w:szCs w:val="22"/>
              </w:rPr>
            </w:pPr>
          </w:p>
        </w:tc>
      </w:tr>
      <w:tr w:rsidR="00266287" w:rsidRPr="00B44C3A" w:rsidTr="00B77E82">
        <w:tc>
          <w:tcPr>
            <w:tcW w:w="9134" w:type="dxa"/>
            <w:gridSpan w:val="2"/>
            <w:shd w:val="clear" w:color="auto" w:fill="D9D9D9" w:themeFill="background1" w:themeFillShade="D9"/>
          </w:tcPr>
          <w:p w:rsidR="00266287" w:rsidRPr="00266287" w:rsidRDefault="00266287" w:rsidP="00084387">
            <w:pPr>
              <w:pStyle w:val="ListParagraph"/>
              <w:numPr>
                <w:ilvl w:val="0"/>
                <w:numId w:val="22"/>
              </w:numPr>
              <w:spacing w:before="120" w:after="120"/>
              <w:rPr>
                <w:rFonts w:ascii="Segoe UI" w:hAnsi="Segoe UI" w:cs="Segoe UI"/>
                <w:b/>
                <w:sz w:val="22"/>
                <w:szCs w:val="22"/>
              </w:rPr>
            </w:pPr>
            <w:r w:rsidRPr="00266287">
              <w:rPr>
                <w:rFonts w:ascii="Segoe UI" w:hAnsi="Segoe UI" w:cs="Segoe UI"/>
                <w:b/>
                <w:sz w:val="22"/>
                <w:szCs w:val="22"/>
              </w:rPr>
              <w:t>Number of people with a personal physical health budget</w:t>
            </w:r>
            <w:r w:rsidR="00D51FF2">
              <w:rPr>
                <w:rFonts w:ascii="Segoe UI" w:hAnsi="Segoe UI" w:cs="Segoe UI"/>
                <w:b/>
                <w:sz w:val="22"/>
                <w:szCs w:val="22"/>
              </w:rPr>
              <w:t xml:space="preserve"> (PHB)</w:t>
            </w:r>
          </w:p>
        </w:tc>
      </w:tr>
      <w:tr w:rsidR="00266287" w:rsidRPr="00B44C3A" w:rsidTr="00B77E82">
        <w:tc>
          <w:tcPr>
            <w:tcW w:w="9134" w:type="dxa"/>
            <w:gridSpan w:val="2"/>
            <w:shd w:val="clear" w:color="auto" w:fill="D9D9D9" w:themeFill="background1" w:themeFillShade="D9"/>
          </w:tcPr>
          <w:p w:rsidR="00EE4F84" w:rsidRPr="00F10C00" w:rsidRDefault="00EE4F84" w:rsidP="00EE4F84">
            <w:pPr>
              <w:pStyle w:val="ListParagraph"/>
              <w:numPr>
                <w:ilvl w:val="0"/>
                <w:numId w:val="31"/>
              </w:numPr>
              <w:spacing w:before="120" w:after="120"/>
              <w:ind w:left="1310"/>
              <w:rPr>
                <w:rFonts w:ascii="Segoe UI" w:hAnsi="Segoe UI" w:cs="Segoe UI"/>
                <w:sz w:val="22"/>
                <w:szCs w:val="22"/>
              </w:rPr>
            </w:pPr>
            <w:r w:rsidRPr="00F10C00">
              <w:rPr>
                <w:rFonts w:ascii="Segoe UI" w:hAnsi="Segoe UI" w:cs="Segoe UI"/>
                <w:sz w:val="22"/>
                <w:szCs w:val="22"/>
              </w:rPr>
              <w:t xml:space="preserve">34 people have had a direct payment for the Neuro LTC pilot </w:t>
            </w:r>
          </w:p>
          <w:p w:rsidR="00EE4F84" w:rsidRPr="00F10C00" w:rsidRDefault="00EE4F84" w:rsidP="00EE4F84">
            <w:pPr>
              <w:pStyle w:val="ListParagraph"/>
              <w:numPr>
                <w:ilvl w:val="0"/>
                <w:numId w:val="31"/>
              </w:numPr>
              <w:spacing w:before="120" w:after="120"/>
              <w:ind w:left="1310"/>
              <w:rPr>
                <w:rFonts w:ascii="Segoe UI" w:hAnsi="Segoe UI" w:cs="Segoe UI"/>
                <w:sz w:val="22"/>
                <w:szCs w:val="22"/>
              </w:rPr>
            </w:pPr>
            <w:r w:rsidRPr="00F10C00">
              <w:rPr>
                <w:rFonts w:ascii="Segoe UI" w:hAnsi="Segoe UI" w:cs="Segoe UI"/>
                <w:sz w:val="22"/>
                <w:szCs w:val="22"/>
              </w:rPr>
              <w:t>49 so far from CHC have had a PHB – 40 direct payments (this includes 12 clients who have died and 1 who has fallen out of funding) and 9 notional budgets</w:t>
            </w:r>
          </w:p>
          <w:p w:rsidR="00EE4F84" w:rsidRPr="00EE4F84" w:rsidRDefault="00EE4F84" w:rsidP="00EE4F84">
            <w:pPr>
              <w:pStyle w:val="ListParagraph"/>
              <w:numPr>
                <w:ilvl w:val="0"/>
                <w:numId w:val="31"/>
              </w:numPr>
              <w:spacing w:before="120" w:after="120"/>
              <w:ind w:left="1310"/>
              <w:rPr>
                <w:sz w:val="22"/>
                <w:szCs w:val="22"/>
              </w:rPr>
            </w:pPr>
            <w:r w:rsidRPr="00F10C00">
              <w:rPr>
                <w:rFonts w:ascii="Segoe UI" w:hAnsi="Segoe UI" w:cs="Segoe UI"/>
                <w:sz w:val="22"/>
                <w:szCs w:val="22"/>
              </w:rPr>
              <w:t>1 direct payment has been set up for a children’s complex care client</w:t>
            </w:r>
            <w:r w:rsidRPr="00EE4F84">
              <w:rPr>
                <w:sz w:val="22"/>
                <w:szCs w:val="22"/>
              </w:rPr>
              <w:t xml:space="preserve"> </w:t>
            </w:r>
          </w:p>
        </w:tc>
      </w:tr>
      <w:tr w:rsidR="008D496B" w:rsidRPr="00B44C3A" w:rsidTr="00B77E82">
        <w:tc>
          <w:tcPr>
            <w:tcW w:w="9134" w:type="dxa"/>
            <w:gridSpan w:val="2"/>
            <w:shd w:val="clear" w:color="auto" w:fill="D9D9D9" w:themeFill="background1" w:themeFillShade="D9"/>
          </w:tcPr>
          <w:p w:rsidR="008D496B" w:rsidRPr="00266287" w:rsidRDefault="008D496B" w:rsidP="00B77E82">
            <w:pPr>
              <w:spacing w:before="120" w:after="120"/>
              <w:rPr>
                <w:rFonts w:ascii="Segoe UI" w:hAnsi="Segoe UI" w:cs="Segoe UI"/>
              </w:rPr>
            </w:pPr>
            <w:r w:rsidRPr="00266287">
              <w:rPr>
                <w:rFonts w:ascii="Segoe UI" w:hAnsi="Segoe UI" w:cs="Segoe UI"/>
                <w:b/>
              </w:rPr>
              <w:t>Targets:</w:t>
            </w:r>
          </w:p>
        </w:tc>
      </w:tr>
      <w:tr w:rsidR="00266287" w:rsidRPr="00B44C3A" w:rsidTr="00B77E82">
        <w:tc>
          <w:tcPr>
            <w:tcW w:w="9134" w:type="dxa"/>
            <w:gridSpan w:val="2"/>
            <w:shd w:val="clear" w:color="auto" w:fill="D9D9D9" w:themeFill="background1" w:themeFillShade="D9"/>
          </w:tcPr>
          <w:p w:rsidR="00266287" w:rsidRPr="00266287" w:rsidRDefault="00266287" w:rsidP="00084387">
            <w:pPr>
              <w:pStyle w:val="ListParagraph"/>
              <w:numPr>
                <w:ilvl w:val="0"/>
                <w:numId w:val="23"/>
              </w:numPr>
              <w:spacing w:before="120" w:after="120"/>
              <w:rPr>
                <w:rFonts w:ascii="Segoe UI" w:hAnsi="Segoe UI" w:cs="Segoe UI"/>
                <w:b/>
              </w:rPr>
            </w:pPr>
            <w:r w:rsidRPr="00266287">
              <w:rPr>
                <w:rFonts w:ascii="Segoe UI" w:hAnsi="Segoe UI" w:cs="Segoe UI"/>
                <w:b/>
                <w:sz w:val="22"/>
                <w:szCs w:val="22"/>
              </w:rPr>
              <w:t>Increase by 20% the number of mental health patients who have Advanced Statements in place</w:t>
            </w:r>
          </w:p>
        </w:tc>
      </w:tr>
      <w:tr w:rsidR="00266287" w:rsidRPr="00B44C3A" w:rsidTr="00F10389">
        <w:tc>
          <w:tcPr>
            <w:tcW w:w="8895" w:type="dxa"/>
            <w:shd w:val="clear" w:color="auto" w:fill="D9D9D9" w:themeFill="background1" w:themeFillShade="D9"/>
          </w:tcPr>
          <w:p w:rsidR="00266287" w:rsidRPr="00DB557E" w:rsidRDefault="00890995" w:rsidP="00890995">
            <w:pPr>
              <w:spacing w:before="120" w:after="120"/>
              <w:rPr>
                <w:rFonts w:ascii="Segoe UI" w:hAnsi="Segoe UI" w:cs="Segoe UI"/>
                <w:sz w:val="22"/>
                <w:szCs w:val="22"/>
              </w:rPr>
            </w:pPr>
            <w:r w:rsidRPr="00DB557E">
              <w:rPr>
                <w:rFonts w:ascii="Segoe UI" w:hAnsi="Segoe UI" w:cs="Segoe UI"/>
                <w:sz w:val="22"/>
                <w:szCs w:val="22"/>
              </w:rPr>
              <w:tab/>
              <w:t>Q4 2011: 30 instances on RiO</w:t>
            </w:r>
          </w:p>
          <w:p w:rsidR="00890995" w:rsidRPr="00DB557E" w:rsidRDefault="00890995" w:rsidP="00890995">
            <w:pPr>
              <w:spacing w:before="120" w:after="120"/>
              <w:rPr>
                <w:rFonts w:ascii="Segoe UI" w:hAnsi="Segoe UI" w:cs="Segoe UI"/>
                <w:sz w:val="22"/>
                <w:szCs w:val="22"/>
              </w:rPr>
            </w:pPr>
            <w:r w:rsidRPr="00DB557E">
              <w:rPr>
                <w:rFonts w:ascii="Segoe UI" w:hAnsi="Segoe UI" w:cs="Segoe UI"/>
                <w:sz w:val="22"/>
                <w:szCs w:val="22"/>
              </w:rPr>
              <w:tab/>
              <w:t>Q1 2012: 75 instances on RiO</w:t>
            </w:r>
          </w:p>
          <w:p w:rsidR="00E308A8" w:rsidRPr="00DB557E" w:rsidRDefault="002C4B76" w:rsidP="00261866">
            <w:pPr>
              <w:spacing w:before="120" w:after="120"/>
              <w:rPr>
                <w:rFonts w:ascii="Segoe UI" w:hAnsi="Segoe UI" w:cs="Segoe UI"/>
                <w:sz w:val="22"/>
                <w:szCs w:val="22"/>
              </w:rPr>
            </w:pPr>
            <w:r w:rsidRPr="00DB557E">
              <w:rPr>
                <w:rFonts w:ascii="Segoe UI" w:hAnsi="Segoe UI" w:cs="Segoe UI"/>
                <w:sz w:val="22"/>
                <w:szCs w:val="22"/>
              </w:rPr>
              <w:tab/>
              <w:t xml:space="preserve">Q2 2012: </w:t>
            </w:r>
            <w:r w:rsidR="00261866" w:rsidRPr="00DB557E">
              <w:rPr>
                <w:rFonts w:ascii="Segoe UI" w:hAnsi="Segoe UI" w:cs="Segoe UI"/>
                <w:sz w:val="22"/>
                <w:szCs w:val="22"/>
              </w:rPr>
              <w:t>222</w:t>
            </w:r>
            <w:r w:rsidRPr="00DB557E">
              <w:rPr>
                <w:rFonts w:ascii="Segoe UI" w:hAnsi="Segoe UI" w:cs="Segoe UI"/>
                <w:sz w:val="22"/>
                <w:szCs w:val="22"/>
              </w:rPr>
              <w:t xml:space="preserve"> instances on Ri</w:t>
            </w:r>
            <w:r w:rsidR="00DB557E" w:rsidRPr="00DB557E">
              <w:rPr>
                <w:rFonts w:ascii="Segoe UI" w:hAnsi="Segoe UI" w:cs="Segoe UI"/>
                <w:sz w:val="22"/>
                <w:szCs w:val="22"/>
              </w:rPr>
              <w:t>O</w:t>
            </w:r>
          </w:p>
          <w:p w:rsidR="00BC0009" w:rsidRPr="00DB557E" w:rsidRDefault="00DB557E" w:rsidP="00DB557E">
            <w:pPr>
              <w:spacing w:before="120" w:after="120"/>
              <w:rPr>
                <w:rFonts w:ascii="Segoe UI" w:hAnsi="Segoe UI" w:cs="Segoe UI"/>
                <w:sz w:val="22"/>
                <w:szCs w:val="22"/>
              </w:rPr>
            </w:pPr>
            <w:r w:rsidRPr="00DB557E">
              <w:rPr>
                <w:rFonts w:ascii="Segoe UI" w:hAnsi="Segoe UI" w:cs="Segoe UI"/>
                <w:sz w:val="22"/>
                <w:szCs w:val="22"/>
              </w:rPr>
              <w:tab/>
              <w:t>Q3 2012: 284 instances on RiO</w:t>
            </w:r>
          </w:p>
        </w:tc>
        <w:tc>
          <w:tcPr>
            <w:tcW w:w="239" w:type="dxa"/>
            <w:shd w:val="clear" w:color="auto" w:fill="00B050"/>
          </w:tcPr>
          <w:p w:rsidR="00266287" w:rsidRPr="00C84401" w:rsidRDefault="00266287" w:rsidP="00D72835">
            <w:pPr>
              <w:rPr>
                <w:rFonts w:ascii="Segoe UI" w:hAnsi="Segoe UI" w:cs="Segoe UI"/>
                <w:color w:val="FF0000"/>
                <w:sz w:val="22"/>
                <w:szCs w:val="22"/>
              </w:rPr>
            </w:pPr>
          </w:p>
        </w:tc>
      </w:tr>
    </w:tbl>
    <w:p w:rsidR="00266287" w:rsidRDefault="00266287"/>
    <w:tbl>
      <w:tblPr>
        <w:tblStyle w:val="TableGrid"/>
        <w:tblW w:w="0" w:type="auto"/>
        <w:tblInd w:w="108" w:type="dxa"/>
        <w:tblLook w:val="04A0"/>
      </w:tblPr>
      <w:tblGrid>
        <w:gridCol w:w="2446"/>
        <w:gridCol w:w="6436"/>
        <w:gridCol w:w="252"/>
      </w:tblGrid>
      <w:tr w:rsidR="008D496B" w:rsidRPr="00B44C3A" w:rsidTr="00016CB5">
        <w:tc>
          <w:tcPr>
            <w:tcW w:w="9134" w:type="dxa"/>
            <w:gridSpan w:val="3"/>
          </w:tcPr>
          <w:p w:rsidR="008D496B" w:rsidRPr="00C84401" w:rsidRDefault="008D496B" w:rsidP="00A6698A">
            <w:pPr>
              <w:rPr>
                <w:rFonts w:ascii="Segoe UI" w:hAnsi="Segoe UI" w:cs="Segoe UI"/>
                <w:color w:val="FF0000"/>
                <w:sz w:val="22"/>
                <w:szCs w:val="22"/>
              </w:rPr>
            </w:pPr>
            <w:r w:rsidRPr="00422EF2">
              <w:rPr>
                <w:rFonts w:ascii="Segoe UI" w:hAnsi="Segoe UI" w:cs="Segoe UI"/>
                <w:b/>
                <w:sz w:val="22"/>
                <w:szCs w:val="22"/>
              </w:rPr>
              <w:t>Initiatives:</w:t>
            </w:r>
          </w:p>
        </w:tc>
      </w:tr>
      <w:tr w:rsidR="008D496B" w:rsidRPr="00B44C3A" w:rsidTr="009F3D57">
        <w:tc>
          <w:tcPr>
            <w:tcW w:w="2446" w:type="dxa"/>
          </w:tcPr>
          <w:p w:rsidR="008D496B" w:rsidRPr="003F2946" w:rsidRDefault="008D496B" w:rsidP="003F2946">
            <w:pPr>
              <w:ind w:left="360"/>
              <w:rPr>
                <w:rFonts w:ascii="Segoe UI" w:hAnsi="Segoe UI" w:cs="Segoe UI"/>
                <w:sz w:val="22"/>
                <w:szCs w:val="22"/>
              </w:rPr>
            </w:pPr>
            <w:r w:rsidRPr="003F2946">
              <w:rPr>
                <w:rFonts w:ascii="Segoe UI" w:hAnsi="Segoe UI" w:cs="Segoe UI"/>
                <w:sz w:val="22"/>
                <w:szCs w:val="22"/>
              </w:rPr>
              <w:t xml:space="preserve">Roll out and take up of personal health budgets </w:t>
            </w:r>
            <w:r w:rsidR="00E131A7">
              <w:rPr>
                <w:rFonts w:ascii="Segoe UI" w:hAnsi="Segoe UI" w:cs="Segoe UI"/>
                <w:sz w:val="22"/>
                <w:szCs w:val="22"/>
              </w:rPr>
              <w:t xml:space="preserve">(PHB) </w:t>
            </w:r>
            <w:r w:rsidRPr="003F2946">
              <w:rPr>
                <w:rFonts w:ascii="Segoe UI" w:hAnsi="Segoe UI" w:cs="Segoe UI"/>
                <w:sz w:val="22"/>
                <w:szCs w:val="22"/>
              </w:rPr>
              <w:t>within OCS</w:t>
            </w:r>
          </w:p>
        </w:tc>
        <w:tc>
          <w:tcPr>
            <w:tcW w:w="6436" w:type="dxa"/>
          </w:tcPr>
          <w:p w:rsidR="008D496B" w:rsidRPr="00EE4F84" w:rsidRDefault="008D496B" w:rsidP="000A32DC">
            <w:pPr>
              <w:pStyle w:val="ListParagraph"/>
              <w:numPr>
                <w:ilvl w:val="0"/>
                <w:numId w:val="11"/>
              </w:numPr>
              <w:ind w:left="459" w:hanging="425"/>
              <w:rPr>
                <w:rFonts w:ascii="Segoe UI" w:hAnsi="Segoe UI" w:cs="Segoe UI"/>
                <w:sz w:val="22"/>
                <w:szCs w:val="22"/>
              </w:rPr>
            </w:pPr>
            <w:r w:rsidRPr="00EE4F84">
              <w:rPr>
                <w:rFonts w:ascii="Segoe UI" w:hAnsi="Segoe UI" w:cs="Segoe UI"/>
                <w:sz w:val="22"/>
                <w:szCs w:val="22"/>
              </w:rPr>
              <w:t>Personal Health Budgets (PHB) are now normal oper</w:t>
            </w:r>
            <w:r w:rsidR="00EE4F84" w:rsidRPr="00EE4F84">
              <w:rPr>
                <w:rFonts w:ascii="Segoe UI" w:hAnsi="Segoe UI" w:cs="Segoe UI"/>
                <w:sz w:val="22"/>
                <w:szCs w:val="22"/>
              </w:rPr>
              <w:t>ational practice in Continuing H</w:t>
            </w:r>
            <w:r w:rsidRPr="00EE4F84">
              <w:rPr>
                <w:rFonts w:ascii="Segoe UI" w:hAnsi="Segoe UI" w:cs="Segoe UI"/>
                <w:sz w:val="22"/>
                <w:szCs w:val="22"/>
              </w:rPr>
              <w:t>ealthcare, so all new referrals are taken through PHB and offered the option of a direct payment</w:t>
            </w:r>
          </w:p>
          <w:p w:rsidR="008D496B" w:rsidRPr="00EE4F84" w:rsidRDefault="00E131A7" w:rsidP="000A32DC">
            <w:pPr>
              <w:pStyle w:val="ListParagraph"/>
              <w:numPr>
                <w:ilvl w:val="0"/>
                <w:numId w:val="11"/>
              </w:numPr>
              <w:ind w:left="459" w:hanging="425"/>
              <w:rPr>
                <w:sz w:val="22"/>
                <w:szCs w:val="22"/>
              </w:rPr>
            </w:pPr>
            <w:r w:rsidRPr="00EE4F84">
              <w:rPr>
                <w:rFonts w:ascii="Segoe UI" w:hAnsi="Segoe UI" w:cs="Segoe UI"/>
                <w:sz w:val="22"/>
                <w:szCs w:val="22"/>
              </w:rPr>
              <w:t>The PHB is being transferred from Oxfordshire PCT to Oxford Health NHS FT, now that we have been confirmed as a further, faster site, and a peer learning hub.  The new project start</w:t>
            </w:r>
            <w:r w:rsidR="005D1AAF">
              <w:rPr>
                <w:rFonts w:ascii="Segoe UI" w:hAnsi="Segoe UI" w:cs="Segoe UI"/>
                <w:sz w:val="22"/>
                <w:szCs w:val="22"/>
              </w:rPr>
              <w:t>ed</w:t>
            </w:r>
            <w:r w:rsidRPr="00EE4F84">
              <w:rPr>
                <w:rFonts w:ascii="Segoe UI" w:hAnsi="Segoe UI" w:cs="Segoe UI"/>
                <w:sz w:val="22"/>
                <w:szCs w:val="22"/>
              </w:rPr>
              <w:t xml:space="preserve"> on November 1, 2012</w:t>
            </w:r>
          </w:p>
          <w:p w:rsidR="00EE4F84" w:rsidRPr="00EE4F84" w:rsidRDefault="00EE4F84" w:rsidP="00EE4F84">
            <w:pPr>
              <w:pStyle w:val="ListParagraph"/>
              <w:numPr>
                <w:ilvl w:val="0"/>
                <w:numId w:val="11"/>
              </w:numPr>
              <w:ind w:left="459" w:hanging="425"/>
              <w:rPr>
                <w:rFonts w:ascii="Segoe UI" w:hAnsi="Segoe UI" w:cs="Segoe UI"/>
                <w:sz w:val="22"/>
                <w:szCs w:val="22"/>
              </w:rPr>
            </w:pPr>
            <w:r w:rsidRPr="00EE4F84">
              <w:rPr>
                <w:rFonts w:ascii="Segoe UI" w:hAnsi="Segoe UI" w:cs="Segoe UI"/>
                <w:sz w:val="22"/>
                <w:szCs w:val="22"/>
              </w:rPr>
              <w:t>PHB are being developed in the following areas over the next 12 months – a project plan has been agreed</w:t>
            </w:r>
            <w:r>
              <w:rPr>
                <w:rFonts w:ascii="Segoe UI" w:hAnsi="Segoe UI" w:cs="Segoe UI"/>
                <w:sz w:val="22"/>
                <w:szCs w:val="22"/>
              </w:rPr>
              <w:t xml:space="preserve"> covering </w:t>
            </w:r>
          </w:p>
          <w:p w:rsidR="00EE4F84" w:rsidRPr="00EE4F84" w:rsidRDefault="00EE4F84" w:rsidP="00560F23">
            <w:pPr>
              <w:pStyle w:val="ListParagraph"/>
              <w:numPr>
                <w:ilvl w:val="0"/>
                <w:numId w:val="49"/>
              </w:numPr>
              <w:rPr>
                <w:rFonts w:ascii="Segoe UI" w:hAnsi="Segoe UI" w:cs="Segoe UI"/>
                <w:sz w:val="22"/>
                <w:szCs w:val="22"/>
              </w:rPr>
            </w:pPr>
            <w:r w:rsidRPr="00EE4F84">
              <w:rPr>
                <w:rFonts w:ascii="Segoe UI" w:hAnsi="Segoe UI" w:cs="Segoe UI"/>
                <w:sz w:val="22"/>
                <w:szCs w:val="22"/>
              </w:rPr>
              <w:t>Continence products</w:t>
            </w:r>
          </w:p>
          <w:p w:rsidR="00EE4F84" w:rsidRPr="00EE4F84" w:rsidRDefault="00EE4F84" w:rsidP="00560F23">
            <w:pPr>
              <w:pStyle w:val="ListParagraph"/>
              <w:numPr>
                <w:ilvl w:val="0"/>
                <w:numId w:val="49"/>
              </w:numPr>
              <w:rPr>
                <w:rFonts w:ascii="Segoe UI" w:hAnsi="Segoe UI" w:cs="Segoe UI"/>
                <w:sz w:val="22"/>
                <w:szCs w:val="22"/>
              </w:rPr>
            </w:pPr>
            <w:r w:rsidRPr="00EE4F84">
              <w:rPr>
                <w:rFonts w:ascii="Segoe UI" w:hAnsi="Segoe UI" w:cs="Segoe UI"/>
                <w:sz w:val="22"/>
                <w:szCs w:val="22"/>
              </w:rPr>
              <w:t>CHC children in transition</w:t>
            </w:r>
          </w:p>
          <w:p w:rsidR="00EE4F84" w:rsidRPr="00EE4F84" w:rsidRDefault="00EE4F84" w:rsidP="00560F23">
            <w:pPr>
              <w:pStyle w:val="ListParagraph"/>
              <w:numPr>
                <w:ilvl w:val="0"/>
                <w:numId w:val="49"/>
              </w:numPr>
              <w:rPr>
                <w:rFonts w:ascii="Segoe UI" w:hAnsi="Segoe UI" w:cs="Segoe UI"/>
                <w:sz w:val="22"/>
                <w:szCs w:val="22"/>
              </w:rPr>
            </w:pPr>
            <w:r w:rsidRPr="00EE4F84">
              <w:rPr>
                <w:rFonts w:ascii="Segoe UI" w:hAnsi="Segoe UI" w:cs="Segoe UI"/>
                <w:sz w:val="22"/>
                <w:szCs w:val="22"/>
              </w:rPr>
              <w:t>End of Life</w:t>
            </w:r>
          </w:p>
          <w:p w:rsidR="00EE4F84" w:rsidRPr="00EE4F84" w:rsidRDefault="00EE4F84" w:rsidP="00560F23">
            <w:pPr>
              <w:pStyle w:val="ListParagraph"/>
              <w:numPr>
                <w:ilvl w:val="0"/>
                <w:numId w:val="49"/>
              </w:numPr>
              <w:rPr>
                <w:rFonts w:ascii="Segoe UI" w:hAnsi="Segoe UI" w:cs="Segoe UI"/>
                <w:sz w:val="22"/>
                <w:szCs w:val="22"/>
              </w:rPr>
            </w:pPr>
            <w:r w:rsidRPr="00EE4F84">
              <w:rPr>
                <w:rFonts w:ascii="Segoe UI" w:hAnsi="Segoe UI" w:cs="Segoe UI"/>
                <w:sz w:val="22"/>
                <w:szCs w:val="22"/>
              </w:rPr>
              <w:t>Elements of Mental health</w:t>
            </w:r>
          </w:p>
          <w:p w:rsidR="00EE4F84" w:rsidRPr="00EE4F84" w:rsidRDefault="00EE4F84" w:rsidP="00560F23">
            <w:pPr>
              <w:pStyle w:val="ListParagraph"/>
              <w:numPr>
                <w:ilvl w:val="0"/>
                <w:numId w:val="49"/>
              </w:numPr>
              <w:rPr>
                <w:rFonts w:ascii="Segoe UI" w:hAnsi="Segoe UI" w:cs="Segoe UI"/>
                <w:sz w:val="22"/>
                <w:szCs w:val="22"/>
              </w:rPr>
            </w:pPr>
            <w:r w:rsidRPr="00EE4F84">
              <w:rPr>
                <w:rFonts w:ascii="Segoe UI" w:hAnsi="Segoe UI" w:cs="Segoe UI"/>
                <w:sz w:val="22"/>
                <w:szCs w:val="22"/>
              </w:rPr>
              <w:t xml:space="preserve">In elements of Long term conditions management </w:t>
            </w:r>
          </w:p>
          <w:p w:rsidR="00EE4F84" w:rsidRPr="00EE4F84" w:rsidRDefault="00EE4F84" w:rsidP="00560F23">
            <w:pPr>
              <w:pStyle w:val="ListParagraph"/>
              <w:numPr>
                <w:ilvl w:val="0"/>
                <w:numId w:val="49"/>
              </w:numPr>
              <w:rPr>
                <w:rFonts w:ascii="Segoe UI" w:hAnsi="Segoe UI" w:cs="Segoe UI"/>
                <w:sz w:val="22"/>
                <w:szCs w:val="22"/>
              </w:rPr>
            </w:pPr>
            <w:r w:rsidRPr="00EE4F84">
              <w:rPr>
                <w:rFonts w:ascii="Segoe UI" w:hAnsi="Segoe UI" w:cs="Segoe UI"/>
                <w:sz w:val="22"/>
                <w:szCs w:val="22"/>
              </w:rPr>
              <w:t>Acquired Brain injury</w:t>
            </w:r>
          </w:p>
          <w:p w:rsidR="00EE4F84" w:rsidRPr="00EE4F84" w:rsidRDefault="00EE4F84" w:rsidP="00560F23">
            <w:pPr>
              <w:pStyle w:val="ListParagraph"/>
              <w:numPr>
                <w:ilvl w:val="0"/>
                <w:numId w:val="49"/>
              </w:numPr>
              <w:rPr>
                <w:rFonts w:ascii="Segoe UI" w:hAnsi="Segoe UI" w:cs="Segoe UI"/>
                <w:sz w:val="22"/>
                <w:szCs w:val="22"/>
              </w:rPr>
            </w:pPr>
            <w:r w:rsidRPr="00EE4F84">
              <w:rPr>
                <w:rFonts w:ascii="Segoe UI" w:hAnsi="Segoe UI" w:cs="Segoe UI"/>
                <w:sz w:val="22"/>
                <w:szCs w:val="22"/>
              </w:rPr>
              <w:t>Shared care to develop joint health and social care personal budgets</w:t>
            </w:r>
          </w:p>
          <w:p w:rsidR="00EE4F84" w:rsidRPr="00EE4F84" w:rsidRDefault="00EE4F84" w:rsidP="00EE4F84">
            <w:pPr>
              <w:pStyle w:val="ListParagraph"/>
              <w:numPr>
                <w:ilvl w:val="0"/>
                <w:numId w:val="11"/>
              </w:numPr>
              <w:ind w:left="459" w:hanging="425"/>
              <w:rPr>
                <w:sz w:val="22"/>
                <w:szCs w:val="22"/>
              </w:rPr>
            </w:pPr>
            <w:r w:rsidRPr="00EE4F84">
              <w:rPr>
                <w:rFonts w:ascii="Segoe UI" w:hAnsi="Segoe UI" w:cs="Segoe UI"/>
                <w:sz w:val="22"/>
                <w:szCs w:val="22"/>
              </w:rPr>
              <w:t>Oxfordshire has also established a Peer network and is a learning hub for South Central SHA</w:t>
            </w:r>
          </w:p>
        </w:tc>
        <w:tc>
          <w:tcPr>
            <w:tcW w:w="252" w:type="dxa"/>
            <w:shd w:val="clear" w:color="auto" w:fill="FFC000"/>
          </w:tcPr>
          <w:p w:rsidR="008D496B" w:rsidRPr="00C84401" w:rsidRDefault="008D496B">
            <w:pPr>
              <w:rPr>
                <w:color w:val="FF0000"/>
                <w:sz w:val="22"/>
                <w:szCs w:val="22"/>
              </w:rPr>
            </w:pPr>
          </w:p>
        </w:tc>
      </w:tr>
      <w:tr w:rsidR="008D496B" w:rsidRPr="00B44C3A" w:rsidTr="005D1AAF">
        <w:tc>
          <w:tcPr>
            <w:tcW w:w="2446" w:type="dxa"/>
          </w:tcPr>
          <w:p w:rsidR="008D496B" w:rsidRPr="003F2946" w:rsidRDefault="008D496B" w:rsidP="003F2946">
            <w:pPr>
              <w:ind w:left="360"/>
              <w:rPr>
                <w:rFonts w:ascii="Segoe UI" w:hAnsi="Segoe UI" w:cs="Segoe UI"/>
                <w:sz w:val="22"/>
                <w:szCs w:val="22"/>
              </w:rPr>
            </w:pPr>
            <w:r w:rsidRPr="003F2946">
              <w:rPr>
                <w:rFonts w:ascii="Segoe UI" w:hAnsi="Segoe UI" w:cs="Segoe UI"/>
                <w:sz w:val="22"/>
                <w:szCs w:val="22"/>
              </w:rPr>
              <w:t>Review in Oxfordshire of self care of OCS patients with long-term conditions</w:t>
            </w:r>
          </w:p>
        </w:tc>
        <w:tc>
          <w:tcPr>
            <w:tcW w:w="6436" w:type="dxa"/>
          </w:tcPr>
          <w:p w:rsidR="008D496B" w:rsidRPr="00EE4F84" w:rsidRDefault="00E131A7" w:rsidP="00EE4F84">
            <w:pPr>
              <w:pStyle w:val="ListParagraph"/>
              <w:numPr>
                <w:ilvl w:val="0"/>
                <w:numId w:val="11"/>
              </w:numPr>
              <w:ind w:left="459" w:hanging="425"/>
              <w:rPr>
                <w:rFonts w:ascii="Segoe UI" w:hAnsi="Segoe UI" w:cs="Segoe UI"/>
                <w:sz w:val="22"/>
                <w:szCs w:val="22"/>
              </w:rPr>
            </w:pPr>
            <w:r w:rsidRPr="00EE4F84">
              <w:rPr>
                <w:rFonts w:ascii="Segoe UI" w:hAnsi="Segoe UI" w:cs="Segoe UI"/>
                <w:sz w:val="22"/>
                <w:szCs w:val="22"/>
              </w:rPr>
              <w:t xml:space="preserve">Self care programme </w:t>
            </w:r>
            <w:r w:rsidR="00EE4F84">
              <w:rPr>
                <w:rFonts w:ascii="Segoe UI" w:hAnsi="Segoe UI" w:cs="Segoe UI"/>
                <w:sz w:val="22"/>
                <w:szCs w:val="22"/>
              </w:rPr>
              <w:t>has been</w:t>
            </w:r>
            <w:r w:rsidRPr="00EE4F84">
              <w:rPr>
                <w:rFonts w:ascii="Segoe UI" w:hAnsi="Segoe UI" w:cs="Segoe UI"/>
                <w:sz w:val="22"/>
                <w:szCs w:val="22"/>
              </w:rPr>
              <w:t xml:space="preserve"> reviewed by commissioners</w:t>
            </w:r>
            <w:r w:rsidR="00EE4F84">
              <w:rPr>
                <w:rFonts w:ascii="Segoe UI" w:hAnsi="Segoe UI" w:cs="Segoe UI"/>
                <w:sz w:val="22"/>
                <w:szCs w:val="22"/>
              </w:rPr>
              <w:t xml:space="preserve"> and this will now form part of the long term conditions work in 2013</w:t>
            </w:r>
          </w:p>
        </w:tc>
        <w:tc>
          <w:tcPr>
            <w:tcW w:w="252" w:type="dxa"/>
            <w:shd w:val="clear" w:color="auto" w:fill="00B050"/>
          </w:tcPr>
          <w:p w:rsidR="008D496B" w:rsidRPr="00C84401" w:rsidRDefault="008D496B">
            <w:pPr>
              <w:rPr>
                <w:color w:val="FF0000"/>
                <w:sz w:val="22"/>
                <w:szCs w:val="22"/>
              </w:rPr>
            </w:pPr>
          </w:p>
        </w:tc>
      </w:tr>
      <w:tr w:rsidR="00FF4AD0" w:rsidRPr="00B44C3A" w:rsidTr="009F3D57">
        <w:tc>
          <w:tcPr>
            <w:tcW w:w="2446" w:type="dxa"/>
          </w:tcPr>
          <w:p w:rsidR="00FF4AD0" w:rsidRPr="003F2946" w:rsidRDefault="00FF4AD0" w:rsidP="003F2946">
            <w:pPr>
              <w:ind w:left="360"/>
              <w:rPr>
                <w:rFonts w:ascii="Segoe UI" w:hAnsi="Segoe UI" w:cs="Segoe UI"/>
                <w:sz w:val="22"/>
                <w:szCs w:val="22"/>
              </w:rPr>
            </w:pPr>
            <w:r w:rsidRPr="00FF4AD0">
              <w:rPr>
                <w:rFonts w:ascii="Segoe UI" w:hAnsi="Segoe UI" w:cs="Segoe UI"/>
                <w:sz w:val="22"/>
                <w:szCs w:val="22"/>
              </w:rPr>
              <w:t>Develop and roll out use of alternative user satisfaction measure as a part of Health Visiting Call for Action</w:t>
            </w:r>
          </w:p>
        </w:tc>
        <w:tc>
          <w:tcPr>
            <w:tcW w:w="6436" w:type="dxa"/>
          </w:tcPr>
          <w:p w:rsidR="00FF4AD0" w:rsidRPr="0027249C" w:rsidRDefault="00FF4AD0" w:rsidP="00FF4AD0">
            <w:pPr>
              <w:pStyle w:val="ListParagraph"/>
              <w:numPr>
                <w:ilvl w:val="0"/>
                <w:numId w:val="11"/>
              </w:numPr>
              <w:ind w:left="459" w:hanging="425"/>
              <w:rPr>
                <w:rFonts w:ascii="Segoe UI" w:hAnsi="Segoe UI" w:cs="Segoe UI"/>
                <w:sz w:val="22"/>
                <w:szCs w:val="22"/>
              </w:rPr>
            </w:pPr>
            <w:r w:rsidRPr="0027249C">
              <w:rPr>
                <w:rFonts w:ascii="Segoe UI" w:hAnsi="Segoe UI" w:cs="Segoe UI"/>
                <w:sz w:val="22"/>
                <w:szCs w:val="22"/>
              </w:rPr>
              <w:t xml:space="preserve">An audit of parental understanding of service is in progress before the launch of a new service leaflet which is in development. </w:t>
            </w:r>
            <w:r w:rsidR="0027249C">
              <w:rPr>
                <w:rFonts w:ascii="Segoe UI" w:hAnsi="Segoe UI" w:cs="Segoe UI"/>
                <w:sz w:val="22"/>
                <w:szCs w:val="22"/>
              </w:rPr>
              <w:t>Over</w:t>
            </w:r>
            <w:r w:rsidRPr="0027249C">
              <w:rPr>
                <w:rFonts w:ascii="Segoe UI" w:hAnsi="Segoe UI" w:cs="Segoe UI"/>
                <w:sz w:val="22"/>
                <w:szCs w:val="22"/>
              </w:rPr>
              <w:t xml:space="preserve">300 users contributed to survey report </w:t>
            </w:r>
            <w:r w:rsidR="0027249C">
              <w:rPr>
                <w:rFonts w:ascii="Segoe UI" w:hAnsi="Segoe UI" w:cs="Segoe UI"/>
                <w:sz w:val="22"/>
                <w:szCs w:val="22"/>
              </w:rPr>
              <w:t xml:space="preserve">which was </w:t>
            </w:r>
            <w:r w:rsidRPr="0027249C">
              <w:rPr>
                <w:rFonts w:ascii="Segoe UI" w:hAnsi="Segoe UI" w:cs="Segoe UI"/>
                <w:sz w:val="22"/>
                <w:szCs w:val="22"/>
              </w:rPr>
              <w:t>completed in October 2012.</w:t>
            </w:r>
          </w:p>
          <w:p w:rsidR="00FF4AD0" w:rsidRPr="0027249C" w:rsidRDefault="0027249C" w:rsidP="00FF4AD0">
            <w:pPr>
              <w:pStyle w:val="ListParagraph"/>
              <w:numPr>
                <w:ilvl w:val="0"/>
                <w:numId w:val="11"/>
              </w:numPr>
              <w:ind w:left="459" w:hanging="425"/>
              <w:rPr>
                <w:rFonts w:ascii="Segoe UI" w:hAnsi="Segoe UI" w:cs="Segoe UI"/>
                <w:sz w:val="22"/>
                <w:szCs w:val="22"/>
              </w:rPr>
            </w:pPr>
            <w:r>
              <w:rPr>
                <w:rFonts w:ascii="Segoe UI" w:hAnsi="Segoe UI" w:cs="Segoe UI"/>
                <w:sz w:val="22"/>
                <w:szCs w:val="22"/>
              </w:rPr>
              <w:t>The n</w:t>
            </w:r>
            <w:r w:rsidR="00FF4AD0" w:rsidRPr="0027249C">
              <w:rPr>
                <w:rFonts w:ascii="Segoe UI" w:hAnsi="Segoe UI" w:cs="Segoe UI"/>
                <w:sz w:val="22"/>
                <w:szCs w:val="22"/>
              </w:rPr>
              <w:t xml:space="preserve">ew leaflet has had user </w:t>
            </w:r>
            <w:r>
              <w:rPr>
                <w:rFonts w:ascii="Segoe UI" w:hAnsi="Segoe UI" w:cs="Segoe UI"/>
                <w:sz w:val="22"/>
                <w:szCs w:val="22"/>
              </w:rPr>
              <w:t>and</w:t>
            </w:r>
            <w:r w:rsidR="00FF4AD0" w:rsidRPr="0027249C">
              <w:rPr>
                <w:rFonts w:ascii="Segoe UI" w:hAnsi="Segoe UI" w:cs="Segoe UI"/>
                <w:sz w:val="22"/>
                <w:szCs w:val="22"/>
              </w:rPr>
              <w:t xml:space="preserve"> stakeholder involvement  and </w:t>
            </w:r>
            <w:r>
              <w:rPr>
                <w:rFonts w:ascii="Segoe UI" w:hAnsi="Segoe UI" w:cs="Segoe UI"/>
                <w:sz w:val="22"/>
                <w:szCs w:val="22"/>
              </w:rPr>
              <w:t xml:space="preserve">was </w:t>
            </w:r>
            <w:r w:rsidR="00FF4AD0" w:rsidRPr="0027249C">
              <w:rPr>
                <w:rFonts w:ascii="Segoe UI" w:hAnsi="Segoe UI" w:cs="Segoe UI"/>
                <w:sz w:val="22"/>
                <w:szCs w:val="22"/>
              </w:rPr>
              <w:t xml:space="preserve">ready for publication </w:t>
            </w:r>
            <w:r>
              <w:rPr>
                <w:rFonts w:ascii="Segoe UI" w:hAnsi="Segoe UI" w:cs="Segoe UI"/>
                <w:sz w:val="22"/>
                <w:szCs w:val="22"/>
              </w:rPr>
              <w:t xml:space="preserve">in </w:t>
            </w:r>
            <w:r w:rsidR="00FF4AD0" w:rsidRPr="0027249C">
              <w:rPr>
                <w:rFonts w:ascii="Segoe UI" w:hAnsi="Segoe UI" w:cs="Segoe UI"/>
                <w:sz w:val="22"/>
                <w:szCs w:val="22"/>
              </w:rPr>
              <w:t xml:space="preserve">November 2012 </w:t>
            </w:r>
          </w:p>
          <w:p w:rsidR="00FF4AD0" w:rsidRPr="0027249C" w:rsidRDefault="0027249C" w:rsidP="00FF4AD0">
            <w:pPr>
              <w:pStyle w:val="ListParagraph"/>
              <w:numPr>
                <w:ilvl w:val="0"/>
                <w:numId w:val="11"/>
              </w:numPr>
              <w:ind w:left="459" w:hanging="425"/>
              <w:rPr>
                <w:rFonts w:ascii="Segoe UI" w:hAnsi="Segoe UI" w:cs="Segoe UI"/>
                <w:sz w:val="22"/>
                <w:szCs w:val="22"/>
              </w:rPr>
            </w:pPr>
            <w:r>
              <w:rPr>
                <w:rFonts w:ascii="Segoe UI" w:hAnsi="Segoe UI" w:cs="Segoe UI"/>
                <w:sz w:val="22"/>
                <w:szCs w:val="22"/>
              </w:rPr>
              <w:t>A r</w:t>
            </w:r>
            <w:r w:rsidR="00FF4AD0" w:rsidRPr="0027249C">
              <w:rPr>
                <w:rFonts w:ascii="Segoe UI" w:hAnsi="Segoe UI" w:cs="Segoe UI"/>
                <w:sz w:val="22"/>
                <w:szCs w:val="22"/>
              </w:rPr>
              <w:t>e</w:t>
            </w:r>
            <w:r>
              <w:rPr>
                <w:rFonts w:ascii="Segoe UI" w:hAnsi="Segoe UI" w:cs="Segoe UI"/>
                <w:sz w:val="22"/>
                <w:szCs w:val="22"/>
              </w:rPr>
              <w:t>-</w:t>
            </w:r>
            <w:r w:rsidR="00FF4AD0" w:rsidRPr="0027249C">
              <w:rPr>
                <w:rFonts w:ascii="Segoe UI" w:hAnsi="Segoe UI" w:cs="Segoe UI"/>
                <w:sz w:val="22"/>
                <w:szCs w:val="22"/>
              </w:rPr>
              <w:t xml:space="preserve">audit will occur </w:t>
            </w:r>
            <w:r>
              <w:rPr>
                <w:rFonts w:ascii="Segoe UI" w:hAnsi="Segoe UI" w:cs="Segoe UI"/>
                <w:sz w:val="22"/>
                <w:szCs w:val="22"/>
              </w:rPr>
              <w:t>following the</w:t>
            </w:r>
            <w:r w:rsidR="00FF4AD0" w:rsidRPr="0027249C">
              <w:rPr>
                <w:rFonts w:ascii="Segoe UI" w:hAnsi="Segoe UI" w:cs="Segoe UI"/>
                <w:sz w:val="22"/>
                <w:szCs w:val="22"/>
              </w:rPr>
              <w:t xml:space="preserve"> leaflet launch</w:t>
            </w:r>
            <w:r w:rsidR="004F1C3F">
              <w:rPr>
                <w:rFonts w:ascii="Segoe UI" w:hAnsi="Segoe UI" w:cs="Segoe UI"/>
                <w:sz w:val="22"/>
                <w:szCs w:val="22"/>
              </w:rPr>
              <w:t>, in particular to</w:t>
            </w:r>
            <w:r w:rsidR="00FF4AD0" w:rsidRPr="0027249C">
              <w:rPr>
                <w:rFonts w:ascii="Segoe UI" w:hAnsi="Segoe UI" w:cs="Segoe UI"/>
                <w:sz w:val="22"/>
                <w:szCs w:val="22"/>
              </w:rPr>
              <w:t xml:space="preserve"> demonstrate user awareness of the Health Child programme </w:t>
            </w:r>
          </w:p>
          <w:p w:rsidR="00FF4AD0" w:rsidRPr="0027249C" w:rsidRDefault="00FF4AD0" w:rsidP="00FF4AD0">
            <w:pPr>
              <w:pStyle w:val="ListParagraph"/>
              <w:numPr>
                <w:ilvl w:val="0"/>
                <w:numId w:val="11"/>
              </w:numPr>
              <w:ind w:left="459" w:hanging="425"/>
              <w:rPr>
                <w:rFonts w:ascii="Segoe UI" w:hAnsi="Segoe UI" w:cs="Segoe UI"/>
                <w:sz w:val="22"/>
                <w:szCs w:val="22"/>
              </w:rPr>
            </w:pPr>
            <w:r w:rsidRPr="0027249C">
              <w:rPr>
                <w:rFonts w:ascii="Segoe UI" w:hAnsi="Segoe UI" w:cs="Segoe UI"/>
                <w:sz w:val="22"/>
                <w:szCs w:val="22"/>
              </w:rPr>
              <w:t>Patient satisfaction questions for 2012 patient survey have been reviewed and agreed</w:t>
            </w:r>
          </w:p>
        </w:tc>
        <w:tc>
          <w:tcPr>
            <w:tcW w:w="252" w:type="dxa"/>
            <w:shd w:val="clear" w:color="auto" w:fill="00B050"/>
          </w:tcPr>
          <w:p w:rsidR="00FF4AD0" w:rsidRPr="00C84401" w:rsidRDefault="00FF4AD0" w:rsidP="00A6698A">
            <w:pPr>
              <w:rPr>
                <w:rFonts w:ascii="Segoe UI" w:hAnsi="Segoe UI" w:cs="Segoe UI"/>
                <w:color w:val="FF0000"/>
                <w:sz w:val="22"/>
                <w:szCs w:val="22"/>
              </w:rPr>
            </w:pPr>
          </w:p>
        </w:tc>
      </w:tr>
      <w:tr w:rsidR="008D496B" w:rsidRPr="00B44C3A" w:rsidTr="009F3D57">
        <w:tc>
          <w:tcPr>
            <w:tcW w:w="2446" w:type="dxa"/>
          </w:tcPr>
          <w:p w:rsidR="008D496B" w:rsidRPr="003F2946" w:rsidRDefault="008D496B" w:rsidP="003F2946">
            <w:pPr>
              <w:ind w:left="360"/>
              <w:rPr>
                <w:rFonts w:ascii="Segoe UI" w:hAnsi="Segoe UI" w:cs="Segoe UI"/>
                <w:sz w:val="22"/>
                <w:szCs w:val="22"/>
              </w:rPr>
            </w:pPr>
            <w:r w:rsidRPr="003F2946">
              <w:rPr>
                <w:rFonts w:ascii="Segoe UI" w:hAnsi="Segoe UI" w:cs="Segoe UI"/>
                <w:sz w:val="22"/>
                <w:szCs w:val="22"/>
              </w:rPr>
              <w:t xml:space="preserve">Deliver Hospital at Home services for the population of Oxfordshire </w:t>
            </w:r>
          </w:p>
        </w:tc>
        <w:tc>
          <w:tcPr>
            <w:tcW w:w="6436" w:type="dxa"/>
          </w:tcPr>
          <w:p w:rsidR="008D496B" w:rsidRPr="00D51FF2" w:rsidRDefault="009F3D57" w:rsidP="000A32DC">
            <w:pPr>
              <w:pStyle w:val="ListParagraph"/>
              <w:numPr>
                <w:ilvl w:val="0"/>
                <w:numId w:val="11"/>
              </w:numPr>
              <w:ind w:left="459" w:hanging="425"/>
              <w:rPr>
                <w:rFonts w:ascii="Segoe UI" w:hAnsi="Segoe UI" w:cs="Segoe UI"/>
                <w:sz w:val="22"/>
                <w:szCs w:val="22"/>
              </w:rPr>
            </w:pPr>
            <w:r w:rsidRPr="00D51FF2">
              <w:rPr>
                <w:rFonts w:ascii="Segoe UI" w:hAnsi="Segoe UI" w:cs="Segoe UI"/>
                <w:sz w:val="22"/>
                <w:szCs w:val="22"/>
              </w:rPr>
              <w:t>In place</w:t>
            </w:r>
          </w:p>
        </w:tc>
        <w:tc>
          <w:tcPr>
            <w:tcW w:w="252" w:type="dxa"/>
            <w:shd w:val="clear" w:color="auto" w:fill="00B050"/>
          </w:tcPr>
          <w:p w:rsidR="008D496B" w:rsidRPr="00C84401" w:rsidRDefault="008D496B" w:rsidP="00A6698A">
            <w:pPr>
              <w:rPr>
                <w:rFonts w:ascii="Segoe UI" w:hAnsi="Segoe UI" w:cs="Segoe UI"/>
                <w:color w:val="FF0000"/>
                <w:sz w:val="22"/>
                <w:szCs w:val="22"/>
              </w:rPr>
            </w:pPr>
          </w:p>
        </w:tc>
      </w:tr>
      <w:tr w:rsidR="008D496B" w:rsidRPr="00B44C3A" w:rsidTr="00471E28">
        <w:tc>
          <w:tcPr>
            <w:tcW w:w="2446" w:type="dxa"/>
          </w:tcPr>
          <w:p w:rsidR="008D496B" w:rsidRPr="003F2946" w:rsidRDefault="008D496B" w:rsidP="003F2946">
            <w:pPr>
              <w:ind w:left="360"/>
              <w:rPr>
                <w:rFonts w:ascii="Segoe UI" w:hAnsi="Segoe UI" w:cs="Segoe UI"/>
                <w:sz w:val="22"/>
                <w:szCs w:val="22"/>
              </w:rPr>
            </w:pPr>
            <w:r w:rsidRPr="003F2946">
              <w:rPr>
                <w:rFonts w:ascii="Segoe UI" w:hAnsi="Segoe UI" w:cs="Segoe UI"/>
                <w:sz w:val="22"/>
                <w:szCs w:val="22"/>
              </w:rPr>
              <w:t>Provide alternative services to support patients to prevent their attendance at acute A&amp;E service using the new 111 service</w:t>
            </w:r>
          </w:p>
        </w:tc>
        <w:tc>
          <w:tcPr>
            <w:tcW w:w="6436" w:type="dxa"/>
          </w:tcPr>
          <w:p w:rsidR="00D51FF2" w:rsidRPr="00D51FF2" w:rsidRDefault="00D51FF2" w:rsidP="00D51FF2">
            <w:pPr>
              <w:pStyle w:val="ListParagraph"/>
              <w:numPr>
                <w:ilvl w:val="0"/>
                <w:numId w:val="11"/>
              </w:numPr>
              <w:ind w:left="459" w:hanging="425"/>
              <w:rPr>
                <w:sz w:val="22"/>
                <w:szCs w:val="22"/>
              </w:rPr>
            </w:pPr>
            <w:r w:rsidRPr="00D51FF2">
              <w:rPr>
                <w:rFonts w:ascii="Segoe UI" w:hAnsi="Segoe UI" w:cs="Segoe UI"/>
                <w:sz w:val="22"/>
                <w:szCs w:val="22"/>
              </w:rPr>
              <w:t xml:space="preserve">Full 111 service is now operational. </w:t>
            </w:r>
          </w:p>
          <w:p w:rsidR="00D51FF2" w:rsidRPr="00D51FF2" w:rsidRDefault="00D51FF2" w:rsidP="00D51FF2">
            <w:pPr>
              <w:pStyle w:val="ListParagraph"/>
              <w:numPr>
                <w:ilvl w:val="0"/>
                <w:numId w:val="11"/>
              </w:numPr>
              <w:ind w:left="459" w:hanging="425"/>
              <w:rPr>
                <w:sz w:val="22"/>
                <w:szCs w:val="22"/>
              </w:rPr>
            </w:pPr>
            <w:r w:rsidRPr="00D51FF2">
              <w:rPr>
                <w:rFonts w:ascii="Segoe UI" w:hAnsi="Segoe UI" w:cs="Segoe UI"/>
                <w:sz w:val="22"/>
                <w:szCs w:val="22"/>
              </w:rPr>
              <w:t xml:space="preserve">Patients are being directed to OOH; however there are concerns that MIU not being used as effectively and could possibly take more from ED. </w:t>
            </w:r>
          </w:p>
          <w:p w:rsidR="00D51FF2" w:rsidRPr="00D51FF2" w:rsidRDefault="00D51FF2" w:rsidP="00D51FF2">
            <w:pPr>
              <w:pStyle w:val="ListParagraph"/>
              <w:numPr>
                <w:ilvl w:val="0"/>
                <w:numId w:val="11"/>
              </w:numPr>
              <w:ind w:left="459" w:hanging="425"/>
              <w:rPr>
                <w:sz w:val="22"/>
                <w:szCs w:val="22"/>
              </w:rPr>
            </w:pPr>
            <w:r w:rsidRPr="00D51FF2">
              <w:rPr>
                <w:rFonts w:ascii="Segoe UI" w:hAnsi="Segoe UI" w:cs="Segoe UI"/>
                <w:sz w:val="22"/>
                <w:szCs w:val="22"/>
              </w:rPr>
              <w:t>Analysis of ED attendances from 111 in progress</w:t>
            </w:r>
            <w:r w:rsidRPr="00D51FF2">
              <w:rPr>
                <w:rFonts w:ascii="Segoe UI" w:hAnsi="Segoe UI" w:cs="Segoe UI"/>
              </w:rPr>
              <w:t>.</w:t>
            </w:r>
          </w:p>
          <w:p w:rsidR="00D51FF2" w:rsidRPr="00D51FF2" w:rsidRDefault="00D51FF2" w:rsidP="00D51FF2">
            <w:pPr>
              <w:ind w:left="34"/>
              <w:rPr>
                <w:sz w:val="22"/>
                <w:szCs w:val="22"/>
              </w:rPr>
            </w:pPr>
          </w:p>
        </w:tc>
        <w:tc>
          <w:tcPr>
            <w:tcW w:w="252" w:type="dxa"/>
            <w:shd w:val="clear" w:color="auto" w:fill="00B050"/>
          </w:tcPr>
          <w:p w:rsidR="008D496B" w:rsidRPr="00C84401" w:rsidRDefault="008D496B">
            <w:pPr>
              <w:rPr>
                <w:color w:val="FF0000"/>
                <w:sz w:val="22"/>
                <w:szCs w:val="22"/>
              </w:rPr>
            </w:pPr>
          </w:p>
        </w:tc>
      </w:tr>
      <w:tr w:rsidR="008D496B" w:rsidRPr="00B44C3A" w:rsidTr="009F3D57">
        <w:tc>
          <w:tcPr>
            <w:tcW w:w="2446" w:type="dxa"/>
          </w:tcPr>
          <w:p w:rsidR="008D496B" w:rsidRPr="003F2946" w:rsidRDefault="008D496B" w:rsidP="003F2946">
            <w:pPr>
              <w:ind w:left="360"/>
              <w:rPr>
                <w:rFonts w:ascii="Segoe UI" w:hAnsi="Segoe UI" w:cs="Segoe UI"/>
                <w:sz w:val="22"/>
                <w:szCs w:val="22"/>
              </w:rPr>
            </w:pPr>
            <w:r w:rsidRPr="003F2946">
              <w:rPr>
                <w:rFonts w:ascii="Segoe UI" w:hAnsi="Segoe UI" w:cs="Segoe UI"/>
                <w:sz w:val="22"/>
                <w:szCs w:val="22"/>
              </w:rPr>
              <w:t>Implement clinical recommendations from the OCS District Nursing review</w:t>
            </w:r>
          </w:p>
        </w:tc>
        <w:tc>
          <w:tcPr>
            <w:tcW w:w="6436" w:type="dxa"/>
          </w:tcPr>
          <w:p w:rsidR="00D51FF2" w:rsidRPr="00D51FF2" w:rsidRDefault="00D51FF2" w:rsidP="00D51FF2">
            <w:pPr>
              <w:pStyle w:val="ListParagraph"/>
              <w:numPr>
                <w:ilvl w:val="0"/>
                <w:numId w:val="11"/>
              </w:numPr>
              <w:ind w:left="459" w:hanging="425"/>
              <w:rPr>
                <w:rFonts w:ascii="Segoe UI" w:hAnsi="Segoe UI" w:cs="Segoe UI"/>
                <w:sz w:val="22"/>
                <w:szCs w:val="22"/>
              </w:rPr>
            </w:pPr>
            <w:r w:rsidRPr="00D51FF2">
              <w:rPr>
                <w:rFonts w:ascii="Segoe UI" w:hAnsi="Segoe UI" w:cs="Segoe UI"/>
                <w:sz w:val="22"/>
                <w:szCs w:val="22"/>
              </w:rPr>
              <w:t>On track</w:t>
            </w:r>
            <w:r>
              <w:rPr>
                <w:rFonts w:ascii="Segoe UI" w:hAnsi="Segoe UI" w:cs="Segoe UI"/>
                <w:sz w:val="22"/>
                <w:szCs w:val="22"/>
              </w:rPr>
              <w:t>:</w:t>
            </w:r>
            <w:r w:rsidRPr="00D51FF2">
              <w:rPr>
                <w:rFonts w:ascii="Segoe UI" w:hAnsi="Segoe UI" w:cs="Segoe UI"/>
                <w:sz w:val="22"/>
                <w:szCs w:val="22"/>
              </w:rPr>
              <w:t xml:space="preserve">, supervision in place for 7 and 6s now being rolled out for the other bands </w:t>
            </w:r>
          </w:p>
          <w:p w:rsidR="00D51FF2" w:rsidRPr="00D51FF2" w:rsidRDefault="00D51FF2" w:rsidP="00D51FF2">
            <w:pPr>
              <w:pStyle w:val="ListParagraph"/>
              <w:numPr>
                <w:ilvl w:val="0"/>
                <w:numId w:val="11"/>
              </w:numPr>
              <w:ind w:left="459" w:hanging="425"/>
              <w:rPr>
                <w:rFonts w:ascii="Segoe UI" w:hAnsi="Segoe UI" w:cs="Segoe UI"/>
                <w:sz w:val="22"/>
                <w:szCs w:val="22"/>
              </w:rPr>
            </w:pPr>
            <w:r w:rsidRPr="00D51FF2">
              <w:rPr>
                <w:rFonts w:ascii="Segoe UI" w:hAnsi="Segoe UI" w:cs="Segoe UI"/>
                <w:sz w:val="22"/>
                <w:szCs w:val="22"/>
              </w:rPr>
              <w:t xml:space="preserve">Training on being a supervisor is taking place </w:t>
            </w:r>
          </w:p>
          <w:p w:rsidR="00D51FF2" w:rsidRPr="00D51FF2" w:rsidRDefault="00D51FF2" w:rsidP="00D51FF2">
            <w:pPr>
              <w:pStyle w:val="ListParagraph"/>
              <w:numPr>
                <w:ilvl w:val="0"/>
                <w:numId w:val="11"/>
              </w:numPr>
              <w:ind w:left="459" w:hanging="425"/>
              <w:rPr>
                <w:rFonts w:ascii="Segoe UI" w:hAnsi="Segoe UI" w:cs="Segoe UI"/>
                <w:sz w:val="22"/>
                <w:szCs w:val="22"/>
              </w:rPr>
            </w:pPr>
            <w:r w:rsidRPr="00D51FF2">
              <w:rPr>
                <w:rFonts w:ascii="Segoe UI" w:hAnsi="Segoe UI" w:cs="Segoe UI"/>
                <w:sz w:val="22"/>
                <w:szCs w:val="22"/>
              </w:rPr>
              <w:t xml:space="preserve">Reference groups are operational </w:t>
            </w:r>
          </w:p>
          <w:p w:rsidR="00D51FF2" w:rsidRPr="00D51FF2" w:rsidRDefault="00D51FF2" w:rsidP="00D51FF2">
            <w:pPr>
              <w:pStyle w:val="ListParagraph"/>
              <w:numPr>
                <w:ilvl w:val="0"/>
                <w:numId w:val="11"/>
              </w:numPr>
              <w:ind w:left="459" w:hanging="425"/>
              <w:rPr>
                <w:rFonts w:ascii="Segoe UI" w:hAnsi="Segoe UI" w:cs="Segoe UI"/>
                <w:sz w:val="22"/>
                <w:szCs w:val="22"/>
              </w:rPr>
            </w:pPr>
            <w:r w:rsidRPr="00D51FF2">
              <w:rPr>
                <w:rFonts w:ascii="Segoe UI" w:hAnsi="Segoe UI" w:cs="Segoe UI"/>
                <w:sz w:val="22"/>
                <w:szCs w:val="22"/>
              </w:rPr>
              <w:t>New service delivery hours of 8am to 6.30 in place with exception of south when this will be in place in the new year</w:t>
            </w:r>
          </w:p>
          <w:p w:rsidR="00D51FF2" w:rsidRPr="004456A1" w:rsidRDefault="00D51FF2" w:rsidP="00D51FF2">
            <w:pPr>
              <w:pStyle w:val="ListParagraph"/>
              <w:ind w:left="459"/>
              <w:rPr>
                <w:rFonts w:ascii="Segoe UI" w:hAnsi="Segoe UI" w:cs="Segoe UI"/>
                <w:color w:val="0070C0"/>
                <w:sz w:val="22"/>
                <w:szCs w:val="22"/>
              </w:rPr>
            </w:pPr>
          </w:p>
        </w:tc>
        <w:tc>
          <w:tcPr>
            <w:tcW w:w="252" w:type="dxa"/>
            <w:shd w:val="clear" w:color="auto" w:fill="FFC000"/>
          </w:tcPr>
          <w:p w:rsidR="008D496B" w:rsidRPr="00C84401" w:rsidRDefault="008D496B">
            <w:pPr>
              <w:rPr>
                <w:color w:val="FF0000"/>
                <w:sz w:val="22"/>
                <w:szCs w:val="22"/>
              </w:rPr>
            </w:pPr>
          </w:p>
        </w:tc>
      </w:tr>
      <w:tr w:rsidR="008D496B" w:rsidRPr="00B44C3A" w:rsidTr="009F3D57">
        <w:tc>
          <w:tcPr>
            <w:tcW w:w="2446" w:type="dxa"/>
          </w:tcPr>
          <w:p w:rsidR="008D496B" w:rsidRPr="003F2946" w:rsidRDefault="008D496B" w:rsidP="003F2946">
            <w:pPr>
              <w:ind w:left="360"/>
              <w:rPr>
                <w:rFonts w:ascii="Segoe UI" w:hAnsi="Segoe UI" w:cs="Segoe UI"/>
                <w:sz w:val="22"/>
                <w:szCs w:val="22"/>
              </w:rPr>
            </w:pPr>
            <w:r w:rsidRPr="003F2946">
              <w:rPr>
                <w:rFonts w:ascii="Segoe UI" w:hAnsi="Segoe UI" w:cs="Segoe UI"/>
                <w:sz w:val="22"/>
                <w:szCs w:val="22"/>
              </w:rPr>
              <w:t>Extend provision on the Trust website of medication details and information on specific conditions to include community health services</w:t>
            </w:r>
          </w:p>
        </w:tc>
        <w:tc>
          <w:tcPr>
            <w:tcW w:w="6436" w:type="dxa"/>
          </w:tcPr>
          <w:p w:rsidR="008D496B" w:rsidRPr="00D51FF2" w:rsidRDefault="00D51FF2" w:rsidP="00D51FF2">
            <w:pPr>
              <w:pStyle w:val="ListParagraph"/>
              <w:numPr>
                <w:ilvl w:val="0"/>
                <w:numId w:val="11"/>
              </w:numPr>
              <w:ind w:left="459" w:hanging="425"/>
              <w:rPr>
                <w:rFonts w:ascii="Segoe UI" w:hAnsi="Segoe UI" w:cs="Segoe UI"/>
                <w:sz w:val="22"/>
                <w:szCs w:val="22"/>
              </w:rPr>
            </w:pPr>
            <w:r>
              <w:rPr>
                <w:rFonts w:ascii="Segoe UI" w:hAnsi="Segoe UI" w:cs="Segoe UI"/>
                <w:sz w:val="22"/>
                <w:szCs w:val="22"/>
              </w:rPr>
              <w:t>In progress</w:t>
            </w:r>
          </w:p>
        </w:tc>
        <w:tc>
          <w:tcPr>
            <w:tcW w:w="252" w:type="dxa"/>
            <w:tcBorders>
              <w:bottom w:val="single" w:sz="4" w:space="0" w:color="000000"/>
            </w:tcBorders>
            <w:shd w:val="clear" w:color="auto" w:fill="FFC000"/>
          </w:tcPr>
          <w:p w:rsidR="008D496B" w:rsidRPr="00C84401" w:rsidRDefault="008D496B">
            <w:pPr>
              <w:rPr>
                <w:color w:val="FF0000"/>
                <w:sz w:val="22"/>
                <w:szCs w:val="22"/>
              </w:rPr>
            </w:pPr>
          </w:p>
        </w:tc>
      </w:tr>
      <w:tr w:rsidR="008D496B" w:rsidRPr="00B44C3A" w:rsidTr="00471E28">
        <w:tc>
          <w:tcPr>
            <w:tcW w:w="2446" w:type="dxa"/>
          </w:tcPr>
          <w:p w:rsidR="008D496B" w:rsidRPr="003F2946" w:rsidRDefault="008D496B" w:rsidP="003F2946">
            <w:pPr>
              <w:ind w:left="360"/>
              <w:rPr>
                <w:rFonts w:ascii="Segoe UI" w:hAnsi="Segoe UI" w:cs="Segoe UI"/>
                <w:sz w:val="22"/>
                <w:szCs w:val="22"/>
              </w:rPr>
            </w:pPr>
            <w:r w:rsidRPr="003F2946">
              <w:rPr>
                <w:rFonts w:ascii="Segoe UI" w:hAnsi="Segoe UI" w:cs="Segoe UI"/>
                <w:sz w:val="22"/>
                <w:szCs w:val="22"/>
              </w:rPr>
              <w:t>Access &amp; Enablement Service and Hospital at Home service reducing length of stay and avoiding admission</w:t>
            </w:r>
          </w:p>
        </w:tc>
        <w:tc>
          <w:tcPr>
            <w:tcW w:w="6436" w:type="dxa"/>
          </w:tcPr>
          <w:p w:rsidR="00D51FF2" w:rsidRPr="00471E28" w:rsidRDefault="00D51FF2" w:rsidP="00560F23">
            <w:pPr>
              <w:pStyle w:val="ListParagraph"/>
              <w:numPr>
                <w:ilvl w:val="0"/>
                <w:numId w:val="50"/>
              </w:numPr>
              <w:rPr>
                <w:rFonts w:ascii="Segoe UI" w:hAnsi="Segoe UI" w:cs="Segoe UI"/>
                <w:sz w:val="22"/>
                <w:szCs w:val="22"/>
              </w:rPr>
            </w:pPr>
            <w:r w:rsidRPr="00471E28">
              <w:rPr>
                <w:rFonts w:ascii="Segoe UI" w:hAnsi="Segoe UI" w:cs="Segoe UI"/>
                <w:sz w:val="22"/>
                <w:szCs w:val="22"/>
              </w:rPr>
              <w:t>No change for H@H service; service delivery numbers at capacity</w:t>
            </w:r>
          </w:p>
          <w:p w:rsidR="008D496B" w:rsidRPr="00471E28" w:rsidRDefault="00D51FF2" w:rsidP="00560F23">
            <w:pPr>
              <w:pStyle w:val="ListParagraph"/>
              <w:numPr>
                <w:ilvl w:val="0"/>
                <w:numId w:val="50"/>
              </w:numPr>
              <w:rPr>
                <w:sz w:val="22"/>
                <w:szCs w:val="22"/>
              </w:rPr>
            </w:pPr>
            <w:r w:rsidRPr="00471E28">
              <w:rPr>
                <w:rFonts w:ascii="Segoe UI" w:hAnsi="Segoe UI" w:cs="Segoe UI"/>
                <w:sz w:val="22"/>
                <w:szCs w:val="22"/>
              </w:rPr>
              <w:t>The reablement contract started on October 1, 2012 – since then the numbers seen weekly in reablement has increased, and at the end of the quarter there were just 3 people waiting in community hospitals and none in the acute hospitals across the county for reablement.</w:t>
            </w:r>
            <w:r w:rsidR="00347FCA" w:rsidRPr="00471E28">
              <w:rPr>
                <w:rFonts w:ascii="Segoe UI" w:hAnsi="Segoe UI" w:cs="Segoe UI"/>
                <w:sz w:val="22"/>
                <w:szCs w:val="22"/>
              </w:rPr>
              <w:t xml:space="preserve"> </w:t>
            </w:r>
          </w:p>
        </w:tc>
        <w:tc>
          <w:tcPr>
            <w:tcW w:w="252" w:type="dxa"/>
            <w:shd w:val="clear" w:color="auto" w:fill="00B050"/>
          </w:tcPr>
          <w:p w:rsidR="008D496B" w:rsidRPr="00C84401" w:rsidRDefault="008D496B">
            <w:pPr>
              <w:rPr>
                <w:color w:val="FF0000"/>
                <w:sz w:val="22"/>
                <w:szCs w:val="22"/>
              </w:rPr>
            </w:pPr>
          </w:p>
        </w:tc>
      </w:tr>
    </w:tbl>
    <w:p w:rsidR="0023741E" w:rsidRPr="00B44C3A" w:rsidRDefault="0023741E" w:rsidP="007E7650">
      <w:pPr>
        <w:jc w:val="both"/>
        <w:rPr>
          <w:rFonts w:ascii="Segoe UI" w:hAnsi="Segoe UI" w:cs="Segoe UI"/>
          <w:color w:val="0070C0"/>
        </w:rPr>
      </w:pPr>
    </w:p>
    <w:p w:rsidR="005E0141" w:rsidRPr="00B44C3A" w:rsidRDefault="00C07871" w:rsidP="008202D1">
      <w:pPr>
        <w:rPr>
          <w:rFonts w:ascii="Segoe UI" w:hAnsi="Segoe UI" w:cs="Segoe UI"/>
          <w:color w:val="0070C0"/>
        </w:rPr>
      </w:pPr>
      <w:r w:rsidRPr="00B44C3A">
        <w:rPr>
          <w:rFonts w:ascii="Segoe UI" w:hAnsi="Segoe UI" w:cs="Segoe UI"/>
          <w:color w:val="0070C0"/>
        </w:rPr>
        <w:br w:type="page"/>
      </w:r>
    </w:p>
    <w:p w:rsidR="00C90A15" w:rsidRPr="00B44C3A" w:rsidRDefault="00C90A15" w:rsidP="004A026F">
      <w:pPr>
        <w:pStyle w:val="Heading1"/>
        <w:rPr>
          <w:rFonts w:ascii="Segoe UI" w:hAnsi="Segoe UI" w:cs="Segoe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242"/>
      </w:tblGrid>
      <w:tr w:rsidR="004A026F" w:rsidRPr="00B44C3A" w:rsidTr="00A84951">
        <w:tc>
          <w:tcPr>
            <w:tcW w:w="9242" w:type="dxa"/>
            <w:shd w:val="clear" w:color="auto" w:fill="0070C0"/>
          </w:tcPr>
          <w:p w:rsidR="004A026F" w:rsidRPr="00B44C3A" w:rsidRDefault="004A026F" w:rsidP="0055289C">
            <w:pPr>
              <w:pStyle w:val="Heading2"/>
              <w:rPr>
                <w:rFonts w:ascii="Segoe UI" w:hAnsi="Segoe UI" w:cs="Segoe UI"/>
              </w:rPr>
            </w:pPr>
            <w:bookmarkStart w:id="4" w:name="_Toc326146370"/>
            <w:r w:rsidRPr="00B44C3A">
              <w:rPr>
                <w:rFonts w:ascii="Segoe UI" w:hAnsi="Segoe UI" w:cs="Segoe UI"/>
              </w:rPr>
              <w:t>Participation in Clinical Audits and National Confidential Enquiries</w:t>
            </w:r>
            <w:bookmarkEnd w:id="4"/>
          </w:p>
        </w:tc>
      </w:tr>
    </w:tbl>
    <w:p w:rsidR="0023741E" w:rsidRPr="00B44C3A" w:rsidRDefault="0023741E" w:rsidP="0001725E">
      <w:pPr>
        <w:rPr>
          <w:rFonts w:ascii="Segoe UI" w:hAnsi="Segoe UI" w:cs="Segoe UI"/>
        </w:rPr>
      </w:pPr>
    </w:p>
    <w:p w:rsidR="00E51482" w:rsidRPr="00783DEF" w:rsidRDefault="00E51482" w:rsidP="00E51482">
      <w:pPr>
        <w:rPr>
          <w:rFonts w:ascii="Segoe UI" w:hAnsi="Segoe UI" w:cs="Segoe UI"/>
          <w:i/>
          <w:color w:val="0070C0"/>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0"/>
        <w:gridCol w:w="1544"/>
        <w:gridCol w:w="2246"/>
        <w:gridCol w:w="2110"/>
      </w:tblGrid>
      <w:tr w:rsidR="00E51482" w:rsidRPr="00B35E60" w:rsidTr="00E51482">
        <w:trPr>
          <w:tblHeader/>
        </w:trPr>
        <w:tc>
          <w:tcPr>
            <w:tcW w:w="3280" w:type="dxa"/>
            <w:tcBorders>
              <w:top w:val="nil"/>
              <w:left w:val="nil"/>
              <w:bottom w:val="nil"/>
              <w:right w:val="nil"/>
            </w:tcBorders>
            <w:shd w:val="clear" w:color="auto" w:fill="0070C0"/>
          </w:tcPr>
          <w:p w:rsidR="00E51482" w:rsidRPr="00B35E60" w:rsidRDefault="00E51482" w:rsidP="00E51482">
            <w:pPr>
              <w:rPr>
                <w:rFonts w:ascii="Segoe UI" w:hAnsi="Segoe UI" w:cs="Segoe UI"/>
                <w:color w:val="FFFFFF" w:themeColor="background1"/>
              </w:rPr>
            </w:pPr>
            <w:r w:rsidRPr="00B35E60">
              <w:rPr>
                <w:rFonts w:ascii="Segoe UI" w:hAnsi="Segoe UI" w:cs="Segoe UI"/>
                <w:color w:val="FFFFFF" w:themeColor="background1"/>
              </w:rPr>
              <w:t>Audit or Inquiry</w:t>
            </w:r>
          </w:p>
        </w:tc>
        <w:tc>
          <w:tcPr>
            <w:tcW w:w="1544" w:type="dxa"/>
            <w:tcBorders>
              <w:top w:val="nil"/>
              <w:left w:val="nil"/>
              <w:bottom w:val="nil"/>
              <w:right w:val="nil"/>
            </w:tcBorders>
            <w:shd w:val="clear" w:color="auto" w:fill="0070C0"/>
          </w:tcPr>
          <w:p w:rsidR="00E51482" w:rsidRPr="00B35E60" w:rsidRDefault="00E51482" w:rsidP="00E51482">
            <w:pPr>
              <w:rPr>
                <w:rFonts w:ascii="Segoe UI" w:hAnsi="Segoe UI" w:cs="Segoe UI"/>
                <w:color w:val="FFFFFF" w:themeColor="background1"/>
              </w:rPr>
            </w:pPr>
            <w:r w:rsidRPr="00B35E60">
              <w:rPr>
                <w:rFonts w:ascii="Segoe UI" w:hAnsi="Segoe UI" w:cs="Segoe UI"/>
                <w:color w:val="FFFFFF" w:themeColor="background1"/>
              </w:rPr>
              <w:t>Participation (Yes or No)</w:t>
            </w:r>
          </w:p>
        </w:tc>
        <w:tc>
          <w:tcPr>
            <w:tcW w:w="2246" w:type="dxa"/>
            <w:tcBorders>
              <w:top w:val="nil"/>
              <w:left w:val="nil"/>
              <w:bottom w:val="nil"/>
              <w:right w:val="nil"/>
            </w:tcBorders>
            <w:shd w:val="clear" w:color="auto" w:fill="0070C0"/>
          </w:tcPr>
          <w:p w:rsidR="00E51482" w:rsidRPr="00B35E60" w:rsidRDefault="00E51482" w:rsidP="00E51482">
            <w:pPr>
              <w:rPr>
                <w:rFonts w:ascii="Segoe UI" w:hAnsi="Segoe UI" w:cs="Segoe UI"/>
                <w:color w:val="FFFFFF" w:themeColor="background1"/>
              </w:rPr>
            </w:pPr>
            <w:r w:rsidRPr="00B35E60">
              <w:rPr>
                <w:rFonts w:ascii="Segoe UI" w:hAnsi="Segoe UI" w:cs="Segoe UI"/>
                <w:color w:val="FFFFFF" w:themeColor="background1"/>
              </w:rPr>
              <w:t>Number of Cases Required by Terms</w:t>
            </w:r>
          </w:p>
        </w:tc>
        <w:tc>
          <w:tcPr>
            <w:tcW w:w="2110" w:type="dxa"/>
            <w:tcBorders>
              <w:top w:val="nil"/>
              <w:left w:val="nil"/>
              <w:bottom w:val="nil"/>
              <w:right w:val="nil"/>
            </w:tcBorders>
            <w:shd w:val="clear" w:color="auto" w:fill="0070C0"/>
          </w:tcPr>
          <w:p w:rsidR="00E51482" w:rsidRPr="00B35E60" w:rsidRDefault="00E51482" w:rsidP="00E51482">
            <w:pPr>
              <w:rPr>
                <w:rFonts w:ascii="Segoe UI" w:hAnsi="Segoe UI" w:cs="Segoe UI"/>
                <w:color w:val="FFFFFF" w:themeColor="background1"/>
              </w:rPr>
            </w:pPr>
            <w:r w:rsidRPr="00B35E60">
              <w:rPr>
                <w:rFonts w:ascii="Segoe UI" w:hAnsi="Segoe UI" w:cs="Segoe UI"/>
                <w:color w:val="FFFFFF" w:themeColor="background1"/>
              </w:rPr>
              <w:t>Number of Cases Submitted</w:t>
            </w:r>
          </w:p>
        </w:tc>
      </w:tr>
      <w:tr w:rsidR="00071E0C" w:rsidRPr="00B35E60" w:rsidTr="00C935BA">
        <w:tc>
          <w:tcPr>
            <w:tcW w:w="3280" w:type="dxa"/>
            <w:tcBorders>
              <w:top w:val="nil"/>
              <w:left w:val="nil"/>
              <w:bottom w:val="nil"/>
              <w:right w:val="nil"/>
            </w:tcBorders>
          </w:tcPr>
          <w:p w:rsidR="00071E0C" w:rsidRPr="00FE75C0" w:rsidRDefault="00071E0C">
            <w:pPr>
              <w:rPr>
                <w:rFonts w:ascii="Segoe UI" w:eastAsiaTheme="minorHAnsi" w:hAnsi="Segoe UI" w:cs="Segoe UI"/>
                <w:sz w:val="22"/>
                <w:szCs w:val="22"/>
              </w:rPr>
            </w:pPr>
            <w:r w:rsidRPr="00FE75C0">
              <w:rPr>
                <w:rFonts w:ascii="Segoe UI" w:hAnsi="Segoe UI" w:cs="Segoe UI"/>
                <w:sz w:val="22"/>
                <w:szCs w:val="22"/>
              </w:rPr>
              <w:t>Access to Healthcare for People with a Learning Disability</w:t>
            </w:r>
          </w:p>
        </w:tc>
        <w:tc>
          <w:tcPr>
            <w:tcW w:w="1544" w:type="dxa"/>
            <w:tcBorders>
              <w:top w:val="nil"/>
              <w:left w:val="nil"/>
              <w:bottom w:val="nil"/>
              <w:right w:val="nil"/>
            </w:tcBorders>
            <w:vAlign w:val="center"/>
          </w:tcPr>
          <w:p w:rsidR="00071E0C" w:rsidRPr="00FE75C0" w:rsidRDefault="00071E0C" w:rsidP="00E51482">
            <w:pPr>
              <w:jc w:val="center"/>
              <w:rPr>
                <w:rFonts w:ascii="Segoe UI" w:hAnsi="Segoe UI" w:cs="Segoe UI"/>
                <w:sz w:val="20"/>
                <w:szCs w:val="20"/>
              </w:rPr>
            </w:pPr>
            <w:r w:rsidRPr="00FE75C0">
              <w:rPr>
                <w:rFonts w:ascii="Segoe UI" w:hAnsi="Segoe UI" w:cs="Segoe UI"/>
                <w:sz w:val="20"/>
                <w:szCs w:val="20"/>
              </w:rPr>
              <w:t>YES</w:t>
            </w:r>
          </w:p>
        </w:tc>
        <w:tc>
          <w:tcPr>
            <w:tcW w:w="2246" w:type="dxa"/>
            <w:tcBorders>
              <w:top w:val="nil"/>
              <w:left w:val="nil"/>
              <w:bottom w:val="nil"/>
              <w:right w:val="nil"/>
            </w:tcBorders>
            <w:vAlign w:val="center"/>
          </w:tcPr>
          <w:p w:rsidR="00071E0C" w:rsidRPr="00FE75C0" w:rsidRDefault="00C935BA" w:rsidP="00C935BA">
            <w:pPr>
              <w:jc w:val="center"/>
              <w:rPr>
                <w:rFonts w:ascii="Segoe UI" w:hAnsi="Segoe UI" w:cs="Segoe UI"/>
                <w:sz w:val="20"/>
                <w:szCs w:val="20"/>
              </w:rPr>
            </w:pPr>
            <w:r w:rsidRPr="00FE75C0">
              <w:rPr>
                <w:rFonts w:ascii="Segoe UI" w:hAnsi="Segoe UI" w:cs="Segoe UI"/>
                <w:sz w:val="20"/>
                <w:szCs w:val="20"/>
              </w:rPr>
              <w:t>n/a</w:t>
            </w:r>
          </w:p>
        </w:tc>
        <w:tc>
          <w:tcPr>
            <w:tcW w:w="2110" w:type="dxa"/>
            <w:tcBorders>
              <w:top w:val="nil"/>
              <w:left w:val="nil"/>
              <w:bottom w:val="nil"/>
              <w:right w:val="nil"/>
            </w:tcBorders>
            <w:vAlign w:val="center"/>
          </w:tcPr>
          <w:p w:rsidR="00071E0C" w:rsidRPr="00FE75C0" w:rsidRDefault="00FE75C0" w:rsidP="00E51482">
            <w:pPr>
              <w:jc w:val="center"/>
              <w:rPr>
                <w:rFonts w:ascii="Segoe UI" w:hAnsi="Segoe UI" w:cs="Segoe UI"/>
              </w:rPr>
            </w:pPr>
            <w:r w:rsidRPr="00FE75C0">
              <w:rPr>
                <w:rFonts w:ascii="Segoe UI" w:hAnsi="Segoe UI" w:cs="Segoe UI"/>
                <w:sz w:val="20"/>
                <w:szCs w:val="20"/>
              </w:rPr>
              <w:t>n/a</w:t>
            </w:r>
          </w:p>
        </w:tc>
      </w:tr>
      <w:tr w:rsidR="00C935BA" w:rsidRPr="00B35E60" w:rsidTr="00C935BA">
        <w:tc>
          <w:tcPr>
            <w:tcW w:w="3280" w:type="dxa"/>
            <w:tcBorders>
              <w:top w:val="nil"/>
              <w:left w:val="nil"/>
              <w:bottom w:val="nil"/>
              <w:right w:val="nil"/>
            </w:tcBorders>
            <w:shd w:val="clear" w:color="auto" w:fill="DAEEF3" w:themeFill="accent5" w:themeFillTint="33"/>
          </w:tcPr>
          <w:p w:rsidR="00C935BA" w:rsidRPr="00FE75C0" w:rsidRDefault="00C935BA">
            <w:pPr>
              <w:rPr>
                <w:rFonts w:ascii="Segoe UI" w:eastAsiaTheme="minorHAnsi" w:hAnsi="Segoe UI" w:cs="Segoe UI"/>
                <w:sz w:val="22"/>
                <w:szCs w:val="22"/>
              </w:rPr>
            </w:pPr>
            <w:r w:rsidRPr="00FE75C0">
              <w:rPr>
                <w:rFonts w:ascii="Segoe UI" w:hAnsi="Segoe UI" w:cs="Segoe UI"/>
                <w:sz w:val="22"/>
                <w:szCs w:val="22"/>
              </w:rPr>
              <w:t>National Audit of Psychological Therapies</w:t>
            </w:r>
          </w:p>
        </w:tc>
        <w:tc>
          <w:tcPr>
            <w:tcW w:w="1544" w:type="dxa"/>
            <w:tcBorders>
              <w:top w:val="nil"/>
              <w:left w:val="nil"/>
              <w:bottom w:val="nil"/>
              <w:right w:val="nil"/>
            </w:tcBorders>
            <w:shd w:val="clear" w:color="auto" w:fill="DAEEF3" w:themeFill="accent5" w:themeFillTint="33"/>
            <w:vAlign w:val="center"/>
          </w:tcPr>
          <w:p w:rsidR="00C935BA" w:rsidRPr="00FE75C0" w:rsidRDefault="00C935BA" w:rsidP="00E51482">
            <w:pPr>
              <w:jc w:val="center"/>
              <w:rPr>
                <w:rFonts w:ascii="Segoe UI" w:hAnsi="Segoe UI" w:cs="Segoe UI"/>
              </w:rPr>
            </w:pPr>
            <w:r w:rsidRPr="00FE75C0">
              <w:rPr>
                <w:rFonts w:ascii="Segoe UI" w:hAnsi="Segoe UI" w:cs="Segoe UI"/>
                <w:sz w:val="20"/>
                <w:szCs w:val="20"/>
              </w:rPr>
              <w:t>YES</w:t>
            </w:r>
          </w:p>
        </w:tc>
        <w:tc>
          <w:tcPr>
            <w:tcW w:w="2246" w:type="dxa"/>
            <w:tcBorders>
              <w:top w:val="nil"/>
              <w:left w:val="nil"/>
              <w:bottom w:val="nil"/>
              <w:right w:val="nil"/>
            </w:tcBorders>
            <w:shd w:val="clear" w:color="auto" w:fill="DAEEF3" w:themeFill="accent5" w:themeFillTint="33"/>
            <w:vAlign w:val="center"/>
          </w:tcPr>
          <w:p w:rsidR="00C935BA" w:rsidRPr="00FE75C0" w:rsidRDefault="00C935BA" w:rsidP="00C935BA">
            <w:pPr>
              <w:jc w:val="center"/>
            </w:pPr>
            <w:r w:rsidRPr="00FE75C0">
              <w:rPr>
                <w:rFonts w:ascii="Segoe UI" w:hAnsi="Segoe UI" w:cs="Segoe UI"/>
                <w:sz w:val="20"/>
                <w:szCs w:val="20"/>
              </w:rPr>
              <w:t>n/a</w:t>
            </w:r>
          </w:p>
        </w:tc>
        <w:tc>
          <w:tcPr>
            <w:tcW w:w="2110" w:type="dxa"/>
            <w:tcBorders>
              <w:top w:val="nil"/>
              <w:left w:val="nil"/>
              <w:bottom w:val="nil"/>
              <w:right w:val="nil"/>
            </w:tcBorders>
            <w:shd w:val="clear" w:color="auto" w:fill="DAEEF3" w:themeFill="accent5" w:themeFillTint="33"/>
            <w:vAlign w:val="center"/>
          </w:tcPr>
          <w:p w:rsidR="00C935BA" w:rsidRPr="00FE75C0" w:rsidRDefault="00FE75C0" w:rsidP="00E51482">
            <w:pPr>
              <w:jc w:val="center"/>
              <w:rPr>
                <w:rFonts w:ascii="Segoe UI" w:hAnsi="Segoe UI" w:cs="Segoe UI"/>
              </w:rPr>
            </w:pPr>
            <w:r w:rsidRPr="00FE75C0">
              <w:rPr>
                <w:rFonts w:ascii="Segoe UI" w:hAnsi="Segoe UI" w:cs="Segoe UI"/>
                <w:sz w:val="20"/>
                <w:szCs w:val="20"/>
              </w:rPr>
              <w:t>n/a</w:t>
            </w:r>
          </w:p>
        </w:tc>
      </w:tr>
      <w:tr w:rsidR="00C935BA" w:rsidRPr="00B35E60" w:rsidTr="00C935BA">
        <w:tc>
          <w:tcPr>
            <w:tcW w:w="3280" w:type="dxa"/>
            <w:tcBorders>
              <w:top w:val="nil"/>
              <w:left w:val="nil"/>
              <w:bottom w:val="nil"/>
              <w:right w:val="nil"/>
            </w:tcBorders>
          </w:tcPr>
          <w:p w:rsidR="00C935BA" w:rsidRPr="00FE75C0" w:rsidRDefault="00C935BA">
            <w:pPr>
              <w:rPr>
                <w:rFonts w:ascii="Segoe UI" w:eastAsiaTheme="minorHAnsi" w:hAnsi="Segoe UI" w:cs="Segoe UI"/>
                <w:sz w:val="22"/>
                <w:szCs w:val="22"/>
              </w:rPr>
            </w:pPr>
            <w:r w:rsidRPr="00FE75C0">
              <w:rPr>
                <w:rFonts w:ascii="Segoe UI" w:hAnsi="Segoe UI" w:cs="Segoe UI"/>
                <w:sz w:val="22"/>
                <w:szCs w:val="22"/>
              </w:rPr>
              <w:t>POMH-UK Topic 2: Screening for metabolic side effects of antipsychotic drugs</w:t>
            </w:r>
          </w:p>
        </w:tc>
        <w:tc>
          <w:tcPr>
            <w:tcW w:w="1544" w:type="dxa"/>
            <w:tcBorders>
              <w:top w:val="nil"/>
              <w:left w:val="nil"/>
              <w:bottom w:val="nil"/>
              <w:right w:val="nil"/>
            </w:tcBorders>
            <w:vAlign w:val="center"/>
          </w:tcPr>
          <w:p w:rsidR="00C935BA" w:rsidRPr="00FE75C0" w:rsidRDefault="00C935BA" w:rsidP="00E51482">
            <w:pPr>
              <w:jc w:val="center"/>
              <w:rPr>
                <w:rFonts w:ascii="Segoe UI" w:hAnsi="Segoe UI" w:cs="Segoe UI"/>
              </w:rPr>
            </w:pPr>
            <w:r w:rsidRPr="00FE75C0">
              <w:rPr>
                <w:rFonts w:ascii="Segoe UI" w:hAnsi="Segoe UI" w:cs="Segoe UI"/>
                <w:sz w:val="20"/>
                <w:szCs w:val="20"/>
              </w:rPr>
              <w:t>YES</w:t>
            </w:r>
          </w:p>
        </w:tc>
        <w:tc>
          <w:tcPr>
            <w:tcW w:w="2246" w:type="dxa"/>
            <w:tcBorders>
              <w:top w:val="nil"/>
              <w:left w:val="nil"/>
              <w:bottom w:val="nil"/>
              <w:right w:val="nil"/>
            </w:tcBorders>
            <w:vAlign w:val="center"/>
          </w:tcPr>
          <w:p w:rsidR="00C935BA" w:rsidRPr="00FE75C0" w:rsidRDefault="00C935BA" w:rsidP="00C935BA">
            <w:pPr>
              <w:jc w:val="center"/>
            </w:pPr>
            <w:r w:rsidRPr="00FE75C0">
              <w:rPr>
                <w:rFonts w:ascii="Segoe UI" w:hAnsi="Segoe UI" w:cs="Segoe UI"/>
                <w:sz w:val="20"/>
                <w:szCs w:val="20"/>
              </w:rPr>
              <w:t>n/a</w:t>
            </w:r>
          </w:p>
        </w:tc>
        <w:tc>
          <w:tcPr>
            <w:tcW w:w="2110" w:type="dxa"/>
            <w:tcBorders>
              <w:top w:val="nil"/>
              <w:left w:val="nil"/>
              <w:bottom w:val="nil"/>
              <w:right w:val="nil"/>
            </w:tcBorders>
            <w:vAlign w:val="center"/>
          </w:tcPr>
          <w:p w:rsidR="00C935BA" w:rsidRPr="00FE75C0" w:rsidRDefault="00C935BA" w:rsidP="00E51482">
            <w:pPr>
              <w:jc w:val="center"/>
              <w:rPr>
                <w:rFonts w:ascii="Segoe UI" w:hAnsi="Segoe UI" w:cs="Segoe UI"/>
              </w:rPr>
            </w:pPr>
            <w:r w:rsidRPr="00FE75C0">
              <w:rPr>
                <w:rFonts w:ascii="Segoe UI" w:hAnsi="Segoe UI" w:cs="Segoe UI"/>
              </w:rPr>
              <w:t>81</w:t>
            </w:r>
          </w:p>
        </w:tc>
      </w:tr>
      <w:tr w:rsidR="00C935BA" w:rsidRPr="00B35E60" w:rsidTr="00C935BA">
        <w:tc>
          <w:tcPr>
            <w:tcW w:w="3280" w:type="dxa"/>
            <w:tcBorders>
              <w:top w:val="nil"/>
              <w:left w:val="nil"/>
              <w:bottom w:val="nil"/>
              <w:right w:val="nil"/>
            </w:tcBorders>
            <w:shd w:val="clear" w:color="auto" w:fill="DAEEF3" w:themeFill="accent5" w:themeFillTint="33"/>
          </w:tcPr>
          <w:p w:rsidR="00C935BA" w:rsidRPr="00FE75C0" w:rsidRDefault="00C935BA">
            <w:pPr>
              <w:rPr>
                <w:rFonts w:ascii="Segoe UI" w:eastAsiaTheme="minorHAnsi" w:hAnsi="Segoe UI" w:cs="Segoe UI"/>
                <w:sz w:val="22"/>
                <w:szCs w:val="22"/>
              </w:rPr>
            </w:pPr>
            <w:r w:rsidRPr="00FE75C0">
              <w:rPr>
                <w:rFonts w:ascii="Segoe UI" w:hAnsi="Segoe UI" w:cs="Segoe UI"/>
                <w:sz w:val="22"/>
                <w:szCs w:val="22"/>
              </w:rPr>
              <w:t>POMH-UK Topic 12: Personality Disorder</w:t>
            </w:r>
          </w:p>
        </w:tc>
        <w:tc>
          <w:tcPr>
            <w:tcW w:w="1544" w:type="dxa"/>
            <w:tcBorders>
              <w:top w:val="nil"/>
              <w:left w:val="nil"/>
              <w:bottom w:val="nil"/>
              <w:right w:val="nil"/>
            </w:tcBorders>
            <w:shd w:val="clear" w:color="auto" w:fill="DAEEF3" w:themeFill="accent5" w:themeFillTint="33"/>
            <w:vAlign w:val="center"/>
          </w:tcPr>
          <w:p w:rsidR="00C935BA" w:rsidRPr="00FE75C0" w:rsidRDefault="00C935BA" w:rsidP="00E51482">
            <w:pPr>
              <w:jc w:val="center"/>
              <w:rPr>
                <w:rFonts w:ascii="Segoe UI" w:hAnsi="Segoe UI" w:cs="Segoe UI"/>
              </w:rPr>
            </w:pPr>
            <w:r w:rsidRPr="00FE75C0">
              <w:rPr>
                <w:rFonts w:ascii="Segoe UI" w:hAnsi="Segoe UI" w:cs="Segoe UI"/>
                <w:sz w:val="20"/>
                <w:szCs w:val="20"/>
              </w:rPr>
              <w:t>YES</w:t>
            </w:r>
          </w:p>
        </w:tc>
        <w:tc>
          <w:tcPr>
            <w:tcW w:w="2246" w:type="dxa"/>
            <w:tcBorders>
              <w:top w:val="nil"/>
              <w:left w:val="nil"/>
              <w:bottom w:val="nil"/>
              <w:right w:val="nil"/>
            </w:tcBorders>
            <w:shd w:val="clear" w:color="auto" w:fill="DAEEF3" w:themeFill="accent5" w:themeFillTint="33"/>
            <w:vAlign w:val="center"/>
          </w:tcPr>
          <w:p w:rsidR="00C935BA" w:rsidRPr="00FE75C0" w:rsidRDefault="00C935BA" w:rsidP="00C935BA">
            <w:pPr>
              <w:jc w:val="center"/>
            </w:pPr>
            <w:r w:rsidRPr="00FE75C0">
              <w:rPr>
                <w:rFonts w:ascii="Segoe UI" w:hAnsi="Segoe UI" w:cs="Segoe UI"/>
                <w:sz w:val="20"/>
                <w:szCs w:val="20"/>
              </w:rPr>
              <w:t>n/a</w:t>
            </w:r>
          </w:p>
        </w:tc>
        <w:tc>
          <w:tcPr>
            <w:tcW w:w="2110" w:type="dxa"/>
            <w:tcBorders>
              <w:top w:val="nil"/>
              <w:left w:val="nil"/>
              <w:bottom w:val="nil"/>
              <w:right w:val="nil"/>
            </w:tcBorders>
            <w:shd w:val="clear" w:color="auto" w:fill="DAEEF3" w:themeFill="accent5" w:themeFillTint="33"/>
            <w:vAlign w:val="center"/>
          </w:tcPr>
          <w:p w:rsidR="00C935BA" w:rsidRPr="00FE75C0" w:rsidRDefault="00C935BA" w:rsidP="00E51482">
            <w:pPr>
              <w:jc w:val="center"/>
              <w:rPr>
                <w:rFonts w:ascii="Segoe UI" w:hAnsi="Segoe UI" w:cs="Segoe UI"/>
              </w:rPr>
            </w:pPr>
            <w:r w:rsidRPr="00FE75C0">
              <w:rPr>
                <w:rFonts w:ascii="Segoe UI" w:hAnsi="Segoe UI" w:cs="Segoe UI"/>
              </w:rPr>
              <w:t>49</w:t>
            </w:r>
          </w:p>
        </w:tc>
      </w:tr>
      <w:tr w:rsidR="00C935BA" w:rsidRPr="00B35E60" w:rsidTr="00C935BA">
        <w:tc>
          <w:tcPr>
            <w:tcW w:w="3280" w:type="dxa"/>
            <w:tcBorders>
              <w:top w:val="nil"/>
              <w:left w:val="nil"/>
              <w:bottom w:val="nil"/>
              <w:right w:val="nil"/>
            </w:tcBorders>
          </w:tcPr>
          <w:p w:rsidR="00C935BA" w:rsidRPr="00FE75C0" w:rsidRDefault="00C935BA">
            <w:pPr>
              <w:rPr>
                <w:rFonts w:ascii="Segoe UI" w:eastAsiaTheme="minorHAnsi" w:hAnsi="Segoe UI" w:cs="Segoe UI"/>
                <w:sz w:val="22"/>
                <w:szCs w:val="22"/>
              </w:rPr>
            </w:pPr>
            <w:r w:rsidRPr="00FE75C0">
              <w:rPr>
                <w:rFonts w:ascii="Segoe UI" w:hAnsi="Segoe UI" w:cs="Segoe UI"/>
                <w:sz w:val="22"/>
                <w:szCs w:val="22"/>
              </w:rPr>
              <w:t>POMH-UK Topic 11: Prescribing antipsychotics for people with Dementia</w:t>
            </w:r>
          </w:p>
        </w:tc>
        <w:tc>
          <w:tcPr>
            <w:tcW w:w="1544" w:type="dxa"/>
            <w:tcBorders>
              <w:top w:val="nil"/>
              <w:left w:val="nil"/>
              <w:bottom w:val="nil"/>
              <w:right w:val="nil"/>
            </w:tcBorders>
            <w:vAlign w:val="center"/>
          </w:tcPr>
          <w:p w:rsidR="00C935BA" w:rsidRPr="00FE75C0" w:rsidRDefault="00C935BA" w:rsidP="00E51482">
            <w:pPr>
              <w:jc w:val="center"/>
              <w:rPr>
                <w:rFonts w:ascii="Segoe UI" w:hAnsi="Segoe UI" w:cs="Segoe UI"/>
              </w:rPr>
            </w:pPr>
            <w:r w:rsidRPr="00FE75C0">
              <w:rPr>
                <w:rFonts w:ascii="Segoe UI" w:hAnsi="Segoe UI" w:cs="Segoe UI"/>
                <w:sz w:val="20"/>
                <w:szCs w:val="20"/>
              </w:rPr>
              <w:t>YES</w:t>
            </w:r>
          </w:p>
        </w:tc>
        <w:tc>
          <w:tcPr>
            <w:tcW w:w="2246" w:type="dxa"/>
            <w:tcBorders>
              <w:top w:val="nil"/>
              <w:left w:val="nil"/>
              <w:bottom w:val="nil"/>
              <w:right w:val="nil"/>
            </w:tcBorders>
            <w:vAlign w:val="center"/>
          </w:tcPr>
          <w:p w:rsidR="00C935BA" w:rsidRPr="00FE75C0" w:rsidRDefault="00C935BA" w:rsidP="00C935BA">
            <w:pPr>
              <w:jc w:val="center"/>
            </w:pPr>
            <w:r w:rsidRPr="00FE75C0">
              <w:rPr>
                <w:rFonts w:ascii="Segoe UI" w:hAnsi="Segoe UI" w:cs="Segoe UI"/>
                <w:sz w:val="20"/>
                <w:szCs w:val="20"/>
              </w:rPr>
              <w:t>n/a</w:t>
            </w:r>
          </w:p>
        </w:tc>
        <w:tc>
          <w:tcPr>
            <w:tcW w:w="2110" w:type="dxa"/>
            <w:tcBorders>
              <w:top w:val="nil"/>
              <w:left w:val="nil"/>
              <w:bottom w:val="nil"/>
              <w:right w:val="nil"/>
            </w:tcBorders>
            <w:vAlign w:val="center"/>
          </w:tcPr>
          <w:p w:rsidR="00C935BA" w:rsidRPr="00FE75C0" w:rsidRDefault="00C935BA" w:rsidP="00E51482">
            <w:pPr>
              <w:jc w:val="center"/>
              <w:rPr>
                <w:rFonts w:ascii="Segoe UI" w:hAnsi="Segoe UI" w:cs="Segoe UI"/>
              </w:rPr>
            </w:pPr>
            <w:r w:rsidRPr="00FE75C0">
              <w:rPr>
                <w:rFonts w:ascii="Segoe UI" w:hAnsi="Segoe UI" w:cs="Segoe UI"/>
              </w:rPr>
              <w:t>197</w:t>
            </w:r>
          </w:p>
        </w:tc>
      </w:tr>
      <w:tr w:rsidR="00C935BA" w:rsidRPr="00B35E60" w:rsidTr="00C935BA">
        <w:tc>
          <w:tcPr>
            <w:tcW w:w="3280" w:type="dxa"/>
            <w:tcBorders>
              <w:top w:val="nil"/>
              <w:left w:val="nil"/>
              <w:bottom w:val="nil"/>
              <w:right w:val="nil"/>
            </w:tcBorders>
            <w:shd w:val="clear" w:color="auto" w:fill="DAEEF3" w:themeFill="accent5" w:themeFillTint="33"/>
          </w:tcPr>
          <w:p w:rsidR="00C935BA" w:rsidRPr="00FE75C0" w:rsidRDefault="00C935BA">
            <w:pPr>
              <w:rPr>
                <w:rFonts w:ascii="Segoe UI" w:eastAsiaTheme="minorHAnsi" w:hAnsi="Segoe UI" w:cs="Segoe UI"/>
                <w:sz w:val="22"/>
                <w:szCs w:val="22"/>
              </w:rPr>
            </w:pPr>
            <w:r w:rsidRPr="00FE75C0">
              <w:rPr>
                <w:rFonts w:ascii="Segoe UI" w:hAnsi="Segoe UI" w:cs="Segoe UI"/>
                <w:sz w:val="22"/>
                <w:szCs w:val="22"/>
              </w:rPr>
              <w:t>POMH-UK Topic 4: Prescribing Anti-Dementia Drugs</w:t>
            </w:r>
          </w:p>
        </w:tc>
        <w:tc>
          <w:tcPr>
            <w:tcW w:w="1544" w:type="dxa"/>
            <w:tcBorders>
              <w:top w:val="nil"/>
              <w:left w:val="nil"/>
              <w:bottom w:val="nil"/>
              <w:right w:val="nil"/>
            </w:tcBorders>
            <w:shd w:val="clear" w:color="auto" w:fill="DAEEF3" w:themeFill="accent5" w:themeFillTint="33"/>
            <w:vAlign w:val="center"/>
          </w:tcPr>
          <w:p w:rsidR="00C935BA" w:rsidRPr="00FE75C0" w:rsidRDefault="00FE75C0" w:rsidP="00FE75C0">
            <w:pPr>
              <w:jc w:val="center"/>
              <w:rPr>
                <w:rFonts w:ascii="Segoe UI" w:hAnsi="Segoe UI" w:cs="Segoe UI"/>
              </w:rPr>
            </w:pPr>
            <w:r w:rsidRPr="00FE75C0">
              <w:rPr>
                <w:rFonts w:ascii="Segoe UI" w:hAnsi="Segoe UI" w:cs="Segoe UI"/>
                <w:sz w:val="20"/>
                <w:szCs w:val="20"/>
              </w:rPr>
              <w:t>N</w:t>
            </w:r>
            <w:r>
              <w:rPr>
                <w:rFonts w:ascii="Segoe UI" w:hAnsi="Segoe UI" w:cs="Segoe UI"/>
                <w:sz w:val="20"/>
                <w:szCs w:val="20"/>
              </w:rPr>
              <w:t>O</w:t>
            </w:r>
            <w:r w:rsidRPr="00FE75C0">
              <w:rPr>
                <w:rStyle w:val="FootnoteReference"/>
                <w:color w:val="auto"/>
                <w:sz w:val="20"/>
                <w:szCs w:val="20"/>
              </w:rPr>
              <w:footnoteReference w:id="3"/>
            </w:r>
          </w:p>
        </w:tc>
        <w:tc>
          <w:tcPr>
            <w:tcW w:w="2246" w:type="dxa"/>
            <w:tcBorders>
              <w:top w:val="nil"/>
              <w:left w:val="nil"/>
              <w:bottom w:val="nil"/>
              <w:right w:val="nil"/>
            </w:tcBorders>
            <w:shd w:val="clear" w:color="auto" w:fill="DAEEF3" w:themeFill="accent5" w:themeFillTint="33"/>
            <w:vAlign w:val="center"/>
          </w:tcPr>
          <w:p w:rsidR="00C935BA" w:rsidRPr="00FE75C0" w:rsidRDefault="00C935BA" w:rsidP="00C935BA">
            <w:pPr>
              <w:jc w:val="center"/>
            </w:pPr>
          </w:p>
        </w:tc>
        <w:tc>
          <w:tcPr>
            <w:tcW w:w="2110" w:type="dxa"/>
            <w:tcBorders>
              <w:top w:val="nil"/>
              <w:left w:val="nil"/>
              <w:bottom w:val="nil"/>
              <w:right w:val="nil"/>
            </w:tcBorders>
            <w:shd w:val="clear" w:color="auto" w:fill="DAEEF3" w:themeFill="accent5" w:themeFillTint="33"/>
            <w:vAlign w:val="center"/>
          </w:tcPr>
          <w:p w:rsidR="00C935BA" w:rsidRPr="00FE75C0" w:rsidRDefault="00C935BA" w:rsidP="00E51482">
            <w:pPr>
              <w:jc w:val="center"/>
              <w:rPr>
                <w:rFonts w:ascii="Segoe UI" w:hAnsi="Segoe UI" w:cs="Segoe UI"/>
              </w:rPr>
            </w:pPr>
          </w:p>
        </w:tc>
      </w:tr>
      <w:tr w:rsidR="00C935BA" w:rsidRPr="00B35E60" w:rsidTr="00C935BA">
        <w:tc>
          <w:tcPr>
            <w:tcW w:w="3280" w:type="dxa"/>
            <w:tcBorders>
              <w:top w:val="nil"/>
              <w:left w:val="nil"/>
              <w:bottom w:val="nil"/>
              <w:right w:val="nil"/>
            </w:tcBorders>
          </w:tcPr>
          <w:p w:rsidR="00C935BA" w:rsidRPr="00FE75C0" w:rsidRDefault="00C935BA">
            <w:pPr>
              <w:rPr>
                <w:rFonts w:ascii="Segoe UI" w:eastAsiaTheme="minorHAnsi" w:hAnsi="Segoe UI" w:cs="Segoe UI"/>
                <w:sz w:val="22"/>
                <w:szCs w:val="22"/>
              </w:rPr>
            </w:pPr>
            <w:r w:rsidRPr="00FE75C0">
              <w:rPr>
                <w:rFonts w:ascii="Segoe UI" w:hAnsi="Segoe UI" w:cs="Segoe UI"/>
                <w:sz w:val="22"/>
                <w:szCs w:val="22"/>
              </w:rPr>
              <w:t>National audit on fever in children (urgent care)</w:t>
            </w:r>
          </w:p>
        </w:tc>
        <w:tc>
          <w:tcPr>
            <w:tcW w:w="1544" w:type="dxa"/>
            <w:tcBorders>
              <w:top w:val="nil"/>
              <w:left w:val="nil"/>
              <w:bottom w:val="nil"/>
              <w:right w:val="nil"/>
            </w:tcBorders>
            <w:vAlign w:val="center"/>
          </w:tcPr>
          <w:p w:rsidR="00C935BA" w:rsidRPr="00FE75C0" w:rsidRDefault="008907EF" w:rsidP="00E51482">
            <w:pPr>
              <w:jc w:val="center"/>
              <w:rPr>
                <w:rFonts w:ascii="Segoe UI" w:hAnsi="Segoe UI" w:cs="Segoe UI"/>
              </w:rPr>
            </w:pPr>
            <w:r>
              <w:rPr>
                <w:rFonts w:ascii="Segoe UI" w:hAnsi="Segoe UI" w:cs="Segoe UI"/>
                <w:sz w:val="20"/>
                <w:szCs w:val="20"/>
              </w:rPr>
              <w:t>NO</w:t>
            </w:r>
            <w:r w:rsidRPr="008907EF">
              <w:rPr>
                <w:rStyle w:val="FootnoteReference"/>
                <w:color w:val="auto"/>
                <w:sz w:val="20"/>
                <w:szCs w:val="20"/>
              </w:rPr>
              <w:footnoteReference w:id="4"/>
            </w:r>
          </w:p>
        </w:tc>
        <w:tc>
          <w:tcPr>
            <w:tcW w:w="2246" w:type="dxa"/>
            <w:tcBorders>
              <w:top w:val="nil"/>
              <w:left w:val="nil"/>
              <w:bottom w:val="nil"/>
              <w:right w:val="nil"/>
            </w:tcBorders>
            <w:vAlign w:val="center"/>
          </w:tcPr>
          <w:p w:rsidR="00C935BA" w:rsidRPr="00FE75C0" w:rsidRDefault="00C935BA" w:rsidP="00C935BA">
            <w:pPr>
              <w:jc w:val="center"/>
            </w:pPr>
            <w:r w:rsidRPr="00FE75C0">
              <w:rPr>
                <w:rFonts w:ascii="Segoe UI" w:hAnsi="Segoe UI" w:cs="Segoe UI"/>
                <w:sz w:val="20"/>
                <w:szCs w:val="20"/>
              </w:rPr>
              <w:t>50</w:t>
            </w:r>
          </w:p>
        </w:tc>
        <w:tc>
          <w:tcPr>
            <w:tcW w:w="2110" w:type="dxa"/>
            <w:tcBorders>
              <w:top w:val="nil"/>
              <w:left w:val="nil"/>
              <w:bottom w:val="nil"/>
              <w:right w:val="nil"/>
            </w:tcBorders>
            <w:vAlign w:val="center"/>
          </w:tcPr>
          <w:p w:rsidR="00C935BA" w:rsidRPr="00FE75C0" w:rsidRDefault="00C935BA" w:rsidP="00E51482">
            <w:pPr>
              <w:jc w:val="center"/>
              <w:rPr>
                <w:rFonts w:ascii="Segoe UI" w:hAnsi="Segoe UI" w:cs="Segoe UI"/>
              </w:rPr>
            </w:pPr>
          </w:p>
        </w:tc>
      </w:tr>
    </w:tbl>
    <w:p w:rsidR="00E51482" w:rsidRPr="00B35E60" w:rsidRDefault="00E51482" w:rsidP="00E51482">
      <w:pPr>
        <w:rPr>
          <w:rFonts w:ascii="Segoe UI" w:hAnsi="Segoe UI" w:cs="Segoe UI"/>
          <w:i/>
          <w:color w:val="0070C0"/>
          <w:u w:val="single"/>
        </w:rPr>
      </w:pPr>
    </w:p>
    <w:tbl>
      <w:tblPr>
        <w:tblW w:w="0" w:type="auto"/>
        <w:tblLook w:val="01E0"/>
      </w:tblPr>
      <w:tblGrid>
        <w:gridCol w:w="3369"/>
        <w:gridCol w:w="5811"/>
      </w:tblGrid>
      <w:tr w:rsidR="00E51482" w:rsidRPr="00B35E60" w:rsidTr="00E51482">
        <w:trPr>
          <w:tblHeader/>
        </w:trPr>
        <w:tc>
          <w:tcPr>
            <w:tcW w:w="3369" w:type="dxa"/>
            <w:shd w:val="clear" w:color="auto" w:fill="0070C0"/>
          </w:tcPr>
          <w:p w:rsidR="00E51482" w:rsidRPr="00B35E60" w:rsidRDefault="00E51482" w:rsidP="00E51482">
            <w:pPr>
              <w:tabs>
                <w:tab w:val="right" w:pos="4032"/>
              </w:tabs>
              <w:rPr>
                <w:rFonts w:ascii="Segoe UI" w:hAnsi="Segoe UI" w:cs="Segoe UI"/>
                <w:color w:val="FFFFFF" w:themeColor="background1"/>
              </w:rPr>
            </w:pPr>
            <w:r w:rsidRPr="00B35E60">
              <w:rPr>
                <w:rFonts w:ascii="Segoe UI" w:hAnsi="Segoe UI" w:cs="Segoe UI"/>
                <w:color w:val="FFFFFF" w:themeColor="background1"/>
              </w:rPr>
              <w:t>Title of National Audit</w:t>
            </w:r>
            <w:r w:rsidRPr="00B35E60">
              <w:rPr>
                <w:rFonts w:ascii="Segoe UI" w:hAnsi="Segoe UI" w:cs="Segoe UI"/>
                <w:color w:val="FFFFFF" w:themeColor="background1"/>
              </w:rPr>
              <w:tab/>
            </w:r>
          </w:p>
        </w:tc>
        <w:tc>
          <w:tcPr>
            <w:tcW w:w="5811" w:type="dxa"/>
            <w:shd w:val="clear" w:color="auto" w:fill="0070C0"/>
          </w:tcPr>
          <w:p w:rsidR="00E51482" w:rsidRPr="00B35E60" w:rsidRDefault="00E51482" w:rsidP="00E51482">
            <w:pPr>
              <w:rPr>
                <w:rFonts w:ascii="Segoe UI" w:hAnsi="Segoe UI" w:cs="Segoe UI"/>
                <w:color w:val="FFFFFF" w:themeColor="background1"/>
              </w:rPr>
            </w:pPr>
            <w:r w:rsidRPr="00B35E60">
              <w:rPr>
                <w:rFonts w:ascii="Segoe UI" w:hAnsi="Segoe UI" w:cs="Segoe UI"/>
                <w:color w:val="FFFFFF" w:themeColor="background1"/>
              </w:rPr>
              <w:t>Agreed actions to improve the quality of healthcare</w:t>
            </w:r>
          </w:p>
        </w:tc>
      </w:tr>
      <w:tr w:rsidR="00071E0C" w:rsidRPr="00B35E60" w:rsidTr="00E51482">
        <w:tc>
          <w:tcPr>
            <w:tcW w:w="3369" w:type="dxa"/>
          </w:tcPr>
          <w:p w:rsidR="00071E0C" w:rsidRPr="008907EF" w:rsidRDefault="00071E0C">
            <w:pPr>
              <w:pStyle w:val="ListParagraph"/>
              <w:ind w:left="0"/>
              <w:rPr>
                <w:rFonts w:ascii="Segoe UI" w:hAnsi="Segoe UI" w:cs="Segoe UI"/>
                <w:sz w:val="22"/>
                <w:szCs w:val="22"/>
              </w:rPr>
            </w:pPr>
            <w:r w:rsidRPr="008907EF">
              <w:rPr>
                <w:rFonts w:ascii="Segoe UI" w:hAnsi="Segoe UI" w:cs="Segoe UI"/>
                <w:sz w:val="22"/>
                <w:szCs w:val="22"/>
              </w:rPr>
              <w:t>Eliminating Mixed Sex Accommodation</w:t>
            </w:r>
          </w:p>
        </w:tc>
        <w:tc>
          <w:tcPr>
            <w:tcW w:w="5811" w:type="dxa"/>
          </w:tcPr>
          <w:p w:rsidR="00071E0C" w:rsidRPr="008907EF" w:rsidRDefault="00071E0C" w:rsidP="00737CF9">
            <w:pPr>
              <w:pStyle w:val="ListParagraph"/>
              <w:numPr>
                <w:ilvl w:val="0"/>
                <w:numId w:val="6"/>
              </w:numPr>
              <w:ind w:left="181" w:hanging="142"/>
              <w:contextualSpacing w:val="0"/>
              <w:rPr>
                <w:rFonts w:ascii="Segoe UI" w:hAnsi="Segoe UI" w:cs="Segoe UI"/>
                <w:sz w:val="22"/>
                <w:szCs w:val="22"/>
              </w:rPr>
            </w:pPr>
            <w:r w:rsidRPr="008907EF">
              <w:rPr>
                <w:rFonts w:ascii="Segoe UI" w:hAnsi="Segoe UI" w:cs="Segoe UI"/>
                <w:sz w:val="22"/>
                <w:szCs w:val="22"/>
              </w:rPr>
              <w:t>The results were 100% for the 2 standards assessed so no further actions apart from update Trust wide declaration which was taken as paper through Trust Board.</w:t>
            </w:r>
          </w:p>
        </w:tc>
      </w:tr>
      <w:tr w:rsidR="00071E0C" w:rsidRPr="00B35E60" w:rsidTr="00E51482">
        <w:tc>
          <w:tcPr>
            <w:tcW w:w="3369" w:type="dxa"/>
            <w:shd w:val="clear" w:color="auto" w:fill="DAEEF3" w:themeFill="accent5" w:themeFillTint="33"/>
          </w:tcPr>
          <w:p w:rsidR="00071E0C" w:rsidRPr="008907EF" w:rsidRDefault="00071E0C">
            <w:pPr>
              <w:pStyle w:val="ListParagraph"/>
              <w:ind w:left="0"/>
              <w:rPr>
                <w:rFonts w:ascii="Segoe UI" w:hAnsi="Segoe UI" w:cs="Segoe UI"/>
                <w:sz w:val="22"/>
                <w:szCs w:val="22"/>
              </w:rPr>
            </w:pPr>
            <w:r w:rsidRPr="008907EF">
              <w:rPr>
                <w:rFonts w:ascii="Segoe UI" w:hAnsi="Segoe UI" w:cs="Segoe UI"/>
                <w:sz w:val="22"/>
                <w:szCs w:val="22"/>
              </w:rPr>
              <w:t>Back pain management by Occupational Health Services</w:t>
            </w:r>
          </w:p>
        </w:tc>
        <w:tc>
          <w:tcPr>
            <w:tcW w:w="5811" w:type="dxa"/>
            <w:shd w:val="clear" w:color="auto" w:fill="DAEEF3" w:themeFill="accent5" w:themeFillTint="33"/>
          </w:tcPr>
          <w:p w:rsidR="00071E0C" w:rsidRPr="008907EF" w:rsidRDefault="00071E0C" w:rsidP="00737CF9">
            <w:pPr>
              <w:pStyle w:val="ListParagraph"/>
              <w:numPr>
                <w:ilvl w:val="0"/>
                <w:numId w:val="7"/>
              </w:numPr>
              <w:ind w:left="181" w:hanging="142"/>
              <w:contextualSpacing w:val="0"/>
              <w:rPr>
                <w:rFonts w:ascii="Segoe UI" w:eastAsiaTheme="minorHAnsi" w:hAnsi="Segoe UI" w:cs="Segoe UI"/>
                <w:sz w:val="22"/>
                <w:szCs w:val="22"/>
              </w:rPr>
            </w:pPr>
            <w:r w:rsidRPr="008907EF">
              <w:rPr>
                <w:rFonts w:ascii="Segoe UI" w:hAnsi="Segoe UI" w:cs="Segoe UI"/>
                <w:sz w:val="22"/>
                <w:szCs w:val="22"/>
              </w:rPr>
              <w:t>Since the audit took place, the OH department has moved to a paperless, software system which has the ability to build in safety mechanisms for documentation i</w:t>
            </w:r>
            <w:r w:rsidR="00F301D9" w:rsidRPr="008907EF">
              <w:rPr>
                <w:rFonts w:ascii="Segoe UI" w:hAnsi="Segoe UI" w:cs="Segoe UI"/>
                <w:sz w:val="22"/>
                <w:szCs w:val="22"/>
              </w:rPr>
              <w:t>.</w:t>
            </w:r>
            <w:r w:rsidRPr="008907EF">
              <w:rPr>
                <w:rFonts w:ascii="Segoe UI" w:hAnsi="Segoe UI" w:cs="Segoe UI"/>
                <w:sz w:val="22"/>
                <w:szCs w:val="22"/>
              </w:rPr>
              <w:t>e</w:t>
            </w:r>
            <w:r w:rsidR="00F301D9" w:rsidRPr="008907EF">
              <w:rPr>
                <w:rFonts w:ascii="Segoe UI" w:hAnsi="Segoe UI" w:cs="Segoe UI"/>
                <w:sz w:val="22"/>
                <w:szCs w:val="22"/>
              </w:rPr>
              <w:t>.</w:t>
            </w:r>
            <w:r w:rsidRPr="008907EF">
              <w:rPr>
                <w:rFonts w:ascii="Segoe UI" w:hAnsi="Segoe UI" w:cs="Segoe UI"/>
                <w:sz w:val="22"/>
                <w:szCs w:val="22"/>
              </w:rPr>
              <w:t xml:space="preserve"> tick box for “red” and “yellow” flags considered, the clinician cannot proceed without ticking these.</w:t>
            </w:r>
          </w:p>
          <w:p w:rsidR="00071E0C" w:rsidRPr="008907EF" w:rsidRDefault="00071E0C" w:rsidP="00737CF9">
            <w:pPr>
              <w:pStyle w:val="ListParagraph"/>
              <w:numPr>
                <w:ilvl w:val="0"/>
                <w:numId w:val="7"/>
              </w:numPr>
              <w:ind w:left="181" w:hanging="142"/>
              <w:contextualSpacing w:val="0"/>
              <w:rPr>
                <w:rFonts w:ascii="Segoe UI" w:hAnsi="Segoe UI" w:cs="Segoe UI"/>
                <w:sz w:val="22"/>
                <w:szCs w:val="22"/>
              </w:rPr>
            </w:pPr>
            <w:r w:rsidRPr="008907EF">
              <w:rPr>
                <w:rFonts w:ascii="Segoe UI" w:hAnsi="Segoe UI" w:cs="Segoe UI"/>
                <w:sz w:val="22"/>
                <w:szCs w:val="22"/>
              </w:rPr>
              <w:t>Literature on musculoskeletal conditions is now handed out as well as advice on prevention and management of symptoms.</w:t>
            </w:r>
          </w:p>
        </w:tc>
      </w:tr>
      <w:tr w:rsidR="00071E0C" w:rsidRPr="00B35E60" w:rsidTr="00E51482">
        <w:tc>
          <w:tcPr>
            <w:tcW w:w="3369" w:type="dxa"/>
          </w:tcPr>
          <w:p w:rsidR="00071E0C" w:rsidRPr="008907EF" w:rsidRDefault="00071E0C">
            <w:pPr>
              <w:pStyle w:val="ListParagraph"/>
              <w:ind w:left="0"/>
              <w:rPr>
                <w:rFonts w:ascii="Segoe UI" w:hAnsi="Segoe UI" w:cs="Segoe UI"/>
                <w:sz w:val="22"/>
                <w:szCs w:val="22"/>
              </w:rPr>
            </w:pPr>
            <w:r w:rsidRPr="008907EF">
              <w:rPr>
                <w:rFonts w:ascii="Segoe UI" w:hAnsi="Segoe UI" w:cs="Segoe UI"/>
                <w:sz w:val="22"/>
                <w:szCs w:val="22"/>
              </w:rPr>
              <w:t>Record keeping by Occupational Health Services</w:t>
            </w:r>
          </w:p>
        </w:tc>
        <w:tc>
          <w:tcPr>
            <w:tcW w:w="5811" w:type="dxa"/>
          </w:tcPr>
          <w:p w:rsidR="00071E0C" w:rsidRPr="008907EF" w:rsidRDefault="00071E0C" w:rsidP="00737CF9">
            <w:pPr>
              <w:pStyle w:val="ListParagraph"/>
              <w:numPr>
                <w:ilvl w:val="0"/>
                <w:numId w:val="8"/>
              </w:numPr>
              <w:ind w:left="181" w:hanging="142"/>
              <w:contextualSpacing w:val="0"/>
              <w:rPr>
                <w:rFonts w:ascii="Segoe UI" w:hAnsi="Segoe UI" w:cs="Segoe UI"/>
                <w:sz w:val="22"/>
                <w:szCs w:val="22"/>
              </w:rPr>
            </w:pPr>
            <w:r w:rsidRPr="008907EF">
              <w:rPr>
                <w:rFonts w:ascii="Segoe UI" w:hAnsi="Segoe UI" w:cs="Segoe UI"/>
                <w:sz w:val="22"/>
                <w:szCs w:val="22"/>
              </w:rPr>
              <w:t>Since the audit took place, the OH department has moved to a paperless, software system. Enables regular spot checks of data quality and completeness of records.</w:t>
            </w:r>
          </w:p>
        </w:tc>
      </w:tr>
      <w:tr w:rsidR="00071E0C" w:rsidRPr="00B35E60" w:rsidTr="00E51482">
        <w:tc>
          <w:tcPr>
            <w:tcW w:w="3369" w:type="dxa"/>
            <w:shd w:val="clear" w:color="auto" w:fill="DAEEF3" w:themeFill="accent5" w:themeFillTint="33"/>
          </w:tcPr>
          <w:p w:rsidR="00071E0C" w:rsidRPr="008907EF" w:rsidRDefault="00071E0C">
            <w:pPr>
              <w:pStyle w:val="ListParagraph"/>
              <w:ind w:left="0"/>
              <w:rPr>
                <w:rFonts w:ascii="Segoe UI" w:hAnsi="Segoe UI" w:cs="Segoe UI"/>
                <w:sz w:val="22"/>
                <w:szCs w:val="22"/>
              </w:rPr>
            </w:pPr>
            <w:r w:rsidRPr="008907EF">
              <w:rPr>
                <w:rFonts w:ascii="Segoe UI" w:hAnsi="Segoe UI" w:cs="Segoe UI"/>
                <w:sz w:val="22"/>
                <w:szCs w:val="22"/>
              </w:rPr>
              <w:t>POMH-UK Topic 1</w:t>
            </w:r>
          </w:p>
        </w:tc>
        <w:tc>
          <w:tcPr>
            <w:tcW w:w="5811" w:type="dxa"/>
            <w:shd w:val="clear" w:color="auto" w:fill="DAEEF3" w:themeFill="accent5" w:themeFillTint="33"/>
          </w:tcPr>
          <w:p w:rsidR="00071E0C" w:rsidRPr="008907EF" w:rsidRDefault="00071E0C" w:rsidP="00737CF9">
            <w:pPr>
              <w:pStyle w:val="ListParagraph"/>
              <w:numPr>
                <w:ilvl w:val="0"/>
                <w:numId w:val="8"/>
              </w:numPr>
              <w:ind w:left="181" w:hanging="142"/>
              <w:contextualSpacing w:val="0"/>
              <w:rPr>
                <w:rFonts w:ascii="Segoe UI" w:hAnsi="Segoe UI" w:cs="Segoe UI"/>
                <w:sz w:val="22"/>
                <w:szCs w:val="22"/>
              </w:rPr>
            </w:pPr>
            <w:r w:rsidRPr="008907EF">
              <w:rPr>
                <w:rFonts w:ascii="Segoe UI" w:hAnsi="Segoe UI" w:cs="Segoe UI"/>
                <w:sz w:val="22"/>
                <w:szCs w:val="22"/>
              </w:rPr>
              <w:t>Results received end of June 2012, currently being disseminated for action planning.</w:t>
            </w:r>
          </w:p>
        </w:tc>
      </w:tr>
      <w:tr w:rsidR="00071E0C" w:rsidRPr="00B35E60" w:rsidTr="00071E0C">
        <w:tc>
          <w:tcPr>
            <w:tcW w:w="3369" w:type="dxa"/>
            <w:shd w:val="clear" w:color="auto" w:fill="auto"/>
          </w:tcPr>
          <w:p w:rsidR="00071E0C" w:rsidRPr="008907EF" w:rsidRDefault="00071E0C">
            <w:pPr>
              <w:pStyle w:val="ListParagraph"/>
              <w:ind w:left="0"/>
              <w:rPr>
                <w:rFonts w:ascii="Segoe UI" w:hAnsi="Segoe UI" w:cs="Segoe UI"/>
                <w:sz w:val="22"/>
                <w:szCs w:val="22"/>
              </w:rPr>
            </w:pPr>
            <w:r w:rsidRPr="008907EF">
              <w:rPr>
                <w:rFonts w:ascii="Segoe UI" w:hAnsi="Segoe UI" w:cs="Segoe UI"/>
                <w:sz w:val="22"/>
                <w:szCs w:val="22"/>
              </w:rPr>
              <w:t>POMH-UK Topic 10</w:t>
            </w:r>
          </w:p>
        </w:tc>
        <w:tc>
          <w:tcPr>
            <w:tcW w:w="5811" w:type="dxa"/>
            <w:shd w:val="clear" w:color="auto" w:fill="auto"/>
          </w:tcPr>
          <w:p w:rsidR="00071E0C" w:rsidRPr="008907EF" w:rsidRDefault="00071E0C" w:rsidP="00737CF9">
            <w:pPr>
              <w:pStyle w:val="ListParagraph"/>
              <w:numPr>
                <w:ilvl w:val="0"/>
                <w:numId w:val="8"/>
              </w:numPr>
              <w:ind w:left="181" w:hanging="142"/>
              <w:contextualSpacing w:val="0"/>
              <w:rPr>
                <w:rFonts w:ascii="Segoe UI" w:hAnsi="Segoe UI" w:cs="Segoe UI"/>
                <w:sz w:val="22"/>
                <w:szCs w:val="22"/>
              </w:rPr>
            </w:pPr>
            <w:r w:rsidRPr="008907EF">
              <w:rPr>
                <w:rFonts w:ascii="Segoe UI" w:hAnsi="Segoe UI" w:cs="Segoe UI"/>
                <w:sz w:val="22"/>
                <w:szCs w:val="22"/>
              </w:rPr>
              <w:t>Results disseminated to C&amp;F Division and awaiting finalised action plan.</w:t>
            </w:r>
          </w:p>
        </w:tc>
      </w:tr>
      <w:tr w:rsidR="00071E0C" w:rsidRPr="00B35E60" w:rsidTr="00E51482">
        <w:tc>
          <w:tcPr>
            <w:tcW w:w="3369" w:type="dxa"/>
            <w:shd w:val="clear" w:color="auto" w:fill="DAEEF3" w:themeFill="accent5" w:themeFillTint="33"/>
          </w:tcPr>
          <w:p w:rsidR="00071E0C" w:rsidRPr="008907EF" w:rsidRDefault="00071E0C">
            <w:pPr>
              <w:pStyle w:val="ListParagraph"/>
              <w:ind w:left="0"/>
              <w:rPr>
                <w:rFonts w:ascii="Segoe UI" w:hAnsi="Segoe UI" w:cs="Segoe UI"/>
                <w:sz w:val="22"/>
                <w:szCs w:val="22"/>
              </w:rPr>
            </w:pPr>
            <w:r w:rsidRPr="008907EF">
              <w:rPr>
                <w:rFonts w:ascii="Segoe UI" w:hAnsi="Segoe UI" w:cs="Segoe UI"/>
                <w:sz w:val="22"/>
                <w:szCs w:val="22"/>
              </w:rPr>
              <w:t xml:space="preserve">POMH-UK Topic 12 </w:t>
            </w:r>
          </w:p>
        </w:tc>
        <w:tc>
          <w:tcPr>
            <w:tcW w:w="5811" w:type="dxa"/>
            <w:shd w:val="clear" w:color="auto" w:fill="DAEEF3" w:themeFill="accent5" w:themeFillTint="33"/>
          </w:tcPr>
          <w:p w:rsidR="00071E0C" w:rsidRPr="008907EF" w:rsidRDefault="00071E0C" w:rsidP="00FE7441">
            <w:pPr>
              <w:pStyle w:val="ListParagraph"/>
              <w:numPr>
                <w:ilvl w:val="0"/>
                <w:numId w:val="8"/>
              </w:numPr>
              <w:ind w:left="181" w:hanging="142"/>
              <w:contextualSpacing w:val="0"/>
              <w:rPr>
                <w:rFonts w:ascii="Segoe UI" w:hAnsi="Segoe UI" w:cs="Segoe UI"/>
                <w:sz w:val="22"/>
                <w:szCs w:val="22"/>
              </w:rPr>
            </w:pPr>
            <w:r w:rsidRPr="008907EF">
              <w:rPr>
                <w:rFonts w:ascii="Segoe UI" w:hAnsi="Segoe UI" w:cs="Segoe UI"/>
                <w:sz w:val="22"/>
                <w:szCs w:val="22"/>
              </w:rPr>
              <w:t xml:space="preserve">Data collection fell in 2012-2013 </w:t>
            </w:r>
            <w:r w:rsidR="00FE7441" w:rsidRPr="008907EF">
              <w:rPr>
                <w:rFonts w:ascii="Segoe UI" w:hAnsi="Segoe UI" w:cs="Segoe UI"/>
                <w:sz w:val="22"/>
                <w:szCs w:val="22"/>
              </w:rPr>
              <w:t>and waiting for national report</w:t>
            </w:r>
            <w:r w:rsidRPr="008907EF">
              <w:rPr>
                <w:rFonts w:ascii="Segoe UI" w:hAnsi="Segoe UI" w:cs="Segoe UI"/>
                <w:sz w:val="22"/>
                <w:szCs w:val="22"/>
              </w:rPr>
              <w:t xml:space="preserve">. </w:t>
            </w:r>
          </w:p>
        </w:tc>
      </w:tr>
      <w:tr w:rsidR="00071E0C" w:rsidRPr="00B35E60" w:rsidTr="00071E0C">
        <w:tc>
          <w:tcPr>
            <w:tcW w:w="3369" w:type="dxa"/>
            <w:shd w:val="clear" w:color="auto" w:fill="auto"/>
          </w:tcPr>
          <w:p w:rsidR="00071E0C" w:rsidRPr="008907EF" w:rsidRDefault="00071E0C">
            <w:pPr>
              <w:pStyle w:val="ListParagraph"/>
              <w:ind w:left="0"/>
              <w:rPr>
                <w:rFonts w:ascii="Segoe UI" w:hAnsi="Segoe UI" w:cs="Segoe UI"/>
                <w:sz w:val="22"/>
                <w:szCs w:val="22"/>
              </w:rPr>
            </w:pPr>
            <w:r w:rsidRPr="008907EF">
              <w:rPr>
                <w:rFonts w:ascii="Segoe UI" w:hAnsi="Segoe UI" w:cs="Segoe UI"/>
                <w:sz w:val="22"/>
                <w:szCs w:val="22"/>
              </w:rPr>
              <w:t>National Audit of Schizophrenia</w:t>
            </w:r>
          </w:p>
        </w:tc>
        <w:tc>
          <w:tcPr>
            <w:tcW w:w="5811" w:type="dxa"/>
            <w:shd w:val="clear" w:color="auto" w:fill="auto"/>
          </w:tcPr>
          <w:p w:rsidR="00071E0C" w:rsidRPr="008907EF" w:rsidRDefault="00071E0C" w:rsidP="00737CF9">
            <w:pPr>
              <w:pStyle w:val="ListParagraph"/>
              <w:numPr>
                <w:ilvl w:val="0"/>
                <w:numId w:val="8"/>
              </w:numPr>
              <w:ind w:left="181" w:hanging="142"/>
              <w:contextualSpacing w:val="0"/>
              <w:rPr>
                <w:rFonts w:ascii="Segoe UI" w:hAnsi="Segoe UI" w:cs="Segoe UI"/>
                <w:sz w:val="22"/>
                <w:szCs w:val="22"/>
              </w:rPr>
            </w:pPr>
            <w:r w:rsidRPr="008907EF">
              <w:rPr>
                <w:rFonts w:ascii="Segoe UI" w:hAnsi="Segoe UI" w:cs="Segoe UI"/>
                <w:sz w:val="22"/>
                <w:szCs w:val="22"/>
              </w:rPr>
              <w:t>Results received end of June 2012, currently being disseminated for action planning.</w:t>
            </w:r>
          </w:p>
        </w:tc>
      </w:tr>
      <w:tr w:rsidR="009E0002" w:rsidRPr="00B35E60" w:rsidTr="00A65763">
        <w:tc>
          <w:tcPr>
            <w:tcW w:w="3369" w:type="dxa"/>
            <w:shd w:val="clear" w:color="auto" w:fill="DAEEF3" w:themeFill="accent5" w:themeFillTint="33"/>
          </w:tcPr>
          <w:p w:rsidR="009E0002" w:rsidRPr="008907EF" w:rsidRDefault="009E0002" w:rsidP="009E0002">
            <w:pPr>
              <w:pStyle w:val="ListParagraph"/>
              <w:ind w:left="0"/>
              <w:rPr>
                <w:rFonts w:ascii="Segoe UI" w:hAnsi="Segoe UI" w:cs="Segoe UI"/>
                <w:sz w:val="22"/>
                <w:szCs w:val="22"/>
              </w:rPr>
            </w:pPr>
            <w:r w:rsidRPr="008907EF">
              <w:rPr>
                <w:rFonts w:ascii="Segoe UI" w:hAnsi="Segoe UI" w:cs="Segoe UI"/>
                <w:sz w:val="22"/>
                <w:szCs w:val="22"/>
              </w:rPr>
              <w:t>POMH-UK Monitoring of patients prescribed lithium (mental health)</w:t>
            </w:r>
          </w:p>
        </w:tc>
        <w:tc>
          <w:tcPr>
            <w:tcW w:w="5811" w:type="dxa"/>
            <w:shd w:val="clear" w:color="auto" w:fill="DAEEF3" w:themeFill="accent5" w:themeFillTint="33"/>
          </w:tcPr>
          <w:p w:rsidR="009E0002" w:rsidRPr="008907EF" w:rsidRDefault="009E0002" w:rsidP="009E0002">
            <w:pPr>
              <w:pStyle w:val="ListParagraph"/>
              <w:numPr>
                <w:ilvl w:val="0"/>
                <w:numId w:val="8"/>
              </w:numPr>
              <w:ind w:left="181" w:hanging="142"/>
              <w:contextualSpacing w:val="0"/>
              <w:rPr>
                <w:rFonts w:ascii="Segoe UI" w:hAnsi="Segoe UI" w:cs="Segoe UI"/>
                <w:sz w:val="22"/>
                <w:szCs w:val="22"/>
              </w:rPr>
            </w:pPr>
            <w:r w:rsidRPr="008907EF">
              <w:rPr>
                <w:rFonts w:ascii="Segoe UI" w:hAnsi="Segoe UI" w:cs="Segoe UI"/>
                <w:sz w:val="22"/>
                <w:szCs w:val="22"/>
              </w:rPr>
              <w:t>Medics/ Care Coordinators to follow up results of 3-monthly GP monitoring (by reviewing on-line biochemistry results) and record review of results and side effect monitoring with patient as part of 6 monthly care plan review.</w:t>
            </w:r>
          </w:p>
          <w:p w:rsidR="009E0002" w:rsidRPr="008907EF" w:rsidRDefault="009E0002" w:rsidP="009E0002">
            <w:pPr>
              <w:pStyle w:val="ListParagraph"/>
              <w:numPr>
                <w:ilvl w:val="0"/>
                <w:numId w:val="8"/>
              </w:numPr>
              <w:ind w:left="181" w:hanging="142"/>
              <w:contextualSpacing w:val="0"/>
              <w:rPr>
                <w:rFonts w:ascii="Segoe UI" w:hAnsi="Segoe UI" w:cs="Segoe UI"/>
                <w:sz w:val="22"/>
                <w:szCs w:val="22"/>
              </w:rPr>
            </w:pPr>
            <w:r w:rsidRPr="008907EF">
              <w:rPr>
                <w:rFonts w:ascii="Segoe UI" w:hAnsi="Segoe UI" w:cs="Segoe UI"/>
                <w:sz w:val="22"/>
                <w:szCs w:val="22"/>
              </w:rPr>
              <w:t>Consultants to ensure all junior doctors know as part of local induction how to access on-line biochemistry results completed by GPs.</w:t>
            </w:r>
          </w:p>
          <w:p w:rsidR="009E0002" w:rsidRPr="008907EF" w:rsidRDefault="009E0002" w:rsidP="009E0002">
            <w:pPr>
              <w:pStyle w:val="ListParagraph"/>
              <w:numPr>
                <w:ilvl w:val="0"/>
                <w:numId w:val="8"/>
              </w:numPr>
              <w:ind w:left="181" w:hanging="142"/>
              <w:contextualSpacing w:val="0"/>
              <w:rPr>
                <w:rFonts w:ascii="Segoe UI" w:hAnsi="Segoe UI" w:cs="Segoe UI"/>
                <w:sz w:val="22"/>
                <w:szCs w:val="22"/>
              </w:rPr>
            </w:pPr>
            <w:r w:rsidRPr="008907EF">
              <w:rPr>
                <w:rFonts w:ascii="Segoe UI" w:hAnsi="Segoe UI" w:cs="Segoe UI"/>
                <w:sz w:val="22"/>
                <w:szCs w:val="22"/>
              </w:rPr>
              <w:t>The Trusts Drug and Therapeutic Committee have identified this as an area for work, with an initial action to write Trust guidance on where and how to label information entered on RiO around medical reviews/ side effect monitoring.</w:t>
            </w:r>
          </w:p>
        </w:tc>
      </w:tr>
      <w:tr w:rsidR="009E0002" w:rsidRPr="00B35E60" w:rsidTr="00A65763">
        <w:tc>
          <w:tcPr>
            <w:tcW w:w="3369" w:type="dxa"/>
            <w:tcBorders>
              <w:bottom w:val="single" w:sz="18" w:space="0" w:color="0070C0"/>
            </w:tcBorders>
            <w:shd w:val="clear" w:color="auto" w:fill="auto"/>
          </w:tcPr>
          <w:p w:rsidR="009E0002" w:rsidRPr="008907EF" w:rsidRDefault="009E0002" w:rsidP="009E0002">
            <w:pPr>
              <w:pStyle w:val="ListParagraph"/>
              <w:ind w:left="0"/>
              <w:rPr>
                <w:rFonts w:ascii="Segoe UI" w:hAnsi="Segoe UI" w:cs="Segoe UI"/>
                <w:sz w:val="22"/>
                <w:szCs w:val="22"/>
              </w:rPr>
            </w:pPr>
            <w:r w:rsidRPr="008907EF">
              <w:rPr>
                <w:rFonts w:ascii="Segoe UI" w:hAnsi="Segoe UI" w:cs="Segoe UI"/>
                <w:sz w:val="22"/>
                <w:szCs w:val="22"/>
              </w:rPr>
              <w:t>National Audit of Psychological Therapies for Anxiety and Depression (mental health)</w:t>
            </w:r>
          </w:p>
        </w:tc>
        <w:tc>
          <w:tcPr>
            <w:tcW w:w="5811" w:type="dxa"/>
            <w:tcBorders>
              <w:bottom w:val="single" w:sz="18" w:space="0" w:color="0070C0"/>
            </w:tcBorders>
            <w:shd w:val="clear" w:color="auto" w:fill="auto"/>
          </w:tcPr>
          <w:p w:rsidR="009E0002" w:rsidRPr="008907EF" w:rsidRDefault="009E0002" w:rsidP="009E0002">
            <w:pPr>
              <w:pStyle w:val="ListParagraph"/>
              <w:numPr>
                <w:ilvl w:val="0"/>
                <w:numId w:val="8"/>
              </w:numPr>
              <w:ind w:left="181" w:hanging="142"/>
              <w:contextualSpacing w:val="0"/>
              <w:rPr>
                <w:rFonts w:ascii="Segoe UI" w:hAnsi="Segoe UI" w:cs="Segoe UI"/>
                <w:sz w:val="22"/>
                <w:szCs w:val="22"/>
              </w:rPr>
            </w:pPr>
            <w:r w:rsidRPr="008907EF">
              <w:rPr>
                <w:rFonts w:ascii="Segoe UI" w:hAnsi="Segoe UI" w:cs="Segoe UI"/>
                <w:sz w:val="22"/>
                <w:szCs w:val="22"/>
              </w:rPr>
              <w:t>IAPT and Psychology Services: to continue to monitor waiting lists within teams (both 13 weeks referral to assessment and 18 weeks referral to treatment)</w:t>
            </w:r>
          </w:p>
          <w:p w:rsidR="009E0002" w:rsidRPr="008907EF" w:rsidRDefault="009E0002" w:rsidP="009E0002">
            <w:pPr>
              <w:pStyle w:val="ListParagraph"/>
              <w:numPr>
                <w:ilvl w:val="0"/>
                <w:numId w:val="8"/>
              </w:numPr>
              <w:ind w:left="181" w:hanging="142"/>
              <w:contextualSpacing w:val="0"/>
              <w:rPr>
                <w:rFonts w:ascii="Segoe UI" w:hAnsi="Segoe UI" w:cs="Segoe UI"/>
                <w:sz w:val="22"/>
                <w:szCs w:val="22"/>
              </w:rPr>
            </w:pPr>
            <w:r w:rsidRPr="008907EF">
              <w:rPr>
                <w:rFonts w:ascii="Segoe UI" w:hAnsi="Segoe UI" w:cs="Segoe UI"/>
                <w:sz w:val="22"/>
                <w:szCs w:val="22"/>
              </w:rPr>
              <w:t>Oxfordshire IAPT: increase evening clinics and increase group session sizes for step 2 to improve referral to treatment times</w:t>
            </w:r>
          </w:p>
          <w:p w:rsidR="009E0002" w:rsidRPr="008907EF" w:rsidRDefault="009E0002" w:rsidP="009E0002">
            <w:pPr>
              <w:pStyle w:val="ListParagraph"/>
              <w:numPr>
                <w:ilvl w:val="0"/>
                <w:numId w:val="8"/>
              </w:numPr>
              <w:ind w:left="181" w:hanging="142"/>
              <w:contextualSpacing w:val="0"/>
              <w:rPr>
                <w:rFonts w:ascii="Segoe UI" w:hAnsi="Segoe UI" w:cs="Segoe UI"/>
                <w:sz w:val="22"/>
                <w:szCs w:val="22"/>
              </w:rPr>
            </w:pPr>
            <w:r w:rsidRPr="008907EF">
              <w:rPr>
                <w:rFonts w:ascii="Segoe UI" w:hAnsi="Segoe UI" w:cs="Segoe UI"/>
                <w:sz w:val="22"/>
                <w:szCs w:val="22"/>
              </w:rPr>
              <w:t>Psychology Services: implement information groups for patients to enhance treatment engagement</w:t>
            </w:r>
          </w:p>
          <w:p w:rsidR="009E0002" w:rsidRPr="008907EF" w:rsidRDefault="009E0002" w:rsidP="009E0002">
            <w:pPr>
              <w:pStyle w:val="ListParagraph"/>
              <w:numPr>
                <w:ilvl w:val="0"/>
                <w:numId w:val="8"/>
              </w:numPr>
              <w:ind w:left="181" w:hanging="142"/>
              <w:contextualSpacing w:val="0"/>
              <w:rPr>
                <w:rFonts w:ascii="Segoe UI" w:hAnsi="Segoe UI" w:cs="Segoe UI"/>
                <w:sz w:val="22"/>
                <w:szCs w:val="22"/>
              </w:rPr>
            </w:pPr>
            <w:r w:rsidRPr="008907EF">
              <w:rPr>
                <w:rFonts w:ascii="Segoe UI" w:hAnsi="Segoe UI" w:cs="Segoe UI"/>
                <w:sz w:val="22"/>
                <w:szCs w:val="22"/>
              </w:rPr>
              <w:t>IAPT and Psychology Services: to hold a training event for staff on the benefits and how to develop a therapeutic alliance</w:t>
            </w:r>
          </w:p>
          <w:p w:rsidR="009E0002" w:rsidRPr="008907EF" w:rsidRDefault="009E0002" w:rsidP="009E0002">
            <w:pPr>
              <w:pStyle w:val="ListParagraph"/>
              <w:numPr>
                <w:ilvl w:val="0"/>
                <w:numId w:val="8"/>
              </w:numPr>
              <w:ind w:left="181" w:hanging="142"/>
              <w:contextualSpacing w:val="0"/>
              <w:rPr>
                <w:rFonts w:ascii="Segoe UI" w:hAnsi="Segoe UI" w:cs="Segoe UI"/>
                <w:sz w:val="22"/>
                <w:szCs w:val="22"/>
              </w:rPr>
            </w:pPr>
            <w:r w:rsidRPr="008907EF">
              <w:rPr>
                <w:rFonts w:ascii="Segoe UI" w:hAnsi="Segoe UI" w:cs="Segoe UI"/>
                <w:sz w:val="22"/>
                <w:szCs w:val="22"/>
              </w:rPr>
              <w:t>Psychology Services: increase CORE-OM return rates by piloting extension of last therapy session by 15 minutes to complete forms</w:t>
            </w:r>
          </w:p>
        </w:tc>
      </w:tr>
    </w:tbl>
    <w:p w:rsidR="00E51482" w:rsidRDefault="00E51482" w:rsidP="00E51482">
      <w:pPr>
        <w:rPr>
          <w:rFonts w:ascii="Segoe UI" w:hAnsi="Segoe UI" w:cs="Segoe UI"/>
        </w:rPr>
      </w:pPr>
    </w:p>
    <w:p w:rsidR="007D62C6" w:rsidRDefault="007D62C6" w:rsidP="00E51482">
      <w:pPr>
        <w:rPr>
          <w:rFonts w:ascii="Segoe UI" w:hAnsi="Segoe UI" w:cs="Segoe UI"/>
        </w:rPr>
      </w:pPr>
    </w:p>
    <w:tbl>
      <w:tblPr>
        <w:tblW w:w="0" w:type="auto"/>
        <w:tblLook w:val="01E0"/>
      </w:tblPr>
      <w:tblGrid>
        <w:gridCol w:w="3369"/>
        <w:gridCol w:w="5811"/>
      </w:tblGrid>
      <w:tr w:rsidR="00C21080" w:rsidRPr="007D62C6" w:rsidTr="00C21080">
        <w:trPr>
          <w:tblHeader/>
        </w:trPr>
        <w:tc>
          <w:tcPr>
            <w:tcW w:w="3369" w:type="dxa"/>
            <w:shd w:val="clear" w:color="auto" w:fill="0070C0"/>
          </w:tcPr>
          <w:p w:rsidR="00C21080" w:rsidRPr="00B35E60" w:rsidRDefault="00C21080" w:rsidP="00C21080">
            <w:pPr>
              <w:tabs>
                <w:tab w:val="right" w:pos="4032"/>
              </w:tabs>
              <w:rPr>
                <w:rFonts w:ascii="Segoe UI" w:hAnsi="Segoe UI" w:cs="Segoe UI"/>
                <w:color w:val="FFFFFF" w:themeColor="background1"/>
              </w:rPr>
            </w:pPr>
            <w:r>
              <w:rPr>
                <w:rFonts w:ascii="Segoe UI" w:hAnsi="Segoe UI" w:cs="Segoe UI"/>
                <w:color w:val="FFFFFF" w:themeColor="background1"/>
              </w:rPr>
              <w:t>Trust Wide Clinical Audits</w:t>
            </w:r>
            <w:r w:rsidRPr="00B35E60">
              <w:rPr>
                <w:rFonts w:ascii="Segoe UI" w:hAnsi="Segoe UI" w:cs="Segoe UI"/>
                <w:color w:val="FFFFFF" w:themeColor="background1"/>
              </w:rPr>
              <w:tab/>
            </w:r>
          </w:p>
        </w:tc>
        <w:tc>
          <w:tcPr>
            <w:tcW w:w="5811" w:type="dxa"/>
            <w:shd w:val="clear" w:color="auto" w:fill="0070C0"/>
          </w:tcPr>
          <w:p w:rsidR="00C21080" w:rsidRPr="00B35E60" w:rsidRDefault="00C21080" w:rsidP="00C21080">
            <w:pPr>
              <w:rPr>
                <w:rFonts w:ascii="Segoe UI" w:hAnsi="Segoe UI" w:cs="Segoe UI"/>
                <w:color w:val="FFFFFF" w:themeColor="background1"/>
              </w:rPr>
            </w:pPr>
            <w:r w:rsidRPr="00B35E60">
              <w:rPr>
                <w:rFonts w:ascii="Segoe UI" w:hAnsi="Segoe UI" w:cs="Segoe UI"/>
                <w:color w:val="FFFFFF" w:themeColor="background1"/>
              </w:rPr>
              <w:t>Agreed actions to improve the quality of healthcare</w:t>
            </w:r>
          </w:p>
        </w:tc>
      </w:tr>
      <w:tr w:rsidR="00C21080" w:rsidRPr="007D62C6" w:rsidTr="007D62C6">
        <w:tc>
          <w:tcPr>
            <w:tcW w:w="3369" w:type="dxa"/>
            <w:shd w:val="clear" w:color="auto" w:fill="B6DDE8" w:themeFill="accent5" w:themeFillTint="66"/>
          </w:tcPr>
          <w:p w:rsidR="00C21080" w:rsidRPr="008907EF" w:rsidRDefault="00C21080" w:rsidP="007D62C6">
            <w:pPr>
              <w:pStyle w:val="ListParagraph"/>
              <w:rPr>
                <w:rFonts w:ascii="Segoe UI" w:hAnsi="Segoe UI" w:cs="Segoe UI"/>
                <w:sz w:val="22"/>
                <w:szCs w:val="22"/>
              </w:rPr>
            </w:pPr>
            <w:r w:rsidRPr="008907EF">
              <w:rPr>
                <w:rFonts w:ascii="Segoe UI" w:hAnsi="Segoe UI" w:cs="Segoe UI"/>
                <w:sz w:val="22"/>
                <w:szCs w:val="22"/>
              </w:rPr>
              <w:t>Oxfordshire Community Hospital use of DOLs</w:t>
            </w:r>
          </w:p>
        </w:tc>
        <w:tc>
          <w:tcPr>
            <w:tcW w:w="5811" w:type="dxa"/>
            <w:shd w:val="clear" w:color="auto" w:fill="B6DDE8" w:themeFill="accent5" w:themeFillTint="66"/>
          </w:tcPr>
          <w:p w:rsidR="00C21080" w:rsidRPr="008907EF" w:rsidRDefault="00C21080" w:rsidP="00560F23">
            <w:pPr>
              <w:numPr>
                <w:ilvl w:val="0"/>
                <w:numId w:val="42"/>
              </w:numPr>
              <w:ind w:left="181" w:hanging="142"/>
              <w:rPr>
                <w:rFonts w:ascii="Segoe UI" w:hAnsi="Segoe UI" w:cs="Segoe UI"/>
                <w:sz w:val="22"/>
                <w:szCs w:val="22"/>
              </w:rPr>
            </w:pPr>
            <w:r w:rsidRPr="008907EF">
              <w:rPr>
                <w:rFonts w:ascii="Segoe UI" w:hAnsi="Segoe UI" w:cs="Segoe UI"/>
                <w:sz w:val="22"/>
                <w:szCs w:val="22"/>
              </w:rPr>
              <w:t>The Community Hospital Managers will monitor random patient records for evidence that the two stage capacity test is being applied and the umbrella terms such as “confused” and will discuss the issue with the relevant member of staff.</w:t>
            </w:r>
          </w:p>
          <w:p w:rsidR="00C21080" w:rsidRPr="008907EF" w:rsidRDefault="00C21080" w:rsidP="00560F23">
            <w:pPr>
              <w:numPr>
                <w:ilvl w:val="0"/>
                <w:numId w:val="42"/>
              </w:numPr>
              <w:ind w:left="181" w:hanging="142"/>
              <w:rPr>
                <w:rFonts w:ascii="Segoe UI" w:hAnsi="Segoe UI" w:cs="Segoe UI"/>
                <w:sz w:val="22"/>
                <w:szCs w:val="22"/>
              </w:rPr>
            </w:pPr>
            <w:r w:rsidRPr="008907EF">
              <w:rPr>
                <w:rFonts w:ascii="Segoe UI" w:hAnsi="Segoe UI" w:cs="Segoe UI"/>
                <w:sz w:val="22"/>
                <w:szCs w:val="22"/>
              </w:rPr>
              <w:t>Community Hospital staff to be reminded to ensure they ask all patients whether they have a Lasting Power of Attorney or Advance Decision to Refuse Treatment in place as part of the admission process as appropriate</w:t>
            </w:r>
          </w:p>
        </w:tc>
      </w:tr>
      <w:tr w:rsidR="00C21080" w:rsidRPr="007D62C6" w:rsidTr="007D62C6">
        <w:tc>
          <w:tcPr>
            <w:tcW w:w="3369" w:type="dxa"/>
            <w:shd w:val="clear" w:color="auto" w:fill="auto"/>
          </w:tcPr>
          <w:p w:rsidR="00C21080" w:rsidRPr="008907EF" w:rsidRDefault="00C21080" w:rsidP="007D62C6">
            <w:pPr>
              <w:pStyle w:val="ListParagraph"/>
              <w:rPr>
                <w:rFonts w:ascii="Segoe UI" w:hAnsi="Segoe UI" w:cs="Segoe UI"/>
                <w:sz w:val="22"/>
                <w:szCs w:val="22"/>
              </w:rPr>
            </w:pPr>
            <w:r w:rsidRPr="008907EF">
              <w:rPr>
                <w:rFonts w:ascii="Segoe UI" w:hAnsi="Segoe UI" w:cs="Segoe UI"/>
                <w:sz w:val="22"/>
                <w:szCs w:val="22"/>
              </w:rPr>
              <w:t>Older Adult Mental Health Wards use of DOLs (mental health)</w:t>
            </w:r>
          </w:p>
        </w:tc>
        <w:tc>
          <w:tcPr>
            <w:tcW w:w="5811" w:type="dxa"/>
            <w:shd w:val="clear" w:color="auto" w:fill="auto"/>
          </w:tcPr>
          <w:p w:rsidR="00C21080" w:rsidRPr="008907EF" w:rsidRDefault="00C21080" w:rsidP="00560F23">
            <w:pPr>
              <w:numPr>
                <w:ilvl w:val="0"/>
                <w:numId w:val="42"/>
              </w:numPr>
              <w:ind w:left="181" w:hanging="142"/>
              <w:rPr>
                <w:rFonts w:ascii="Segoe UI" w:hAnsi="Segoe UI" w:cs="Segoe UI"/>
                <w:sz w:val="22"/>
                <w:szCs w:val="22"/>
              </w:rPr>
            </w:pPr>
            <w:r w:rsidRPr="008907EF">
              <w:rPr>
                <w:rFonts w:ascii="Segoe UI" w:hAnsi="Segoe UI" w:cs="Segoe UI"/>
                <w:sz w:val="22"/>
                <w:szCs w:val="22"/>
              </w:rPr>
              <w:t>DOLs checklist to be introduced by modern matrons for older adult mental health wards (supported by adult safeguarding leads)</w:t>
            </w:r>
          </w:p>
          <w:p w:rsidR="00C21080" w:rsidRPr="008907EF" w:rsidRDefault="00C21080" w:rsidP="00560F23">
            <w:pPr>
              <w:numPr>
                <w:ilvl w:val="0"/>
                <w:numId w:val="42"/>
              </w:numPr>
              <w:ind w:left="181" w:hanging="142"/>
              <w:rPr>
                <w:rFonts w:ascii="Segoe UI" w:hAnsi="Segoe UI" w:cs="Segoe UI"/>
                <w:sz w:val="22"/>
                <w:szCs w:val="22"/>
              </w:rPr>
            </w:pPr>
            <w:r w:rsidRPr="008907EF">
              <w:rPr>
                <w:rFonts w:ascii="Segoe UI" w:hAnsi="Segoe UI" w:cs="Segoe UI"/>
                <w:sz w:val="22"/>
                <w:szCs w:val="22"/>
              </w:rPr>
              <w:t>Teaching and learning sessions to be set up with older adult mental health ward staff on DOLs process by adult safeguarding lead(s).</w:t>
            </w:r>
          </w:p>
          <w:p w:rsidR="00C21080" w:rsidRPr="008907EF" w:rsidRDefault="00C21080" w:rsidP="00560F23">
            <w:pPr>
              <w:numPr>
                <w:ilvl w:val="0"/>
                <w:numId w:val="42"/>
              </w:numPr>
              <w:ind w:left="181" w:hanging="142"/>
              <w:rPr>
                <w:rFonts w:ascii="Segoe UI" w:hAnsi="Segoe UI" w:cs="Segoe UI"/>
                <w:sz w:val="22"/>
                <w:szCs w:val="22"/>
              </w:rPr>
            </w:pPr>
            <w:r w:rsidRPr="008907EF">
              <w:rPr>
                <w:rFonts w:ascii="Segoe UI" w:hAnsi="Segoe UI" w:cs="Segoe UI"/>
                <w:sz w:val="22"/>
                <w:szCs w:val="22"/>
              </w:rPr>
              <w:t>Develop/ re-issue guidance on how and where to record Capacity and Consent for formal and informal patients on RiO (older adult mental health wards)</w:t>
            </w:r>
          </w:p>
          <w:p w:rsidR="00C21080" w:rsidRPr="008907EF" w:rsidRDefault="00C21080" w:rsidP="00560F23">
            <w:pPr>
              <w:numPr>
                <w:ilvl w:val="0"/>
                <w:numId w:val="42"/>
              </w:numPr>
              <w:ind w:left="181" w:hanging="142"/>
              <w:rPr>
                <w:rFonts w:ascii="Segoe UI" w:hAnsi="Segoe UI" w:cs="Segoe UI"/>
                <w:sz w:val="22"/>
                <w:szCs w:val="22"/>
              </w:rPr>
            </w:pPr>
            <w:r w:rsidRPr="008907EF">
              <w:rPr>
                <w:rFonts w:ascii="Segoe UI" w:hAnsi="Segoe UI" w:cs="Segoe UI"/>
                <w:sz w:val="22"/>
                <w:szCs w:val="22"/>
              </w:rPr>
              <w:t>Review and consult on making DOLs mandatory training</w:t>
            </w:r>
          </w:p>
        </w:tc>
      </w:tr>
      <w:tr w:rsidR="00C21080" w:rsidRPr="007D62C6" w:rsidTr="007D62C6">
        <w:tc>
          <w:tcPr>
            <w:tcW w:w="3369" w:type="dxa"/>
            <w:shd w:val="clear" w:color="auto" w:fill="B6DDE8" w:themeFill="accent5" w:themeFillTint="66"/>
          </w:tcPr>
          <w:p w:rsidR="00C21080" w:rsidRPr="008907EF" w:rsidRDefault="00C21080" w:rsidP="007D62C6">
            <w:pPr>
              <w:pStyle w:val="ListParagraph"/>
              <w:rPr>
                <w:rFonts w:ascii="Segoe UI" w:hAnsi="Segoe UI" w:cs="Segoe UI"/>
                <w:sz w:val="22"/>
                <w:szCs w:val="22"/>
              </w:rPr>
            </w:pPr>
            <w:r w:rsidRPr="008907EF">
              <w:rPr>
                <w:rFonts w:ascii="Segoe UI" w:hAnsi="Segoe UI" w:cs="Segoe UI"/>
                <w:sz w:val="22"/>
                <w:szCs w:val="22"/>
              </w:rPr>
              <w:t>CQUIN Oxon self harm service against NICE guidelines (mental health)</w:t>
            </w:r>
          </w:p>
        </w:tc>
        <w:tc>
          <w:tcPr>
            <w:tcW w:w="5811" w:type="dxa"/>
            <w:shd w:val="clear" w:color="auto" w:fill="B6DDE8" w:themeFill="accent5" w:themeFillTint="66"/>
          </w:tcPr>
          <w:p w:rsidR="00C21080" w:rsidRPr="008907EF" w:rsidRDefault="00C21080" w:rsidP="00560F23">
            <w:pPr>
              <w:pStyle w:val="ListParagraph"/>
              <w:numPr>
                <w:ilvl w:val="0"/>
                <w:numId w:val="39"/>
              </w:numPr>
              <w:ind w:left="181" w:hanging="142"/>
              <w:rPr>
                <w:rFonts w:ascii="Segoe UI" w:hAnsi="Segoe UI" w:cs="Segoe UI"/>
                <w:sz w:val="22"/>
                <w:szCs w:val="22"/>
              </w:rPr>
            </w:pPr>
            <w:r w:rsidRPr="008907EF">
              <w:rPr>
                <w:rFonts w:ascii="Segoe UI" w:hAnsi="Segoe UI" w:cs="Segoe UI"/>
                <w:sz w:val="22"/>
                <w:szCs w:val="22"/>
              </w:rPr>
              <w:t>Ensure all staff complete mandatory adult and child safeguard training in next 3 months</w:t>
            </w:r>
          </w:p>
          <w:p w:rsidR="00C21080" w:rsidRPr="008907EF" w:rsidRDefault="00C21080" w:rsidP="00560F23">
            <w:pPr>
              <w:pStyle w:val="ListParagraph"/>
              <w:numPr>
                <w:ilvl w:val="0"/>
                <w:numId w:val="39"/>
              </w:numPr>
              <w:ind w:left="181" w:hanging="142"/>
              <w:rPr>
                <w:rFonts w:ascii="Segoe UI" w:hAnsi="Segoe UI" w:cs="Segoe UI"/>
                <w:sz w:val="22"/>
                <w:szCs w:val="22"/>
              </w:rPr>
            </w:pPr>
            <w:r w:rsidRPr="008907EF">
              <w:rPr>
                <w:rFonts w:ascii="Segoe UI" w:hAnsi="Segoe UI" w:cs="Segoe UI"/>
                <w:sz w:val="22"/>
                <w:szCs w:val="22"/>
              </w:rPr>
              <w:t>Raise staff awareness about child protection issues through teaching session with Child Protection Team</w:t>
            </w:r>
          </w:p>
          <w:p w:rsidR="00C21080" w:rsidRPr="008907EF" w:rsidRDefault="00C21080" w:rsidP="00560F23">
            <w:pPr>
              <w:pStyle w:val="ListParagraph"/>
              <w:numPr>
                <w:ilvl w:val="0"/>
                <w:numId w:val="39"/>
              </w:numPr>
              <w:ind w:left="181" w:hanging="142"/>
              <w:rPr>
                <w:rFonts w:ascii="Segoe UI" w:hAnsi="Segoe UI" w:cs="Segoe UI"/>
                <w:sz w:val="22"/>
                <w:szCs w:val="22"/>
              </w:rPr>
            </w:pPr>
            <w:r w:rsidRPr="008907EF">
              <w:rPr>
                <w:rFonts w:ascii="Segoe UI" w:hAnsi="Segoe UI" w:cs="Segoe UI"/>
                <w:sz w:val="22"/>
                <w:szCs w:val="22"/>
              </w:rPr>
              <w:t>On-line self harm training package for staff to be developed and rolled out</w:t>
            </w:r>
          </w:p>
          <w:p w:rsidR="00C21080" w:rsidRPr="008907EF" w:rsidRDefault="00C21080" w:rsidP="00560F23">
            <w:pPr>
              <w:pStyle w:val="ListParagraph"/>
              <w:numPr>
                <w:ilvl w:val="0"/>
                <w:numId w:val="39"/>
              </w:numPr>
              <w:ind w:left="181" w:hanging="142"/>
              <w:rPr>
                <w:rFonts w:ascii="Segoe UI" w:hAnsi="Segoe UI" w:cs="Segoe UI"/>
                <w:sz w:val="22"/>
                <w:szCs w:val="22"/>
              </w:rPr>
            </w:pPr>
            <w:r w:rsidRPr="008907EF">
              <w:rPr>
                <w:rFonts w:ascii="Segoe UI" w:hAnsi="Segoe UI" w:cs="Segoe UI"/>
                <w:sz w:val="22"/>
                <w:szCs w:val="22"/>
              </w:rPr>
              <w:t>Produce assessment checklist and display in clinic room as aid for all staff</w:t>
            </w:r>
          </w:p>
        </w:tc>
      </w:tr>
      <w:tr w:rsidR="00C21080" w:rsidRPr="007D62C6" w:rsidTr="007D62C6">
        <w:tc>
          <w:tcPr>
            <w:tcW w:w="3369" w:type="dxa"/>
            <w:shd w:val="clear" w:color="auto" w:fill="auto"/>
          </w:tcPr>
          <w:p w:rsidR="00C21080" w:rsidRPr="008907EF" w:rsidRDefault="00C21080" w:rsidP="007D62C6">
            <w:pPr>
              <w:pStyle w:val="ListParagraph"/>
              <w:rPr>
                <w:rFonts w:ascii="Segoe UI" w:hAnsi="Segoe UI" w:cs="Segoe UI"/>
                <w:sz w:val="22"/>
                <w:szCs w:val="22"/>
              </w:rPr>
            </w:pPr>
            <w:r w:rsidRPr="008907EF">
              <w:rPr>
                <w:rFonts w:ascii="Segoe UI" w:hAnsi="Segoe UI" w:cs="Segoe UI"/>
                <w:sz w:val="22"/>
                <w:szCs w:val="22"/>
              </w:rPr>
              <w:t>CQUIN Older Adult Mental Health Wards looking at considering the preferences for patients with dementia (mental health)</w:t>
            </w:r>
          </w:p>
        </w:tc>
        <w:tc>
          <w:tcPr>
            <w:tcW w:w="5811" w:type="dxa"/>
            <w:shd w:val="clear" w:color="auto" w:fill="auto"/>
          </w:tcPr>
          <w:p w:rsidR="00C21080" w:rsidRPr="008907EF" w:rsidRDefault="00C21080" w:rsidP="00560F23">
            <w:pPr>
              <w:pStyle w:val="ListParagraph"/>
              <w:numPr>
                <w:ilvl w:val="0"/>
                <w:numId w:val="40"/>
              </w:numPr>
              <w:ind w:left="181" w:hanging="142"/>
              <w:rPr>
                <w:rFonts w:ascii="Segoe UI" w:hAnsi="Segoe UI" w:cs="Segoe UI"/>
                <w:sz w:val="22"/>
                <w:szCs w:val="22"/>
              </w:rPr>
            </w:pPr>
            <w:r w:rsidRPr="008907EF">
              <w:rPr>
                <w:rFonts w:ascii="Segoe UI" w:hAnsi="Segoe UI" w:cs="Segoe UI"/>
                <w:sz w:val="22"/>
                <w:szCs w:val="22"/>
              </w:rPr>
              <w:t>Modern Matrons to continue to monitor implementation of “knowing me form” on wards for dementia patients. Re-audit to ensure form being used in 3 months.</w:t>
            </w:r>
          </w:p>
          <w:p w:rsidR="00C21080" w:rsidRPr="008907EF" w:rsidRDefault="00C21080" w:rsidP="00560F23">
            <w:pPr>
              <w:pStyle w:val="ListParagraph"/>
              <w:numPr>
                <w:ilvl w:val="0"/>
                <w:numId w:val="40"/>
              </w:numPr>
              <w:ind w:left="181" w:hanging="142"/>
              <w:rPr>
                <w:rFonts w:ascii="Segoe UI" w:hAnsi="Segoe UI" w:cs="Segoe UI"/>
                <w:sz w:val="22"/>
                <w:szCs w:val="22"/>
              </w:rPr>
            </w:pPr>
            <w:r w:rsidRPr="008907EF">
              <w:rPr>
                <w:rFonts w:ascii="Segoe UI" w:hAnsi="Segoe UI" w:cs="Segoe UI"/>
                <w:sz w:val="22"/>
                <w:szCs w:val="22"/>
              </w:rPr>
              <w:t>Modern Matrons to hold regular drop-in sessions/ surgeries on the wards with PALS for patients, carers and families</w:t>
            </w:r>
          </w:p>
          <w:p w:rsidR="00C21080" w:rsidRPr="008907EF" w:rsidRDefault="00C21080" w:rsidP="00560F23">
            <w:pPr>
              <w:pStyle w:val="ListParagraph"/>
              <w:numPr>
                <w:ilvl w:val="0"/>
                <w:numId w:val="40"/>
              </w:numPr>
              <w:ind w:left="181" w:hanging="142"/>
              <w:rPr>
                <w:rFonts w:ascii="Segoe UI" w:hAnsi="Segoe UI" w:cs="Segoe UI"/>
                <w:sz w:val="22"/>
                <w:szCs w:val="22"/>
              </w:rPr>
            </w:pPr>
            <w:r w:rsidRPr="008907EF">
              <w:rPr>
                <w:rFonts w:ascii="Segoe UI" w:hAnsi="Segoe UI" w:cs="Segoe UI"/>
                <w:sz w:val="22"/>
                <w:szCs w:val="22"/>
              </w:rPr>
              <w:t>Carer engagement/ information sessions to continue to be held for example in Buckinghamshire the Older Adult Family and Friend Evening in March 2012 and the “Navigating the Maze” session to be ran by the carers team in March 2012.</w:t>
            </w:r>
          </w:p>
        </w:tc>
      </w:tr>
      <w:tr w:rsidR="00C21080" w:rsidRPr="007D62C6" w:rsidTr="007D62C6">
        <w:tc>
          <w:tcPr>
            <w:tcW w:w="3369" w:type="dxa"/>
            <w:shd w:val="clear" w:color="auto" w:fill="B6DDE8" w:themeFill="accent5" w:themeFillTint="66"/>
          </w:tcPr>
          <w:p w:rsidR="00C21080" w:rsidRPr="008907EF" w:rsidRDefault="00C21080" w:rsidP="007D62C6">
            <w:pPr>
              <w:pStyle w:val="ListParagraph"/>
              <w:rPr>
                <w:rFonts w:ascii="Segoe UI" w:hAnsi="Segoe UI" w:cs="Segoe UI"/>
                <w:sz w:val="22"/>
                <w:szCs w:val="22"/>
              </w:rPr>
            </w:pPr>
            <w:r w:rsidRPr="008907EF">
              <w:rPr>
                <w:rFonts w:ascii="Segoe UI" w:hAnsi="Segoe UI" w:cs="Segoe UI"/>
                <w:sz w:val="22"/>
                <w:szCs w:val="22"/>
              </w:rPr>
              <w:t>Trust wide CPA Q4 results (mental health)</w:t>
            </w:r>
          </w:p>
        </w:tc>
        <w:tc>
          <w:tcPr>
            <w:tcW w:w="5811" w:type="dxa"/>
            <w:shd w:val="clear" w:color="auto" w:fill="B6DDE8" w:themeFill="accent5" w:themeFillTint="66"/>
          </w:tcPr>
          <w:p w:rsidR="00C21080" w:rsidRPr="008907EF" w:rsidRDefault="00C21080" w:rsidP="00560F23">
            <w:pPr>
              <w:numPr>
                <w:ilvl w:val="0"/>
                <w:numId w:val="41"/>
              </w:numPr>
              <w:ind w:left="181" w:hanging="142"/>
              <w:rPr>
                <w:rFonts w:ascii="Segoe UI" w:hAnsi="Segoe UI" w:cs="Segoe UI"/>
                <w:sz w:val="22"/>
                <w:szCs w:val="22"/>
              </w:rPr>
            </w:pPr>
            <w:r w:rsidRPr="008907EF">
              <w:rPr>
                <w:rFonts w:ascii="Segoe UI" w:hAnsi="Segoe UI" w:cs="Segoe UI"/>
                <w:sz w:val="22"/>
                <w:szCs w:val="22"/>
              </w:rPr>
              <w:t>Further local team-based training on the use of the care planning and risk assessing component in RiO</w:t>
            </w:r>
          </w:p>
          <w:p w:rsidR="00C21080" w:rsidRPr="008907EF" w:rsidRDefault="00C21080" w:rsidP="00560F23">
            <w:pPr>
              <w:numPr>
                <w:ilvl w:val="0"/>
                <w:numId w:val="41"/>
              </w:numPr>
              <w:ind w:left="181" w:hanging="142"/>
              <w:rPr>
                <w:rFonts w:ascii="Segoe UI" w:hAnsi="Segoe UI" w:cs="Segoe UI"/>
                <w:sz w:val="22"/>
                <w:szCs w:val="22"/>
              </w:rPr>
            </w:pPr>
            <w:r w:rsidRPr="008907EF">
              <w:rPr>
                <w:rFonts w:ascii="Segoe UI" w:hAnsi="Segoe UI" w:cs="Segoe UI"/>
                <w:sz w:val="22"/>
                <w:szCs w:val="22"/>
              </w:rPr>
              <w:t>A standard operating procedure for RiO to be developed to register and record carers.</w:t>
            </w:r>
          </w:p>
          <w:p w:rsidR="00C21080" w:rsidRPr="008907EF" w:rsidRDefault="00C21080" w:rsidP="00560F23">
            <w:pPr>
              <w:numPr>
                <w:ilvl w:val="0"/>
                <w:numId w:val="41"/>
              </w:numPr>
              <w:ind w:left="181" w:hanging="142"/>
              <w:rPr>
                <w:rFonts w:ascii="Segoe UI" w:hAnsi="Segoe UI" w:cs="Segoe UI"/>
                <w:sz w:val="22"/>
                <w:szCs w:val="22"/>
              </w:rPr>
            </w:pPr>
            <w:r w:rsidRPr="008907EF">
              <w:rPr>
                <w:rFonts w:ascii="Segoe UI" w:hAnsi="Segoe UI" w:cs="Segoe UI"/>
                <w:sz w:val="22"/>
                <w:szCs w:val="22"/>
              </w:rPr>
              <w:t>A standard operating procedure for RiO and a patient information leaflet (including a pro</w:t>
            </w:r>
            <w:r w:rsidR="00773B2B" w:rsidRPr="008907EF">
              <w:rPr>
                <w:rFonts w:ascii="Segoe UI" w:hAnsi="Segoe UI" w:cs="Segoe UI"/>
                <w:sz w:val="22"/>
                <w:szCs w:val="22"/>
              </w:rPr>
              <w:t xml:space="preserve"> </w:t>
            </w:r>
            <w:r w:rsidRPr="008907EF">
              <w:rPr>
                <w:rFonts w:ascii="Segoe UI" w:hAnsi="Segoe UI" w:cs="Segoe UI"/>
                <w:sz w:val="22"/>
                <w:szCs w:val="22"/>
              </w:rPr>
              <w:t>forma) on advanced statements to be developed.</w:t>
            </w:r>
          </w:p>
          <w:p w:rsidR="00C21080" w:rsidRPr="008907EF" w:rsidRDefault="00C21080" w:rsidP="00560F23">
            <w:pPr>
              <w:numPr>
                <w:ilvl w:val="0"/>
                <w:numId w:val="41"/>
              </w:numPr>
              <w:ind w:left="181" w:hanging="142"/>
              <w:rPr>
                <w:rFonts w:ascii="Segoe UI" w:hAnsi="Segoe UI" w:cs="Segoe UI"/>
                <w:sz w:val="22"/>
                <w:szCs w:val="22"/>
              </w:rPr>
            </w:pPr>
            <w:r w:rsidRPr="008907EF">
              <w:rPr>
                <w:rFonts w:ascii="Segoe UI" w:hAnsi="Segoe UI" w:cs="Segoe UI"/>
                <w:sz w:val="22"/>
                <w:szCs w:val="22"/>
              </w:rPr>
              <w:t>Division CPA leads to raise awareness and continue to work locally to embed the CPA standards.</w:t>
            </w:r>
          </w:p>
          <w:p w:rsidR="00C21080" w:rsidRPr="008907EF" w:rsidRDefault="00C21080" w:rsidP="00560F23">
            <w:pPr>
              <w:numPr>
                <w:ilvl w:val="0"/>
                <w:numId w:val="41"/>
              </w:numPr>
              <w:ind w:left="181" w:hanging="142"/>
              <w:rPr>
                <w:rFonts w:ascii="Segoe UI" w:hAnsi="Segoe UI" w:cs="Segoe UI"/>
                <w:sz w:val="22"/>
                <w:szCs w:val="22"/>
              </w:rPr>
            </w:pPr>
            <w:r w:rsidRPr="008907EF">
              <w:rPr>
                <w:rFonts w:ascii="Segoe UI" w:hAnsi="Segoe UI" w:cs="Segoe UI"/>
                <w:sz w:val="22"/>
                <w:szCs w:val="22"/>
              </w:rPr>
              <w:t>Risk note to be developed and circulated to ensure clinician/ medics are recording risk management plans are recorded in the care plan</w:t>
            </w:r>
          </w:p>
          <w:p w:rsidR="00C21080" w:rsidRPr="008907EF" w:rsidRDefault="00C21080" w:rsidP="00560F23">
            <w:pPr>
              <w:numPr>
                <w:ilvl w:val="0"/>
                <w:numId w:val="41"/>
              </w:numPr>
              <w:ind w:left="181" w:hanging="142"/>
              <w:rPr>
                <w:rFonts w:ascii="Segoe UI" w:hAnsi="Segoe UI" w:cs="Segoe UI"/>
                <w:sz w:val="22"/>
                <w:szCs w:val="22"/>
              </w:rPr>
            </w:pPr>
            <w:r w:rsidRPr="008907EF">
              <w:rPr>
                <w:rFonts w:ascii="Segoe UI" w:hAnsi="Segoe UI" w:cs="Segoe UI"/>
                <w:sz w:val="22"/>
                <w:szCs w:val="22"/>
              </w:rPr>
              <w:t>CPA Leads meeting to be re-established with representation from each Division. CPA Leads meeting will review Division level action plans.</w:t>
            </w:r>
          </w:p>
        </w:tc>
      </w:tr>
      <w:tr w:rsidR="00C21080" w:rsidRPr="007D62C6" w:rsidTr="007D62C6">
        <w:tc>
          <w:tcPr>
            <w:tcW w:w="3369" w:type="dxa"/>
            <w:shd w:val="clear" w:color="auto" w:fill="auto"/>
          </w:tcPr>
          <w:p w:rsidR="00C21080" w:rsidRPr="008907EF" w:rsidRDefault="00C21080" w:rsidP="007D62C6">
            <w:pPr>
              <w:pStyle w:val="ListParagraph"/>
              <w:rPr>
                <w:rFonts w:ascii="Segoe UI" w:hAnsi="Segoe UI" w:cs="Segoe UI"/>
                <w:sz w:val="22"/>
                <w:szCs w:val="22"/>
              </w:rPr>
            </w:pPr>
            <w:r w:rsidRPr="008907EF">
              <w:rPr>
                <w:rFonts w:ascii="Segoe UI" w:hAnsi="Segoe UI" w:cs="Segoe UI"/>
                <w:sz w:val="22"/>
                <w:szCs w:val="22"/>
              </w:rPr>
              <w:t>Health records audit (mental health)</w:t>
            </w:r>
          </w:p>
        </w:tc>
        <w:tc>
          <w:tcPr>
            <w:tcW w:w="5811" w:type="dxa"/>
            <w:shd w:val="clear" w:color="auto" w:fill="auto"/>
          </w:tcPr>
          <w:p w:rsidR="00C21080" w:rsidRPr="008907EF" w:rsidRDefault="00C21080" w:rsidP="00560F23">
            <w:pPr>
              <w:numPr>
                <w:ilvl w:val="0"/>
                <w:numId w:val="43"/>
              </w:numPr>
              <w:ind w:left="181" w:hanging="142"/>
              <w:rPr>
                <w:rFonts w:ascii="Segoe UI" w:hAnsi="Segoe UI" w:cs="Segoe UI"/>
                <w:sz w:val="22"/>
                <w:szCs w:val="22"/>
              </w:rPr>
            </w:pPr>
            <w:r w:rsidRPr="008907EF">
              <w:rPr>
                <w:rFonts w:ascii="Segoe UI" w:hAnsi="Segoe UI" w:cs="Segoe UI"/>
                <w:sz w:val="22"/>
                <w:szCs w:val="22"/>
              </w:rPr>
              <w:t xml:space="preserve">Standards for electronic recording to be developed and circulated to every team and ward manager as well as posted on intranet (to include clarity on who’s responsibility it is to synchronise records to the national database spine)  </w:t>
            </w:r>
          </w:p>
          <w:p w:rsidR="00C21080" w:rsidRPr="008907EF" w:rsidRDefault="00C21080" w:rsidP="00560F23">
            <w:pPr>
              <w:numPr>
                <w:ilvl w:val="0"/>
                <w:numId w:val="43"/>
              </w:numPr>
              <w:ind w:left="181" w:hanging="142"/>
              <w:rPr>
                <w:rFonts w:ascii="Segoe UI" w:hAnsi="Segoe UI" w:cs="Segoe UI"/>
                <w:sz w:val="22"/>
                <w:szCs w:val="22"/>
              </w:rPr>
            </w:pPr>
            <w:r w:rsidRPr="008907EF">
              <w:rPr>
                <w:rFonts w:ascii="Segoe UI" w:hAnsi="Segoe UI" w:cs="Segoe UI"/>
                <w:sz w:val="22"/>
                <w:szCs w:val="22"/>
              </w:rPr>
              <w:t>Implement the “Record keeping – competence standards” in order to the improve the validation process</w:t>
            </w:r>
          </w:p>
          <w:p w:rsidR="00C21080" w:rsidRPr="008907EF" w:rsidRDefault="00C21080" w:rsidP="00560F23">
            <w:pPr>
              <w:numPr>
                <w:ilvl w:val="0"/>
                <w:numId w:val="43"/>
              </w:numPr>
              <w:ind w:left="181" w:hanging="142"/>
              <w:rPr>
                <w:rFonts w:ascii="Segoe UI" w:hAnsi="Segoe UI" w:cs="Segoe UI"/>
                <w:sz w:val="22"/>
                <w:szCs w:val="22"/>
              </w:rPr>
            </w:pPr>
            <w:r w:rsidRPr="008907EF">
              <w:rPr>
                <w:rFonts w:ascii="Segoe UI" w:hAnsi="Segoe UI" w:cs="Segoe UI"/>
                <w:sz w:val="22"/>
                <w:szCs w:val="22"/>
              </w:rPr>
              <w:t>Awareness program for the use of abbreviations in clinical notes (to be included within overall list of electronic recording standards)</w:t>
            </w:r>
          </w:p>
        </w:tc>
      </w:tr>
      <w:tr w:rsidR="00C21080" w:rsidRPr="007D62C6" w:rsidTr="007D62C6">
        <w:tc>
          <w:tcPr>
            <w:tcW w:w="3369" w:type="dxa"/>
            <w:shd w:val="clear" w:color="auto" w:fill="B6DDE8" w:themeFill="accent5" w:themeFillTint="66"/>
          </w:tcPr>
          <w:p w:rsidR="00C21080" w:rsidRPr="008907EF" w:rsidRDefault="00C21080" w:rsidP="007D62C6">
            <w:pPr>
              <w:pStyle w:val="ListParagraph"/>
              <w:rPr>
                <w:rFonts w:ascii="Segoe UI" w:hAnsi="Segoe UI" w:cs="Segoe UI"/>
                <w:sz w:val="22"/>
                <w:szCs w:val="22"/>
              </w:rPr>
            </w:pPr>
            <w:r w:rsidRPr="008907EF">
              <w:rPr>
                <w:rFonts w:ascii="Segoe UI" w:hAnsi="Segoe UI" w:cs="Segoe UI"/>
                <w:sz w:val="22"/>
                <w:szCs w:val="22"/>
              </w:rPr>
              <w:t>Quality of telephone triage in urgent care services</w:t>
            </w:r>
          </w:p>
        </w:tc>
        <w:tc>
          <w:tcPr>
            <w:tcW w:w="5811" w:type="dxa"/>
            <w:shd w:val="clear" w:color="auto" w:fill="B6DDE8" w:themeFill="accent5" w:themeFillTint="66"/>
          </w:tcPr>
          <w:p w:rsidR="00C21080" w:rsidRPr="008907EF" w:rsidRDefault="00C21080" w:rsidP="00560F23">
            <w:pPr>
              <w:pStyle w:val="ListParagraph"/>
              <w:numPr>
                <w:ilvl w:val="0"/>
                <w:numId w:val="38"/>
              </w:numPr>
              <w:ind w:left="181" w:hanging="142"/>
              <w:rPr>
                <w:rFonts w:ascii="Segoe UI" w:hAnsi="Segoe UI" w:cs="Segoe UI"/>
                <w:sz w:val="22"/>
                <w:szCs w:val="22"/>
              </w:rPr>
            </w:pPr>
            <w:r w:rsidRPr="008907EF">
              <w:rPr>
                <w:rFonts w:ascii="Segoe UI" w:hAnsi="Segoe UI" w:cs="Segoe UI"/>
                <w:sz w:val="22"/>
                <w:szCs w:val="22"/>
              </w:rPr>
              <w:t>Clinical Leads to ensure routine monthly system to provide feedback from audit to clinicians</w:t>
            </w:r>
          </w:p>
          <w:p w:rsidR="00C21080" w:rsidRPr="008907EF" w:rsidRDefault="00C21080" w:rsidP="00560F23">
            <w:pPr>
              <w:pStyle w:val="ListParagraph"/>
              <w:numPr>
                <w:ilvl w:val="0"/>
                <w:numId w:val="38"/>
              </w:numPr>
              <w:ind w:left="181" w:hanging="142"/>
              <w:rPr>
                <w:rFonts w:ascii="Segoe UI" w:hAnsi="Segoe UI" w:cs="Segoe UI"/>
                <w:sz w:val="22"/>
                <w:szCs w:val="22"/>
              </w:rPr>
            </w:pPr>
            <w:r w:rsidRPr="008907EF">
              <w:rPr>
                <w:rFonts w:ascii="Segoe UI" w:hAnsi="Segoe UI" w:cs="Segoe UI"/>
                <w:sz w:val="22"/>
                <w:szCs w:val="22"/>
              </w:rPr>
              <w:t>Telephone triage training to be included on agenda of educational evenings.</w:t>
            </w:r>
          </w:p>
          <w:p w:rsidR="00C21080" w:rsidRPr="008907EF" w:rsidRDefault="00C21080" w:rsidP="00560F23">
            <w:pPr>
              <w:pStyle w:val="ListParagraph"/>
              <w:numPr>
                <w:ilvl w:val="0"/>
                <w:numId w:val="38"/>
              </w:numPr>
              <w:ind w:left="181" w:hanging="142"/>
              <w:rPr>
                <w:rFonts w:ascii="Segoe UI" w:hAnsi="Segoe UI" w:cs="Segoe UI"/>
                <w:sz w:val="22"/>
                <w:szCs w:val="22"/>
              </w:rPr>
            </w:pPr>
            <w:r w:rsidRPr="008907EF">
              <w:rPr>
                <w:rFonts w:ascii="Segoe UI" w:hAnsi="Segoe UI" w:cs="Segoe UI"/>
                <w:sz w:val="22"/>
                <w:szCs w:val="22"/>
              </w:rPr>
              <w:t>The 3 standards with poor compliance to be feedback within the next clinical governance letter with case examples</w:t>
            </w:r>
          </w:p>
        </w:tc>
      </w:tr>
    </w:tbl>
    <w:p w:rsidR="007D62C6" w:rsidRPr="00B44C3A" w:rsidRDefault="007D62C6" w:rsidP="00E51482">
      <w:pPr>
        <w:rPr>
          <w:rFonts w:ascii="Segoe UI" w:hAnsi="Segoe UI" w:cs="Segoe UI"/>
        </w:rPr>
      </w:pPr>
    </w:p>
    <w:p w:rsidR="0023741E" w:rsidRPr="00B44C3A" w:rsidRDefault="0023741E">
      <w:pPr>
        <w:rPr>
          <w:rFonts w:ascii="Segoe UI" w:hAnsi="Segoe UI" w:cs="Segoe UI"/>
          <w:b/>
          <w:bCs/>
          <w:color w:val="0070C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242"/>
      </w:tblGrid>
      <w:tr w:rsidR="004901E0" w:rsidRPr="00B44C3A" w:rsidTr="004901E0">
        <w:tc>
          <w:tcPr>
            <w:tcW w:w="9689" w:type="dxa"/>
            <w:shd w:val="clear" w:color="auto" w:fill="0070C0"/>
          </w:tcPr>
          <w:p w:rsidR="004901E0" w:rsidRPr="00B44C3A" w:rsidRDefault="004901E0" w:rsidP="00F40B2D">
            <w:pPr>
              <w:pStyle w:val="Heading2"/>
              <w:rPr>
                <w:rFonts w:ascii="Segoe UI" w:hAnsi="Segoe UI" w:cs="Segoe UI"/>
              </w:rPr>
            </w:pPr>
            <w:bookmarkStart w:id="5" w:name="_Toc326146378"/>
            <w:r w:rsidRPr="00B44C3A">
              <w:rPr>
                <w:rFonts w:ascii="Segoe UI" w:hAnsi="Segoe UI" w:cs="Segoe UI"/>
              </w:rPr>
              <w:t xml:space="preserve">Department of Health and Monitor </w:t>
            </w:r>
            <w:r w:rsidR="00F40B2D">
              <w:rPr>
                <w:rFonts w:ascii="Segoe UI" w:hAnsi="Segoe UI" w:cs="Segoe UI"/>
              </w:rPr>
              <w:t>T</w:t>
            </w:r>
            <w:r w:rsidR="00F40B2D" w:rsidRPr="00B44C3A">
              <w:rPr>
                <w:rFonts w:ascii="Segoe UI" w:hAnsi="Segoe UI" w:cs="Segoe UI"/>
              </w:rPr>
              <w:t>argets</w:t>
            </w:r>
            <w:bookmarkEnd w:id="5"/>
          </w:p>
        </w:tc>
      </w:tr>
    </w:tbl>
    <w:p w:rsidR="004901E0" w:rsidRPr="00B44C3A" w:rsidRDefault="004901E0" w:rsidP="004901E0">
      <w:pPr>
        <w:rPr>
          <w:rFonts w:ascii="Segoe UI" w:hAnsi="Segoe UI" w:cs="Segoe UI"/>
          <w:b/>
          <w:u w:val="single"/>
        </w:rPr>
      </w:pPr>
    </w:p>
    <w:tbl>
      <w:tblPr>
        <w:tblW w:w="9180" w:type="dxa"/>
        <w:tblLayout w:type="fixed"/>
        <w:tblLook w:val="01E0"/>
      </w:tblPr>
      <w:tblGrid>
        <w:gridCol w:w="2943"/>
        <w:gridCol w:w="993"/>
        <w:gridCol w:w="1701"/>
        <w:gridCol w:w="1276"/>
        <w:gridCol w:w="1275"/>
        <w:gridCol w:w="992"/>
      </w:tblGrid>
      <w:tr w:rsidR="00150C92" w:rsidRPr="00B44C3A" w:rsidTr="00846F35">
        <w:tc>
          <w:tcPr>
            <w:tcW w:w="3936" w:type="dxa"/>
            <w:gridSpan w:val="2"/>
            <w:shd w:val="clear" w:color="auto" w:fill="0070C0"/>
          </w:tcPr>
          <w:p w:rsidR="00150C92" w:rsidRPr="00B44C3A" w:rsidRDefault="00150C92" w:rsidP="005946E2">
            <w:pPr>
              <w:rPr>
                <w:rFonts w:ascii="Segoe UI" w:hAnsi="Segoe UI" w:cs="Segoe UI"/>
                <w:b/>
                <w:bCs/>
                <w:color w:val="FFFFFF" w:themeColor="background1"/>
              </w:rPr>
            </w:pPr>
            <w:r w:rsidRPr="00B44C3A">
              <w:rPr>
                <w:rFonts w:ascii="Segoe UI" w:hAnsi="Segoe UI" w:cs="Segoe UI"/>
                <w:b/>
                <w:bCs/>
                <w:color w:val="FFFFFF" w:themeColor="background1"/>
              </w:rPr>
              <w:t>Indicator</w:t>
            </w:r>
          </w:p>
        </w:tc>
        <w:tc>
          <w:tcPr>
            <w:tcW w:w="1701" w:type="dxa"/>
            <w:shd w:val="clear" w:color="auto" w:fill="0070C0"/>
          </w:tcPr>
          <w:p w:rsidR="00150C92" w:rsidRPr="00B44C3A" w:rsidRDefault="00150C92" w:rsidP="00DE56CB">
            <w:pPr>
              <w:jc w:val="center"/>
              <w:rPr>
                <w:rFonts w:ascii="Segoe UI" w:hAnsi="Segoe UI" w:cs="Segoe UI"/>
                <w:b/>
                <w:bCs/>
                <w:color w:val="FFFFFF" w:themeColor="background1"/>
              </w:rPr>
            </w:pPr>
            <w:r>
              <w:rPr>
                <w:rFonts w:ascii="Segoe UI" w:hAnsi="Segoe UI" w:cs="Segoe UI"/>
                <w:b/>
                <w:bCs/>
                <w:color w:val="FFFFFF" w:themeColor="background1"/>
              </w:rPr>
              <w:t>Target</w:t>
            </w:r>
          </w:p>
        </w:tc>
        <w:tc>
          <w:tcPr>
            <w:tcW w:w="1276" w:type="dxa"/>
            <w:shd w:val="clear" w:color="auto" w:fill="0070C0"/>
          </w:tcPr>
          <w:p w:rsidR="00150C92" w:rsidRPr="00B44C3A" w:rsidRDefault="00150C92" w:rsidP="00DE56CB">
            <w:pPr>
              <w:jc w:val="center"/>
              <w:rPr>
                <w:rFonts w:ascii="Segoe UI" w:hAnsi="Segoe UI" w:cs="Segoe UI"/>
                <w:b/>
                <w:bCs/>
                <w:color w:val="FFFFFF" w:themeColor="background1"/>
              </w:rPr>
            </w:pPr>
            <w:r>
              <w:rPr>
                <w:rFonts w:ascii="Segoe UI" w:hAnsi="Segoe UI" w:cs="Segoe UI"/>
                <w:b/>
                <w:bCs/>
                <w:color w:val="FFFFFF" w:themeColor="background1"/>
              </w:rPr>
              <w:t>2011/12 position</w:t>
            </w:r>
          </w:p>
        </w:tc>
        <w:tc>
          <w:tcPr>
            <w:tcW w:w="1275" w:type="dxa"/>
            <w:shd w:val="clear" w:color="auto" w:fill="0070C0"/>
          </w:tcPr>
          <w:p w:rsidR="00150C92" w:rsidRPr="00B44C3A" w:rsidRDefault="00E152A4" w:rsidP="00E152A4">
            <w:pPr>
              <w:jc w:val="center"/>
              <w:rPr>
                <w:rFonts w:ascii="Segoe UI" w:hAnsi="Segoe UI" w:cs="Segoe UI"/>
                <w:b/>
                <w:bCs/>
                <w:color w:val="FFFFFF" w:themeColor="background1"/>
              </w:rPr>
            </w:pPr>
            <w:r>
              <w:rPr>
                <w:rFonts w:ascii="Segoe UI" w:hAnsi="Segoe UI" w:cs="Segoe UI"/>
                <w:b/>
                <w:bCs/>
                <w:color w:val="FFFFFF" w:themeColor="background1"/>
              </w:rPr>
              <w:t>2012/13 position</w:t>
            </w:r>
          </w:p>
        </w:tc>
        <w:tc>
          <w:tcPr>
            <w:tcW w:w="992" w:type="dxa"/>
            <w:shd w:val="clear" w:color="auto" w:fill="0070C0"/>
          </w:tcPr>
          <w:p w:rsidR="00150C92" w:rsidRPr="00B44C3A" w:rsidRDefault="00E152A4" w:rsidP="00DE56CB">
            <w:pPr>
              <w:jc w:val="center"/>
              <w:rPr>
                <w:rFonts w:ascii="Segoe UI" w:hAnsi="Segoe UI" w:cs="Segoe UI"/>
                <w:b/>
                <w:bCs/>
                <w:color w:val="FFFFFF" w:themeColor="background1"/>
              </w:rPr>
            </w:pPr>
            <w:r>
              <w:rPr>
                <w:rFonts w:ascii="Segoe UI" w:hAnsi="Segoe UI" w:cs="Segoe UI"/>
                <w:b/>
                <w:bCs/>
                <w:color w:val="FFFFFF" w:themeColor="background1"/>
              </w:rPr>
              <w:t>RAG Status</w:t>
            </w:r>
          </w:p>
        </w:tc>
      </w:tr>
      <w:tr w:rsidR="00150C92" w:rsidRPr="00B44C3A" w:rsidTr="00846F35">
        <w:tc>
          <w:tcPr>
            <w:tcW w:w="3936" w:type="dxa"/>
            <w:gridSpan w:val="2"/>
          </w:tcPr>
          <w:p w:rsidR="00150C92" w:rsidRPr="00573C4F" w:rsidRDefault="00E152A4" w:rsidP="00DE56CB">
            <w:pPr>
              <w:rPr>
                <w:rFonts w:ascii="Segoe UI" w:hAnsi="Segoe UI" w:cs="Segoe UI"/>
                <w:b/>
                <w:bCs/>
                <w:sz w:val="22"/>
                <w:szCs w:val="22"/>
              </w:rPr>
            </w:pPr>
            <w:r w:rsidRPr="00573C4F">
              <w:rPr>
                <w:rFonts w:ascii="Segoe UI" w:hAnsi="Segoe UI" w:cs="Segoe UI"/>
                <w:sz w:val="22"/>
                <w:szCs w:val="22"/>
              </w:rPr>
              <w:t xml:space="preserve">CPA </w:t>
            </w:r>
            <w:r w:rsidR="00150C92" w:rsidRPr="00573C4F">
              <w:rPr>
                <w:rFonts w:ascii="Segoe UI" w:hAnsi="Segoe UI" w:cs="Segoe UI"/>
                <w:sz w:val="22"/>
                <w:szCs w:val="22"/>
              </w:rPr>
              <w:t xml:space="preserve">Patients receiving follow-up contact within seven days of discharge  </w:t>
            </w:r>
          </w:p>
        </w:tc>
        <w:tc>
          <w:tcPr>
            <w:tcW w:w="1701" w:type="dxa"/>
            <w:vAlign w:val="center"/>
          </w:tcPr>
          <w:p w:rsidR="00150C92" w:rsidRPr="00A01F4D" w:rsidRDefault="00E152A4" w:rsidP="00472AC8">
            <w:pPr>
              <w:jc w:val="center"/>
              <w:rPr>
                <w:rFonts w:ascii="Segoe UI" w:hAnsi="Segoe UI" w:cs="Segoe UI"/>
                <w:bCs/>
                <w:sz w:val="22"/>
                <w:szCs w:val="22"/>
              </w:rPr>
            </w:pPr>
            <w:r w:rsidRPr="00A01F4D">
              <w:rPr>
                <w:rFonts w:ascii="Segoe UI" w:hAnsi="Segoe UI" w:cs="Segoe UI"/>
                <w:bCs/>
                <w:sz w:val="22"/>
                <w:szCs w:val="22"/>
              </w:rPr>
              <w:t>95%</w:t>
            </w:r>
          </w:p>
        </w:tc>
        <w:tc>
          <w:tcPr>
            <w:tcW w:w="1276" w:type="dxa"/>
            <w:vAlign w:val="center"/>
          </w:tcPr>
          <w:p w:rsidR="00150C92" w:rsidRPr="00A01F4D" w:rsidRDefault="00E152A4" w:rsidP="00472AC8">
            <w:pPr>
              <w:jc w:val="center"/>
              <w:rPr>
                <w:rFonts w:ascii="Segoe UI" w:hAnsi="Segoe UI" w:cs="Segoe UI"/>
                <w:bCs/>
                <w:sz w:val="22"/>
                <w:szCs w:val="22"/>
              </w:rPr>
            </w:pPr>
            <w:r w:rsidRPr="00A01F4D">
              <w:rPr>
                <w:rFonts w:ascii="Segoe UI" w:hAnsi="Segoe UI" w:cs="Segoe UI"/>
                <w:bCs/>
                <w:sz w:val="22"/>
                <w:szCs w:val="22"/>
              </w:rPr>
              <w:t>97.7%</w:t>
            </w:r>
          </w:p>
        </w:tc>
        <w:tc>
          <w:tcPr>
            <w:tcW w:w="1275" w:type="dxa"/>
            <w:vAlign w:val="center"/>
          </w:tcPr>
          <w:p w:rsidR="00150C92" w:rsidRPr="008C567E" w:rsidRDefault="00573C4F" w:rsidP="00B63BA4">
            <w:pPr>
              <w:jc w:val="center"/>
              <w:rPr>
                <w:rFonts w:ascii="Segoe UI" w:hAnsi="Segoe UI" w:cs="Segoe UI"/>
                <w:bCs/>
                <w:sz w:val="22"/>
                <w:szCs w:val="22"/>
              </w:rPr>
            </w:pPr>
            <w:r w:rsidRPr="008C567E">
              <w:rPr>
                <w:rFonts w:ascii="Segoe UI" w:hAnsi="Segoe UI" w:cs="Segoe UI"/>
                <w:bCs/>
                <w:sz w:val="22"/>
                <w:szCs w:val="22"/>
              </w:rPr>
              <w:t>96.</w:t>
            </w:r>
            <w:r w:rsidR="00B63BA4" w:rsidRPr="008C567E">
              <w:rPr>
                <w:rFonts w:ascii="Segoe UI" w:hAnsi="Segoe UI" w:cs="Segoe UI"/>
                <w:bCs/>
                <w:sz w:val="22"/>
                <w:szCs w:val="22"/>
              </w:rPr>
              <w:t>8</w:t>
            </w:r>
            <w:r w:rsidR="00AB5A2F" w:rsidRPr="008C567E">
              <w:rPr>
                <w:rFonts w:ascii="Segoe UI" w:hAnsi="Segoe UI" w:cs="Segoe UI"/>
                <w:bCs/>
                <w:sz w:val="22"/>
                <w:szCs w:val="22"/>
              </w:rPr>
              <w:t>%</w:t>
            </w:r>
          </w:p>
        </w:tc>
        <w:tc>
          <w:tcPr>
            <w:tcW w:w="992" w:type="dxa"/>
            <w:vAlign w:val="center"/>
          </w:tcPr>
          <w:p w:rsidR="00150C92" w:rsidRPr="00A01F4D" w:rsidRDefault="00E152A4" w:rsidP="00472AC8">
            <w:pPr>
              <w:jc w:val="center"/>
              <w:rPr>
                <w:rFonts w:ascii="Segoe UI" w:hAnsi="Segoe UI" w:cs="Segoe UI"/>
                <w:b/>
                <w:bCs/>
                <w:color w:val="00B050"/>
                <w:sz w:val="22"/>
                <w:szCs w:val="22"/>
              </w:rPr>
            </w:pPr>
            <w:r w:rsidRPr="00A01F4D">
              <w:rPr>
                <w:rFonts w:ascii="Segoe UI" w:hAnsi="Segoe UI" w:cs="Segoe UI"/>
                <w:b/>
                <w:bCs/>
                <w:color w:val="00B050"/>
                <w:sz w:val="22"/>
                <w:szCs w:val="22"/>
              </w:rPr>
              <w:sym w:font="Wingdings 2" w:char="F098"/>
            </w:r>
          </w:p>
        </w:tc>
      </w:tr>
      <w:tr w:rsidR="00150C92" w:rsidRPr="00B44C3A" w:rsidTr="00846F35">
        <w:tc>
          <w:tcPr>
            <w:tcW w:w="3936" w:type="dxa"/>
            <w:gridSpan w:val="2"/>
            <w:shd w:val="clear" w:color="auto" w:fill="DAEEF3" w:themeFill="accent5" w:themeFillTint="33"/>
          </w:tcPr>
          <w:p w:rsidR="00150C92" w:rsidRPr="00573C4F" w:rsidRDefault="00E152A4" w:rsidP="00DE56CB">
            <w:pPr>
              <w:rPr>
                <w:rFonts w:ascii="Segoe UI" w:hAnsi="Segoe UI" w:cs="Segoe UI"/>
                <w:b/>
                <w:bCs/>
                <w:sz w:val="22"/>
                <w:szCs w:val="22"/>
              </w:rPr>
            </w:pPr>
            <w:r w:rsidRPr="00573C4F">
              <w:rPr>
                <w:rFonts w:ascii="Segoe UI" w:hAnsi="Segoe UI" w:cs="Segoe UI"/>
                <w:sz w:val="22"/>
                <w:szCs w:val="22"/>
              </w:rPr>
              <w:t xml:space="preserve">CPA </w:t>
            </w:r>
            <w:r w:rsidR="00150C92" w:rsidRPr="00573C4F">
              <w:rPr>
                <w:rFonts w:ascii="Segoe UI" w:hAnsi="Segoe UI" w:cs="Segoe UI"/>
                <w:sz w:val="22"/>
                <w:szCs w:val="22"/>
              </w:rPr>
              <w:t xml:space="preserve">Patients having formal review within 12 months  </w:t>
            </w:r>
          </w:p>
        </w:tc>
        <w:tc>
          <w:tcPr>
            <w:tcW w:w="1701" w:type="dxa"/>
            <w:shd w:val="clear" w:color="auto" w:fill="DAEEF3" w:themeFill="accent5" w:themeFillTint="33"/>
            <w:vAlign w:val="center"/>
          </w:tcPr>
          <w:p w:rsidR="00150C92" w:rsidRPr="00A01F4D" w:rsidRDefault="00E152A4" w:rsidP="00472AC8">
            <w:pPr>
              <w:jc w:val="center"/>
              <w:rPr>
                <w:rFonts w:ascii="Segoe UI" w:hAnsi="Segoe UI" w:cs="Segoe UI"/>
                <w:bCs/>
                <w:sz w:val="22"/>
                <w:szCs w:val="22"/>
              </w:rPr>
            </w:pPr>
            <w:r w:rsidRPr="00A01F4D">
              <w:rPr>
                <w:rFonts w:ascii="Segoe UI" w:hAnsi="Segoe UI" w:cs="Segoe UI"/>
                <w:bCs/>
                <w:sz w:val="22"/>
                <w:szCs w:val="22"/>
              </w:rPr>
              <w:t>95%</w:t>
            </w:r>
          </w:p>
        </w:tc>
        <w:tc>
          <w:tcPr>
            <w:tcW w:w="1276" w:type="dxa"/>
            <w:shd w:val="clear" w:color="auto" w:fill="DAEEF3" w:themeFill="accent5" w:themeFillTint="33"/>
            <w:vAlign w:val="center"/>
          </w:tcPr>
          <w:p w:rsidR="00150C92" w:rsidRPr="00A01F4D" w:rsidRDefault="00E152A4" w:rsidP="00472AC8">
            <w:pPr>
              <w:jc w:val="center"/>
              <w:rPr>
                <w:rFonts w:ascii="Segoe UI" w:hAnsi="Segoe UI" w:cs="Segoe UI"/>
                <w:bCs/>
                <w:sz w:val="22"/>
                <w:szCs w:val="22"/>
              </w:rPr>
            </w:pPr>
            <w:r w:rsidRPr="00A01F4D">
              <w:rPr>
                <w:rFonts w:ascii="Segoe UI" w:hAnsi="Segoe UI" w:cs="Segoe UI"/>
                <w:bCs/>
                <w:sz w:val="22"/>
                <w:szCs w:val="22"/>
              </w:rPr>
              <w:t>97.7%</w:t>
            </w:r>
          </w:p>
        </w:tc>
        <w:tc>
          <w:tcPr>
            <w:tcW w:w="1275" w:type="dxa"/>
            <w:shd w:val="clear" w:color="auto" w:fill="DAEEF3" w:themeFill="accent5" w:themeFillTint="33"/>
            <w:vAlign w:val="center"/>
          </w:tcPr>
          <w:p w:rsidR="00150C92" w:rsidRPr="008C567E" w:rsidRDefault="00AB5A2F" w:rsidP="00B63BA4">
            <w:pPr>
              <w:jc w:val="center"/>
              <w:rPr>
                <w:rFonts w:ascii="Segoe UI" w:hAnsi="Segoe UI" w:cs="Segoe UI"/>
                <w:bCs/>
                <w:sz w:val="22"/>
                <w:szCs w:val="22"/>
              </w:rPr>
            </w:pPr>
            <w:r w:rsidRPr="008C567E">
              <w:rPr>
                <w:rFonts w:ascii="Segoe UI" w:hAnsi="Segoe UI" w:cs="Segoe UI"/>
                <w:bCs/>
                <w:sz w:val="22"/>
                <w:szCs w:val="22"/>
              </w:rPr>
              <w:t>9</w:t>
            </w:r>
            <w:r w:rsidR="00B63BA4" w:rsidRPr="008C567E">
              <w:rPr>
                <w:rFonts w:ascii="Segoe UI" w:hAnsi="Segoe UI" w:cs="Segoe UI"/>
                <w:bCs/>
                <w:sz w:val="22"/>
                <w:szCs w:val="22"/>
              </w:rPr>
              <w:t>6</w:t>
            </w:r>
            <w:r w:rsidR="00573C4F" w:rsidRPr="008C567E">
              <w:rPr>
                <w:rFonts w:ascii="Segoe UI" w:hAnsi="Segoe UI" w:cs="Segoe UI"/>
                <w:bCs/>
                <w:sz w:val="22"/>
                <w:szCs w:val="22"/>
              </w:rPr>
              <w:t>.1</w:t>
            </w:r>
            <w:r w:rsidRPr="008C567E">
              <w:rPr>
                <w:rFonts w:ascii="Segoe UI" w:hAnsi="Segoe UI" w:cs="Segoe UI"/>
                <w:bCs/>
                <w:sz w:val="22"/>
                <w:szCs w:val="22"/>
              </w:rPr>
              <w:t>%</w:t>
            </w:r>
          </w:p>
        </w:tc>
        <w:tc>
          <w:tcPr>
            <w:tcW w:w="992" w:type="dxa"/>
            <w:shd w:val="clear" w:color="auto" w:fill="DAEEF3" w:themeFill="accent5" w:themeFillTint="33"/>
            <w:vAlign w:val="center"/>
          </w:tcPr>
          <w:p w:rsidR="00150C92" w:rsidRPr="00A01F4D" w:rsidRDefault="00AB5A2F" w:rsidP="00472AC8">
            <w:pPr>
              <w:jc w:val="center"/>
              <w:rPr>
                <w:rFonts w:ascii="Segoe UI" w:hAnsi="Segoe UI" w:cs="Segoe UI"/>
                <w:b/>
                <w:bCs/>
                <w:sz w:val="22"/>
                <w:szCs w:val="22"/>
              </w:rPr>
            </w:pPr>
            <w:r w:rsidRPr="00A01F4D">
              <w:rPr>
                <w:rFonts w:ascii="Segoe UI" w:hAnsi="Segoe UI" w:cs="Segoe UI"/>
                <w:b/>
                <w:bCs/>
                <w:color w:val="00B050"/>
                <w:sz w:val="22"/>
                <w:szCs w:val="22"/>
              </w:rPr>
              <w:sym w:font="Wingdings 2" w:char="F098"/>
            </w:r>
          </w:p>
        </w:tc>
      </w:tr>
      <w:tr w:rsidR="00150C92" w:rsidRPr="00B44C3A" w:rsidTr="00846F35">
        <w:trPr>
          <w:trHeight w:val="537"/>
        </w:trPr>
        <w:tc>
          <w:tcPr>
            <w:tcW w:w="3936" w:type="dxa"/>
            <w:gridSpan w:val="2"/>
          </w:tcPr>
          <w:p w:rsidR="00150C92" w:rsidRPr="00573C4F" w:rsidRDefault="00150C92" w:rsidP="00DE56CB">
            <w:pPr>
              <w:rPr>
                <w:rFonts w:ascii="Segoe UI" w:hAnsi="Segoe UI" w:cs="Segoe UI"/>
                <w:b/>
                <w:bCs/>
                <w:sz w:val="22"/>
                <w:szCs w:val="22"/>
              </w:rPr>
            </w:pPr>
            <w:r w:rsidRPr="00573C4F">
              <w:rPr>
                <w:rFonts w:ascii="Segoe UI" w:hAnsi="Segoe UI" w:cs="Segoe UI"/>
                <w:sz w:val="22"/>
                <w:szCs w:val="22"/>
              </w:rPr>
              <w:t xml:space="preserve">Minimising mental health delayed transfers of care  </w:t>
            </w:r>
          </w:p>
        </w:tc>
        <w:tc>
          <w:tcPr>
            <w:tcW w:w="1701" w:type="dxa"/>
            <w:vAlign w:val="center"/>
          </w:tcPr>
          <w:p w:rsidR="00150C92" w:rsidRPr="00A01F4D" w:rsidRDefault="00AB5A2F" w:rsidP="00472AC8">
            <w:pPr>
              <w:jc w:val="center"/>
              <w:rPr>
                <w:rFonts w:ascii="Segoe UI" w:hAnsi="Segoe UI" w:cs="Segoe UI"/>
                <w:bCs/>
                <w:sz w:val="22"/>
                <w:szCs w:val="22"/>
              </w:rPr>
            </w:pPr>
            <w:r w:rsidRPr="00A01F4D">
              <w:rPr>
                <w:rFonts w:ascii="Segoe UI" w:hAnsi="Segoe UI" w:cs="Segoe UI"/>
                <w:bCs/>
                <w:sz w:val="22"/>
                <w:szCs w:val="22"/>
              </w:rPr>
              <w:t>&lt;=7.5%</w:t>
            </w:r>
          </w:p>
        </w:tc>
        <w:tc>
          <w:tcPr>
            <w:tcW w:w="1276" w:type="dxa"/>
            <w:vAlign w:val="center"/>
          </w:tcPr>
          <w:p w:rsidR="00150C92" w:rsidRPr="00A01F4D" w:rsidRDefault="00AB5A2F" w:rsidP="00472AC8">
            <w:pPr>
              <w:jc w:val="center"/>
              <w:rPr>
                <w:rFonts w:ascii="Segoe UI" w:hAnsi="Segoe UI" w:cs="Segoe UI"/>
                <w:bCs/>
                <w:sz w:val="22"/>
                <w:szCs w:val="22"/>
              </w:rPr>
            </w:pPr>
            <w:r w:rsidRPr="00A01F4D">
              <w:rPr>
                <w:rFonts w:ascii="Segoe UI" w:hAnsi="Segoe UI" w:cs="Segoe UI"/>
                <w:bCs/>
                <w:sz w:val="22"/>
                <w:szCs w:val="22"/>
              </w:rPr>
              <w:t>4.6%</w:t>
            </w:r>
          </w:p>
        </w:tc>
        <w:tc>
          <w:tcPr>
            <w:tcW w:w="1275" w:type="dxa"/>
            <w:vAlign w:val="center"/>
          </w:tcPr>
          <w:p w:rsidR="00150C92" w:rsidRPr="008C567E" w:rsidRDefault="00B63BA4" w:rsidP="00472AC8">
            <w:pPr>
              <w:jc w:val="center"/>
              <w:rPr>
                <w:rFonts w:ascii="Segoe UI" w:hAnsi="Segoe UI" w:cs="Segoe UI"/>
                <w:bCs/>
                <w:sz w:val="22"/>
                <w:szCs w:val="22"/>
              </w:rPr>
            </w:pPr>
            <w:r w:rsidRPr="008C567E">
              <w:rPr>
                <w:rFonts w:ascii="Segoe UI" w:hAnsi="Segoe UI" w:cs="Segoe UI"/>
                <w:bCs/>
                <w:sz w:val="22"/>
                <w:szCs w:val="22"/>
              </w:rPr>
              <w:t>2.0</w:t>
            </w:r>
            <w:r w:rsidR="00AB5A2F" w:rsidRPr="008C567E">
              <w:rPr>
                <w:rFonts w:ascii="Segoe UI" w:hAnsi="Segoe UI" w:cs="Segoe UI"/>
                <w:bCs/>
                <w:sz w:val="22"/>
                <w:szCs w:val="22"/>
              </w:rPr>
              <w:t>%</w:t>
            </w:r>
          </w:p>
        </w:tc>
        <w:tc>
          <w:tcPr>
            <w:tcW w:w="992" w:type="dxa"/>
            <w:vAlign w:val="center"/>
          </w:tcPr>
          <w:p w:rsidR="00150C92" w:rsidRPr="00A01F4D" w:rsidRDefault="00AB5A2F" w:rsidP="00472AC8">
            <w:pPr>
              <w:jc w:val="center"/>
              <w:rPr>
                <w:rFonts w:ascii="Segoe UI" w:hAnsi="Segoe UI" w:cs="Segoe UI"/>
                <w:b/>
                <w:bCs/>
                <w:sz w:val="22"/>
                <w:szCs w:val="22"/>
              </w:rPr>
            </w:pPr>
            <w:r w:rsidRPr="00A01F4D">
              <w:rPr>
                <w:rFonts w:ascii="Segoe UI" w:hAnsi="Segoe UI" w:cs="Segoe UI"/>
                <w:b/>
                <w:bCs/>
                <w:color w:val="00B050"/>
                <w:sz w:val="22"/>
                <w:szCs w:val="22"/>
              </w:rPr>
              <w:sym w:font="Wingdings 2" w:char="F098"/>
            </w:r>
          </w:p>
        </w:tc>
      </w:tr>
      <w:tr w:rsidR="00150C92" w:rsidRPr="00B44C3A" w:rsidTr="00846F35">
        <w:tc>
          <w:tcPr>
            <w:tcW w:w="3936" w:type="dxa"/>
            <w:gridSpan w:val="2"/>
            <w:shd w:val="clear" w:color="auto" w:fill="DAEEF3" w:themeFill="accent5" w:themeFillTint="33"/>
          </w:tcPr>
          <w:p w:rsidR="00150C92" w:rsidRPr="00573C4F" w:rsidRDefault="00150C92" w:rsidP="00DE56CB">
            <w:pPr>
              <w:rPr>
                <w:rFonts w:ascii="Segoe UI" w:hAnsi="Segoe UI" w:cs="Segoe UI"/>
                <w:b/>
                <w:bCs/>
                <w:sz w:val="22"/>
                <w:szCs w:val="22"/>
              </w:rPr>
            </w:pPr>
            <w:r w:rsidRPr="00573C4F">
              <w:rPr>
                <w:rFonts w:ascii="Segoe UI" w:hAnsi="Segoe UI" w:cs="Segoe UI"/>
                <w:sz w:val="22"/>
                <w:szCs w:val="22"/>
              </w:rPr>
              <w:t>Admissions to inpatients services had access to crisis resolution home treatment teams</w:t>
            </w:r>
          </w:p>
        </w:tc>
        <w:tc>
          <w:tcPr>
            <w:tcW w:w="1701" w:type="dxa"/>
            <w:shd w:val="clear" w:color="auto" w:fill="DAEEF3" w:themeFill="accent5" w:themeFillTint="33"/>
            <w:vAlign w:val="center"/>
          </w:tcPr>
          <w:p w:rsidR="00150C92" w:rsidRPr="00A01F4D" w:rsidRDefault="00AB5A2F" w:rsidP="00472AC8">
            <w:pPr>
              <w:jc w:val="center"/>
              <w:rPr>
                <w:rFonts w:ascii="Segoe UI" w:hAnsi="Segoe UI" w:cs="Segoe UI"/>
                <w:bCs/>
                <w:sz w:val="22"/>
                <w:szCs w:val="22"/>
              </w:rPr>
            </w:pPr>
            <w:r w:rsidRPr="00A01F4D">
              <w:rPr>
                <w:rFonts w:ascii="Segoe UI" w:hAnsi="Segoe UI" w:cs="Segoe UI"/>
                <w:bCs/>
                <w:sz w:val="22"/>
                <w:szCs w:val="22"/>
              </w:rPr>
              <w:t>95%</w:t>
            </w:r>
          </w:p>
        </w:tc>
        <w:tc>
          <w:tcPr>
            <w:tcW w:w="1276" w:type="dxa"/>
            <w:shd w:val="clear" w:color="auto" w:fill="DAEEF3" w:themeFill="accent5" w:themeFillTint="33"/>
            <w:vAlign w:val="center"/>
          </w:tcPr>
          <w:p w:rsidR="00150C92" w:rsidRPr="00A01F4D" w:rsidRDefault="00AB5A2F" w:rsidP="00472AC8">
            <w:pPr>
              <w:jc w:val="center"/>
              <w:rPr>
                <w:rFonts w:ascii="Segoe UI" w:hAnsi="Segoe UI" w:cs="Segoe UI"/>
                <w:bCs/>
                <w:sz w:val="22"/>
                <w:szCs w:val="22"/>
              </w:rPr>
            </w:pPr>
            <w:r w:rsidRPr="00A01F4D">
              <w:rPr>
                <w:rFonts w:ascii="Segoe UI" w:hAnsi="Segoe UI" w:cs="Segoe UI"/>
                <w:bCs/>
                <w:sz w:val="22"/>
                <w:szCs w:val="22"/>
              </w:rPr>
              <w:t>98.7%</w:t>
            </w:r>
          </w:p>
        </w:tc>
        <w:tc>
          <w:tcPr>
            <w:tcW w:w="1275" w:type="dxa"/>
            <w:shd w:val="clear" w:color="auto" w:fill="DAEEF3" w:themeFill="accent5" w:themeFillTint="33"/>
            <w:vAlign w:val="center"/>
          </w:tcPr>
          <w:p w:rsidR="00150C92" w:rsidRPr="008C567E" w:rsidRDefault="00B63BA4" w:rsidP="00472AC8">
            <w:pPr>
              <w:jc w:val="center"/>
              <w:rPr>
                <w:rFonts w:ascii="Segoe UI" w:hAnsi="Segoe UI" w:cs="Segoe UI"/>
                <w:bCs/>
                <w:sz w:val="22"/>
                <w:szCs w:val="22"/>
              </w:rPr>
            </w:pPr>
            <w:r w:rsidRPr="008C567E">
              <w:rPr>
                <w:rFonts w:ascii="Segoe UI" w:hAnsi="Segoe UI" w:cs="Segoe UI"/>
                <w:bCs/>
                <w:sz w:val="22"/>
                <w:szCs w:val="22"/>
              </w:rPr>
              <w:t>99.3</w:t>
            </w:r>
            <w:r w:rsidR="00AB5A2F" w:rsidRPr="008C567E">
              <w:rPr>
                <w:rFonts w:ascii="Segoe UI" w:hAnsi="Segoe UI" w:cs="Segoe UI"/>
                <w:bCs/>
                <w:sz w:val="22"/>
                <w:szCs w:val="22"/>
              </w:rPr>
              <w:t>%</w:t>
            </w:r>
          </w:p>
        </w:tc>
        <w:tc>
          <w:tcPr>
            <w:tcW w:w="992" w:type="dxa"/>
            <w:shd w:val="clear" w:color="auto" w:fill="DAEEF3" w:themeFill="accent5" w:themeFillTint="33"/>
            <w:vAlign w:val="center"/>
          </w:tcPr>
          <w:p w:rsidR="00150C92" w:rsidRPr="00A01F4D" w:rsidRDefault="00AB5A2F" w:rsidP="00472AC8">
            <w:pPr>
              <w:jc w:val="center"/>
              <w:rPr>
                <w:rFonts w:ascii="Segoe UI" w:hAnsi="Segoe UI" w:cs="Segoe UI"/>
                <w:b/>
                <w:bCs/>
                <w:sz w:val="22"/>
                <w:szCs w:val="22"/>
              </w:rPr>
            </w:pPr>
            <w:r w:rsidRPr="00A01F4D">
              <w:rPr>
                <w:rFonts w:ascii="Segoe UI" w:hAnsi="Segoe UI" w:cs="Segoe UI"/>
                <w:b/>
                <w:bCs/>
                <w:color w:val="00B050"/>
                <w:sz w:val="22"/>
                <w:szCs w:val="22"/>
              </w:rPr>
              <w:sym w:font="Wingdings 2" w:char="F098"/>
            </w:r>
          </w:p>
        </w:tc>
      </w:tr>
      <w:tr w:rsidR="00846F35" w:rsidRPr="00B44C3A" w:rsidTr="00846F35">
        <w:tc>
          <w:tcPr>
            <w:tcW w:w="2943" w:type="dxa"/>
          </w:tcPr>
          <w:p w:rsidR="00846F35" w:rsidRPr="00573C4F" w:rsidRDefault="00846F35" w:rsidP="00846F35">
            <w:pPr>
              <w:rPr>
                <w:rFonts w:ascii="Segoe UI" w:hAnsi="Segoe UI" w:cs="Segoe UI"/>
                <w:sz w:val="22"/>
                <w:szCs w:val="22"/>
              </w:rPr>
            </w:pPr>
            <w:r w:rsidRPr="00573C4F">
              <w:rPr>
                <w:rFonts w:ascii="Segoe UI" w:hAnsi="Segoe UI" w:cs="Segoe UI"/>
                <w:sz w:val="22"/>
                <w:szCs w:val="22"/>
              </w:rPr>
              <w:t xml:space="preserve">New psychosis cases  seen by early intervention teams </w:t>
            </w:r>
          </w:p>
        </w:tc>
        <w:tc>
          <w:tcPr>
            <w:tcW w:w="993" w:type="dxa"/>
            <w:vAlign w:val="center"/>
          </w:tcPr>
          <w:p w:rsidR="00846F35" w:rsidRPr="00573C4F" w:rsidRDefault="00846F35" w:rsidP="00846F35">
            <w:pPr>
              <w:jc w:val="right"/>
              <w:rPr>
                <w:rFonts w:ascii="Segoe UI" w:hAnsi="Segoe UI" w:cs="Segoe UI"/>
                <w:sz w:val="22"/>
                <w:szCs w:val="22"/>
              </w:rPr>
            </w:pPr>
            <w:r w:rsidRPr="00573C4F">
              <w:rPr>
                <w:rFonts w:ascii="Segoe UI" w:hAnsi="Segoe UI" w:cs="Segoe UI"/>
                <w:sz w:val="22"/>
                <w:szCs w:val="22"/>
              </w:rPr>
              <w:t>Oxon:</w:t>
            </w:r>
          </w:p>
          <w:p w:rsidR="00846F35" w:rsidRPr="00F301D9" w:rsidRDefault="00846F35" w:rsidP="00846F35">
            <w:pPr>
              <w:jc w:val="right"/>
              <w:rPr>
                <w:rFonts w:ascii="Segoe UI" w:hAnsi="Segoe UI" w:cs="Segoe UI"/>
                <w:color w:val="0070C0"/>
                <w:sz w:val="22"/>
                <w:szCs w:val="22"/>
              </w:rPr>
            </w:pPr>
            <w:r w:rsidRPr="00573C4F">
              <w:rPr>
                <w:rFonts w:ascii="Segoe UI" w:hAnsi="Segoe UI" w:cs="Segoe UI"/>
                <w:sz w:val="22"/>
                <w:szCs w:val="22"/>
              </w:rPr>
              <w:t>Bucks:</w:t>
            </w:r>
          </w:p>
        </w:tc>
        <w:tc>
          <w:tcPr>
            <w:tcW w:w="1701" w:type="dxa"/>
            <w:vAlign w:val="center"/>
          </w:tcPr>
          <w:p w:rsidR="00846F35" w:rsidRPr="00A01F4D" w:rsidRDefault="00846F35" w:rsidP="00472AC8">
            <w:pPr>
              <w:jc w:val="center"/>
              <w:rPr>
                <w:rFonts w:ascii="Segoe UI" w:hAnsi="Segoe UI" w:cs="Segoe UI"/>
                <w:sz w:val="22"/>
                <w:szCs w:val="22"/>
              </w:rPr>
            </w:pPr>
            <w:r w:rsidRPr="00A01F4D">
              <w:rPr>
                <w:rFonts w:ascii="Segoe UI" w:hAnsi="Segoe UI" w:cs="Segoe UI"/>
                <w:sz w:val="22"/>
                <w:szCs w:val="22"/>
              </w:rPr>
              <w:t>127/month</w:t>
            </w:r>
          </w:p>
          <w:p w:rsidR="00846F35" w:rsidRPr="00A01F4D" w:rsidRDefault="00846F35" w:rsidP="00472AC8">
            <w:pPr>
              <w:jc w:val="center"/>
              <w:rPr>
                <w:rFonts w:ascii="Segoe UI" w:hAnsi="Segoe UI" w:cs="Segoe UI"/>
                <w:sz w:val="22"/>
                <w:szCs w:val="22"/>
              </w:rPr>
            </w:pPr>
            <w:r w:rsidRPr="00A01F4D">
              <w:rPr>
                <w:rFonts w:ascii="Segoe UI" w:hAnsi="Segoe UI" w:cs="Segoe UI"/>
                <w:sz w:val="22"/>
                <w:szCs w:val="22"/>
              </w:rPr>
              <w:t>50/year</w:t>
            </w:r>
          </w:p>
        </w:tc>
        <w:tc>
          <w:tcPr>
            <w:tcW w:w="1276" w:type="dxa"/>
            <w:vAlign w:val="center"/>
          </w:tcPr>
          <w:p w:rsidR="00846F35" w:rsidRPr="00A01F4D" w:rsidRDefault="00FC790E" w:rsidP="00472AC8">
            <w:pPr>
              <w:jc w:val="center"/>
              <w:rPr>
                <w:rFonts w:ascii="Segoe UI" w:hAnsi="Segoe UI" w:cs="Segoe UI"/>
                <w:sz w:val="22"/>
                <w:szCs w:val="22"/>
              </w:rPr>
            </w:pPr>
            <w:r w:rsidRPr="00A01F4D">
              <w:rPr>
                <w:rFonts w:ascii="Segoe UI" w:hAnsi="Segoe UI" w:cs="Segoe UI"/>
                <w:sz w:val="22"/>
                <w:szCs w:val="22"/>
              </w:rPr>
              <w:t>111%</w:t>
            </w:r>
            <w:r w:rsidRPr="00A01F4D">
              <w:rPr>
                <w:rStyle w:val="FootnoteReference"/>
                <w:b w:val="0"/>
                <w:color w:val="auto"/>
                <w:sz w:val="22"/>
                <w:szCs w:val="22"/>
              </w:rPr>
              <w:footnoteReference w:id="5"/>
            </w:r>
          </w:p>
        </w:tc>
        <w:tc>
          <w:tcPr>
            <w:tcW w:w="1275" w:type="dxa"/>
            <w:vAlign w:val="center"/>
          </w:tcPr>
          <w:p w:rsidR="00846F35" w:rsidRPr="008C567E" w:rsidRDefault="00846F35" w:rsidP="00472AC8">
            <w:pPr>
              <w:jc w:val="center"/>
              <w:rPr>
                <w:rFonts w:ascii="Segoe UI" w:hAnsi="Segoe UI" w:cs="Segoe UI"/>
                <w:sz w:val="22"/>
                <w:szCs w:val="22"/>
              </w:rPr>
            </w:pPr>
            <w:r w:rsidRPr="008C567E">
              <w:rPr>
                <w:rFonts w:ascii="Segoe UI" w:hAnsi="Segoe UI" w:cs="Segoe UI"/>
                <w:sz w:val="22"/>
                <w:szCs w:val="22"/>
              </w:rPr>
              <w:t>1</w:t>
            </w:r>
            <w:r w:rsidR="00573C4F" w:rsidRPr="008C567E">
              <w:rPr>
                <w:rFonts w:ascii="Segoe UI" w:hAnsi="Segoe UI" w:cs="Segoe UI"/>
                <w:sz w:val="22"/>
                <w:szCs w:val="22"/>
              </w:rPr>
              <w:t>33</w:t>
            </w:r>
          </w:p>
          <w:p w:rsidR="00846F35" w:rsidRPr="008C567E" w:rsidRDefault="008C567E" w:rsidP="00573C4F">
            <w:pPr>
              <w:jc w:val="center"/>
              <w:rPr>
                <w:rFonts w:ascii="Segoe UI" w:hAnsi="Segoe UI" w:cs="Segoe UI"/>
                <w:sz w:val="22"/>
                <w:szCs w:val="22"/>
              </w:rPr>
            </w:pPr>
            <w:r w:rsidRPr="008C567E">
              <w:rPr>
                <w:rFonts w:ascii="Segoe UI" w:hAnsi="Segoe UI" w:cs="Segoe UI"/>
                <w:sz w:val="22"/>
                <w:szCs w:val="22"/>
              </w:rPr>
              <w:t>52</w:t>
            </w:r>
          </w:p>
        </w:tc>
        <w:tc>
          <w:tcPr>
            <w:tcW w:w="992" w:type="dxa"/>
            <w:vAlign w:val="center"/>
          </w:tcPr>
          <w:p w:rsidR="00846F35" w:rsidRPr="00A01F4D" w:rsidRDefault="00573C4F" w:rsidP="00472AC8">
            <w:pPr>
              <w:jc w:val="center"/>
              <w:rPr>
                <w:rFonts w:ascii="Segoe UI" w:hAnsi="Segoe UI" w:cs="Segoe UI"/>
                <w:b/>
                <w:bCs/>
                <w:color w:val="FF0000"/>
                <w:sz w:val="22"/>
                <w:szCs w:val="22"/>
              </w:rPr>
            </w:pPr>
            <w:r w:rsidRPr="00A01F4D">
              <w:rPr>
                <w:rFonts w:ascii="Segoe UI" w:hAnsi="Segoe UI" w:cs="Segoe UI"/>
                <w:b/>
                <w:bCs/>
                <w:color w:val="00B050"/>
                <w:sz w:val="22"/>
                <w:szCs w:val="22"/>
              </w:rPr>
              <w:sym w:font="Wingdings 2" w:char="F098"/>
            </w:r>
          </w:p>
          <w:p w:rsidR="00846F35" w:rsidRPr="00A01F4D" w:rsidRDefault="00846F35" w:rsidP="00472AC8">
            <w:pPr>
              <w:jc w:val="center"/>
              <w:rPr>
                <w:rFonts w:ascii="Segoe UI" w:hAnsi="Segoe UI" w:cs="Segoe UI"/>
                <w:sz w:val="22"/>
                <w:szCs w:val="22"/>
              </w:rPr>
            </w:pPr>
            <w:r w:rsidRPr="00A01F4D">
              <w:rPr>
                <w:rFonts w:ascii="Segoe UI" w:hAnsi="Segoe UI" w:cs="Segoe UI"/>
                <w:b/>
                <w:bCs/>
                <w:color w:val="00B050"/>
                <w:sz w:val="22"/>
                <w:szCs w:val="22"/>
              </w:rPr>
              <w:sym w:font="Wingdings 2" w:char="F098"/>
            </w:r>
          </w:p>
        </w:tc>
      </w:tr>
      <w:tr w:rsidR="00150C92" w:rsidRPr="00B44C3A" w:rsidTr="00846F35">
        <w:tc>
          <w:tcPr>
            <w:tcW w:w="3936" w:type="dxa"/>
            <w:gridSpan w:val="2"/>
            <w:shd w:val="clear" w:color="auto" w:fill="DAEEF3" w:themeFill="accent5" w:themeFillTint="33"/>
          </w:tcPr>
          <w:p w:rsidR="00150C92" w:rsidRPr="00573C4F" w:rsidRDefault="00150C92" w:rsidP="00DE56CB">
            <w:pPr>
              <w:rPr>
                <w:rFonts w:ascii="Segoe UI" w:hAnsi="Segoe UI" w:cs="Segoe UI"/>
                <w:sz w:val="22"/>
                <w:szCs w:val="22"/>
              </w:rPr>
            </w:pPr>
            <w:r w:rsidRPr="00573C4F">
              <w:rPr>
                <w:rFonts w:ascii="Segoe UI" w:hAnsi="Segoe UI" w:cs="Segoe UI"/>
                <w:sz w:val="22"/>
                <w:szCs w:val="22"/>
              </w:rPr>
              <w:t>Data completeness: identifier information for patients</w:t>
            </w:r>
          </w:p>
        </w:tc>
        <w:tc>
          <w:tcPr>
            <w:tcW w:w="1701" w:type="dxa"/>
            <w:shd w:val="clear" w:color="auto" w:fill="DAEEF3" w:themeFill="accent5" w:themeFillTint="33"/>
            <w:vAlign w:val="center"/>
          </w:tcPr>
          <w:p w:rsidR="00150C92" w:rsidRPr="00A01F4D" w:rsidRDefault="00AB5A2F" w:rsidP="00472AC8">
            <w:pPr>
              <w:jc w:val="center"/>
              <w:rPr>
                <w:rFonts w:ascii="Segoe UI" w:hAnsi="Segoe UI" w:cs="Segoe UI"/>
                <w:sz w:val="22"/>
                <w:szCs w:val="22"/>
              </w:rPr>
            </w:pPr>
            <w:r w:rsidRPr="00A01F4D">
              <w:rPr>
                <w:rFonts w:ascii="Segoe UI" w:hAnsi="Segoe UI" w:cs="Segoe UI"/>
                <w:sz w:val="22"/>
                <w:szCs w:val="22"/>
              </w:rPr>
              <w:t>97%</w:t>
            </w:r>
          </w:p>
        </w:tc>
        <w:tc>
          <w:tcPr>
            <w:tcW w:w="1276" w:type="dxa"/>
            <w:shd w:val="clear" w:color="auto" w:fill="DAEEF3" w:themeFill="accent5" w:themeFillTint="33"/>
            <w:vAlign w:val="center"/>
          </w:tcPr>
          <w:p w:rsidR="00150C92" w:rsidRPr="00A01F4D" w:rsidRDefault="00AB5A2F" w:rsidP="00472AC8">
            <w:pPr>
              <w:jc w:val="center"/>
              <w:rPr>
                <w:rFonts w:ascii="Segoe UI" w:hAnsi="Segoe UI" w:cs="Segoe UI"/>
                <w:sz w:val="22"/>
                <w:szCs w:val="22"/>
              </w:rPr>
            </w:pPr>
            <w:r w:rsidRPr="00A01F4D">
              <w:rPr>
                <w:rFonts w:ascii="Segoe UI" w:hAnsi="Segoe UI" w:cs="Segoe UI"/>
                <w:sz w:val="22"/>
                <w:szCs w:val="22"/>
              </w:rPr>
              <w:t>99.5%</w:t>
            </w:r>
          </w:p>
        </w:tc>
        <w:tc>
          <w:tcPr>
            <w:tcW w:w="1275" w:type="dxa"/>
            <w:shd w:val="clear" w:color="auto" w:fill="DAEEF3" w:themeFill="accent5" w:themeFillTint="33"/>
            <w:vAlign w:val="center"/>
          </w:tcPr>
          <w:p w:rsidR="00150C92" w:rsidRPr="008C567E" w:rsidRDefault="00573C4F" w:rsidP="008C567E">
            <w:pPr>
              <w:jc w:val="center"/>
              <w:rPr>
                <w:rFonts w:ascii="Segoe UI" w:hAnsi="Segoe UI" w:cs="Segoe UI"/>
                <w:sz w:val="22"/>
                <w:szCs w:val="22"/>
              </w:rPr>
            </w:pPr>
            <w:r w:rsidRPr="008C567E">
              <w:rPr>
                <w:rFonts w:ascii="Segoe UI" w:hAnsi="Segoe UI" w:cs="Segoe UI"/>
                <w:sz w:val="22"/>
                <w:szCs w:val="22"/>
              </w:rPr>
              <w:t>99.</w:t>
            </w:r>
            <w:r w:rsidR="008C567E" w:rsidRPr="008C567E">
              <w:rPr>
                <w:rFonts w:ascii="Segoe UI" w:hAnsi="Segoe UI" w:cs="Segoe UI"/>
                <w:sz w:val="22"/>
                <w:szCs w:val="22"/>
              </w:rPr>
              <w:t>5</w:t>
            </w:r>
            <w:r w:rsidR="00AB5A2F" w:rsidRPr="008C567E">
              <w:rPr>
                <w:rFonts w:ascii="Segoe UI" w:hAnsi="Segoe UI" w:cs="Segoe UI"/>
                <w:sz w:val="22"/>
                <w:szCs w:val="22"/>
              </w:rPr>
              <w:t>%</w:t>
            </w:r>
          </w:p>
        </w:tc>
        <w:tc>
          <w:tcPr>
            <w:tcW w:w="992" w:type="dxa"/>
            <w:shd w:val="clear" w:color="auto" w:fill="DAEEF3" w:themeFill="accent5" w:themeFillTint="33"/>
            <w:vAlign w:val="center"/>
          </w:tcPr>
          <w:p w:rsidR="00150C92" w:rsidRPr="00A01F4D" w:rsidRDefault="00AB5A2F" w:rsidP="00472AC8">
            <w:pPr>
              <w:jc w:val="center"/>
              <w:rPr>
                <w:rFonts w:ascii="Segoe UI" w:hAnsi="Segoe UI" w:cs="Segoe UI"/>
                <w:sz w:val="22"/>
                <w:szCs w:val="22"/>
              </w:rPr>
            </w:pPr>
            <w:r w:rsidRPr="00A01F4D">
              <w:rPr>
                <w:rFonts w:ascii="Segoe UI" w:hAnsi="Segoe UI" w:cs="Segoe UI"/>
                <w:b/>
                <w:bCs/>
                <w:color w:val="00B050"/>
                <w:sz w:val="22"/>
                <w:szCs w:val="22"/>
              </w:rPr>
              <w:sym w:font="Wingdings 2" w:char="F098"/>
            </w:r>
          </w:p>
        </w:tc>
      </w:tr>
      <w:tr w:rsidR="00150C92" w:rsidRPr="00B44C3A" w:rsidTr="00846F35">
        <w:tc>
          <w:tcPr>
            <w:tcW w:w="3936" w:type="dxa"/>
            <w:gridSpan w:val="2"/>
          </w:tcPr>
          <w:p w:rsidR="00150C92" w:rsidRPr="00573C4F" w:rsidRDefault="00150C92" w:rsidP="00F436C8">
            <w:pPr>
              <w:rPr>
                <w:rFonts w:ascii="Segoe UI" w:hAnsi="Segoe UI" w:cs="Segoe UI"/>
                <w:sz w:val="22"/>
                <w:szCs w:val="22"/>
              </w:rPr>
            </w:pPr>
            <w:r w:rsidRPr="00573C4F">
              <w:rPr>
                <w:rFonts w:ascii="Segoe UI" w:hAnsi="Segoe UI" w:cs="Segoe UI"/>
                <w:sz w:val="22"/>
                <w:szCs w:val="22"/>
              </w:rPr>
              <w:t>Data completeness: outcomes for patients</w:t>
            </w:r>
          </w:p>
        </w:tc>
        <w:tc>
          <w:tcPr>
            <w:tcW w:w="1701" w:type="dxa"/>
            <w:vAlign w:val="center"/>
          </w:tcPr>
          <w:p w:rsidR="00150C92" w:rsidRPr="00A01F4D" w:rsidRDefault="00AB5A2F" w:rsidP="00472AC8">
            <w:pPr>
              <w:jc w:val="center"/>
              <w:rPr>
                <w:rFonts w:ascii="Segoe UI" w:hAnsi="Segoe UI" w:cs="Segoe UI"/>
                <w:sz w:val="22"/>
                <w:szCs w:val="22"/>
              </w:rPr>
            </w:pPr>
            <w:r w:rsidRPr="00A01F4D">
              <w:rPr>
                <w:rFonts w:ascii="Segoe UI" w:hAnsi="Segoe UI" w:cs="Segoe UI"/>
                <w:sz w:val="22"/>
                <w:szCs w:val="22"/>
              </w:rPr>
              <w:t>50%</w:t>
            </w:r>
          </w:p>
        </w:tc>
        <w:tc>
          <w:tcPr>
            <w:tcW w:w="1276" w:type="dxa"/>
            <w:vAlign w:val="center"/>
          </w:tcPr>
          <w:p w:rsidR="00150C92" w:rsidRPr="00A01F4D" w:rsidRDefault="00AB5A2F" w:rsidP="00472AC8">
            <w:pPr>
              <w:jc w:val="center"/>
              <w:rPr>
                <w:rFonts w:ascii="Segoe UI" w:hAnsi="Segoe UI" w:cs="Segoe UI"/>
                <w:sz w:val="22"/>
                <w:szCs w:val="22"/>
              </w:rPr>
            </w:pPr>
            <w:r w:rsidRPr="00A01F4D">
              <w:rPr>
                <w:rFonts w:ascii="Segoe UI" w:hAnsi="Segoe UI" w:cs="Segoe UI"/>
                <w:sz w:val="22"/>
                <w:szCs w:val="22"/>
              </w:rPr>
              <w:t>83.1%</w:t>
            </w:r>
          </w:p>
        </w:tc>
        <w:tc>
          <w:tcPr>
            <w:tcW w:w="1275" w:type="dxa"/>
            <w:vAlign w:val="center"/>
          </w:tcPr>
          <w:p w:rsidR="00150C92" w:rsidRPr="008C567E" w:rsidRDefault="00573C4F" w:rsidP="008C567E">
            <w:pPr>
              <w:jc w:val="center"/>
              <w:rPr>
                <w:rFonts w:ascii="Segoe UI" w:hAnsi="Segoe UI" w:cs="Segoe UI"/>
                <w:sz w:val="22"/>
                <w:szCs w:val="22"/>
              </w:rPr>
            </w:pPr>
            <w:r w:rsidRPr="008C567E">
              <w:rPr>
                <w:rFonts w:ascii="Segoe UI" w:hAnsi="Segoe UI" w:cs="Segoe UI"/>
                <w:sz w:val="22"/>
                <w:szCs w:val="22"/>
              </w:rPr>
              <w:t>8</w:t>
            </w:r>
            <w:r w:rsidR="008C567E" w:rsidRPr="008C567E">
              <w:rPr>
                <w:rFonts w:ascii="Segoe UI" w:hAnsi="Segoe UI" w:cs="Segoe UI"/>
                <w:sz w:val="22"/>
                <w:szCs w:val="22"/>
              </w:rPr>
              <w:t>0.0</w:t>
            </w:r>
            <w:r w:rsidR="00472AC8" w:rsidRPr="008C567E">
              <w:rPr>
                <w:rFonts w:ascii="Segoe UI" w:hAnsi="Segoe UI" w:cs="Segoe UI"/>
                <w:sz w:val="22"/>
                <w:szCs w:val="22"/>
              </w:rPr>
              <w:t>%</w:t>
            </w:r>
          </w:p>
        </w:tc>
        <w:tc>
          <w:tcPr>
            <w:tcW w:w="992" w:type="dxa"/>
            <w:vAlign w:val="center"/>
          </w:tcPr>
          <w:p w:rsidR="00150C92" w:rsidRPr="00A01F4D" w:rsidRDefault="00472AC8" w:rsidP="00472AC8">
            <w:pPr>
              <w:jc w:val="center"/>
              <w:rPr>
                <w:rFonts w:ascii="Segoe UI" w:hAnsi="Segoe UI" w:cs="Segoe UI"/>
                <w:sz w:val="22"/>
                <w:szCs w:val="22"/>
              </w:rPr>
            </w:pPr>
            <w:r w:rsidRPr="00A01F4D">
              <w:rPr>
                <w:rFonts w:ascii="Segoe UI" w:hAnsi="Segoe UI" w:cs="Segoe UI"/>
                <w:b/>
                <w:bCs/>
                <w:color w:val="00B050"/>
                <w:sz w:val="22"/>
                <w:szCs w:val="22"/>
              </w:rPr>
              <w:sym w:font="Wingdings 2" w:char="F098"/>
            </w:r>
          </w:p>
        </w:tc>
      </w:tr>
      <w:tr w:rsidR="00150C92" w:rsidRPr="00B44C3A" w:rsidTr="00846F35">
        <w:trPr>
          <w:trHeight w:val="606"/>
        </w:trPr>
        <w:tc>
          <w:tcPr>
            <w:tcW w:w="3936" w:type="dxa"/>
            <w:gridSpan w:val="2"/>
            <w:shd w:val="clear" w:color="auto" w:fill="DAEEF3" w:themeFill="accent5" w:themeFillTint="33"/>
            <w:vAlign w:val="center"/>
          </w:tcPr>
          <w:p w:rsidR="00150C92" w:rsidRPr="00FE0CAB" w:rsidRDefault="00150C92" w:rsidP="00EF1070">
            <w:pPr>
              <w:autoSpaceDE w:val="0"/>
              <w:autoSpaceDN w:val="0"/>
              <w:adjustRightInd w:val="0"/>
              <w:rPr>
                <w:rFonts w:ascii="Segoe UI" w:hAnsi="Segoe UI" w:cs="Segoe UI"/>
                <w:sz w:val="22"/>
                <w:szCs w:val="22"/>
              </w:rPr>
            </w:pPr>
            <w:r w:rsidRPr="00FE0CAB">
              <w:rPr>
                <w:rFonts w:ascii="Segoe UI" w:hAnsi="Segoe UI" w:cs="Segoe UI"/>
                <w:sz w:val="22"/>
                <w:szCs w:val="22"/>
              </w:rPr>
              <w:t>Access to healthcare for people with a learning disability</w:t>
            </w:r>
          </w:p>
        </w:tc>
        <w:tc>
          <w:tcPr>
            <w:tcW w:w="1701" w:type="dxa"/>
            <w:shd w:val="clear" w:color="auto" w:fill="DAEEF3" w:themeFill="accent5" w:themeFillTint="33"/>
            <w:vAlign w:val="center"/>
          </w:tcPr>
          <w:p w:rsidR="00150C92" w:rsidRPr="00A01F4D" w:rsidRDefault="00472AC8" w:rsidP="00472AC8">
            <w:pPr>
              <w:autoSpaceDE w:val="0"/>
              <w:autoSpaceDN w:val="0"/>
              <w:adjustRightInd w:val="0"/>
              <w:ind w:left="-108" w:right="-249"/>
              <w:jc w:val="center"/>
              <w:rPr>
                <w:rFonts w:ascii="Segoe UI" w:hAnsi="Segoe UI" w:cs="Segoe UI"/>
                <w:sz w:val="22"/>
                <w:szCs w:val="22"/>
              </w:rPr>
            </w:pPr>
            <w:r w:rsidRPr="00A01F4D">
              <w:rPr>
                <w:rFonts w:ascii="Segoe UI" w:hAnsi="Segoe UI" w:cs="Segoe UI"/>
                <w:sz w:val="22"/>
                <w:szCs w:val="22"/>
              </w:rPr>
              <w:t>6 standards:</w:t>
            </w:r>
          </w:p>
          <w:p w:rsidR="00472AC8" w:rsidRPr="00A01F4D" w:rsidRDefault="00472AC8" w:rsidP="00472AC8">
            <w:pPr>
              <w:autoSpaceDE w:val="0"/>
              <w:autoSpaceDN w:val="0"/>
              <w:adjustRightInd w:val="0"/>
              <w:ind w:left="-108" w:right="-249"/>
              <w:jc w:val="center"/>
              <w:rPr>
                <w:rFonts w:ascii="Segoe UI" w:hAnsi="Segoe UI" w:cs="Segoe UI"/>
                <w:sz w:val="22"/>
                <w:szCs w:val="22"/>
              </w:rPr>
            </w:pPr>
            <w:r w:rsidRPr="00A01F4D">
              <w:rPr>
                <w:rFonts w:ascii="Segoe UI" w:hAnsi="Segoe UI" w:cs="Segoe UI"/>
                <w:sz w:val="22"/>
                <w:szCs w:val="22"/>
              </w:rPr>
              <w:t>Rated 1-4</w:t>
            </w:r>
          </w:p>
          <w:p w:rsidR="00472AC8" w:rsidRPr="00A01F4D" w:rsidRDefault="00472AC8" w:rsidP="00472AC8">
            <w:pPr>
              <w:autoSpaceDE w:val="0"/>
              <w:autoSpaceDN w:val="0"/>
              <w:adjustRightInd w:val="0"/>
              <w:ind w:left="-108" w:right="-249"/>
              <w:jc w:val="center"/>
              <w:rPr>
                <w:rFonts w:ascii="Segoe UI" w:hAnsi="Segoe UI" w:cs="Segoe UI"/>
                <w:sz w:val="22"/>
                <w:szCs w:val="22"/>
              </w:rPr>
            </w:pPr>
            <w:r w:rsidRPr="00A01F4D">
              <w:rPr>
                <w:rFonts w:ascii="Segoe UI" w:hAnsi="Segoe UI" w:cs="Segoe UI"/>
                <w:sz w:val="22"/>
                <w:szCs w:val="22"/>
              </w:rPr>
              <w:t>Max score: 24</w:t>
            </w:r>
          </w:p>
        </w:tc>
        <w:tc>
          <w:tcPr>
            <w:tcW w:w="1276" w:type="dxa"/>
            <w:shd w:val="clear" w:color="auto" w:fill="DAEEF3" w:themeFill="accent5" w:themeFillTint="33"/>
            <w:vAlign w:val="center"/>
          </w:tcPr>
          <w:p w:rsidR="00150C92" w:rsidRPr="00A01F4D" w:rsidRDefault="00472AC8" w:rsidP="00472AC8">
            <w:pPr>
              <w:autoSpaceDE w:val="0"/>
              <w:autoSpaceDN w:val="0"/>
              <w:adjustRightInd w:val="0"/>
              <w:ind w:left="-108" w:right="-249"/>
              <w:jc w:val="center"/>
              <w:rPr>
                <w:rFonts w:ascii="Segoe UI" w:hAnsi="Segoe UI" w:cs="Segoe UI"/>
                <w:sz w:val="22"/>
                <w:szCs w:val="22"/>
              </w:rPr>
            </w:pPr>
            <w:r w:rsidRPr="00A01F4D">
              <w:rPr>
                <w:rFonts w:ascii="Segoe UI" w:hAnsi="Segoe UI" w:cs="Segoe UI"/>
                <w:sz w:val="22"/>
                <w:szCs w:val="22"/>
              </w:rPr>
              <w:t>18</w:t>
            </w:r>
          </w:p>
        </w:tc>
        <w:tc>
          <w:tcPr>
            <w:tcW w:w="1275" w:type="dxa"/>
            <w:shd w:val="clear" w:color="auto" w:fill="DAEEF3" w:themeFill="accent5" w:themeFillTint="33"/>
            <w:vAlign w:val="center"/>
          </w:tcPr>
          <w:p w:rsidR="00150C92" w:rsidRPr="005C3A81" w:rsidRDefault="005C3A81" w:rsidP="00472AC8">
            <w:pPr>
              <w:autoSpaceDE w:val="0"/>
              <w:autoSpaceDN w:val="0"/>
              <w:adjustRightInd w:val="0"/>
              <w:ind w:left="-108" w:right="-249"/>
              <w:jc w:val="center"/>
              <w:rPr>
                <w:rFonts w:ascii="Segoe UI" w:hAnsi="Segoe UI" w:cs="Segoe UI"/>
                <w:sz w:val="22"/>
                <w:szCs w:val="22"/>
              </w:rPr>
            </w:pPr>
            <w:r w:rsidRPr="005C3A81">
              <w:rPr>
                <w:rFonts w:ascii="Segoe UI" w:hAnsi="Segoe UI" w:cs="Segoe UI"/>
                <w:sz w:val="22"/>
                <w:szCs w:val="22"/>
              </w:rPr>
              <w:t>21</w:t>
            </w:r>
          </w:p>
        </w:tc>
        <w:tc>
          <w:tcPr>
            <w:tcW w:w="992" w:type="dxa"/>
            <w:shd w:val="clear" w:color="auto" w:fill="DAEEF3" w:themeFill="accent5" w:themeFillTint="33"/>
            <w:vAlign w:val="center"/>
          </w:tcPr>
          <w:p w:rsidR="00150C92" w:rsidRPr="00A01F4D" w:rsidRDefault="00472AC8" w:rsidP="00472AC8">
            <w:pPr>
              <w:autoSpaceDE w:val="0"/>
              <w:autoSpaceDN w:val="0"/>
              <w:adjustRightInd w:val="0"/>
              <w:ind w:left="-108" w:right="-249"/>
              <w:jc w:val="center"/>
              <w:rPr>
                <w:rFonts w:ascii="Segoe UI" w:hAnsi="Segoe UI" w:cs="Segoe UI"/>
                <w:sz w:val="22"/>
                <w:szCs w:val="22"/>
              </w:rPr>
            </w:pPr>
            <w:r w:rsidRPr="00A01F4D">
              <w:rPr>
                <w:rFonts w:ascii="Segoe UI" w:hAnsi="Segoe UI" w:cs="Segoe UI"/>
                <w:sz w:val="22"/>
                <w:szCs w:val="22"/>
              </w:rPr>
              <w:t>n/a</w:t>
            </w:r>
          </w:p>
        </w:tc>
      </w:tr>
    </w:tbl>
    <w:p w:rsidR="00297307" w:rsidRDefault="00297307" w:rsidP="00102A57">
      <w:pPr>
        <w:rPr>
          <w:rFonts w:ascii="Segoe UI" w:hAnsi="Segoe UI" w:cs="Segoe UI"/>
          <w:b/>
          <w:sz w:val="22"/>
          <w:szCs w:val="22"/>
          <w:u w:val="single"/>
        </w:rPr>
      </w:pPr>
    </w:p>
    <w:p w:rsidR="007D62C6" w:rsidRDefault="007D62C6">
      <w:pPr>
        <w:rPr>
          <w:rFonts w:ascii="Segoe UI" w:hAnsi="Segoe UI" w:cs="Segoe UI"/>
          <w:b/>
          <w:sz w:val="22"/>
          <w:szCs w:val="22"/>
          <w:u w:val="single"/>
        </w:rPr>
      </w:pPr>
    </w:p>
    <w:p w:rsidR="00297307" w:rsidRDefault="00297307">
      <w:pPr>
        <w:rPr>
          <w:rFonts w:ascii="Segoe UI" w:hAnsi="Segoe UI" w:cs="Segoe UI"/>
          <w:b/>
          <w:sz w:val="22"/>
          <w:szCs w:val="22"/>
          <w:u w:val="single"/>
        </w:rPr>
      </w:pPr>
      <w:r>
        <w:rPr>
          <w:rFonts w:ascii="Segoe UI" w:hAnsi="Segoe UI" w:cs="Segoe UI"/>
          <w:b/>
          <w:sz w:val="22"/>
          <w:szCs w:val="22"/>
          <w:u w:val="single"/>
        </w:rPr>
        <w:br w:type="page"/>
      </w:r>
    </w:p>
    <w:p w:rsidR="00846919" w:rsidRPr="00B44C3A" w:rsidRDefault="00846919" w:rsidP="00102A57">
      <w:pPr>
        <w:rPr>
          <w:rFonts w:ascii="Segoe UI" w:hAnsi="Segoe UI" w:cs="Segoe UI"/>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242"/>
      </w:tblGrid>
      <w:tr w:rsidR="00102A57" w:rsidRPr="00B44C3A" w:rsidTr="00102A57">
        <w:tc>
          <w:tcPr>
            <w:tcW w:w="9689" w:type="dxa"/>
            <w:shd w:val="clear" w:color="auto" w:fill="0070C0"/>
          </w:tcPr>
          <w:p w:rsidR="00102A57" w:rsidRPr="00B44C3A" w:rsidRDefault="00102A57" w:rsidP="00102A57">
            <w:pPr>
              <w:pStyle w:val="Heading2"/>
              <w:rPr>
                <w:rFonts w:ascii="Segoe UI" w:hAnsi="Segoe UI" w:cs="Segoe UI"/>
              </w:rPr>
            </w:pPr>
            <w:bookmarkStart w:id="6" w:name="_Toc326146379"/>
            <w:r w:rsidRPr="00B44C3A">
              <w:rPr>
                <w:rFonts w:ascii="Segoe UI" w:hAnsi="Segoe UI" w:cs="Segoe UI"/>
              </w:rPr>
              <w:t>Quality Risk Profile</w:t>
            </w:r>
            <w:r w:rsidR="00DF4DF8">
              <w:rPr>
                <w:rFonts w:ascii="Segoe UI" w:hAnsi="Segoe UI" w:cs="Segoe UI"/>
              </w:rPr>
              <w:t>s</w:t>
            </w:r>
            <w:bookmarkEnd w:id="6"/>
          </w:p>
        </w:tc>
      </w:tr>
    </w:tbl>
    <w:p w:rsidR="00297307" w:rsidRDefault="00297307" w:rsidP="00297307">
      <w:pPr>
        <w:pStyle w:val="ListParagraph"/>
        <w:ind w:left="0"/>
        <w:rPr>
          <w:rFonts w:ascii="Segoe UI" w:hAnsi="Segoe UI" w:cs="Segoe UI"/>
          <w:bCs/>
        </w:rPr>
      </w:pPr>
    </w:p>
    <w:tbl>
      <w:tblPr>
        <w:tblW w:w="9578" w:type="dxa"/>
        <w:tblInd w:w="89" w:type="dxa"/>
        <w:tblLayout w:type="fixed"/>
        <w:tblLook w:val="04A0"/>
      </w:tblPr>
      <w:tblGrid>
        <w:gridCol w:w="6256"/>
        <w:gridCol w:w="1661"/>
        <w:gridCol w:w="1661"/>
      </w:tblGrid>
      <w:tr w:rsidR="004456A1" w:rsidRPr="00C11A05" w:rsidTr="004456A1">
        <w:trPr>
          <w:trHeight w:val="330"/>
        </w:trPr>
        <w:tc>
          <w:tcPr>
            <w:tcW w:w="6256" w:type="dxa"/>
            <w:shd w:val="clear" w:color="000000" w:fill="C00000"/>
            <w:noWrap/>
            <w:vAlign w:val="center"/>
            <w:hideMark/>
          </w:tcPr>
          <w:p w:rsidR="004456A1" w:rsidRPr="00C11A05" w:rsidRDefault="004456A1" w:rsidP="00E02DAA">
            <w:pPr>
              <w:rPr>
                <w:rFonts w:ascii="Segoe UI" w:hAnsi="Segoe UI" w:cs="Segoe UI"/>
                <w:b/>
                <w:bCs/>
                <w:color w:val="FFFFFF"/>
                <w:sz w:val="20"/>
                <w:szCs w:val="20"/>
              </w:rPr>
            </w:pPr>
            <w:r w:rsidRPr="00C11A05">
              <w:rPr>
                <w:rFonts w:ascii="Segoe UI" w:hAnsi="Segoe UI" w:cs="Segoe UI"/>
                <w:b/>
                <w:bCs/>
                <w:color w:val="FFFFFF"/>
                <w:sz w:val="20"/>
                <w:szCs w:val="20"/>
              </w:rPr>
              <w:t>Outcome</w:t>
            </w:r>
          </w:p>
        </w:tc>
        <w:tc>
          <w:tcPr>
            <w:tcW w:w="1661" w:type="dxa"/>
            <w:shd w:val="clear" w:color="000000" w:fill="C00000"/>
            <w:vAlign w:val="center"/>
          </w:tcPr>
          <w:p w:rsidR="004456A1" w:rsidRDefault="004456A1" w:rsidP="00543ED6">
            <w:pPr>
              <w:rPr>
                <w:rFonts w:ascii="Segoe UI" w:hAnsi="Segoe UI" w:cs="Segoe UI"/>
                <w:b/>
                <w:bCs/>
                <w:color w:val="FFFFFF"/>
                <w:sz w:val="20"/>
                <w:szCs w:val="20"/>
              </w:rPr>
            </w:pPr>
            <w:r>
              <w:rPr>
                <w:rFonts w:ascii="Segoe UI" w:hAnsi="Segoe UI" w:cs="Segoe UI"/>
                <w:b/>
                <w:bCs/>
                <w:color w:val="FFFFFF"/>
                <w:sz w:val="20"/>
                <w:szCs w:val="20"/>
              </w:rPr>
              <w:t>Q2 2012</w:t>
            </w:r>
          </w:p>
        </w:tc>
        <w:tc>
          <w:tcPr>
            <w:tcW w:w="1661" w:type="dxa"/>
            <w:shd w:val="clear" w:color="000000" w:fill="C00000"/>
          </w:tcPr>
          <w:p w:rsidR="004456A1" w:rsidRDefault="004456A1" w:rsidP="00543ED6">
            <w:pPr>
              <w:rPr>
                <w:rFonts w:ascii="Segoe UI" w:hAnsi="Segoe UI" w:cs="Segoe UI"/>
                <w:b/>
                <w:bCs/>
                <w:color w:val="FFFFFF"/>
                <w:sz w:val="20"/>
                <w:szCs w:val="20"/>
              </w:rPr>
            </w:pPr>
            <w:r>
              <w:rPr>
                <w:rFonts w:ascii="Segoe UI" w:hAnsi="Segoe UI" w:cs="Segoe UI"/>
                <w:b/>
                <w:bCs/>
                <w:color w:val="FFFFFF"/>
                <w:sz w:val="20"/>
                <w:szCs w:val="20"/>
              </w:rPr>
              <w:t>Q3 2012</w:t>
            </w:r>
          </w:p>
        </w:tc>
      </w:tr>
      <w:tr w:rsidR="004456A1" w:rsidRPr="00C11A05" w:rsidTr="004456A1">
        <w:trPr>
          <w:trHeight w:val="330"/>
        </w:trPr>
        <w:tc>
          <w:tcPr>
            <w:tcW w:w="6256" w:type="dxa"/>
            <w:shd w:val="clear" w:color="000000" w:fill="DBEEF3"/>
            <w:noWrap/>
            <w:vAlign w:val="center"/>
            <w:hideMark/>
          </w:tcPr>
          <w:p w:rsidR="004456A1" w:rsidRPr="00C11A05" w:rsidRDefault="004456A1" w:rsidP="00E02DAA">
            <w:pPr>
              <w:rPr>
                <w:rFonts w:ascii="Segoe UI" w:hAnsi="Segoe UI" w:cs="Segoe UI"/>
                <w:b/>
                <w:bCs/>
                <w:color w:val="002060"/>
                <w:sz w:val="20"/>
                <w:szCs w:val="20"/>
              </w:rPr>
            </w:pPr>
            <w:r w:rsidRPr="00C11A05">
              <w:rPr>
                <w:rFonts w:ascii="Segoe UI" w:hAnsi="Segoe UI" w:cs="Segoe UI"/>
                <w:b/>
                <w:bCs/>
                <w:color w:val="002060"/>
                <w:sz w:val="20"/>
                <w:szCs w:val="20"/>
              </w:rPr>
              <w:t>Section 1 - Involvement &amp; Information</w:t>
            </w:r>
          </w:p>
        </w:tc>
        <w:tc>
          <w:tcPr>
            <w:tcW w:w="1661" w:type="dxa"/>
            <w:shd w:val="clear" w:color="000000" w:fill="DBEEF3"/>
            <w:vAlign w:val="center"/>
          </w:tcPr>
          <w:p w:rsidR="004456A1" w:rsidRPr="00C11A05" w:rsidRDefault="004456A1" w:rsidP="00E02DAA">
            <w:pPr>
              <w:rPr>
                <w:rFonts w:ascii="Segoe UI" w:hAnsi="Segoe UI" w:cs="Segoe UI"/>
                <w:b/>
                <w:bCs/>
                <w:color w:val="002060"/>
                <w:sz w:val="20"/>
                <w:szCs w:val="20"/>
              </w:rPr>
            </w:pPr>
          </w:p>
        </w:tc>
        <w:tc>
          <w:tcPr>
            <w:tcW w:w="1661" w:type="dxa"/>
            <w:shd w:val="clear" w:color="000000" w:fill="DBEEF3"/>
          </w:tcPr>
          <w:p w:rsidR="004456A1" w:rsidRPr="00C11A05" w:rsidRDefault="004456A1" w:rsidP="00E02DAA">
            <w:pPr>
              <w:rPr>
                <w:rFonts w:ascii="Segoe UI" w:hAnsi="Segoe UI" w:cs="Segoe UI"/>
                <w:b/>
                <w:bCs/>
                <w:color w:val="002060"/>
                <w:sz w:val="20"/>
                <w:szCs w:val="20"/>
              </w:rPr>
            </w:pPr>
          </w:p>
        </w:tc>
      </w:tr>
      <w:tr w:rsidR="00DB04B8" w:rsidRPr="00C11A05" w:rsidTr="00DB04B8">
        <w:trPr>
          <w:trHeight w:val="330"/>
        </w:trPr>
        <w:tc>
          <w:tcPr>
            <w:tcW w:w="6256" w:type="dxa"/>
            <w:shd w:val="clear" w:color="auto" w:fill="auto"/>
            <w:noWrap/>
            <w:vAlign w:val="center"/>
            <w:hideMark/>
          </w:tcPr>
          <w:p w:rsidR="00DB04B8" w:rsidRPr="00C11A05" w:rsidRDefault="00DB04B8" w:rsidP="00E02DAA">
            <w:pPr>
              <w:rPr>
                <w:rFonts w:ascii="Segoe UI" w:hAnsi="Segoe UI" w:cs="Segoe UI"/>
                <w:color w:val="002060"/>
                <w:sz w:val="20"/>
                <w:szCs w:val="20"/>
              </w:rPr>
            </w:pPr>
            <w:r w:rsidRPr="00C11A05">
              <w:rPr>
                <w:rFonts w:ascii="Segoe UI" w:hAnsi="Segoe UI" w:cs="Segoe UI"/>
                <w:color w:val="002060"/>
                <w:sz w:val="20"/>
                <w:szCs w:val="20"/>
              </w:rPr>
              <w:t>1. Respecting and involving people who use services</w:t>
            </w:r>
          </w:p>
        </w:tc>
        <w:tc>
          <w:tcPr>
            <w:tcW w:w="1661" w:type="dxa"/>
            <w:shd w:val="clear" w:color="auto" w:fill="FFFF00"/>
            <w:vAlign w:val="center"/>
          </w:tcPr>
          <w:p w:rsidR="00DB04B8" w:rsidRPr="00C11A05" w:rsidRDefault="00DB04B8" w:rsidP="00E02DAA">
            <w:pPr>
              <w:rPr>
                <w:rFonts w:ascii="Segoe UI" w:hAnsi="Segoe UI" w:cs="Segoe UI"/>
                <w:color w:val="000000"/>
                <w:sz w:val="20"/>
                <w:szCs w:val="20"/>
              </w:rPr>
            </w:pPr>
            <w:r>
              <w:rPr>
                <w:rFonts w:ascii="Segoe UI" w:hAnsi="Segoe UI" w:cs="Segoe UI"/>
                <w:color w:val="000000"/>
                <w:sz w:val="20"/>
                <w:szCs w:val="20"/>
              </w:rPr>
              <w:t>Low Neutral</w:t>
            </w:r>
          </w:p>
        </w:tc>
        <w:tc>
          <w:tcPr>
            <w:tcW w:w="1661" w:type="dxa"/>
            <w:shd w:val="clear" w:color="auto" w:fill="FFFF00"/>
            <w:vAlign w:val="center"/>
          </w:tcPr>
          <w:p w:rsidR="00DB04B8" w:rsidRPr="00C11A05" w:rsidRDefault="001D45AA" w:rsidP="0027249C">
            <w:pPr>
              <w:rPr>
                <w:rFonts w:ascii="Segoe UI" w:hAnsi="Segoe UI" w:cs="Segoe UI"/>
                <w:color w:val="000000"/>
                <w:sz w:val="20"/>
                <w:szCs w:val="20"/>
              </w:rPr>
            </w:pPr>
            <w:r>
              <w:rPr>
                <w:rFonts w:ascii="Segoe UI" w:hAnsi="Segoe UI" w:cs="Segoe UI"/>
                <w:color w:val="000000"/>
                <w:sz w:val="20"/>
                <w:szCs w:val="20"/>
              </w:rPr>
              <w:t>High</w:t>
            </w:r>
            <w:r w:rsidR="00DB04B8">
              <w:rPr>
                <w:rFonts w:ascii="Segoe UI" w:hAnsi="Segoe UI" w:cs="Segoe UI"/>
                <w:color w:val="000000"/>
                <w:sz w:val="20"/>
                <w:szCs w:val="20"/>
              </w:rPr>
              <w:t xml:space="preserve"> Neutral</w:t>
            </w:r>
          </w:p>
        </w:tc>
      </w:tr>
      <w:tr w:rsidR="00DB04B8" w:rsidRPr="00C11A05" w:rsidTr="00DB04B8">
        <w:trPr>
          <w:trHeight w:val="330"/>
        </w:trPr>
        <w:tc>
          <w:tcPr>
            <w:tcW w:w="6256" w:type="dxa"/>
            <w:shd w:val="clear" w:color="auto" w:fill="auto"/>
            <w:noWrap/>
            <w:vAlign w:val="center"/>
            <w:hideMark/>
          </w:tcPr>
          <w:p w:rsidR="00DB04B8" w:rsidRPr="00C11A05" w:rsidRDefault="00DB04B8" w:rsidP="00E02DAA">
            <w:pPr>
              <w:rPr>
                <w:rFonts w:ascii="Segoe UI" w:hAnsi="Segoe UI" w:cs="Segoe UI"/>
                <w:color w:val="002060"/>
                <w:sz w:val="20"/>
                <w:szCs w:val="20"/>
              </w:rPr>
            </w:pPr>
            <w:r w:rsidRPr="00C11A05">
              <w:rPr>
                <w:rFonts w:ascii="Segoe UI" w:hAnsi="Segoe UI" w:cs="Segoe UI"/>
                <w:color w:val="002060"/>
                <w:sz w:val="20"/>
                <w:szCs w:val="20"/>
              </w:rPr>
              <w:t>2. Consent to care and treatment</w:t>
            </w:r>
          </w:p>
        </w:tc>
        <w:tc>
          <w:tcPr>
            <w:tcW w:w="1661" w:type="dxa"/>
            <w:vAlign w:val="center"/>
          </w:tcPr>
          <w:p w:rsidR="00DB04B8" w:rsidRPr="001A4F05" w:rsidRDefault="00DB04B8" w:rsidP="00E02DAA">
            <w:pPr>
              <w:rPr>
                <w:rFonts w:ascii="Segoe UI" w:hAnsi="Segoe UI" w:cs="Segoe UI"/>
                <w:color w:val="000000"/>
                <w:sz w:val="20"/>
                <w:szCs w:val="20"/>
              </w:rPr>
            </w:pPr>
            <w:r w:rsidRPr="001A4F05">
              <w:rPr>
                <w:rFonts w:ascii="Segoe UI" w:hAnsi="Segoe UI" w:cs="Segoe UI"/>
                <w:color w:val="000000"/>
                <w:sz w:val="20"/>
                <w:szCs w:val="20"/>
              </w:rPr>
              <w:t>No Data</w:t>
            </w:r>
          </w:p>
        </w:tc>
        <w:tc>
          <w:tcPr>
            <w:tcW w:w="1661" w:type="dxa"/>
            <w:shd w:val="clear" w:color="auto" w:fill="FFFF00"/>
          </w:tcPr>
          <w:p w:rsidR="00DB04B8" w:rsidRPr="001A4F05" w:rsidRDefault="00DB04B8" w:rsidP="00E02DAA">
            <w:pPr>
              <w:rPr>
                <w:rFonts w:ascii="Segoe UI" w:hAnsi="Segoe UI" w:cs="Segoe UI"/>
                <w:color w:val="000000"/>
                <w:sz w:val="20"/>
                <w:szCs w:val="20"/>
              </w:rPr>
            </w:pPr>
            <w:r>
              <w:rPr>
                <w:rFonts w:ascii="Segoe UI" w:hAnsi="Segoe UI" w:cs="Segoe UI"/>
                <w:color w:val="000000"/>
                <w:sz w:val="20"/>
                <w:szCs w:val="20"/>
              </w:rPr>
              <w:t>Low Neutral</w:t>
            </w:r>
          </w:p>
        </w:tc>
      </w:tr>
      <w:tr w:rsidR="00DB04B8" w:rsidRPr="00C11A05" w:rsidTr="000F051A">
        <w:trPr>
          <w:trHeight w:val="330"/>
        </w:trPr>
        <w:tc>
          <w:tcPr>
            <w:tcW w:w="6256" w:type="dxa"/>
            <w:shd w:val="clear" w:color="000000" w:fill="DBEEF3"/>
            <w:noWrap/>
            <w:vAlign w:val="center"/>
            <w:hideMark/>
          </w:tcPr>
          <w:p w:rsidR="00DB04B8" w:rsidRPr="00C11A05" w:rsidRDefault="00DB04B8" w:rsidP="00E02DAA">
            <w:pPr>
              <w:rPr>
                <w:rFonts w:ascii="Segoe UI" w:hAnsi="Segoe UI" w:cs="Segoe UI"/>
                <w:b/>
                <w:bCs/>
                <w:color w:val="002060"/>
                <w:sz w:val="20"/>
                <w:szCs w:val="20"/>
              </w:rPr>
            </w:pPr>
            <w:r w:rsidRPr="00C11A05">
              <w:rPr>
                <w:rFonts w:ascii="Segoe UI" w:hAnsi="Segoe UI" w:cs="Segoe UI"/>
                <w:b/>
                <w:bCs/>
                <w:color w:val="002060"/>
                <w:sz w:val="20"/>
                <w:szCs w:val="20"/>
              </w:rPr>
              <w:t>Section 2 - Personalised Care</w:t>
            </w:r>
          </w:p>
        </w:tc>
        <w:tc>
          <w:tcPr>
            <w:tcW w:w="1661" w:type="dxa"/>
            <w:shd w:val="clear" w:color="auto" w:fill="DAEEF3" w:themeFill="accent5" w:themeFillTint="33"/>
            <w:vAlign w:val="center"/>
          </w:tcPr>
          <w:p w:rsidR="00DB04B8" w:rsidRPr="00C11A05" w:rsidRDefault="00DB04B8" w:rsidP="00E02DAA">
            <w:pPr>
              <w:rPr>
                <w:rFonts w:ascii="Segoe UI" w:hAnsi="Segoe UI" w:cs="Segoe UI"/>
                <w:b/>
                <w:bCs/>
                <w:color w:val="002060"/>
                <w:sz w:val="20"/>
                <w:szCs w:val="20"/>
              </w:rPr>
            </w:pPr>
          </w:p>
        </w:tc>
        <w:tc>
          <w:tcPr>
            <w:tcW w:w="1661" w:type="dxa"/>
            <w:shd w:val="clear" w:color="auto" w:fill="DAEEF3" w:themeFill="accent5" w:themeFillTint="33"/>
          </w:tcPr>
          <w:p w:rsidR="00DB04B8" w:rsidRPr="00C11A05" w:rsidRDefault="00DB04B8" w:rsidP="00E02DAA">
            <w:pPr>
              <w:rPr>
                <w:rFonts w:ascii="Segoe UI" w:hAnsi="Segoe UI" w:cs="Segoe UI"/>
                <w:b/>
                <w:bCs/>
                <w:color w:val="002060"/>
                <w:sz w:val="20"/>
                <w:szCs w:val="20"/>
              </w:rPr>
            </w:pPr>
          </w:p>
        </w:tc>
      </w:tr>
      <w:tr w:rsidR="00DB04B8" w:rsidRPr="00C11A05" w:rsidTr="001D45AA">
        <w:trPr>
          <w:trHeight w:val="330"/>
        </w:trPr>
        <w:tc>
          <w:tcPr>
            <w:tcW w:w="6256" w:type="dxa"/>
            <w:shd w:val="clear" w:color="auto" w:fill="auto"/>
            <w:noWrap/>
            <w:vAlign w:val="center"/>
            <w:hideMark/>
          </w:tcPr>
          <w:p w:rsidR="00DB04B8" w:rsidRPr="00C11A05" w:rsidRDefault="00DB04B8" w:rsidP="00E02DAA">
            <w:pPr>
              <w:rPr>
                <w:rFonts w:ascii="Segoe UI" w:hAnsi="Segoe UI" w:cs="Segoe UI"/>
                <w:color w:val="002060"/>
                <w:sz w:val="20"/>
                <w:szCs w:val="20"/>
              </w:rPr>
            </w:pPr>
            <w:r w:rsidRPr="00C11A05">
              <w:rPr>
                <w:rFonts w:ascii="Segoe UI" w:hAnsi="Segoe UI" w:cs="Segoe UI"/>
                <w:color w:val="002060"/>
                <w:sz w:val="20"/>
                <w:szCs w:val="20"/>
              </w:rPr>
              <w:t xml:space="preserve">4. Care and welfare of people who use services </w:t>
            </w:r>
          </w:p>
        </w:tc>
        <w:tc>
          <w:tcPr>
            <w:tcW w:w="1661" w:type="dxa"/>
            <w:shd w:val="clear" w:color="auto" w:fill="FFFF00"/>
            <w:vAlign w:val="center"/>
          </w:tcPr>
          <w:p w:rsidR="00DB04B8" w:rsidRDefault="00DB04B8" w:rsidP="00E02DAA">
            <w:pPr>
              <w:rPr>
                <w:rFonts w:ascii="Segoe UI" w:hAnsi="Segoe UI" w:cs="Segoe UI"/>
                <w:color w:val="000000"/>
                <w:sz w:val="20"/>
                <w:szCs w:val="20"/>
              </w:rPr>
            </w:pPr>
            <w:r w:rsidRPr="00C11A05">
              <w:rPr>
                <w:rFonts w:ascii="Segoe UI" w:hAnsi="Segoe UI" w:cs="Segoe UI"/>
                <w:color w:val="000000"/>
                <w:sz w:val="20"/>
                <w:szCs w:val="20"/>
              </w:rPr>
              <w:t xml:space="preserve">Low </w:t>
            </w:r>
            <w:r>
              <w:rPr>
                <w:rFonts w:ascii="Segoe UI" w:hAnsi="Segoe UI" w:cs="Segoe UI"/>
                <w:color w:val="000000"/>
                <w:sz w:val="20"/>
                <w:szCs w:val="20"/>
              </w:rPr>
              <w:t>Neutral</w:t>
            </w:r>
          </w:p>
        </w:tc>
        <w:tc>
          <w:tcPr>
            <w:tcW w:w="1661" w:type="dxa"/>
            <w:shd w:val="clear" w:color="auto" w:fill="92D050"/>
            <w:vAlign w:val="center"/>
          </w:tcPr>
          <w:p w:rsidR="00DB04B8" w:rsidRPr="00C11A05" w:rsidRDefault="001D45AA" w:rsidP="0027249C">
            <w:pPr>
              <w:rPr>
                <w:rFonts w:ascii="Segoe UI" w:hAnsi="Segoe UI" w:cs="Segoe UI"/>
                <w:color w:val="000000"/>
                <w:sz w:val="20"/>
                <w:szCs w:val="20"/>
              </w:rPr>
            </w:pPr>
            <w:r>
              <w:rPr>
                <w:rFonts w:ascii="Segoe UI" w:hAnsi="Segoe UI" w:cs="Segoe UI"/>
                <w:color w:val="000000"/>
                <w:sz w:val="20"/>
                <w:szCs w:val="20"/>
              </w:rPr>
              <w:t>High Green</w:t>
            </w:r>
          </w:p>
        </w:tc>
      </w:tr>
      <w:tr w:rsidR="00DB04B8" w:rsidRPr="00C11A05" w:rsidTr="00DB04B8">
        <w:trPr>
          <w:trHeight w:val="330"/>
        </w:trPr>
        <w:tc>
          <w:tcPr>
            <w:tcW w:w="6256" w:type="dxa"/>
            <w:shd w:val="clear" w:color="auto" w:fill="auto"/>
            <w:noWrap/>
            <w:vAlign w:val="center"/>
            <w:hideMark/>
          </w:tcPr>
          <w:p w:rsidR="00DB04B8" w:rsidRPr="00C11A05" w:rsidRDefault="00DB04B8" w:rsidP="00E02DAA">
            <w:pPr>
              <w:rPr>
                <w:rFonts w:ascii="Segoe UI" w:hAnsi="Segoe UI" w:cs="Segoe UI"/>
                <w:color w:val="002060"/>
                <w:sz w:val="20"/>
                <w:szCs w:val="20"/>
              </w:rPr>
            </w:pPr>
            <w:r w:rsidRPr="00C11A05">
              <w:rPr>
                <w:rFonts w:ascii="Segoe UI" w:hAnsi="Segoe UI" w:cs="Segoe UI"/>
                <w:color w:val="002060"/>
                <w:sz w:val="20"/>
                <w:szCs w:val="20"/>
              </w:rPr>
              <w:t xml:space="preserve">5. Meeting nutritional needs </w:t>
            </w:r>
          </w:p>
        </w:tc>
        <w:tc>
          <w:tcPr>
            <w:tcW w:w="1661" w:type="dxa"/>
            <w:shd w:val="clear" w:color="auto" w:fill="FFFF00"/>
            <w:vAlign w:val="center"/>
          </w:tcPr>
          <w:p w:rsidR="00DB04B8" w:rsidRPr="00C11A05" w:rsidRDefault="00DB04B8" w:rsidP="00E02DAA">
            <w:pPr>
              <w:rPr>
                <w:rFonts w:ascii="Segoe UI" w:hAnsi="Segoe UI" w:cs="Segoe UI"/>
                <w:color w:val="000000"/>
                <w:sz w:val="20"/>
                <w:szCs w:val="20"/>
              </w:rPr>
            </w:pPr>
            <w:r w:rsidRPr="00C11A05">
              <w:rPr>
                <w:rFonts w:ascii="Segoe UI" w:hAnsi="Segoe UI" w:cs="Segoe UI"/>
                <w:color w:val="000000"/>
                <w:sz w:val="20"/>
                <w:szCs w:val="20"/>
              </w:rPr>
              <w:t xml:space="preserve">Low </w:t>
            </w:r>
            <w:r>
              <w:rPr>
                <w:rFonts w:ascii="Segoe UI" w:hAnsi="Segoe UI" w:cs="Segoe UI"/>
                <w:color w:val="000000"/>
                <w:sz w:val="20"/>
                <w:szCs w:val="20"/>
              </w:rPr>
              <w:t>Neutral</w:t>
            </w:r>
          </w:p>
        </w:tc>
        <w:tc>
          <w:tcPr>
            <w:tcW w:w="1661" w:type="dxa"/>
            <w:shd w:val="clear" w:color="auto" w:fill="92D050"/>
          </w:tcPr>
          <w:p w:rsidR="00DB04B8" w:rsidRPr="00C11A05" w:rsidRDefault="00DB04B8" w:rsidP="00E02DAA">
            <w:pPr>
              <w:rPr>
                <w:rFonts w:ascii="Segoe UI" w:hAnsi="Segoe UI" w:cs="Segoe UI"/>
                <w:color w:val="000000"/>
                <w:sz w:val="20"/>
                <w:szCs w:val="20"/>
              </w:rPr>
            </w:pPr>
            <w:r>
              <w:rPr>
                <w:rFonts w:ascii="Segoe UI" w:hAnsi="Segoe UI" w:cs="Segoe UI"/>
                <w:color w:val="000000"/>
                <w:sz w:val="20"/>
                <w:szCs w:val="20"/>
              </w:rPr>
              <w:t>High Green</w:t>
            </w:r>
          </w:p>
        </w:tc>
      </w:tr>
      <w:tr w:rsidR="00DB04B8" w:rsidRPr="00C11A05" w:rsidTr="001D45AA">
        <w:trPr>
          <w:trHeight w:val="330"/>
        </w:trPr>
        <w:tc>
          <w:tcPr>
            <w:tcW w:w="6256" w:type="dxa"/>
            <w:shd w:val="clear" w:color="auto" w:fill="auto"/>
            <w:noWrap/>
            <w:vAlign w:val="center"/>
            <w:hideMark/>
          </w:tcPr>
          <w:p w:rsidR="00DB04B8" w:rsidRPr="00C11A05" w:rsidRDefault="00DB04B8" w:rsidP="00E02DAA">
            <w:pPr>
              <w:rPr>
                <w:rFonts w:ascii="Segoe UI" w:hAnsi="Segoe UI" w:cs="Segoe UI"/>
                <w:color w:val="002060"/>
                <w:sz w:val="20"/>
                <w:szCs w:val="20"/>
              </w:rPr>
            </w:pPr>
            <w:r w:rsidRPr="00C11A05">
              <w:rPr>
                <w:rFonts w:ascii="Segoe UI" w:hAnsi="Segoe UI" w:cs="Segoe UI"/>
                <w:color w:val="002060"/>
                <w:sz w:val="20"/>
                <w:szCs w:val="20"/>
              </w:rPr>
              <w:t>6. Cooperating with other providers</w:t>
            </w:r>
          </w:p>
        </w:tc>
        <w:tc>
          <w:tcPr>
            <w:tcW w:w="1661" w:type="dxa"/>
            <w:shd w:val="clear" w:color="auto" w:fill="FFC000"/>
            <w:vAlign w:val="center"/>
          </w:tcPr>
          <w:p w:rsidR="00DB04B8" w:rsidRPr="00C11A05" w:rsidRDefault="00DB04B8" w:rsidP="00E02DAA">
            <w:pPr>
              <w:rPr>
                <w:rFonts w:ascii="Segoe UI" w:hAnsi="Segoe UI" w:cs="Segoe UI"/>
                <w:color w:val="000000"/>
                <w:sz w:val="20"/>
                <w:szCs w:val="20"/>
              </w:rPr>
            </w:pPr>
            <w:r>
              <w:rPr>
                <w:rFonts w:ascii="Segoe UI" w:hAnsi="Segoe UI" w:cs="Segoe UI"/>
                <w:color w:val="000000"/>
                <w:sz w:val="20"/>
                <w:szCs w:val="20"/>
              </w:rPr>
              <w:t>Low Amber</w:t>
            </w:r>
          </w:p>
        </w:tc>
        <w:tc>
          <w:tcPr>
            <w:tcW w:w="1661" w:type="dxa"/>
            <w:shd w:val="clear" w:color="auto" w:fill="FFFF00"/>
          </w:tcPr>
          <w:p w:rsidR="00DB04B8" w:rsidRDefault="001D45AA" w:rsidP="001D45AA">
            <w:pPr>
              <w:rPr>
                <w:rFonts w:ascii="Segoe UI" w:hAnsi="Segoe UI" w:cs="Segoe UI"/>
                <w:color w:val="000000"/>
                <w:sz w:val="20"/>
                <w:szCs w:val="20"/>
              </w:rPr>
            </w:pPr>
            <w:r>
              <w:rPr>
                <w:rFonts w:ascii="Segoe UI" w:hAnsi="Segoe UI" w:cs="Segoe UI"/>
                <w:color w:val="000000"/>
                <w:sz w:val="20"/>
                <w:szCs w:val="20"/>
              </w:rPr>
              <w:t>High Neutral</w:t>
            </w:r>
          </w:p>
        </w:tc>
      </w:tr>
      <w:tr w:rsidR="00DB04B8" w:rsidRPr="00C11A05" w:rsidTr="000F051A">
        <w:trPr>
          <w:trHeight w:val="330"/>
        </w:trPr>
        <w:tc>
          <w:tcPr>
            <w:tcW w:w="6256" w:type="dxa"/>
            <w:shd w:val="clear" w:color="000000" w:fill="DBEEF3"/>
            <w:noWrap/>
            <w:vAlign w:val="center"/>
            <w:hideMark/>
          </w:tcPr>
          <w:p w:rsidR="00DB04B8" w:rsidRPr="00C11A05" w:rsidRDefault="00DB04B8" w:rsidP="00E02DAA">
            <w:pPr>
              <w:rPr>
                <w:rFonts w:ascii="Segoe UI" w:hAnsi="Segoe UI" w:cs="Segoe UI"/>
                <w:b/>
                <w:bCs/>
                <w:color w:val="002060"/>
                <w:sz w:val="20"/>
                <w:szCs w:val="20"/>
              </w:rPr>
            </w:pPr>
            <w:r w:rsidRPr="00C11A05">
              <w:rPr>
                <w:rFonts w:ascii="Segoe UI" w:hAnsi="Segoe UI" w:cs="Segoe UI"/>
                <w:b/>
                <w:bCs/>
                <w:color w:val="002060"/>
                <w:sz w:val="20"/>
                <w:szCs w:val="20"/>
              </w:rPr>
              <w:t>Section 3 - Safeguarding and Safety</w:t>
            </w:r>
          </w:p>
        </w:tc>
        <w:tc>
          <w:tcPr>
            <w:tcW w:w="1661" w:type="dxa"/>
            <w:shd w:val="clear" w:color="000000" w:fill="DBEEF3"/>
            <w:vAlign w:val="center"/>
          </w:tcPr>
          <w:p w:rsidR="00DB04B8" w:rsidRPr="00C11A05" w:rsidRDefault="00DB04B8" w:rsidP="00E02DAA">
            <w:pPr>
              <w:rPr>
                <w:rFonts w:ascii="Segoe UI" w:hAnsi="Segoe UI" w:cs="Segoe UI"/>
                <w:b/>
                <w:bCs/>
                <w:color w:val="002060"/>
                <w:sz w:val="20"/>
                <w:szCs w:val="20"/>
              </w:rPr>
            </w:pPr>
          </w:p>
        </w:tc>
        <w:tc>
          <w:tcPr>
            <w:tcW w:w="1661" w:type="dxa"/>
            <w:shd w:val="clear" w:color="auto" w:fill="DAEEF3" w:themeFill="accent5" w:themeFillTint="33"/>
          </w:tcPr>
          <w:p w:rsidR="00DB04B8" w:rsidRPr="00C11A05" w:rsidRDefault="00DB04B8" w:rsidP="00E02DAA">
            <w:pPr>
              <w:rPr>
                <w:rFonts w:ascii="Segoe UI" w:hAnsi="Segoe UI" w:cs="Segoe UI"/>
                <w:b/>
                <w:bCs/>
                <w:color w:val="002060"/>
                <w:sz w:val="20"/>
                <w:szCs w:val="20"/>
              </w:rPr>
            </w:pPr>
          </w:p>
        </w:tc>
      </w:tr>
      <w:tr w:rsidR="00DB04B8" w:rsidRPr="00C11A05" w:rsidTr="00DB04B8">
        <w:trPr>
          <w:trHeight w:val="330"/>
        </w:trPr>
        <w:tc>
          <w:tcPr>
            <w:tcW w:w="6256" w:type="dxa"/>
            <w:shd w:val="clear" w:color="auto" w:fill="auto"/>
            <w:noWrap/>
            <w:vAlign w:val="center"/>
            <w:hideMark/>
          </w:tcPr>
          <w:p w:rsidR="00DB04B8" w:rsidRPr="00C11A05" w:rsidRDefault="00DB04B8" w:rsidP="00E02DAA">
            <w:pPr>
              <w:rPr>
                <w:rFonts w:ascii="Segoe UI" w:hAnsi="Segoe UI" w:cs="Segoe UI"/>
                <w:color w:val="002060"/>
                <w:sz w:val="20"/>
                <w:szCs w:val="20"/>
              </w:rPr>
            </w:pPr>
            <w:r w:rsidRPr="00C11A05">
              <w:rPr>
                <w:rFonts w:ascii="Segoe UI" w:hAnsi="Segoe UI" w:cs="Segoe UI"/>
                <w:color w:val="002060"/>
                <w:sz w:val="20"/>
                <w:szCs w:val="20"/>
              </w:rPr>
              <w:t>7. Safeguarding people who use services from abuse</w:t>
            </w:r>
          </w:p>
        </w:tc>
        <w:tc>
          <w:tcPr>
            <w:tcW w:w="1661" w:type="dxa"/>
            <w:shd w:val="clear" w:color="auto" w:fill="FFC000"/>
            <w:vAlign w:val="center"/>
          </w:tcPr>
          <w:p w:rsidR="00DB04B8" w:rsidRPr="00C11A05" w:rsidRDefault="00DB04B8" w:rsidP="00E02DAA">
            <w:pPr>
              <w:rPr>
                <w:rFonts w:ascii="Segoe UI" w:hAnsi="Segoe UI" w:cs="Segoe UI"/>
                <w:color w:val="000000"/>
                <w:sz w:val="20"/>
                <w:szCs w:val="20"/>
              </w:rPr>
            </w:pPr>
            <w:r>
              <w:rPr>
                <w:rFonts w:ascii="Segoe UI" w:hAnsi="Segoe UI" w:cs="Segoe UI"/>
                <w:color w:val="000000"/>
                <w:sz w:val="20"/>
                <w:szCs w:val="20"/>
              </w:rPr>
              <w:t>Low Amber</w:t>
            </w:r>
          </w:p>
        </w:tc>
        <w:tc>
          <w:tcPr>
            <w:tcW w:w="1661" w:type="dxa"/>
            <w:shd w:val="clear" w:color="auto" w:fill="FFFF00"/>
            <w:vAlign w:val="center"/>
          </w:tcPr>
          <w:p w:rsidR="00DB04B8" w:rsidRPr="00C11A05" w:rsidRDefault="00DB04B8" w:rsidP="0027249C">
            <w:pPr>
              <w:rPr>
                <w:rFonts w:ascii="Segoe UI" w:hAnsi="Segoe UI" w:cs="Segoe UI"/>
                <w:color w:val="000000"/>
                <w:sz w:val="20"/>
                <w:szCs w:val="20"/>
              </w:rPr>
            </w:pPr>
            <w:r>
              <w:rPr>
                <w:rFonts w:ascii="Segoe UI" w:hAnsi="Segoe UI" w:cs="Segoe UI"/>
                <w:color w:val="000000"/>
                <w:sz w:val="20"/>
                <w:szCs w:val="20"/>
              </w:rPr>
              <w:t>High Neutral</w:t>
            </w:r>
          </w:p>
        </w:tc>
      </w:tr>
      <w:tr w:rsidR="00DB04B8" w:rsidRPr="00C11A05" w:rsidTr="00DB04B8">
        <w:trPr>
          <w:trHeight w:val="330"/>
        </w:trPr>
        <w:tc>
          <w:tcPr>
            <w:tcW w:w="6256" w:type="dxa"/>
            <w:shd w:val="clear" w:color="auto" w:fill="auto"/>
            <w:noWrap/>
            <w:vAlign w:val="center"/>
            <w:hideMark/>
          </w:tcPr>
          <w:p w:rsidR="00DB04B8" w:rsidRPr="00C11A05" w:rsidRDefault="00DB04B8" w:rsidP="00E02DAA">
            <w:pPr>
              <w:rPr>
                <w:rFonts w:ascii="Segoe UI" w:hAnsi="Segoe UI" w:cs="Segoe UI"/>
                <w:color w:val="002060"/>
                <w:sz w:val="20"/>
                <w:szCs w:val="20"/>
              </w:rPr>
            </w:pPr>
            <w:r w:rsidRPr="00C11A05">
              <w:rPr>
                <w:rFonts w:ascii="Segoe UI" w:hAnsi="Segoe UI" w:cs="Segoe UI"/>
                <w:color w:val="002060"/>
                <w:sz w:val="20"/>
                <w:szCs w:val="20"/>
              </w:rPr>
              <w:t>8. Cleanliness and infection Control</w:t>
            </w:r>
          </w:p>
        </w:tc>
        <w:tc>
          <w:tcPr>
            <w:tcW w:w="1661" w:type="dxa"/>
            <w:shd w:val="clear" w:color="auto" w:fill="FFFF00"/>
            <w:vAlign w:val="center"/>
          </w:tcPr>
          <w:p w:rsidR="00DB04B8" w:rsidRPr="00C11A05" w:rsidRDefault="00DB04B8" w:rsidP="00E02DAA">
            <w:pPr>
              <w:rPr>
                <w:rFonts w:ascii="Segoe UI" w:hAnsi="Segoe UI" w:cs="Segoe UI"/>
                <w:color w:val="000000"/>
                <w:sz w:val="20"/>
                <w:szCs w:val="20"/>
              </w:rPr>
            </w:pPr>
            <w:r w:rsidRPr="00C11A05">
              <w:rPr>
                <w:rFonts w:ascii="Segoe UI" w:hAnsi="Segoe UI" w:cs="Segoe UI"/>
                <w:color w:val="000000"/>
                <w:sz w:val="20"/>
                <w:szCs w:val="20"/>
              </w:rPr>
              <w:t xml:space="preserve">Low </w:t>
            </w:r>
            <w:r>
              <w:rPr>
                <w:rFonts w:ascii="Segoe UI" w:hAnsi="Segoe UI" w:cs="Segoe UI"/>
                <w:color w:val="000000"/>
                <w:sz w:val="20"/>
                <w:szCs w:val="20"/>
              </w:rPr>
              <w:t>Neutral</w:t>
            </w:r>
          </w:p>
        </w:tc>
        <w:tc>
          <w:tcPr>
            <w:tcW w:w="1661" w:type="dxa"/>
            <w:shd w:val="clear" w:color="auto" w:fill="FFFF00"/>
            <w:vAlign w:val="center"/>
          </w:tcPr>
          <w:p w:rsidR="00DB04B8" w:rsidRPr="00C11A05" w:rsidRDefault="00DB04B8" w:rsidP="0027249C">
            <w:pPr>
              <w:rPr>
                <w:rFonts w:ascii="Segoe UI" w:hAnsi="Segoe UI" w:cs="Segoe UI"/>
                <w:color w:val="000000"/>
                <w:sz w:val="20"/>
                <w:szCs w:val="20"/>
              </w:rPr>
            </w:pPr>
            <w:r w:rsidRPr="00C11A05">
              <w:rPr>
                <w:rFonts w:ascii="Segoe UI" w:hAnsi="Segoe UI" w:cs="Segoe UI"/>
                <w:color w:val="000000"/>
                <w:sz w:val="20"/>
                <w:szCs w:val="20"/>
              </w:rPr>
              <w:t xml:space="preserve">Low </w:t>
            </w:r>
            <w:r>
              <w:rPr>
                <w:rFonts w:ascii="Segoe UI" w:hAnsi="Segoe UI" w:cs="Segoe UI"/>
                <w:color w:val="000000"/>
                <w:sz w:val="20"/>
                <w:szCs w:val="20"/>
              </w:rPr>
              <w:t>Neutral</w:t>
            </w:r>
          </w:p>
        </w:tc>
      </w:tr>
      <w:tr w:rsidR="00DB04B8" w:rsidRPr="00C11A05" w:rsidTr="00DB04B8">
        <w:trPr>
          <w:trHeight w:val="330"/>
        </w:trPr>
        <w:tc>
          <w:tcPr>
            <w:tcW w:w="6256" w:type="dxa"/>
            <w:shd w:val="clear" w:color="auto" w:fill="auto"/>
            <w:noWrap/>
            <w:vAlign w:val="center"/>
            <w:hideMark/>
          </w:tcPr>
          <w:p w:rsidR="00DB04B8" w:rsidRPr="00C11A05" w:rsidRDefault="00DB04B8" w:rsidP="00E02DAA">
            <w:pPr>
              <w:rPr>
                <w:rFonts w:ascii="Segoe UI" w:hAnsi="Segoe UI" w:cs="Segoe UI"/>
                <w:color w:val="002060"/>
                <w:sz w:val="20"/>
                <w:szCs w:val="20"/>
              </w:rPr>
            </w:pPr>
            <w:r w:rsidRPr="00C11A05">
              <w:rPr>
                <w:rFonts w:ascii="Segoe UI" w:hAnsi="Segoe UI" w:cs="Segoe UI"/>
                <w:color w:val="002060"/>
                <w:sz w:val="20"/>
                <w:szCs w:val="20"/>
              </w:rPr>
              <w:t>9. Management of medicines</w:t>
            </w:r>
          </w:p>
        </w:tc>
        <w:tc>
          <w:tcPr>
            <w:tcW w:w="1661" w:type="dxa"/>
            <w:shd w:val="clear" w:color="auto" w:fill="FFFF00"/>
            <w:vAlign w:val="center"/>
          </w:tcPr>
          <w:p w:rsidR="00DB04B8" w:rsidRPr="00C11A05" w:rsidRDefault="00DB04B8" w:rsidP="00E02DAA">
            <w:pPr>
              <w:rPr>
                <w:rFonts w:ascii="Segoe UI" w:hAnsi="Segoe UI" w:cs="Segoe UI"/>
                <w:color w:val="000000"/>
                <w:sz w:val="20"/>
                <w:szCs w:val="20"/>
              </w:rPr>
            </w:pPr>
            <w:r>
              <w:rPr>
                <w:rFonts w:ascii="Segoe UI" w:hAnsi="Segoe UI" w:cs="Segoe UI"/>
                <w:color w:val="000000"/>
                <w:sz w:val="20"/>
                <w:szCs w:val="20"/>
              </w:rPr>
              <w:t>High Neutral</w:t>
            </w:r>
          </w:p>
        </w:tc>
        <w:tc>
          <w:tcPr>
            <w:tcW w:w="1661" w:type="dxa"/>
            <w:shd w:val="clear" w:color="auto" w:fill="FFFF00"/>
            <w:vAlign w:val="center"/>
          </w:tcPr>
          <w:p w:rsidR="00DB04B8" w:rsidRPr="00C11A05" w:rsidRDefault="00DB04B8" w:rsidP="0027249C">
            <w:pPr>
              <w:rPr>
                <w:rFonts w:ascii="Segoe UI" w:hAnsi="Segoe UI" w:cs="Segoe UI"/>
                <w:color w:val="000000"/>
                <w:sz w:val="20"/>
                <w:szCs w:val="20"/>
              </w:rPr>
            </w:pPr>
            <w:r>
              <w:rPr>
                <w:rFonts w:ascii="Segoe UI" w:hAnsi="Segoe UI" w:cs="Segoe UI"/>
                <w:color w:val="000000"/>
                <w:sz w:val="20"/>
                <w:szCs w:val="20"/>
              </w:rPr>
              <w:t>High Neutral</w:t>
            </w:r>
          </w:p>
        </w:tc>
      </w:tr>
      <w:tr w:rsidR="00DB04B8" w:rsidRPr="00C11A05" w:rsidTr="001D45AA">
        <w:trPr>
          <w:trHeight w:val="330"/>
        </w:trPr>
        <w:tc>
          <w:tcPr>
            <w:tcW w:w="6256" w:type="dxa"/>
            <w:shd w:val="clear" w:color="auto" w:fill="auto"/>
            <w:noWrap/>
            <w:vAlign w:val="center"/>
            <w:hideMark/>
          </w:tcPr>
          <w:p w:rsidR="00DB04B8" w:rsidRPr="00C11A05" w:rsidRDefault="00DB04B8" w:rsidP="00E02DAA">
            <w:pPr>
              <w:rPr>
                <w:rFonts w:ascii="Segoe UI" w:hAnsi="Segoe UI" w:cs="Segoe UI"/>
                <w:color w:val="002060"/>
                <w:sz w:val="20"/>
                <w:szCs w:val="20"/>
              </w:rPr>
            </w:pPr>
            <w:r w:rsidRPr="00C11A05">
              <w:rPr>
                <w:rFonts w:ascii="Segoe UI" w:hAnsi="Segoe UI" w:cs="Segoe UI"/>
                <w:color w:val="002060"/>
                <w:sz w:val="20"/>
                <w:szCs w:val="20"/>
              </w:rPr>
              <w:t>10. Safety and suitability of premises</w:t>
            </w:r>
          </w:p>
        </w:tc>
        <w:tc>
          <w:tcPr>
            <w:tcW w:w="1661" w:type="dxa"/>
            <w:shd w:val="clear" w:color="auto" w:fill="FFFF00"/>
            <w:vAlign w:val="center"/>
          </w:tcPr>
          <w:p w:rsidR="00DB04B8" w:rsidRPr="00C11A05" w:rsidRDefault="00DB04B8" w:rsidP="00E02DAA">
            <w:pPr>
              <w:rPr>
                <w:rFonts w:ascii="Segoe UI" w:hAnsi="Segoe UI" w:cs="Segoe UI"/>
                <w:color w:val="000000"/>
                <w:sz w:val="20"/>
                <w:szCs w:val="20"/>
              </w:rPr>
            </w:pPr>
            <w:r w:rsidRPr="00C11A05">
              <w:rPr>
                <w:rFonts w:ascii="Segoe UI" w:hAnsi="Segoe UI" w:cs="Segoe UI"/>
                <w:color w:val="000000"/>
                <w:sz w:val="20"/>
                <w:szCs w:val="20"/>
              </w:rPr>
              <w:t xml:space="preserve">Low </w:t>
            </w:r>
            <w:r>
              <w:rPr>
                <w:rFonts w:ascii="Segoe UI" w:hAnsi="Segoe UI" w:cs="Segoe UI"/>
                <w:color w:val="000000"/>
                <w:sz w:val="20"/>
                <w:szCs w:val="20"/>
              </w:rPr>
              <w:t>Neutral</w:t>
            </w:r>
          </w:p>
        </w:tc>
        <w:tc>
          <w:tcPr>
            <w:tcW w:w="1661" w:type="dxa"/>
            <w:shd w:val="clear" w:color="auto" w:fill="FFFF00"/>
            <w:vAlign w:val="center"/>
          </w:tcPr>
          <w:p w:rsidR="00DB04B8" w:rsidRPr="00C11A05" w:rsidRDefault="001D45AA" w:rsidP="0027249C">
            <w:pPr>
              <w:rPr>
                <w:rFonts w:ascii="Segoe UI" w:hAnsi="Segoe UI" w:cs="Segoe UI"/>
                <w:color w:val="000000"/>
                <w:sz w:val="20"/>
                <w:szCs w:val="20"/>
              </w:rPr>
            </w:pPr>
            <w:r>
              <w:rPr>
                <w:rFonts w:ascii="Segoe UI" w:hAnsi="Segoe UI" w:cs="Segoe UI"/>
                <w:color w:val="000000"/>
                <w:sz w:val="20"/>
                <w:szCs w:val="20"/>
              </w:rPr>
              <w:t>Low Neutral</w:t>
            </w:r>
          </w:p>
        </w:tc>
      </w:tr>
      <w:tr w:rsidR="00DB04B8" w:rsidRPr="00C11A05" w:rsidTr="001D45AA">
        <w:trPr>
          <w:trHeight w:val="330"/>
        </w:trPr>
        <w:tc>
          <w:tcPr>
            <w:tcW w:w="6256" w:type="dxa"/>
            <w:shd w:val="clear" w:color="auto" w:fill="auto"/>
            <w:noWrap/>
            <w:vAlign w:val="center"/>
            <w:hideMark/>
          </w:tcPr>
          <w:p w:rsidR="00DB04B8" w:rsidRPr="00C11A05" w:rsidRDefault="00DB04B8" w:rsidP="00E02DAA">
            <w:pPr>
              <w:rPr>
                <w:rFonts w:ascii="Segoe UI" w:hAnsi="Segoe UI" w:cs="Segoe UI"/>
                <w:color w:val="002060"/>
                <w:sz w:val="20"/>
                <w:szCs w:val="20"/>
              </w:rPr>
            </w:pPr>
            <w:r w:rsidRPr="00C11A05">
              <w:rPr>
                <w:rFonts w:ascii="Segoe UI" w:hAnsi="Segoe UI" w:cs="Segoe UI"/>
                <w:color w:val="002060"/>
                <w:sz w:val="20"/>
                <w:szCs w:val="20"/>
              </w:rPr>
              <w:t>11. Safety, availability and suitability of equipment</w:t>
            </w:r>
          </w:p>
        </w:tc>
        <w:tc>
          <w:tcPr>
            <w:tcW w:w="1661" w:type="dxa"/>
            <w:shd w:val="clear" w:color="auto" w:fill="92D050"/>
            <w:vAlign w:val="center"/>
          </w:tcPr>
          <w:p w:rsidR="00DB04B8" w:rsidRPr="00C11A05" w:rsidRDefault="00DB04B8" w:rsidP="00E02DAA">
            <w:pPr>
              <w:rPr>
                <w:rFonts w:ascii="Segoe UI" w:hAnsi="Segoe UI" w:cs="Segoe UI"/>
                <w:color w:val="000000"/>
                <w:sz w:val="20"/>
                <w:szCs w:val="20"/>
              </w:rPr>
            </w:pPr>
            <w:r>
              <w:rPr>
                <w:rFonts w:ascii="Segoe UI" w:hAnsi="Segoe UI" w:cs="Segoe UI"/>
                <w:color w:val="000000"/>
                <w:sz w:val="20"/>
                <w:szCs w:val="20"/>
              </w:rPr>
              <w:t>High Green</w:t>
            </w:r>
          </w:p>
        </w:tc>
        <w:tc>
          <w:tcPr>
            <w:tcW w:w="1661" w:type="dxa"/>
            <w:shd w:val="clear" w:color="auto" w:fill="FFFF00"/>
            <w:vAlign w:val="center"/>
          </w:tcPr>
          <w:p w:rsidR="00DB04B8" w:rsidRPr="00C11A05" w:rsidRDefault="001D45AA" w:rsidP="0027249C">
            <w:pPr>
              <w:rPr>
                <w:rFonts w:ascii="Segoe UI" w:hAnsi="Segoe UI" w:cs="Segoe UI"/>
                <w:color w:val="000000"/>
                <w:sz w:val="20"/>
                <w:szCs w:val="20"/>
              </w:rPr>
            </w:pPr>
            <w:r>
              <w:rPr>
                <w:rFonts w:ascii="Segoe UI" w:hAnsi="Segoe UI" w:cs="Segoe UI"/>
                <w:color w:val="000000"/>
                <w:sz w:val="20"/>
                <w:szCs w:val="20"/>
              </w:rPr>
              <w:t>Low Neutral</w:t>
            </w:r>
          </w:p>
        </w:tc>
      </w:tr>
      <w:tr w:rsidR="00DB04B8" w:rsidRPr="00C11A05" w:rsidTr="000F051A">
        <w:trPr>
          <w:trHeight w:val="330"/>
        </w:trPr>
        <w:tc>
          <w:tcPr>
            <w:tcW w:w="6256" w:type="dxa"/>
            <w:shd w:val="clear" w:color="000000" w:fill="DBEEF3"/>
            <w:noWrap/>
            <w:vAlign w:val="center"/>
            <w:hideMark/>
          </w:tcPr>
          <w:p w:rsidR="00DB04B8" w:rsidRPr="00C11A05" w:rsidRDefault="00DB04B8" w:rsidP="00E02DAA">
            <w:pPr>
              <w:rPr>
                <w:rFonts w:ascii="Segoe UI" w:hAnsi="Segoe UI" w:cs="Segoe UI"/>
                <w:b/>
                <w:bCs/>
                <w:color w:val="002060"/>
                <w:sz w:val="20"/>
                <w:szCs w:val="20"/>
              </w:rPr>
            </w:pPr>
            <w:r w:rsidRPr="00C11A05">
              <w:rPr>
                <w:rFonts w:ascii="Segoe UI" w:hAnsi="Segoe UI" w:cs="Segoe UI"/>
                <w:b/>
                <w:bCs/>
                <w:color w:val="002060"/>
                <w:sz w:val="20"/>
                <w:szCs w:val="20"/>
              </w:rPr>
              <w:t>Section 4 - Suitability of Staffing</w:t>
            </w:r>
          </w:p>
        </w:tc>
        <w:tc>
          <w:tcPr>
            <w:tcW w:w="1661" w:type="dxa"/>
            <w:shd w:val="clear" w:color="000000" w:fill="DBEEF3"/>
            <w:vAlign w:val="center"/>
          </w:tcPr>
          <w:p w:rsidR="00DB04B8" w:rsidRPr="00C11A05" w:rsidRDefault="00DB04B8" w:rsidP="00E02DAA">
            <w:pPr>
              <w:rPr>
                <w:rFonts w:ascii="Segoe UI" w:hAnsi="Segoe UI" w:cs="Segoe UI"/>
                <w:b/>
                <w:bCs/>
                <w:color w:val="002060"/>
                <w:sz w:val="20"/>
                <w:szCs w:val="20"/>
              </w:rPr>
            </w:pPr>
          </w:p>
        </w:tc>
        <w:tc>
          <w:tcPr>
            <w:tcW w:w="1661" w:type="dxa"/>
            <w:shd w:val="clear" w:color="auto" w:fill="DAEEF3" w:themeFill="accent5" w:themeFillTint="33"/>
          </w:tcPr>
          <w:p w:rsidR="00DB04B8" w:rsidRPr="00C11A05" w:rsidRDefault="00DB04B8" w:rsidP="00E02DAA">
            <w:pPr>
              <w:rPr>
                <w:rFonts w:ascii="Segoe UI" w:hAnsi="Segoe UI" w:cs="Segoe UI"/>
                <w:b/>
                <w:bCs/>
                <w:color w:val="002060"/>
                <w:sz w:val="20"/>
                <w:szCs w:val="20"/>
              </w:rPr>
            </w:pPr>
          </w:p>
        </w:tc>
      </w:tr>
      <w:tr w:rsidR="00DB04B8" w:rsidRPr="00C11A05" w:rsidTr="00DB04B8">
        <w:trPr>
          <w:trHeight w:val="330"/>
        </w:trPr>
        <w:tc>
          <w:tcPr>
            <w:tcW w:w="6256" w:type="dxa"/>
            <w:shd w:val="clear" w:color="auto" w:fill="auto"/>
            <w:noWrap/>
            <w:vAlign w:val="center"/>
            <w:hideMark/>
          </w:tcPr>
          <w:p w:rsidR="00DB04B8" w:rsidRPr="00C11A05" w:rsidRDefault="00DB04B8" w:rsidP="00E02DAA">
            <w:pPr>
              <w:rPr>
                <w:rFonts w:ascii="Segoe UI" w:hAnsi="Segoe UI" w:cs="Segoe UI"/>
                <w:color w:val="002060"/>
                <w:sz w:val="20"/>
                <w:szCs w:val="20"/>
              </w:rPr>
            </w:pPr>
            <w:r w:rsidRPr="00C11A05">
              <w:rPr>
                <w:rFonts w:ascii="Segoe UI" w:hAnsi="Segoe UI" w:cs="Segoe UI"/>
                <w:color w:val="002060"/>
                <w:sz w:val="20"/>
                <w:szCs w:val="20"/>
              </w:rPr>
              <w:t>12. Requirements relating to Workers</w:t>
            </w:r>
          </w:p>
        </w:tc>
        <w:tc>
          <w:tcPr>
            <w:tcW w:w="1661" w:type="dxa"/>
            <w:shd w:val="clear" w:color="000000" w:fill="FFFF00"/>
            <w:vAlign w:val="center"/>
          </w:tcPr>
          <w:p w:rsidR="00DB04B8" w:rsidRPr="00C11A05" w:rsidRDefault="00DB04B8" w:rsidP="00E02DAA">
            <w:pPr>
              <w:rPr>
                <w:rFonts w:ascii="Segoe UI" w:hAnsi="Segoe UI" w:cs="Segoe UI"/>
                <w:color w:val="000000"/>
                <w:sz w:val="20"/>
                <w:szCs w:val="20"/>
              </w:rPr>
            </w:pPr>
            <w:r w:rsidRPr="00C11A05">
              <w:rPr>
                <w:rFonts w:ascii="Segoe UI" w:hAnsi="Segoe UI" w:cs="Segoe UI"/>
                <w:color w:val="000000"/>
                <w:sz w:val="20"/>
                <w:szCs w:val="20"/>
              </w:rPr>
              <w:t xml:space="preserve">Low </w:t>
            </w:r>
            <w:r>
              <w:rPr>
                <w:rFonts w:ascii="Segoe UI" w:hAnsi="Segoe UI" w:cs="Segoe UI"/>
                <w:color w:val="000000"/>
                <w:sz w:val="20"/>
                <w:szCs w:val="20"/>
              </w:rPr>
              <w:t>Neutral</w:t>
            </w:r>
          </w:p>
        </w:tc>
        <w:tc>
          <w:tcPr>
            <w:tcW w:w="1661" w:type="dxa"/>
            <w:shd w:val="clear" w:color="auto" w:fill="FFFF00"/>
            <w:vAlign w:val="center"/>
          </w:tcPr>
          <w:p w:rsidR="00DB04B8" w:rsidRPr="00C11A05" w:rsidRDefault="00DB04B8" w:rsidP="0027249C">
            <w:pPr>
              <w:rPr>
                <w:rFonts w:ascii="Segoe UI" w:hAnsi="Segoe UI" w:cs="Segoe UI"/>
                <w:color w:val="000000"/>
                <w:sz w:val="20"/>
                <w:szCs w:val="20"/>
              </w:rPr>
            </w:pPr>
            <w:r w:rsidRPr="00C11A05">
              <w:rPr>
                <w:rFonts w:ascii="Segoe UI" w:hAnsi="Segoe UI" w:cs="Segoe UI"/>
                <w:color w:val="000000"/>
                <w:sz w:val="20"/>
                <w:szCs w:val="20"/>
              </w:rPr>
              <w:t xml:space="preserve">Low </w:t>
            </w:r>
            <w:r>
              <w:rPr>
                <w:rFonts w:ascii="Segoe UI" w:hAnsi="Segoe UI" w:cs="Segoe UI"/>
                <w:color w:val="000000"/>
                <w:sz w:val="20"/>
                <w:szCs w:val="20"/>
              </w:rPr>
              <w:t>Neutral</w:t>
            </w:r>
          </w:p>
        </w:tc>
      </w:tr>
      <w:tr w:rsidR="00DB04B8" w:rsidRPr="00C11A05" w:rsidTr="00DB04B8">
        <w:trPr>
          <w:trHeight w:val="330"/>
        </w:trPr>
        <w:tc>
          <w:tcPr>
            <w:tcW w:w="6256" w:type="dxa"/>
            <w:shd w:val="clear" w:color="auto" w:fill="auto"/>
            <w:noWrap/>
            <w:vAlign w:val="center"/>
            <w:hideMark/>
          </w:tcPr>
          <w:p w:rsidR="00DB04B8" w:rsidRPr="00C11A05" w:rsidRDefault="00DB04B8" w:rsidP="00E02DAA">
            <w:pPr>
              <w:rPr>
                <w:rFonts w:ascii="Segoe UI" w:hAnsi="Segoe UI" w:cs="Segoe UI"/>
                <w:color w:val="002060"/>
                <w:sz w:val="20"/>
                <w:szCs w:val="20"/>
              </w:rPr>
            </w:pPr>
            <w:r w:rsidRPr="00C11A05">
              <w:rPr>
                <w:rFonts w:ascii="Segoe UI" w:hAnsi="Segoe UI" w:cs="Segoe UI"/>
                <w:color w:val="002060"/>
                <w:sz w:val="20"/>
                <w:szCs w:val="20"/>
              </w:rPr>
              <w:t>13. Staffing</w:t>
            </w:r>
          </w:p>
        </w:tc>
        <w:tc>
          <w:tcPr>
            <w:tcW w:w="1661" w:type="dxa"/>
            <w:shd w:val="clear" w:color="auto" w:fill="FFC000"/>
            <w:vAlign w:val="center"/>
          </w:tcPr>
          <w:p w:rsidR="00DB04B8" w:rsidRPr="00C11A05" w:rsidRDefault="00DB04B8" w:rsidP="00E02DAA">
            <w:pPr>
              <w:rPr>
                <w:rFonts w:ascii="Segoe UI" w:hAnsi="Segoe UI" w:cs="Segoe UI"/>
                <w:color w:val="000000"/>
                <w:sz w:val="20"/>
                <w:szCs w:val="20"/>
              </w:rPr>
            </w:pPr>
            <w:r>
              <w:rPr>
                <w:rFonts w:ascii="Segoe UI" w:hAnsi="Segoe UI" w:cs="Segoe UI"/>
                <w:color w:val="000000"/>
                <w:sz w:val="20"/>
                <w:szCs w:val="20"/>
              </w:rPr>
              <w:t>Low Amber</w:t>
            </w:r>
          </w:p>
        </w:tc>
        <w:tc>
          <w:tcPr>
            <w:tcW w:w="1661" w:type="dxa"/>
            <w:shd w:val="clear" w:color="auto" w:fill="FFFF00"/>
            <w:vAlign w:val="center"/>
          </w:tcPr>
          <w:p w:rsidR="00DB04B8" w:rsidRPr="00C11A05" w:rsidRDefault="00DB04B8" w:rsidP="0027249C">
            <w:pPr>
              <w:rPr>
                <w:rFonts w:ascii="Segoe UI" w:hAnsi="Segoe UI" w:cs="Segoe UI"/>
                <w:color w:val="000000"/>
                <w:sz w:val="20"/>
                <w:szCs w:val="20"/>
              </w:rPr>
            </w:pPr>
            <w:r>
              <w:rPr>
                <w:rFonts w:ascii="Segoe UI" w:hAnsi="Segoe UI" w:cs="Segoe UI"/>
                <w:color w:val="000000"/>
                <w:sz w:val="20"/>
                <w:szCs w:val="20"/>
              </w:rPr>
              <w:t>High Neutral</w:t>
            </w:r>
          </w:p>
        </w:tc>
      </w:tr>
      <w:tr w:rsidR="00DB04B8" w:rsidRPr="00C11A05" w:rsidTr="00DB04B8">
        <w:trPr>
          <w:trHeight w:val="330"/>
        </w:trPr>
        <w:tc>
          <w:tcPr>
            <w:tcW w:w="6256" w:type="dxa"/>
            <w:shd w:val="clear" w:color="auto" w:fill="auto"/>
            <w:noWrap/>
            <w:vAlign w:val="center"/>
            <w:hideMark/>
          </w:tcPr>
          <w:p w:rsidR="00DB04B8" w:rsidRPr="00C11A05" w:rsidRDefault="00DB04B8" w:rsidP="00E02DAA">
            <w:pPr>
              <w:rPr>
                <w:rFonts w:ascii="Segoe UI" w:hAnsi="Segoe UI" w:cs="Segoe UI"/>
                <w:color w:val="002060"/>
                <w:sz w:val="20"/>
                <w:szCs w:val="20"/>
              </w:rPr>
            </w:pPr>
            <w:r w:rsidRPr="00C11A05">
              <w:rPr>
                <w:rFonts w:ascii="Segoe UI" w:hAnsi="Segoe UI" w:cs="Segoe UI"/>
                <w:color w:val="002060"/>
                <w:sz w:val="20"/>
                <w:szCs w:val="20"/>
              </w:rPr>
              <w:t>14. Supporting staff</w:t>
            </w:r>
          </w:p>
        </w:tc>
        <w:tc>
          <w:tcPr>
            <w:tcW w:w="1661" w:type="dxa"/>
            <w:shd w:val="clear" w:color="auto" w:fill="FFFF00"/>
            <w:vAlign w:val="center"/>
          </w:tcPr>
          <w:p w:rsidR="00DB04B8" w:rsidRPr="00C11A05" w:rsidRDefault="00DB04B8" w:rsidP="00E02DAA">
            <w:pPr>
              <w:rPr>
                <w:rFonts w:ascii="Segoe UI" w:hAnsi="Segoe UI" w:cs="Segoe UI"/>
                <w:color w:val="000000"/>
                <w:sz w:val="20"/>
                <w:szCs w:val="20"/>
              </w:rPr>
            </w:pPr>
            <w:r w:rsidRPr="00C11A05">
              <w:rPr>
                <w:rFonts w:ascii="Segoe UI" w:hAnsi="Segoe UI" w:cs="Segoe UI"/>
                <w:color w:val="000000"/>
                <w:sz w:val="20"/>
                <w:szCs w:val="20"/>
              </w:rPr>
              <w:t xml:space="preserve">Low </w:t>
            </w:r>
            <w:r>
              <w:rPr>
                <w:rFonts w:ascii="Segoe UI" w:hAnsi="Segoe UI" w:cs="Segoe UI"/>
                <w:color w:val="000000"/>
                <w:sz w:val="20"/>
                <w:szCs w:val="20"/>
              </w:rPr>
              <w:t>Neutral</w:t>
            </w:r>
          </w:p>
        </w:tc>
        <w:tc>
          <w:tcPr>
            <w:tcW w:w="1661" w:type="dxa"/>
            <w:shd w:val="clear" w:color="auto" w:fill="FFFF00"/>
            <w:vAlign w:val="center"/>
          </w:tcPr>
          <w:p w:rsidR="00DB04B8" w:rsidRPr="00C11A05" w:rsidRDefault="00DB04B8" w:rsidP="0027249C">
            <w:pPr>
              <w:rPr>
                <w:rFonts w:ascii="Segoe UI" w:hAnsi="Segoe UI" w:cs="Segoe UI"/>
                <w:color w:val="000000"/>
                <w:sz w:val="20"/>
                <w:szCs w:val="20"/>
              </w:rPr>
            </w:pPr>
            <w:r w:rsidRPr="00C11A05">
              <w:rPr>
                <w:rFonts w:ascii="Segoe UI" w:hAnsi="Segoe UI" w:cs="Segoe UI"/>
                <w:color w:val="000000"/>
                <w:sz w:val="20"/>
                <w:szCs w:val="20"/>
              </w:rPr>
              <w:t xml:space="preserve">Low </w:t>
            </w:r>
            <w:r>
              <w:rPr>
                <w:rFonts w:ascii="Segoe UI" w:hAnsi="Segoe UI" w:cs="Segoe UI"/>
                <w:color w:val="000000"/>
                <w:sz w:val="20"/>
                <w:szCs w:val="20"/>
              </w:rPr>
              <w:t>Neutral</w:t>
            </w:r>
          </w:p>
        </w:tc>
      </w:tr>
      <w:tr w:rsidR="00DB04B8" w:rsidRPr="00C11A05" w:rsidTr="000F051A">
        <w:trPr>
          <w:trHeight w:val="330"/>
        </w:trPr>
        <w:tc>
          <w:tcPr>
            <w:tcW w:w="6256" w:type="dxa"/>
            <w:shd w:val="clear" w:color="000000" w:fill="DBEEF3"/>
            <w:noWrap/>
            <w:vAlign w:val="center"/>
            <w:hideMark/>
          </w:tcPr>
          <w:p w:rsidR="00DB04B8" w:rsidRPr="00C11A05" w:rsidRDefault="00DB04B8" w:rsidP="00E02DAA">
            <w:pPr>
              <w:rPr>
                <w:rFonts w:ascii="Segoe UI" w:hAnsi="Segoe UI" w:cs="Segoe UI"/>
                <w:b/>
                <w:bCs/>
                <w:color w:val="002060"/>
                <w:sz w:val="20"/>
                <w:szCs w:val="20"/>
              </w:rPr>
            </w:pPr>
            <w:r w:rsidRPr="00C11A05">
              <w:rPr>
                <w:rFonts w:ascii="Segoe UI" w:hAnsi="Segoe UI" w:cs="Segoe UI"/>
                <w:b/>
                <w:bCs/>
                <w:color w:val="002060"/>
                <w:sz w:val="20"/>
                <w:szCs w:val="20"/>
              </w:rPr>
              <w:t>Section 5 - Quality &amp; Management</w:t>
            </w:r>
          </w:p>
        </w:tc>
        <w:tc>
          <w:tcPr>
            <w:tcW w:w="1661" w:type="dxa"/>
            <w:shd w:val="clear" w:color="000000" w:fill="DBEEF3"/>
            <w:vAlign w:val="center"/>
          </w:tcPr>
          <w:p w:rsidR="00DB04B8" w:rsidRPr="00C11A05" w:rsidRDefault="00DB04B8" w:rsidP="00E02DAA">
            <w:pPr>
              <w:rPr>
                <w:rFonts w:ascii="Segoe UI" w:hAnsi="Segoe UI" w:cs="Segoe UI"/>
                <w:b/>
                <w:bCs/>
                <w:color w:val="002060"/>
                <w:sz w:val="20"/>
                <w:szCs w:val="20"/>
              </w:rPr>
            </w:pPr>
          </w:p>
        </w:tc>
        <w:tc>
          <w:tcPr>
            <w:tcW w:w="1661" w:type="dxa"/>
            <w:shd w:val="clear" w:color="auto" w:fill="DAEEF3" w:themeFill="accent5" w:themeFillTint="33"/>
          </w:tcPr>
          <w:p w:rsidR="00DB04B8" w:rsidRPr="00C11A05" w:rsidRDefault="00DB04B8" w:rsidP="00E02DAA">
            <w:pPr>
              <w:rPr>
                <w:rFonts w:ascii="Segoe UI" w:hAnsi="Segoe UI" w:cs="Segoe UI"/>
                <w:b/>
                <w:bCs/>
                <w:color w:val="002060"/>
                <w:sz w:val="20"/>
                <w:szCs w:val="20"/>
              </w:rPr>
            </w:pPr>
          </w:p>
        </w:tc>
      </w:tr>
      <w:tr w:rsidR="00DB04B8" w:rsidRPr="00C11A05" w:rsidTr="00DB04B8">
        <w:trPr>
          <w:trHeight w:val="330"/>
        </w:trPr>
        <w:tc>
          <w:tcPr>
            <w:tcW w:w="6256" w:type="dxa"/>
            <w:shd w:val="clear" w:color="auto" w:fill="auto"/>
            <w:noWrap/>
            <w:vAlign w:val="center"/>
            <w:hideMark/>
          </w:tcPr>
          <w:p w:rsidR="00DB04B8" w:rsidRPr="00C11A05" w:rsidRDefault="00DB04B8" w:rsidP="00E02DAA">
            <w:pPr>
              <w:rPr>
                <w:rFonts w:ascii="Segoe UI" w:hAnsi="Segoe UI" w:cs="Segoe UI"/>
                <w:color w:val="002060"/>
                <w:sz w:val="20"/>
                <w:szCs w:val="20"/>
              </w:rPr>
            </w:pPr>
            <w:r w:rsidRPr="00C11A05">
              <w:rPr>
                <w:rFonts w:ascii="Segoe UI" w:hAnsi="Segoe UI" w:cs="Segoe UI"/>
                <w:color w:val="002060"/>
                <w:sz w:val="20"/>
                <w:szCs w:val="20"/>
              </w:rPr>
              <w:t>16. Assessing and monitoring the quality of service provision</w:t>
            </w:r>
          </w:p>
        </w:tc>
        <w:tc>
          <w:tcPr>
            <w:tcW w:w="1661" w:type="dxa"/>
            <w:shd w:val="clear" w:color="auto" w:fill="FFFF00"/>
            <w:vAlign w:val="center"/>
          </w:tcPr>
          <w:p w:rsidR="00DB04B8" w:rsidRPr="00C11A05" w:rsidRDefault="00DB04B8" w:rsidP="00E02DAA">
            <w:pPr>
              <w:rPr>
                <w:rFonts w:ascii="Segoe UI" w:hAnsi="Segoe UI" w:cs="Segoe UI"/>
                <w:color w:val="000000"/>
                <w:sz w:val="20"/>
                <w:szCs w:val="20"/>
              </w:rPr>
            </w:pPr>
            <w:r w:rsidRPr="00C11A05">
              <w:rPr>
                <w:rFonts w:ascii="Segoe UI" w:hAnsi="Segoe UI" w:cs="Segoe UI"/>
                <w:color w:val="000000"/>
                <w:sz w:val="20"/>
                <w:szCs w:val="20"/>
              </w:rPr>
              <w:t xml:space="preserve">Low </w:t>
            </w:r>
            <w:r>
              <w:rPr>
                <w:rFonts w:ascii="Segoe UI" w:hAnsi="Segoe UI" w:cs="Segoe UI"/>
                <w:color w:val="000000"/>
                <w:sz w:val="20"/>
                <w:szCs w:val="20"/>
              </w:rPr>
              <w:t>Neutral</w:t>
            </w:r>
          </w:p>
        </w:tc>
        <w:tc>
          <w:tcPr>
            <w:tcW w:w="1661" w:type="dxa"/>
            <w:shd w:val="clear" w:color="auto" w:fill="FFFF00"/>
            <w:vAlign w:val="center"/>
          </w:tcPr>
          <w:p w:rsidR="00DB04B8" w:rsidRPr="00C11A05" w:rsidRDefault="00DB04B8" w:rsidP="0027249C">
            <w:pPr>
              <w:rPr>
                <w:rFonts w:ascii="Segoe UI" w:hAnsi="Segoe UI" w:cs="Segoe UI"/>
                <w:color w:val="000000"/>
                <w:sz w:val="20"/>
                <w:szCs w:val="20"/>
              </w:rPr>
            </w:pPr>
            <w:r w:rsidRPr="00C11A05">
              <w:rPr>
                <w:rFonts w:ascii="Segoe UI" w:hAnsi="Segoe UI" w:cs="Segoe UI"/>
                <w:color w:val="000000"/>
                <w:sz w:val="20"/>
                <w:szCs w:val="20"/>
              </w:rPr>
              <w:t xml:space="preserve">Low </w:t>
            </w:r>
            <w:r>
              <w:rPr>
                <w:rFonts w:ascii="Segoe UI" w:hAnsi="Segoe UI" w:cs="Segoe UI"/>
                <w:color w:val="000000"/>
                <w:sz w:val="20"/>
                <w:szCs w:val="20"/>
              </w:rPr>
              <w:t>Neutral</w:t>
            </w:r>
          </w:p>
        </w:tc>
      </w:tr>
      <w:tr w:rsidR="00DB04B8" w:rsidRPr="00C11A05" w:rsidTr="00DB04B8">
        <w:trPr>
          <w:trHeight w:val="330"/>
        </w:trPr>
        <w:tc>
          <w:tcPr>
            <w:tcW w:w="6256" w:type="dxa"/>
            <w:shd w:val="clear" w:color="auto" w:fill="auto"/>
            <w:noWrap/>
            <w:vAlign w:val="center"/>
            <w:hideMark/>
          </w:tcPr>
          <w:p w:rsidR="00DB04B8" w:rsidRPr="00C11A05" w:rsidRDefault="00DB04B8" w:rsidP="00E02DAA">
            <w:pPr>
              <w:rPr>
                <w:rFonts w:ascii="Segoe UI" w:hAnsi="Segoe UI" w:cs="Segoe UI"/>
                <w:color w:val="002060"/>
                <w:sz w:val="20"/>
                <w:szCs w:val="20"/>
              </w:rPr>
            </w:pPr>
            <w:r w:rsidRPr="00C11A05">
              <w:rPr>
                <w:rFonts w:ascii="Segoe UI" w:hAnsi="Segoe UI" w:cs="Segoe UI"/>
                <w:color w:val="002060"/>
                <w:sz w:val="20"/>
                <w:szCs w:val="20"/>
              </w:rPr>
              <w:t>17. Complaints</w:t>
            </w:r>
          </w:p>
        </w:tc>
        <w:tc>
          <w:tcPr>
            <w:tcW w:w="1661" w:type="dxa"/>
            <w:shd w:val="clear" w:color="auto" w:fill="FFFF00"/>
            <w:vAlign w:val="center"/>
          </w:tcPr>
          <w:p w:rsidR="00DB04B8" w:rsidRPr="00C11A05" w:rsidRDefault="00DB04B8" w:rsidP="00E02DAA">
            <w:pPr>
              <w:rPr>
                <w:rFonts w:ascii="Segoe UI" w:hAnsi="Segoe UI" w:cs="Segoe UI"/>
                <w:color w:val="000000"/>
                <w:sz w:val="20"/>
                <w:szCs w:val="20"/>
              </w:rPr>
            </w:pPr>
            <w:r>
              <w:rPr>
                <w:rFonts w:ascii="Segoe UI" w:hAnsi="Segoe UI" w:cs="Segoe UI"/>
                <w:color w:val="000000"/>
                <w:sz w:val="20"/>
                <w:szCs w:val="20"/>
              </w:rPr>
              <w:t>High Neutral</w:t>
            </w:r>
          </w:p>
        </w:tc>
        <w:tc>
          <w:tcPr>
            <w:tcW w:w="1661" w:type="dxa"/>
            <w:shd w:val="clear" w:color="auto" w:fill="FFFF00"/>
            <w:vAlign w:val="center"/>
          </w:tcPr>
          <w:p w:rsidR="00DB04B8" w:rsidRPr="00C11A05" w:rsidRDefault="001D45AA" w:rsidP="0027249C">
            <w:pPr>
              <w:rPr>
                <w:rFonts w:ascii="Segoe UI" w:hAnsi="Segoe UI" w:cs="Segoe UI"/>
                <w:color w:val="000000"/>
                <w:sz w:val="20"/>
                <w:szCs w:val="20"/>
              </w:rPr>
            </w:pPr>
            <w:r>
              <w:rPr>
                <w:rFonts w:ascii="Segoe UI" w:hAnsi="Segoe UI" w:cs="Segoe UI"/>
                <w:color w:val="000000"/>
                <w:sz w:val="20"/>
                <w:szCs w:val="20"/>
              </w:rPr>
              <w:t>Low</w:t>
            </w:r>
            <w:r w:rsidR="00DB04B8">
              <w:rPr>
                <w:rFonts w:ascii="Segoe UI" w:hAnsi="Segoe UI" w:cs="Segoe UI"/>
                <w:color w:val="000000"/>
                <w:sz w:val="20"/>
                <w:szCs w:val="20"/>
              </w:rPr>
              <w:t xml:space="preserve"> Neutral</w:t>
            </w:r>
          </w:p>
        </w:tc>
      </w:tr>
      <w:tr w:rsidR="00DB04B8" w:rsidRPr="00C11A05" w:rsidTr="00DB04B8">
        <w:trPr>
          <w:trHeight w:val="330"/>
        </w:trPr>
        <w:tc>
          <w:tcPr>
            <w:tcW w:w="6256" w:type="dxa"/>
            <w:shd w:val="clear" w:color="auto" w:fill="auto"/>
            <w:noWrap/>
            <w:vAlign w:val="center"/>
            <w:hideMark/>
          </w:tcPr>
          <w:p w:rsidR="00DB04B8" w:rsidRPr="00C11A05" w:rsidRDefault="00DB04B8" w:rsidP="00E02DAA">
            <w:pPr>
              <w:rPr>
                <w:rFonts w:ascii="Segoe UI" w:hAnsi="Segoe UI" w:cs="Segoe UI"/>
                <w:color w:val="002060"/>
                <w:sz w:val="20"/>
                <w:szCs w:val="20"/>
              </w:rPr>
            </w:pPr>
            <w:r w:rsidRPr="00C11A05">
              <w:rPr>
                <w:rFonts w:ascii="Segoe UI" w:hAnsi="Segoe UI" w:cs="Segoe UI"/>
                <w:color w:val="002060"/>
                <w:sz w:val="20"/>
                <w:szCs w:val="20"/>
              </w:rPr>
              <w:t>21. Records</w:t>
            </w:r>
          </w:p>
        </w:tc>
        <w:tc>
          <w:tcPr>
            <w:tcW w:w="1661" w:type="dxa"/>
            <w:shd w:val="clear" w:color="000000" w:fill="92D050"/>
            <w:vAlign w:val="center"/>
          </w:tcPr>
          <w:p w:rsidR="00DB04B8" w:rsidRPr="00C11A05" w:rsidRDefault="00DB04B8" w:rsidP="00E02DAA">
            <w:pPr>
              <w:rPr>
                <w:rFonts w:ascii="Segoe UI" w:hAnsi="Segoe UI" w:cs="Segoe UI"/>
                <w:color w:val="000000"/>
                <w:sz w:val="20"/>
                <w:szCs w:val="20"/>
              </w:rPr>
            </w:pPr>
            <w:r>
              <w:rPr>
                <w:rFonts w:ascii="Segoe UI" w:hAnsi="Segoe UI" w:cs="Segoe UI"/>
                <w:color w:val="000000"/>
                <w:sz w:val="20"/>
                <w:szCs w:val="20"/>
              </w:rPr>
              <w:t>Low Green</w:t>
            </w:r>
          </w:p>
        </w:tc>
        <w:tc>
          <w:tcPr>
            <w:tcW w:w="1661" w:type="dxa"/>
            <w:shd w:val="clear" w:color="auto" w:fill="92D050"/>
            <w:vAlign w:val="center"/>
          </w:tcPr>
          <w:p w:rsidR="00DB04B8" w:rsidRPr="00C11A05" w:rsidRDefault="00DB04B8" w:rsidP="0027249C">
            <w:pPr>
              <w:rPr>
                <w:rFonts w:ascii="Segoe UI" w:hAnsi="Segoe UI" w:cs="Segoe UI"/>
                <w:color w:val="000000"/>
                <w:sz w:val="20"/>
                <w:szCs w:val="20"/>
              </w:rPr>
            </w:pPr>
            <w:r>
              <w:rPr>
                <w:rFonts w:ascii="Segoe UI" w:hAnsi="Segoe UI" w:cs="Segoe UI"/>
                <w:color w:val="000000"/>
                <w:sz w:val="20"/>
                <w:szCs w:val="20"/>
              </w:rPr>
              <w:t>Low Green</w:t>
            </w:r>
          </w:p>
        </w:tc>
      </w:tr>
    </w:tbl>
    <w:p w:rsidR="00297307" w:rsidRPr="000F7274" w:rsidRDefault="00297307" w:rsidP="00297307">
      <w:pPr>
        <w:rPr>
          <w:color w:val="FF0000"/>
        </w:rPr>
      </w:pPr>
    </w:p>
    <w:p w:rsidR="00D1058D" w:rsidRDefault="000F051A">
      <w:pPr>
        <w:rPr>
          <w:rFonts w:ascii="Segoe UI" w:hAnsi="Segoe UI" w:cs="Segoe UI"/>
          <w:color w:val="002060"/>
          <w:sz w:val="20"/>
          <w:szCs w:val="20"/>
        </w:rPr>
      </w:pPr>
      <w:r>
        <w:rPr>
          <w:rFonts w:ascii="Segoe UI" w:hAnsi="Segoe UI" w:cs="Segoe UI"/>
          <w:color w:val="002060"/>
          <w:sz w:val="20"/>
          <w:szCs w:val="20"/>
        </w:rPr>
        <w:t>Note: figures correct as per the latest QRP data in their report dated 30/</w:t>
      </w:r>
      <w:r w:rsidR="001D45AA">
        <w:rPr>
          <w:rFonts w:ascii="Segoe UI" w:hAnsi="Segoe UI" w:cs="Segoe UI"/>
          <w:color w:val="002060"/>
          <w:sz w:val="20"/>
          <w:szCs w:val="20"/>
        </w:rPr>
        <w:t>01/13</w:t>
      </w:r>
      <w:r w:rsidR="00D1058D">
        <w:rPr>
          <w:rFonts w:ascii="Segoe UI" w:hAnsi="Segoe UI" w:cs="Segoe UI"/>
          <w:color w:val="002060"/>
          <w:sz w:val="20"/>
          <w:szCs w:val="20"/>
        </w:rPr>
        <w:br w:type="page"/>
      </w:r>
    </w:p>
    <w:p w:rsidR="000F7274" w:rsidRPr="00B44C3A" w:rsidRDefault="000F7274" w:rsidP="000F7274">
      <w:pPr>
        <w:autoSpaceDE w:val="0"/>
        <w:autoSpaceDN w:val="0"/>
        <w:adjustRightInd w:val="0"/>
        <w:rPr>
          <w:rFonts w:ascii="Segoe UI" w:hAnsi="Segoe UI" w:cs="Segoe UI"/>
          <w:color w:val="00206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242"/>
      </w:tblGrid>
      <w:tr w:rsidR="000F7274" w:rsidRPr="00B44C3A" w:rsidTr="000F7274">
        <w:tc>
          <w:tcPr>
            <w:tcW w:w="9242" w:type="dxa"/>
            <w:shd w:val="clear" w:color="auto" w:fill="0070C0"/>
          </w:tcPr>
          <w:p w:rsidR="000F7274" w:rsidRPr="00B44C3A" w:rsidRDefault="000F7274" w:rsidP="000F7274">
            <w:pPr>
              <w:pStyle w:val="Heading2"/>
              <w:rPr>
                <w:rFonts w:ascii="Segoe UI" w:hAnsi="Segoe UI" w:cs="Segoe UI"/>
              </w:rPr>
            </w:pPr>
            <w:r>
              <w:rPr>
                <w:rFonts w:ascii="Segoe UI" w:hAnsi="Segoe UI" w:cs="Segoe UI"/>
              </w:rPr>
              <w:t>CQUINs</w:t>
            </w:r>
          </w:p>
        </w:tc>
      </w:tr>
    </w:tbl>
    <w:p w:rsidR="00ED063D" w:rsidRDefault="00ED063D" w:rsidP="00ED063D">
      <w:pPr>
        <w:rPr>
          <w:rFonts w:ascii="Segoe UI" w:hAnsi="Segoe UI" w:cs="Segoe UI"/>
          <w:b/>
          <w:sz w:val="22"/>
          <w:szCs w:val="22"/>
          <w:u w:val="single"/>
        </w:rPr>
      </w:pPr>
    </w:p>
    <w:p w:rsidR="0041542D" w:rsidRPr="0041542D" w:rsidRDefault="0041542D" w:rsidP="00ED063D">
      <w:pPr>
        <w:rPr>
          <w:rFonts w:ascii="Segoe UI" w:hAnsi="Segoe UI" w:cs="Segoe UI"/>
          <w:color w:val="FF0000"/>
          <w:sz w:val="22"/>
          <w:szCs w:val="22"/>
        </w:rPr>
      </w:pPr>
    </w:p>
    <w:tbl>
      <w:tblPr>
        <w:tblW w:w="90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0"/>
        <w:gridCol w:w="4965"/>
        <w:gridCol w:w="1272"/>
        <w:gridCol w:w="570"/>
      </w:tblGrid>
      <w:tr w:rsidR="00771B49" w:rsidRPr="007C6AE8" w:rsidTr="00566C81">
        <w:trPr>
          <w:trHeight w:val="300"/>
        </w:trPr>
        <w:tc>
          <w:tcPr>
            <w:tcW w:w="9077" w:type="dxa"/>
            <w:gridSpan w:val="4"/>
            <w:shd w:val="clear" w:color="000000" w:fill="C0C0C0"/>
          </w:tcPr>
          <w:p w:rsidR="00771B49" w:rsidRPr="007C6AE8" w:rsidRDefault="00771B49" w:rsidP="00ED063D">
            <w:pPr>
              <w:rPr>
                <w:rFonts w:ascii="Segoe UI" w:hAnsi="Segoe UI" w:cs="Segoe UI"/>
                <w:b/>
                <w:sz w:val="22"/>
                <w:szCs w:val="22"/>
              </w:rPr>
            </w:pPr>
            <w:r w:rsidRPr="007C6AE8">
              <w:rPr>
                <w:rFonts w:ascii="Segoe UI" w:hAnsi="Segoe UI" w:cs="Segoe UI"/>
                <w:b/>
                <w:sz w:val="22"/>
                <w:szCs w:val="22"/>
              </w:rPr>
              <w:t>Oxfordshire and Buckinghamshire Adult and Older Adult</w:t>
            </w:r>
            <w:r w:rsidR="00B834DD">
              <w:rPr>
                <w:rFonts w:ascii="Segoe UI" w:hAnsi="Segoe UI" w:cs="Segoe UI"/>
                <w:b/>
                <w:sz w:val="22"/>
                <w:szCs w:val="22"/>
              </w:rPr>
              <w:t xml:space="preserve"> Mental Health</w:t>
            </w:r>
          </w:p>
        </w:tc>
      </w:tr>
      <w:tr w:rsidR="00B834DD" w:rsidRPr="007C6AE8" w:rsidTr="00B834DD">
        <w:trPr>
          <w:trHeight w:val="300"/>
        </w:trPr>
        <w:tc>
          <w:tcPr>
            <w:tcW w:w="2270" w:type="dxa"/>
            <w:shd w:val="clear" w:color="auto" w:fill="BFBFBF" w:themeFill="background1" w:themeFillShade="BF"/>
          </w:tcPr>
          <w:p w:rsidR="00B834DD" w:rsidRPr="007C6AE8" w:rsidRDefault="00B834DD" w:rsidP="00B834DD">
            <w:pPr>
              <w:rPr>
                <w:rFonts w:ascii="Segoe UI" w:hAnsi="Segoe UI" w:cs="Segoe UI"/>
                <w:b/>
                <w:sz w:val="22"/>
                <w:szCs w:val="22"/>
              </w:rPr>
            </w:pPr>
          </w:p>
        </w:tc>
        <w:tc>
          <w:tcPr>
            <w:tcW w:w="4965" w:type="dxa"/>
            <w:shd w:val="clear" w:color="auto" w:fill="BFBFBF" w:themeFill="background1" w:themeFillShade="BF"/>
          </w:tcPr>
          <w:p w:rsidR="00B834DD" w:rsidRPr="007C6AE8" w:rsidRDefault="00151343" w:rsidP="004456A1">
            <w:pPr>
              <w:rPr>
                <w:rFonts w:ascii="Segoe UI" w:hAnsi="Segoe UI" w:cs="Segoe UI"/>
                <w:b/>
                <w:sz w:val="22"/>
                <w:szCs w:val="22"/>
              </w:rPr>
            </w:pPr>
            <w:r w:rsidRPr="007C6AE8">
              <w:rPr>
                <w:rFonts w:ascii="Segoe UI" w:hAnsi="Segoe UI" w:cs="Segoe UI"/>
                <w:b/>
                <w:sz w:val="22"/>
                <w:szCs w:val="22"/>
              </w:rPr>
              <w:t>Milestone</w:t>
            </w:r>
            <w:r>
              <w:rPr>
                <w:rFonts w:ascii="Segoe UI" w:hAnsi="Segoe UI" w:cs="Segoe UI"/>
                <w:b/>
                <w:sz w:val="22"/>
                <w:szCs w:val="22"/>
              </w:rPr>
              <w:t>s to Date</w:t>
            </w:r>
          </w:p>
        </w:tc>
        <w:tc>
          <w:tcPr>
            <w:tcW w:w="1842" w:type="dxa"/>
            <w:gridSpan w:val="2"/>
            <w:shd w:val="clear" w:color="auto" w:fill="BFBFBF" w:themeFill="background1" w:themeFillShade="BF"/>
          </w:tcPr>
          <w:p w:rsidR="00B834DD" w:rsidRPr="007C6AE8" w:rsidRDefault="00B834DD" w:rsidP="00566C81">
            <w:pPr>
              <w:rPr>
                <w:rFonts w:ascii="Segoe UI" w:hAnsi="Segoe UI" w:cs="Segoe UI"/>
                <w:sz w:val="22"/>
                <w:szCs w:val="22"/>
              </w:rPr>
            </w:pPr>
            <w:r w:rsidRPr="007C6AE8">
              <w:rPr>
                <w:rFonts w:ascii="Segoe UI" w:hAnsi="Segoe UI" w:cs="Segoe UI"/>
                <w:b/>
                <w:sz w:val="22"/>
                <w:szCs w:val="22"/>
              </w:rPr>
              <w:t>Progress</w:t>
            </w:r>
          </w:p>
        </w:tc>
      </w:tr>
      <w:tr w:rsidR="00B834DD" w:rsidRPr="007C6AE8" w:rsidTr="00E82885">
        <w:trPr>
          <w:trHeight w:val="300"/>
        </w:trPr>
        <w:tc>
          <w:tcPr>
            <w:tcW w:w="2270" w:type="dxa"/>
            <w:shd w:val="clear" w:color="000000" w:fill="auto"/>
          </w:tcPr>
          <w:p w:rsidR="00B834DD" w:rsidRPr="00E82885" w:rsidRDefault="00B834DD" w:rsidP="00566C81">
            <w:pPr>
              <w:rPr>
                <w:rFonts w:ascii="Segoe UI" w:hAnsi="Segoe UI" w:cs="Segoe UI"/>
                <w:sz w:val="22"/>
                <w:szCs w:val="22"/>
              </w:rPr>
            </w:pPr>
            <w:r w:rsidRPr="00E82885">
              <w:rPr>
                <w:rFonts w:ascii="Segoe UI" w:hAnsi="Segoe UI" w:cs="Segoe UI"/>
                <w:sz w:val="22"/>
                <w:szCs w:val="22"/>
              </w:rPr>
              <w:t>Patient experience</w:t>
            </w:r>
          </w:p>
        </w:tc>
        <w:tc>
          <w:tcPr>
            <w:tcW w:w="4965" w:type="dxa"/>
            <w:shd w:val="clear" w:color="000000" w:fill="auto"/>
          </w:tcPr>
          <w:p w:rsidR="00B834DD" w:rsidRPr="00F72725" w:rsidRDefault="00E82885" w:rsidP="00E82885">
            <w:pPr>
              <w:rPr>
                <w:rFonts w:ascii="Segoe UI" w:hAnsi="Segoe UI" w:cs="Segoe UI"/>
                <w:sz w:val="22"/>
                <w:szCs w:val="22"/>
              </w:rPr>
            </w:pPr>
            <w:r w:rsidRPr="00F72725">
              <w:rPr>
                <w:rFonts w:ascii="Segoe UI" w:hAnsi="Segoe UI" w:cs="Segoe UI"/>
                <w:sz w:val="22"/>
                <w:szCs w:val="22"/>
              </w:rPr>
              <w:t>Indicator &amp; milestone not agreed</w:t>
            </w:r>
          </w:p>
        </w:tc>
        <w:tc>
          <w:tcPr>
            <w:tcW w:w="1272" w:type="dxa"/>
            <w:shd w:val="clear" w:color="000000" w:fill="auto"/>
          </w:tcPr>
          <w:p w:rsidR="00B834DD" w:rsidRPr="00F72725" w:rsidRDefault="00B834DD" w:rsidP="00E82885">
            <w:pPr>
              <w:jc w:val="center"/>
              <w:rPr>
                <w:rFonts w:ascii="Segoe UI" w:hAnsi="Segoe UI" w:cs="Segoe UI"/>
                <w:sz w:val="22"/>
                <w:szCs w:val="22"/>
              </w:rPr>
            </w:pPr>
          </w:p>
        </w:tc>
        <w:tc>
          <w:tcPr>
            <w:tcW w:w="570" w:type="dxa"/>
            <w:shd w:val="clear" w:color="auto" w:fill="000000" w:themeFill="text1"/>
          </w:tcPr>
          <w:p w:rsidR="00B834DD" w:rsidRPr="007C6AE8" w:rsidRDefault="00B834DD" w:rsidP="00566C81">
            <w:pPr>
              <w:rPr>
                <w:rFonts w:ascii="Segoe UI" w:hAnsi="Segoe UI" w:cs="Segoe UI"/>
                <w:sz w:val="22"/>
                <w:szCs w:val="22"/>
              </w:rPr>
            </w:pPr>
          </w:p>
        </w:tc>
      </w:tr>
      <w:tr w:rsidR="00B834DD" w:rsidRPr="007C6AE8" w:rsidTr="00E82885">
        <w:trPr>
          <w:trHeight w:val="300"/>
        </w:trPr>
        <w:tc>
          <w:tcPr>
            <w:tcW w:w="2270" w:type="dxa"/>
            <w:shd w:val="clear" w:color="000000" w:fill="auto"/>
          </w:tcPr>
          <w:p w:rsidR="00B834DD" w:rsidRPr="00B834DD" w:rsidRDefault="00B834DD" w:rsidP="00566C81">
            <w:pPr>
              <w:rPr>
                <w:rFonts w:ascii="Segoe UI" w:hAnsi="Segoe UI" w:cs="Segoe UI"/>
                <w:sz w:val="22"/>
                <w:szCs w:val="22"/>
              </w:rPr>
            </w:pPr>
            <w:r w:rsidRPr="00E82885">
              <w:rPr>
                <w:rFonts w:ascii="Segoe UI" w:hAnsi="Segoe UI" w:cs="Segoe UI"/>
                <w:sz w:val="22"/>
                <w:szCs w:val="22"/>
              </w:rPr>
              <w:t xml:space="preserve">Results of 2012 NHS Staff Survey  </w:t>
            </w:r>
          </w:p>
        </w:tc>
        <w:tc>
          <w:tcPr>
            <w:tcW w:w="4965" w:type="dxa"/>
            <w:shd w:val="clear" w:color="000000" w:fill="auto"/>
          </w:tcPr>
          <w:p w:rsidR="00B834DD" w:rsidRPr="00F72725" w:rsidRDefault="00E82885" w:rsidP="00566C81">
            <w:pPr>
              <w:rPr>
                <w:rFonts w:ascii="Segoe UI" w:hAnsi="Segoe UI" w:cs="Segoe UI"/>
                <w:sz w:val="22"/>
                <w:szCs w:val="22"/>
              </w:rPr>
            </w:pPr>
            <w:r w:rsidRPr="00F72725">
              <w:rPr>
                <w:rFonts w:ascii="Segoe UI" w:hAnsi="Segoe UI" w:cs="Segoe UI"/>
                <w:sz w:val="22"/>
                <w:szCs w:val="22"/>
              </w:rPr>
              <w:t>Milestones not agreed</w:t>
            </w:r>
          </w:p>
        </w:tc>
        <w:tc>
          <w:tcPr>
            <w:tcW w:w="1272" w:type="dxa"/>
            <w:shd w:val="clear" w:color="000000" w:fill="auto"/>
          </w:tcPr>
          <w:p w:rsidR="00B834DD" w:rsidRPr="00F72725" w:rsidRDefault="00B834DD" w:rsidP="00E82885">
            <w:pPr>
              <w:jc w:val="center"/>
              <w:rPr>
                <w:rFonts w:ascii="Segoe UI" w:hAnsi="Segoe UI" w:cs="Segoe UI"/>
                <w:sz w:val="22"/>
                <w:szCs w:val="22"/>
              </w:rPr>
            </w:pPr>
          </w:p>
        </w:tc>
        <w:tc>
          <w:tcPr>
            <w:tcW w:w="570" w:type="dxa"/>
            <w:shd w:val="clear" w:color="auto" w:fill="000000" w:themeFill="text1"/>
          </w:tcPr>
          <w:p w:rsidR="00B834DD" w:rsidRPr="007C6AE8" w:rsidRDefault="00B834DD" w:rsidP="00566C81">
            <w:pPr>
              <w:rPr>
                <w:rFonts w:ascii="Segoe UI" w:hAnsi="Segoe UI" w:cs="Segoe UI"/>
                <w:sz w:val="22"/>
                <w:szCs w:val="22"/>
              </w:rPr>
            </w:pPr>
          </w:p>
        </w:tc>
      </w:tr>
      <w:tr w:rsidR="00B834DD" w:rsidRPr="007C6AE8" w:rsidTr="00E82885">
        <w:trPr>
          <w:trHeight w:val="300"/>
        </w:trPr>
        <w:tc>
          <w:tcPr>
            <w:tcW w:w="2270" w:type="dxa"/>
            <w:shd w:val="clear" w:color="000000" w:fill="auto"/>
          </w:tcPr>
          <w:p w:rsidR="00B834DD" w:rsidRPr="00B834DD" w:rsidRDefault="00B834DD" w:rsidP="00566C81">
            <w:pPr>
              <w:rPr>
                <w:rFonts w:ascii="Segoe UI" w:hAnsi="Segoe UI" w:cs="Segoe UI"/>
                <w:sz w:val="22"/>
                <w:szCs w:val="22"/>
              </w:rPr>
            </w:pPr>
            <w:r w:rsidRPr="00E82885">
              <w:rPr>
                <w:rFonts w:ascii="Segoe UI" w:hAnsi="Segoe UI" w:cs="Segoe UI"/>
                <w:sz w:val="22"/>
                <w:szCs w:val="22"/>
              </w:rPr>
              <w:t>NHS Safety Thermometer</w:t>
            </w:r>
          </w:p>
        </w:tc>
        <w:tc>
          <w:tcPr>
            <w:tcW w:w="4965" w:type="dxa"/>
            <w:shd w:val="clear" w:color="000000" w:fill="auto"/>
          </w:tcPr>
          <w:p w:rsidR="00B834DD" w:rsidRPr="00F72725" w:rsidRDefault="00E82885" w:rsidP="00566C81">
            <w:pPr>
              <w:rPr>
                <w:rFonts w:ascii="Segoe UI" w:hAnsi="Segoe UI" w:cs="Segoe UI"/>
                <w:sz w:val="22"/>
                <w:szCs w:val="22"/>
              </w:rPr>
            </w:pPr>
            <w:r w:rsidRPr="00F72725">
              <w:rPr>
                <w:rFonts w:ascii="Segoe UI" w:hAnsi="Segoe UI" w:cs="Segoe UI"/>
                <w:sz w:val="22"/>
                <w:szCs w:val="22"/>
              </w:rPr>
              <w:t>3 months of survey data for 100% of relevant patients across inpatient settings</w:t>
            </w:r>
          </w:p>
          <w:p w:rsidR="00E82885" w:rsidRPr="00F72725" w:rsidRDefault="00E82885" w:rsidP="00F72725">
            <w:pPr>
              <w:rPr>
                <w:rFonts w:ascii="Segoe UI" w:hAnsi="Segoe UI" w:cs="Segoe UI"/>
                <w:sz w:val="22"/>
                <w:szCs w:val="22"/>
              </w:rPr>
            </w:pPr>
            <w:r w:rsidRPr="00F72725">
              <w:rPr>
                <w:rFonts w:ascii="Segoe UI" w:hAnsi="Segoe UI" w:cs="Segoe UI"/>
                <w:sz w:val="22"/>
                <w:szCs w:val="22"/>
              </w:rPr>
              <w:t xml:space="preserve">3 months of survey data for </w:t>
            </w:r>
            <w:r w:rsidR="00F72725" w:rsidRPr="00F72725">
              <w:rPr>
                <w:rFonts w:ascii="Segoe UI" w:hAnsi="Segoe UI" w:cs="Segoe UI"/>
                <w:sz w:val="22"/>
                <w:szCs w:val="22"/>
              </w:rPr>
              <w:t>two localities</w:t>
            </w:r>
            <w:r w:rsidRPr="00F72725">
              <w:rPr>
                <w:rFonts w:ascii="Segoe UI" w:hAnsi="Segoe UI" w:cs="Segoe UI"/>
                <w:sz w:val="22"/>
                <w:szCs w:val="22"/>
              </w:rPr>
              <w:t xml:space="preserve"> of relevant patients across OA CMHTs</w:t>
            </w:r>
          </w:p>
        </w:tc>
        <w:tc>
          <w:tcPr>
            <w:tcW w:w="1272" w:type="dxa"/>
            <w:shd w:val="clear" w:color="000000" w:fill="auto"/>
          </w:tcPr>
          <w:p w:rsidR="00B834DD" w:rsidRPr="00F72725" w:rsidRDefault="00E82885" w:rsidP="00E82885">
            <w:pPr>
              <w:jc w:val="center"/>
              <w:rPr>
                <w:rFonts w:ascii="Segoe UI" w:hAnsi="Segoe UI" w:cs="Segoe UI"/>
                <w:sz w:val="22"/>
                <w:szCs w:val="22"/>
              </w:rPr>
            </w:pPr>
            <w:r w:rsidRPr="00F72725">
              <w:rPr>
                <w:rFonts w:ascii="Segoe UI" w:hAnsi="Segoe UI" w:cs="Segoe UI"/>
                <w:sz w:val="22"/>
                <w:szCs w:val="22"/>
              </w:rPr>
              <w:t>Met</w:t>
            </w:r>
          </w:p>
        </w:tc>
        <w:tc>
          <w:tcPr>
            <w:tcW w:w="570" w:type="dxa"/>
            <w:shd w:val="clear" w:color="auto" w:fill="00B050"/>
          </w:tcPr>
          <w:p w:rsidR="00B834DD" w:rsidRPr="007C6AE8" w:rsidRDefault="00B834DD" w:rsidP="00566C81">
            <w:pPr>
              <w:rPr>
                <w:rFonts w:ascii="Segoe UI" w:hAnsi="Segoe UI" w:cs="Segoe UI"/>
                <w:sz w:val="22"/>
                <w:szCs w:val="22"/>
              </w:rPr>
            </w:pPr>
          </w:p>
        </w:tc>
      </w:tr>
      <w:tr w:rsidR="00B834DD" w:rsidRPr="007C6AE8" w:rsidTr="00F72725">
        <w:trPr>
          <w:trHeight w:val="300"/>
        </w:trPr>
        <w:tc>
          <w:tcPr>
            <w:tcW w:w="2270" w:type="dxa"/>
            <w:shd w:val="clear" w:color="000000" w:fill="auto"/>
          </w:tcPr>
          <w:p w:rsidR="00B834DD" w:rsidRPr="00B834DD" w:rsidRDefault="00B834DD" w:rsidP="00566C81">
            <w:pPr>
              <w:rPr>
                <w:rFonts w:ascii="Segoe UI" w:hAnsi="Segoe UI" w:cs="Segoe UI"/>
                <w:sz w:val="22"/>
                <w:szCs w:val="22"/>
              </w:rPr>
            </w:pPr>
            <w:r w:rsidRPr="00E82885">
              <w:rPr>
                <w:rFonts w:ascii="Segoe UI" w:hAnsi="Segoe UI" w:cs="Segoe UI"/>
                <w:sz w:val="22"/>
                <w:szCs w:val="22"/>
              </w:rPr>
              <w:t>Assistive Technologies</w:t>
            </w:r>
          </w:p>
        </w:tc>
        <w:tc>
          <w:tcPr>
            <w:tcW w:w="4965" w:type="dxa"/>
            <w:shd w:val="clear" w:color="000000" w:fill="auto"/>
          </w:tcPr>
          <w:p w:rsidR="00B834DD" w:rsidRPr="006B6229" w:rsidRDefault="00E82885" w:rsidP="00F72725">
            <w:pPr>
              <w:rPr>
                <w:rFonts w:ascii="Segoe UI" w:hAnsi="Segoe UI" w:cs="Segoe UI"/>
                <w:sz w:val="22"/>
                <w:szCs w:val="22"/>
              </w:rPr>
            </w:pPr>
            <w:r w:rsidRPr="006B6229">
              <w:rPr>
                <w:rFonts w:ascii="Segoe UI" w:hAnsi="Segoe UI" w:cs="Segoe UI"/>
                <w:sz w:val="22"/>
                <w:szCs w:val="22"/>
              </w:rPr>
              <w:t>Set up plan &amp; achieve Q</w:t>
            </w:r>
            <w:r w:rsidR="00F72725" w:rsidRPr="006B6229">
              <w:rPr>
                <w:rFonts w:ascii="Segoe UI" w:hAnsi="Segoe UI" w:cs="Segoe UI"/>
                <w:sz w:val="22"/>
                <w:szCs w:val="22"/>
              </w:rPr>
              <w:t>3</w:t>
            </w:r>
            <w:r w:rsidRPr="006B6229">
              <w:rPr>
                <w:rFonts w:ascii="Segoe UI" w:hAnsi="Segoe UI" w:cs="Segoe UI"/>
                <w:sz w:val="22"/>
                <w:szCs w:val="22"/>
              </w:rPr>
              <w:t xml:space="preserve"> targets</w:t>
            </w:r>
          </w:p>
        </w:tc>
        <w:tc>
          <w:tcPr>
            <w:tcW w:w="1272" w:type="dxa"/>
            <w:shd w:val="clear" w:color="000000" w:fill="auto"/>
          </w:tcPr>
          <w:p w:rsidR="00B834DD" w:rsidRPr="006B6229" w:rsidRDefault="00F72725" w:rsidP="00E82885">
            <w:pPr>
              <w:jc w:val="center"/>
              <w:rPr>
                <w:rFonts w:ascii="Segoe UI" w:hAnsi="Segoe UI" w:cs="Segoe UI"/>
                <w:sz w:val="22"/>
                <w:szCs w:val="22"/>
              </w:rPr>
            </w:pPr>
            <w:r w:rsidRPr="006B6229">
              <w:rPr>
                <w:rFonts w:ascii="Segoe UI" w:hAnsi="Segoe UI" w:cs="Segoe UI"/>
                <w:sz w:val="22"/>
                <w:szCs w:val="22"/>
              </w:rPr>
              <w:t>Met</w:t>
            </w:r>
          </w:p>
        </w:tc>
        <w:tc>
          <w:tcPr>
            <w:tcW w:w="570" w:type="dxa"/>
            <w:shd w:val="clear" w:color="auto" w:fill="00B050"/>
          </w:tcPr>
          <w:p w:rsidR="00B834DD" w:rsidRPr="007C6AE8" w:rsidRDefault="00B834DD" w:rsidP="00566C81">
            <w:pPr>
              <w:rPr>
                <w:rFonts w:ascii="Segoe UI" w:hAnsi="Segoe UI" w:cs="Segoe UI"/>
                <w:sz w:val="22"/>
                <w:szCs w:val="22"/>
              </w:rPr>
            </w:pPr>
          </w:p>
        </w:tc>
      </w:tr>
      <w:tr w:rsidR="00B834DD" w:rsidRPr="007C6AE8" w:rsidTr="008F1A2E">
        <w:trPr>
          <w:trHeight w:val="300"/>
        </w:trPr>
        <w:tc>
          <w:tcPr>
            <w:tcW w:w="2270" w:type="dxa"/>
            <w:shd w:val="clear" w:color="000000" w:fill="auto"/>
          </w:tcPr>
          <w:p w:rsidR="00B834DD" w:rsidRPr="00B834DD" w:rsidRDefault="00B834DD" w:rsidP="008F1A2E">
            <w:pPr>
              <w:rPr>
                <w:rFonts w:ascii="Segoe UI" w:hAnsi="Segoe UI" w:cs="Segoe UI"/>
                <w:sz w:val="22"/>
                <w:szCs w:val="22"/>
              </w:rPr>
            </w:pPr>
            <w:r w:rsidRPr="00E82885">
              <w:rPr>
                <w:rFonts w:ascii="Segoe UI" w:hAnsi="Segoe UI" w:cs="Segoe UI"/>
                <w:sz w:val="22"/>
                <w:szCs w:val="22"/>
              </w:rPr>
              <w:t>Digital b</w:t>
            </w:r>
            <w:r w:rsidR="008F1A2E">
              <w:rPr>
                <w:rFonts w:ascii="Segoe UI" w:hAnsi="Segoe UI" w:cs="Segoe UI"/>
                <w:sz w:val="22"/>
                <w:szCs w:val="22"/>
              </w:rPr>
              <w:t>y</w:t>
            </w:r>
            <w:r w:rsidRPr="00E82885">
              <w:rPr>
                <w:rFonts w:ascii="Segoe UI" w:hAnsi="Segoe UI" w:cs="Segoe UI"/>
                <w:sz w:val="22"/>
                <w:szCs w:val="22"/>
              </w:rPr>
              <w:t xml:space="preserve"> default</w:t>
            </w:r>
          </w:p>
        </w:tc>
        <w:tc>
          <w:tcPr>
            <w:tcW w:w="4965" w:type="dxa"/>
            <w:shd w:val="clear" w:color="000000" w:fill="auto"/>
          </w:tcPr>
          <w:p w:rsidR="00B834DD" w:rsidRPr="006B6229" w:rsidRDefault="008F1A2E" w:rsidP="00F72725">
            <w:pPr>
              <w:rPr>
                <w:rFonts w:ascii="Segoe UI" w:hAnsi="Segoe UI" w:cs="Segoe UI"/>
                <w:sz w:val="22"/>
                <w:szCs w:val="22"/>
              </w:rPr>
            </w:pPr>
            <w:r w:rsidRPr="006B6229">
              <w:rPr>
                <w:rFonts w:ascii="Segoe UI" w:hAnsi="Segoe UI" w:cs="Segoe UI"/>
                <w:sz w:val="22"/>
                <w:szCs w:val="22"/>
              </w:rPr>
              <w:t>Set up plan &amp; achieve Q</w:t>
            </w:r>
            <w:r w:rsidR="00F72725" w:rsidRPr="006B6229">
              <w:rPr>
                <w:rFonts w:ascii="Segoe UI" w:hAnsi="Segoe UI" w:cs="Segoe UI"/>
                <w:sz w:val="22"/>
                <w:szCs w:val="22"/>
              </w:rPr>
              <w:t>3</w:t>
            </w:r>
            <w:r w:rsidRPr="006B6229">
              <w:rPr>
                <w:rFonts w:ascii="Segoe UI" w:hAnsi="Segoe UI" w:cs="Segoe UI"/>
                <w:sz w:val="22"/>
                <w:szCs w:val="22"/>
              </w:rPr>
              <w:t xml:space="preserve"> targets</w:t>
            </w:r>
          </w:p>
        </w:tc>
        <w:tc>
          <w:tcPr>
            <w:tcW w:w="1272" w:type="dxa"/>
            <w:shd w:val="clear" w:color="000000" w:fill="auto"/>
          </w:tcPr>
          <w:p w:rsidR="00B834DD" w:rsidRPr="006B6229" w:rsidRDefault="008F1A2E" w:rsidP="00E82885">
            <w:pPr>
              <w:jc w:val="center"/>
              <w:rPr>
                <w:rFonts w:ascii="Segoe UI" w:hAnsi="Segoe UI" w:cs="Segoe UI"/>
                <w:sz w:val="22"/>
                <w:szCs w:val="22"/>
              </w:rPr>
            </w:pPr>
            <w:r w:rsidRPr="006B6229">
              <w:rPr>
                <w:rFonts w:ascii="Segoe UI" w:hAnsi="Segoe UI" w:cs="Segoe UI"/>
                <w:sz w:val="22"/>
                <w:szCs w:val="22"/>
              </w:rPr>
              <w:t>Met</w:t>
            </w:r>
          </w:p>
        </w:tc>
        <w:tc>
          <w:tcPr>
            <w:tcW w:w="570" w:type="dxa"/>
            <w:shd w:val="clear" w:color="auto" w:fill="00B050"/>
          </w:tcPr>
          <w:p w:rsidR="00B834DD" w:rsidRPr="007C6AE8" w:rsidRDefault="00B834DD" w:rsidP="00566C81">
            <w:pPr>
              <w:rPr>
                <w:rFonts w:ascii="Segoe UI" w:hAnsi="Segoe UI" w:cs="Segoe UI"/>
                <w:sz w:val="22"/>
                <w:szCs w:val="22"/>
              </w:rPr>
            </w:pPr>
          </w:p>
        </w:tc>
      </w:tr>
      <w:tr w:rsidR="00B834DD" w:rsidRPr="007C6AE8" w:rsidTr="008F1A2E">
        <w:trPr>
          <w:trHeight w:val="300"/>
        </w:trPr>
        <w:tc>
          <w:tcPr>
            <w:tcW w:w="2270" w:type="dxa"/>
            <w:shd w:val="clear" w:color="000000" w:fill="auto"/>
          </w:tcPr>
          <w:p w:rsidR="00B834DD" w:rsidRPr="00B834DD" w:rsidRDefault="00B834DD" w:rsidP="00566C81">
            <w:pPr>
              <w:rPr>
                <w:rFonts w:ascii="Segoe UI" w:hAnsi="Segoe UI" w:cs="Segoe UI"/>
                <w:sz w:val="22"/>
                <w:szCs w:val="22"/>
              </w:rPr>
            </w:pPr>
            <w:r w:rsidRPr="00E82885">
              <w:rPr>
                <w:rFonts w:ascii="Segoe UI" w:hAnsi="Segoe UI" w:cs="Segoe UI"/>
                <w:sz w:val="22"/>
                <w:szCs w:val="22"/>
              </w:rPr>
              <w:t>Improve &amp; enhance Crisis Service</w:t>
            </w:r>
          </w:p>
        </w:tc>
        <w:tc>
          <w:tcPr>
            <w:tcW w:w="4965" w:type="dxa"/>
            <w:shd w:val="clear" w:color="000000" w:fill="auto"/>
          </w:tcPr>
          <w:p w:rsidR="00B834DD" w:rsidRPr="006B6229" w:rsidRDefault="008F1A2E" w:rsidP="00566C81">
            <w:pPr>
              <w:rPr>
                <w:rFonts w:ascii="Segoe UI" w:hAnsi="Segoe UI" w:cs="Segoe UI"/>
                <w:sz w:val="22"/>
                <w:szCs w:val="22"/>
              </w:rPr>
            </w:pPr>
            <w:r w:rsidRPr="006B6229">
              <w:rPr>
                <w:rFonts w:ascii="Segoe UI" w:hAnsi="Segoe UI" w:cs="Segoe UI"/>
                <w:sz w:val="22"/>
                <w:szCs w:val="22"/>
              </w:rPr>
              <w:t>70% of appropriate staff to have taken advanced assessment skills training</w:t>
            </w:r>
          </w:p>
          <w:p w:rsidR="008F1A2E" w:rsidRPr="006B6229" w:rsidRDefault="008F1A2E" w:rsidP="00566C81">
            <w:pPr>
              <w:rPr>
                <w:rFonts w:ascii="Segoe UI" w:hAnsi="Segoe UI" w:cs="Segoe UI"/>
                <w:sz w:val="22"/>
                <w:szCs w:val="22"/>
              </w:rPr>
            </w:pPr>
            <w:r w:rsidRPr="006B6229">
              <w:rPr>
                <w:rFonts w:ascii="Segoe UI" w:hAnsi="Segoe UI" w:cs="Segoe UI"/>
                <w:sz w:val="22"/>
                <w:szCs w:val="22"/>
              </w:rPr>
              <w:t xml:space="preserve">Develop </w:t>
            </w:r>
            <w:r w:rsidR="006B6229" w:rsidRPr="006B6229">
              <w:rPr>
                <w:rFonts w:ascii="Segoe UI" w:hAnsi="Segoe UI" w:cs="Segoe UI"/>
                <w:sz w:val="22"/>
                <w:szCs w:val="22"/>
              </w:rPr>
              <w:t xml:space="preserve">&amp; meet </w:t>
            </w:r>
            <w:r w:rsidRPr="006B6229">
              <w:rPr>
                <w:rFonts w:ascii="Segoe UI" w:hAnsi="Segoe UI" w:cs="Segoe UI"/>
                <w:sz w:val="22"/>
                <w:szCs w:val="22"/>
              </w:rPr>
              <w:t>Always Events</w:t>
            </w:r>
          </w:p>
        </w:tc>
        <w:tc>
          <w:tcPr>
            <w:tcW w:w="1272" w:type="dxa"/>
            <w:shd w:val="clear" w:color="000000" w:fill="auto"/>
          </w:tcPr>
          <w:p w:rsidR="00B834DD" w:rsidRPr="006B6229" w:rsidRDefault="008F1A2E" w:rsidP="00E82885">
            <w:pPr>
              <w:jc w:val="center"/>
              <w:rPr>
                <w:rFonts w:ascii="Segoe UI" w:hAnsi="Segoe UI" w:cs="Segoe UI"/>
                <w:sz w:val="22"/>
                <w:szCs w:val="22"/>
              </w:rPr>
            </w:pPr>
            <w:r w:rsidRPr="006B6229">
              <w:rPr>
                <w:rFonts w:ascii="Segoe UI" w:hAnsi="Segoe UI" w:cs="Segoe UI"/>
                <w:sz w:val="22"/>
                <w:szCs w:val="22"/>
              </w:rPr>
              <w:t>Met</w:t>
            </w:r>
          </w:p>
        </w:tc>
        <w:tc>
          <w:tcPr>
            <w:tcW w:w="570" w:type="dxa"/>
            <w:shd w:val="clear" w:color="auto" w:fill="00B050"/>
          </w:tcPr>
          <w:p w:rsidR="00B834DD" w:rsidRPr="007C6AE8" w:rsidRDefault="00B834DD" w:rsidP="00566C81">
            <w:pPr>
              <w:rPr>
                <w:rFonts w:ascii="Segoe UI" w:hAnsi="Segoe UI" w:cs="Segoe UI"/>
                <w:sz w:val="22"/>
                <w:szCs w:val="22"/>
              </w:rPr>
            </w:pPr>
          </w:p>
        </w:tc>
      </w:tr>
      <w:tr w:rsidR="00B834DD" w:rsidRPr="007C6AE8" w:rsidTr="008F1A2E">
        <w:trPr>
          <w:trHeight w:val="300"/>
        </w:trPr>
        <w:tc>
          <w:tcPr>
            <w:tcW w:w="2270" w:type="dxa"/>
            <w:shd w:val="clear" w:color="000000" w:fill="auto"/>
          </w:tcPr>
          <w:p w:rsidR="00B834DD" w:rsidRPr="00B834DD" w:rsidRDefault="00B834DD" w:rsidP="00566C81">
            <w:pPr>
              <w:rPr>
                <w:rFonts w:ascii="Segoe UI" w:hAnsi="Segoe UI" w:cs="Segoe UI"/>
                <w:sz w:val="22"/>
                <w:szCs w:val="22"/>
              </w:rPr>
            </w:pPr>
            <w:r w:rsidRPr="00E82885">
              <w:rPr>
                <w:rFonts w:ascii="Segoe UI" w:hAnsi="Segoe UI" w:cs="Segoe UI"/>
                <w:sz w:val="22"/>
                <w:szCs w:val="22"/>
              </w:rPr>
              <w:t>Mental Health Clustering/ Outcomes</w:t>
            </w:r>
          </w:p>
        </w:tc>
        <w:tc>
          <w:tcPr>
            <w:tcW w:w="4965" w:type="dxa"/>
            <w:shd w:val="clear" w:color="000000" w:fill="auto"/>
          </w:tcPr>
          <w:p w:rsidR="00B834DD" w:rsidRPr="006B6229" w:rsidRDefault="008F1A2E" w:rsidP="00566C81">
            <w:pPr>
              <w:rPr>
                <w:rFonts w:ascii="Segoe UI" w:hAnsi="Segoe UI" w:cs="Segoe UI"/>
                <w:sz w:val="22"/>
                <w:szCs w:val="22"/>
              </w:rPr>
            </w:pPr>
            <w:r w:rsidRPr="006B6229">
              <w:rPr>
                <w:rFonts w:ascii="Segoe UI" w:hAnsi="Segoe UI" w:cs="Segoe UI"/>
                <w:sz w:val="22"/>
                <w:szCs w:val="22"/>
              </w:rPr>
              <w:t>Pilot draft care packages for each cluster</w:t>
            </w:r>
          </w:p>
        </w:tc>
        <w:tc>
          <w:tcPr>
            <w:tcW w:w="1272" w:type="dxa"/>
            <w:shd w:val="clear" w:color="000000" w:fill="auto"/>
          </w:tcPr>
          <w:p w:rsidR="00B834DD" w:rsidRPr="006B6229" w:rsidRDefault="008F1A2E" w:rsidP="00E82885">
            <w:pPr>
              <w:jc w:val="center"/>
              <w:rPr>
                <w:rFonts w:ascii="Segoe UI" w:hAnsi="Segoe UI" w:cs="Segoe UI"/>
                <w:sz w:val="22"/>
                <w:szCs w:val="22"/>
              </w:rPr>
            </w:pPr>
            <w:r w:rsidRPr="006B6229">
              <w:rPr>
                <w:rFonts w:ascii="Segoe UI" w:hAnsi="Segoe UI" w:cs="Segoe UI"/>
                <w:sz w:val="22"/>
                <w:szCs w:val="22"/>
              </w:rPr>
              <w:t>Met</w:t>
            </w:r>
          </w:p>
        </w:tc>
        <w:tc>
          <w:tcPr>
            <w:tcW w:w="570" w:type="dxa"/>
            <w:shd w:val="clear" w:color="auto" w:fill="00B050"/>
          </w:tcPr>
          <w:p w:rsidR="00B834DD" w:rsidRPr="007C6AE8" w:rsidRDefault="00B834DD" w:rsidP="00566C81">
            <w:pPr>
              <w:rPr>
                <w:rFonts w:ascii="Segoe UI" w:hAnsi="Segoe UI" w:cs="Segoe UI"/>
                <w:sz w:val="22"/>
                <w:szCs w:val="22"/>
              </w:rPr>
            </w:pPr>
          </w:p>
        </w:tc>
      </w:tr>
      <w:tr w:rsidR="00B834DD" w:rsidRPr="007C6AE8" w:rsidTr="008F1A2E">
        <w:trPr>
          <w:trHeight w:val="300"/>
        </w:trPr>
        <w:tc>
          <w:tcPr>
            <w:tcW w:w="2270" w:type="dxa"/>
            <w:shd w:val="clear" w:color="000000" w:fill="auto"/>
          </w:tcPr>
          <w:p w:rsidR="00B834DD" w:rsidRPr="00B834DD" w:rsidRDefault="00B834DD" w:rsidP="00566C81">
            <w:pPr>
              <w:rPr>
                <w:rFonts w:ascii="Segoe UI" w:hAnsi="Segoe UI" w:cs="Segoe UI"/>
                <w:sz w:val="22"/>
                <w:szCs w:val="22"/>
              </w:rPr>
            </w:pPr>
            <w:r w:rsidRPr="00E82885">
              <w:rPr>
                <w:rFonts w:ascii="Segoe UI" w:hAnsi="Segoe UI" w:cs="Segoe UI"/>
                <w:sz w:val="22"/>
                <w:szCs w:val="22"/>
              </w:rPr>
              <w:t>Reduce the use of Physical Restraints</w:t>
            </w:r>
          </w:p>
        </w:tc>
        <w:tc>
          <w:tcPr>
            <w:tcW w:w="4965" w:type="dxa"/>
            <w:shd w:val="clear" w:color="000000" w:fill="auto"/>
          </w:tcPr>
          <w:p w:rsidR="00B834DD" w:rsidRPr="006B6229" w:rsidRDefault="008F1A2E" w:rsidP="00566C81">
            <w:pPr>
              <w:rPr>
                <w:rFonts w:ascii="Segoe UI" w:hAnsi="Segoe UI" w:cs="Segoe UI"/>
                <w:sz w:val="22"/>
                <w:szCs w:val="22"/>
              </w:rPr>
            </w:pPr>
            <w:r w:rsidRPr="006B6229">
              <w:rPr>
                <w:rFonts w:ascii="Segoe UI" w:hAnsi="Segoe UI" w:cs="Segoe UI"/>
                <w:sz w:val="22"/>
                <w:szCs w:val="22"/>
              </w:rPr>
              <w:t>Gather baseline for number of restraints that occur</w:t>
            </w:r>
          </w:p>
        </w:tc>
        <w:tc>
          <w:tcPr>
            <w:tcW w:w="1272" w:type="dxa"/>
            <w:shd w:val="clear" w:color="000000" w:fill="auto"/>
          </w:tcPr>
          <w:p w:rsidR="00B834DD" w:rsidRPr="006B6229" w:rsidRDefault="008F1A2E" w:rsidP="00E82885">
            <w:pPr>
              <w:jc w:val="center"/>
              <w:rPr>
                <w:rFonts w:ascii="Segoe UI" w:hAnsi="Segoe UI" w:cs="Segoe UI"/>
                <w:sz w:val="22"/>
                <w:szCs w:val="22"/>
              </w:rPr>
            </w:pPr>
            <w:r w:rsidRPr="006B6229">
              <w:rPr>
                <w:rFonts w:ascii="Segoe UI" w:hAnsi="Segoe UI" w:cs="Segoe UI"/>
                <w:sz w:val="22"/>
                <w:szCs w:val="22"/>
              </w:rPr>
              <w:t>Met</w:t>
            </w:r>
          </w:p>
        </w:tc>
        <w:tc>
          <w:tcPr>
            <w:tcW w:w="570" w:type="dxa"/>
            <w:shd w:val="clear" w:color="auto" w:fill="00B050"/>
          </w:tcPr>
          <w:p w:rsidR="00B834DD" w:rsidRPr="007C6AE8" w:rsidRDefault="00B834DD" w:rsidP="00566C81">
            <w:pPr>
              <w:rPr>
                <w:rFonts w:ascii="Segoe UI" w:hAnsi="Segoe UI" w:cs="Segoe UI"/>
                <w:sz w:val="22"/>
                <w:szCs w:val="22"/>
              </w:rPr>
            </w:pPr>
          </w:p>
        </w:tc>
      </w:tr>
    </w:tbl>
    <w:p w:rsidR="00566C81" w:rsidRDefault="00566C81">
      <w:pPr>
        <w:rPr>
          <w:sz w:val="22"/>
          <w:szCs w:val="22"/>
        </w:rPr>
      </w:pPr>
    </w:p>
    <w:p w:rsidR="00B834DD" w:rsidRPr="007C6AE8" w:rsidRDefault="00B834DD">
      <w:pPr>
        <w:rPr>
          <w:sz w:val="22"/>
          <w:szCs w:val="22"/>
        </w:rPr>
      </w:pPr>
    </w:p>
    <w:tbl>
      <w:tblPr>
        <w:tblW w:w="90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0"/>
        <w:gridCol w:w="4965"/>
        <w:gridCol w:w="1272"/>
        <w:gridCol w:w="570"/>
      </w:tblGrid>
      <w:tr w:rsidR="00E70F9E" w:rsidRPr="007C6AE8" w:rsidTr="00E70F9E">
        <w:trPr>
          <w:trHeight w:val="300"/>
        </w:trPr>
        <w:tc>
          <w:tcPr>
            <w:tcW w:w="9077" w:type="dxa"/>
            <w:gridSpan w:val="4"/>
            <w:tcBorders>
              <w:bottom w:val="single" w:sz="4" w:space="0" w:color="auto"/>
            </w:tcBorders>
            <w:shd w:val="clear" w:color="000000" w:fill="C0C0C0"/>
          </w:tcPr>
          <w:p w:rsidR="00E70F9E" w:rsidRPr="007C6AE8" w:rsidRDefault="00E70F9E" w:rsidP="009F7D8B">
            <w:pPr>
              <w:rPr>
                <w:rFonts w:ascii="Segoe UI" w:hAnsi="Segoe UI" w:cs="Segoe UI"/>
                <w:b/>
                <w:sz w:val="22"/>
                <w:szCs w:val="22"/>
              </w:rPr>
            </w:pPr>
            <w:r w:rsidRPr="007C6AE8">
              <w:rPr>
                <w:rFonts w:ascii="Segoe UI" w:hAnsi="Segoe UI" w:cs="Segoe UI"/>
                <w:b/>
                <w:sz w:val="22"/>
                <w:szCs w:val="22"/>
              </w:rPr>
              <w:t>Oxfordshire and Buckinghamshire Community Services</w:t>
            </w:r>
          </w:p>
        </w:tc>
      </w:tr>
      <w:tr w:rsidR="00155613" w:rsidRPr="007C6AE8" w:rsidTr="009973D1">
        <w:trPr>
          <w:trHeight w:val="300"/>
        </w:trPr>
        <w:tc>
          <w:tcPr>
            <w:tcW w:w="2270" w:type="dxa"/>
            <w:tcBorders>
              <w:bottom w:val="single" w:sz="4" w:space="0" w:color="auto"/>
            </w:tcBorders>
            <w:shd w:val="clear" w:color="000000" w:fill="C0C0C0"/>
          </w:tcPr>
          <w:p w:rsidR="00155613" w:rsidRPr="007C6AE8" w:rsidRDefault="00155613" w:rsidP="009F7D8B">
            <w:pPr>
              <w:rPr>
                <w:rFonts w:ascii="Segoe UI" w:hAnsi="Segoe UI" w:cs="Segoe UI"/>
                <w:b/>
                <w:sz w:val="22"/>
                <w:szCs w:val="22"/>
              </w:rPr>
            </w:pPr>
          </w:p>
        </w:tc>
        <w:tc>
          <w:tcPr>
            <w:tcW w:w="4965" w:type="dxa"/>
            <w:tcBorders>
              <w:bottom w:val="single" w:sz="4" w:space="0" w:color="auto"/>
            </w:tcBorders>
            <w:shd w:val="clear" w:color="000000" w:fill="C0C0C0"/>
          </w:tcPr>
          <w:p w:rsidR="00155613" w:rsidRPr="007C6AE8" w:rsidRDefault="00151343" w:rsidP="004456A1">
            <w:pPr>
              <w:rPr>
                <w:rFonts w:ascii="Segoe UI" w:hAnsi="Segoe UI" w:cs="Segoe UI"/>
                <w:b/>
                <w:sz w:val="22"/>
                <w:szCs w:val="22"/>
              </w:rPr>
            </w:pPr>
            <w:r w:rsidRPr="007C6AE8">
              <w:rPr>
                <w:rFonts w:ascii="Segoe UI" w:hAnsi="Segoe UI" w:cs="Segoe UI"/>
                <w:b/>
                <w:sz w:val="22"/>
                <w:szCs w:val="22"/>
              </w:rPr>
              <w:t>Milestone</w:t>
            </w:r>
            <w:r>
              <w:rPr>
                <w:rFonts w:ascii="Segoe UI" w:hAnsi="Segoe UI" w:cs="Segoe UI"/>
                <w:b/>
                <w:sz w:val="22"/>
                <w:szCs w:val="22"/>
              </w:rPr>
              <w:t>s to Date</w:t>
            </w:r>
          </w:p>
        </w:tc>
        <w:tc>
          <w:tcPr>
            <w:tcW w:w="1842" w:type="dxa"/>
            <w:gridSpan w:val="2"/>
            <w:tcBorders>
              <w:bottom w:val="single" w:sz="4" w:space="0" w:color="auto"/>
            </w:tcBorders>
            <w:shd w:val="clear" w:color="000000" w:fill="C0C0C0"/>
          </w:tcPr>
          <w:p w:rsidR="00155613" w:rsidRPr="007C6AE8" w:rsidRDefault="00155613" w:rsidP="00155613">
            <w:pPr>
              <w:rPr>
                <w:rFonts w:ascii="Segoe UI" w:hAnsi="Segoe UI" w:cs="Segoe UI"/>
                <w:b/>
                <w:sz w:val="22"/>
                <w:szCs w:val="22"/>
              </w:rPr>
            </w:pPr>
            <w:r w:rsidRPr="007C6AE8">
              <w:rPr>
                <w:rFonts w:ascii="Segoe UI" w:hAnsi="Segoe UI" w:cs="Segoe UI"/>
                <w:b/>
                <w:sz w:val="22"/>
                <w:szCs w:val="22"/>
              </w:rPr>
              <w:t>Progress</w:t>
            </w:r>
          </w:p>
        </w:tc>
      </w:tr>
      <w:tr w:rsidR="00433F04" w:rsidRPr="007C6AE8" w:rsidTr="00151343">
        <w:trPr>
          <w:trHeight w:val="918"/>
        </w:trPr>
        <w:tc>
          <w:tcPr>
            <w:tcW w:w="2270" w:type="dxa"/>
            <w:vMerge w:val="restart"/>
            <w:shd w:val="clear" w:color="000000" w:fill="auto"/>
          </w:tcPr>
          <w:p w:rsidR="00433F04" w:rsidRPr="007C6AE8" w:rsidRDefault="00433F04" w:rsidP="00E82885">
            <w:pPr>
              <w:rPr>
                <w:rFonts w:ascii="Segoe UI" w:hAnsi="Segoe UI" w:cs="Segoe UI"/>
                <w:sz w:val="22"/>
                <w:szCs w:val="22"/>
              </w:rPr>
            </w:pPr>
            <w:r w:rsidRPr="007C6AE8">
              <w:rPr>
                <w:rFonts w:ascii="Segoe UI" w:hAnsi="Segoe UI" w:cs="Segoe UI"/>
                <w:sz w:val="22"/>
                <w:szCs w:val="22"/>
              </w:rPr>
              <w:t>Improve responsiveness to personal needs of patients</w:t>
            </w:r>
          </w:p>
        </w:tc>
        <w:tc>
          <w:tcPr>
            <w:tcW w:w="4965" w:type="dxa"/>
            <w:shd w:val="clear" w:color="000000" w:fill="auto"/>
          </w:tcPr>
          <w:p w:rsidR="00433F04" w:rsidRPr="00961869" w:rsidRDefault="00433F04" w:rsidP="00CB33CA">
            <w:pPr>
              <w:rPr>
                <w:rFonts w:ascii="Segoe UI" w:hAnsi="Segoe UI" w:cs="Segoe UI"/>
                <w:sz w:val="22"/>
                <w:szCs w:val="22"/>
              </w:rPr>
            </w:pPr>
            <w:r w:rsidRPr="00961869">
              <w:rPr>
                <w:rFonts w:ascii="Segoe UI" w:hAnsi="Segoe UI" w:cs="Segoe UI"/>
                <w:sz w:val="22"/>
                <w:szCs w:val="22"/>
              </w:rPr>
              <w:t>&gt;/=85% of services to improve or maintain the scores achieved in 11/12 for the 3 agreed survey questions</w:t>
            </w:r>
          </w:p>
        </w:tc>
        <w:tc>
          <w:tcPr>
            <w:tcW w:w="1272" w:type="dxa"/>
            <w:shd w:val="clear" w:color="000000" w:fill="auto"/>
          </w:tcPr>
          <w:p w:rsidR="00433F04" w:rsidRPr="00961869" w:rsidRDefault="00151343" w:rsidP="00CB33CA">
            <w:pPr>
              <w:jc w:val="center"/>
              <w:rPr>
                <w:rFonts w:ascii="Segoe UI" w:hAnsi="Segoe UI" w:cs="Segoe UI"/>
                <w:sz w:val="22"/>
                <w:szCs w:val="22"/>
              </w:rPr>
            </w:pPr>
            <w:r w:rsidRPr="00961869">
              <w:rPr>
                <w:rFonts w:ascii="Segoe UI" w:hAnsi="Segoe UI" w:cs="Segoe UI"/>
                <w:sz w:val="22"/>
                <w:szCs w:val="22"/>
              </w:rPr>
              <w:t>Not met</w:t>
            </w:r>
          </w:p>
        </w:tc>
        <w:tc>
          <w:tcPr>
            <w:tcW w:w="570" w:type="dxa"/>
            <w:shd w:val="clear" w:color="auto" w:fill="FF0000"/>
          </w:tcPr>
          <w:p w:rsidR="00433F04" w:rsidRPr="007C6AE8" w:rsidRDefault="00433F04" w:rsidP="00E70F9E">
            <w:pPr>
              <w:rPr>
                <w:rFonts w:ascii="Segoe UI" w:hAnsi="Segoe UI" w:cs="Segoe UI"/>
                <w:sz w:val="22"/>
                <w:szCs w:val="22"/>
              </w:rPr>
            </w:pPr>
          </w:p>
        </w:tc>
      </w:tr>
      <w:tr w:rsidR="00433F04" w:rsidRPr="007C6AE8" w:rsidTr="009973D1">
        <w:trPr>
          <w:trHeight w:val="300"/>
        </w:trPr>
        <w:tc>
          <w:tcPr>
            <w:tcW w:w="2270" w:type="dxa"/>
            <w:vMerge/>
            <w:shd w:val="clear" w:color="000000" w:fill="auto"/>
          </w:tcPr>
          <w:p w:rsidR="00433F04" w:rsidRPr="007C6AE8" w:rsidRDefault="00433F04" w:rsidP="00E70F9E">
            <w:pPr>
              <w:rPr>
                <w:rFonts w:ascii="Segoe UI" w:hAnsi="Segoe UI" w:cs="Segoe UI"/>
                <w:sz w:val="22"/>
                <w:szCs w:val="22"/>
              </w:rPr>
            </w:pPr>
          </w:p>
        </w:tc>
        <w:tc>
          <w:tcPr>
            <w:tcW w:w="4965" w:type="dxa"/>
            <w:shd w:val="clear" w:color="000000" w:fill="auto"/>
          </w:tcPr>
          <w:p w:rsidR="00433F04" w:rsidRPr="00961869" w:rsidRDefault="00433F04" w:rsidP="00CB33CA">
            <w:pPr>
              <w:rPr>
                <w:rFonts w:ascii="Segoe UI" w:hAnsi="Segoe UI" w:cs="Segoe UI"/>
                <w:sz w:val="22"/>
                <w:szCs w:val="22"/>
              </w:rPr>
            </w:pPr>
            <w:r w:rsidRPr="00961869">
              <w:rPr>
                <w:rFonts w:ascii="Segoe UI" w:hAnsi="Segoe UI" w:cs="Segoe UI"/>
                <w:sz w:val="22"/>
                <w:szCs w:val="22"/>
              </w:rPr>
              <w:t>Develop action plans in response to survey</w:t>
            </w:r>
          </w:p>
        </w:tc>
        <w:tc>
          <w:tcPr>
            <w:tcW w:w="1272" w:type="dxa"/>
            <w:shd w:val="clear" w:color="000000" w:fill="auto"/>
          </w:tcPr>
          <w:p w:rsidR="00433F04" w:rsidRPr="00961869" w:rsidRDefault="00CB33CA" w:rsidP="00CB33CA">
            <w:pPr>
              <w:jc w:val="center"/>
              <w:rPr>
                <w:rFonts w:ascii="Segoe UI" w:hAnsi="Segoe UI" w:cs="Segoe UI"/>
                <w:sz w:val="22"/>
                <w:szCs w:val="22"/>
              </w:rPr>
            </w:pPr>
            <w:r w:rsidRPr="00961869">
              <w:rPr>
                <w:rFonts w:ascii="Segoe UI" w:hAnsi="Segoe UI" w:cs="Segoe UI"/>
                <w:sz w:val="22"/>
                <w:szCs w:val="22"/>
              </w:rPr>
              <w:t>Met</w:t>
            </w:r>
          </w:p>
        </w:tc>
        <w:tc>
          <w:tcPr>
            <w:tcW w:w="570" w:type="dxa"/>
            <w:shd w:val="clear" w:color="auto" w:fill="00B050"/>
          </w:tcPr>
          <w:p w:rsidR="00433F04" w:rsidRPr="007C6AE8" w:rsidRDefault="00433F04" w:rsidP="00E70F9E">
            <w:pPr>
              <w:rPr>
                <w:rFonts w:ascii="Segoe UI" w:hAnsi="Segoe UI" w:cs="Segoe UI"/>
                <w:sz w:val="22"/>
                <w:szCs w:val="22"/>
              </w:rPr>
            </w:pPr>
          </w:p>
        </w:tc>
      </w:tr>
      <w:tr w:rsidR="00433F04" w:rsidRPr="007C6AE8" w:rsidTr="009973D1">
        <w:trPr>
          <w:trHeight w:val="300"/>
        </w:trPr>
        <w:tc>
          <w:tcPr>
            <w:tcW w:w="2270" w:type="dxa"/>
            <w:vMerge/>
            <w:shd w:val="clear" w:color="000000" w:fill="auto"/>
          </w:tcPr>
          <w:p w:rsidR="00433F04" w:rsidRPr="007C6AE8" w:rsidRDefault="00433F04" w:rsidP="00E70F9E">
            <w:pPr>
              <w:rPr>
                <w:rFonts w:ascii="Segoe UI" w:hAnsi="Segoe UI" w:cs="Segoe UI"/>
                <w:sz w:val="22"/>
                <w:szCs w:val="22"/>
              </w:rPr>
            </w:pPr>
          </w:p>
        </w:tc>
        <w:tc>
          <w:tcPr>
            <w:tcW w:w="4965" w:type="dxa"/>
            <w:shd w:val="clear" w:color="000000" w:fill="auto"/>
          </w:tcPr>
          <w:p w:rsidR="00433F04" w:rsidRPr="00961869" w:rsidRDefault="00433F04" w:rsidP="00433F04">
            <w:pPr>
              <w:rPr>
                <w:rFonts w:ascii="Segoe UI" w:hAnsi="Segoe UI" w:cs="Segoe UI"/>
                <w:sz w:val="22"/>
                <w:szCs w:val="22"/>
              </w:rPr>
            </w:pPr>
            <w:r w:rsidRPr="00961869">
              <w:rPr>
                <w:rFonts w:ascii="Segoe UI" w:hAnsi="Segoe UI" w:cs="Segoe UI"/>
                <w:sz w:val="22"/>
                <w:szCs w:val="22"/>
              </w:rPr>
              <w:t>Provide a report evidencing actual changes that have been made as a result of patient feedback made through the patient surveys, complaints and PALS.</w:t>
            </w:r>
          </w:p>
        </w:tc>
        <w:tc>
          <w:tcPr>
            <w:tcW w:w="1272" w:type="dxa"/>
            <w:shd w:val="clear" w:color="000000" w:fill="auto"/>
          </w:tcPr>
          <w:p w:rsidR="00433F04" w:rsidRPr="00961869" w:rsidRDefault="00CB33CA" w:rsidP="00CB33CA">
            <w:pPr>
              <w:jc w:val="center"/>
              <w:rPr>
                <w:rFonts w:ascii="Segoe UI" w:hAnsi="Segoe UI" w:cs="Segoe UI"/>
                <w:sz w:val="22"/>
                <w:szCs w:val="22"/>
              </w:rPr>
            </w:pPr>
            <w:r w:rsidRPr="00961869">
              <w:rPr>
                <w:rFonts w:ascii="Segoe UI" w:hAnsi="Segoe UI" w:cs="Segoe UI"/>
                <w:sz w:val="22"/>
                <w:szCs w:val="22"/>
              </w:rPr>
              <w:t>Met</w:t>
            </w:r>
          </w:p>
        </w:tc>
        <w:tc>
          <w:tcPr>
            <w:tcW w:w="570" w:type="dxa"/>
            <w:tcBorders>
              <w:bottom w:val="single" w:sz="4" w:space="0" w:color="auto"/>
            </w:tcBorders>
            <w:shd w:val="clear" w:color="auto" w:fill="00B050"/>
          </w:tcPr>
          <w:p w:rsidR="00433F04" w:rsidRPr="007C6AE8" w:rsidRDefault="00433F04" w:rsidP="00E70F9E">
            <w:pPr>
              <w:rPr>
                <w:rFonts w:ascii="Segoe UI" w:hAnsi="Segoe UI" w:cs="Segoe UI"/>
                <w:sz w:val="22"/>
                <w:szCs w:val="22"/>
              </w:rPr>
            </w:pPr>
          </w:p>
        </w:tc>
      </w:tr>
      <w:tr w:rsidR="00767B4B" w:rsidRPr="007C6AE8" w:rsidTr="009973D1">
        <w:trPr>
          <w:trHeight w:val="300"/>
        </w:trPr>
        <w:tc>
          <w:tcPr>
            <w:tcW w:w="2270" w:type="dxa"/>
            <w:vMerge w:val="restart"/>
            <w:shd w:val="clear" w:color="000000" w:fill="auto"/>
          </w:tcPr>
          <w:p w:rsidR="00767B4B" w:rsidRPr="007C6AE8" w:rsidRDefault="00767B4B" w:rsidP="00E70F9E">
            <w:pPr>
              <w:rPr>
                <w:rFonts w:ascii="Segoe UI" w:hAnsi="Segoe UI" w:cs="Segoe UI"/>
                <w:sz w:val="22"/>
                <w:szCs w:val="22"/>
              </w:rPr>
            </w:pPr>
            <w:r>
              <w:rPr>
                <w:rFonts w:ascii="Segoe UI" w:hAnsi="Segoe UI" w:cs="Segoe UI"/>
                <w:sz w:val="22"/>
                <w:szCs w:val="22"/>
              </w:rPr>
              <w:t>NHS Safety Thermometer</w:t>
            </w:r>
          </w:p>
        </w:tc>
        <w:tc>
          <w:tcPr>
            <w:tcW w:w="4965" w:type="dxa"/>
            <w:shd w:val="clear" w:color="000000" w:fill="auto"/>
          </w:tcPr>
          <w:p w:rsidR="00767B4B" w:rsidRPr="00961869" w:rsidRDefault="00767B4B" w:rsidP="003F7077">
            <w:pPr>
              <w:rPr>
                <w:rFonts w:ascii="Segoe UI" w:hAnsi="Segoe UI" w:cs="Segoe UI"/>
                <w:sz w:val="22"/>
                <w:szCs w:val="22"/>
              </w:rPr>
            </w:pPr>
            <w:r w:rsidRPr="00961869">
              <w:rPr>
                <w:rFonts w:ascii="Segoe UI" w:hAnsi="Segoe UI" w:cs="Segoe UI"/>
                <w:sz w:val="22"/>
                <w:szCs w:val="22"/>
              </w:rPr>
              <w:t>Three months of survey data for 100% of relevant patients using the safety thermometer tool across community hospitals</w:t>
            </w:r>
          </w:p>
        </w:tc>
        <w:tc>
          <w:tcPr>
            <w:tcW w:w="1272" w:type="dxa"/>
            <w:shd w:val="clear" w:color="000000" w:fill="auto"/>
          </w:tcPr>
          <w:p w:rsidR="00767B4B" w:rsidRPr="00961869" w:rsidRDefault="00767B4B" w:rsidP="00767B4B">
            <w:pPr>
              <w:jc w:val="center"/>
              <w:rPr>
                <w:rFonts w:ascii="Segoe UI" w:hAnsi="Segoe UI" w:cs="Segoe UI"/>
                <w:sz w:val="22"/>
                <w:szCs w:val="22"/>
              </w:rPr>
            </w:pPr>
            <w:r w:rsidRPr="00961869">
              <w:rPr>
                <w:rFonts w:ascii="Segoe UI" w:hAnsi="Segoe UI" w:cs="Segoe UI"/>
                <w:sz w:val="22"/>
                <w:szCs w:val="22"/>
              </w:rPr>
              <w:t>Partially Met</w:t>
            </w:r>
          </w:p>
        </w:tc>
        <w:tc>
          <w:tcPr>
            <w:tcW w:w="570" w:type="dxa"/>
            <w:shd w:val="clear" w:color="auto" w:fill="FFC000"/>
          </w:tcPr>
          <w:p w:rsidR="00767B4B" w:rsidRPr="007C6AE8" w:rsidRDefault="00767B4B" w:rsidP="00E70F9E">
            <w:pPr>
              <w:rPr>
                <w:rFonts w:ascii="Segoe UI" w:hAnsi="Segoe UI" w:cs="Segoe UI"/>
                <w:sz w:val="22"/>
                <w:szCs w:val="22"/>
              </w:rPr>
            </w:pPr>
          </w:p>
        </w:tc>
      </w:tr>
      <w:tr w:rsidR="00767B4B" w:rsidRPr="007C6AE8" w:rsidTr="009973D1">
        <w:trPr>
          <w:trHeight w:val="300"/>
        </w:trPr>
        <w:tc>
          <w:tcPr>
            <w:tcW w:w="2270" w:type="dxa"/>
            <w:vMerge/>
            <w:shd w:val="clear" w:color="000000" w:fill="auto"/>
          </w:tcPr>
          <w:p w:rsidR="00767B4B" w:rsidRDefault="00767B4B" w:rsidP="00E70F9E">
            <w:pPr>
              <w:rPr>
                <w:rFonts w:ascii="Segoe UI" w:hAnsi="Segoe UI" w:cs="Segoe UI"/>
                <w:sz w:val="22"/>
                <w:szCs w:val="22"/>
              </w:rPr>
            </w:pPr>
          </w:p>
        </w:tc>
        <w:tc>
          <w:tcPr>
            <w:tcW w:w="4965" w:type="dxa"/>
            <w:shd w:val="clear" w:color="000000" w:fill="auto"/>
          </w:tcPr>
          <w:p w:rsidR="00767B4B" w:rsidRPr="00961869" w:rsidRDefault="00767B4B" w:rsidP="009A6055">
            <w:pPr>
              <w:rPr>
                <w:rFonts w:ascii="Segoe UI" w:hAnsi="Segoe UI" w:cs="Segoe UI"/>
                <w:sz w:val="22"/>
                <w:szCs w:val="22"/>
              </w:rPr>
            </w:pPr>
            <w:r w:rsidRPr="00961869">
              <w:rPr>
                <w:rFonts w:ascii="Segoe UI" w:hAnsi="Segoe UI" w:cs="Segoe UI"/>
                <w:sz w:val="22"/>
                <w:szCs w:val="22"/>
              </w:rPr>
              <w:t xml:space="preserve">Three months of survey data for </w:t>
            </w:r>
            <w:r w:rsidR="009A6055" w:rsidRPr="00961869">
              <w:rPr>
                <w:rFonts w:ascii="Segoe UI" w:hAnsi="Segoe UI" w:cs="Segoe UI"/>
                <w:sz w:val="22"/>
                <w:szCs w:val="22"/>
              </w:rPr>
              <w:t>66</w:t>
            </w:r>
            <w:r w:rsidRPr="00961869">
              <w:rPr>
                <w:rFonts w:ascii="Segoe UI" w:hAnsi="Segoe UI" w:cs="Segoe UI"/>
                <w:sz w:val="22"/>
                <w:szCs w:val="22"/>
              </w:rPr>
              <w:t>% (</w:t>
            </w:r>
            <w:r w:rsidR="009A6055" w:rsidRPr="00961869">
              <w:rPr>
                <w:rFonts w:ascii="Segoe UI" w:hAnsi="Segoe UI" w:cs="Segoe UI"/>
                <w:sz w:val="22"/>
                <w:szCs w:val="22"/>
              </w:rPr>
              <w:t>four</w:t>
            </w:r>
            <w:r w:rsidRPr="00961869">
              <w:rPr>
                <w:rFonts w:ascii="Segoe UI" w:hAnsi="Segoe UI" w:cs="Segoe UI"/>
                <w:sz w:val="22"/>
                <w:szCs w:val="22"/>
              </w:rPr>
              <w:t xml:space="preserve"> localities) of relevant patients using the safety thermometer tool across District nurses</w:t>
            </w:r>
          </w:p>
        </w:tc>
        <w:tc>
          <w:tcPr>
            <w:tcW w:w="1272" w:type="dxa"/>
            <w:shd w:val="clear" w:color="000000" w:fill="auto"/>
          </w:tcPr>
          <w:p w:rsidR="00767B4B" w:rsidRPr="00961869" w:rsidRDefault="00767B4B" w:rsidP="00CB33CA">
            <w:pPr>
              <w:jc w:val="center"/>
              <w:rPr>
                <w:rFonts w:ascii="Segoe UI" w:hAnsi="Segoe UI" w:cs="Segoe UI"/>
                <w:sz w:val="22"/>
                <w:szCs w:val="22"/>
              </w:rPr>
            </w:pPr>
            <w:r w:rsidRPr="00961869">
              <w:rPr>
                <w:rFonts w:ascii="Segoe UI" w:hAnsi="Segoe UI" w:cs="Segoe UI"/>
                <w:sz w:val="22"/>
                <w:szCs w:val="22"/>
              </w:rPr>
              <w:t>Partially Met</w:t>
            </w:r>
          </w:p>
        </w:tc>
        <w:tc>
          <w:tcPr>
            <w:tcW w:w="570" w:type="dxa"/>
            <w:shd w:val="clear" w:color="auto" w:fill="FFC000"/>
          </w:tcPr>
          <w:p w:rsidR="00767B4B" w:rsidRPr="007C6AE8" w:rsidRDefault="00767B4B" w:rsidP="00E70F9E">
            <w:pPr>
              <w:rPr>
                <w:rFonts w:ascii="Segoe UI" w:hAnsi="Segoe UI" w:cs="Segoe UI"/>
                <w:sz w:val="22"/>
                <w:szCs w:val="22"/>
              </w:rPr>
            </w:pPr>
          </w:p>
        </w:tc>
      </w:tr>
      <w:tr w:rsidR="009A6055" w:rsidRPr="007C6AE8" w:rsidTr="009973D1">
        <w:trPr>
          <w:trHeight w:val="300"/>
        </w:trPr>
        <w:tc>
          <w:tcPr>
            <w:tcW w:w="2270" w:type="dxa"/>
            <w:vMerge w:val="restart"/>
            <w:shd w:val="clear" w:color="000000" w:fill="auto"/>
          </w:tcPr>
          <w:p w:rsidR="009A6055" w:rsidRPr="007C6AE8" w:rsidRDefault="009A6055" w:rsidP="00E70F9E">
            <w:pPr>
              <w:rPr>
                <w:rFonts w:ascii="Segoe UI" w:hAnsi="Segoe UI" w:cs="Segoe UI"/>
                <w:sz w:val="22"/>
                <w:szCs w:val="22"/>
              </w:rPr>
            </w:pPr>
            <w:r w:rsidRPr="007C6AE8">
              <w:rPr>
                <w:rFonts w:ascii="Segoe UI" w:hAnsi="Segoe UI" w:cs="Segoe UI"/>
                <w:sz w:val="22"/>
                <w:szCs w:val="22"/>
              </w:rPr>
              <w:t>Adopt the use of assistive technologies</w:t>
            </w:r>
          </w:p>
        </w:tc>
        <w:tc>
          <w:tcPr>
            <w:tcW w:w="4965" w:type="dxa"/>
            <w:shd w:val="clear" w:color="000000" w:fill="auto"/>
          </w:tcPr>
          <w:p w:rsidR="009A6055" w:rsidRPr="00961869" w:rsidRDefault="009A6055" w:rsidP="00E70F9E">
            <w:pPr>
              <w:rPr>
                <w:rFonts w:ascii="Segoe UI" w:hAnsi="Segoe UI" w:cs="Segoe UI"/>
                <w:sz w:val="22"/>
                <w:szCs w:val="22"/>
              </w:rPr>
            </w:pPr>
            <w:r w:rsidRPr="00961869">
              <w:rPr>
                <w:rFonts w:ascii="Segoe UI" w:hAnsi="Segoe UI" w:cs="Segoe UI"/>
                <w:sz w:val="22"/>
                <w:szCs w:val="22"/>
              </w:rPr>
              <w:t>Establish how assistive technology will b implemented and the technical requirements that need to be in place</w:t>
            </w:r>
          </w:p>
        </w:tc>
        <w:tc>
          <w:tcPr>
            <w:tcW w:w="1272" w:type="dxa"/>
            <w:shd w:val="clear" w:color="000000" w:fill="auto"/>
          </w:tcPr>
          <w:p w:rsidR="009A6055" w:rsidRPr="00961869" w:rsidRDefault="009A6055" w:rsidP="00CB33CA">
            <w:pPr>
              <w:jc w:val="center"/>
              <w:rPr>
                <w:rFonts w:ascii="Segoe UI" w:hAnsi="Segoe UI" w:cs="Segoe UI"/>
                <w:sz w:val="22"/>
                <w:szCs w:val="22"/>
              </w:rPr>
            </w:pPr>
            <w:r w:rsidRPr="00961869">
              <w:rPr>
                <w:rFonts w:ascii="Segoe UI" w:hAnsi="Segoe UI" w:cs="Segoe UI"/>
                <w:sz w:val="22"/>
                <w:szCs w:val="22"/>
              </w:rPr>
              <w:t>Met</w:t>
            </w:r>
          </w:p>
        </w:tc>
        <w:tc>
          <w:tcPr>
            <w:tcW w:w="570" w:type="dxa"/>
            <w:shd w:val="clear" w:color="auto" w:fill="00B050"/>
          </w:tcPr>
          <w:p w:rsidR="009A6055" w:rsidRPr="007C6AE8" w:rsidRDefault="009A6055" w:rsidP="00E70F9E">
            <w:pPr>
              <w:rPr>
                <w:rFonts w:ascii="Segoe UI" w:hAnsi="Segoe UI" w:cs="Segoe UI"/>
                <w:sz w:val="22"/>
                <w:szCs w:val="22"/>
              </w:rPr>
            </w:pPr>
          </w:p>
        </w:tc>
      </w:tr>
      <w:tr w:rsidR="009A6055" w:rsidRPr="007C6AE8" w:rsidTr="009A6055">
        <w:trPr>
          <w:trHeight w:val="300"/>
        </w:trPr>
        <w:tc>
          <w:tcPr>
            <w:tcW w:w="2270" w:type="dxa"/>
            <w:vMerge/>
            <w:shd w:val="clear" w:color="000000" w:fill="auto"/>
          </w:tcPr>
          <w:p w:rsidR="009A6055" w:rsidRPr="007C6AE8" w:rsidRDefault="009A6055" w:rsidP="00E70F9E">
            <w:pPr>
              <w:rPr>
                <w:rFonts w:ascii="Segoe UI" w:hAnsi="Segoe UI" w:cs="Segoe UI"/>
                <w:sz w:val="22"/>
                <w:szCs w:val="22"/>
              </w:rPr>
            </w:pPr>
          </w:p>
        </w:tc>
        <w:tc>
          <w:tcPr>
            <w:tcW w:w="4965" w:type="dxa"/>
            <w:shd w:val="clear" w:color="000000" w:fill="auto"/>
          </w:tcPr>
          <w:p w:rsidR="009A6055" w:rsidRPr="00961869" w:rsidRDefault="009A6055" w:rsidP="00E70F9E">
            <w:pPr>
              <w:rPr>
                <w:rFonts w:ascii="Segoe UI" w:hAnsi="Segoe UI" w:cs="Segoe UI"/>
                <w:sz w:val="22"/>
                <w:szCs w:val="22"/>
              </w:rPr>
            </w:pPr>
            <w:r w:rsidRPr="00961869">
              <w:rPr>
                <w:rFonts w:ascii="Segoe UI" w:hAnsi="Segoe UI" w:cs="Segoe UI"/>
                <w:sz w:val="22"/>
                <w:szCs w:val="22"/>
              </w:rPr>
              <w:t>Implement digital by default within defined remit</w:t>
            </w:r>
          </w:p>
        </w:tc>
        <w:tc>
          <w:tcPr>
            <w:tcW w:w="1272" w:type="dxa"/>
            <w:shd w:val="clear" w:color="000000" w:fill="auto"/>
          </w:tcPr>
          <w:p w:rsidR="009A6055" w:rsidRPr="00961869" w:rsidRDefault="009A6055" w:rsidP="009A6055">
            <w:pPr>
              <w:jc w:val="center"/>
              <w:rPr>
                <w:rFonts w:ascii="Segoe UI" w:hAnsi="Segoe UI" w:cs="Segoe UI"/>
                <w:sz w:val="22"/>
                <w:szCs w:val="22"/>
              </w:rPr>
            </w:pPr>
            <w:r w:rsidRPr="00961869">
              <w:rPr>
                <w:rFonts w:ascii="Segoe UI" w:hAnsi="Segoe UI" w:cs="Segoe UI"/>
                <w:sz w:val="22"/>
                <w:szCs w:val="22"/>
              </w:rPr>
              <w:t>Status unknown</w:t>
            </w:r>
          </w:p>
        </w:tc>
        <w:tc>
          <w:tcPr>
            <w:tcW w:w="570" w:type="dxa"/>
            <w:shd w:val="clear" w:color="auto" w:fill="000000" w:themeFill="text1"/>
          </w:tcPr>
          <w:p w:rsidR="009A6055" w:rsidRPr="007C6AE8" w:rsidRDefault="009A6055" w:rsidP="00E70F9E">
            <w:pPr>
              <w:rPr>
                <w:rFonts w:ascii="Segoe UI" w:hAnsi="Segoe UI" w:cs="Segoe UI"/>
                <w:sz w:val="22"/>
                <w:szCs w:val="22"/>
              </w:rPr>
            </w:pPr>
          </w:p>
        </w:tc>
      </w:tr>
      <w:tr w:rsidR="00961869" w:rsidRPr="007C6AE8" w:rsidTr="009973D1">
        <w:trPr>
          <w:trHeight w:val="300"/>
        </w:trPr>
        <w:tc>
          <w:tcPr>
            <w:tcW w:w="2270" w:type="dxa"/>
            <w:vMerge w:val="restart"/>
            <w:shd w:val="clear" w:color="000000" w:fill="auto"/>
          </w:tcPr>
          <w:p w:rsidR="00961869" w:rsidRPr="007C6AE8" w:rsidRDefault="00961869" w:rsidP="009B46C7">
            <w:pPr>
              <w:rPr>
                <w:rFonts w:ascii="Segoe UI" w:hAnsi="Segoe UI" w:cs="Segoe UI"/>
                <w:sz w:val="22"/>
                <w:szCs w:val="22"/>
              </w:rPr>
            </w:pPr>
            <w:r w:rsidRPr="007C6AE8">
              <w:rPr>
                <w:rFonts w:ascii="Segoe UI" w:hAnsi="Segoe UI" w:cs="Segoe UI"/>
                <w:sz w:val="22"/>
                <w:szCs w:val="22"/>
              </w:rPr>
              <w:t>Reducing unnecessary face to face contact through the use of electronic media</w:t>
            </w:r>
          </w:p>
        </w:tc>
        <w:tc>
          <w:tcPr>
            <w:tcW w:w="4965" w:type="dxa"/>
            <w:shd w:val="clear" w:color="000000" w:fill="auto"/>
          </w:tcPr>
          <w:p w:rsidR="00961869" w:rsidRPr="00961869" w:rsidRDefault="00961869" w:rsidP="00E70F9E">
            <w:pPr>
              <w:rPr>
                <w:rFonts w:ascii="Segoe UI" w:hAnsi="Segoe UI" w:cs="Segoe UI"/>
                <w:sz w:val="22"/>
                <w:szCs w:val="22"/>
              </w:rPr>
            </w:pPr>
            <w:r w:rsidRPr="00961869">
              <w:rPr>
                <w:rFonts w:ascii="Segoe UI" w:hAnsi="Segoe UI" w:cs="Segoe UI"/>
                <w:sz w:val="22"/>
                <w:szCs w:val="22"/>
              </w:rPr>
              <w:t>Determine which services would benefit from digital by default tools</w:t>
            </w:r>
          </w:p>
        </w:tc>
        <w:tc>
          <w:tcPr>
            <w:tcW w:w="1272" w:type="dxa"/>
            <w:shd w:val="clear" w:color="000000" w:fill="auto"/>
          </w:tcPr>
          <w:p w:rsidR="00961869" w:rsidRPr="00961869" w:rsidRDefault="00961869" w:rsidP="00CB33CA">
            <w:pPr>
              <w:jc w:val="center"/>
              <w:rPr>
                <w:rFonts w:ascii="Segoe UI" w:hAnsi="Segoe UI" w:cs="Segoe UI"/>
                <w:sz w:val="22"/>
                <w:szCs w:val="22"/>
              </w:rPr>
            </w:pPr>
            <w:r w:rsidRPr="00961869">
              <w:rPr>
                <w:rFonts w:ascii="Segoe UI" w:hAnsi="Segoe UI" w:cs="Segoe UI"/>
                <w:sz w:val="22"/>
                <w:szCs w:val="22"/>
              </w:rPr>
              <w:t>Met</w:t>
            </w:r>
          </w:p>
        </w:tc>
        <w:tc>
          <w:tcPr>
            <w:tcW w:w="570" w:type="dxa"/>
            <w:shd w:val="clear" w:color="auto" w:fill="00B050"/>
          </w:tcPr>
          <w:p w:rsidR="00961869" w:rsidRPr="007C6AE8" w:rsidRDefault="00961869" w:rsidP="00E70F9E">
            <w:pPr>
              <w:rPr>
                <w:rFonts w:ascii="Segoe UI" w:hAnsi="Segoe UI" w:cs="Segoe UI"/>
                <w:sz w:val="22"/>
                <w:szCs w:val="22"/>
              </w:rPr>
            </w:pPr>
          </w:p>
        </w:tc>
      </w:tr>
      <w:tr w:rsidR="00961869" w:rsidRPr="007C6AE8" w:rsidTr="00961869">
        <w:trPr>
          <w:trHeight w:val="300"/>
        </w:trPr>
        <w:tc>
          <w:tcPr>
            <w:tcW w:w="2270" w:type="dxa"/>
            <w:vMerge/>
            <w:shd w:val="clear" w:color="000000" w:fill="auto"/>
          </w:tcPr>
          <w:p w:rsidR="00961869" w:rsidRPr="007C6AE8" w:rsidRDefault="00961869" w:rsidP="009B46C7">
            <w:pPr>
              <w:rPr>
                <w:rFonts w:ascii="Segoe UI" w:hAnsi="Segoe UI" w:cs="Segoe UI"/>
                <w:sz w:val="22"/>
                <w:szCs w:val="22"/>
              </w:rPr>
            </w:pPr>
          </w:p>
        </w:tc>
        <w:tc>
          <w:tcPr>
            <w:tcW w:w="4965" w:type="dxa"/>
            <w:shd w:val="clear" w:color="000000" w:fill="auto"/>
          </w:tcPr>
          <w:p w:rsidR="00961869" w:rsidRPr="00961869" w:rsidRDefault="00961869" w:rsidP="00E70F9E">
            <w:pPr>
              <w:rPr>
                <w:rFonts w:ascii="Segoe UI" w:hAnsi="Segoe UI" w:cs="Segoe UI"/>
                <w:sz w:val="22"/>
                <w:szCs w:val="22"/>
              </w:rPr>
            </w:pPr>
            <w:r w:rsidRPr="00961869">
              <w:rPr>
                <w:rFonts w:ascii="Segoe UI" w:hAnsi="Segoe UI" w:cs="Segoe UI"/>
                <w:sz w:val="22"/>
                <w:szCs w:val="22"/>
              </w:rPr>
              <w:t>Implement digital by default within defined remit</w:t>
            </w:r>
          </w:p>
        </w:tc>
        <w:tc>
          <w:tcPr>
            <w:tcW w:w="1272" w:type="dxa"/>
            <w:shd w:val="clear" w:color="000000" w:fill="auto"/>
          </w:tcPr>
          <w:p w:rsidR="00961869" w:rsidRPr="00961869" w:rsidRDefault="00961869" w:rsidP="00CB33CA">
            <w:pPr>
              <w:jc w:val="center"/>
              <w:rPr>
                <w:rFonts w:ascii="Segoe UI" w:hAnsi="Segoe UI" w:cs="Segoe UI"/>
                <w:sz w:val="22"/>
                <w:szCs w:val="22"/>
              </w:rPr>
            </w:pPr>
            <w:r w:rsidRPr="00961869">
              <w:rPr>
                <w:rFonts w:ascii="Segoe UI" w:hAnsi="Segoe UI" w:cs="Segoe UI"/>
                <w:sz w:val="22"/>
                <w:szCs w:val="22"/>
              </w:rPr>
              <w:t>Status unknown</w:t>
            </w:r>
          </w:p>
        </w:tc>
        <w:tc>
          <w:tcPr>
            <w:tcW w:w="570" w:type="dxa"/>
            <w:shd w:val="clear" w:color="auto" w:fill="000000" w:themeFill="text1"/>
          </w:tcPr>
          <w:p w:rsidR="00961869" w:rsidRPr="007C6AE8" w:rsidRDefault="00961869" w:rsidP="00E70F9E">
            <w:pPr>
              <w:rPr>
                <w:rFonts w:ascii="Segoe UI" w:hAnsi="Segoe UI" w:cs="Segoe UI"/>
                <w:sz w:val="22"/>
                <w:szCs w:val="22"/>
              </w:rPr>
            </w:pPr>
          </w:p>
        </w:tc>
      </w:tr>
      <w:tr w:rsidR="00767B4B" w:rsidRPr="007C6AE8" w:rsidTr="00961869">
        <w:trPr>
          <w:trHeight w:val="300"/>
        </w:trPr>
        <w:tc>
          <w:tcPr>
            <w:tcW w:w="2270" w:type="dxa"/>
            <w:vMerge w:val="restart"/>
            <w:shd w:val="clear" w:color="000000" w:fill="auto"/>
          </w:tcPr>
          <w:p w:rsidR="00767B4B" w:rsidRPr="007C6AE8" w:rsidRDefault="00767B4B" w:rsidP="009B46C7">
            <w:pPr>
              <w:rPr>
                <w:rFonts w:ascii="Segoe UI" w:hAnsi="Segoe UI" w:cs="Segoe UI"/>
                <w:sz w:val="22"/>
                <w:szCs w:val="22"/>
              </w:rPr>
            </w:pPr>
            <w:r w:rsidRPr="007C6AE8">
              <w:rPr>
                <w:rFonts w:ascii="Segoe UI" w:hAnsi="Segoe UI" w:cs="Segoe UI"/>
                <w:sz w:val="22"/>
                <w:szCs w:val="22"/>
              </w:rPr>
              <w:t>Reduce the number of patients that die in an acute hospital setting</w:t>
            </w:r>
          </w:p>
        </w:tc>
        <w:tc>
          <w:tcPr>
            <w:tcW w:w="4965" w:type="dxa"/>
            <w:shd w:val="clear" w:color="000000" w:fill="auto"/>
          </w:tcPr>
          <w:p w:rsidR="00767B4B" w:rsidRPr="00961869" w:rsidRDefault="00767B4B" w:rsidP="00961869">
            <w:pPr>
              <w:ind w:left="37"/>
              <w:rPr>
                <w:rFonts w:ascii="Segoe UI" w:hAnsi="Segoe UI" w:cs="Segoe UI"/>
                <w:sz w:val="22"/>
                <w:szCs w:val="22"/>
              </w:rPr>
            </w:pPr>
            <w:r w:rsidRPr="00961869">
              <w:rPr>
                <w:rFonts w:ascii="Segoe UI" w:hAnsi="Segoe UI" w:cs="Segoe UI"/>
                <w:sz w:val="22"/>
                <w:szCs w:val="22"/>
              </w:rPr>
              <w:t>Implementation of proactive measures to increase the proportion of patients who die at their usual place of residence</w:t>
            </w:r>
          </w:p>
        </w:tc>
        <w:tc>
          <w:tcPr>
            <w:tcW w:w="1272" w:type="dxa"/>
            <w:shd w:val="clear" w:color="000000" w:fill="auto"/>
          </w:tcPr>
          <w:p w:rsidR="00767B4B" w:rsidRPr="00961869" w:rsidRDefault="00961869" w:rsidP="00CB33CA">
            <w:pPr>
              <w:jc w:val="center"/>
              <w:rPr>
                <w:rFonts w:ascii="Segoe UI" w:hAnsi="Segoe UI" w:cs="Segoe UI"/>
                <w:sz w:val="22"/>
                <w:szCs w:val="22"/>
              </w:rPr>
            </w:pPr>
            <w:r w:rsidRPr="00961869">
              <w:rPr>
                <w:rFonts w:ascii="Segoe UI" w:hAnsi="Segoe UI" w:cs="Segoe UI"/>
                <w:sz w:val="22"/>
                <w:szCs w:val="22"/>
              </w:rPr>
              <w:t>Partially met</w:t>
            </w:r>
          </w:p>
        </w:tc>
        <w:tc>
          <w:tcPr>
            <w:tcW w:w="570" w:type="dxa"/>
            <w:shd w:val="clear" w:color="auto" w:fill="FFC000"/>
          </w:tcPr>
          <w:p w:rsidR="00767B4B" w:rsidRPr="007C6AE8" w:rsidRDefault="00767B4B" w:rsidP="00E70F9E">
            <w:pPr>
              <w:rPr>
                <w:rFonts w:ascii="Segoe UI" w:hAnsi="Segoe UI" w:cs="Segoe UI"/>
                <w:sz w:val="22"/>
                <w:szCs w:val="22"/>
              </w:rPr>
            </w:pPr>
          </w:p>
        </w:tc>
      </w:tr>
      <w:tr w:rsidR="00767B4B" w:rsidRPr="007C6AE8" w:rsidTr="00961869">
        <w:trPr>
          <w:trHeight w:val="300"/>
        </w:trPr>
        <w:tc>
          <w:tcPr>
            <w:tcW w:w="2270" w:type="dxa"/>
            <w:vMerge/>
            <w:shd w:val="clear" w:color="000000" w:fill="auto"/>
          </w:tcPr>
          <w:p w:rsidR="00767B4B" w:rsidRPr="007C6AE8" w:rsidRDefault="00767B4B" w:rsidP="009B46C7">
            <w:pPr>
              <w:rPr>
                <w:rFonts w:ascii="Segoe UI" w:hAnsi="Segoe UI" w:cs="Segoe UI"/>
                <w:sz w:val="22"/>
                <w:szCs w:val="22"/>
              </w:rPr>
            </w:pPr>
          </w:p>
        </w:tc>
        <w:tc>
          <w:tcPr>
            <w:tcW w:w="4965" w:type="dxa"/>
            <w:shd w:val="clear" w:color="000000" w:fill="auto"/>
          </w:tcPr>
          <w:p w:rsidR="00767B4B" w:rsidRPr="00961869" w:rsidRDefault="00767B4B" w:rsidP="00961869">
            <w:pPr>
              <w:ind w:left="37"/>
              <w:rPr>
                <w:rFonts w:ascii="Segoe UI" w:hAnsi="Segoe UI" w:cs="Segoe UI"/>
                <w:sz w:val="22"/>
                <w:szCs w:val="22"/>
              </w:rPr>
            </w:pPr>
            <w:r w:rsidRPr="00961869">
              <w:rPr>
                <w:rFonts w:ascii="Segoe UI" w:hAnsi="Segoe UI" w:cs="Segoe UI"/>
                <w:sz w:val="22"/>
                <w:szCs w:val="22"/>
              </w:rPr>
              <w:t>Achieve a 10% shift (TBC) in the ratio against the 11/12 baseline ratio in the number of patients who die in a non-acute setting</w:t>
            </w:r>
          </w:p>
        </w:tc>
        <w:tc>
          <w:tcPr>
            <w:tcW w:w="1272" w:type="dxa"/>
            <w:shd w:val="clear" w:color="000000" w:fill="auto"/>
          </w:tcPr>
          <w:p w:rsidR="00767B4B" w:rsidRPr="00961869" w:rsidRDefault="00961869" w:rsidP="00CB33CA">
            <w:pPr>
              <w:jc w:val="center"/>
              <w:rPr>
                <w:rFonts w:ascii="Segoe UI" w:hAnsi="Segoe UI" w:cs="Segoe UI"/>
                <w:sz w:val="22"/>
                <w:szCs w:val="22"/>
              </w:rPr>
            </w:pPr>
            <w:r w:rsidRPr="00961869">
              <w:rPr>
                <w:rFonts w:ascii="Segoe UI" w:hAnsi="Segoe UI" w:cs="Segoe UI"/>
                <w:sz w:val="22"/>
                <w:szCs w:val="22"/>
              </w:rPr>
              <w:t>Partially met</w:t>
            </w:r>
          </w:p>
        </w:tc>
        <w:tc>
          <w:tcPr>
            <w:tcW w:w="570" w:type="dxa"/>
            <w:shd w:val="clear" w:color="auto" w:fill="FFC000"/>
          </w:tcPr>
          <w:p w:rsidR="00767B4B" w:rsidRPr="007C6AE8" w:rsidRDefault="00767B4B" w:rsidP="00E70F9E">
            <w:pPr>
              <w:rPr>
                <w:rFonts w:ascii="Segoe UI" w:hAnsi="Segoe UI" w:cs="Segoe UI"/>
                <w:sz w:val="22"/>
                <w:szCs w:val="22"/>
              </w:rPr>
            </w:pPr>
          </w:p>
        </w:tc>
      </w:tr>
      <w:tr w:rsidR="00767B4B" w:rsidRPr="007C6AE8" w:rsidTr="009973D1">
        <w:trPr>
          <w:trHeight w:val="300"/>
        </w:trPr>
        <w:tc>
          <w:tcPr>
            <w:tcW w:w="2270" w:type="dxa"/>
            <w:vMerge/>
            <w:shd w:val="clear" w:color="000000" w:fill="auto"/>
          </w:tcPr>
          <w:p w:rsidR="00767B4B" w:rsidRPr="007C6AE8" w:rsidRDefault="00767B4B" w:rsidP="009B46C7">
            <w:pPr>
              <w:rPr>
                <w:rFonts w:ascii="Segoe UI" w:hAnsi="Segoe UI" w:cs="Segoe UI"/>
                <w:sz w:val="22"/>
                <w:szCs w:val="22"/>
              </w:rPr>
            </w:pPr>
          </w:p>
        </w:tc>
        <w:tc>
          <w:tcPr>
            <w:tcW w:w="4965" w:type="dxa"/>
            <w:shd w:val="clear" w:color="000000" w:fill="auto"/>
          </w:tcPr>
          <w:p w:rsidR="00767B4B" w:rsidRPr="00961869" w:rsidRDefault="00767B4B" w:rsidP="00961869">
            <w:pPr>
              <w:ind w:left="37"/>
              <w:rPr>
                <w:rFonts w:ascii="Segoe UI" w:hAnsi="Segoe UI" w:cs="Segoe UI"/>
                <w:sz w:val="22"/>
                <w:szCs w:val="22"/>
              </w:rPr>
            </w:pPr>
            <w:r w:rsidRPr="00961869">
              <w:rPr>
                <w:rFonts w:ascii="Segoe UI" w:hAnsi="Segoe UI" w:cs="Segoe UI"/>
                <w:sz w:val="22"/>
                <w:szCs w:val="22"/>
              </w:rPr>
              <w:t>Action planning</w:t>
            </w:r>
          </w:p>
        </w:tc>
        <w:tc>
          <w:tcPr>
            <w:tcW w:w="1272" w:type="dxa"/>
            <w:shd w:val="clear" w:color="000000" w:fill="auto"/>
          </w:tcPr>
          <w:p w:rsidR="00767B4B" w:rsidRPr="00961869" w:rsidRDefault="00767B4B" w:rsidP="00767B4B">
            <w:pPr>
              <w:jc w:val="center"/>
              <w:rPr>
                <w:rFonts w:ascii="Segoe UI" w:hAnsi="Segoe UI" w:cs="Segoe UI"/>
                <w:sz w:val="22"/>
                <w:szCs w:val="22"/>
              </w:rPr>
            </w:pPr>
            <w:r w:rsidRPr="00961869">
              <w:rPr>
                <w:rFonts w:ascii="Segoe UI" w:hAnsi="Segoe UI" w:cs="Segoe UI"/>
                <w:sz w:val="22"/>
                <w:szCs w:val="22"/>
              </w:rPr>
              <w:t>On going</w:t>
            </w:r>
          </w:p>
        </w:tc>
        <w:tc>
          <w:tcPr>
            <w:tcW w:w="570" w:type="dxa"/>
            <w:shd w:val="clear" w:color="auto" w:fill="FFC000"/>
          </w:tcPr>
          <w:p w:rsidR="00767B4B" w:rsidRPr="007C6AE8" w:rsidRDefault="00767B4B" w:rsidP="00E70F9E">
            <w:pPr>
              <w:rPr>
                <w:rFonts w:ascii="Segoe UI" w:hAnsi="Segoe UI" w:cs="Segoe UI"/>
                <w:sz w:val="22"/>
                <w:szCs w:val="22"/>
              </w:rPr>
            </w:pPr>
          </w:p>
        </w:tc>
      </w:tr>
      <w:tr w:rsidR="00961869" w:rsidRPr="007C6AE8" w:rsidTr="00D108AF">
        <w:trPr>
          <w:trHeight w:val="300"/>
        </w:trPr>
        <w:tc>
          <w:tcPr>
            <w:tcW w:w="2270" w:type="dxa"/>
            <w:vMerge w:val="restart"/>
            <w:shd w:val="clear" w:color="000000" w:fill="auto"/>
          </w:tcPr>
          <w:p w:rsidR="00961869" w:rsidRPr="007C6AE8" w:rsidRDefault="00961869" w:rsidP="009B46C7">
            <w:pPr>
              <w:rPr>
                <w:rFonts w:ascii="Segoe UI" w:hAnsi="Segoe UI" w:cs="Segoe UI"/>
                <w:sz w:val="22"/>
                <w:szCs w:val="22"/>
              </w:rPr>
            </w:pPr>
            <w:r w:rsidRPr="007C6AE8">
              <w:rPr>
                <w:rFonts w:ascii="Segoe UI" w:hAnsi="Segoe UI" w:cs="Segoe UI"/>
                <w:sz w:val="22"/>
                <w:szCs w:val="22"/>
              </w:rPr>
              <w:t>Reduce the number of admissions of patients with cellulitis to an acute hospital setting</w:t>
            </w:r>
          </w:p>
        </w:tc>
        <w:tc>
          <w:tcPr>
            <w:tcW w:w="4965" w:type="dxa"/>
            <w:shd w:val="clear" w:color="000000" w:fill="auto"/>
          </w:tcPr>
          <w:p w:rsidR="00961869" w:rsidRPr="00961869" w:rsidRDefault="00961869" w:rsidP="00E70F9E">
            <w:pPr>
              <w:rPr>
                <w:rFonts w:ascii="Segoe UI" w:hAnsi="Segoe UI" w:cs="Segoe UI"/>
                <w:sz w:val="22"/>
                <w:szCs w:val="22"/>
              </w:rPr>
            </w:pPr>
            <w:r w:rsidRPr="00961869">
              <w:rPr>
                <w:rFonts w:ascii="Segoe UI" w:hAnsi="Segoe UI" w:cs="Segoe UI"/>
                <w:sz w:val="22"/>
                <w:szCs w:val="22"/>
              </w:rPr>
              <w:t>Agree access to pathway and identify protocol for management of Cellulitis in the community (provision of antibiotics in the community) – from Q1</w:t>
            </w:r>
          </w:p>
        </w:tc>
        <w:tc>
          <w:tcPr>
            <w:tcW w:w="1272" w:type="dxa"/>
            <w:shd w:val="clear" w:color="000000" w:fill="auto"/>
          </w:tcPr>
          <w:p w:rsidR="00961869" w:rsidRPr="00961869" w:rsidRDefault="00961869" w:rsidP="00767B4B">
            <w:pPr>
              <w:jc w:val="center"/>
              <w:rPr>
                <w:rFonts w:ascii="Segoe UI" w:hAnsi="Segoe UI" w:cs="Segoe UI"/>
                <w:sz w:val="22"/>
                <w:szCs w:val="22"/>
              </w:rPr>
            </w:pPr>
            <w:r w:rsidRPr="00961869">
              <w:rPr>
                <w:rFonts w:ascii="Segoe UI" w:hAnsi="Segoe UI" w:cs="Segoe UI"/>
                <w:sz w:val="22"/>
                <w:szCs w:val="22"/>
              </w:rPr>
              <w:t>Not met in Q1</w:t>
            </w:r>
          </w:p>
        </w:tc>
        <w:tc>
          <w:tcPr>
            <w:tcW w:w="570" w:type="dxa"/>
            <w:shd w:val="clear" w:color="auto" w:fill="FF0000"/>
          </w:tcPr>
          <w:p w:rsidR="00961869" w:rsidRPr="007C6AE8" w:rsidRDefault="00961869" w:rsidP="00E70F9E">
            <w:pPr>
              <w:rPr>
                <w:rFonts w:ascii="Segoe UI" w:hAnsi="Segoe UI" w:cs="Segoe UI"/>
                <w:sz w:val="22"/>
                <w:szCs w:val="22"/>
              </w:rPr>
            </w:pPr>
          </w:p>
        </w:tc>
      </w:tr>
      <w:tr w:rsidR="00961869" w:rsidRPr="007C6AE8" w:rsidTr="00961869">
        <w:trPr>
          <w:trHeight w:val="300"/>
        </w:trPr>
        <w:tc>
          <w:tcPr>
            <w:tcW w:w="2270" w:type="dxa"/>
            <w:vMerge/>
            <w:shd w:val="clear" w:color="000000" w:fill="auto"/>
          </w:tcPr>
          <w:p w:rsidR="00961869" w:rsidRPr="007C6AE8" w:rsidRDefault="00961869" w:rsidP="009B46C7">
            <w:pPr>
              <w:rPr>
                <w:rFonts w:ascii="Segoe UI" w:hAnsi="Segoe UI" w:cs="Segoe UI"/>
                <w:sz w:val="22"/>
                <w:szCs w:val="22"/>
              </w:rPr>
            </w:pPr>
          </w:p>
        </w:tc>
        <w:tc>
          <w:tcPr>
            <w:tcW w:w="4965" w:type="dxa"/>
            <w:shd w:val="clear" w:color="000000" w:fill="auto"/>
          </w:tcPr>
          <w:p w:rsidR="00961869" w:rsidRPr="00961869" w:rsidRDefault="00961869" w:rsidP="00E70F9E">
            <w:pPr>
              <w:rPr>
                <w:rFonts w:ascii="Segoe UI" w:hAnsi="Segoe UI" w:cs="Segoe UI"/>
                <w:sz w:val="22"/>
                <w:szCs w:val="22"/>
              </w:rPr>
            </w:pPr>
            <w:r w:rsidRPr="00961869">
              <w:rPr>
                <w:rFonts w:ascii="Segoe UI" w:hAnsi="Segoe UI" w:cs="Segoe UI"/>
                <w:sz w:val="22"/>
                <w:szCs w:val="22"/>
              </w:rPr>
              <w:t>Commence implementation of plan</w:t>
            </w:r>
          </w:p>
        </w:tc>
        <w:tc>
          <w:tcPr>
            <w:tcW w:w="1272" w:type="dxa"/>
            <w:shd w:val="clear" w:color="000000" w:fill="auto"/>
          </w:tcPr>
          <w:p w:rsidR="00961869" w:rsidRPr="00961869" w:rsidRDefault="00961869" w:rsidP="00767B4B">
            <w:pPr>
              <w:jc w:val="center"/>
              <w:rPr>
                <w:rFonts w:ascii="Segoe UI" w:hAnsi="Segoe UI" w:cs="Segoe UI"/>
                <w:sz w:val="22"/>
                <w:szCs w:val="22"/>
              </w:rPr>
            </w:pPr>
            <w:r w:rsidRPr="00961869">
              <w:rPr>
                <w:rFonts w:ascii="Segoe UI" w:hAnsi="Segoe UI" w:cs="Segoe UI"/>
                <w:sz w:val="22"/>
                <w:szCs w:val="22"/>
              </w:rPr>
              <w:t>On going</w:t>
            </w:r>
          </w:p>
        </w:tc>
        <w:tc>
          <w:tcPr>
            <w:tcW w:w="570" w:type="dxa"/>
            <w:shd w:val="clear" w:color="auto" w:fill="FFC000"/>
          </w:tcPr>
          <w:p w:rsidR="00961869" w:rsidRPr="007C6AE8" w:rsidRDefault="00961869" w:rsidP="00E70F9E">
            <w:pPr>
              <w:rPr>
                <w:rFonts w:ascii="Segoe UI" w:hAnsi="Segoe UI" w:cs="Segoe UI"/>
                <w:sz w:val="22"/>
                <w:szCs w:val="22"/>
              </w:rPr>
            </w:pPr>
          </w:p>
        </w:tc>
      </w:tr>
      <w:tr w:rsidR="00767B4B" w:rsidRPr="007C6AE8" w:rsidTr="009973D1">
        <w:trPr>
          <w:trHeight w:val="300"/>
        </w:trPr>
        <w:tc>
          <w:tcPr>
            <w:tcW w:w="2270" w:type="dxa"/>
            <w:shd w:val="clear" w:color="000000" w:fill="auto"/>
          </w:tcPr>
          <w:p w:rsidR="00767B4B" w:rsidRPr="007C6AE8" w:rsidRDefault="00767B4B" w:rsidP="009B46C7">
            <w:pPr>
              <w:rPr>
                <w:rFonts w:ascii="Segoe UI" w:hAnsi="Segoe UI" w:cs="Segoe UI"/>
                <w:sz w:val="22"/>
                <w:szCs w:val="22"/>
              </w:rPr>
            </w:pPr>
            <w:r w:rsidRPr="007C6AE8">
              <w:rPr>
                <w:rFonts w:ascii="Segoe UI" w:hAnsi="Segoe UI" w:cs="Segoe UI"/>
                <w:sz w:val="22"/>
                <w:szCs w:val="22"/>
              </w:rPr>
              <w:t>Roll out and implement the “ages and stages” assessment tool</w:t>
            </w:r>
          </w:p>
        </w:tc>
        <w:tc>
          <w:tcPr>
            <w:tcW w:w="4965" w:type="dxa"/>
            <w:shd w:val="clear" w:color="000000" w:fill="auto"/>
          </w:tcPr>
          <w:p w:rsidR="00767B4B" w:rsidRPr="00F75F08" w:rsidRDefault="00F75F08" w:rsidP="00E70F9E">
            <w:pPr>
              <w:rPr>
                <w:rFonts w:ascii="Segoe UI" w:hAnsi="Segoe UI" w:cs="Segoe UI"/>
                <w:sz w:val="22"/>
                <w:szCs w:val="22"/>
              </w:rPr>
            </w:pPr>
            <w:r w:rsidRPr="00F75F08">
              <w:rPr>
                <w:rFonts w:ascii="Segoe UI" w:hAnsi="Segoe UI" w:cs="Segoe UI"/>
                <w:sz w:val="22"/>
                <w:szCs w:val="22"/>
              </w:rPr>
              <w:t>Achievement of &gt;= 90% uptake of Ages and Stages to 2-2.5 year checks</w:t>
            </w:r>
          </w:p>
        </w:tc>
        <w:tc>
          <w:tcPr>
            <w:tcW w:w="1272" w:type="dxa"/>
            <w:shd w:val="clear" w:color="000000" w:fill="auto"/>
          </w:tcPr>
          <w:p w:rsidR="00767B4B" w:rsidRPr="00F75F08" w:rsidRDefault="00F75F08" w:rsidP="00767B4B">
            <w:pPr>
              <w:jc w:val="center"/>
              <w:rPr>
                <w:rFonts w:ascii="Segoe UI" w:hAnsi="Segoe UI" w:cs="Segoe UI"/>
                <w:sz w:val="22"/>
                <w:szCs w:val="22"/>
              </w:rPr>
            </w:pPr>
            <w:r w:rsidRPr="00F75F08">
              <w:rPr>
                <w:rFonts w:ascii="Segoe UI" w:hAnsi="Segoe UI" w:cs="Segoe UI"/>
                <w:sz w:val="22"/>
                <w:szCs w:val="22"/>
              </w:rPr>
              <w:t>Met</w:t>
            </w:r>
          </w:p>
        </w:tc>
        <w:tc>
          <w:tcPr>
            <w:tcW w:w="570" w:type="dxa"/>
            <w:shd w:val="clear" w:color="auto" w:fill="00B050"/>
          </w:tcPr>
          <w:p w:rsidR="00767B4B" w:rsidRPr="007C6AE8" w:rsidRDefault="00767B4B" w:rsidP="00E70F9E">
            <w:pPr>
              <w:rPr>
                <w:rFonts w:ascii="Segoe UI" w:hAnsi="Segoe UI" w:cs="Segoe UI"/>
                <w:sz w:val="22"/>
                <w:szCs w:val="22"/>
              </w:rPr>
            </w:pPr>
          </w:p>
        </w:tc>
      </w:tr>
      <w:tr w:rsidR="00767B4B" w:rsidRPr="007C6AE8" w:rsidTr="00F75F08">
        <w:trPr>
          <w:trHeight w:val="300"/>
        </w:trPr>
        <w:tc>
          <w:tcPr>
            <w:tcW w:w="2270" w:type="dxa"/>
            <w:shd w:val="clear" w:color="000000" w:fill="auto"/>
          </w:tcPr>
          <w:p w:rsidR="00767B4B" w:rsidRPr="007C6AE8" w:rsidRDefault="00767B4B" w:rsidP="009B46C7">
            <w:pPr>
              <w:rPr>
                <w:rFonts w:ascii="Segoe UI" w:hAnsi="Segoe UI" w:cs="Segoe UI"/>
                <w:sz w:val="22"/>
                <w:szCs w:val="22"/>
              </w:rPr>
            </w:pPr>
            <w:r w:rsidRPr="007C6AE8">
              <w:rPr>
                <w:rFonts w:ascii="Segoe UI" w:hAnsi="Segoe UI" w:cs="Segoe UI"/>
                <w:sz w:val="22"/>
                <w:szCs w:val="22"/>
              </w:rPr>
              <w:t>Improve uptake of breastfeeding in Oxfordshire</w:t>
            </w:r>
          </w:p>
        </w:tc>
        <w:tc>
          <w:tcPr>
            <w:tcW w:w="4965" w:type="dxa"/>
            <w:shd w:val="clear" w:color="000000" w:fill="auto"/>
          </w:tcPr>
          <w:p w:rsidR="00767B4B" w:rsidRPr="00F75F08" w:rsidRDefault="00767B4B" w:rsidP="00E70F9E">
            <w:pPr>
              <w:rPr>
                <w:rFonts w:ascii="Segoe UI" w:hAnsi="Segoe UI" w:cs="Segoe UI"/>
                <w:sz w:val="22"/>
                <w:szCs w:val="22"/>
              </w:rPr>
            </w:pPr>
            <w:r w:rsidRPr="00F75F08">
              <w:rPr>
                <w:rFonts w:ascii="Segoe UI" w:hAnsi="Segoe UI" w:cs="Segoe UI"/>
                <w:sz w:val="22"/>
                <w:szCs w:val="22"/>
              </w:rPr>
              <w:t>&gt;=63% of infants who are breastfed at 6/8 weeks for 2012/13</w:t>
            </w:r>
          </w:p>
          <w:p w:rsidR="00767B4B" w:rsidRPr="00F75F08" w:rsidRDefault="00767B4B" w:rsidP="00E70F9E">
            <w:pPr>
              <w:rPr>
                <w:rFonts w:ascii="Segoe UI" w:hAnsi="Segoe UI" w:cs="Segoe UI"/>
                <w:sz w:val="22"/>
                <w:szCs w:val="22"/>
              </w:rPr>
            </w:pPr>
          </w:p>
        </w:tc>
        <w:tc>
          <w:tcPr>
            <w:tcW w:w="1272" w:type="dxa"/>
            <w:shd w:val="clear" w:color="000000" w:fill="auto"/>
          </w:tcPr>
          <w:p w:rsidR="00767B4B" w:rsidRPr="00F75F08" w:rsidRDefault="00F75F08" w:rsidP="00767B4B">
            <w:pPr>
              <w:jc w:val="center"/>
              <w:rPr>
                <w:rFonts w:ascii="Segoe UI" w:hAnsi="Segoe UI" w:cs="Segoe UI"/>
                <w:sz w:val="22"/>
                <w:szCs w:val="22"/>
              </w:rPr>
            </w:pPr>
            <w:r w:rsidRPr="00F75F08">
              <w:rPr>
                <w:rFonts w:ascii="Segoe UI" w:hAnsi="Segoe UI" w:cs="Segoe UI"/>
                <w:sz w:val="22"/>
                <w:szCs w:val="22"/>
              </w:rPr>
              <w:t>Not met</w:t>
            </w:r>
          </w:p>
        </w:tc>
        <w:tc>
          <w:tcPr>
            <w:tcW w:w="570" w:type="dxa"/>
            <w:shd w:val="clear" w:color="auto" w:fill="FF0000"/>
          </w:tcPr>
          <w:p w:rsidR="00767B4B" w:rsidRPr="007C6AE8" w:rsidRDefault="00767B4B" w:rsidP="00E70F9E">
            <w:pPr>
              <w:rPr>
                <w:rFonts w:ascii="Segoe UI" w:hAnsi="Segoe UI" w:cs="Segoe UI"/>
                <w:sz w:val="22"/>
                <w:szCs w:val="22"/>
              </w:rPr>
            </w:pPr>
          </w:p>
        </w:tc>
      </w:tr>
      <w:tr w:rsidR="00767B4B" w:rsidRPr="007C6AE8" w:rsidTr="00D108AF">
        <w:trPr>
          <w:trHeight w:val="300"/>
        </w:trPr>
        <w:tc>
          <w:tcPr>
            <w:tcW w:w="2270" w:type="dxa"/>
            <w:vMerge w:val="restart"/>
            <w:shd w:val="clear" w:color="000000" w:fill="auto"/>
          </w:tcPr>
          <w:p w:rsidR="00767B4B" w:rsidRPr="007C6AE8" w:rsidRDefault="00767B4B" w:rsidP="009B46C7">
            <w:pPr>
              <w:rPr>
                <w:rFonts w:ascii="Segoe UI" w:hAnsi="Segoe UI" w:cs="Segoe UI"/>
                <w:sz w:val="22"/>
                <w:szCs w:val="22"/>
              </w:rPr>
            </w:pPr>
            <w:r w:rsidRPr="007C6AE8">
              <w:rPr>
                <w:rFonts w:ascii="Segoe UI" w:hAnsi="Segoe UI" w:cs="Segoe UI"/>
                <w:sz w:val="22"/>
                <w:szCs w:val="22"/>
              </w:rPr>
              <w:t>Reduce the number of Delayed Transfers of Care in Oxfordshire</w:t>
            </w:r>
          </w:p>
        </w:tc>
        <w:tc>
          <w:tcPr>
            <w:tcW w:w="4965" w:type="dxa"/>
            <w:shd w:val="clear" w:color="000000" w:fill="auto"/>
          </w:tcPr>
          <w:p w:rsidR="00767B4B" w:rsidRPr="00961869" w:rsidRDefault="00767B4B" w:rsidP="002242DD">
            <w:pPr>
              <w:rPr>
                <w:rFonts w:ascii="Segoe UI" w:hAnsi="Segoe UI" w:cs="Segoe UI"/>
                <w:sz w:val="22"/>
                <w:szCs w:val="22"/>
              </w:rPr>
            </w:pPr>
            <w:r w:rsidRPr="00961869">
              <w:rPr>
                <w:rFonts w:ascii="Segoe UI" w:hAnsi="Segoe UI" w:cs="Segoe UI"/>
                <w:sz w:val="22"/>
                <w:szCs w:val="22"/>
              </w:rPr>
              <w:t>Existing pathway mapped and new pathway developed, signed off and implemented by providers.  Sign off to be agreed with partners</w:t>
            </w:r>
          </w:p>
        </w:tc>
        <w:tc>
          <w:tcPr>
            <w:tcW w:w="1272" w:type="dxa"/>
            <w:shd w:val="clear" w:color="000000" w:fill="auto"/>
          </w:tcPr>
          <w:p w:rsidR="00767B4B" w:rsidRPr="00961869" w:rsidRDefault="00767B4B" w:rsidP="00767B4B">
            <w:pPr>
              <w:jc w:val="center"/>
              <w:rPr>
                <w:rFonts w:ascii="Segoe UI" w:hAnsi="Segoe UI" w:cs="Segoe UI"/>
                <w:sz w:val="22"/>
                <w:szCs w:val="22"/>
              </w:rPr>
            </w:pPr>
            <w:r w:rsidRPr="00961869">
              <w:rPr>
                <w:rFonts w:ascii="Segoe UI" w:hAnsi="Segoe UI" w:cs="Segoe UI"/>
                <w:sz w:val="22"/>
                <w:szCs w:val="22"/>
              </w:rPr>
              <w:t>Not met</w:t>
            </w:r>
          </w:p>
        </w:tc>
        <w:tc>
          <w:tcPr>
            <w:tcW w:w="570" w:type="dxa"/>
            <w:shd w:val="clear" w:color="auto" w:fill="FF0000"/>
          </w:tcPr>
          <w:p w:rsidR="00767B4B" w:rsidRPr="007C6AE8" w:rsidRDefault="00767B4B" w:rsidP="00E70F9E">
            <w:pPr>
              <w:rPr>
                <w:rFonts w:ascii="Segoe UI" w:hAnsi="Segoe UI" w:cs="Segoe UI"/>
                <w:sz w:val="22"/>
                <w:szCs w:val="22"/>
              </w:rPr>
            </w:pPr>
          </w:p>
        </w:tc>
      </w:tr>
      <w:tr w:rsidR="00767B4B" w:rsidRPr="007C6AE8" w:rsidTr="009973D1">
        <w:trPr>
          <w:trHeight w:val="300"/>
        </w:trPr>
        <w:tc>
          <w:tcPr>
            <w:tcW w:w="2270" w:type="dxa"/>
            <w:vMerge/>
            <w:shd w:val="clear" w:color="000000" w:fill="auto"/>
          </w:tcPr>
          <w:p w:rsidR="00767B4B" w:rsidRPr="007C6AE8" w:rsidRDefault="00767B4B" w:rsidP="009B46C7">
            <w:pPr>
              <w:rPr>
                <w:rFonts w:ascii="Segoe UI" w:hAnsi="Segoe UI" w:cs="Segoe UI"/>
                <w:sz w:val="22"/>
                <w:szCs w:val="22"/>
              </w:rPr>
            </w:pPr>
          </w:p>
        </w:tc>
        <w:tc>
          <w:tcPr>
            <w:tcW w:w="4965" w:type="dxa"/>
            <w:shd w:val="clear" w:color="000000" w:fill="auto"/>
          </w:tcPr>
          <w:p w:rsidR="00767B4B" w:rsidRPr="00961869" w:rsidRDefault="00767B4B" w:rsidP="00D108AF">
            <w:pPr>
              <w:rPr>
                <w:rFonts w:ascii="Segoe UI" w:hAnsi="Segoe UI" w:cs="Segoe UI"/>
                <w:sz w:val="22"/>
                <w:szCs w:val="22"/>
              </w:rPr>
            </w:pPr>
            <w:r w:rsidRPr="00961869">
              <w:rPr>
                <w:rFonts w:ascii="Segoe UI" w:hAnsi="Segoe UI" w:cs="Segoe UI"/>
                <w:sz w:val="22"/>
                <w:szCs w:val="22"/>
              </w:rPr>
              <w:t>30% reduction in the number of delays from an agreed baseline in Q1, further reduction of 30% in Q2</w:t>
            </w:r>
            <w:r w:rsidR="00961869" w:rsidRPr="00961869">
              <w:rPr>
                <w:rFonts w:ascii="Segoe UI" w:hAnsi="Segoe UI" w:cs="Segoe UI"/>
                <w:sz w:val="22"/>
                <w:szCs w:val="22"/>
              </w:rPr>
              <w:t>, further 30% reduction in Q3</w:t>
            </w:r>
          </w:p>
        </w:tc>
        <w:tc>
          <w:tcPr>
            <w:tcW w:w="1272" w:type="dxa"/>
            <w:shd w:val="clear" w:color="000000" w:fill="auto"/>
          </w:tcPr>
          <w:p w:rsidR="00767B4B" w:rsidRPr="00961869" w:rsidRDefault="00767B4B" w:rsidP="00767B4B">
            <w:pPr>
              <w:jc w:val="center"/>
              <w:rPr>
                <w:rFonts w:ascii="Segoe UI" w:hAnsi="Segoe UI" w:cs="Segoe UI"/>
                <w:sz w:val="22"/>
                <w:szCs w:val="22"/>
              </w:rPr>
            </w:pPr>
            <w:r w:rsidRPr="00961869">
              <w:rPr>
                <w:rFonts w:ascii="Segoe UI" w:hAnsi="Segoe UI" w:cs="Segoe UI"/>
                <w:sz w:val="22"/>
                <w:szCs w:val="22"/>
              </w:rPr>
              <w:t>Not met</w:t>
            </w:r>
          </w:p>
        </w:tc>
        <w:tc>
          <w:tcPr>
            <w:tcW w:w="570" w:type="dxa"/>
            <w:shd w:val="clear" w:color="auto" w:fill="FF0000"/>
          </w:tcPr>
          <w:p w:rsidR="00767B4B" w:rsidRPr="007C6AE8" w:rsidRDefault="00767B4B" w:rsidP="00E70F9E">
            <w:pPr>
              <w:rPr>
                <w:rFonts w:ascii="Segoe UI" w:hAnsi="Segoe UI" w:cs="Segoe UI"/>
                <w:sz w:val="22"/>
                <w:szCs w:val="22"/>
              </w:rPr>
            </w:pPr>
          </w:p>
        </w:tc>
      </w:tr>
    </w:tbl>
    <w:p w:rsidR="00A23AB0" w:rsidRPr="007C6AE8" w:rsidRDefault="00A23AB0">
      <w:pPr>
        <w:rPr>
          <w:sz w:val="22"/>
          <w:szCs w:val="22"/>
        </w:rPr>
      </w:pPr>
    </w:p>
    <w:tbl>
      <w:tblPr>
        <w:tblW w:w="90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2"/>
        <w:gridCol w:w="5246"/>
        <w:gridCol w:w="992"/>
        <w:gridCol w:w="567"/>
      </w:tblGrid>
      <w:tr w:rsidR="004338BA" w:rsidRPr="007C6AE8" w:rsidTr="00D90CCC">
        <w:trPr>
          <w:trHeight w:val="300"/>
        </w:trPr>
        <w:tc>
          <w:tcPr>
            <w:tcW w:w="9077" w:type="dxa"/>
            <w:gridSpan w:val="4"/>
            <w:shd w:val="clear" w:color="000000" w:fill="C0C0C0"/>
          </w:tcPr>
          <w:p w:rsidR="004338BA" w:rsidRPr="007C6AE8" w:rsidRDefault="004338BA" w:rsidP="00ED063D">
            <w:pPr>
              <w:rPr>
                <w:rFonts w:ascii="Segoe UI" w:hAnsi="Segoe UI" w:cs="Segoe UI"/>
                <w:b/>
                <w:sz w:val="22"/>
                <w:szCs w:val="22"/>
              </w:rPr>
            </w:pPr>
            <w:r w:rsidRPr="007C6AE8">
              <w:rPr>
                <w:rFonts w:ascii="Segoe UI" w:hAnsi="Segoe UI" w:cs="Segoe UI"/>
                <w:b/>
                <w:sz w:val="22"/>
                <w:szCs w:val="22"/>
              </w:rPr>
              <w:t>Forensic Specialist Commissioning Group</w:t>
            </w:r>
          </w:p>
        </w:tc>
      </w:tr>
      <w:tr w:rsidR="00A23AB0" w:rsidRPr="007C6AE8" w:rsidTr="00A23AB0">
        <w:trPr>
          <w:trHeight w:val="263"/>
        </w:trPr>
        <w:tc>
          <w:tcPr>
            <w:tcW w:w="2272" w:type="dxa"/>
            <w:shd w:val="clear" w:color="auto" w:fill="BFBFBF" w:themeFill="background1" w:themeFillShade="BF"/>
          </w:tcPr>
          <w:p w:rsidR="00A23AB0" w:rsidRPr="007C6AE8" w:rsidRDefault="00A23AB0" w:rsidP="00A23AB0">
            <w:pPr>
              <w:rPr>
                <w:rFonts w:ascii="Segoe UI" w:hAnsi="Segoe UI" w:cs="Segoe UI"/>
                <w:b/>
                <w:sz w:val="22"/>
                <w:szCs w:val="22"/>
              </w:rPr>
            </w:pPr>
          </w:p>
        </w:tc>
        <w:tc>
          <w:tcPr>
            <w:tcW w:w="5246" w:type="dxa"/>
            <w:shd w:val="clear" w:color="auto" w:fill="BFBFBF" w:themeFill="background1" w:themeFillShade="BF"/>
          </w:tcPr>
          <w:p w:rsidR="00A23AB0" w:rsidRPr="007C6AE8" w:rsidRDefault="00151343" w:rsidP="004456A1">
            <w:pPr>
              <w:rPr>
                <w:rFonts w:ascii="Segoe UI" w:hAnsi="Segoe UI" w:cs="Segoe UI"/>
                <w:b/>
                <w:sz w:val="22"/>
                <w:szCs w:val="22"/>
              </w:rPr>
            </w:pPr>
            <w:r w:rsidRPr="007C6AE8">
              <w:rPr>
                <w:rFonts w:ascii="Segoe UI" w:hAnsi="Segoe UI" w:cs="Segoe UI"/>
                <w:b/>
                <w:sz w:val="22"/>
                <w:szCs w:val="22"/>
              </w:rPr>
              <w:t>Milestone</w:t>
            </w:r>
            <w:r>
              <w:rPr>
                <w:rFonts w:ascii="Segoe UI" w:hAnsi="Segoe UI" w:cs="Segoe UI"/>
                <w:b/>
                <w:sz w:val="22"/>
                <w:szCs w:val="22"/>
              </w:rPr>
              <w:t>s to Date</w:t>
            </w:r>
          </w:p>
        </w:tc>
        <w:tc>
          <w:tcPr>
            <w:tcW w:w="1559" w:type="dxa"/>
            <w:gridSpan w:val="2"/>
            <w:shd w:val="clear" w:color="auto" w:fill="BFBFBF" w:themeFill="background1" w:themeFillShade="BF"/>
          </w:tcPr>
          <w:p w:rsidR="00A23AB0" w:rsidRPr="007C6AE8" w:rsidRDefault="00A23AB0" w:rsidP="00A23AB0">
            <w:pPr>
              <w:rPr>
                <w:rFonts w:ascii="Segoe UI" w:hAnsi="Segoe UI" w:cs="Segoe UI"/>
                <w:b/>
                <w:sz w:val="22"/>
                <w:szCs w:val="22"/>
              </w:rPr>
            </w:pPr>
            <w:r w:rsidRPr="007C6AE8">
              <w:rPr>
                <w:rFonts w:ascii="Segoe UI" w:hAnsi="Segoe UI" w:cs="Segoe UI"/>
                <w:b/>
                <w:sz w:val="22"/>
                <w:szCs w:val="22"/>
              </w:rPr>
              <w:t>Progress</w:t>
            </w:r>
          </w:p>
        </w:tc>
      </w:tr>
      <w:tr w:rsidR="00160F1C" w:rsidRPr="007C6AE8" w:rsidTr="0041625F">
        <w:trPr>
          <w:trHeight w:val="263"/>
        </w:trPr>
        <w:tc>
          <w:tcPr>
            <w:tcW w:w="2272" w:type="dxa"/>
            <w:vMerge w:val="restart"/>
          </w:tcPr>
          <w:p w:rsidR="00160F1C" w:rsidRPr="007C6AE8" w:rsidRDefault="00160F1C" w:rsidP="00A23AB0">
            <w:pPr>
              <w:rPr>
                <w:rFonts w:ascii="Segoe UI" w:hAnsi="Segoe UI" w:cs="Segoe UI"/>
                <w:sz w:val="22"/>
                <w:szCs w:val="22"/>
              </w:rPr>
            </w:pPr>
            <w:r w:rsidRPr="007C6AE8">
              <w:rPr>
                <w:rFonts w:ascii="Segoe UI" w:hAnsi="Segoe UI" w:cs="Segoe UI"/>
                <w:sz w:val="22"/>
                <w:szCs w:val="22"/>
              </w:rPr>
              <w:t>Reduction in average length of stay by 30 days</w:t>
            </w:r>
          </w:p>
        </w:tc>
        <w:tc>
          <w:tcPr>
            <w:tcW w:w="5246" w:type="dxa"/>
          </w:tcPr>
          <w:p w:rsidR="00160F1C" w:rsidRPr="00160F1C" w:rsidRDefault="00160F1C" w:rsidP="00A23AB0">
            <w:pPr>
              <w:rPr>
                <w:rFonts w:ascii="Segoe UI" w:hAnsi="Segoe UI" w:cs="Segoe UI"/>
                <w:sz w:val="22"/>
                <w:szCs w:val="22"/>
              </w:rPr>
            </w:pPr>
            <w:r w:rsidRPr="00160F1C">
              <w:rPr>
                <w:rFonts w:ascii="Segoe UI" w:hAnsi="Segoe UI" w:cs="Segoe UI"/>
                <w:sz w:val="22"/>
                <w:szCs w:val="22"/>
              </w:rPr>
              <w:t>Provide a report that details, how efficiencies might be made in admitting and discharging patients.</w:t>
            </w:r>
          </w:p>
        </w:tc>
        <w:tc>
          <w:tcPr>
            <w:tcW w:w="992" w:type="dxa"/>
          </w:tcPr>
          <w:p w:rsidR="00160F1C" w:rsidRPr="00160F1C" w:rsidRDefault="00160F1C" w:rsidP="00E82885">
            <w:pPr>
              <w:jc w:val="center"/>
              <w:rPr>
                <w:rFonts w:ascii="Segoe UI" w:hAnsi="Segoe UI" w:cs="Segoe UI"/>
                <w:sz w:val="22"/>
                <w:szCs w:val="22"/>
              </w:rPr>
            </w:pPr>
            <w:r w:rsidRPr="00160F1C">
              <w:rPr>
                <w:rFonts w:ascii="Segoe UI" w:hAnsi="Segoe UI" w:cs="Segoe UI"/>
                <w:sz w:val="22"/>
                <w:szCs w:val="22"/>
              </w:rPr>
              <w:t>Met</w:t>
            </w:r>
          </w:p>
        </w:tc>
        <w:tc>
          <w:tcPr>
            <w:tcW w:w="567" w:type="dxa"/>
            <w:shd w:val="clear" w:color="auto" w:fill="00B050"/>
          </w:tcPr>
          <w:p w:rsidR="00160F1C" w:rsidRPr="007C6AE8" w:rsidRDefault="00160F1C" w:rsidP="00ED063D">
            <w:pPr>
              <w:rPr>
                <w:rFonts w:ascii="Segoe UI" w:hAnsi="Segoe UI" w:cs="Segoe UI"/>
                <w:sz w:val="22"/>
                <w:szCs w:val="22"/>
              </w:rPr>
            </w:pPr>
          </w:p>
        </w:tc>
      </w:tr>
      <w:tr w:rsidR="00160F1C" w:rsidRPr="007C6AE8" w:rsidTr="0041625F">
        <w:trPr>
          <w:trHeight w:val="263"/>
        </w:trPr>
        <w:tc>
          <w:tcPr>
            <w:tcW w:w="2272" w:type="dxa"/>
            <w:vMerge/>
          </w:tcPr>
          <w:p w:rsidR="00160F1C" w:rsidRPr="007C6AE8" w:rsidRDefault="00160F1C" w:rsidP="00A23AB0">
            <w:pPr>
              <w:rPr>
                <w:rFonts w:ascii="Segoe UI" w:hAnsi="Segoe UI" w:cs="Segoe UI"/>
                <w:sz w:val="22"/>
                <w:szCs w:val="22"/>
              </w:rPr>
            </w:pPr>
          </w:p>
        </w:tc>
        <w:tc>
          <w:tcPr>
            <w:tcW w:w="5246" w:type="dxa"/>
          </w:tcPr>
          <w:p w:rsidR="00160F1C" w:rsidRPr="00160F1C" w:rsidRDefault="00160F1C" w:rsidP="00A23AB0">
            <w:pPr>
              <w:rPr>
                <w:rFonts w:ascii="Segoe UI" w:hAnsi="Segoe UI" w:cs="Segoe UI"/>
                <w:sz w:val="22"/>
                <w:szCs w:val="22"/>
              </w:rPr>
            </w:pPr>
            <w:r w:rsidRPr="00160F1C">
              <w:rPr>
                <w:rFonts w:ascii="Segoe UI" w:hAnsi="Segoe UI" w:cs="Segoe UI"/>
                <w:sz w:val="22"/>
                <w:szCs w:val="22"/>
              </w:rPr>
              <w:t>Submit action plan detailing implementation of efficiencies from above report</w:t>
            </w:r>
          </w:p>
        </w:tc>
        <w:tc>
          <w:tcPr>
            <w:tcW w:w="992" w:type="dxa"/>
          </w:tcPr>
          <w:p w:rsidR="00160F1C" w:rsidRPr="00160F1C" w:rsidRDefault="00160F1C" w:rsidP="00E82885">
            <w:pPr>
              <w:jc w:val="center"/>
              <w:rPr>
                <w:rFonts w:ascii="Segoe UI" w:hAnsi="Segoe UI" w:cs="Segoe UI"/>
                <w:sz w:val="22"/>
                <w:szCs w:val="22"/>
              </w:rPr>
            </w:pPr>
            <w:r w:rsidRPr="00160F1C">
              <w:rPr>
                <w:rFonts w:ascii="Segoe UI" w:hAnsi="Segoe UI" w:cs="Segoe UI"/>
                <w:sz w:val="22"/>
                <w:szCs w:val="22"/>
              </w:rPr>
              <w:t>Met</w:t>
            </w:r>
          </w:p>
        </w:tc>
        <w:tc>
          <w:tcPr>
            <w:tcW w:w="567" w:type="dxa"/>
            <w:shd w:val="clear" w:color="auto" w:fill="00B050"/>
          </w:tcPr>
          <w:p w:rsidR="00160F1C" w:rsidRPr="007C6AE8" w:rsidRDefault="00160F1C" w:rsidP="00ED063D">
            <w:pPr>
              <w:rPr>
                <w:rFonts w:ascii="Segoe UI" w:hAnsi="Segoe UI" w:cs="Segoe UI"/>
                <w:sz w:val="22"/>
                <w:szCs w:val="22"/>
              </w:rPr>
            </w:pPr>
          </w:p>
        </w:tc>
      </w:tr>
      <w:tr w:rsidR="00160F1C" w:rsidRPr="007C6AE8" w:rsidTr="0041625F">
        <w:trPr>
          <w:trHeight w:val="263"/>
        </w:trPr>
        <w:tc>
          <w:tcPr>
            <w:tcW w:w="2272" w:type="dxa"/>
            <w:vMerge w:val="restart"/>
          </w:tcPr>
          <w:p w:rsidR="00160F1C" w:rsidRPr="007C6AE8" w:rsidRDefault="00160F1C" w:rsidP="00ED063D">
            <w:pPr>
              <w:rPr>
                <w:rFonts w:ascii="Segoe UI" w:hAnsi="Segoe UI" w:cs="Segoe UI"/>
                <w:sz w:val="22"/>
                <w:szCs w:val="22"/>
              </w:rPr>
            </w:pPr>
            <w:r w:rsidRPr="007C6AE8">
              <w:rPr>
                <w:rFonts w:ascii="Segoe UI" w:hAnsi="Segoe UI" w:cs="Segoe UI"/>
                <w:sz w:val="22"/>
                <w:szCs w:val="22"/>
              </w:rPr>
              <w:t>Service User defined CPA</w:t>
            </w:r>
          </w:p>
        </w:tc>
        <w:tc>
          <w:tcPr>
            <w:tcW w:w="5246" w:type="dxa"/>
          </w:tcPr>
          <w:p w:rsidR="00160F1C" w:rsidRPr="00160F1C" w:rsidRDefault="00160F1C" w:rsidP="00160F1C">
            <w:pPr>
              <w:rPr>
                <w:rFonts w:ascii="Segoe UI" w:hAnsi="Segoe UI" w:cs="Segoe UI"/>
                <w:sz w:val="22"/>
                <w:szCs w:val="22"/>
              </w:rPr>
            </w:pPr>
            <w:r w:rsidRPr="00160F1C">
              <w:rPr>
                <w:rFonts w:ascii="Segoe UI" w:hAnsi="Segoe UI" w:cs="Segoe UI"/>
                <w:sz w:val="22"/>
                <w:szCs w:val="22"/>
              </w:rPr>
              <w:t xml:space="preserve">Provider to submit report </w:t>
            </w:r>
            <w:r>
              <w:rPr>
                <w:rFonts w:ascii="Segoe UI" w:hAnsi="Segoe UI" w:cs="Segoe UI"/>
                <w:sz w:val="22"/>
                <w:szCs w:val="22"/>
              </w:rPr>
              <w:t>benchmarking current process against standards and how they will implement gaps over the next three quarters</w:t>
            </w:r>
          </w:p>
        </w:tc>
        <w:tc>
          <w:tcPr>
            <w:tcW w:w="992" w:type="dxa"/>
          </w:tcPr>
          <w:p w:rsidR="00160F1C" w:rsidRPr="00160F1C" w:rsidRDefault="00160F1C" w:rsidP="00E82885">
            <w:pPr>
              <w:jc w:val="center"/>
              <w:rPr>
                <w:rFonts w:ascii="Segoe UI" w:hAnsi="Segoe UI" w:cs="Segoe UI"/>
                <w:sz w:val="22"/>
                <w:szCs w:val="22"/>
              </w:rPr>
            </w:pPr>
            <w:r w:rsidRPr="00160F1C">
              <w:rPr>
                <w:rFonts w:ascii="Segoe UI" w:hAnsi="Segoe UI" w:cs="Segoe UI"/>
                <w:sz w:val="22"/>
                <w:szCs w:val="22"/>
              </w:rPr>
              <w:t>Met</w:t>
            </w:r>
          </w:p>
        </w:tc>
        <w:tc>
          <w:tcPr>
            <w:tcW w:w="567" w:type="dxa"/>
            <w:shd w:val="clear" w:color="auto" w:fill="00B050"/>
          </w:tcPr>
          <w:p w:rsidR="00160F1C" w:rsidRPr="007C6AE8" w:rsidRDefault="00160F1C" w:rsidP="00ED063D">
            <w:pPr>
              <w:rPr>
                <w:rFonts w:ascii="Segoe UI" w:hAnsi="Segoe UI" w:cs="Segoe UI"/>
                <w:sz w:val="22"/>
                <w:szCs w:val="22"/>
              </w:rPr>
            </w:pPr>
          </w:p>
        </w:tc>
      </w:tr>
      <w:tr w:rsidR="00160F1C" w:rsidRPr="007C6AE8" w:rsidTr="0041625F">
        <w:trPr>
          <w:trHeight w:val="263"/>
        </w:trPr>
        <w:tc>
          <w:tcPr>
            <w:tcW w:w="2272" w:type="dxa"/>
            <w:vMerge/>
          </w:tcPr>
          <w:p w:rsidR="00160F1C" w:rsidRPr="007C6AE8" w:rsidRDefault="00160F1C" w:rsidP="00ED063D">
            <w:pPr>
              <w:rPr>
                <w:rFonts w:ascii="Segoe UI" w:hAnsi="Segoe UI" w:cs="Segoe UI"/>
                <w:sz w:val="22"/>
                <w:szCs w:val="22"/>
              </w:rPr>
            </w:pPr>
          </w:p>
        </w:tc>
        <w:tc>
          <w:tcPr>
            <w:tcW w:w="5246" w:type="dxa"/>
          </w:tcPr>
          <w:p w:rsidR="00160F1C" w:rsidRPr="00160F1C" w:rsidRDefault="00160F1C" w:rsidP="00160F1C">
            <w:pPr>
              <w:rPr>
                <w:rFonts w:ascii="Segoe UI" w:hAnsi="Segoe UI" w:cs="Segoe UI"/>
                <w:sz w:val="22"/>
                <w:szCs w:val="22"/>
              </w:rPr>
            </w:pPr>
            <w:r w:rsidRPr="00160F1C">
              <w:rPr>
                <w:rFonts w:ascii="Segoe UI" w:hAnsi="Segoe UI" w:cs="Segoe UI"/>
                <w:sz w:val="22"/>
                <w:szCs w:val="22"/>
              </w:rPr>
              <w:t>Provider to submit report detailing</w:t>
            </w:r>
            <w:r>
              <w:rPr>
                <w:rFonts w:ascii="Segoe UI" w:hAnsi="Segoe UI" w:cs="Segoe UI"/>
                <w:sz w:val="22"/>
                <w:szCs w:val="22"/>
              </w:rPr>
              <w:t>, t</w:t>
            </w:r>
            <w:r w:rsidRPr="00160F1C">
              <w:rPr>
                <w:rFonts w:ascii="Segoe UI" w:hAnsi="Segoe UI" w:cs="Segoe UI"/>
                <w:sz w:val="22"/>
                <w:szCs w:val="22"/>
              </w:rPr>
              <w:t>raining/awareness they have targeted to care staff to increase understanding of standards</w:t>
            </w:r>
          </w:p>
        </w:tc>
        <w:tc>
          <w:tcPr>
            <w:tcW w:w="992" w:type="dxa"/>
          </w:tcPr>
          <w:p w:rsidR="00160F1C" w:rsidRPr="00160F1C" w:rsidRDefault="00160F1C" w:rsidP="00160F1C">
            <w:pPr>
              <w:jc w:val="center"/>
              <w:rPr>
                <w:rFonts w:ascii="Segoe UI" w:hAnsi="Segoe UI" w:cs="Segoe UI"/>
                <w:sz w:val="22"/>
                <w:szCs w:val="22"/>
              </w:rPr>
            </w:pPr>
            <w:r w:rsidRPr="00160F1C">
              <w:rPr>
                <w:rFonts w:ascii="Segoe UI" w:hAnsi="Segoe UI" w:cs="Segoe UI"/>
                <w:sz w:val="22"/>
                <w:szCs w:val="22"/>
              </w:rPr>
              <w:t>Met</w:t>
            </w:r>
          </w:p>
        </w:tc>
        <w:tc>
          <w:tcPr>
            <w:tcW w:w="567" w:type="dxa"/>
            <w:shd w:val="clear" w:color="auto" w:fill="00B050"/>
          </w:tcPr>
          <w:p w:rsidR="00160F1C" w:rsidRPr="007C6AE8" w:rsidRDefault="00160F1C" w:rsidP="00ED063D">
            <w:pPr>
              <w:rPr>
                <w:rFonts w:ascii="Segoe UI" w:hAnsi="Segoe UI" w:cs="Segoe UI"/>
                <w:sz w:val="22"/>
                <w:szCs w:val="22"/>
              </w:rPr>
            </w:pPr>
          </w:p>
        </w:tc>
      </w:tr>
      <w:tr w:rsidR="00160F1C" w:rsidRPr="007C6AE8" w:rsidTr="0041625F">
        <w:trPr>
          <w:trHeight w:val="263"/>
        </w:trPr>
        <w:tc>
          <w:tcPr>
            <w:tcW w:w="2272" w:type="dxa"/>
            <w:vMerge/>
          </w:tcPr>
          <w:p w:rsidR="00160F1C" w:rsidRPr="007C6AE8" w:rsidRDefault="00160F1C" w:rsidP="00ED063D">
            <w:pPr>
              <w:rPr>
                <w:rFonts w:ascii="Segoe UI" w:hAnsi="Segoe UI" w:cs="Segoe UI"/>
                <w:sz w:val="22"/>
                <w:szCs w:val="22"/>
              </w:rPr>
            </w:pPr>
          </w:p>
        </w:tc>
        <w:tc>
          <w:tcPr>
            <w:tcW w:w="5246" w:type="dxa"/>
          </w:tcPr>
          <w:p w:rsidR="00160F1C" w:rsidRPr="00160F1C" w:rsidRDefault="00160F1C" w:rsidP="00160F1C">
            <w:pPr>
              <w:rPr>
                <w:rFonts w:ascii="Segoe UI" w:hAnsi="Segoe UI" w:cs="Segoe UI"/>
                <w:sz w:val="22"/>
                <w:szCs w:val="22"/>
              </w:rPr>
            </w:pPr>
            <w:r w:rsidRPr="00160F1C">
              <w:rPr>
                <w:rFonts w:ascii="Segoe UI" w:hAnsi="Segoe UI" w:cs="Segoe UI"/>
                <w:sz w:val="22"/>
                <w:szCs w:val="22"/>
              </w:rPr>
              <w:t xml:space="preserve">Provider to submit report detailing </w:t>
            </w:r>
            <w:r>
              <w:rPr>
                <w:rFonts w:ascii="Segoe UI" w:hAnsi="Segoe UI" w:cs="Segoe UI"/>
                <w:sz w:val="22"/>
                <w:szCs w:val="22"/>
              </w:rPr>
              <w:t>how they have implemented at least 10 of the standards and plan on developing service user feedback questionnaires by Q4</w:t>
            </w:r>
          </w:p>
        </w:tc>
        <w:tc>
          <w:tcPr>
            <w:tcW w:w="992" w:type="dxa"/>
          </w:tcPr>
          <w:p w:rsidR="00160F1C" w:rsidRPr="00160F1C" w:rsidRDefault="00160F1C" w:rsidP="00E82885">
            <w:pPr>
              <w:jc w:val="center"/>
              <w:rPr>
                <w:rFonts w:ascii="Segoe UI" w:hAnsi="Segoe UI" w:cs="Segoe UI"/>
                <w:sz w:val="22"/>
                <w:szCs w:val="22"/>
              </w:rPr>
            </w:pPr>
            <w:r>
              <w:rPr>
                <w:rFonts w:ascii="Segoe UI" w:hAnsi="Segoe UI" w:cs="Segoe UI"/>
                <w:sz w:val="22"/>
                <w:szCs w:val="22"/>
              </w:rPr>
              <w:t>Met</w:t>
            </w:r>
          </w:p>
        </w:tc>
        <w:tc>
          <w:tcPr>
            <w:tcW w:w="567" w:type="dxa"/>
            <w:shd w:val="clear" w:color="auto" w:fill="00B050"/>
          </w:tcPr>
          <w:p w:rsidR="00160F1C" w:rsidRPr="007C6AE8" w:rsidRDefault="00160F1C" w:rsidP="00ED063D">
            <w:pPr>
              <w:rPr>
                <w:rFonts w:ascii="Segoe UI" w:hAnsi="Segoe UI" w:cs="Segoe UI"/>
                <w:sz w:val="22"/>
                <w:szCs w:val="22"/>
              </w:rPr>
            </w:pPr>
          </w:p>
        </w:tc>
      </w:tr>
      <w:tr w:rsidR="00691FA0" w:rsidRPr="007C6AE8" w:rsidTr="0041625F">
        <w:trPr>
          <w:trHeight w:val="263"/>
        </w:trPr>
        <w:tc>
          <w:tcPr>
            <w:tcW w:w="2272" w:type="dxa"/>
            <w:vMerge w:val="restart"/>
          </w:tcPr>
          <w:p w:rsidR="00691FA0" w:rsidRPr="007C6AE8" w:rsidRDefault="00691FA0" w:rsidP="0041625F">
            <w:pPr>
              <w:rPr>
                <w:rFonts w:ascii="Segoe UI" w:hAnsi="Segoe UI" w:cs="Segoe UI"/>
                <w:sz w:val="22"/>
                <w:szCs w:val="22"/>
              </w:rPr>
            </w:pPr>
            <w:r w:rsidRPr="007C6AE8">
              <w:rPr>
                <w:rFonts w:ascii="Segoe UI" w:hAnsi="Segoe UI" w:cs="Segoe UI"/>
                <w:sz w:val="22"/>
                <w:szCs w:val="22"/>
              </w:rPr>
              <w:t>Payment by Results (PbR)</w:t>
            </w:r>
          </w:p>
        </w:tc>
        <w:tc>
          <w:tcPr>
            <w:tcW w:w="5246" w:type="dxa"/>
          </w:tcPr>
          <w:p w:rsidR="00691FA0" w:rsidRPr="00691FA0" w:rsidRDefault="00691FA0" w:rsidP="00691FA0">
            <w:pPr>
              <w:rPr>
                <w:rFonts w:ascii="Segoe UI" w:hAnsi="Segoe UI" w:cs="Segoe UI"/>
                <w:sz w:val="22"/>
                <w:szCs w:val="22"/>
              </w:rPr>
            </w:pPr>
            <w:r w:rsidRPr="00691FA0">
              <w:rPr>
                <w:rFonts w:ascii="Segoe UI" w:hAnsi="Segoe UI" w:cs="Segoe UI"/>
                <w:sz w:val="22"/>
                <w:szCs w:val="22"/>
              </w:rPr>
              <w:t>Put in place process to ensure all applicable staff has receive training that is available both within the tool kit and the two national events being organised by the national PBR Working group</w:t>
            </w:r>
          </w:p>
        </w:tc>
        <w:tc>
          <w:tcPr>
            <w:tcW w:w="992" w:type="dxa"/>
          </w:tcPr>
          <w:p w:rsidR="00691FA0" w:rsidRPr="00691FA0" w:rsidRDefault="00691FA0">
            <w:r w:rsidRPr="00691FA0">
              <w:rPr>
                <w:rFonts w:ascii="Segoe UI" w:hAnsi="Segoe UI" w:cs="Segoe UI"/>
                <w:sz w:val="22"/>
                <w:szCs w:val="22"/>
              </w:rPr>
              <w:t>Met</w:t>
            </w:r>
          </w:p>
        </w:tc>
        <w:tc>
          <w:tcPr>
            <w:tcW w:w="567" w:type="dxa"/>
            <w:shd w:val="clear" w:color="auto" w:fill="00B050"/>
          </w:tcPr>
          <w:p w:rsidR="00691FA0" w:rsidRPr="007C6AE8" w:rsidRDefault="00691FA0" w:rsidP="00ED063D">
            <w:pPr>
              <w:rPr>
                <w:rFonts w:ascii="Segoe UI" w:hAnsi="Segoe UI" w:cs="Segoe UI"/>
                <w:sz w:val="22"/>
                <w:szCs w:val="22"/>
              </w:rPr>
            </w:pPr>
          </w:p>
        </w:tc>
      </w:tr>
      <w:tr w:rsidR="00691FA0" w:rsidRPr="007C6AE8" w:rsidTr="0041625F">
        <w:trPr>
          <w:trHeight w:val="263"/>
        </w:trPr>
        <w:tc>
          <w:tcPr>
            <w:tcW w:w="2272" w:type="dxa"/>
            <w:vMerge/>
          </w:tcPr>
          <w:p w:rsidR="00691FA0" w:rsidRPr="007C6AE8" w:rsidRDefault="00691FA0" w:rsidP="0041625F">
            <w:pPr>
              <w:rPr>
                <w:rFonts w:ascii="Segoe UI" w:hAnsi="Segoe UI" w:cs="Segoe UI"/>
                <w:sz w:val="22"/>
                <w:szCs w:val="22"/>
              </w:rPr>
            </w:pPr>
          </w:p>
        </w:tc>
        <w:tc>
          <w:tcPr>
            <w:tcW w:w="5246" w:type="dxa"/>
          </w:tcPr>
          <w:p w:rsidR="00691FA0" w:rsidRPr="00691FA0" w:rsidRDefault="00691FA0" w:rsidP="00ED063D">
            <w:pPr>
              <w:rPr>
                <w:rFonts w:ascii="Segoe UI" w:hAnsi="Segoe UI" w:cs="Segoe UI"/>
                <w:sz w:val="22"/>
                <w:szCs w:val="22"/>
              </w:rPr>
            </w:pPr>
            <w:r w:rsidRPr="00691FA0">
              <w:rPr>
                <w:rFonts w:ascii="Segoe UI" w:hAnsi="Segoe UI" w:cs="Segoe UI"/>
                <w:sz w:val="22"/>
                <w:szCs w:val="22"/>
              </w:rPr>
              <w:t>Service to have developed a benchmarking structure for implementation of the toolkit benchmarking requirements</w:t>
            </w:r>
          </w:p>
        </w:tc>
        <w:tc>
          <w:tcPr>
            <w:tcW w:w="992" w:type="dxa"/>
          </w:tcPr>
          <w:p w:rsidR="00691FA0" w:rsidRPr="00691FA0" w:rsidRDefault="00691FA0">
            <w:r w:rsidRPr="00691FA0">
              <w:rPr>
                <w:rFonts w:ascii="Segoe UI" w:hAnsi="Segoe UI" w:cs="Segoe UI"/>
                <w:sz w:val="22"/>
                <w:szCs w:val="22"/>
              </w:rPr>
              <w:t>Met</w:t>
            </w:r>
          </w:p>
        </w:tc>
        <w:tc>
          <w:tcPr>
            <w:tcW w:w="567" w:type="dxa"/>
            <w:shd w:val="clear" w:color="auto" w:fill="00B050"/>
          </w:tcPr>
          <w:p w:rsidR="00691FA0" w:rsidRPr="007C6AE8" w:rsidRDefault="00691FA0" w:rsidP="00ED063D">
            <w:pPr>
              <w:rPr>
                <w:rFonts w:ascii="Segoe UI" w:hAnsi="Segoe UI" w:cs="Segoe UI"/>
                <w:sz w:val="22"/>
                <w:szCs w:val="22"/>
              </w:rPr>
            </w:pPr>
          </w:p>
        </w:tc>
      </w:tr>
      <w:tr w:rsidR="00691FA0" w:rsidRPr="007C6AE8" w:rsidTr="0041625F">
        <w:trPr>
          <w:trHeight w:val="263"/>
        </w:trPr>
        <w:tc>
          <w:tcPr>
            <w:tcW w:w="2272" w:type="dxa"/>
            <w:vMerge/>
          </w:tcPr>
          <w:p w:rsidR="00691FA0" w:rsidRPr="007C6AE8" w:rsidRDefault="00691FA0" w:rsidP="0041625F">
            <w:pPr>
              <w:rPr>
                <w:rFonts w:ascii="Segoe UI" w:hAnsi="Segoe UI" w:cs="Segoe UI"/>
                <w:sz w:val="22"/>
                <w:szCs w:val="22"/>
              </w:rPr>
            </w:pPr>
          </w:p>
        </w:tc>
        <w:tc>
          <w:tcPr>
            <w:tcW w:w="5246" w:type="dxa"/>
          </w:tcPr>
          <w:p w:rsidR="00691FA0" w:rsidRPr="00691FA0" w:rsidRDefault="00691FA0" w:rsidP="00ED063D">
            <w:pPr>
              <w:rPr>
                <w:rFonts w:ascii="Segoe UI" w:hAnsi="Segoe UI" w:cs="Segoe UI"/>
                <w:sz w:val="22"/>
                <w:szCs w:val="22"/>
              </w:rPr>
            </w:pPr>
            <w:r w:rsidRPr="00691FA0">
              <w:rPr>
                <w:rFonts w:ascii="Segoe UI" w:hAnsi="Segoe UI" w:cs="Segoe UI"/>
                <w:sz w:val="22"/>
                <w:szCs w:val="22"/>
              </w:rPr>
              <w:t>Reporting structures identified within the toolkit confirmed as fit for purpose for clustering all new admissions</w:t>
            </w:r>
          </w:p>
        </w:tc>
        <w:tc>
          <w:tcPr>
            <w:tcW w:w="992" w:type="dxa"/>
          </w:tcPr>
          <w:p w:rsidR="00691FA0" w:rsidRPr="00691FA0" w:rsidRDefault="00691FA0">
            <w:r w:rsidRPr="00691FA0">
              <w:rPr>
                <w:rFonts w:ascii="Segoe UI" w:hAnsi="Segoe UI" w:cs="Segoe UI"/>
                <w:sz w:val="22"/>
                <w:szCs w:val="22"/>
              </w:rPr>
              <w:t>Met</w:t>
            </w:r>
          </w:p>
        </w:tc>
        <w:tc>
          <w:tcPr>
            <w:tcW w:w="567" w:type="dxa"/>
            <w:shd w:val="clear" w:color="auto" w:fill="00B050"/>
          </w:tcPr>
          <w:p w:rsidR="00691FA0" w:rsidRPr="007C6AE8" w:rsidRDefault="00691FA0" w:rsidP="00ED063D">
            <w:pPr>
              <w:rPr>
                <w:rFonts w:ascii="Segoe UI" w:hAnsi="Segoe UI" w:cs="Segoe UI"/>
                <w:sz w:val="22"/>
                <w:szCs w:val="22"/>
              </w:rPr>
            </w:pPr>
          </w:p>
        </w:tc>
      </w:tr>
      <w:tr w:rsidR="00691FA0" w:rsidRPr="007C6AE8" w:rsidTr="0041625F">
        <w:trPr>
          <w:trHeight w:val="263"/>
        </w:trPr>
        <w:tc>
          <w:tcPr>
            <w:tcW w:w="2272" w:type="dxa"/>
            <w:vMerge/>
          </w:tcPr>
          <w:p w:rsidR="00691FA0" w:rsidRPr="007C6AE8" w:rsidRDefault="00691FA0" w:rsidP="0041625F">
            <w:pPr>
              <w:rPr>
                <w:rFonts w:ascii="Segoe UI" w:hAnsi="Segoe UI" w:cs="Segoe UI"/>
                <w:sz w:val="22"/>
                <w:szCs w:val="22"/>
              </w:rPr>
            </w:pPr>
          </w:p>
        </w:tc>
        <w:tc>
          <w:tcPr>
            <w:tcW w:w="5246" w:type="dxa"/>
          </w:tcPr>
          <w:p w:rsidR="00691FA0" w:rsidRPr="00691FA0" w:rsidRDefault="00691FA0" w:rsidP="00691FA0">
            <w:pPr>
              <w:rPr>
                <w:rFonts w:ascii="Segoe UI" w:hAnsi="Segoe UI" w:cs="Segoe UI"/>
                <w:sz w:val="22"/>
                <w:szCs w:val="22"/>
              </w:rPr>
            </w:pPr>
            <w:r w:rsidRPr="00691FA0">
              <w:rPr>
                <w:rFonts w:ascii="Segoe UI" w:hAnsi="Segoe UI" w:cs="Segoe UI"/>
                <w:sz w:val="22"/>
                <w:szCs w:val="22"/>
              </w:rPr>
              <w:t>Clustering data to be reportable in line with the requirements set out in Toolkit</w:t>
            </w:r>
          </w:p>
        </w:tc>
        <w:tc>
          <w:tcPr>
            <w:tcW w:w="992" w:type="dxa"/>
          </w:tcPr>
          <w:p w:rsidR="00691FA0" w:rsidRPr="00691FA0" w:rsidRDefault="00691FA0" w:rsidP="00691FA0">
            <w:pPr>
              <w:jc w:val="center"/>
              <w:rPr>
                <w:rFonts w:ascii="Segoe UI" w:hAnsi="Segoe UI" w:cs="Segoe UI"/>
                <w:sz w:val="22"/>
                <w:szCs w:val="22"/>
              </w:rPr>
            </w:pPr>
            <w:r w:rsidRPr="00691FA0">
              <w:rPr>
                <w:rFonts w:ascii="Segoe UI" w:hAnsi="Segoe UI" w:cs="Segoe UI"/>
                <w:sz w:val="22"/>
                <w:szCs w:val="22"/>
              </w:rPr>
              <w:t>Met</w:t>
            </w:r>
          </w:p>
        </w:tc>
        <w:tc>
          <w:tcPr>
            <w:tcW w:w="567" w:type="dxa"/>
            <w:shd w:val="clear" w:color="auto" w:fill="00B050"/>
          </w:tcPr>
          <w:p w:rsidR="00691FA0" w:rsidRPr="007C6AE8" w:rsidRDefault="00691FA0" w:rsidP="00ED063D">
            <w:pPr>
              <w:rPr>
                <w:rFonts w:ascii="Segoe UI" w:hAnsi="Segoe UI" w:cs="Segoe UI"/>
                <w:sz w:val="22"/>
                <w:szCs w:val="22"/>
              </w:rPr>
            </w:pPr>
          </w:p>
        </w:tc>
      </w:tr>
      <w:tr w:rsidR="00691FA0" w:rsidRPr="007C6AE8" w:rsidTr="0041625F">
        <w:trPr>
          <w:trHeight w:val="263"/>
        </w:trPr>
        <w:tc>
          <w:tcPr>
            <w:tcW w:w="2272" w:type="dxa"/>
            <w:vMerge/>
          </w:tcPr>
          <w:p w:rsidR="00691FA0" w:rsidRPr="007C6AE8" w:rsidRDefault="00691FA0" w:rsidP="0041625F">
            <w:pPr>
              <w:rPr>
                <w:rFonts w:ascii="Segoe UI" w:hAnsi="Segoe UI" w:cs="Segoe UI"/>
                <w:sz w:val="22"/>
                <w:szCs w:val="22"/>
              </w:rPr>
            </w:pPr>
          </w:p>
        </w:tc>
        <w:tc>
          <w:tcPr>
            <w:tcW w:w="5246" w:type="dxa"/>
          </w:tcPr>
          <w:p w:rsidR="00691FA0" w:rsidRPr="00691FA0" w:rsidRDefault="00691FA0" w:rsidP="00691FA0">
            <w:pPr>
              <w:rPr>
                <w:rFonts w:ascii="Segoe UI" w:hAnsi="Segoe UI" w:cs="Segoe UI"/>
                <w:sz w:val="22"/>
                <w:szCs w:val="22"/>
              </w:rPr>
            </w:pPr>
            <w:r w:rsidRPr="00691FA0">
              <w:rPr>
                <w:rFonts w:ascii="Segoe UI" w:hAnsi="Segoe UI" w:cs="Segoe UI"/>
                <w:sz w:val="22"/>
                <w:szCs w:val="22"/>
              </w:rPr>
              <w:t>Number of admissions in Q1 confirmed and set against 5 pathways and MH Clustering tool</w:t>
            </w:r>
          </w:p>
        </w:tc>
        <w:tc>
          <w:tcPr>
            <w:tcW w:w="992" w:type="dxa"/>
          </w:tcPr>
          <w:p w:rsidR="00691FA0" w:rsidRPr="00691FA0" w:rsidRDefault="00691FA0" w:rsidP="00691FA0">
            <w:pPr>
              <w:jc w:val="center"/>
            </w:pPr>
            <w:r w:rsidRPr="00691FA0">
              <w:rPr>
                <w:rFonts w:ascii="Segoe UI" w:hAnsi="Segoe UI" w:cs="Segoe UI"/>
                <w:sz w:val="22"/>
                <w:szCs w:val="22"/>
              </w:rPr>
              <w:t>Met</w:t>
            </w:r>
          </w:p>
        </w:tc>
        <w:tc>
          <w:tcPr>
            <w:tcW w:w="567" w:type="dxa"/>
            <w:shd w:val="clear" w:color="auto" w:fill="00B050"/>
          </w:tcPr>
          <w:p w:rsidR="00691FA0" w:rsidRPr="007C6AE8" w:rsidRDefault="00691FA0" w:rsidP="00ED063D">
            <w:pPr>
              <w:rPr>
                <w:rFonts w:ascii="Segoe UI" w:hAnsi="Segoe UI" w:cs="Segoe UI"/>
                <w:sz w:val="22"/>
                <w:szCs w:val="22"/>
              </w:rPr>
            </w:pPr>
          </w:p>
        </w:tc>
      </w:tr>
      <w:tr w:rsidR="00691FA0" w:rsidRPr="007C6AE8" w:rsidTr="0041625F">
        <w:trPr>
          <w:trHeight w:val="263"/>
        </w:trPr>
        <w:tc>
          <w:tcPr>
            <w:tcW w:w="2272" w:type="dxa"/>
            <w:vMerge/>
          </w:tcPr>
          <w:p w:rsidR="00691FA0" w:rsidRPr="007C6AE8" w:rsidRDefault="00691FA0" w:rsidP="0041625F">
            <w:pPr>
              <w:rPr>
                <w:rFonts w:ascii="Segoe UI" w:hAnsi="Segoe UI" w:cs="Segoe UI"/>
                <w:sz w:val="22"/>
                <w:szCs w:val="22"/>
              </w:rPr>
            </w:pPr>
          </w:p>
        </w:tc>
        <w:tc>
          <w:tcPr>
            <w:tcW w:w="5246" w:type="dxa"/>
          </w:tcPr>
          <w:p w:rsidR="00691FA0" w:rsidRPr="00691FA0" w:rsidRDefault="00691FA0" w:rsidP="00691FA0">
            <w:pPr>
              <w:rPr>
                <w:rFonts w:ascii="Segoe UI" w:hAnsi="Segoe UI" w:cs="Segoe UI"/>
                <w:sz w:val="22"/>
                <w:szCs w:val="22"/>
              </w:rPr>
            </w:pPr>
            <w:r w:rsidRPr="00691FA0">
              <w:rPr>
                <w:rFonts w:ascii="Segoe UI" w:hAnsi="Segoe UI" w:cs="Segoe UI"/>
                <w:sz w:val="22"/>
                <w:szCs w:val="22"/>
              </w:rPr>
              <w:t>Benchmarking data set against all cases admitted from April 2012 as required in Toolkit</w:t>
            </w:r>
          </w:p>
        </w:tc>
        <w:tc>
          <w:tcPr>
            <w:tcW w:w="992" w:type="dxa"/>
          </w:tcPr>
          <w:p w:rsidR="00691FA0" w:rsidRPr="00691FA0" w:rsidRDefault="00691FA0" w:rsidP="00691FA0">
            <w:pPr>
              <w:jc w:val="center"/>
            </w:pPr>
            <w:r w:rsidRPr="00691FA0">
              <w:rPr>
                <w:rFonts w:ascii="Segoe UI" w:hAnsi="Segoe UI" w:cs="Segoe UI"/>
                <w:sz w:val="22"/>
                <w:szCs w:val="22"/>
              </w:rPr>
              <w:t>Met</w:t>
            </w:r>
          </w:p>
        </w:tc>
        <w:tc>
          <w:tcPr>
            <w:tcW w:w="567" w:type="dxa"/>
            <w:shd w:val="clear" w:color="auto" w:fill="00B050"/>
          </w:tcPr>
          <w:p w:rsidR="00691FA0" w:rsidRPr="007C6AE8" w:rsidRDefault="00691FA0" w:rsidP="00ED063D">
            <w:pPr>
              <w:rPr>
                <w:rFonts w:ascii="Segoe UI" w:hAnsi="Segoe UI" w:cs="Segoe UI"/>
                <w:sz w:val="22"/>
                <w:szCs w:val="22"/>
              </w:rPr>
            </w:pPr>
          </w:p>
        </w:tc>
      </w:tr>
      <w:tr w:rsidR="00691FA0" w:rsidRPr="007C6AE8" w:rsidTr="0041625F">
        <w:trPr>
          <w:trHeight w:val="263"/>
        </w:trPr>
        <w:tc>
          <w:tcPr>
            <w:tcW w:w="2272" w:type="dxa"/>
            <w:vMerge/>
          </w:tcPr>
          <w:p w:rsidR="00691FA0" w:rsidRPr="007C6AE8" w:rsidRDefault="00691FA0" w:rsidP="0041625F">
            <w:pPr>
              <w:rPr>
                <w:rFonts w:ascii="Segoe UI" w:hAnsi="Segoe UI" w:cs="Segoe UI"/>
                <w:sz w:val="22"/>
                <w:szCs w:val="22"/>
              </w:rPr>
            </w:pPr>
          </w:p>
        </w:tc>
        <w:tc>
          <w:tcPr>
            <w:tcW w:w="5246" w:type="dxa"/>
          </w:tcPr>
          <w:p w:rsidR="00691FA0" w:rsidRPr="00691FA0" w:rsidRDefault="00691FA0" w:rsidP="00691FA0">
            <w:pPr>
              <w:rPr>
                <w:rFonts w:ascii="Segoe UI" w:hAnsi="Segoe UI" w:cs="Segoe UI"/>
                <w:sz w:val="22"/>
                <w:szCs w:val="22"/>
              </w:rPr>
            </w:pPr>
            <w:r w:rsidRPr="00691FA0">
              <w:rPr>
                <w:rFonts w:ascii="Segoe UI" w:hAnsi="Segoe UI" w:cs="Segoe UI"/>
                <w:sz w:val="22"/>
                <w:szCs w:val="22"/>
              </w:rPr>
              <w:t>Feasibility reporting tool implemented</w:t>
            </w:r>
          </w:p>
        </w:tc>
        <w:tc>
          <w:tcPr>
            <w:tcW w:w="992" w:type="dxa"/>
          </w:tcPr>
          <w:p w:rsidR="00691FA0" w:rsidRPr="00691FA0" w:rsidRDefault="00691FA0" w:rsidP="00691FA0">
            <w:pPr>
              <w:jc w:val="center"/>
            </w:pPr>
            <w:r w:rsidRPr="00691FA0">
              <w:rPr>
                <w:rFonts w:ascii="Segoe UI" w:hAnsi="Segoe UI" w:cs="Segoe UI"/>
                <w:sz w:val="22"/>
                <w:szCs w:val="22"/>
              </w:rPr>
              <w:t>Met</w:t>
            </w:r>
          </w:p>
        </w:tc>
        <w:tc>
          <w:tcPr>
            <w:tcW w:w="567" w:type="dxa"/>
            <w:shd w:val="clear" w:color="auto" w:fill="00B050"/>
          </w:tcPr>
          <w:p w:rsidR="00691FA0" w:rsidRPr="007C6AE8" w:rsidRDefault="00691FA0" w:rsidP="00ED063D">
            <w:pPr>
              <w:rPr>
                <w:rFonts w:ascii="Segoe UI" w:hAnsi="Segoe UI" w:cs="Segoe UI"/>
                <w:sz w:val="22"/>
                <w:szCs w:val="22"/>
              </w:rPr>
            </w:pPr>
          </w:p>
        </w:tc>
      </w:tr>
      <w:tr w:rsidR="00691FA0" w:rsidRPr="007C6AE8" w:rsidTr="0041625F">
        <w:trPr>
          <w:trHeight w:val="263"/>
        </w:trPr>
        <w:tc>
          <w:tcPr>
            <w:tcW w:w="2272" w:type="dxa"/>
            <w:vMerge/>
          </w:tcPr>
          <w:p w:rsidR="00691FA0" w:rsidRPr="007C6AE8" w:rsidRDefault="00691FA0" w:rsidP="0041625F">
            <w:pPr>
              <w:rPr>
                <w:rFonts w:ascii="Segoe UI" w:hAnsi="Segoe UI" w:cs="Segoe UI"/>
                <w:sz w:val="22"/>
                <w:szCs w:val="22"/>
              </w:rPr>
            </w:pPr>
          </w:p>
        </w:tc>
        <w:tc>
          <w:tcPr>
            <w:tcW w:w="5246" w:type="dxa"/>
          </w:tcPr>
          <w:p w:rsidR="00691FA0" w:rsidRPr="00691FA0" w:rsidRDefault="00691FA0" w:rsidP="00691FA0">
            <w:pPr>
              <w:rPr>
                <w:rFonts w:ascii="Segoe UI" w:hAnsi="Segoe UI" w:cs="Segoe UI"/>
                <w:sz w:val="22"/>
                <w:szCs w:val="22"/>
              </w:rPr>
            </w:pPr>
            <w:r w:rsidRPr="00691FA0">
              <w:rPr>
                <w:rFonts w:ascii="Segoe UI" w:hAnsi="Segoe UI" w:cs="Segoe UI"/>
                <w:sz w:val="22"/>
                <w:szCs w:val="22"/>
              </w:rPr>
              <w:t>Evaluate progress using feasibility project toolkit and written report to be available setting out progress</w:t>
            </w:r>
          </w:p>
        </w:tc>
        <w:tc>
          <w:tcPr>
            <w:tcW w:w="992" w:type="dxa"/>
          </w:tcPr>
          <w:p w:rsidR="00691FA0" w:rsidRPr="00691FA0" w:rsidRDefault="00691FA0" w:rsidP="00E82885">
            <w:pPr>
              <w:jc w:val="center"/>
            </w:pPr>
            <w:r w:rsidRPr="00691FA0">
              <w:rPr>
                <w:rFonts w:ascii="Segoe UI" w:hAnsi="Segoe UI" w:cs="Segoe UI"/>
                <w:sz w:val="22"/>
                <w:szCs w:val="22"/>
              </w:rPr>
              <w:t>Met</w:t>
            </w:r>
          </w:p>
        </w:tc>
        <w:tc>
          <w:tcPr>
            <w:tcW w:w="567" w:type="dxa"/>
            <w:shd w:val="clear" w:color="auto" w:fill="00B050"/>
          </w:tcPr>
          <w:p w:rsidR="00691FA0" w:rsidRPr="007C6AE8" w:rsidRDefault="00691FA0" w:rsidP="00ED063D">
            <w:pPr>
              <w:rPr>
                <w:rFonts w:ascii="Segoe UI" w:hAnsi="Segoe UI" w:cs="Segoe UI"/>
                <w:sz w:val="22"/>
                <w:szCs w:val="22"/>
              </w:rPr>
            </w:pPr>
          </w:p>
        </w:tc>
      </w:tr>
      <w:tr w:rsidR="0036692B" w:rsidRPr="007C6AE8" w:rsidTr="0041625F">
        <w:trPr>
          <w:trHeight w:val="263"/>
        </w:trPr>
        <w:tc>
          <w:tcPr>
            <w:tcW w:w="2272" w:type="dxa"/>
            <w:vMerge w:val="restart"/>
          </w:tcPr>
          <w:p w:rsidR="0036692B" w:rsidRPr="007C6AE8" w:rsidRDefault="0036692B" w:rsidP="0041625F">
            <w:pPr>
              <w:rPr>
                <w:rFonts w:ascii="Segoe UI" w:hAnsi="Segoe UI" w:cs="Segoe UI"/>
                <w:sz w:val="22"/>
                <w:szCs w:val="22"/>
              </w:rPr>
            </w:pPr>
            <w:r w:rsidRPr="007C6AE8">
              <w:rPr>
                <w:rFonts w:ascii="Segoe UI" w:hAnsi="Segoe UI" w:cs="Segoe UI"/>
                <w:sz w:val="22"/>
                <w:szCs w:val="22"/>
              </w:rPr>
              <w:t>Shared Pathway – Recovery and Outcomes</w:t>
            </w:r>
          </w:p>
        </w:tc>
        <w:tc>
          <w:tcPr>
            <w:tcW w:w="5246" w:type="dxa"/>
          </w:tcPr>
          <w:p w:rsidR="0036692B" w:rsidRPr="0036692B" w:rsidRDefault="0036692B" w:rsidP="00ED063D">
            <w:pPr>
              <w:rPr>
                <w:rFonts w:ascii="Segoe UI" w:hAnsi="Segoe UI" w:cs="Segoe UI"/>
                <w:sz w:val="22"/>
                <w:szCs w:val="22"/>
              </w:rPr>
            </w:pPr>
            <w:r w:rsidRPr="0036692B">
              <w:rPr>
                <w:rFonts w:ascii="Segoe UI" w:hAnsi="Segoe UI" w:cs="Segoe UI"/>
                <w:sz w:val="22"/>
                <w:szCs w:val="22"/>
              </w:rPr>
              <w:t>Establish joint service user/staff recovery and outcomes implementation group</w:t>
            </w:r>
          </w:p>
        </w:tc>
        <w:tc>
          <w:tcPr>
            <w:tcW w:w="992" w:type="dxa"/>
          </w:tcPr>
          <w:p w:rsidR="0036692B" w:rsidRPr="0036692B" w:rsidRDefault="0036692B">
            <w:r w:rsidRPr="0036692B">
              <w:rPr>
                <w:rFonts w:ascii="Segoe UI" w:hAnsi="Segoe UI" w:cs="Segoe UI"/>
                <w:sz w:val="22"/>
                <w:szCs w:val="22"/>
              </w:rPr>
              <w:t>Met</w:t>
            </w:r>
          </w:p>
        </w:tc>
        <w:tc>
          <w:tcPr>
            <w:tcW w:w="567" w:type="dxa"/>
            <w:shd w:val="clear" w:color="auto" w:fill="00B050"/>
          </w:tcPr>
          <w:p w:rsidR="0036692B" w:rsidRPr="007C6AE8" w:rsidRDefault="0036692B" w:rsidP="00ED063D">
            <w:pPr>
              <w:rPr>
                <w:rFonts w:ascii="Segoe UI" w:hAnsi="Segoe UI" w:cs="Segoe UI"/>
                <w:sz w:val="22"/>
                <w:szCs w:val="22"/>
              </w:rPr>
            </w:pPr>
          </w:p>
        </w:tc>
      </w:tr>
      <w:tr w:rsidR="0036692B" w:rsidRPr="007C6AE8" w:rsidTr="0041625F">
        <w:trPr>
          <w:trHeight w:val="263"/>
        </w:trPr>
        <w:tc>
          <w:tcPr>
            <w:tcW w:w="2272" w:type="dxa"/>
            <w:vMerge/>
          </w:tcPr>
          <w:p w:rsidR="0036692B" w:rsidRPr="007C6AE8" w:rsidRDefault="0036692B" w:rsidP="0041625F">
            <w:pPr>
              <w:rPr>
                <w:rFonts w:ascii="Segoe UI" w:hAnsi="Segoe UI" w:cs="Segoe UI"/>
                <w:sz w:val="22"/>
                <w:szCs w:val="22"/>
              </w:rPr>
            </w:pPr>
          </w:p>
        </w:tc>
        <w:tc>
          <w:tcPr>
            <w:tcW w:w="5246" w:type="dxa"/>
          </w:tcPr>
          <w:p w:rsidR="0036692B" w:rsidRPr="0036692B" w:rsidRDefault="0036692B" w:rsidP="00ED063D">
            <w:pPr>
              <w:rPr>
                <w:rFonts w:ascii="Segoe UI" w:hAnsi="Segoe UI" w:cs="Segoe UI"/>
                <w:sz w:val="22"/>
                <w:szCs w:val="22"/>
              </w:rPr>
            </w:pPr>
            <w:r w:rsidRPr="0036692B">
              <w:rPr>
                <w:rFonts w:ascii="Segoe UI" w:hAnsi="Segoe UI" w:cs="Segoe UI"/>
                <w:sz w:val="22"/>
                <w:szCs w:val="22"/>
              </w:rPr>
              <w:t>Provide joint implementation plan, including training needs</w:t>
            </w:r>
          </w:p>
        </w:tc>
        <w:tc>
          <w:tcPr>
            <w:tcW w:w="992" w:type="dxa"/>
          </w:tcPr>
          <w:p w:rsidR="0036692B" w:rsidRPr="0036692B" w:rsidRDefault="0036692B">
            <w:r w:rsidRPr="0036692B">
              <w:rPr>
                <w:rFonts w:ascii="Segoe UI" w:hAnsi="Segoe UI" w:cs="Segoe UI"/>
                <w:sz w:val="22"/>
                <w:szCs w:val="22"/>
              </w:rPr>
              <w:t>Met</w:t>
            </w:r>
          </w:p>
        </w:tc>
        <w:tc>
          <w:tcPr>
            <w:tcW w:w="567" w:type="dxa"/>
            <w:shd w:val="clear" w:color="auto" w:fill="00B050"/>
          </w:tcPr>
          <w:p w:rsidR="0036692B" w:rsidRPr="007C6AE8" w:rsidRDefault="0036692B" w:rsidP="00ED063D">
            <w:pPr>
              <w:rPr>
                <w:rFonts w:ascii="Segoe UI" w:hAnsi="Segoe UI" w:cs="Segoe UI"/>
                <w:sz w:val="22"/>
                <w:szCs w:val="22"/>
              </w:rPr>
            </w:pPr>
          </w:p>
        </w:tc>
      </w:tr>
      <w:tr w:rsidR="0036692B" w:rsidRPr="007C6AE8" w:rsidTr="0041625F">
        <w:trPr>
          <w:trHeight w:val="263"/>
        </w:trPr>
        <w:tc>
          <w:tcPr>
            <w:tcW w:w="2272" w:type="dxa"/>
            <w:vMerge/>
          </w:tcPr>
          <w:p w:rsidR="0036692B" w:rsidRPr="007C6AE8" w:rsidRDefault="0036692B" w:rsidP="0041625F">
            <w:pPr>
              <w:rPr>
                <w:rFonts w:ascii="Segoe UI" w:hAnsi="Segoe UI" w:cs="Segoe UI"/>
                <w:sz w:val="22"/>
                <w:szCs w:val="22"/>
              </w:rPr>
            </w:pPr>
          </w:p>
        </w:tc>
        <w:tc>
          <w:tcPr>
            <w:tcW w:w="5246" w:type="dxa"/>
          </w:tcPr>
          <w:p w:rsidR="0036692B" w:rsidRPr="0036692B" w:rsidRDefault="0036692B" w:rsidP="0036692B">
            <w:pPr>
              <w:rPr>
                <w:rFonts w:ascii="Segoe UI" w:hAnsi="Segoe UI" w:cs="Segoe UI"/>
                <w:sz w:val="22"/>
                <w:szCs w:val="22"/>
              </w:rPr>
            </w:pPr>
            <w:r w:rsidRPr="0036692B">
              <w:rPr>
                <w:rFonts w:ascii="Segoe UI" w:hAnsi="Segoe UI" w:cs="Segoe UI"/>
                <w:sz w:val="22"/>
                <w:szCs w:val="22"/>
              </w:rPr>
              <w:t xml:space="preserve">Reports detailing how all staff/service users have been given training on the shared pathway.                                      </w:t>
            </w:r>
          </w:p>
        </w:tc>
        <w:tc>
          <w:tcPr>
            <w:tcW w:w="992" w:type="dxa"/>
          </w:tcPr>
          <w:p w:rsidR="0036692B" w:rsidRPr="0036692B" w:rsidRDefault="0036692B">
            <w:r w:rsidRPr="0036692B">
              <w:rPr>
                <w:rFonts w:ascii="Segoe UI" w:hAnsi="Segoe UI" w:cs="Segoe UI"/>
                <w:sz w:val="22"/>
                <w:szCs w:val="22"/>
              </w:rPr>
              <w:t>Met</w:t>
            </w:r>
          </w:p>
        </w:tc>
        <w:tc>
          <w:tcPr>
            <w:tcW w:w="567" w:type="dxa"/>
            <w:shd w:val="clear" w:color="auto" w:fill="00B050"/>
          </w:tcPr>
          <w:p w:rsidR="0036692B" w:rsidRPr="007C6AE8" w:rsidRDefault="0036692B" w:rsidP="00ED063D">
            <w:pPr>
              <w:rPr>
                <w:rFonts w:ascii="Segoe UI" w:hAnsi="Segoe UI" w:cs="Segoe UI"/>
                <w:sz w:val="22"/>
                <w:szCs w:val="22"/>
              </w:rPr>
            </w:pPr>
          </w:p>
        </w:tc>
      </w:tr>
      <w:tr w:rsidR="0036692B" w:rsidRPr="007C6AE8" w:rsidTr="0041625F">
        <w:trPr>
          <w:trHeight w:val="263"/>
        </w:trPr>
        <w:tc>
          <w:tcPr>
            <w:tcW w:w="2272" w:type="dxa"/>
            <w:vMerge/>
          </w:tcPr>
          <w:p w:rsidR="0036692B" w:rsidRPr="007C6AE8" w:rsidRDefault="0036692B" w:rsidP="0041625F">
            <w:pPr>
              <w:rPr>
                <w:rFonts w:ascii="Segoe UI" w:hAnsi="Segoe UI" w:cs="Segoe UI"/>
                <w:sz w:val="22"/>
                <w:szCs w:val="22"/>
              </w:rPr>
            </w:pPr>
          </w:p>
        </w:tc>
        <w:tc>
          <w:tcPr>
            <w:tcW w:w="5246" w:type="dxa"/>
          </w:tcPr>
          <w:p w:rsidR="0036692B" w:rsidRPr="0036692B" w:rsidRDefault="0036692B" w:rsidP="0036692B">
            <w:pPr>
              <w:rPr>
                <w:rFonts w:ascii="Segoe UI" w:hAnsi="Segoe UI" w:cs="Segoe UI"/>
                <w:sz w:val="22"/>
                <w:szCs w:val="22"/>
              </w:rPr>
            </w:pPr>
            <w:r w:rsidRPr="0036692B">
              <w:rPr>
                <w:rFonts w:ascii="Segoe UI" w:hAnsi="Segoe UI" w:cs="Segoe UI"/>
                <w:sz w:val="22"/>
                <w:szCs w:val="22"/>
              </w:rPr>
              <w:t>50% of service users have completed the shared understanding element of shared pathway and completed baseline with outcomes framework</w:t>
            </w:r>
          </w:p>
        </w:tc>
        <w:tc>
          <w:tcPr>
            <w:tcW w:w="992" w:type="dxa"/>
          </w:tcPr>
          <w:p w:rsidR="0036692B" w:rsidRPr="0036692B" w:rsidRDefault="0036692B">
            <w:r w:rsidRPr="0036692B">
              <w:rPr>
                <w:rFonts w:ascii="Segoe UI" w:hAnsi="Segoe UI" w:cs="Segoe UI"/>
                <w:sz w:val="22"/>
                <w:szCs w:val="22"/>
              </w:rPr>
              <w:t>Met</w:t>
            </w:r>
          </w:p>
        </w:tc>
        <w:tc>
          <w:tcPr>
            <w:tcW w:w="567" w:type="dxa"/>
            <w:shd w:val="clear" w:color="auto" w:fill="00B050"/>
          </w:tcPr>
          <w:p w:rsidR="0036692B" w:rsidRPr="007C6AE8" w:rsidRDefault="0036692B" w:rsidP="00ED063D">
            <w:pPr>
              <w:rPr>
                <w:rFonts w:ascii="Segoe UI" w:hAnsi="Segoe UI" w:cs="Segoe UI"/>
                <w:sz w:val="22"/>
                <w:szCs w:val="22"/>
              </w:rPr>
            </w:pPr>
          </w:p>
        </w:tc>
      </w:tr>
      <w:tr w:rsidR="0036692B" w:rsidRPr="007C6AE8" w:rsidTr="0041625F">
        <w:trPr>
          <w:trHeight w:val="263"/>
        </w:trPr>
        <w:tc>
          <w:tcPr>
            <w:tcW w:w="2272" w:type="dxa"/>
            <w:vMerge/>
          </w:tcPr>
          <w:p w:rsidR="0036692B" w:rsidRPr="007C6AE8" w:rsidRDefault="0036692B" w:rsidP="0041625F">
            <w:pPr>
              <w:rPr>
                <w:rFonts w:ascii="Segoe UI" w:hAnsi="Segoe UI" w:cs="Segoe UI"/>
                <w:sz w:val="22"/>
                <w:szCs w:val="22"/>
              </w:rPr>
            </w:pPr>
          </w:p>
        </w:tc>
        <w:tc>
          <w:tcPr>
            <w:tcW w:w="5246" w:type="dxa"/>
          </w:tcPr>
          <w:p w:rsidR="0036692B" w:rsidRPr="0036692B" w:rsidRDefault="0036692B" w:rsidP="0036692B">
            <w:pPr>
              <w:rPr>
                <w:rFonts w:ascii="Segoe UI" w:hAnsi="Segoe UI" w:cs="Segoe UI"/>
                <w:sz w:val="22"/>
                <w:szCs w:val="22"/>
              </w:rPr>
            </w:pPr>
            <w:r w:rsidRPr="0036692B">
              <w:rPr>
                <w:rFonts w:ascii="Segoe UI" w:hAnsi="Segoe UI" w:cs="Segoe UI"/>
                <w:sz w:val="22"/>
                <w:szCs w:val="22"/>
              </w:rPr>
              <w:t>Shared understanding an outcomes framework to have been completed with 50% of service users demonstrating the use of recovery tools</w:t>
            </w:r>
          </w:p>
        </w:tc>
        <w:tc>
          <w:tcPr>
            <w:tcW w:w="992" w:type="dxa"/>
          </w:tcPr>
          <w:p w:rsidR="0036692B" w:rsidRPr="0036692B" w:rsidRDefault="0036692B">
            <w:r w:rsidRPr="0036692B">
              <w:rPr>
                <w:rFonts w:ascii="Segoe UI" w:hAnsi="Segoe UI" w:cs="Segoe UI"/>
                <w:sz w:val="22"/>
                <w:szCs w:val="22"/>
              </w:rPr>
              <w:t>Met</w:t>
            </w:r>
          </w:p>
        </w:tc>
        <w:tc>
          <w:tcPr>
            <w:tcW w:w="567" w:type="dxa"/>
            <w:shd w:val="clear" w:color="auto" w:fill="00B050"/>
          </w:tcPr>
          <w:p w:rsidR="0036692B" w:rsidRPr="007C6AE8" w:rsidRDefault="0036692B" w:rsidP="00ED063D">
            <w:pPr>
              <w:rPr>
                <w:rFonts w:ascii="Segoe UI" w:hAnsi="Segoe UI" w:cs="Segoe UI"/>
                <w:sz w:val="22"/>
                <w:szCs w:val="22"/>
              </w:rPr>
            </w:pPr>
          </w:p>
        </w:tc>
      </w:tr>
      <w:tr w:rsidR="0036692B" w:rsidRPr="007C6AE8" w:rsidTr="0041625F">
        <w:trPr>
          <w:trHeight w:val="263"/>
        </w:trPr>
        <w:tc>
          <w:tcPr>
            <w:tcW w:w="2272" w:type="dxa"/>
            <w:vMerge w:val="restart"/>
          </w:tcPr>
          <w:p w:rsidR="0036692B" w:rsidRPr="007C6AE8" w:rsidRDefault="0036692B" w:rsidP="0041625F">
            <w:pPr>
              <w:rPr>
                <w:rFonts w:ascii="Segoe UI" w:hAnsi="Segoe UI" w:cs="Segoe UI"/>
                <w:sz w:val="22"/>
                <w:szCs w:val="22"/>
              </w:rPr>
            </w:pPr>
            <w:r w:rsidRPr="007C6AE8">
              <w:rPr>
                <w:rFonts w:ascii="Segoe UI" w:hAnsi="Segoe UI" w:cs="Segoe UI"/>
                <w:sz w:val="22"/>
                <w:szCs w:val="22"/>
              </w:rPr>
              <w:t>Access to Services</w:t>
            </w:r>
          </w:p>
        </w:tc>
        <w:tc>
          <w:tcPr>
            <w:tcW w:w="5246" w:type="dxa"/>
          </w:tcPr>
          <w:p w:rsidR="0036692B" w:rsidRPr="0036692B" w:rsidRDefault="0036692B" w:rsidP="0041625F">
            <w:pPr>
              <w:rPr>
                <w:rFonts w:ascii="Segoe UI" w:hAnsi="Segoe UI" w:cs="Segoe UI"/>
                <w:sz w:val="22"/>
                <w:szCs w:val="22"/>
              </w:rPr>
            </w:pPr>
            <w:r w:rsidRPr="0036692B">
              <w:rPr>
                <w:rFonts w:ascii="Segoe UI" w:hAnsi="Segoe UI" w:cs="Segoe UI"/>
                <w:sz w:val="22"/>
                <w:szCs w:val="22"/>
              </w:rPr>
              <w:t>Written report detailing current gate keeping process, make up of assessment team. Timescales for response.</w:t>
            </w:r>
          </w:p>
        </w:tc>
        <w:tc>
          <w:tcPr>
            <w:tcW w:w="992" w:type="dxa"/>
          </w:tcPr>
          <w:p w:rsidR="0036692B" w:rsidRPr="0036692B" w:rsidRDefault="0036692B" w:rsidP="00E82885">
            <w:pPr>
              <w:jc w:val="center"/>
              <w:rPr>
                <w:rFonts w:ascii="Segoe UI" w:hAnsi="Segoe UI" w:cs="Segoe UI"/>
                <w:sz w:val="22"/>
                <w:szCs w:val="22"/>
              </w:rPr>
            </w:pPr>
            <w:r w:rsidRPr="0036692B">
              <w:rPr>
                <w:rFonts w:ascii="Segoe UI" w:hAnsi="Segoe UI" w:cs="Segoe UI"/>
                <w:sz w:val="22"/>
                <w:szCs w:val="22"/>
              </w:rPr>
              <w:t>Met</w:t>
            </w:r>
          </w:p>
        </w:tc>
        <w:tc>
          <w:tcPr>
            <w:tcW w:w="567" w:type="dxa"/>
            <w:shd w:val="clear" w:color="auto" w:fill="00B050"/>
          </w:tcPr>
          <w:p w:rsidR="0036692B" w:rsidRPr="007C6AE8" w:rsidRDefault="0036692B" w:rsidP="00ED063D">
            <w:pPr>
              <w:rPr>
                <w:rFonts w:ascii="Segoe UI" w:hAnsi="Segoe UI" w:cs="Segoe UI"/>
                <w:sz w:val="22"/>
                <w:szCs w:val="22"/>
              </w:rPr>
            </w:pPr>
          </w:p>
        </w:tc>
      </w:tr>
      <w:tr w:rsidR="0036692B" w:rsidRPr="007C6AE8" w:rsidTr="0041625F">
        <w:trPr>
          <w:trHeight w:val="263"/>
        </w:trPr>
        <w:tc>
          <w:tcPr>
            <w:tcW w:w="2272" w:type="dxa"/>
            <w:vMerge/>
          </w:tcPr>
          <w:p w:rsidR="0036692B" w:rsidRPr="007C6AE8" w:rsidRDefault="0036692B" w:rsidP="0041625F">
            <w:pPr>
              <w:rPr>
                <w:rFonts w:ascii="Segoe UI" w:hAnsi="Segoe UI" w:cs="Segoe UI"/>
                <w:sz w:val="22"/>
                <w:szCs w:val="22"/>
              </w:rPr>
            </w:pPr>
          </w:p>
        </w:tc>
        <w:tc>
          <w:tcPr>
            <w:tcW w:w="5246" w:type="dxa"/>
          </w:tcPr>
          <w:p w:rsidR="0036692B" w:rsidRPr="0036692B" w:rsidRDefault="0036692B" w:rsidP="0036692B">
            <w:pPr>
              <w:rPr>
                <w:rFonts w:ascii="Segoe UI" w:hAnsi="Segoe UI" w:cs="Segoe UI"/>
                <w:sz w:val="22"/>
                <w:szCs w:val="22"/>
              </w:rPr>
            </w:pPr>
            <w:r w:rsidRPr="0036692B">
              <w:rPr>
                <w:rFonts w:ascii="Segoe UI" w:hAnsi="Segoe UI" w:cs="Segoe UI"/>
                <w:sz w:val="22"/>
                <w:szCs w:val="22"/>
              </w:rPr>
              <w:t>Written report detailing, changes made to process in negotiation with commissioners.</w:t>
            </w:r>
          </w:p>
        </w:tc>
        <w:tc>
          <w:tcPr>
            <w:tcW w:w="992" w:type="dxa"/>
          </w:tcPr>
          <w:p w:rsidR="0036692B" w:rsidRPr="0036692B" w:rsidRDefault="0036692B" w:rsidP="0036692B">
            <w:pPr>
              <w:jc w:val="center"/>
              <w:rPr>
                <w:rFonts w:ascii="Segoe UI" w:hAnsi="Segoe UI" w:cs="Segoe UI"/>
                <w:sz w:val="22"/>
                <w:szCs w:val="22"/>
              </w:rPr>
            </w:pPr>
            <w:r w:rsidRPr="0036692B">
              <w:rPr>
                <w:rFonts w:ascii="Segoe UI" w:hAnsi="Segoe UI" w:cs="Segoe UI"/>
                <w:sz w:val="22"/>
                <w:szCs w:val="22"/>
              </w:rPr>
              <w:t>Met</w:t>
            </w:r>
          </w:p>
        </w:tc>
        <w:tc>
          <w:tcPr>
            <w:tcW w:w="567" w:type="dxa"/>
            <w:shd w:val="clear" w:color="auto" w:fill="00B050"/>
          </w:tcPr>
          <w:p w:rsidR="0036692B" w:rsidRPr="007C6AE8" w:rsidRDefault="0036692B" w:rsidP="00ED063D">
            <w:pPr>
              <w:rPr>
                <w:rFonts w:ascii="Segoe UI" w:hAnsi="Segoe UI" w:cs="Segoe UI"/>
                <w:sz w:val="22"/>
                <w:szCs w:val="22"/>
              </w:rPr>
            </w:pPr>
          </w:p>
        </w:tc>
      </w:tr>
      <w:tr w:rsidR="0036692B" w:rsidRPr="007C6AE8" w:rsidTr="0041625F">
        <w:trPr>
          <w:trHeight w:val="263"/>
        </w:trPr>
        <w:tc>
          <w:tcPr>
            <w:tcW w:w="2272" w:type="dxa"/>
            <w:vMerge/>
          </w:tcPr>
          <w:p w:rsidR="0036692B" w:rsidRPr="007C6AE8" w:rsidRDefault="0036692B" w:rsidP="0041625F">
            <w:pPr>
              <w:rPr>
                <w:rFonts w:ascii="Segoe UI" w:hAnsi="Segoe UI" w:cs="Segoe UI"/>
                <w:sz w:val="22"/>
                <w:szCs w:val="22"/>
              </w:rPr>
            </w:pPr>
          </w:p>
        </w:tc>
        <w:tc>
          <w:tcPr>
            <w:tcW w:w="5246" w:type="dxa"/>
          </w:tcPr>
          <w:p w:rsidR="0036692B" w:rsidRPr="0036692B" w:rsidRDefault="0036692B" w:rsidP="0041625F">
            <w:pPr>
              <w:rPr>
                <w:rFonts w:ascii="Segoe UI" w:hAnsi="Segoe UI" w:cs="Segoe UI"/>
                <w:sz w:val="22"/>
                <w:szCs w:val="22"/>
              </w:rPr>
            </w:pPr>
            <w:r w:rsidRPr="0036692B">
              <w:rPr>
                <w:rFonts w:ascii="Segoe UI" w:hAnsi="Segoe UI" w:cs="Segoe UI"/>
                <w:sz w:val="22"/>
                <w:szCs w:val="22"/>
              </w:rPr>
              <w:t>Report on numbers of assessments leading to admission and those declined for admission. High level summary of reasons for both.</w:t>
            </w:r>
          </w:p>
        </w:tc>
        <w:tc>
          <w:tcPr>
            <w:tcW w:w="992" w:type="dxa"/>
          </w:tcPr>
          <w:p w:rsidR="0036692B" w:rsidRPr="0036692B" w:rsidRDefault="0036692B" w:rsidP="00E82885">
            <w:pPr>
              <w:jc w:val="center"/>
              <w:rPr>
                <w:rFonts w:ascii="Segoe UI" w:hAnsi="Segoe UI" w:cs="Segoe UI"/>
                <w:sz w:val="22"/>
                <w:szCs w:val="22"/>
              </w:rPr>
            </w:pPr>
            <w:r w:rsidRPr="0036692B">
              <w:rPr>
                <w:rFonts w:ascii="Segoe UI" w:hAnsi="Segoe UI" w:cs="Segoe UI"/>
                <w:sz w:val="22"/>
                <w:szCs w:val="22"/>
              </w:rPr>
              <w:t>Met</w:t>
            </w:r>
          </w:p>
        </w:tc>
        <w:tc>
          <w:tcPr>
            <w:tcW w:w="567" w:type="dxa"/>
            <w:shd w:val="clear" w:color="auto" w:fill="00B050"/>
          </w:tcPr>
          <w:p w:rsidR="0036692B" w:rsidRPr="007C6AE8" w:rsidRDefault="0036692B" w:rsidP="00ED063D">
            <w:pPr>
              <w:rPr>
                <w:rFonts w:ascii="Segoe UI" w:hAnsi="Segoe UI" w:cs="Segoe UI"/>
                <w:sz w:val="22"/>
                <w:szCs w:val="22"/>
              </w:rPr>
            </w:pPr>
          </w:p>
        </w:tc>
      </w:tr>
      <w:tr w:rsidR="0036692B" w:rsidRPr="007C6AE8" w:rsidTr="0041625F">
        <w:trPr>
          <w:trHeight w:val="263"/>
        </w:trPr>
        <w:tc>
          <w:tcPr>
            <w:tcW w:w="2272" w:type="dxa"/>
            <w:vMerge/>
          </w:tcPr>
          <w:p w:rsidR="0036692B" w:rsidRPr="007C6AE8" w:rsidRDefault="0036692B" w:rsidP="0041625F">
            <w:pPr>
              <w:rPr>
                <w:rFonts w:ascii="Segoe UI" w:hAnsi="Segoe UI" w:cs="Segoe UI"/>
                <w:sz w:val="22"/>
                <w:szCs w:val="22"/>
              </w:rPr>
            </w:pPr>
          </w:p>
        </w:tc>
        <w:tc>
          <w:tcPr>
            <w:tcW w:w="5246" w:type="dxa"/>
          </w:tcPr>
          <w:p w:rsidR="0036692B" w:rsidRPr="0036692B" w:rsidRDefault="0036692B" w:rsidP="0041625F">
            <w:pPr>
              <w:rPr>
                <w:rFonts w:ascii="Segoe UI" w:hAnsi="Segoe UI" w:cs="Segoe UI"/>
                <w:sz w:val="22"/>
                <w:szCs w:val="22"/>
              </w:rPr>
            </w:pPr>
            <w:r w:rsidRPr="0036692B">
              <w:rPr>
                <w:rFonts w:ascii="Segoe UI" w:hAnsi="Segoe UI" w:cs="Segoe UI"/>
                <w:sz w:val="22"/>
                <w:szCs w:val="22"/>
              </w:rPr>
              <w:t>Report on numbers of assessments leading to admission and those declined for admission</w:t>
            </w:r>
          </w:p>
        </w:tc>
        <w:tc>
          <w:tcPr>
            <w:tcW w:w="992" w:type="dxa"/>
          </w:tcPr>
          <w:p w:rsidR="0036692B" w:rsidRPr="0036692B" w:rsidRDefault="0036692B" w:rsidP="00E82885">
            <w:pPr>
              <w:jc w:val="center"/>
              <w:rPr>
                <w:rFonts w:ascii="Segoe UI" w:hAnsi="Segoe UI" w:cs="Segoe UI"/>
                <w:sz w:val="22"/>
                <w:szCs w:val="22"/>
              </w:rPr>
            </w:pPr>
            <w:r w:rsidRPr="0036692B">
              <w:rPr>
                <w:rFonts w:ascii="Segoe UI" w:hAnsi="Segoe UI" w:cs="Segoe UI"/>
                <w:sz w:val="22"/>
                <w:szCs w:val="22"/>
              </w:rPr>
              <w:t>Met</w:t>
            </w:r>
          </w:p>
        </w:tc>
        <w:tc>
          <w:tcPr>
            <w:tcW w:w="567" w:type="dxa"/>
            <w:shd w:val="clear" w:color="auto" w:fill="00B050"/>
          </w:tcPr>
          <w:p w:rsidR="0036692B" w:rsidRPr="007C6AE8" w:rsidRDefault="0036692B" w:rsidP="00ED063D">
            <w:pPr>
              <w:rPr>
                <w:rFonts w:ascii="Segoe UI" w:hAnsi="Segoe UI" w:cs="Segoe UI"/>
                <w:sz w:val="22"/>
                <w:szCs w:val="22"/>
              </w:rPr>
            </w:pPr>
          </w:p>
        </w:tc>
      </w:tr>
      <w:tr w:rsidR="00F72725" w:rsidRPr="007C6AE8" w:rsidTr="0041625F">
        <w:trPr>
          <w:trHeight w:val="263"/>
        </w:trPr>
        <w:tc>
          <w:tcPr>
            <w:tcW w:w="2272" w:type="dxa"/>
            <w:vMerge w:val="restart"/>
          </w:tcPr>
          <w:p w:rsidR="00F72725" w:rsidRPr="007C6AE8" w:rsidRDefault="00F72725" w:rsidP="0041625F">
            <w:pPr>
              <w:rPr>
                <w:rFonts w:ascii="Segoe UI" w:hAnsi="Segoe UI" w:cs="Segoe UI"/>
                <w:sz w:val="22"/>
                <w:szCs w:val="22"/>
              </w:rPr>
            </w:pPr>
            <w:r w:rsidRPr="007C6AE8">
              <w:rPr>
                <w:rFonts w:ascii="Segoe UI" w:hAnsi="Segoe UI" w:cs="Segoe UI"/>
                <w:sz w:val="22"/>
                <w:szCs w:val="22"/>
              </w:rPr>
              <w:t>Implementing Clinical Dashboards for Specialised Services</w:t>
            </w:r>
          </w:p>
        </w:tc>
        <w:tc>
          <w:tcPr>
            <w:tcW w:w="5246" w:type="dxa"/>
          </w:tcPr>
          <w:p w:rsidR="00F72725" w:rsidRPr="00F72725" w:rsidRDefault="00F72725" w:rsidP="00A427C1">
            <w:pPr>
              <w:rPr>
                <w:rFonts w:ascii="Segoe UI" w:hAnsi="Segoe UI" w:cs="Segoe UI"/>
                <w:sz w:val="22"/>
                <w:szCs w:val="22"/>
              </w:rPr>
            </w:pPr>
            <w:r>
              <w:rPr>
                <w:rFonts w:ascii="Segoe UI" w:hAnsi="Segoe UI" w:cs="Segoe UI"/>
                <w:sz w:val="22"/>
                <w:szCs w:val="22"/>
              </w:rPr>
              <w:t>Identify &amp; provide contact details on overall dashboards lead and leads in each clinical area</w:t>
            </w:r>
          </w:p>
        </w:tc>
        <w:tc>
          <w:tcPr>
            <w:tcW w:w="992" w:type="dxa"/>
          </w:tcPr>
          <w:p w:rsidR="00F72725" w:rsidRPr="00F72725" w:rsidRDefault="00F72725" w:rsidP="00F72725">
            <w:pPr>
              <w:jc w:val="center"/>
            </w:pPr>
            <w:r w:rsidRPr="00F72725">
              <w:rPr>
                <w:rFonts w:ascii="Segoe UI" w:hAnsi="Segoe UI" w:cs="Segoe UI"/>
                <w:sz w:val="22"/>
                <w:szCs w:val="22"/>
              </w:rPr>
              <w:t>Met</w:t>
            </w:r>
          </w:p>
        </w:tc>
        <w:tc>
          <w:tcPr>
            <w:tcW w:w="567" w:type="dxa"/>
            <w:shd w:val="clear" w:color="auto" w:fill="00B050"/>
          </w:tcPr>
          <w:p w:rsidR="00F72725" w:rsidRPr="007C6AE8" w:rsidRDefault="00F72725" w:rsidP="00ED063D">
            <w:pPr>
              <w:rPr>
                <w:rFonts w:ascii="Segoe UI" w:hAnsi="Segoe UI" w:cs="Segoe UI"/>
                <w:sz w:val="22"/>
                <w:szCs w:val="22"/>
              </w:rPr>
            </w:pPr>
          </w:p>
        </w:tc>
      </w:tr>
      <w:tr w:rsidR="00F72725" w:rsidRPr="007C6AE8" w:rsidTr="0041625F">
        <w:trPr>
          <w:trHeight w:val="263"/>
        </w:trPr>
        <w:tc>
          <w:tcPr>
            <w:tcW w:w="2272" w:type="dxa"/>
            <w:vMerge/>
          </w:tcPr>
          <w:p w:rsidR="00F72725" w:rsidRPr="007C6AE8" w:rsidRDefault="00F72725" w:rsidP="0041625F">
            <w:pPr>
              <w:rPr>
                <w:rFonts w:ascii="Segoe UI" w:hAnsi="Segoe UI" w:cs="Segoe UI"/>
                <w:sz w:val="22"/>
                <w:szCs w:val="22"/>
              </w:rPr>
            </w:pPr>
          </w:p>
        </w:tc>
        <w:tc>
          <w:tcPr>
            <w:tcW w:w="5246" w:type="dxa"/>
          </w:tcPr>
          <w:p w:rsidR="00F72725" w:rsidRPr="00F72725" w:rsidRDefault="00F72725" w:rsidP="00A427C1">
            <w:pPr>
              <w:rPr>
                <w:rFonts w:ascii="Segoe UI" w:hAnsi="Segoe UI" w:cs="Segoe UI"/>
                <w:sz w:val="22"/>
                <w:szCs w:val="22"/>
              </w:rPr>
            </w:pPr>
            <w:r>
              <w:rPr>
                <w:rFonts w:ascii="Segoe UI" w:hAnsi="Segoe UI" w:cs="Segoe UI"/>
                <w:sz w:val="22"/>
                <w:szCs w:val="22"/>
              </w:rPr>
              <w:t>Provide summary of plans for implementation of dashboards</w:t>
            </w:r>
          </w:p>
        </w:tc>
        <w:tc>
          <w:tcPr>
            <w:tcW w:w="992" w:type="dxa"/>
          </w:tcPr>
          <w:p w:rsidR="00F72725" w:rsidRPr="00F72725" w:rsidRDefault="00F72725" w:rsidP="00F72725">
            <w:pPr>
              <w:jc w:val="center"/>
            </w:pPr>
            <w:r w:rsidRPr="00F72725">
              <w:rPr>
                <w:rFonts w:ascii="Segoe UI" w:hAnsi="Segoe UI" w:cs="Segoe UI"/>
                <w:sz w:val="22"/>
                <w:szCs w:val="22"/>
              </w:rPr>
              <w:t>Met</w:t>
            </w:r>
          </w:p>
        </w:tc>
        <w:tc>
          <w:tcPr>
            <w:tcW w:w="567" w:type="dxa"/>
            <w:shd w:val="clear" w:color="auto" w:fill="00B050"/>
          </w:tcPr>
          <w:p w:rsidR="00F72725" w:rsidRPr="007C6AE8" w:rsidRDefault="00F72725" w:rsidP="00ED063D">
            <w:pPr>
              <w:rPr>
                <w:rFonts w:ascii="Segoe UI" w:hAnsi="Segoe UI" w:cs="Segoe UI"/>
                <w:sz w:val="22"/>
                <w:szCs w:val="22"/>
              </w:rPr>
            </w:pPr>
          </w:p>
        </w:tc>
      </w:tr>
      <w:tr w:rsidR="00F72725" w:rsidRPr="007C6AE8" w:rsidTr="0041625F">
        <w:trPr>
          <w:trHeight w:val="263"/>
        </w:trPr>
        <w:tc>
          <w:tcPr>
            <w:tcW w:w="2272" w:type="dxa"/>
            <w:vMerge/>
          </w:tcPr>
          <w:p w:rsidR="00F72725" w:rsidRPr="007C6AE8" w:rsidRDefault="00F72725" w:rsidP="0041625F">
            <w:pPr>
              <w:rPr>
                <w:rFonts w:ascii="Segoe UI" w:hAnsi="Segoe UI" w:cs="Segoe UI"/>
                <w:sz w:val="22"/>
                <w:szCs w:val="22"/>
              </w:rPr>
            </w:pPr>
          </w:p>
        </w:tc>
        <w:tc>
          <w:tcPr>
            <w:tcW w:w="5246" w:type="dxa"/>
          </w:tcPr>
          <w:p w:rsidR="00F72725" w:rsidRPr="00F72725" w:rsidRDefault="00F72725" w:rsidP="0036692B">
            <w:pPr>
              <w:rPr>
                <w:rFonts w:ascii="Segoe UI" w:hAnsi="Segoe UI" w:cs="Segoe UI"/>
                <w:sz w:val="22"/>
                <w:szCs w:val="22"/>
              </w:rPr>
            </w:pPr>
            <w:r w:rsidRPr="00F72725">
              <w:rPr>
                <w:rFonts w:ascii="Segoe UI" w:hAnsi="Segoe UI" w:cs="Segoe UI"/>
                <w:sz w:val="22"/>
                <w:szCs w:val="22"/>
              </w:rPr>
              <w:t xml:space="preserve">Demonstrate implementation of routine reporting against quality dashboard requirements for all relevant services  </w:t>
            </w:r>
          </w:p>
        </w:tc>
        <w:tc>
          <w:tcPr>
            <w:tcW w:w="992" w:type="dxa"/>
          </w:tcPr>
          <w:p w:rsidR="00F72725" w:rsidRPr="00F72725" w:rsidRDefault="00F72725" w:rsidP="00F72725">
            <w:pPr>
              <w:jc w:val="center"/>
            </w:pPr>
            <w:r w:rsidRPr="00F72725">
              <w:rPr>
                <w:rFonts w:ascii="Segoe UI" w:hAnsi="Segoe UI" w:cs="Segoe UI"/>
                <w:sz w:val="22"/>
                <w:szCs w:val="22"/>
              </w:rPr>
              <w:t>Met</w:t>
            </w:r>
          </w:p>
        </w:tc>
        <w:tc>
          <w:tcPr>
            <w:tcW w:w="567" w:type="dxa"/>
            <w:shd w:val="clear" w:color="auto" w:fill="00B050"/>
          </w:tcPr>
          <w:p w:rsidR="00F72725" w:rsidRPr="007C6AE8" w:rsidRDefault="00F72725" w:rsidP="00ED063D">
            <w:pPr>
              <w:rPr>
                <w:rFonts w:ascii="Segoe UI" w:hAnsi="Segoe UI" w:cs="Segoe UI"/>
                <w:sz w:val="22"/>
                <w:szCs w:val="22"/>
              </w:rPr>
            </w:pPr>
          </w:p>
        </w:tc>
      </w:tr>
      <w:tr w:rsidR="00F72725" w:rsidRPr="007C6AE8" w:rsidTr="00F72725">
        <w:trPr>
          <w:trHeight w:val="595"/>
        </w:trPr>
        <w:tc>
          <w:tcPr>
            <w:tcW w:w="2272" w:type="dxa"/>
            <w:vMerge/>
          </w:tcPr>
          <w:p w:rsidR="00F72725" w:rsidRPr="007C6AE8" w:rsidRDefault="00F72725" w:rsidP="0041625F">
            <w:pPr>
              <w:rPr>
                <w:rFonts w:ascii="Segoe UI" w:hAnsi="Segoe UI" w:cs="Segoe UI"/>
                <w:sz w:val="22"/>
                <w:szCs w:val="22"/>
              </w:rPr>
            </w:pPr>
          </w:p>
        </w:tc>
        <w:tc>
          <w:tcPr>
            <w:tcW w:w="5246" w:type="dxa"/>
          </w:tcPr>
          <w:p w:rsidR="00F72725" w:rsidRPr="00F72725" w:rsidRDefault="00F72725" w:rsidP="00A427C1">
            <w:pPr>
              <w:rPr>
                <w:rFonts w:ascii="Segoe UI" w:hAnsi="Segoe UI" w:cs="Segoe UI"/>
                <w:sz w:val="22"/>
                <w:szCs w:val="22"/>
              </w:rPr>
            </w:pPr>
            <w:r w:rsidRPr="00F72725">
              <w:rPr>
                <w:rFonts w:ascii="Segoe UI" w:hAnsi="Segoe UI" w:cs="Segoe UI"/>
                <w:sz w:val="22"/>
                <w:szCs w:val="22"/>
              </w:rPr>
              <w:t>Provide  a brief update for each clinical area detailing any</w:t>
            </w:r>
            <w:r>
              <w:rPr>
                <w:rFonts w:ascii="Segoe UI" w:hAnsi="Segoe UI" w:cs="Segoe UI"/>
                <w:sz w:val="22"/>
                <w:szCs w:val="22"/>
              </w:rPr>
              <w:t xml:space="preserve"> specific comments or issues</w:t>
            </w:r>
          </w:p>
        </w:tc>
        <w:tc>
          <w:tcPr>
            <w:tcW w:w="992" w:type="dxa"/>
          </w:tcPr>
          <w:p w:rsidR="00F72725" w:rsidRPr="00F72725" w:rsidRDefault="00F72725" w:rsidP="00F72725">
            <w:pPr>
              <w:jc w:val="center"/>
            </w:pPr>
            <w:r w:rsidRPr="00F72725">
              <w:rPr>
                <w:rFonts w:ascii="Segoe UI" w:hAnsi="Segoe UI" w:cs="Segoe UI"/>
                <w:sz w:val="22"/>
                <w:szCs w:val="22"/>
              </w:rPr>
              <w:t>Met</w:t>
            </w:r>
          </w:p>
          <w:p w:rsidR="00F72725" w:rsidRPr="00F72725" w:rsidRDefault="00F72725" w:rsidP="00F72725">
            <w:pPr>
              <w:jc w:val="center"/>
            </w:pPr>
            <w:r w:rsidRPr="00F72725">
              <w:rPr>
                <w:rFonts w:ascii="Segoe UI" w:hAnsi="Segoe UI" w:cs="Segoe UI"/>
                <w:sz w:val="22"/>
                <w:szCs w:val="22"/>
              </w:rPr>
              <w:t>Met</w:t>
            </w:r>
          </w:p>
        </w:tc>
        <w:tc>
          <w:tcPr>
            <w:tcW w:w="567" w:type="dxa"/>
            <w:shd w:val="clear" w:color="auto" w:fill="00B050"/>
          </w:tcPr>
          <w:p w:rsidR="00F72725" w:rsidRPr="007C6AE8" w:rsidRDefault="00F72725" w:rsidP="00ED063D">
            <w:pPr>
              <w:rPr>
                <w:rFonts w:ascii="Segoe UI" w:hAnsi="Segoe UI" w:cs="Segoe UI"/>
                <w:sz w:val="22"/>
                <w:szCs w:val="22"/>
              </w:rPr>
            </w:pPr>
          </w:p>
        </w:tc>
      </w:tr>
    </w:tbl>
    <w:p w:rsidR="00E77340" w:rsidRPr="007C6AE8" w:rsidRDefault="00E77340">
      <w:pPr>
        <w:rPr>
          <w:sz w:val="22"/>
          <w:szCs w:val="22"/>
        </w:rPr>
      </w:pPr>
    </w:p>
    <w:tbl>
      <w:tblPr>
        <w:tblW w:w="90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2"/>
        <w:gridCol w:w="5246"/>
        <w:gridCol w:w="992"/>
        <w:gridCol w:w="567"/>
      </w:tblGrid>
      <w:tr w:rsidR="00A23AB0" w:rsidRPr="007C6AE8" w:rsidTr="00D90CCC">
        <w:trPr>
          <w:trHeight w:val="300"/>
        </w:trPr>
        <w:tc>
          <w:tcPr>
            <w:tcW w:w="9077" w:type="dxa"/>
            <w:gridSpan w:val="4"/>
            <w:shd w:val="clear" w:color="000000" w:fill="C0C0C0"/>
          </w:tcPr>
          <w:p w:rsidR="00A23AB0" w:rsidRPr="007C6AE8" w:rsidRDefault="00A23AB0" w:rsidP="00ED063D">
            <w:pPr>
              <w:rPr>
                <w:rFonts w:ascii="Segoe UI" w:hAnsi="Segoe UI" w:cs="Segoe UI"/>
                <w:b/>
                <w:sz w:val="22"/>
                <w:szCs w:val="22"/>
              </w:rPr>
            </w:pPr>
            <w:r w:rsidRPr="007C6AE8">
              <w:rPr>
                <w:rFonts w:ascii="Segoe UI" w:hAnsi="Segoe UI" w:cs="Segoe UI"/>
                <w:b/>
                <w:sz w:val="22"/>
                <w:szCs w:val="22"/>
              </w:rPr>
              <w:t>CAMHS</w:t>
            </w:r>
          </w:p>
        </w:tc>
      </w:tr>
      <w:tr w:rsidR="00E77340" w:rsidRPr="007C6AE8" w:rsidTr="00E77340">
        <w:trPr>
          <w:trHeight w:val="383"/>
        </w:trPr>
        <w:tc>
          <w:tcPr>
            <w:tcW w:w="2272" w:type="dxa"/>
            <w:shd w:val="clear" w:color="auto" w:fill="BFBFBF" w:themeFill="background1" w:themeFillShade="BF"/>
            <w:noWrap/>
          </w:tcPr>
          <w:p w:rsidR="00E77340" w:rsidRPr="007C6AE8" w:rsidRDefault="00E77340" w:rsidP="00E77340">
            <w:pPr>
              <w:rPr>
                <w:rFonts w:ascii="Segoe UI" w:hAnsi="Segoe UI" w:cs="Segoe UI"/>
                <w:b/>
                <w:sz w:val="22"/>
                <w:szCs w:val="22"/>
              </w:rPr>
            </w:pPr>
          </w:p>
        </w:tc>
        <w:tc>
          <w:tcPr>
            <w:tcW w:w="5246" w:type="dxa"/>
            <w:shd w:val="clear" w:color="auto" w:fill="BFBFBF" w:themeFill="background1" w:themeFillShade="BF"/>
          </w:tcPr>
          <w:p w:rsidR="00E77340" w:rsidRPr="007C6AE8" w:rsidRDefault="00E77340" w:rsidP="004456A1">
            <w:pPr>
              <w:rPr>
                <w:rFonts w:ascii="Segoe UI" w:hAnsi="Segoe UI" w:cs="Segoe UI"/>
                <w:b/>
                <w:sz w:val="22"/>
                <w:szCs w:val="22"/>
              </w:rPr>
            </w:pPr>
            <w:r w:rsidRPr="007C6AE8">
              <w:rPr>
                <w:rFonts w:ascii="Segoe UI" w:hAnsi="Segoe UI" w:cs="Segoe UI"/>
                <w:b/>
                <w:sz w:val="22"/>
                <w:szCs w:val="22"/>
              </w:rPr>
              <w:t>Milestone</w:t>
            </w:r>
            <w:r w:rsidR="00151343">
              <w:rPr>
                <w:rFonts w:ascii="Segoe UI" w:hAnsi="Segoe UI" w:cs="Segoe UI"/>
                <w:b/>
                <w:sz w:val="22"/>
                <w:szCs w:val="22"/>
              </w:rPr>
              <w:t>s to Date</w:t>
            </w:r>
          </w:p>
        </w:tc>
        <w:tc>
          <w:tcPr>
            <w:tcW w:w="1559" w:type="dxa"/>
            <w:gridSpan w:val="2"/>
            <w:shd w:val="clear" w:color="auto" w:fill="BFBFBF" w:themeFill="background1" w:themeFillShade="BF"/>
          </w:tcPr>
          <w:p w:rsidR="00E77340" w:rsidRPr="007C6AE8" w:rsidRDefault="00E77340" w:rsidP="00E77340">
            <w:pPr>
              <w:rPr>
                <w:rFonts w:ascii="Segoe UI" w:hAnsi="Segoe UI" w:cs="Segoe UI"/>
                <w:b/>
                <w:sz w:val="22"/>
                <w:szCs w:val="22"/>
              </w:rPr>
            </w:pPr>
            <w:r w:rsidRPr="007C6AE8">
              <w:rPr>
                <w:rFonts w:ascii="Segoe UI" w:hAnsi="Segoe UI" w:cs="Segoe UI"/>
                <w:b/>
                <w:sz w:val="22"/>
                <w:szCs w:val="22"/>
              </w:rPr>
              <w:t>Progress</w:t>
            </w:r>
          </w:p>
        </w:tc>
      </w:tr>
      <w:tr w:rsidR="00E77340" w:rsidRPr="007C6AE8" w:rsidTr="00A23D95">
        <w:trPr>
          <w:trHeight w:val="383"/>
        </w:trPr>
        <w:tc>
          <w:tcPr>
            <w:tcW w:w="2272" w:type="dxa"/>
            <w:noWrap/>
          </w:tcPr>
          <w:p w:rsidR="00E77340" w:rsidRPr="007C6AE8" w:rsidRDefault="00E77340" w:rsidP="00ED063D">
            <w:pPr>
              <w:rPr>
                <w:rFonts w:ascii="Segoe UI" w:eastAsiaTheme="minorHAnsi" w:hAnsi="Segoe UI" w:cs="Segoe UI"/>
                <w:color w:val="0070C0"/>
                <w:sz w:val="22"/>
                <w:szCs w:val="22"/>
                <w:highlight w:val="yellow"/>
              </w:rPr>
            </w:pPr>
            <w:r w:rsidRPr="007C6AE8">
              <w:rPr>
                <w:rFonts w:ascii="Segoe UI" w:hAnsi="Segoe UI" w:cs="Segoe UI"/>
                <w:sz w:val="22"/>
                <w:szCs w:val="22"/>
              </w:rPr>
              <w:t>Alignment of performance reporting to new CAMHS structure</w:t>
            </w:r>
          </w:p>
        </w:tc>
        <w:tc>
          <w:tcPr>
            <w:tcW w:w="5246" w:type="dxa"/>
          </w:tcPr>
          <w:p w:rsidR="00CB33CA" w:rsidRPr="00151343" w:rsidRDefault="00433F04" w:rsidP="00ED063D">
            <w:pPr>
              <w:rPr>
                <w:rFonts w:ascii="Segoe UI" w:hAnsi="Segoe UI" w:cs="Segoe UI"/>
                <w:sz w:val="22"/>
                <w:szCs w:val="22"/>
              </w:rPr>
            </w:pPr>
            <w:r w:rsidRPr="00151343">
              <w:rPr>
                <w:rFonts w:ascii="Segoe UI" w:hAnsi="Segoe UI" w:cs="Segoe UI"/>
                <w:sz w:val="22"/>
                <w:szCs w:val="22"/>
              </w:rPr>
              <w:t>Capture referral information from SPA to door services</w:t>
            </w:r>
            <w:r w:rsidR="00CB33CA" w:rsidRPr="00151343">
              <w:rPr>
                <w:rFonts w:ascii="Segoe UI" w:hAnsi="Segoe UI" w:cs="Segoe UI"/>
                <w:sz w:val="22"/>
                <w:szCs w:val="22"/>
              </w:rPr>
              <w:t>.</w:t>
            </w:r>
          </w:p>
          <w:p w:rsidR="00E77340" w:rsidRPr="00151343" w:rsidRDefault="00CB33CA" w:rsidP="00CB33CA">
            <w:pPr>
              <w:rPr>
                <w:rFonts w:ascii="Segoe UI" w:hAnsi="Segoe UI" w:cs="Segoe UI"/>
                <w:sz w:val="22"/>
                <w:szCs w:val="22"/>
              </w:rPr>
            </w:pPr>
            <w:r w:rsidRPr="00151343">
              <w:rPr>
                <w:rFonts w:ascii="Segoe UI" w:hAnsi="Segoe UI" w:cs="Segoe UI"/>
                <w:sz w:val="22"/>
                <w:szCs w:val="22"/>
              </w:rPr>
              <w:t>Develop waiting list functionality</w:t>
            </w:r>
          </w:p>
        </w:tc>
        <w:tc>
          <w:tcPr>
            <w:tcW w:w="992" w:type="dxa"/>
          </w:tcPr>
          <w:p w:rsidR="00E77340" w:rsidRPr="00151343" w:rsidRDefault="00A23D95" w:rsidP="00E82885">
            <w:pPr>
              <w:jc w:val="center"/>
              <w:rPr>
                <w:rFonts w:ascii="Segoe UI" w:hAnsi="Segoe UI" w:cs="Segoe UI"/>
                <w:sz w:val="22"/>
                <w:szCs w:val="22"/>
              </w:rPr>
            </w:pPr>
            <w:r w:rsidRPr="00151343">
              <w:rPr>
                <w:rFonts w:ascii="Segoe UI" w:hAnsi="Segoe UI" w:cs="Segoe UI"/>
                <w:sz w:val="22"/>
                <w:szCs w:val="22"/>
              </w:rPr>
              <w:t>Met</w:t>
            </w:r>
          </w:p>
        </w:tc>
        <w:tc>
          <w:tcPr>
            <w:tcW w:w="567" w:type="dxa"/>
            <w:shd w:val="clear" w:color="auto" w:fill="00B050"/>
          </w:tcPr>
          <w:p w:rsidR="00E77340" w:rsidRPr="007C6AE8" w:rsidRDefault="00E77340" w:rsidP="00ED063D">
            <w:pPr>
              <w:rPr>
                <w:rFonts w:ascii="Segoe UI" w:eastAsiaTheme="minorHAnsi" w:hAnsi="Segoe UI" w:cs="Segoe UI"/>
                <w:sz w:val="22"/>
                <w:szCs w:val="22"/>
                <w:highlight w:val="yellow"/>
              </w:rPr>
            </w:pPr>
          </w:p>
        </w:tc>
      </w:tr>
      <w:tr w:rsidR="00A23D95" w:rsidRPr="007C6AE8" w:rsidTr="00433F04">
        <w:trPr>
          <w:trHeight w:val="383"/>
        </w:trPr>
        <w:tc>
          <w:tcPr>
            <w:tcW w:w="2272" w:type="dxa"/>
            <w:noWrap/>
          </w:tcPr>
          <w:p w:rsidR="00A23D95" w:rsidRPr="007C6AE8" w:rsidRDefault="00A23D95" w:rsidP="00ED063D">
            <w:pPr>
              <w:rPr>
                <w:rFonts w:ascii="Segoe UI" w:hAnsi="Segoe UI" w:cs="Segoe UI"/>
                <w:sz w:val="22"/>
                <w:szCs w:val="22"/>
              </w:rPr>
            </w:pPr>
            <w:r w:rsidRPr="007C6AE8">
              <w:rPr>
                <w:rFonts w:ascii="Segoe UI" w:hAnsi="Segoe UI" w:cs="Segoe UI"/>
                <w:sz w:val="22"/>
                <w:szCs w:val="22"/>
              </w:rPr>
              <w:t>Completeness of performance reporting for CAMHS service</w:t>
            </w:r>
          </w:p>
        </w:tc>
        <w:tc>
          <w:tcPr>
            <w:tcW w:w="5246" w:type="dxa"/>
          </w:tcPr>
          <w:p w:rsidR="00A23D95" w:rsidRPr="00151343" w:rsidRDefault="00433F04" w:rsidP="00433F04">
            <w:pPr>
              <w:rPr>
                <w:rFonts w:ascii="Segoe UI" w:hAnsi="Segoe UI" w:cs="Segoe UI"/>
                <w:sz w:val="22"/>
                <w:szCs w:val="22"/>
              </w:rPr>
            </w:pPr>
            <w:r w:rsidRPr="00151343">
              <w:rPr>
                <w:rFonts w:ascii="Segoe UI" w:hAnsi="Segoe UI" w:cs="Segoe UI"/>
                <w:sz w:val="22"/>
                <w:szCs w:val="22"/>
              </w:rPr>
              <w:t>Complete coverage of service for patient feedback.</w:t>
            </w:r>
          </w:p>
          <w:p w:rsidR="00433F04" w:rsidRPr="00151343" w:rsidRDefault="00433F04" w:rsidP="00433F04">
            <w:pPr>
              <w:rPr>
                <w:rFonts w:ascii="Segoe UI" w:hAnsi="Segoe UI" w:cs="Segoe UI"/>
                <w:sz w:val="22"/>
                <w:szCs w:val="22"/>
              </w:rPr>
            </w:pPr>
            <w:r w:rsidRPr="00151343">
              <w:rPr>
                <w:rFonts w:ascii="Segoe UI" w:hAnsi="Segoe UI" w:cs="Segoe UI"/>
                <w:sz w:val="22"/>
                <w:szCs w:val="22"/>
              </w:rPr>
              <w:t>Develop patient/carer questionnaire</w:t>
            </w:r>
          </w:p>
          <w:p w:rsidR="00433F04" w:rsidRPr="00151343" w:rsidRDefault="00433F04" w:rsidP="00ED063D">
            <w:pPr>
              <w:rPr>
                <w:rFonts w:ascii="Segoe UI" w:hAnsi="Segoe UI" w:cs="Segoe UI"/>
                <w:sz w:val="22"/>
                <w:szCs w:val="22"/>
              </w:rPr>
            </w:pPr>
          </w:p>
        </w:tc>
        <w:tc>
          <w:tcPr>
            <w:tcW w:w="992" w:type="dxa"/>
          </w:tcPr>
          <w:p w:rsidR="00A23D95" w:rsidRPr="00151343" w:rsidRDefault="00433F04" w:rsidP="00E82885">
            <w:pPr>
              <w:jc w:val="center"/>
              <w:rPr>
                <w:rFonts w:ascii="Segoe UI" w:hAnsi="Segoe UI" w:cs="Segoe UI"/>
                <w:sz w:val="22"/>
                <w:szCs w:val="22"/>
              </w:rPr>
            </w:pPr>
            <w:r w:rsidRPr="00151343">
              <w:rPr>
                <w:rFonts w:ascii="Segoe UI" w:hAnsi="Segoe UI" w:cs="Segoe UI"/>
                <w:sz w:val="22"/>
                <w:szCs w:val="22"/>
              </w:rPr>
              <w:t>Met</w:t>
            </w:r>
          </w:p>
        </w:tc>
        <w:tc>
          <w:tcPr>
            <w:tcW w:w="567" w:type="dxa"/>
            <w:shd w:val="clear" w:color="auto" w:fill="00B050"/>
          </w:tcPr>
          <w:p w:rsidR="00A23D95" w:rsidRPr="007C6AE8" w:rsidRDefault="00A23D95" w:rsidP="00ED063D">
            <w:pPr>
              <w:rPr>
                <w:rFonts w:ascii="Segoe UI" w:eastAsiaTheme="minorHAnsi" w:hAnsi="Segoe UI" w:cs="Segoe UI"/>
                <w:sz w:val="22"/>
                <w:szCs w:val="22"/>
                <w:highlight w:val="yellow"/>
              </w:rPr>
            </w:pPr>
          </w:p>
        </w:tc>
      </w:tr>
    </w:tbl>
    <w:p w:rsidR="00AA44B7" w:rsidRPr="007C6AE8" w:rsidRDefault="00AA44B7" w:rsidP="00AA44B7">
      <w:pPr>
        <w:rPr>
          <w:sz w:val="22"/>
          <w:szCs w:val="22"/>
        </w:rPr>
      </w:pPr>
    </w:p>
    <w:tbl>
      <w:tblPr>
        <w:tblW w:w="90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2"/>
        <w:gridCol w:w="5246"/>
        <w:gridCol w:w="992"/>
        <w:gridCol w:w="567"/>
      </w:tblGrid>
      <w:tr w:rsidR="00AA44B7" w:rsidRPr="007C6AE8" w:rsidTr="00AA44B7">
        <w:trPr>
          <w:trHeight w:val="300"/>
        </w:trPr>
        <w:tc>
          <w:tcPr>
            <w:tcW w:w="9077" w:type="dxa"/>
            <w:gridSpan w:val="4"/>
            <w:shd w:val="clear" w:color="000000" w:fill="C0C0C0"/>
          </w:tcPr>
          <w:p w:rsidR="00AA44B7" w:rsidRPr="007C6AE8" w:rsidRDefault="00AA44B7" w:rsidP="00AA44B7">
            <w:pPr>
              <w:rPr>
                <w:rFonts w:ascii="Segoe UI" w:hAnsi="Segoe UI" w:cs="Segoe UI"/>
                <w:b/>
                <w:sz w:val="22"/>
                <w:szCs w:val="22"/>
              </w:rPr>
            </w:pPr>
            <w:r w:rsidRPr="007C6AE8">
              <w:rPr>
                <w:rFonts w:ascii="Segoe UI" w:hAnsi="Segoe UI" w:cs="Segoe UI"/>
                <w:b/>
                <w:sz w:val="22"/>
                <w:szCs w:val="22"/>
              </w:rPr>
              <w:t>Buckinghamshire SLT Contract</w:t>
            </w:r>
          </w:p>
        </w:tc>
      </w:tr>
      <w:tr w:rsidR="00AA44B7" w:rsidRPr="007C6AE8" w:rsidTr="00AA44B7">
        <w:trPr>
          <w:trHeight w:val="383"/>
        </w:trPr>
        <w:tc>
          <w:tcPr>
            <w:tcW w:w="2272" w:type="dxa"/>
            <w:shd w:val="clear" w:color="auto" w:fill="BFBFBF" w:themeFill="background1" w:themeFillShade="BF"/>
            <w:noWrap/>
          </w:tcPr>
          <w:p w:rsidR="00AA44B7" w:rsidRPr="007C6AE8" w:rsidRDefault="00AA44B7" w:rsidP="00AA44B7">
            <w:pPr>
              <w:rPr>
                <w:rFonts w:ascii="Segoe UI" w:hAnsi="Segoe UI" w:cs="Segoe UI"/>
                <w:b/>
                <w:sz w:val="22"/>
                <w:szCs w:val="22"/>
              </w:rPr>
            </w:pPr>
          </w:p>
        </w:tc>
        <w:tc>
          <w:tcPr>
            <w:tcW w:w="5246" w:type="dxa"/>
            <w:shd w:val="clear" w:color="auto" w:fill="BFBFBF" w:themeFill="background1" w:themeFillShade="BF"/>
          </w:tcPr>
          <w:p w:rsidR="00AA44B7" w:rsidRPr="007C6AE8" w:rsidRDefault="00151343" w:rsidP="004456A1">
            <w:pPr>
              <w:rPr>
                <w:rFonts w:ascii="Segoe UI" w:hAnsi="Segoe UI" w:cs="Segoe UI"/>
                <w:b/>
                <w:sz w:val="22"/>
                <w:szCs w:val="22"/>
              </w:rPr>
            </w:pPr>
            <w:r w:rsidRPr="007C6AE8">
              <w:rPr>
                <w:rFonts w:ascii="Segoe UI" w:hAnsi="Segoe UI" w:cs="Segoe UI"/>
                <w:b/>
                <w:sz w:val="22"/>
                <w:szCs w:val="22"/>
              </w:rPr>
              <w:t>Milestone</w:t>
            </w:r>
            <w:r>
              <w:rPr>
                <w:rFonts w:ascii="Segoe UI" w:hAnsi="Segoe UI" w:cs="Segoe UI"/>
                <w:b/>
                <w:sz w:val="22"/>
                <w:szCs w:val="22"/>
              </w:rPr>
              <w:t>s to Date</w:t>
            </w:r>
          </w:p>
        </w:tc>
        <w:tc>
          <w:tcPr>
            <w:tcW w:w="1559" w:type="dxa"/>
            <w:gridSpan w:val="2"/>
            <w:shd w:val="clear" w:color="auto" w:fill="BFBFBF" w:themeFill="background1" w:themeFillShade="BF"/>
          </w:tcPr>
          <w:p w:rsidR="00AA44B7" w:rsidRPr="007C6AE8" w:rsidRDefault="00AA44B7" w:rsidP="00AA44B7">
            <w:pPr>
              <w:rPr>
                <w:rFonts w:ascii="Segoe UI" w:hAnsi="Segoe UI" w:cs="Segoe UI"/>
                <w:b/>
                <w:sz w:val="22"/>
                <w:szCs w:val="22"/>
              </w:rPr>
            </w:pPr>
            <w:r w:rsidRPr="007C6AE8">
              <w:rPr>
                <w:rFonts w:ascii="Segoe UI" w:hAnsi="Segoe UI" w:cs="Segoe UI"/>
                <w:b/>
                <w:sz w:val="22"/>
                <w:szCs w:val="22"/>
              </w:rPr>
              <w:t>Progress</w:t>
            </w:r>
          </w:p>
        </w:tc>
      </w:tr>
      <w:tr w:rsidR="00AA44B7" w:rsidRPr="007C6AE8" w:rsidTr="00967808">
        <w:trPr>
          <w:trHeight w:val="383"/>
        </w:trPr>
        <w:tc>
          <w:tcPr>
            <w:tcW w:w="2272" w:type="dxa"/>
            <w:noWrap/>
          </w:tcPr>
          <w:p w:rsidR="00AA44B7" w:rsidRPr="007C6AE8" w:rsidRDefault="00AA44B7" w:rsidP="00AA44B7">
            <w:pPr>
              <w:rPr>
                <w:rFonts w:ascii="Segoe UI" w:hAnsi="Segoe UI" w:cs="Segoe UI"/>
                <w:sz w:val="22"/>
                <w:szCs w:val="22"/>
              </w:rPr>
            </w:pPr>
            <w:r w:rsidRPr="007C6AE8">
              <w:rPr>
                <w:rFonts w:ascii="Segoe UI" w:hAnsi="Segoe UI" w:cs="Segoe UI"/>
                <w:sz w:val="22"/>
                <w:szCs w:val="22"/>
              </w:rPr>
              <w:t>Access to SALT (Speech and Language Therapy) assessment and interventions</w:t>
            </w:r>
          </w:p>
        </w:tc>
        <w:tc>
          <w:tcPr>
            <w:tcW w:w="5246" w:type="dxa"/>
          </w:tcPr>
          <w:p w:rsidR="00AA44B7" w:rsidRPr="00151343" w:rsidRDefault="00967808" w:rsidP="00AA44B7">
            <w:pPr>
              <w:rPr>
                <w:rFonts w:ascii="Segoe UI" w:hAnsi="Segoe UI" w:cs="Segoe UI"/>
                <w:sz w:val="22"/>
                <w:szCs w:val="22"/>
              </w:rPr>
            </w:pPr>
            <w:r w:rsidRPr="00151343">
              <w:rPr>
                <w:rFonts w:ascii="Segoe UI" w:hAnsi="Segoe UI" w:cs="Segoe UI"/>
                <w:sz w:val="22"/>
                <w:szCs w:val="22"/>
              </w:rPr>
              <w:t>Produce action plan and agree with commissioners</w:t>
            </w:r>
          </w:p>
          <w:p w:rsidR="00967808" w:rsidRPr="00151343" w:rsidRDefault="00967808" w:rsidP="00AA44B7">
            <w:pPr>
              <w:rPr>
                <w:rFonts w:ascii="Segoe UI" w:hAnsi="Segoe UI" w:cs="Segoe UI"/>
                <w:sz w:val="22"/>
                <w:szCs w:val="22"/>
              </w:rPr>
            </w:pPr>
            <w:r w:rsidRPr="00151343">
              <w:rPr>
                <w:rFonts w:ascii="Segoe UI" w:hAnsi="Segoe UI" w:cs="Segoe UI"/>
                <w:sz w:val="22"/>
                <w:szCs w:val="22"/>
              </w:rPr>
              <w:t>Evidence of the delivery of milestones in action</w:t>
            </w:r>
          </w:p>
        </w:tc>
        <w:tc>
          <w:tcPr>
            <w:tcW w:w="992" w:type="dxa"/>
          </w:tcPr>
          <w:p w:rsidR="00AA44B7" w:rsidRPr="00151343" w:rsidRDefault="00967808" w:rsidP="00E82885">
            <w:pPr>
              <w:jc w:val="center"/>
              <w:rPr>
                <w:rFonts w:ascii="Segoe UI" w:hAnsi="Segoe UI" w:cs="Segoe UI"/>
                <w:sz w:val="22"/>
                <w:szCs w:val="22"/>
              </w:rPr>
            </w:pPr>
            <w:r w:rsidRPr="00151343">
              <w:rPr>
                <w:rFonts w:ascii="Segoe UI" w:hAnsi="Segoe UI" w:cs="Segoe UI"/>
                <w:sz w:val="22"/>
                <w:szCs w:val="22"/>
              </w:rPr>
              <w:t>Met</w:t>
            </w:r>
          </w:p>
        </w:tc>
        <w:tc>
          <w:tcPr>
            <w:tcW w:w="567" w:type="dxa"/>
            <w:shd w:val="clear" w:color="auto" w:fill="00B050"/>
          </w:tcPr>
          <w:p w:rsidR="00AA44B7" w:rsidRPr="00967808" w:rsidRDefault="00AA44B7" w:rsidP="00AA44B7">
            <w:pPr>
              <w:rPr>
                <w:rFonts w:ascii="Segoe UI" w:eastAsiaTheme="minorHAnsi" w:hAnsi="Segoe UI" w:cs="Segoe UI"/>
                <w:color w:val="00B050"/>
                <w:sz w:val="22"/>
                <w:szCs w:val="22"/>
                <w:highlight w:val="yellow"/>
              </w:rPr>
            </w:pPr>
          </w:p>
        </w:tc>
      </w:tr>
    </w:tbl>
    <w:p w:rsidR="006B6229" w:rsidRPr="007C6AE8" w:rsidRDefault="006B6229" w:rsidP="006B6229">
      <w:pPr>
        <w:rPr>
          <w:sz w:val="22"/>
          <w:szCs w:val="22"/>
        </w:rPr>
      </w:pPr>
    </w:p>
    <w:tbl>
      <w:tblPr>
        <w:tblW w:w="90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2"/>
        <w:gridCol w:w="5246"/>
        <w:gridCol w:w="992"/>
        <w:gridCol w:w="567"/>
      </w:tblGrid>
      <w:tr w:rsidR="006B6229" w:rsidRPr="007C6AE8" w:rsidTr="006B6229">
        <w:trPr>
          <w:trHeight w:val="300"/>
        </w:trPr>
        <w:tc>
          <w:tcPr>
            <w:tcW w:w="9077" w:type="dxa"/>
            <w:gridSpan w:val="4"/>
            <w:shd w:val="clear" w:color="000000" w:fill="C0C0C0"/>
          </w:tcPr>
          <w:p w:rsidR="006B6229" w:rsidRPr="007C6AE8" w:rsidRDefault="006B6229" w:rsidP="006B6229">
            <w:pPr>
              <w:rPr>
                <w:rFonts w:ascii="Segoe UI" w:hAnsi="Segoe UI" w:cs="Segoe UI"/>
                <w:b/>
                <w:sz w:val="22"/>
                <w:szCs w:val="22"/>
              </w:rPr>
            </w:pPr>
            <w:r>
              <w:rPr>
                <w:rFonts w:ascii="Segoe UI" w:hAnsi="Segoe UI" w:cs="Segoe UI"/>
                <w:b/>
                <w:sz w:val="22"/>
                <w:szCs w:val="22"/>
              </w:rPr>
              <w:t>Wiltshire &amp; BaNEs CAMHS &amp; Eating Disorders</w:t>
            </w:r>
          </w:p>
        </w:tc>
      </w:tr>
      <w:tr w:rsidR="006B6229" w:rsidRPr="007C6AE8" w:rsidTr="006B6229">
        <w:trPr>
          <w:trHeight w:val="383"/>
        </w:trPr>
        <w:tc>
          <w:tcPr>
            <w:tcW w:w="2272" w:type="dxa"/>
            <w:shd w:val="clear" w:color="auto" w:fill="BFBFBF" w:themeFill="background1" w:themeFillShade="BF"/>
            <w:noWrap/>
          </w:tcPr>
          <w:p w:rsidR="006B6229" w:rsidRPr="007C6AE8" w:rsidRDefault="006B6229" w:rsidP="006B6229">
            <w:pPr>
              <w:rPr>
                <w:rFonts w:ascii="Segoe UI" w:hAnsi="Segoe UI" w:cs="Segoe UI"/>
                <w:b/>
                <w:sz w:val="22"/>
                <w:szCs w:val="22"/>
              </w:rPr>
            </w:pPr>
          </w:p>
        </w:tc>
        <w:tc>
          <w:tcPr>
            <w:tcW w:w="5246" w:type="dxa"/>
            <w:shd w:val="clear" w:color="auto" w:fill="BFBFBF" w:themeFill="background1" w:themeFillShade="BF"/>
          </w:tcPr>
          <w:p w:rsidR="006B6229" w:rsidRPr="007C6AE8" w:rsidRDefault="006B6229" w:rsidP="006B6229">
            <w:pPr>
              <w:rPr>
                <w:rFonts w:ascii="Segoe UI" w:hAnsi="Segoe UI" w:cs="Segoe UI"/>
                <w:b/>
                <w:sz w:val="22"/>
                <w:szCs w:val="22"/>
              </w:rPr>
            </w:pPr>
            <w:r w:rsidRPr="007C6AE8">
              <w:rPr>
                <w:rFonts w:ascii="Segoe UI" w:hAnsi="Segoe UI" w:cs="Segoe UI"/>
                <w:b/>
                <w:sz w:val="22"/>
                <w:szCs w:val="22"/>
              </w:rPr>
              <w:t>Milestone</w:t>
            </w:r>
            <w:r>
              <w:rPr>
                <w:rFonts w:ascii="Segoe UI" w:hAnsi="Segoe UI" w:cs="Segoe UI"/>
                <w:b/>
                <w:sz w:val="22"/>
                <w:szCs w:val="22"/>
              </w:rPr>
              <w:t>s to Date</w:t>
            </w:r>
          </w:p>
        </w:tc>
        <w:tc>
          <w:tcPr>
            <w:tcW w:w="1559" w:type="dxa"/>
            <w:gridSpan w:val="2"/>
            <w:shd w:val="clear" w:color="auto" w:fill="BFBFBF" w:themeFill="background1" w:themeFillShade="BF"/>
          </w:tcPr>
          <w:p w:rsidR="006B6229" w:rsidRPr="007C6AE8" w:rsidRDefault="006B6229" w:rsidP="006B6229">
            <w:pPr>
              <w:rPr>
                <w:rFonts w:ascii="Segoe UI" w:hAnsi="Segoe UI" w:cs="Segoe UI"/>
                <w:b/>
                <w:sz w:val="22"/>
                <w:szCs w:val="22"/>
              </w:rPr>
            </w:pPr>
            <w:r w:rsidRPr="007C6AE8">
              <w:rPr>
                <w:rFonts w:ascii="Segoe UI" w:hAnsi="Segoe UI" w:cs="Segoe UI"/>
                <w:b/>
                <w:sz w:val="22"/>
                <w:szCs w:val="22"/>
              </w:rPr>
              <w:t>Progress</w:t>
            </w:r>
          </w:p>
        </w:tc>
      </w:tr>
      <w:tr w:rsidR="006B6229" w:rsidRPr="007C6AE8" w:rsidTr="00584ECC">
        <w:trPr>
          <w:trHeight w:val="383"/>
        </w:trPr>
        <w:tc>
          <w:tcPr>
            <w:tcW w:w="2272" w:type="dxa"/>
            <w:noWrap/>
          </w:tcPr>
          <w:p w:rsidR="006B6229" w:rsidRPr="007C6AE8" w:rsidRDefault="006B6229" w:rsidP="006B6229">
            <w:pPr>
              <w:rPr>
                <w:rFonts w:ascii="Segoe UI" w:hAnsi="Segoe UI" w:cs="Segoe UI"/>
                <w:sz w:val="22"/>
                <w:szCs w:val="22"/>
              </w:rPr>
            </w:pPr>
            <w:r>
              <w:rPr>
                <w:rFonts w:ascii="Segoe UI" w:hAnsi="Segoe UI" w:cs="Segoe UI"/>
                <w:sz w:val="22"/>
                <w:szCs w:val="22"/>
              </w:rPr>
              <w:t>Patients completing patient experience 50% of caseload</w:t>
            </w:r>
          </w:p>
        </w:tc>
        <w:tc>
          <w:tcPr>
            <w:tcW w:w="5246" w:type="dxa"/>
          </w:tcPr>
          <w:p w:rsidR="006B6229" w:rsidRPr="00151343" w:rsidRDefault="006B6229" w:rsidP="006B6229">
            <w:pPr>
              <w:rPr>
                <w:rFonts w:ascii="Segoe UI" w:hAnsi="Segoe UI" w:cs="Segoe UI"/>
                <w:sz w:val="22"/>
                <w:szCs w:val="22"/>
              </w:rPr>
            </w:pPr>
            <w:r>
              <w:rPr>
                <w:rFonts w:ascii="Segoe UI" w:hAnsi="Segoe UI" w:cs="Segoe UI"/>
                <w:sz w:val="22"/>
                <w:szCs w:val="22"/>
              </w:rPr>
              <w:t>Patient experience report showing 50% or more response rate against the average active annual caseload</w:t>
            </w:r>
          </w:p>
        </w:tc>
        <w:tc>
          <w:tcPr>
            <w:tcW w:w="992" w:type="dxa"/>
          </w:tcPr>
          <w:p w:rsidR="006B6229" w:rsidRPr="00151343" w:rsidRDefault="00584ECC" w:rsidP="006B6229">
            <w:pPr>
              <w:jc w:val="center"/>
              <w:rPr>
                <w:rFonts w:ascii="Segoe UI" w:hAnsi="Segoe UI" w:cs="Segoe UI"/>
                <w:sz w:val="22"/>
                <w:szCs w:val="22"/>
              </w:rPr>
            </w:pPr>
            <w:r>
              <w:rPr>
                <w:rFonts w:ascii="Segoe UI" w:hAnsi="Segoe UI" w:cs="Segoe UI"/>
                <w:sz w:val="22"/>
                <w:szCs w:val="22"/>
              </w:rPr>
              <w:t>Not met</w:t>
            </w:r>
          </w:p>
        </w:tc>
        <w:tc>
          <w:tcPr>
            <w:tcW w:w="567" w:type="dxa"/>
            <w:shd w:val="clear" w:color="auto" w:fill="FF0000"/>
          </w:tcPr>
          <w:p w:rsidR="006B6229" w:rsidRPr="00967808" w:rsidRDefault="006B6229" w:rsidP="006B6229">
            <w:pPr>
              <w:rPr>
                <w:rFonts w:ascii="Segoe UI" w:eastAsiaTheme="minorHAnsi" w:hAnsi="Segoe UI" w:cs="Segoe UI"/>
                <w:color w:val="00B050"/>
                <w:sz w:val="22"/>
                <w:szCs w:val="22"/>
                <w:highlight w:val="yellow"/>
              </w:rPr>
            </w:pPr>
          </w:p>
        </w:tc>
      </w:tr>
      <w:tr w:rsidR="00584ECC" w:rsidRPr="007C6AE8" w:rsidTr="00584ECC">
        <w:trPr>
          <w:trHeight w:val="383"/>
        </w:trPr>
        <w:tc>
          <w:tcPr>
            <w:tcW w:w="2272" w:type="dxa"/>
            <w:vMerge w:val="restart"/>
            <w:noWrap/>
          </w:tcPr>
          <w:p w:rsidR="00584ECC" w:rsidRPr="007C6AE8" w:rsidRDefault="00584ECC" w:rsidP="006B6229">
            <w:pPr>
              <w:rPr>
                <w:rFonts w:ascii="Segoe UI" w:hAnsi="Segoe UI" w:cs="Segoe UI"/>
                <w:sz w:val="22"/>
                <w:szCs w:val="22"/>
              </w:rPr>
            </w:pPr>
            <w:r>
              <w:rPr>
                <w:rFonts w:ascii="Segoe UI" w:hAnsi="Segoe UI" w:cs="Segoe UI"/>
                <w:sz w:val="22"/>
                <w:szCs w:val="22"/>
              </w:rPr>
              <w:t>Maintain Reduced Length of Stay (LOS) in inpatient setting</w:t>
            </w:r>
          </w:p>
        </w:tc>
        <w:tc>
          <w:tcPr>
            <w:tcW w:w="5246" w:type="dxa"/>
          </w:tcPr>
          <w:p w:rsidR="00584ECC" w:rsidRPr="00151343" w:rsidRDefault="00584ECC" w:rsidP="006B6229">
            <w:pPr>
              <w:rPr>
                <w:rFonts w:ascii="Segoe UI" w:hAnsi="Segoe UI" w:cs="Segoe UI"/>
                <w:sz w:val="22"/>
                <w:szCs w:val="22"/>
              </w:rPr>
            </w:pPr>
            <w:r>
              <w:rPr>
                <w:rFonts w:ascii="Segoe UI" w:hAnsi="Segoe UI" w:cs="Segoe UI"/>
                <w:sz w:val="22"/>
                <w:szCs w:val="22"/>
              </w:rPr>
              <w:t>LOS &lt; 50 days – 100% achievement</w:t>
            </w:r>
          </w:p>
        </w:tc>
        <w:tc>
          <w:tcPr>
            <w:tcW w:w="992" w:type="dxa"/>
          </w:tcPr>
          <w:p w:rsidR="00584ECC" w:rsidRPr="00151343" w:rsidRDefault="00584ECC" w:rsidP="006B6229">
            <w:pPr>
              <w:jc w:val="center"/>
              <w:rPr>
                <w:rFonts w:ascii="Segoe UI" w:hAnsi="Segoe UI" w:cs="Segoe UI"/>
                <w:sz w:val="22"/>
                <w:szCs w:val="22"/>
              </w:rPr>
            </w:pPr>
            <w:r>
              <w:rPr>
                <w:rFonts w:ascii="Segoe UI" w:hAnsi="Segoe UI" w:cs="Segoe UI"/>
                <w:sz w:val="22"/>
                <w:szCs w:val="22"/>
              </w:rPr>
              <w:t>Not met</w:t>
            </w:r>
          </w:p>
        </w:tc>
        <w:tc>
          <w:tcPr>
            <w:tcW w:w="567" w:type="dxa"/>
            <w:shd w:val="clear" w:color="auto" w:fill="FF0000"/>
          </w:tcPr>
          <w:p w:rsidR="00584ECC" w:rsidRPr="00967808" w:rsidRDefault="00584ECC" w:rsidP="006B6229">
            <w:pPr>
              <w:rPr>
                <w:rFonts w:ascii="Segoe UI" w:eastAsiaTheme="minorHAnsi" w:hAnsi="Segoe UI" w:cs="Segoe UI"/>
                <w:color w:val="00B050"/>
                <w:sz w:val="22"/>
                <w:szCs w:val="22"/>
                <w:highlight w:val="yellow"/>
              </w:rPr>
            </w:pPr>
          </w:p>
        </w:tc>
      </w:tr>
      <w:tr w:rsidR="00584ECC" w:rsidRPr="007C6AE8" w:rsidTr="00584ECC">
        <w:trPr>
          <w:trHeight w:val="383"/>
        </w:trPr>
        <w:tc>
          <w:tcPr>
            <w:tcW w:w="2272" w:type="dxa"/>
            <w:vMerge/>
            <w:noWrap/>
          </w:tcPr>
          <w:p w:rsidR="00584ECC" w:rsidRDefault="00584ECC" w:rsidP="006B6229">
            <w:pPr>
              <w:rPr>
                <w:rFonts w:ascii="Segoe UI" w:hAnsi="Segoe UI" w:cs="Segoe UI"/>
                <w:sz w:val="22"/>
                <w:szCs w:val="22"/>
              </w:rPr>
            </w:pPr>
          </w:p>
        </w:tc>
        <w:tc>
          <w:tcPr>
            <w:tcW w:w="5246" w:type="dxa"/>
          </w:tcPr>
          <w:p w:rsidR="00584ECC" w:rsidRPr="00151343" w:rsidRDefault="00584ECC" w:rsidP="006B6229">
            <w:pPr>
              <w:rPr>
                <w:rFonts w:ascii="Segoe UI" w:hAnsi="Segoe UI" w:cs="Segoe UI"/>
                <w:sz w:val="22"/>
                <w:szCs w:val="22"/>
              </w:rPr>
            </w:pPr>
            <w:r>
              <w:rPr>
                <w:rFonts w:ascii="Segoe UI" w:hAnsi="Segoe UI" w:cs="Segoe UI"/>
                <w:sz w:val="22"/>
                <w:szCs w:val="22"/>
              </w:rPr>
              <w:t>LOS 51-55 days – 90% achievement</w:t>
            </w:r>
          </w:p>
        </w:tc>
        <w:tc>
          <w:tcPr>
            <w:tcW w:w="992" w:type="dxa"/>
          </w:tcPr>
          <w:p w:rsidR="00584ECC" w:rsidRPr="00151343" w:rsidRDefault="00584ECC" w:rsidP="006B6229">
            <w:pPr>
              <w:jc w:val="center"/>
              <w:rPr>
                <w:rFonts w:ascii="Segoe UI" w:hAnsi="Segoe UI" w:cs="Segoe UI"/>
                <w:sz w:val="22"/>
                <w:szCs w:val="22"/>
              </w:rPr>
            </w:pPr>
            <w:r>
              <w:rPr>
                <w:rFonts w:ascii="Segoe UI" w:hAnsi="Segoe UI" w:cs="Segoe UI"/>
                <w:sz w:val="22"/>
                <w:szCs w:val="22"/>
              </w:rPr>
              <w:t>Not met</w:t>
            </w:r>
          </w:p>
        </w:tc>
        <w:tc>
          <w:tcPr>
            <w:tcW w:w="567" w:type="dxa"/>
            <w:shd w:val="clear" w:color="auto" w:fill="FF0000"/>
          </w:tcPr>
          <w:p w:rsidR="00584ECC" w:rsidRPr="00967808" w:rsidRDefault="00584ECC" w:rsidP="006B6229">
            <w:pPr>
              <w:rPr>
                <w:rFonts w:ascii="Segoe UI" w:eastAsiaTheme="minorHAnsi" w:hAnsi="Segoe UI" w:cs="Segoe UI"/>
                <w:color w:val="00B050"/>
                <w:sz w:val="22"/>
                <w:szCs w:val="22"/>
                <w:highlight w:val="yellow"/>
              </w:rPr>
            </w:pPr>
          </w:p>
        </w:tc>
      </w:tr>
      <w:tr w:rsidR="00584ECC" w:rsidRPr="007C6AE8" w:rsidTr="00584ECC">
        <w:trPr>
          <w:trHeight w:val="383"/>
        </w:trPr>
        <w:tc>
          <w:tcPr>
            <w:tcW w:w="2272" w:type="dxa"/>
            <w:vMerge/>
            <w:noWrap/>
          </w:tcPr>
          <w:p w:rsidR="00584ECC" w:rsidRDefault="00584ECC" w:rsidP="006B6229">
            <w:pPr>
              <w:rPr>
                <w:rFonts w:ascii="Segoe UI" w:hAnsi="Segoe UI" w:cs="Segoe UI"/>
                <w:sz w:val="22"/>
                <w:szCs w:val="22"/>
              </w:rPr>
            </w:pPr>
          </w:p>
        </w:tc>
        <w:tc>
          <w:tcPr>
            <w:tcW w:w="5246" w:type="dxa"/>
          </w:tcPr>
          <w:p w:rsidR="00584ECC" w:rsidRPr="00151343" w:rsidRDefault="00584ECC" w:rsidP="006B6229">
            <w:pPr>
              <w:rPr>
                <w:rFonts w:ascii="Segoe UI" w:hAnsi="Segoe UI" w:cs="Segoe UI"/>
                <w:sz w:val="22"/>
                <w:szCs w:val="22"/>
              </w:rPr>
            </w:pPr>
            <w:r>
              <w:rPr>
                <w:rFonts w:ascii="Segoe UI" w:hAnsi="Segoe UI" w:cs="Segoe UI"/>
                <w:sz w:val="22"/>
                <w:szCs w:val="22"/>
              </w:rPr>
              <w:t>LOS 56-60 days – 75% achievement</w:t>
            </w:r>
          </w:p>
        </w:tc>
        <w:tc>
          <w:tcPr>
            <w:tcW w:w="992" w:type="dxa"/>
          </w:tcPr>
          <w:p w:rsidR="00584ECC" w:rsidRPr="00151343" w:rsidRDefault="00584ECC" w:rsidP="006B6229">
            <w:pPr>
              <w:jc w:val="center"/>
              <w:rPr>
                <w:rFonts w:ascii="Segoe UI" w:hAnsi="Segoe UI" w:cs="Segoe UI"/>
                <w:sz w:val="22"/>
                <w:szCs w:val="22"/>
              </w:rPr>
            </w:pPr>
            <w:r>
              <w:rPr>
                <w:rFonts w:ascii="Segoe UI" w:hAnsi="Segoe UI" w:cs="Segoe UI"/>
                <w:sz w:val="22"/>
                <w:szCs w:val="22"/>
              </w:rPr>
              <w:t>Not met</w:t>
            </w:r>
          </w:p>
        </w:tc>
        <w:tc>
          <w:tcPr>
            <w:tcW w:w="567" w:type="dxa"/>
            <w:shd w:val="clear" w:color="auto" w:fill="FF0000"/>
          </w:tcPr>
          <w:p w:rsidR="00584ECC" w:rsidRPr="00967808" w:rsidRDefault="00584ECC" w:rsidP="006B6229">
            <w:pPr>
              <w:rPr>
                <w:rFonts w:ascii="Segoe UI" w:eastAsiaTheme="minorHAnsi" w:hAnsi="Segoe UI" w:cs="Segoe UI"/>
                <w:color w:val="00B050"/>
                <w:sz w:val="22"/>
                <w:szCs w:val="22"/>
                <w:highlight w:val="yellow"/>
              </w:rPr>
            </w:pPr>
          </w:p>
        </w:tc>
      </w:tr>
      <w:tr w:rsidR="00584ECC" w:rsidRPr="007C6AE8" w:rsidTr="006B6229">
        <w:trPr>
          <w:trHeight w:val="383"/>
        </w:trPr>
        <w:tc>
          <w:tcPr>
            <w:tcW w:w="2272" w:type="dxa"/>
            <w:vMerge/>
            <w:noWrap/>
          </w:tcPr>
          <w:p w:rsidR="00584ECC" w:rsidRPr="007C6AE8" w:rsidRDefault="00584ECC" w:rsidP="006B6229">
            <w:pPr>
              <w:rPr>
                <w:rFonts w:ascii="Segoe UI" w:hAnsi="Segoe UI" w:cs="Segoe UI"/>
                <w:sz w:val="22"/>
                <w:szCs w:val="22"/>
              </w:rPr>
            </w:pPr>
          </w:p>
        </w:tc>
        <w:tc>
          <w:tcPr>
            <w:tcW w:w="5246" w:type="dxa"/>
          </w:tcPr>
          <w:p w:rsidR="00584ECC" w:rsidRPr="00151343" w:rsidRDefault="00584ECC" w:rsidP="00584ECC">
            <w:pPr>
              <w:rPr>
                <w:rFonts w:ascii="Segoe UI" w:hAnsi="Segoe UI" w:cs="Segoe UI"/>
                <w:sz w:val="22"/>
                <w:szCs w:val="22"/>
              </w:rPr>
            </w:pPr>
            <w:r>
              <w:rPr>
                <w:rFonts w:ascii="Segoe UI" w:hAnsi="Segoe UI" w:cs="Segoe UI"/>
                <w:sz w:val="22"/>
                <w:szCs w:val="22"/>
              </w:rPr>
              <w:t>LOS 61-65 days – 50% achievement</w:t>
            </w:r>
          </w:p>
        </w:tc>
        <w:tc>
          <w:tcPr>
            <w:tcW w:w="992" w:type="dxa"/>
          </w:tcPr>
          <w:p w:rsidR="00584ECC" w:rsidRPr="00151343" w:rsidRDefault="00584ECC" w:rsidP="006B6229">
            <w:pPr>
              <w:jc w:val="center"/>
              <w:rPr>
                <w:rFonts w:ascii="Segoe UI" w:hAnsi="Segoe UI" w:cs="Segoe UI"/>
                <w:sz w:val="22"/>
                <w:szCs w:val="22"/>
              </w:rPr>
            </w:pPr>
            <w:r>
              <w:rPr>
                <w:rFonts w:ascii="Segoe UI" w:hAnsi="Segoe UI" w:cs="Segoe UI"/>
                <w:sz w:val="22"/>
                <w:szCs w:val="22"/>
              </w:rPr>
              <w:t>Met</w:t>
            </w:r>
          </w:p>
        </w:tc>
        <w:tc>
          <w:tcPr>
            <w:tcW w:w="567" w:type="dxa"/>
            <w:shd w:val="clear" w:color="auto" w:fill="00B050"/>
          </w:tcPr>
          <w:p w:rsidR="00584ECC" w:rsidRPr="00967808" w:rsidRDefault="00584ECC" w:rsidP="006B6229">
            <w:pPr>
              <w:rPr>
                <w:rFonts w:ascii="Segoe UI" w:eastAsiaTheme="minorHAnsi" w:hAnsi="Segoe UI" w:cs="Segoe UI"/>
                <w:color w:val="00B050"/>
                <w:sz w:val="22"/>
                <w:szCs w:val="22"/>
                <w:highlight w:val="yellow"/>
              </w:rPr>
            </w:pPr>
          </w:p>
        </w:tc>
      </w:tr>
      <w:tr w:rsidR="00584ECC" w:rsidRPr="007C6AE8" w:rsidTr="006B6229">
        <w:trPr>
          <w:trHeight w:val="383"/>
        </w:trPr>
        <w:tc>
          <w:tcPr>
            <w:tcW w:w="2272" w:type="dxa"/>
            <w:vMerge w:val="restart"/>
            <w:noWrap/>
          </w:tcPr>
          <w:p w:rsidR="00584ECC" w:rsidRPr="007C6AE8" w:rsidRDefault="00584ECC" w:rsidP="006B6229">
            <w:pPr>
              <w:rPr>
                <w:rFonts w:ascii="Segoe UI" w:hAnsi="Segoe UI" w:cs="Segoe UI"/>
                <w:sz w:val="22"/>
                <w:szCs w:val="22"/>
              </w:rPr>
            </w:pPr>
            <w:r>
              <w:rPr>
                <w:rFonts w:ascii="Segoe UI" w:hAnsi="Segoe UI" w:cs="Segoe UI"/>
                <w:sz w:val="22"/>
                <w:szCs w:val="22"/>
              </w:rPr>
              <w:t>Pilot use of Routine Outcome Measures</w:t>
            </w:r>
            <w:r w:rsidR="004E1DBC">
              <w:rPr>
                <w:rFonts w:ascii="Segoe UI" w:hAnsi="Segoe UI" w:cs="Segoe UI"/>
                <w:sz w:val="22"/>
                <w:szCs w:val="22"/>
              </w:rPr>
              <w:t xml:space="preserve"> (ROM)</w:t>
            </w:r>
          </w:p>
        </w:tc>
        <w:tc>
          <w:tcPr>
            <w:tcW w:w="5246" w:type="dxa"/>
          </w:tcPr>
          <w:p w:rsidR="00584ECC" w:rsidRPr="00151343" w:rsidRDefault="004E1DBC" w:rsidP="006B6229">
            <w:pPr>
              <w:rPr>
                <w:rFonts w:ascii="Segoe UI" w:hAnsi="Segoe UI" w:cs="Segoe UI"/>
                <w:sz w:val="22"/>
                <w:szCs w:val="22"/>
              </w:rPr>
            </w:pPr>
            <w:r>
              <w:rPr>
                <w:rFonts w:ascii="Segoe UI" w:hAnsi="Segoe UI" w:cs="Segoe UI"/>
                <w:sz w:val="22"/>
                <w:szCs w:val="22"/>
              </w:rPr>
              <w:t>CYP IAPT Trainees collecting ROM</w:t>
            </w:r>
          </w:p>
        </w:tc>
        <w:tc>
          <w:tcPr>
            <w:tcW w:w="992" w:type="dxa"/>
          </w:tcPr>
          <w:p w:rsidR="00584ECC" w:rsidRDefault="00584ECC">
            <w:r w:rsidRPr="009225A3">
              <w:rPr>
                <w:rFonts w:ascii="Segoe UI" w:hAnsi="Segoe UI" w:cs="Segoe UI"/>
                <w:sz w:val="22"/>
                <w:szCs w:val="22"/>
              </w:rPr>
              <w:t>Met</w:t>
            </w:r>
          </w:p>
        </w:tc>
        <w:tc>
          <w:tcPr>
            <w:tcW w:w="567" w:type="dxa"/>
            <w:shd w:val="clear" w:color="auto" w:fill="00B050"/>
          </w:tcPr>
          <w:p w:rsidR="00584ECC" w:rsidRPr="00967808" w:rsidRDefault="00584ECC" w:rsidP="006B6229">
            <w:pPr>
              <w:rPr>
                <w:rFonts w:ascii="Segoe UI" w:eastAsiaTheme="minorHAnsi" w:hAnsi="Segoe UI" w:cs="Segoe UI"/>
                <w:color w:val="00B050"/>
                <w:sz w:val="22"/>
                <w:szCs w:val="22"/>
                <w:highlight w:val="yellow"/>
              </w:rPr>
            </w:pPr>
          </w:p>
        </w:tc>
      </w:tr>
      <w:tr w:rsidR="00584ECC" w:rsidRPr="007C6AE8" w:rsidTr="006B6229">
        <w:trPr>
          <w:trHeight w:val="383"/>
        </w:trPr>
        <w:tc>
          <w:tcPr>
            <w:tcW w:w="2272" w:type="dxa"/>
            <w:vMerge/>
            <w:noWrap/>
          </w:tcPr>
          <w:p w:rsidR="00584ECC" w:rsidRDefault="00584ECC" w:rsidP="006B6229">
            <w:pPr>
              <w:rPr>
                <w:rFonts w:ascii="Segoe UI" w:hAnsi="Segoe UI" w:cs="Segoe UI"/>
                <w:sz w:val="22"/>
                <w:szCs w:val="22"/>
              </w:rPr>
            </w:pPr>
          </w:p>
        </w:tc>
        <w:tc>
          <w:tcPr>
            <w:tcW w:w="5246" w:type="dxa"/>
          </w:tcPr>
          <w:p w:rsidR="00584ECC" w:rsidRPr="00151343" w:rsidRDefault="004E1DBC" w:rsidP="004E1DBC">
            <w:pPr>
              <w:rPr>
                <w:rFonts w:ascii="Segoe UI" w:hAnsi="Segoe UI" w:cs="Segoe UI"/>
                <w:sz w:val="22"/>
                <w:szCs w:val="22"/>
              </w:rPr>
            </w:pPr>
            <w:r>
              <w:rPr>
                <w:rFonts w:ascii="Segoe UI" w:hAnsi="Segoe UI" w:cs="Segoe UI"/>
                <w:sz w:val="22"/>
                <w:szCs w:val="22"/>
              </w:rPr>
              <w:t>3</w:t>
            </w:r>
            <w:r w:rsidRPr="004E1DBC">
              <w:rPr>
                <w:rFonts w:ascii="Segoe UI" w:hAnsi="Segoe UI" w:cs="Segoe UI"/>
                <w:sz w:val="22"/>
                <w:szCs w:val="22"/>
                <w:vertAlign w:val="superscript"/>
              </w:rPr>
              <w:t>rd</w:t>
            </w:r>
            <w:r>
              <w:rPr>
                <w:rFonts w:ascii="Segoe UI" w:hAnsi="Segoe UI" w:cs="Segoe UI"/>
                <w:sz w:val="22"/>
                <w:szCs w:val="22"/>
              </w:rPr>
              <w:t xml:space="preserve"> submission of ROMs. Development of small pilot projects</w:t>
            </w:r>
          </w:p>
        </w:tc>
        <w:tc>
          <w:tcPr>
            <w:tcW w:w="992" w:type="dxa"/>
          </w:tcPr>
          <w:p w:rsidR="00584ECC" w:rsidRDefault="00584ECC">
            <w:r w:rsidRPr="009225A3">
              <w:rPr>
                <w:rFonts w:ascii="Segoe UI" w:hAnsi="Segoe UI" w:cs="Segoe UI"/>
                <w:sz w:val="22"/>
                <w:szCs w:val="22"/>
              </w:rPr>
              <w:t>Met</w:t>
            </w:r>
          </w:p>
        </w:tc>
        <w:tc>
          <w:tcPr>
            <w:tcW w:w="567" w:type="dxa"/>
            <w:shd w:val="clear" w:color="auto" w:fill="00B050"/>
          </w:tcPr>
          <w:p w:rsidR="00584ECC" w:rsidRPr="00967808" w:rsidRDefault="00584ECC" w:rsidP="006B6229">
            <w:pPr>
              <w:rPr>
                <w:rFonts w:ascii="Segoe UI" w:eastAsiaTheme="minorHAnsi" w:hAnsi="Segoe UI" w:cs="Segoe UI"/>
                <w:color w:val="00B050"/>
                <w:sz w:val="22"/>
                <w:szCs w:val="22"/>
                <w:highlight w:val="yellow"/>
              </w:rPr>
            </w:pPr>
          </w:p>
        </w:tc>
      </w:tr>
      <w:tr w:rsidR="00584ECC" w:rsidRPr="007C6AE8" w:rsidTr="006B6229">
        <w:trPr>
          <w:trHeight w:val="383"/>
        </w:trPr>
        <w:tc>
          <w:tcPr>
            <w:tcW w:w="2272" w:type="dxa"/>
            <w:vMerge/>
            <w:noWrap/>
          </w:tcPr>
          <w:p w:rsidR="00584ECC" w:rsidRDefault="00584ECC" w:rsidP="006B6229">
            <w:pPr>
              <w:rPr>
                <w:rFonts w:ascii="Segoe UI" w:hAnsi="Segoe UI" w:cs="Segoe UI"/>
                <w:sz w:val="22"/>
                <w:szCs w:val="22"/>
              </w:rPr>
            </w:pPr>
          </w:p>
        </w:tc>
        <w:tc>
          <w:tcPr>
            <w:tcW w:w="5246" w:type="dxa"/>
          </w:tcPr>
          <w:p w:rsidR="00584ECC" w:rsidRPr="00151343" w:rsidRDefault="004E1DBC" w:rsidP="006B6229">
            <w:pPr>
              <w:rPr>
                <w:rFonts w:ascii="Segoe UI" w:hAnsi="Segoe UI" w:cs="Segoe UI"/>
                <w:sz w:val="22"/>
                <w:szCs w:val="22"/>
              </w:rPr>
            </w:pPr>
            <w:r>
              <w:rPr>
                <w:rFonts w:ascii="Segoe UI" w:hAnsi="Segoe UI" w:cs="Segoe UI"/>
                <w:sz w:val="22"/>
                <w:szCs w:val="22"/>
              </w:rPr>
              <w:t>Small projects to commence</w:t>
            </w:r>
          </w:p>
        </w:tc>
        <w:tc>
          <w:tcPr>
            <w:tcW w:w="992" w:type="dxa"/>
          </w:tcPr>
          <w:p w:rsidR="00584ECC" w:rsidRDefault="00584ECC">
            <w:r w:rsidRPr="009225A3">
              <w:rPr>
                <w:rFonts w:ascii="Segoe UI" w:hAnsi="Segoe UI" w:cs="Segoe UI"/>
                <w:sz w:val="22"/>
                <w:szCs w:val="22"/>
              </w:rPr>
              <w:t>Met</w:t>
            </w:r>
          </w:p>
        </w:tc>
        <w:tc>
          <w:tcPr>
            <w:tcW w:w="567" w:type="dxa"/>
            <w:shd w:val="clear" w:color="auto" w:fill="00B050"/>
          </w:tcPr>
          <w:p w:rsidR="00584ECC" w:rsidRPr="00967808" w:rsidRDefault="00584ECC" w:rsidP="006B6229">
            <w:pPr>
              <w:rPr>
                <w:rFonts w:ascii="Segoe UI" w:eastAsiaTheme="minorHAnsi" w:hAnsi="Segoe UI" w:cs="Segoe UI"/>
                <w:color w:val="00B050"/>
                <w:sz w:val="22"/>
                <w:szCs w:val="22"/>
                <w:highlight w:val="yellow"/>
              </w:rPr>
            </w:pPr>
          </w:p>
        </w:tc>
      </w:tr>
      <w:tr w:rsidR="00584ECC" w:rsidRPr="007C6AE8" w:rsidTr="006B6229">
        <w:trPr>
          <w:trHeight w:val="383"/>
        </w:trPr>
        <w:tc>
          <w:tcPr>
            <w:tcW w:w="2272" w:type="dxa"/>
            <w:noWrap/>
          </w:tcPr>
          <w:p w:rsidR="00584ECC" w:rsidRPr="007C6AE8" w:rsidRDefault="004E1DBC" w:rsidP="006B6229">
            <w:pPr>
              <w:rPr>
                <w:rFonts w:ascii="Segoe UI" w:hAnsi="Segoe UI" w:cs="Segoe UI"/>
                <w:sz w:val="22"/>
                <w:szCs w:val="22"/>
              </w:rPr>
            </w:pPr>
            <w:r>
              <w:rPr>
                <w:rFonts w:ascii="Segoe UI" w:hAnsi="Segoe UI" w:cs="Segoe UI"/>
                <w:sz w:val="22"/>
                <w:szCs w:val="22"/>
              </w:rPr>
              <w:t>Medication review for children</w:t>
            </w:r>
          </w:p>
        </w:tc>
        <w:tc>
          <w:tcPr>
            <w:tcW w:w="5246" w:type="dxa"/>
          </w:tcPr>
          <w:p w:rsidR="00584ECC" w:rsidRPr="00151343" w:rsidRDefault="004E1DBC" w:rsidP="006B6229">
            <w:pPr>
              <w:rPr>
                <w:rFonts w:ascii="Segoe UI" w:hAnsi="Segoe UI" w:cs="Segoe UI"/>
                <w:sz w:val="22"/>
                <w:szCs w:val="22"/>
              </w:rPr>
            </w:pPr>
            <w:r>
              <w:rPr>
                <w:rFonts w:ascii="Segoe UI" w:hAnsi="Segoe UI" w:cs="Segoe UI"/>
                <w:sz w:val="22"/>
                <w:szCs w:val="22"/>
              </w:rPr>
              <w:t>Link with clinical audit team and pharmacy to gain provisional report on progress</w:t>
            </w:r>
          </w:p>
        </w:tc>
        <w:tc>
          <w:tcPr>
            <w:tcW w:w="992" w:type="dxa"/>
          </w:tcPr>
          <w:p w:rsidR="00584ECC" w:rsidRDefault="00584ECC">
            <w:r w:rsidRPr="009225A3">
              <w:rPr>
                <w:rFonts w:ascii="Segoe UI" w:hAnsi="Segoe UI" w:cs="Segoe UI"/>
                <w:sz w:val="22"/>
                <w:szCs w:val="22"/>
              </w:rPr>
              <w:t>Met</w:t>
            </w:r>
          </w:p>
        </w:tc>
        <w:tc>
          <w:tcPr>
            <w:tcW w:w="567" w:type="dxa"/>
            <w:shd w:val="clear" w:color="auto" w:fill="00B050"/>
          </w:tcPr>
          <w:p w:rsidR="00584ECC" w:rsidRPr="00967808" w:rsidRDefault="00584ECC" w:rsidP="006B6229">
            <w:pPr>
              <w:rPr>
                <w:rFonts w:ascii="Segoe UI" w:eastAsiaTheme="minorHAnsi" w:hAnsi="Segoe UI" w:cs="Segoe UI"/>
                <w:color w:val="00B050"/>
                <w:sz w:val="22"/>
                <w:szCs w:val="22"/>
                <w:highlight w:val="yellow"/>
              </w:rPr>
            </w:pPr>
          </w:p>
        </w:tc>
      </w:tr>
    </w:tbl>
    <w:p w:rsidR="006B6229" w:rsidRDefault="006B6229" w:rsidP="006B6229">
      <w:pPr>
        <w:rPr>
          <w:rFonts w:ascii="Segoe UI" w:hAnsi="Segoe UI" w:cs="Segoe UI"/>
          <w:color w:val="0070C0"/>
        </w:rPr>
      </w:pPr>
    </w:p>
    <w:p w:rsidR="00843EAF" w:rsidRDefault="00843EAF">
      <w:pPr>
        <w:rPr>
          <w:rFonts w:ascii="Segoe UI" w:hAnsi="Segoe UI" w:cs="Segoe UI"/>
          <w:color w:val="0070C0"/>
        </w:rPr>
      </w:pPr>
      <w:r>
        <w:rPr>
          <w:rFonts w:ascii="Segoe UI" w:hAnsi="Segoe UI" w:cs="Segoe UI"/>
          <w:color w:val="0070C0"/>
        </w:rPr>
        <w:br w:type="page"/>
      </w:r>
    </w:p>
    <w:tbl>
      <w:tblPr>
        <w:tblStyle w:val="TableGrid"/>
        <w:tblW w:w="0" w:type="auto"/>
        <w:tblBorders>
          <w:top w:val="single" w:sz="4" w:space="0" w:color="0070C0"/>
          <w:left w:val="none" w:sz="0" w:space="0" w:color="auto"/>
          <w:bottom w:val="double" w:sz="4" w:space="0" w:color="0070C0"/>
          <w:right w:val="none" w:sz="0" w:space="0" w:color="auto"/>
          <w:insideH w:val="none" w:sz="0" w:space="0" w:color="auto"/>
          <w:insideV w:val="none" w:sz="0" w:space="0" w:color="auto"/>
        </w:tblBorders>
        <w:tblLook w:val="04A0"/>
      </w:tblPr>
      <w:tblGrid>
        <w:gridCol w:w="9242"/>
      </w:tblGrid>
      <w:tr w:rsidR="00843EAF" w:rsidRPr="00B44C3A" w:rsidTr="0041542D">
        <w:tc>
          <w:tcPr>
            <w:tcW w:w="9689" w:type="dxa"/>
            <w:tcBorders>
              <w:top w:val="nil"/>
              <w:bottom w:val="nil"/>
            </w:tcBorders>
          </w:tcPr>
          <w:p w:rsidR="0041542D" w:rsidRPr="00B44C3A" w:rsidRDefault="0041542D" w:rsidP="0041542D">
            <w:pPr>
              <w:autoSpaceDE w:val="0"/>
              <w:autoSpaceDN w:val="0"/>
              <w:adjustRightInd w:val="0"/>
              <w:rPr>
                <w:rFonts w:ascii="Segoe UI" w:hAnsi="Segoe UI" w:cs="Segoe UI"/>
                <w:color w:val="00206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tblPr>
            <w:tblGrid>
              <w:gridCol w:w="9026"/>
            </w:tblGrid>
            <w:tr w:rsidR="0041542D" w:rsidRPr="00B44C3A" w:rsidTr="0041542D">
              <w:tc>
                <w:tcPr>
                  <w:tcW w:w="9242" w:type="dxa"/>
                  <w:shd w:val="clear" w:color="auto" w:fill="0070C0"/>
                </w:tcPr>
                <w:p w:rsidR="0041542D" w:rsidRPr="00B44C3A" w:rsidRDefault="0041542D" w:rsidP="0041542D">
                  <w:pPr>
                    <w:pStyle w:val="Heading2"/>
                    <w:rPr>
                      <w:rFonts w:ascii="Segoe UI" w:hAnsi="Segoe UI" w:cs="Segoe UI"/>
                    </w:rPr>
                  </w:pPr>
                  <w:r>
                    <w:rPr>
                      <w:rFonts w:ascii="Segoe UI" w:hAnsi="Segoe UI" w:cs="Segoe UI"/>
                    </w:rPr>
                    <w:t>Glossary of Terms</w:t>
                  </w:r>
                </w:p>
              </w:tc>
            </w:tr>
          </w:tbl>
          <w:p w:rsidR="00843EAF" w:rsidRPr="00B44C3A" w:rsidRDefault="00843EAF" w:rsidP="00843EAF">
            <w:pPr>
              <w:pStyle w:val="Heading1"/>
              <w:rPr>
                <w:rFonts w:ascii="Segoe UI" w:hAnsi="Segoe UI" w:cs="Segoe UI"/>
                <w:u w:val="single"/>
              </w:rPr>
            </w:pPr>
          </w:p>
        </w:tc>
      </w:tr>
    </w:tbl>
    <w:p w:rsidR="00843EAF" w:rsidRPr="00B44C3A" w:rsidRDefault="00843EAF" w:rsidP="00843EAF">
      <w:pPr>
        <w:rPr>
          <w:rFonts w:ascii="Segoe UI" w:hAnsi="Segoe UI" w:cs="Segoe UI"/>
          <w:b/>
          <w:sz w:val="22"/>
          <w:szCs w:val="22"/>
          <w:u w:val="single"/>
        </w:rPr>
      </w:pPr>
    </w:p>
    <w:tbl>
      <w:tblPr>
        <w:tblW w:w="9214" w:type="dxa"/>
        <w:tblInd w:w="108" w:type="dxa"/>
        <w:tblLook w:val="00A0"/>
      </w:tblPr>
      <w:tblGrid>
        <w:gridCol w:w="1689"/>
        <w:gridCol w:w="7525"/>
      </w:tblGrid>
      <w:tr w:rsidR="0095467C" w:rsidRPr="00B44C3A" w:rsidTr="00F37276">
        <w:tc>
          <w:tcPr>
            <w:tcW w:w="1689" w:type="dxa"/>
            <w:shd w:val="clear" w:color="auto" w:fill="0070C0"/>
          </w:tcPr>
          <w:p w:rsidR="0095467C" w:rsidRPr="00B44C3A" w:rsidRDefault="0095467C" w:rsidP="00843EAF">
            <w:pPr>
              <w:spacing w:before="120" w:after="120"/>
              <w:rPr>
                <w:rFonts w:ascii="Segoe UI" w:hAnsi="Segoe UI" w:cs="Segoe UI"/>
                <w:b/>
                <w:color w:val="FFFFFF" w:themeColor="background1"/>
              </w:rPr>
            </w:pPr>
            <w:r w:rsidRPr="00B44C3A">
              <w:rPr>
                <w:rFonts w:ascii="Segoe UI" w:hAnsi="Segoe UI" w:cs="Segoe UI"/>
                <w:b/>
                <w:color w:val="FFFFFF" w:themeColor="background1"/>
              </w:rPr>
              <w:t>Abbreviation</w:t>
            </w:r>
          </w:p>
        </w:tc>
        <w:tc>
          <w:tcPr>
            <w:tcW w:w="7525" w:type="dxa"/>
            <w:shd w:val="clear" w:color="auto" w:fill="0070C0"/>
          </w:tcPr>
          <w:p w:rsidR="0095467C" w:rsidRPr="00B44C3A" w:rsidRDefault="0095467C" w:rsidP="00843EAF">
            <w:pPr>
              <w:spacing w:before="120" w:after="120"/>
              <w:rPr>
                <w:rFonts w:ascii="Segoe UI" w:hAnsi="Segoe UI" w:cs="Segoe UI"/>
                <w:b/>
                <w:color w:val="FFFFFF" w:themeColor="background1"/>
              </w:rPr>
            </w:pPr>
            <w:r w:rsidRPr="00B44C3A">
              <w:rPr>
                <w:rFonts w:ascii="Segoe UI" w:hAnsi="Segoe UI" w:cs="Segoe UI"/>
                <w:b/>
                <w:color w:val="FFFFFF" w:themeColor="background1"/>
              </w:rPr>
              <w:t>Term</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A&amp;E</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Accident and Emergency</w:t>
            </w:r>
          </w:p>
        </w:tc>
      </w:tr>
      <w:tr w:rsidR="0095467C" w:rsidRPr="00B44C3A" w:rsidTr="00F37276">
        <w:tc>
          <w:tcPr>
            <w:tcW w:w="1689" w:type="dxa"/>
            <w:shd w:val="clear" w:color="auto" w:fill="auto"/>
          </w:tcPr>
          <w:p w:rsidR="0095467C" w:rsidRPr="00B44C3A" w:rsidRDefault="0095467C" w:rsidP="00843EAF">
            <w:pPr>
              <w:rPr>
                <w:rFonts w:ascii="Segoe UI" w:hAnsi="Segoe UI" w:cs="Segoe UI"/>
              </w:rPr>
            </w:pPr>
            <w:r w:rsidRPr="00B44C3A">
              <w:rPr>
                <w:rFonts w:ascii="Segoe UI" w:hAnsi="Segoe UI" w:cs="Segoe UI"/>
              </w:rPr>
              <w:t>Advanced Statements</w:t>
            </w:r>
          </w:p>
        </w:tc>
        <w:tc>
          <w:tcPr>
            <w:tcW w:w="7525" w:type="dxa"/>
            <w:shd w:val="clear" w:color="auto" w:fill="auto"/>
          </w:tcPr>
          <w:p w:rsidR="0095467C" w:rsidRPr="00B44C3A" w:rsidRDefault="0095467C" w:rsidP="00843EAF">
            <w:pPr>
              <w:rPr>
                <w:rFonts w:ascii="Segoe UI" w:hAnsi="Segoe UI" w:cs="Segoe UI"/>
              </w:rPr>
            </w:pPr>
            <w:r w:rsidRPr="00B44C3A">
              <w:rPr>
                <w:rFonts w:ascii="Segoe UI" w:hAnsi="Segoe UI" w:cs="Segoe UI"/>
              </w:rPr>
              <w:t>These are statements by a patient/service user in advance describing what level and nature of care they would like the event that they might subsequently lose the capacity to make or express such decisions</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Pr>
                <w:rFonts w:ascii="Segoe UI" w:hAnsi="Segoe UI" w:cs="Segoe UI"/>
              </w:rPr>
              <w:t>Ages and Stages</w:t>
            </w:r>
          </w:p>
        </w:tc>
        <w:tc>
          <w:tcPr>
            <w:tcW w:w="7525" w:type="dxa"/>
            <w:shd w:val="clear" w:color="auto" w:fill="DAEEF3" w:themeFill="accent5" w:themeFillTint="33"/>
          </w:tcPr>
          <w:p w:rsidR="0095467C" w:rsidRPr="00B44C3A" w:rsidRDefault="0095467C" w:rsidP="00843EAF">
            <w:pPr>
              <w:rPr>
                <w:rFonts w:ascii="Segoe UI" w:hAnsi="Segoe UI" w:cs="Segoe UI"/>
              </w:rPr>
            </w:pPr>
            <w:r>
              <w:rPr>
                <w:rFonts w:ascii="Segoe UI" w:hAnsi="Segoe UI" w:cs="Segoe UI"/>
              </w:rPr>
              <w:t>A nationally accredited evidence-based quality assessment tool for children</w:t>
            </w:r>
          </w:p>
        </w:tc>
      </w:tr>
      <w:tr w:rsidR="005C7626" w:rsidRPr="00B44C3A" w:rsidTr="00F37276">
        <w:tc>
          <w:tcPr>
            <w:tcW w:w="1689" w:type="dxa"/>
            <w:shd w:val="clear" w:color="auto" w:fill="auto"/>
          </w:tcPr>
          <w:p w:rsidR="005C7626" w:rsidRDefault="005C7626" w:rsidP="00843EAF">
            <w:pPr>
              <w:rPr>
                <w:rFonts w:ascii="Segoe UI" w:hAnsi="Segoe UI" w:cs="Segoe UI"/>
              </w:rPr>
            </w:pPr>
            <w:r>
              <w:rPr>
                <w:rFonts w:ascii="Segoe UI" w:hAnsi="Segoe UI" w:cs="Segoe UI"/>
              </w:rPr>
              <w:t>AHP</w:t>
            </w:r>
          </w:p>
        </w:tc>
        <w:tc>
          <w:tcPr>
            <w:tcW w:w="7525" w:type="dxa"/>
            <w:shd w:val="clear" w:color="auto" w:fill="auto"/>
          </w:tcPr>
          <w:p w:rsidR="005C7626" w:rsidRDefault="00744335" w:rsidP="00744335">
            <w:pPr>
              <w:rPr>
                <w:rFonts w:ascii="Segoe UI" w:hAnsi="Segoe UI" w:cs="Segoe UI"/>
              </w:rPr>
            </w:pPr>
            <w:r>
              <w:rPr>
                <w:rFonts w:ascii="Segoe UI" w:hAnsi="Segoe UI" w:cs="Segoe UI"/>
              </w:rPr>
              <w:t>Allied Health Professionals, such as dentists and podiatrists</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ALOS</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Average Length of Stay of a patient/service user in hospital</w:t>
            </w:r>
          </w:p>
        </w:tc>
      </w:tr>
      <w:tr w:rsidR="005C7626" w:rsidRPr="00B44C3A" w:rsidTr="00F37276">
        <w:tc>
          <w:tcPr>
            <w:tcW w:w="1689" w:type="dxa"/>
          </w:tcPr>
          <w:p w:rsidR="005C7626" w:rsidRPr="00B44C3A" w:rsidRDefault="005C7626" w:rsidP="00843EAF">
            <w:pPr>
              <w:rPr>
                <w:rFonts w:ascii="Segoe UI" w:hAnsi="Segoe UI" w:cs="Segoe UI"/>
              </w:rPr>
            </w:pPr>
            <w:r>
              <w:rPr>
                <w:rFonts w:ascii="Segoe UI" w:hAnsi="Segoe UI" w:cs="Segoe UI"/>
              </w:rPr>
              <w:t>ATP</w:t>
            </w:r>
          </w:p>
        </w:tc>
        <w:tc>
          <w:tcPr>
            <w:tcW w:w="7525" w:type="dxa"/>
          </w:tcPr>
          <w:p w:rsidR="005C7626" w:rsidRPr="00B44C3A" w:rsidRDefault="00744335" w:rsidP="00CC7531">
            <w:pPr>
              <w:rPr>
                <w:rFonts w:ascii="Segoe UI" w:hAnsi="Segoe UI" w:cs="Segoe UI"/>
              </w:rPr>
            </w:pPr>
            <w:r w:rsidRPr="00744335">
              <w:rPr>
                <w:rFonts w:ascii="Segoe UI" w:hAnsi="Segoe UI" w:cs="Segoe UI"/>
              </w:rPr>
              <w:t xml:space="preserve">Adenosine Triphosphate, used as a test for </w:t>
            </w:r>
            <w:r w:rsidR="00CC7531">
              <w:rPr>
                <w:rFonts w:ascii="Segoe UI" w:hAnsi="Segoe UI" w:cs="Segoe UI"/>
              </w:rPr>
              <w:t>the level of</w:t>
            </w:r>
            <w:r w:rsidRPr="00744335">
              <w:rPr>
                <w:rFonts w:ascii="Segoe UI" w:hAnsi="Segoe UI" w:cs="Segoe UI"/>
              </w:rPr>
              <w:t xml:space="preserve"> hygien</w:t>
            </w:r>
            <w:r w:rsidR="00CC7531">
              <w:rPr>
                <w:rFonts w:ascii="Segoe UI" w:hAnsi="Segoe UI" w:cs="Segoe UI"/>
              </w:rPr>
              <w:t>e for</w:t>
            </w:r>
            <w:r w:rsidRPr="00744335">
              <w:rPr>
                <w:rFonts w:ascii="Segoe UI" w:hAnsi="Segoe UI" w:cs="Segoe UI"/>
              </w:rPr>
              <w:t xml:space="preserve"> a particular location</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Pr>
                <w:rFonts w:ascii="Segoe UI" w:hAnsi="Segoe UI" w:cs="Segoe UI"/>
              </w:rPr>
              <w:t>AWOL</w:t>
            </w:r>
          </w:p>
        </w:tc>
        <w:tc>
          <w:tcPr>
            <w:tcW w:w="7525" w:type="dxa"/>
            <w:shd w:val="clear" w:color="auto" w:fill="DAEEF3" w:themeFill="accent5" w:themeFillTint="33"/>
          </w:tcPr>
          <w:p w:rsidR="0095467C" w:rsidRPr="00B44C3A" w:rsidRDefault="0095467C" w:rsidP="00843EAF">
            <w:pPr>
              <w:rPr>
                <w:rFonts w:ascii="Segoe UI" w:hAnsi="Segoe UI" w:cs="Segoe UI"/>
              </w:rPr>
            </w:pPr>
            <w:r>
              <w:rPr>
                <w:rFonts w:ascii="Segoe UI" w:hAnsi="Segoe UI" w:cs="Segoe UI"/>
              </w:rPr>
              <w:t>Absent without Leave – in this context, a patient or service user that has gone missing without the knowledge or consent of the staff</w:t>
            </w:r>
          </w:p>
        </w:tc>
      </w:tr>
      <w:tr w:rsidR="0095467C" w:rsidRPr="00B44C3A" w:rsidTr="00F37276">
        <w:tc>
          <w:tcPr>
            <w:tcW w:w="1689" w:type="dxa"/>
            <w:shd w:val="clear" w:color="auto" w:fill="auto"/>
          </w:tcPr>
          <w:p w:rsidR="0095467C" w:rsidRPr="00B44C3A" w:rsidRDefault="0095467C" w:rsidP="00843EAF">
            <w:pPr>
              <w:rPr>
                <w:rFonts w:ascii="Segoe UI" w:hAnsi="Segoe UI" w:cs="Segoe UI"/>
              </w:rPr>
            </w:pPr>
            <w:r w:rsidRPr="00B44C3A">
              <w:rPr>
                <w:rFonts w:ascii="Segoe UI" w:hAnsi="Segoe UI" w:cs="Segoe UI"/>
              </w:rPr>
              <w:t>C. diff</w:t>
            </w:r>
          </w:p>
        </w:tc>
        <w:tc>
          <w:tcPr>
            <w:tcW w:w="7525" w:type="dxa"/>
            <w:shd w:val="clear" w:color="auto" w:fill="auto"/>
          </w:tcPr>
          <w:p w:rsidR="0095467C" w:rsidRPr="00B44C3A" w:rsidRDefault="0095467C" w:rsidP="00843EAF">
            <w:pPr>
              <w:rPr>
                <w:rFonts w:ascii="Segoe UI" w:hAnsi="Segoe UI" w:cs="Segoe UI"/>
              </w:rPr>
            </w:pPr>
            <w:r w:rsidRPr="00B44C3A">
              <w:rPr>
                <w:rFonts w:ascii="Segoe UI" w:hAnsi="Segoe UI" w:cs="Segoe UI"/>
              </w:rPr>
              <w:t>Clostridium difficile is a bacterium that is the most serious cause of diarrhoea often associated with taking antibiotics, making it particularly susceptible to people in hospitals</w:t>
            </w:r>
          </w:p>
        </w:tc>
      </w:tr>
      <w:tr w:rsidR="0095467C" w:rsidRPr="00B44C3A" w:rsidTr="00F37276">
        <w:tc>
          <w:tcPr>
            <w:tcW w:w="1689" w:type="dxa"/>
            <w:shd w:val="clear" w:color="auto" w:fill="DAEEF3" w:themeFill="accent5" w:themeFillTint="33"/>
          </w:tcPr>
          <w:p w:rsidR="0095467C" w:rsidRDefault="0095467C" w:rsidP="00843EAF">
            <w:pPr>
              <w:rPr>
                <w:rFonts w:ascii="Segoe UI" w:hAnsi="Segoe UI" w:cs="Segoe UI"/>
              </w:rPr>
            </w:pPr>
            <w:r w:rsidRPr="00B44C3A">
              <w:rPr>
                <w:rFonts w:ascii="Segoe UI" w:hAnsi="Segoe UI" w:cs="Segoe UI"/>
              </w:rPr>
              <w:t>CAMHS</w:t>
            </w:r>
          </w:p>
          <w:p w:rsidR="00744335" w:rsidRPr="00B44C3A" w:rsidRDefault="00744335" w:rsidP="00843EAF">
            <w:pPr>
              <w:rPr>
                <w:rFonts w:ascii="Segoe UI" w:hAnsi="Segoe UI" w:cs="Segoe UI"/>
              </w:rPr>
            </w:pP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Children and Adolescent Mental Health Services</w:t>
            </w:r>
          </w:p>
        </w:tc>
      </w:tr>
      <w:tr w:rsidR="0095467C" w:rsidRPr="00B44C3A" w:rsidTr="00F37276">
        <w:tc>
          <w:tcPr>
            <w:tcW w:w="1689"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Care Cluster</w:t>
            </w:r>
          </w:p>
        </w:tc>
        <w:tc>
          <w:tcPr>
            <w:tcW w:w="7525"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A Care Cluster is a classification of a mental health service user based on their individual characteristics, condition and behaviours.  There are 21 such Care Clusters.</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Care Package</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The sum total of services provided to a patient/service user as part of their care, be it social, clinical or otherwise.</w:t>
            </w:r>
          </w:p>
        </w:tc>
      </w:tr>
      <w:tr w:rsidR="0095467C" w:rsidRPr="00B44C3A" w:rsidTr="00F37276">
        <w:tc>
          <w:tcPr>
            <w:tcW w:w="1689" w:type="dxa"/>
            <w:shd w:val="clear" w:color="auto" w:fill="FFFFFF" w:themeFill="background1"/>
          </w:tcPr>
          <w:p w:rsidR="0095467C" w:rsidRDefault="0095467C" w:rsidP="00843EAF">
            <w:pPr>
              <w:rPr>
                <w:rFonts w:ascii="Segoe UI" w:hAnsi="Segoe UI" w:cs="Segoe UI"/>
              </w:rPr>
            </w:pPr>
            <w:r>
              <w:rPr>
                <w:rFonts w:ascii="Segoe UI" w:hAnsi="Segoe UI" w:cs="Segoe UI"/>
              </w:rPr>
              <w:t>CAS</w:t>
            </w:r>
          </w:p>
        </w:tc>
        <w:tc>
          <w:tcPr>
            <w:tcW w:w="7525" w:type="dxa"/>
            <w:shd w:val="clear" w:color="auto" w:fill="FFFFFF" w:themeFill="background1"/>
          </w:tcPr>
          <w:p w:rsidR="0095467C" w:rsidRDefault="0095467C" w:rsidP="00843EAF">
            <w:pPr>
              <w:rPr>
                <w:rFonts w:ascii="Segoe UI" w:hAnsi="Segoe UI" w:cs="Segoe UI"/>
              </w:rPr>
            </w:pPr>
            <w:r>
              <w:rPr>
                <w:rFonts w:ascii="Segoe UI" w:hAnsi="Segoe UI" w:cs="Segoe UI"/>
              </w:rPr>
              <w:t>Clinical Assessment Service</w:t>
            </w:r>
          </w:p>
        </w:tc>
      </w:tr>
      <w:tr w:rsidR="005C7626" w:rsidRPr="00B44C3A" w:rsidTr="00F37276">
        <w:tc>
          <w:tcPr>
            <w:tcW w:w="1689" w:type="dxa"/>
            <w:shd w:val="clear" w:color="auto" w:fill="DAEEF3" w:themeFill="accent5" w:themeFillTint="33"/>
          </w:tcPr>
          <w:p w:rsidR="005C7626" w:rsidRDefault="005C7626" w:rsidP="00843EAF">
            <w:pPr>
              <w:rPr>
                <w:rFonts w:ascii="Segoe UI" w:hAnsi="Segoe UI" w:cs="Segoe UI"/>
              </w:rPr>
            </w:pPr>
            <w:r>
              <w:rPr>
                <w:rFonts w:ascii="Segoe UI" w:hAnsi="Segoe UI" w:cs="Segoe UI"/>
              </w:rPr>
              <w:t>CBT</w:t>
            </w:r>
          </w:p>
        </w:tc>
        <w:tc>
          <w:tcPr>
            <w:tcW w:w="7525" w:type="dxa"/>
            <w:shd w:val="clear" w:color="auto" w:fill="DAEEF3" w:themeFill="accent5" w:themeFillTint="33"/>
          </w:tcPr>
          <w:p w:rsidR="005C7626" w:rsidRDefault="00747E11" w:rsidP="00843EAF">
            <w:pPr>
              <w:rPr>
                <w:rFonts w:ascii="Segoe UI" w:hAnsi="Segoe UI" w:cs="Segoe UI"/>
              </w:rPr>
            </w:pPr>
            <w:r>
              <w:rPr>
                <w:rFonts w:ascii="Segoe UI" w:hAnsi="Segoe UI" w:cs="Segoe UI"/>
              </w:rPr>
              <w:t>Cognitive Based Therapy, a specific approach to help people with mental difficulties and disorders</w:t>
            </w:r>
          </w:p>
        </w:tc>
      </w:tr>
      <w:tr w:rsidR="0095467C" w:rsidRPr="00B44C3A" w:rsidTr="00F37276">
        <w:tc>
          <w:tcPr>
            <w:tcW w:w="1689" w:type="dxa"/>
            <w:shd w:val="clear" w:color="auto" w:fill="auto"/>
          </w:tcPr>
          <w:p w:rsidR="0095467C" w:rsidRDefault="0095467C" w:rsidP="00843EAF">
            <w:pPr>
              <w:rPr>
                <w:rFonts w:ascii="Segoe UI" w:hAnsi="Segoe UI" w:cs="Segoe UI"/>
              </w:rPr>
            </w:pPr>
            <w:r>
              <w:rPr>
                <w:rFonts w:ascii="Segoe UI" w:hAnsi="Segoe UI" w:cs="Segoe UI"/>
              </w:rPr>
              <w:t>CCN</w:t>
            </w:r>
          </w:p>
        </w:tc>
        <w:tc>
          <w:tcPr>
            <w:tcW w:w="7525" w:type="dxa"/>
            <w:shd w:val="clear" w:color="auto" w:fill="auto"/>
          </w:tcPr>
          <w:p w:rsidR="0095467C" w:rsidRDefault="0095467C" w:rsidP="00843EAF">
            <w:pPr>
              <w:rPr>
                <w:rFonts w:ascii="Segoe UI" w:hAnsi="Segoe UI" w:cs="Segoe UI"/>
              </w:rPr>
            </w:pPr>
            <w:r>
              <w:rPr>
                <w:rFonts w:ascii="Segoe UI" w:hAnsi="Segoe UI" w:cs="Segoe UI"/>
              </w:rPr>
              <w:t>Children’s Community Nursing Service</w:t>
            </w:r>
          </w:p>
        </w:tc>
      </w:tr>
      <w:tr w:rsidR="005C7626" w:rsidRPr="00B44C3A" w:rsidTr="00F37276">
        <w:tc>
          <w:tcPr>
            <w:tcW w:w="1689" w:type="dxa"/>
            <w:shd w:val="clear" w:color="auto" w:fill="DAEEF3" w:themeFill="accent5" w:themeFillTint="33"/>
          </w:tcPr>
          <w:p w:rsidR="005C7626" w:rsidRDefault="005C7626" w:rsidP="00843EAF">
            <w:pPr>
              <w:rPr>
                <w:rFonts w:ascii="Segoe UI" w:hAnsi="Segoe UI" w:cs="Segoe UI"/>
              </w:rPr>
            </w:pPr>
            <w:r>
              <w:rPr>
                <w:rFonts w:ascii="Segoe UI" w:hAnsi="Segoe UI" w:cs="Segoe UI"/>
              </w:rPr>
              <w:t>CDU</w:t>
            </w:r>
          </w:p>
        </w:tc>
        <w:tc>
          <w:tcPr>
            <w:tcW w:w="7525" w:type="dxa"/>
            <w:shd w:val="clear" w:color="auto" w:fill="DAEEF3" w:themeFill="accent5" w:themeFillTint="33"/>
          </w:tcPr>
          <w:p w:rsidR="005C7626" w:rsidRDefault="00747E11" w:rsidP="00747E11">
            <w:pPr>
              <w:rPr>
                <w:rFonts w:ascii="Segoe UI" w:hAnsi="Segoe UI" w:cs="Segoe UI"/>
              </w:rPr>
            </w:pPr>
            <w:r>
              <w:rPr>
                <w:rFonts w:ascii="Segoe UI" w:hAnsi="Segoe UI" w:cs="Segoe UI"/>
              </w:rPr>
              <w:t>Clinical Decision Unit – a short-stay unit to initially assess and diagnose patients</w:t>
            </w:r>
          </w:p>
        </w:tc>
      </w:tr>
      <w:tr w:rsidR="0095467C" w:rsidRPr="00B44C3A" w:rsidTr="00F37276">
        <w:tc>
          <w:tcPr>
            <w:tcW w:w="1689" w:type="dxa"/>
            <w:shd w:val="clear" w:color="auto" w:fill="FFFFFF" w:themeFill="background1"/>
          </w:tcPr>
          <w:p w:rsidR="0095467C" w:rsidRPr="00FF5E6B" w:rsidRDefault="0095467C" w:rsidP="00843EAF">
            <w:pPr>
              <w:rPr>
                <w:rFonts w:ascii="Segoe UI" w:hAnsi="Segoe UI" w:cs="Segoe UI"/>
              </w:rPr>
            </w:pPr>
            <w:r>
              <w:rPr>
                <w:rFonts w:ascii="Segoe UI" w:hAnsi="Segoe UI" w:cs="Segoe UI"/>
              </w:rPr>
              <w:t>CHAT</w:t>
            </w:r>
          </w:p>
        </w:tc>
        <w:tc>
          <w:tcPr>
            <w:tcW w:w="7525" w:type="dxa"/>
            <w:shd w:val="clear" w:color="auto" w:fill="FFFFFF" w:themeFill="background1"/>
          </w:tcPr>
          <w:p w:rsidR="0095467C" w:rsidRPr="00FF5E6B" w:rsidRDefault="0095467C" w:rsidP="00441020">
            <w:pPr>
              <w:rPr>
                <w:rFonts w:ascii="Segoe UI" w:hAnsi="Segoe UI" w:cs="Segoe UI"/>
              </w:rPr>
            </w:pPr>
            <w:r>
              <w:rPr>
                <w:rFonts w:ascii="Segoe UI" w:hAnsi="Segoe UI" w:cs="Segoe UI"/>
              </w:rPr>
              <w:t>The Comprehensive Health Assessment Tool (</w:t>
            </w:r>
            <w:r w:rsidRPr="00441020">
              <w:rPr>
                <w:rFonts w:ascii="Segoe UI" w:hAnsi="Segoe UI" w:cs="Segoe UI"/>
              </w:rPr>
              <w:t>CHAT</w:t>
            </w:r>
            <w:r>
              <w:rPr>
                <w:rFonts w:ascii="Segoe UI" w:hAnsi="Segoe UI" w:cs="Segoe UI"/>
              </w:rPr>
              <w:t>)</w:t>
            </w:r>
            <w:r w:rsidRPr="00441020">
              <w:rPr>
                <w:rFonts w:ascii="Segoe UI" w:hAnsi="Segoe UI" w:cs="Segoe UI"/>
              </w:rPr>
              <w:t xml:space="preserve"> is a set of forms developed to provide for the consistent and comprehensive identification and assessment of the health and health-related needs of children and young people in contact with any part of the youth justice system (YJS).</w:t>
            </w:r>
          </w:p>
        </w:tc>
      </w:tr>
      <w:tr w:rsidR="0095467C" w:rsidRPr="00B44C3A" w:rsidTr="00F37276">
        <w:tc>
          <w:tcPr>
            <w:tcW w:w="1689" w:type="dxa"/>
            <w:shd w:val="clear" w:color="auto" w:fill="DAEEF3" w:themeFill="accent5" w:themeFillTint="33"/>
          </w:tcPr>
          <w:p w:rsidR="0095467C" w:rsidRPr="00FF5E6B" w:rsidRDefault="0095467C" w:rsidP="00843EAF">
            <w:pPr>
              <w:rPr>
                <w:rFonts w:ascii="Segoe UI" w:hAnsi="Segoe UI" w:cs="Segoe UI"/>
              </w:rPr>
            </w:pPr>
            <w:r w:rsidRPr="00FF5E6B">
              <w:rPr>
                <w:rFonts w:ascii="Segoe UI" w:hAnsi="Segoe UI" w:cs="Segoe UI"/>
              </w:rPr>
              <w:t>Children’s Therapies</w:t>
            </w:r>
          </w:p>
        </w:tc>
        <w:tc>
          <w:tcPr>
            <w:tcW w:w="7525" w:type="dxa"/>
            <w:shd w:val="clear" w:color="auto" w:fill="DAEEF3" w:themeFill="accent5" w:themeFillTint="33"/>
          </w:tcPr>
          <w:p w:rsidR="0095467C" w:rsidRPr="00FF5E6B" w:rsidRDefault="0095467C" w:rsidP="00FF5E6B">
            <w:pPr>
              <w:rPr>
                <w:rFonts w:ascii="Segoe UI" w:hAnsi="Segoe UI" w:cs="Segoe UI"/>
              </w:rPr>
            </w:pPr>
            <w:r w:rsidRPr="00FF5E6B">
              <w:rPr>
                <w:rFonts w:ascii="Segoe UI" w:hAnsi="Segoe UI" w:cs="Segoe UI"/>
              </w:rPr>
              <w:t>(Children’s therapies refers to an integrated therapy service in Oxon for children aged 0 to 18, commissioned as one service comprising therapies of Speech and Language Therapy, Physiotherapy and Occupational Therapy</w:t>
            </w:r>
            <w:r>
              <w:rPr>
                <w:rFonts w:ascii="Segoe UI" w:hAnsi="Segoe UI" w:cs="Segoe UI"/>
              </w:rPr>
              <w:t>,</w:t>
            </w:r>
            <w:r w:rsidRPr="00FF5E6B">
              <w:rPr>
                <w:rFonts w:ascii="Segoe UI" w:hAnsi="Segoe UI" w:cs="Segoe UI"/>
              </w:rPr>
              <w:t xml:space="preserve"> which were previously commissioned separately</w:t>
            </w:r>
          </w:p>
        </w:tc>
      </w:tr>
      <w:tr w:rsidR="0095467C" w:rsidRPr="00B44C3A" w:rsidTr="00F37276">
        <w:tc>
          <w:tcPr>
            <w:tcW w:w="1689"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CHO</w:t>
            </w:r>
          </w:p>
        </w:tc>
        <w:tc>
          <w:tcPr>
            <w:tcW w:w="7525"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Community Health Oxford: the body that looked after community care in Oxfordshire prior to its merger with Oxfordshire and Buckinghamshire NHS Mental Health Trust in 2011 to form Oxford Health NHS Foundation Trust</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CMHT</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Community Mental Health Team</w:t>
            </w:r>
          </w:p>
        </w:tc>
      </w:tr>
      <w:tr w:rsidR="0095467C" w:rsidRPr="00B44C3A" w:rsidTr="00F37276">
        <w:tc>
          <w:tcPr>
            <w:tcW w:w="1689" w:type="dxa"/>
            <w:shd w:val="clear" w:color="auto" w:fill="FFFFFF" w:themeFill="background1"/>
          </w:tcPr>
          <w:p w:rsidR="0095467C" w:rsidRPr="00B44C3A" w:rsidRDefault="0095467C" w:rsidP="00843EAF">
            <w:pPr>
              <w:rPr>
                <w:rFonts w:ascii="Segoe UI" w:hAnsi="Segoe UI" w:cs="Segoe UI"/>
              </w:rPr>
            </w:pPr>
            <w:r>
              <w:rPr>
                <w:rFonts w:ascii="Segoe UI" w:hAnsi="Segoe UI" w:cs="Segoe UI"/>
              </w:rPr>
              <w:t>COPD</w:t>
            </w:r>
          </w:p>
        </w:tc>
        <w:tc>
          <w:tcPr>
            <w:tcW w:w="7525" w:type="dxa"/>
            <w:shd w:val="clear" w:color="auto" w:fill="FFFFFF" w:themeFill="background1"/>
          </w:tcPr>
          <w:p w:rsidR="0095467C" w:rsidRPr="00B44C3A" w:rsidRDefault="0095467C" w:rsidP="00843EAF">
            <w:pPr>
              <w:rPr>
                <w:rFonts w:ascii="Segoe UI" w:hAnsi="Segoe UI" w:cs="Segoe UI"/>
              </w:rPr>
            </w:pPr>
            <w:r w:rsidRPr="006F47ED">
              <w:rPr>
                <w:rFonts w:ascii="Segoe UI" w:hAnsi="Segoe UI" w:cs="Segoe UI"/>
              </w:rPr>
              <w:t>Chronic obstructive pulmonary disease (COPD) is the name for a collection of lung diseases including chronic bronchitis, emphysema and chronic obstructive airways disease. People with COPD have trouble breathing in and out.</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CPA</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Care Programme Approach: a system of delivering community services to those with mental illness</w:t>
            </w:r>
          </w:p>
        </w:tc>
      </w:tr>
      <w:tr w:rsidR="0095467C" w:rsidRPr="00B44C3A" w:rsidTr="00F37276">
        <w:tc>
          <w:tcPr>
            <w:tcW w:w="1689"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CQC</w:t>
            </w:r>
          </w:p>
        </w:tc>
        <w:tc>
          <w:tcPr>
            <w:tcW w:w="7525"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Care Quality Commission: the government body that regulates the quality of services from all providers of NHS care</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CQUIN</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Commissioning for Quality and Innovation: this is a way of incentivising NHS organisations by making part of their payments dependent on achieving specific quality goals and targets</w:t>
            </w:r>
          </w:p>
        </w:tc>
      </w:tr>
      <w:tr w:rsidR="005C7626" w:rsidRPr="00B44C3A" w:rsidTr="00F37276">
        <w:tc>
          <w:tcPr>
            <w:tcW w:w="1689" w:type="dxa"/>
            <w:shd w:val="clear" w:color="auto" w:fill="auto"/>
          </w:tcPr>
          <w:p w:rsidR="005C7626" w:rsidRPr="00B44C3A" w:rsidRDefault="005C7626" w:rsidP="00843EAF">
            <w:pPr>
              <w:rPr>
                <w:rFonts w:ascii="Segoe UI" w:hAnsi="Segoe UI" w:cs="Segoe UI"/>
              </w:rPr>
            </w:pPr>
            <w:r>
              <w:rPr>
                <w:rFonts w:ascii="Segoe UI" w:hAnsi="Segoe UI" w:cs="Segoe UI"/>
              </w:rPr>
              <w:t>CYP</w:t>
            </w:r>
          </w:p>
        </w:tc>
        <w:tc>
          <w:tcPr>
            <w:tcW w:w="7525" w:type="dxa"/>
            <w:shd w:val="clear" w:color="auto" w:fill="auto"/>
          </w:tcPr>
          <w:p w:rsidR="005C7626" w:rsidRPr="00B44C3A" w:rsidRDefault="00744335" w:rsidP="00843EAF">
            <w:pPr>
              <w:rPr>
                <w:rFonts w:ascii="Segoe UI" w:hAnsi="Segoe UI" w:cs="Segoe UI"/>
              </w:rPr>
            </w:pPr>
            <w:r>
              <w:rPr>
                <w:rFonts w:ascii="Segoe UI" w:hAnsi="Segoe UI" w:cs="Segoe UI"/>
              </w:rPr>
              <w:t>Children and Young People</w:t>
            </w:r>
          </w:p>
        </w:tc>
      </w:tr>
      <w:tr w:rsidR="0095467C" w:rsidRPr="00B44C3A" w:rsidTr="00F37276">
        <w:tc>
          <w:tcPr>
            <w:tcW w:w="1689" w:type="dxa"/>
            <w:shd w:val="clear" w:color="auto" w:fill="DAEEF3" w:themeFill="accent5" w:themeFillTint="33"/>
          </w:tcPr>
          <w:p w:rsidR="0095467C" w:rsidRPr="00B44C3A" w:rsidRDefault="0095467C" w:rsidP="009A790B">
            <w:pPr>
              <w:rPr>
                <w:rFonts w:ascii="Segoe UI" w:hAnsi="Segoe UI" w:cs="Segoe UI"/>
              </w:rPr>
            </w:pPr>
            <w:r w:rsidRPr="00B44C3A">
              <w:rPr>
                <w:rFonts w:ascii="Segoe UI" w:hAnsi="Segoe UI" w:cs="Segoe UI"/>
              </w:rPr>
              <w:t>DH</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Department of Health: the Government department responsible for health care in England and Wales</w:t>
            </w:r>
          </w:p>
        </w:tc>
      </w:tr>
      <w:tr w:rsidR="0095467C" w:rsidRPr="00B44C3A" w:rsidTr="00F37276">
        <w:tc>
          <w:tcPr>
            <w:tcW w:w="1689" w:type="dxa"/>
            <w:shd w:val="clear" w:color="auto" w:fill="auto"/>
          </w:tcPr>
          <w:p w:rsidR="0095467C" w:rsidRPr="00B44C3A" w:rsidRDefault="0095467C" w:rsidP="00843EAF">
            <w:pPr>
              <w:rPr>
                <w:rFonts w:ascii="Segoe UI" w:hAnsi="Segoe UI" w:cs="Segoe UI"/>
              </w:rPr>
            </w:pPr>
            <w:r w:rsidRPr="00B44C3A">
              <w:rPr>
                <w:rFonts w:ascii="Segoe UI" w:hAnsi="Segoe UI" w:cs="Segoe UI"/>
              </w:rPr>
              <w:t>DSH</w:t>
            </w:r>
          </w:p>
        </w:tc>
        <w:tc>
          <w:tcPr>
            <w:tcW w:w="7525" w:type="dxa"/>
            <w:shd w:val="clear" w:color="auto" w:fill="auto"/>
          </w:tcPr>
          <w:p w:rsidR="0095467C" w:rsidRPr="00B44C3A" w:rsidRDefault="0095467C" w:rsidP="00843EAF">
            <w:pPr>
              <w:rPr>
                <w:rFonts w:ascii="Segoe UI" w:hAnsi="Segoe UI" w:cs="Segoe UI"/>
              </w:rPr>
            </w:pPr>
            <w:r w:rsidRPr="00B44C3A">
              <w:rPr>
                <w:rFonts w:ascii="Segoe UI" w:hAnsi="Segoe UI" w:cs="Segoe UI"/>
              </w:rPr>
              <w:t>Deliberate self-harm</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DTOC</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Delayed Transfer of Care occurs when a patient or service user is delayed in being discharged from hospital into the community</w:t>
            </w:r>
          </w:p>
        </w:tc>
      </w:tr>
      <w:tr w:rsidR="0095467C" w:rsidRPr="00B44C3A" w:rsidTr="00F37276">
        <w:tc>
          <w:tcPr>
            <w:tcW w:w="1689" w:type="dxa"/>
            <w:shd w:val="clear" w:color="auto" w:fill="auto"/>
          </w:tcPr>
          <w:p w:rsidR="0095467C" w:rsidRDefault="005C7626" w:rsidP="00843EAF">
            <w:pPr>
              <w:rPr>
                <w:rFonts w:ascii="Segoe UI" w:hAnsi="Segoe UI" w:cs="Segoe UI"/>
              </w:rPr>
            </w:pPr>
            <w:r>
              <w:rPr>
                <w:rFonts w:ascii="Segoe UI" w:hAnsi="Segoe UI" w:cs="Segoe UI"/>
              </w:rPr>
              <w:t>EOL</w:t>
            </w:r>
          </w:p>
        </w:tc>
        <w:tc>
          <w:tcPr>
            <w:tcW w:w="7525" w:type="dxa"/>
            <w:shd w:val="clear" w:color="auto" w:fill="auto"/>
          </w:tcPr>
          <w:p w:rsidR="0095467C" w:rsidRPr="00C009D3" w:rsidRDefault="005C7626" w:rsidP="00843EAF">
            <w:pPr>
              <w:rPr>
                <w:sz w:val="22"/>
                <w:szCs w:val="22"/>
              </w:rPr>
            </w:pPr>
            <w:r>
              <w:rPr>
                <w:rFonts w:ascii="Segoe UI" w:hAnsi="Segoe UI" w:cs="Segoe UI"/>
              </w:rPr>
              <w:t>End of Life</w:t>
            </w:r>
            <w:r w:rsidR="0095467C">
              <w:rPr>
                <w:sz w:val="22"/>
                <w:szCs w:val="22"/>
              </w:rPr>
              <w:t xml:space="preserve"> </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FT</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 xml:space="preserve">Foundation Trust – an NHS Trust that has  a degree of independence from the Department of Health and has a level of managerial and financial freedom </w:t>
            </w:r>
          </w:p>
        </w:tc>
      </w:tr>
      <w:tr w:rsidR="0095467C" w:rsidRPr="00B44C3A" w:rsidTr="00F37276">
        <w:tc>
          <w:tcPr>
            <w:tcW w:w="1689" w:type="dxa"/>
            <w:shd w:val="clear" w:color="auto" w:fill="auto"/>
          </w:tcPr>
          <w:p w:rsidR="0095467C" w:rsidRPr="00B44C3A" w:rsidRDefault="0095467C" w:rsidP="00843EAF">
            <w:pPr>
              <w:rPr>
                <w:rFonts w:ascii="Segoe UI" w:hAnsi="Segoe UI" w:cs="Segoe UI"/>
              </w:rPr>
            </w:pPr>
            <w:r w:rsidRPr="00B44C3A">
              <w:rPr>
                <w:rFonts w:ascii="Segoe UI" w:hAnsi="Segoe UI" w:cs="Segoe UI"/>
              </w:rPr>
              <w:t>GP</w:t>
            </w:r>
          </w:p>
        </w:tc>
        <w:tc>
          <w:tcPr>
            <w:tcW w:w="7525" w:type="dxa"/>
            <w:shd w:val="clear" w:color="auto" w:fill="auto"/>
          </w:tcPr>
          <w:p w:rsidR="0095467C" w:rsidRPr="00B44C3A" w:rsidRDefault="0095467C" w:rsidP="00843EAF">
            <w:pPr>
              <w:rPr>
                <w:rFonts w:ascii="Segoe UI" w:hAnsi="Segoe UI" w:cs="Segoe UI"/>
              </w:rPr>
            </w:pPr>
            <w:r w:rsidRPr="00B44C3A">
              <w:rPr>
                <w:rFonts w:ascii="Segoe UI" w:hAnsi="Segoe UI" w:cs="Segoe UI"/>
              </w:rPr>
              <w:t>General Practitioner – the doctor in the local practice with whom the patient/service user is registered</w:t>
            </w:r>
          </w:p>
        </w:tc>
      </w:tr>
      <w:tr w:rsidR="005C7626" w:rsidRPr="00B44C3A" w:rsidTr="00F37276">
        <w:tc>
          <w:tcPr>
            <w:tcW w:w="1689" w:type="dxa"/>
            <w:shd w:val="clear" w:color="auto" w:fill="DAEEF3" w:themeFill="accent5" w:themeFillTint="33"/>
          </w:tcPr>
          <w:p w:rsidR="005C7626" w:rsidRPr="00B44C3A" w:rsidRDefault="005C7626" w:rsidP="00843EAF">
            <w:pPr>
              <w:rPr>
                <w:rFonts w:ascii="Segoe UI" w:hAnsi="Segoe UI" w:cs="Segoe UI"/>
              </w:rPr>
            </w:pPr>
            <w:r>
              <w:rPr>
                <w:rFonts w:ascii="Segoe UI" w:hAnsi="Segoe UI" w:cs="Segoe UI"/>
              </w:rPr>
              <w:t>GTT</w:t>
            </w:r>
          </w:p>
        </w:tc>
        <w:tc>
          <w:tcPr>
            <w:tcW w:w="7525" w:type="dxa"/>
            <w:shd w:val="clear" w:color="auto" w:fill="DAEEF3" w:themeFill="accent5" w:themeFillTint="33"/>
          </w:tcPr>
          <w:p w:rsidR="005C7626" w:rsidRPr="00B44C3A" w:rsidRDefault="005C7626" w:rsidP="00843EAF">
            <w:pPr>
              <w:rPr>
                <w:rFonts w:ascii="Segoe UI" w:hAnsi="Segoe UI" w:cs="Segoe UI"/>
              </w:rPr>
            </w:pPr>
            <w:r>
              <w:rPr>
                <w:rFonts w:ascii="Segoe UI" w:hAnsi="Segoe UI" w:cs="Segoe UI"/>
              </w:rPr>
              <w:t>Glucose Tolerance Test – used to diagnose diabetes</w:t>
            </w:r>
          </w:p>
        </w:tc>
      </w:tr>
      <w:tr w:rsidR="0095467C" w:rsidRPr="00B44C3A" w:rsidTr="00F37276">
        <w:tc>
          <w:tcPr>
            <w:tcW w:w="1689" w:type="dxa"/>
            <w:shd w:val="clear" w:color="auto" w:fill="FFFFFF" w:themeFill="background1"/>
          </w:tcPr>
          <w:p w:rsidR="0095467C" w:rsidRDefault="0095467C" w:rsidP="00843EAF">
            <w:pPr>
              <w:rPr>
                <w:rFonts w:ascii="Segoe UI" w:hAnsi="Segoe UI" w:cs="Segoe UI"/>
              </w:rPr>
            </w:pPr>
            <w:r>
              <w:rPr>
                <w:rFonts w:ascii="Segoe UI" w:hAnsi="Segoe UI" w:cs="Segoe UI"/>
              </w:rPr>
              <w:t>Harm Min</w:t>
            </w:r>
          </w:p>
        </w:tc>
        <w:tc>
          <w:tcPr>
            <w:tcW w:w="7525" w:type="dxa"/>
            <w:shd w:val="clear" w:color="auto" w:fill="FFFFFF" w:themeFill="background1"/>
          </w:tcPr>
          <w:p w:rsidR="0095467C" w:rsidRDefault="0095467C" w:rsidP="00843EAF">
            <w:pPr>
              <w:rPr>
                <w:rFonts w:ascii="Segoe UI" w:hAnsi="Segoe UI" w:cs="Segoe UI"/>
              </w:rPr>
            </w:pPr>
            <w:r>
              <w:rPr>
                <w:rFonts w:ascii="Segoe UI" w:hAnsi="Segoe UI" w:cs="Segoe UI"/>
              </w:rPr>
              <w:t>Short for Harm Minimisation Service</w:t>
            </w:r>
          </w:p>
        </w:tc>
      </w:tr>
      <w:tr w:rsidR="005C7626" w:rsidRPr="00B44C3A" w:rsidTr="00F37276">
        <w:tc>
          <w:tcPr>
            <w:tcW w:w="1689" w:type="dxa"/>
            <w:shd w:val="clear" w:color="auto" w:fill="DAEEF3" w:themeFill="accent5" w:themeFillTint="33"/>
          </w:tcPr>
          <w:p w:rsidR="005C7626" w:rsidRDefault="005C7626" w:rsidP="00843EAF">
            <w:pPr>
              <w:rPr>
                <w:rFonts w:ascii="Segoe UI" w:hAnsi="Segoe UI" w:cs="Segoe UI"/>
              </w:rPr>
            </w:pPr>
            <w:r>
              <w:rPr>
                <w:rFonts w:ascii="Segoe UI" w:hAnsi="Segoe UI" w:cs="Segoe UI"/>
              </w:rPr>
              <w:t>HCA</w:t>
            </w:r>
          </w:p>
        </w:tc>
        <w:tc>
          <w:tcPr>
            <w:tcW w:w="7525" w:type="dxa"/>
            <w:shd w:val="clear" w:color="auto" w:fill="DAEEF3" w:themeFill="accent5" w:themeFillTint="33"/>
          </w:tcPr>
          <w:p w:rsidR="005C7626" w:rsidRDefault="00775430" w:rsidP="00843EAF">
            <w:pPr>
              <w:rPr>
                <w:rFonts w:ascii="Segoe UI" w:hAnsi="Segoe UI" w:cs="Segoe UI"/>
              </w:rPr>
            </w:pPr>
            <w:r>
              <w:rPr>
                <w:rFonts w:ascii="Segoe UI" w:hAnsi="Segoe UI" w:cs="Segoe UI"/>
              </w:rPr>
              <w:t>Health Care Assistants</w:t>
            </w:r>
          </w:p>
        </w:tc>
      </w:tr>
      <w:tr w:rsidR="005C7626" w:rsidRPr="00B44C3A" w:rsidTr="00F37276">
        <w:tc>
          <w:tcPr>
            <w:tcW w:w="1689" w:type="dxa"/>
            <w:shd w:val="clear" w:color="auto" w:fill="FFFFFF" w:themeFill="background1"/>
          </w:tcPr>
          <w:p w:rsidR="005C7626" w:rsidRDefault="005C7626" w:rsidP="00843EAF">
            <w:pPr>
              <w:rPr>
                <w:rFonts w:ascii="Segoe UI" w:hAnsi="Segoe UI" w:cs="Segoe UI"/>
              </w:rPr>
            </w:pPr>
            <w:r>
              <w:rPr>
                <w:rFonts w:ascii="Segoe UI" w:hAnsi="Segoe UI" w:cs="Segoe UI"/>
              </w:rPr>
              <w:t>HDA</w:t>
            </w:r>
          </w:p>
        </w:tc>
        <w:tc>
          <w:tcPr>
            <w:tcW w:w="7525" w:type="dxa"/>
            <w:shd w:val="clear" w:color="auto" w:fill="FFFFFF" w:themeFill="background1"/>
          </w:tcPr>
          <w:p w:rsidR="005C7626" w:rsidRDefault="00775430" w:rsidP="00747E11">
            <w:pPr>
              <w:rPr>
                <w:rFonts w:ascii="Segoe UI" w:hAnsi="Segoe UI" w:cs="Segoe UI"/>
              </w:rPr>
            </w:pPr>
            <w:r w:rsidRPr="00747E11">
              <w:rPr>
                <w:rFonts w:ascii="Segoe UI" w:hAnsi="Segoe UI" w:cs="Segoe UI"/>
              </w:rPr>
              <w:t xml:space="preserve">The Health Development Agency </w:t>
            </w:r>
            <w:r w:rsidR="00747E11" w:rsidRPr="00747E11">
              <w:rPr>
                <w:rFonts w:ascii="Segoe UI" w:hAnsi="Segoe UI" w:cs="Segoe UI"/>
              </w:rPr>
              <w:t>-</w:t>
            </w:r>
            <w:r w:rsidRPr="00747E11">
              <w:rPr>
                <w:rFonts w:ascii="Segoe UI" w:hAnsi="Segoe UI" w:cs="Segoe UI"/>
              </w:rPr>
              <w:t xml:space="preserve"> a special health authority established to </w:t>
            </w:r>
            <w:r w:rsidR="00747E11" w:rsidRPr="00747E11">
              <w:rPr>
                <w:rFonts w:ascii="Segoe UI" w:hAnsi="Segoe UI" w:cs="Segoe UI"/>
              </w:rPr>
              <w:t>provide</w:t>
            </w:r>
            <w:r w:rsidRPr="00747E11">
              <w:rPr>
                <w:rFonts w:ascii="Segoe UI" w:hAnsi="Segoe UI" w:cs="Segoe UI"/>
              </w:rPr>
              <w:t xml:space="preserve"> evidence to improve health and reduce health inequalities</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Hospital at Home</w:t>
            </w:r>
            <w:r>
              <w:rPr>
                <w:rFonts w:ascii="Segoe UI" w:hAnsi="Segoe UI" w:cs="Segoe UI"/>
              </w:rPr>
              <w:t xml:space="preserve"> (or H@H)</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Hospital at Home is a service designed to give patients extra support so that they are not admitted to hospital or so that their admission is as short as possible.</w:t>
            </w:r>
          </w:p>
        </w:tc>
      </w:tr>
      <w:tr w:rsidR="0095467C" w:rsidRPr="00B44C3A" w:rsidTr="00F37276">
        <w:tc>
          <w:tcPr>
            <w:tcW w:w="1689"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IAPT</w:t>
            </w:r>
          </w:p>
        </w:tc>
        <w:tc>
          <w:tcPr>
            <w:tcW w:w="7525"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 xml:space="preserve">Improving Access to Psychological Therapies </w:t>
            </w:r>
          </w:p>
        </w:tc>
      </w:tr>
      <w:tr w:rsidR="0095467C" w:rsidRPr="00B44C3A" w:rsidTr="00F37276">
        <w:tc>
          <w:tcPr>
            <w:tcW w:w="1689" w:type="dxa"/>
            <w:shd w:val="clear" w:color="auto" w:fill="DAEEF3" w:themeFill="accent5" w:themeFillTint="33"/>
          </w:tcPr>
          <w:p w:rsidR="0095467C" w:rsidRDefault="0095467C" w:rsidP="00843EAF">
            <w:pPr>
              <w:rPr>
                <w:rFonts w:ascii="Segoe UI" w:hAnsi="Segoe UI" w:cs="Segoe UI"/>
              </w:rPr>
            </w:pPr>
            <w:r>
              <w:rPr>
                <w:rFonts w:ascii="Segoe UI" w:hAnsi="Segoe UI" w:cs="Segoe UI"/>
              </w:rPr>
              <w:t>L&amp;D</w:t>
            </w:r>
          </w:p>
        </w:tc>
        <w:tc>
          <w:tcPr>
            <w:tcW w:w="7525" w:type="dxa"/>
            <w:shd w:val="clear" w:color="auto" w:fill="DAEEF3" w:themeFill="accent5" w:themeFillTint="33"/>
          </w:tcPr>
          <w:p w:rsidR="0095467C" w:rsidRDefault="0095467C" w:rsidP="00843EAF">
            <w:pPr>
              <w:rPr>
                <w:rFonts w:ascii="Segoe UI" w:hAnsi="Segoe UI" w:cs="Segoe UI"/>
              </w:rPr>
            </w:pPr>
            <w:r>
              <w:rPr>
                <w:rFonts w:ascii="Segoe UI" w:hAnsi="Segoe UI" w:cs="Segoe UI"/>
              </w:rPr>
              <w:t>Learning and Development Department</w:t>
            </w:r>
          </w:p>
        </w:tc>
      </w:tr>
      <w:tr w:rsidR="0095467C" w:rsidRPr="00B44C3A" w:rsidTr="00F37276">
        <w:tc>
          <w:tcPr>
            <w:tcW w:w="1689" w:type="dxa"/>
            <w:shd w:val="clear" w:color="auto" w:fill="auto"/>
          </w:tcPr>
          <w:p w:rsidR="0095467C" w:rsidRPr="00B44C3A" w:rsidRDefault="0095467C" w:rsidP="00843EAF">
            <w:pPr>
              <w:rPr>
                <w:rFonts w:ascii="Segoe UI" w:hAnsi="Segoe UI" w:cs="Segoe UI"/>
              </w:rPr>
            </w:pPr>
            <w:r w:rsidRPr="00B44C3A">
              <w:rPr>
                <w:rFonts w:ascii="Segoe UI" w:hAnsi="Segoe UI" w:cs="Segoe UI"/>
              </w:rPr>
              <w:t>LINk</w:t>
            </w:r>
          </w:p>
        </w:tc>
        <w:tc>
          <w:tcPr>
            <w:tcW w:w="7525" w:type="dxa"/>
            <w:shd w:val="clear" w:color="auto" w:fill="auto"/>
          </w:tcPr>
          <w:p w:rsidR="0095467C" w:rsidRPr="00B44C3A" w:rsidRDefault="0095467C" w:rsidP="00843EAF">
            <w:pPr>
              <w:rPr>
                <w:rFonts w:ascii="Segoe UI" w:hAnsi="Segoe UI" w:cs="Segoe UI"/>
              </w:rPr>
            </w:pPr>
            <w:r w:rsidRPr="00B44C3A">
              <w:rPr>
                <w:rFonts w:ascii="Segoe UI" w:hAnsi="Segoe UI" w:cs="Segoe UI"/>
              </w:rPr>
              <w:t>Local Involvement Networks (LINks) are groups made up of individuals and community groups, such as faith groups and residents’ associations, working together to improve health and social care services</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LIPS</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The Leading Improvements in Patient Safety programme (LIPS) is concerned with building capacity and capability within hospital teams to improve patient safety</w:t>
            </w:r>
          </w:p>
        </w:tc>
      </w:tr>
      <w:tr w:rsidR="0095467C" w:rsidRPr="00B44C3A" w:rsidTr="00F37276">
        <w:tc>
          <w:tcPr>
            <w:tcW w:w="1689" w:type="dxa"/>
            <w:shd w:val="clear" w:color="auto" w:fill="auto"/>
          </w:tcPr>
          <w:p w:rsidR="0095467C" w:rsidRDefault="00B6423D" w:rsidP="00843EAF">
            <w:pPr>
              <w:rPr>
                <w:rFonts w:ascii="Segoe UI" w:hAnsi="Segoe UI" w:cs="Segoe UI"/>
              </w:rPr>
            </w:pPr>
            <w:r>
              <w:rPr>
                <w:rFonts w:ascii="Segoe UI" w:hAnsi="Segoe UI" w:cs="Segoe UI"/>
              </w:rPr>
              <w:t xml:space="preserve">Integrated </w:t>
            </w:r>
            <w:r w:rsidR="0095467C">
              <w:rPr>
                <w:rFonts w:ascii="Segoe UI" w:hAnsi="Segoe UI" w:cs="Segoe UI"/>
              </w:rPr>
              <w:t>Care Pathway</w:t>
            </w:r>
            <w:r>
              <w:rPr>
                <w:rFonts w:ascii="Segoe UI" w:hAnsi="Segoe UI" w:cs="Segoe UI"/>
              </w:rPr>
              <w:t xml:space="preserve"> adopted from the Liverpool</w:t>
            </w:r>
          </w:p>
        </w:tc>
        <w:tc>
          <w:tcPr>
            <w:tcW w:w="7525" w:type="dxa"/>
            <w:shd w:val="clear" w:color="auto" w:fill="auto"/>
          </w:tcPr>
          <w:p w:rsidR="0095467C" w:rsidRDefault="0095467C" w:rsidP="00843EAF">
            <w:pPr>
              <w:rPr>
                <w:rFonts w:ascii="Segoe UI" w:hAnsi="Segoe UI" w:cs="Segoe UI"/>
              </w:rPr>
            </w:pPr>
            <w:r>
              <w:rPr>
                <w:rFonts w:ascii="Segoe UI" w:hAnsi="Segoe UI" w:cs="Segoe UI"/>
              </w:rPr>
              <w:t>A care pathway designed around care and dignity for those nearing the end of their life</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LTC</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Long Term Conditions may include dementia, diabetes, medically unexplained symptoms, respiratory &amp; cardiac problems and strokes</w:t>
            </w:r>
          </w:p>
        </w:tc>
      </w:tr>
      <w:tr w:rsidR="0095467C" w:rsidRPr="00B44C3A" w:rsidTr="00F37276">
        <w:tc>
          <w:tcPr>
            <w:tcW w:w="1689" w:type="dxa"/>
            <w:shd w:val="clear" w:color="auto" w:fill="FFFFFF" w:themeFill="background1"/>
          </w:tcPr>
          <w:p w:rsidR="0095467C" w:rsidRDefault="0095467C" w:rsidP="00843EAF">
            <w:pPr>
              <w:rPr>
                <w:rFonts w:ascii="Segoe UI" w:hAnsi="Segoe UI" w:cs="Segoe UI"/>
              </w:rPr>
            </w:pPr>
            <w:r>
              <w:rPr>
                <w:rFonts w:ascii="Segoe UI" w:hAnsi="Segoe UI" w:cs="Segoe UI"/>
              </w:rPr>
              <w:t>MMSE</w:t>
            </w:r>
          </w:p>
        </w:tc>
        <w:tc>
          <w:tcPr>
            <w:tcW w:w="7525" w:type="dxa"/>
            <w:shd w:val="clear" w:color="auto" w:fill="FFFFFF" w:themeFill="background1"/>
          </w:tcPr>
          <w:p w:rsidR="0095467C" w:rsidRPr="00F644C8" w:rsidRDefault="0095467C" w:rsidP="00F644C8">
            <w:pPr>
              <w:rPr>
                <w:rFonts w:ascii="Segoe UI" w:hAnsi="Segoe UI" w:cs="Segoe UI"/>
              </w:rPr>
            </w:pPr>
            <w:r w:rsidRPr="00F644C8">
              <w:rPr>
                <w:rFonts w:ascii="Segoe UI" w:hAnsi="Segoe UI" w:cs="Segoe UI"/>
              </w:rPr>
              <w:t>The mini–mental state examination (MMSE) is a brief questionnaire test used to screen for cognitive impairment</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MRSA</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bCs/>
              </w:rPr>
              <w:t xml:space="preserve">Methicillin-resistant </w:t>
            </w:r>
            <w:r w:rsidRPr="00B44C3A">
              <w:rPr>
                <w:rFonts w:ascii="Segoe UI" w:hAnsi="Segoe UI" w:cs="Segoe UI"/>
                <w:bCs/>
                <w:i/>
                <w:iCs/>
              </w:rPr>
              <w:t>Staphylococcus aureus</w:t>
            </w:r>
            <w:r w:rsidRPr="00B44C3A">
              <w:rPr>
                <w:rFonts w:ascii="Segoe UI" w:hAnsi="Segoe UI" w:cs="Segoe UI"/>
                <w:bCs/>
                <w:iCs/>
              </w:rPr>
              <w:t xml:space="preserve"> is a bacterium that leads to several forms of illness and is characterised by being particularly resistant to treatment.  Because of this, its presence in hospitals has resulted in a concerted campaign to eliminate it from such locations</w:t>
            </w:r>
          </w:p>
        </w:tc>
      </w:tr>
      <w:tr w:rsidR="0095467C" w:rsidRPr="00B44C3A" w:rsidTr="00F37276">
        <w:tc>
          <w:tcPr>
            <w:tcW w:w="1689" w:type="dxa"/>
            <w:shd w:val="clear" w:color="auto" w:fill="FFFFFF" w:themeFill="background1"/>
          </w:tcPr>
          <w:p w:rsidR="0095467C" w:rsidRDefault="0095467C" w:rsidP="00843EAF">
            <w:pPr>
              <w:rPr>
                <w:rFonts w:ascii="Segoe UI" w:hAnsi="Segoe UI" w:cs="Segoe UI"/>
              </w:rPr>
            </w:pPr>
            <w:r>
              <w:rPr>
                <w:rFonts w:ascii="Segoe UI" w:hAnsi="Segoe UI" w:cs="Segoe UI"/>
              </w:rPr>
              <w:t>MSSA</w:t>
            </w:r>
          </w:p>
        </w:tc>
        <w:tc>
          <w:tcPr>
            <w:tcW w:w="7525" w:type="dxa"/>
            <w:shd w:val="clear" w:color="auto" w:fill="FFFFFF" w:themeFill="background1"/>
          </w:tcPr>
          <w:p w:rsidR="0095467C" w:rsidRDefault="0095467C" w:rsidP="001967E2">
            <w:pPr>
              <w:rPr>
                <w:rFonts w:ascii="Segoe UI" w:hAnsi="Segoe UI" w:cs="Segoe UI"/>
              </w:rPr>
            </w:pPr>
            <w:r w:rsidRPr="00866E0E">
              <w:rPr>
                <w:rFonts w:ascii="Segoe UI" w:hAnsi="Segoe UI" w:cs="Segoe UI"/>
              </w:rPr>
              <w:t xml:space="preserve">A </w:t>
            </w:r>
            <w:r>
              <w:rPr>
                <w:rFonts w:ascii="Segoe UI" w:hAnsi="Segoe UI" w:cs="Segoe UI"/>
              </w:rPr>
              <w:t>M</w:t>
            </w:r>
            <w:r w:rsidRPr="00866E0E">
              <w:rPr>
                <w:rFonts w:ascii="Segoe UI" w:hAnsi="Segoe UI" w:cs="Segoe UI"/>
              </w:rPr>
              <w:t>ethicillin-</w:t>
            </w:r>
            <w:r>
              <w:rPr>
                <w:rFonts w:ascii="Segoe UI" w:hAnsi="Segoe UI" w:cs="Segoe UI"/>
              </w:rPr>
              <w:t>S</w:t>
            </w:r>
            <w:r w:rsidRPr="00866E0E">
              <w:rPr>
                <w:rFonts w:ascii="Segoe UI" w:hAnsi="Segoe UI" w:cs="Segoe UI"/>
              </w:rPr>
              <w:t xml:space="preserve">ensitive Staphylococcus </w:t>
            </w:r>
            <w:r>
              <w:rPr>
                <w:rFonts w:ascii="Segoe UI" w:hAnsi="Segoe UI" w:cs="Segoe UI"/>
              </w:rPr>
              <w:t>A</w:t>
            </w:r>
            <w:r w:rsidRPr="00866E0E">
              <w:rPr>
                <w:rFonts w:ascii="Segoe UI" w:hAnsi="Segoe UI" w:cs="Segoe UI"/>
              </w:rPr>
              <w:t>ureus (MSSA) infection is an infection caused by the staph bacteria which is able to be treated with most penicillin based antibiotics and has yet become resistant to the more common antibiotics.</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MUST</w:t>
            </w:r>
          </w:p>
        </w:tc>
        <w:tc>
          <w:tcPr>
            <w:tcW w:w="7525" w:type="dxa"/>
            <w:shd w:val="clear" w:color="auto" w:fill="DAEEF3" w:themeFill="accent5" w:themeFillTint="33"/>
          </w:tcPr>
          <w:p w:rsidR="0095467C" w:rsidRPr="00B44C3A" w:rsidRDefault="0095467C" w:rsidP="00843EAF">
            <w:pPr>
              <w:autoSpaceDE w:val="0"/>
              <w:autoSpaceDN w:val="0"/>
              <w:adjustRightInd w:val="0"/>
              <w:rPr>
                <w:rFonts w:ascii="Segoe UI" w:hAnsi="Segoe UI" w:cs="Segoe UI"/>
              </w:rPr>
            </w:pPr>
            <w:r w:rsidRPr="00B44C3A">
              <w:rPr>
                <w:rFonts w:ascii="Segoe UI" w:hAnsi="Segoe UI" w:cs="Segoe UI"/>
                <w:bCs/>
                <w:iCs/>
              </w:rPr>
              <w:t xml:space="preserve">The Malnutrition Universal Screening Tool is a tool </w:t>
            </w:r>
            <w:r w:rsidRPr="00B44C3A">
              <w:rPr>
                <w:rFonts w:ascii="Segoe UI" w:hAnsi="Segoe UI" w:cs="Segoe UI"/>
              </w:rPr>
              <w:t xml:space="preserve">to identify adults, who are malnourished, at risk of malnutrition or obese. </w:t>
            </w:r>
          </w:p>
        </w:tc>
      </w:tr>
      <w:tr w:rsidR="0095467C" w:rsidRPr="00B44C3A" w:rsidTr="00F37276">
        <w:tc>
          <w:tcPr>
            <w:tcW w:w="1689"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NHS</w:t>
            </w:r>
          </w:p>
        </w:tc>
        <w:tc>
          <w:tcPr>
            <w:tcW w:w="7525"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National Health Service is the name of the publically-funded healthcare service in the UK (excluding Northern Ireland)</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NICE</w:t>
            </w:r>
          </w:p>
        </w:tc>
        <w:tc>
          <w:tcPr>
            <w:tcW w:w="7525" w:type="dxa"/>
            <w:shd w:val="clear" w:color="auto" w:fill="DAEEF3" w:themeFill="accent5" w:themeFillTint="33"/>
          </w:tcPr>
          <w:p w:rsidR="0095467C" w:rsidRPr="00B44C3A" w:rsidRDefault="0095467C" w:rsidP="00843EAF">
            <w:pPr>
              <w:rPr>
                <w:rFonts w:ascii="Segoe UI" w:hAnsi="Segoe UI" w:cs="Segoe UI"/>
                <w:b/>
              </w:rPr>
            </w:pPr>
            <w:r w:rsidRPr="00B44C3A">
              <w:rPr>
                <w:rStyle w:val="Emphasis"/>
                <w:rFonts w:ascii="Segoe UI" w:hAnsi="Segoe UI" w:cs="Segoe UI"/>
                <w:b w:val="0"/>
              </w:rPr>
              <w:t>The National Institute for Clinical Excellence is an independent organisation responsible for providing national guidance on promoting good health and preventing and treating ill health</w:t>
            </w:r>
          </w:p>
        </w:tc>
      </w:tr>
      <w:tr w:rsidR="0095467C" w:rsidRPr="00B44C3A" w:rsidTr="00F37276">
        <w:tc>
          <w:tcPr>
            <w:tcW w:w="1689" w:type="dxa"/>
            <w:shd w:val="clear" w:color="auto" w:fill="auto"/>
          </w:tcPr>
          <w:p w:rsidR="0095467C" w:rsidRDefault="0095467C" w:rsidP="00843EAF">
            <w:pPr>
              <w:rPr>
                <w:rFonts w:ascii="Segoe UI" w:hAnsi="Segoe UI" w:cs="Segoe UI"/>
              </w:rPr>
            </w:pPr>
            <w:r>
              <w:rPr>
                <w:rFonts w:ascii="Segoe UI" w:hAnsi="Segoe UI" w:cs="Segoe UI"/>
              </w:rPr>
              <w:t>OA</w:t>
            </w:r>
          </w:p>
        </w:tc>
        <w:tc>
          <w:tcPr>
            <w:tcW w:w="7525" w:type="dxa"/>
            <w:shd w:val="clear" w:color="auto" w:fill="auto"/>
          </w:tcPr>
          <w:p w:rsidR="0095467C" w:rsidRPr="00F644C8" w:rsidRDefault="0095467C" w:rsidP="00F644C8">
            <w:pPr>
              <w:rPr>
                <w:rFonts w:ascii="Segoe UI" w:hAnsi="Segoe UI" w:cs="Segoe UI"/>
              </w:rPr>
            </w:pPr>
            <w:r>
              <w:rPr>
                <w:rFonts w:ascii="Segoe UI" w:hAnsi="Segoe UI" w:cs="Segoe UI"/>
              </w:rPr>
              <w:t>Older Adults</w:t>
            </w:r>
          </w:p>
        </w:tc>
      </w:tr>
      <w:tr w:rsidR="0095467C" w:rsidRPr="00B44C3A" w:rsidTr="00F37276">
        <w:tc>
          <w:tcPr>
            <w:tcW w:w="1689" w:type="dxa"/>
            <w:shd w:val="clear" w:color="auto" w:fill="DAEEF3" w:themeFill="accent5" w:themeFillTint="33"/>
          </w:tcPr>
          <w:p w:rsidR="0095467C" w:rsidRDefault="0095467C" w:rsidP="00843EAF">
            <w:pPr>
              <w:rPr>
                <w:rFonts w:ascii="Segoe UI" w:hAnsi="Segoe UI" w:cs="Segoe UI"/>
              </w:rPr>
            </w:pPr>
            <w:r>
              <w:rPr>
                <w:rFonts w:ascii="Segoe UI" w:hAnsi="Segoe UI" w:cs="Segoe UI"/>
              </w:rPr>
              <w:t>OCC</w:t>
            </w:r>
          </w:p>
        </w:tc>
        <w:tc>
          <w:tcPr>
            <w:tcW w:w="7525" w:type="dxa"/>
            <w:shd w:val="clear" w:color="auto" w:fill="DAEEF3" w:themeFill="accent5" w:themeFillTint="33"/>
          </w:tcPr>
          <w:p w:rsidR="0095467C" w:rsidRDefault="0095467C" w:rsidP="00A965D4">
            <w:pPr>
              <w:rPr>
                <w:rFonts w:ascii="Segoe UI" w:hAnsi="Segoe UI" w:cs="Segoe UI"/>
              </w:rPr>
            </w:pPr>
            <w:r>
              <w:rPr>
                <w:rFonts w:ascii="Segoe UI" w:hAnsi="Segoe UI" w:cs="Segoe UI"/>
              </w:rPr>
              <w:t xml:space="preserve">Oxfordshire County Council </w:t>
            </w:r>
          </w:p>
        </w:tc>
      </w:tr>
      <w:tr w:rsidR="0095467C" w:rsidRPr="00B44C3A" w:rsidTr="00F37276">
        <w:tc>
          <w:tcPr>
            <w:tcW w:w="1689"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OCS</w:t>
            </w:r>
          </w:p>
        </w:tc>
        <w:tc>
          <w:tcPr>
            <w:tcW w:w="7525"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Oxford Health Community Services Division – the division of the Trust that provides the community health services mainly provided by CHO</w:t>
            </w:r>
          </w:p>
        </w:tc>
      </w:tr>
      <w:tr w:rsidR="0095467C" w:rsidRPr="00B44C3A" w:rsidTr="00F37276">
        <w:tc>
          <w:tcPr>
            <w:tcW w:w="1689" w:type="dxa"/>
            <w:shd w:val="clear" w:color="auto" w:fill="DAEEF3" w:themeFill="accent5" w:themeFillTint="33"/>
          </w:tcPr>
          <w:p w:rsidR="0095467C" w:rsidRDefault="0095467C" w:rsidP="00843EAF">
            <w:pPr>
              <w:rPr>
                <w:rFonts w:ascii="Segoe UI" w:hAnsi="Segoe UI" w:cs="Segoe UI"/>
              </w:rPr>
            </w:pPr>
            <w:r>
              <w:rPr>
                <w:rFonts w:ascii="Segoe UI" w:hAnsi="Segoe UI" w:cs="Segoe UI"/>
              </w:rPr>
              <w:t>OH</w:t>
            </w:r>
          </w:p>
        </w:tc>
        <w:tc>
          <w:tcPr>
            <w:tcW w:w="7525" w:type="dxa"/>
            <w:shd w:val="clear" w:color="auto" w:fill="DAEEF3" w:themeFill="accent5" w:themeFillTint="33"/>
          </w:tcPr>
          <w:p w:rsidR="0095467C" w:rsidRPr="00A965D4" w:rsidRDefault="0095467C" w:rsidP="00A965D4">
            <w:pPr>
              <w:rPr>
                <w:rFonts w:ascii="Segoe UI" w:hAnsi="Segoe UI" w:cs="Segoe UI"/>
              </w:rPr>
            </w:pPr>
            <w:r>
              <w:rPr>
                <w:rFonts w:ascii="Segoe UI" w:hAnsi="Segoe UI" w:cs="Segoe UI"/>
              </w:rPr>
              <w:t>Occupational Health</w:t>
            </w:r>
          </w:p>
        </w:tc>
      </w:tr>
      <w:tr w:rsidR="00847F1E" w:rsidRPr="00B44C3A" w:rsidTr="00F37276">
        <w:tc>
          <w:tcPr>
            <w:tcW w:w="1689" w:type="dxa"/>
            <w:shd w:val="clear" w:color="auto" w:fill="auto"/>
          </w:tcPr>
          <w:p w:rsidR="00847F1E" w:rsidRDefault="00847F1E" w:rsidP="00843EAF">
            <w:pPr>
              <w:rPr>
                <w:rFonts w:ascii="Segoe UI" w:hAnsi="Segoe UI" w:cs="Segoe UI"/>
              </w:rPr>
            </w:pPr>
            <w:r>
              <w:rPr>
                <w:rFonts w:ascii="Segoe UI" w:hAnsi="Segoe UI" w:cs="Segoe UI"/>
              </w:rPr>
              <w:t>OOH</w:t>
            </w:r>
          </w:p>
        </w:tc>
        <w:tc>
          <w:tcPr>
            <w:tcW w:w="7525" w:type="dxa"/>
            <w:shd w:val="clear" w:color="auto" w:fill="auto"/>
          </w:tcPr>
          <w:p w:rsidR="00847F1E" w:rsidRDefault="00847F1E" w:rsidP="00A965D4">
            <w:pPr>
              <w:rPr>
                <w:rFonts w:ascii="Segoe UI" w:hAnsi="Segoe UI" w:cs="Segoe UI"/>
              </w:rPr>
            </w:pPr>
            <w:r>
              <w:rPr>
                <w:rFonts w:ascii="Segoe UI" w:hAnsi="Segoe UI" w:cs="Segoe UI"/>
              </w:rPr>
              <w:t>Oxfordshire Occupational Health</w:t>
            </w:r>
          </w:p>
        </w:tc>
      </w:tr>
      <w:tr w:rsidR="0095467C" w:rsidRPr="00B44C3A" w:rsidTr="00F37276">
        <w:tc>
          <w:tcPr>
            <w:tcW w:w="1689" w:type="dxa"/>
            <w:shd w:val="clear" w:color="auto" w:fill="DAEEF3" w:themeFill="accent5" w:themeFillTint="33"/>
          </w:tcPr>
          <w:p w:rsidR="0095467C" w:rsidRDefault="0095467C" w:rsidP="00843EAF">
            <w:pPr>
              <w:rPr>
                <w:rFonts w:ascii="Segoe UI" w:hAnsi="Segoe UI" w:cs="Segoe UI"/>
              </w:rPr>
            </w:pPr>
            <w:r>
              <w:rPr>
                <w:rFonts w:ascii="Segoe UI" w:hAnsi="Segoe UI" w:cs="Segoe UI"/>
              </w:rPr>
              <w:t>OUH</w:t>
            </w:r>
          </w:p>
        </w:tc>
        <w:tc>
          <w:tcPr>
            <w:tcW w:w="7525" w:type="dxa"/>
            <w:shd w:val="clear" w:color="auto" w:fill="DAEEF3" w:themeFill="accent5" w:themeFillTint="33"/>
          </w:tcPr>
          <w:p w:rsidR="0095467C" w:rsidRPr="00173033" w:rsidRDefault="0095467C" w:rsidP="001967E2">
            <w:pPr>
              <w:rPr>
                <w:rFonts w:ascii="Segoe UI" w:hAnsi="Segoe UI" w:cs="Segoe UI"/>
              </w:rPr>
            </w:pPr>
            <w:r w:rsidRPr="00A965D4">
              <w:rPr>
                <w:rFonts w:ascii="Segoe UI" w:hAnsi="Segoe UI" w:cs="Segoe UI"/>
              </w:rPr>
              <w:t xml:space="preserve">Oxford University Hospitals </w:t>
            </w:r>
            <w:r>
              <w:rPr>
                <w:rFonts w:ascii="Segoe UI" w:hAnsi="Segoe UI" w:cs="Segoe UI"/>
              </w:rPr>
              <w:t>NHS FT comprising</w:t>
            </w:r>
            <w:r w:rsidRPr="00A965D4">
              <w:rPr>
                <w:rFonts w:ascii="Segoe UI" w:hAnsi="Segoe UI" w:cs="Segoe UI"/>
              </w:rPr>
              <w:t xml:space="preserve"> four hospitals</w:t>
            </w:r>
            <w:r>
              <w:rPr>
                <w:rFonts w:ascii="Segoe UI" w:hAnsi="Segoe UI" w:cs="Segoe UI"/>
              </w:rPr>
              <w:t>: the John Radcliffe Hospital</w:t>
            </w:r>
            <w:r w:rsidRPr="00A965D4">
              <w:rPr>
                <w:rFonts w:ascii="Segoe UI" w:hAnsi="Segoe UI" w:cs="Segoe UI"/>
              </w:rPr>
              <w:t>, Churchill Hospital</w:t>
            </w:r>
            <w:r>
              <w:rPr>
                <w:rFonts w:ascii="Segoe UI" w:hAnsi="Segoe UI" w:cs="Segoe UI"/>
              </w:rPr>
              <w:t xml:space="preserve">, </w:t>
            </w:r>
            <w:r w:rsidRPr="00A965D4">
              <w:rPr>
                <w:rFonts w:ascii="Segoe UI" w:hAnsi="Segoe UI" w:cs="Segoe UI"/>
              </w:rPr>
              <w:t>the Nuffield Orthopaedic Centre and the Horton General Hospital.</w:t>
            </w:r>
          </w:p>
        </w:tc>
      </w:tr>
      <w:tr w:rsidR="0095467C" w:rsidRPr="00B44C3A" w:rsidTr="00F37276">
        <w:tc>
          <w:tcPr>
            <w:tcW w:w="1689" w:type="dxa"/>
            <w:shd w:val="clear" w:color="auto" w:fill="auto"/>
          </w:tcPr>
          <w:p w:rsidR="0095467C" w:rsidRPr="00B44C3A" w:rsidRDefault="0095467C" w:rsidP="00843EAF">
            <w:pPr>
              <w:rPr>
                <w:rFonts w:ascii="Segoe UI" w:hAnsi="Segoe UI" w:cs="Segoe UI"/>
              </w:rPr>
            </w:pPr>
            <w:r w:rsidRPr="00B44C3A">
              <w:rPr>
                <w:rFonts w:ascii="Segoe UI" w:hAnsi="Segoe UI" w:cs="Segoe UI"/>
              </w:rPr>
              <w:t>Oxtext 7</w:t>
            </w:r>
          </w:p>
        </w:tc>
        <w:tc>
          <w:tcPr>
            <w:tcW w:w="7525" w:type="dxa"/>
            <w:shd w:val="clear" w:color="auto" w:fill="auto"/>
          </w:tcPr>
          <w:p w:rsidR="0095467C" w:rsidRPr="00B44C3A" w:rsidRDefault="0095467C" w:rsidP="00843EAF">
            <w:pPr>
              <w:rPr>
                <w:rFonts w:ascii="Segoe UI" w:hAnsi="Segoe UI" w:cs="Segoe UI"/>
              </w:rPr>
            </w:pPr>
            <w:r w:rsidRPr="00B44C3A">
              <w:rPr>
                <w:rFonts w:ascii="Segoe UI" w:hAnsi="Segoe UI" w:cs="Segoe UI"/>
              </w:rPr>
              <w:t xml:space="preserve">Oxtext 7 is a self monitoring system that allows patients with a variety of conditions to take more control over their illness and also allows their care interventions to be tailored to the individual. </w:t>
            </w:r>
          </w:p>
        </w:tc>
      </w:tr>
      <w:tr w:rsidR="0095467C" w:rsidRPr="00B44C3A" w:rsidTr="00F37276">
        <w:tc>
          <w:tcPr>
            <w:tcW w:w="1689" w:type="dxa"/>
            <w:shd w:val="clear" w:color="auto" w:fill="DAEEF3" w:themeFill="accent5" w:themeFillTint="33"/>
          </w:tcPr>
          <w:p w:rsidR="0095467C" w:rsidRDefault="0095467C" w:rsidP="00843EAF">
            <w:pPr>
              <w:rPr>
                <w:rFonts w:ascii="Segoe UI" w:hAnsi="Segoe UI" w:cs="Segoe UI"/>
              </w:rPr>
            </w:pPr>
            <w:r>
              <w:rPr>
                <w:rFonts w:ascii="Segoe UI" w:hAnsi="Segoe UI" w:cs="Segoe UI"/>
              </w:rPr>
              <w:t>PALS</w:t>
            </w:r>
          </w:p>
        </w:tc>
        <w:tc>
          <w:tcPr>
            <w:tcW w:w="7525" w:type="dxa"/>
            <w:shd w:val="clear" w:color="auto" w:fill="DAEEF3" w:themeFill="accent5" w:themeFillTint="33"/>
          </w:tcPr>
          <w:p w:rsidR="0095467C" w:rsidRDefault="0095467C" w:rsidP="00F03254">
            <w:pPr>
              <w:rPr>
                <w:rFonts w:ascii="Segoe UI" w:hAnsi="Segoe UI" w:cs="Segoe UI"/>
              </w:rPr>
            </w:pPr>
            <w:r>
              <w:rPr>
                <w:rFonts w:ascii="Segoe UI" w:hAnsi="Segoe UI" w:cs="Segoe UI"/>
              </w:rPr>
              <w:t>Patient Advice and Liaison Service provides information to the public on NHS matters and helps resolve any concerns and problems that people may have with the NHS</w:t>
            </w:r>
          </w:p>
        </w:tc>
      </w:tr>
      <w:tr w:rsidR="0095467C" w:rsidRPr="00B44C3A" w:rsidTr="00F37276">
        <w:tc>
          <w:tcPr>
            <w:tcW w:w="1689"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PbR</w:t>
            </w:r>
          </w:p>
        </w:tc>
        <w:tc>
          <w:tcPr>
            <w:tcW w:w="7525"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 xml:space="preserve">Payment by Results (PbR) aims to provide a transparent, rules-based system for paying trusts, rewarding efficiency, supporting patient choice and diversity and encouraging activity for sustainable waiting time reductions. </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PCT</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 xml:space="preserve">The Primary Care Trusts (PCTs) oversee the operations of providers of NHS care in a particular geographic location.  The PCT responsible for Oxford Health NHS Foundation Trust </w:t>
            </w:r>
            <w:r>
              <w:rPr>
                <w:rFonts w:ascii="Segoe UI" w:hAnsi="Segoe UI" w:cs="Segoe UI"/>
              </w:rPr>
              <w:t>is</w:t>
            </w:r>
            <w:r w:rsidRPr="00B44C3A">
              <w:rPr>
                <w:rFonts w:ascii="Segoe UI" w:hAnsi="Segoe UI" w:cs="Segoe UI"/>
              </w:rPr>
              <w:t xml:space="preserve"> principally NHS Buckinghamshire </w:t>
            </w:r>
            <w:r>
              <w:rPr>
                <w:rFonts w:ascii="Segoe UI" w:hAnsi="Segoe UI" w:cs="Segoe UI"/>
              </w:rPr>
              <w:t xml:space="preserve">and </w:t>
            </w:r>
            <w:r w:rsidRPr="00B44C3A">
              <w:rPr>
                <w:rFonts w:ascii="Segoe UI" w:hAnsi="Segoe UI" w:cs="Segoe UI"/>
              </w:rPr>
              <w:t xml:space="preserve">Oxford </w:t>
            </w:r>
            <w:r>
              <w:rPr>
                <w:rFonts w:ascii="Segoe UI" w:hAnsi="Segoe UI" w:cs="Segoe UI"/>
              </w:rPr>
              <w:t>Cluster</w:t>
            </w:r>
            <w:r w:rsidRPr="00B44C3A">
              <w:rPr>
                <w:rFonts w:ascii="Segoe UI" w:hAnsi="Segoe UI" w:cs="Segoe UI"/>
              </w:rPr>
              <w:t xml:space="preserve"> </w:t>
            </w:r>
          </w:p>
        </w:tc>
      </w:tr>
      <w:tr w:rsidR="0095467C" w:rsidRPr="00B44C3A" w:rsidTr="00F37276">
        <w:tc>
          <w:tcPr>
            <w:tcW w:w="1689"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PEAT assessments</w:t>
            </w:r>
          </w:p>
        </w:tc>
        <w:tc>
          <w:tcPr>
            <w:tcW w:w="7525"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Patient Environmental Action Team assessments are evaluations carried out by the NPSA into the quality of the environment, nutrition, privacy and dignity in every inpatient location</w:t>
            </w:r>
          </w:p>
        </w:tc>
      </w:tr>
      <w:tr w:rsidR="0095467C" w:rsidRPr="00B44C3A" w:rsidTr="00F37276">
        <w:tc>
          <w:tcPr>
            <w:tcW w:w="1689" w:type="dxa"/>
            <w:shd w:val="clear" w:color="auto" w:fill="DAEEF3" w:themeFill="accent5" w:themeFillTint="33"/>
          </w:tcPr>
          <w:p w:rsidR="0095467C" w:rsidRDefault="0095467C" w:rsidP="00843EAF">
            <w:pPr>
              <w:rPr>
                <w:rFonts w:ascii="Segoe UI" w:hAnsi="Segoe UI" w:cs="Segoe UI"/>
              </w:rPr>
            </w:pPr>
            <w:r>
              <w:rPr>
                <w:rFonts w:ascii="Segoe UI" w:hAnsi="Segoe UI" w:cs="Segoe UI"/>
              </w:rPr>
              <w:t>PHB</w:t>
            </w:r>
          </w:p>
        </w:tc>
        <w:tc>
          <w:tcPr>
            <w:tcW w:w="7525" w:type="dxa"/>
            <w:shd w:val="clear" w:color="auto" w:fill="DAEEF3" w:themeFill="accent5" w:themeFillTint="33"/>
          </w:tcPr>
          <w:p w:rsidR="0095467C" w:rsidRDefault="0095467C" w:rsidP="00F03254">
            <w:pPr>
              <w:rPr>
                <w:rFonts w:ascii="Segoe UI" w:hAnsi="Segoe UI" w:cs="Segoe UI"/>
              </w:rPr>
            </w:pPr>
            <w:r>
              <w:rPr>
                <w:rFonts w:ascii="Segoe UI" w:hAnsi="Segoe UI" w:cs="Segoe UI"/>
              </w:rPr>
              <w:t>Personal Health Budgets are a means for patients to have some control over where money allocated for their care is spent</w:t>
            </w:r>
          </w:p>
        </w:tc>
      </w:tr>
      <w:tr w:rsidR="0095467C" w:rsidRPr="00B44C3A" w:rsidTr="00F37276">
        <w:tc>
          <w:tcPr>
            <w:tcW w:w="1689"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PICU</w:t>
            </w:r>
          </w:p>
        </w:tc>
        <w:tc>
          <w:tcPr>
            <w:tcW w:w="7525"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Psychiatric Intensive Care Unit</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PMVA</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Prevention and Management of Violence and Aggression is a series of methods of dealing with violent and aggressive patients and service users</w:t>
            </w:r>
          </w:p>
        </w:tc>
      </w:tr>
      <w:tr w:rsidR="0095467C" w:rsidRPr="00B44C3A" w:rsidTr="00F37276">
        <w:tc>
          <w:tcPr>
            <w:tcW w:w="1689" w:type="dxa"/>
            <w:shd w:val="clear" w:color="auto" w:fill="auto"/>
          </w:tcPr>
          <w:p w:rsidR="0095467C" w:rsidRDefault="0095467C" w:rsidP="00843EAF">
            <w:pPr>
              <w:rPr>
                <w:rFonts w:ascii="Segoe UI" w:hAnsi="Segoe UI" w:cs="Segoe UI"/>
              </w:rPr>
            </w:pPr>
            <w:r>
              <w:rPr>
                <w:rFonts w:ascii="Segoe UI" w:hAnsi="Segoe UI" w:cs="Segoe UI"/>
              </w:rPr>
              <w:t>Productive Care Programmes</w:t>
            </w:r>
          </w:p>
        </w:tc>
        <w:tc>
          <w:tcPr>
            <w:tcW w:w="7525" w:type="dxa"/>
            <w:shd w:val="clear" w:color="auto" w:fill="auto"/>
          </w:tcPr>
          <w:p w:rsidR="0095467C" w:rsidRPr="00173033" w:rsidRDefault="0095467C" w:rsidP="00173033">
            <w:pPr>
              <w:rPr>
                <w:rFonts w:ascii="Segoe UI" w:hAnsi="Segoe UI" w:cs="Segoe UI"/>
              </w:rPr>
            </w:pPr>
            <w:r w:rsidRPr="00173033">
              <w:rPr>
                <w:rFonts w:ascii="Segoe UI" w:hAnsi="Segoe UI" w:cs="Segoe UI"/>
              </w:rPr>
              <w:t>A series of programmes to support NHS teams to redesign and streamline the way they manage and work. </w:t>
            </w:r>
          </w:p>
        </w:tc>
      </w:tr>
      <w:tr w:rsidR="00847F1E" w:rsidRPr="00B44C3A" w:rsidTr="00F37276">
        <w:tc>
          <w:tcPr>
            <w:tcW w:w="1689" w:type="dxa"/>
            <w:shd w:val="clear" w:color="auto" w:fill="DAEEF3" w:themeFill="accent5" w:themeFillTint="33"/>
          </w:tcPr>
          <w:p w:rsidR="00847F1E" w:rsidRDefault="00847F1E" w:rsidP="00843EAF">
            <w:pPr>
              <w:rPr>
                <w:rFonts w:ascii="Segoe UI" w:hAnsi="Segoe UI" w:cs="Segoe UI"/>
              </w:rPr>
            </w:pPr>
            <w:r>
              <w:rPr>
                <w:rFonts w:ascii="Segoe UI" w:hAnsi="Segoe UI" w:cs="Segoe UI"/>
              </w:rPr>
              <w:t>Productive Dashboard</w:t>
            </w:r>
          </w:p>
        </w:tc>
        <w:tc>
          <w:tcPr>
            <w:tcW w:w="7525" w:type="dxa"/>
            <w:shd w:val="clear" w:color="auto" w:fill="DAEEF3" w:themeFill="accent5" w:themeFillTint="33"/>
          </w:tcPr>
          <w:p w:rsidR="00847F1E" w:rsidRPr="00173033" w:rsidRDefault="00847F1E" w:rsidP="00173033">
            <w:pPr>
              <w:rPr>
                <w:rFonts w:ascii="Segoe UI" w:hAnsi="Segoe UI" w:cs="Segoe UI"/>
              </w:rPr>
            </w:pPr>
            <w:r>
              <w:rPr>
                <w:rFonts w:ascii="Segoe UI" w:hAnsi="Segoe UI" w:cs="Segoe UI"/>
              </w:rPr>
              <w:t>A series of measures brought together to track key indicators in the quality of our services on a regular basis</w:t>
            </w:r>
          </w:p>
        </w:tc>
      </w:tr>
      <w:tr w:rsidR="0095467C" w:rsidRPr="00B44C3A" w:rsidTr="00F37276">
        <w:tc>
          <w:tcPr>
            <w:tcW w:w="1689"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PROMs</w:t>
            </w:r>
          </w:p>
        </w:tc>
        <w:tc>
          <w:tcPr>
            <w:tcW w:w="7525"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Patient Reported Outcome Measures are measures of a patient/service user's health status or health-related quality of life. They are typically short, self-completed questionnaires, which measure the person’s health status or health related quality of life at a single point in time.</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PYLL</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Potential years of life lost</w:t>
            </w:r>
          </w:p>
        </w:tc>
      </w:tr>
      <w:tr w:rsidR="0095467C" w:rsidRPr="00B44C3A" w:rsidTr="00F37276">
        <w:tc>
          <w:tcPr>
            <w:tcW w:w="1689"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QIPP</w:t>
            </w:r>
          </w:p>
        </w:tc>
        <w:tc>
          <w:tcPr>
            <w:tcW w:w="7525" w:type="dxa"/>
            <w:shd w:val="clear" w:color="auto" w:fill="FFFFFF" w:themeFill="background1"/>
          </w:tcPr>
          <w:p w:rsidR="0095467C" w:rsidRPr="00B44C3A" w:rsidRDefault="0095467C" w:rsidP="00843EAF">
            <w:pPr>
              <w:rPr>
                <w:rFonts w:ascii="Segoe UI" w:hAnsi="Segoe UI" w:cs="Segoe UI"/>
              </w:rPr>
            </w:pPr>
            <w:r w:rsidRPr="00B44C3A">
              <w:rPr>
                <w:rFonts w:ascii="Segoe UI" w:hAnsi="Segoe UI" w:cs="Segoe UI"/>
              </w:rPr>
              <w:t>The Quality, Innovation, Productivity and Prevention (QIPP or sometimes QUIPP or QUIP) is a collection of methods, techniques and best practice provided by the NHS intended to be a resource for everyone in the NHS, public health and social care for making decisions about patient care or the use of resources.</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QRP</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The Quality Risk Profile is a monthly compilation by the CQC of all the evidence about a trust they have in order to judge the level of risk that the trust carries in order to fulfil its obligations of care.  It is not a publically available document</w:t>
            </w:r>
          </w:p>
        </w:tc>
      </w:tr>
      <w:tr w:rsidR="0095467C" w:rsidRPr="00B44C3A" w:rsidTr="00F37276">
        <w:tc>
          <w:tcPr>
            <w:tcW w:w="1689" w:type="dxa"/>
            <w:shd w:val="clear" w:color="auto" w:fill="FFFFFF" w:themeFill="background1"/>
          </w:tcPr>
          <w:p w:rsidR="0095467C" w:rsidRDefault="0095467C" w:rsidP="00843EAF">
            <w:pPr>
              <w:rPr>
                <w:rFonts w:ascii="Segoe UI" w:hAnsi="Segoe UI" w:cs="Segoe UI"/>
              </w:rPr>
            </w:pPr>
            <w:r>
              <w:rPr>
                <w:rFonts w:ascii="Segoe UI" w:hAnsi="Segoe UI" w:cs="Segoe UI"/>
              </w:rPr>
              <w:t>RCA</w:t>
            </w:r>
          </w:p>
        </w:tc>
        <w:tc>
          <w:tcPr>
            <w:tcW w:w="7525" w:type="dxa"/>
            <w:shd w:val="clear" w:color="auto" w:fill="FFFFFF" w:themeFill="background1"/>
          </w:tcPr>
          <w:p w:rsidR="0095467C" w:rsidRDefault="0095467C" w:rsidP="00F03254">
            <w:pPr>
              <w:rPr>
                <w:rFonts w:ascii="Segoe UI" w:hAnsi="Segoe UI" w:cs="Segoe UI"/>
              </w:rPr>
            </w:pPr>
            <w:r>
              <w:rPr>
                <w:rFonts w:ascii="Segoe UI" w:hAnsi="Segoe UI" w:cs="Segoe UI"/>
              </w:rPr>
              <w:t>Root Cause Analysis (RCA) is a structured and disciplined method of investigating issues</w:t>
            </w:r>
          </w:p>
        </w:tc>
      </w:tr>
      <w:tr w:rsidR="00847F1E" w:rsidRPr="00B44C3A" w:rsidTr="00F37276">
        <w:tc>
          <w:tcPr>
            <w:tcW w:w="1689" w:type="dxa"/>
            <w:shd w:val="clear" w:color="auto" w:fill="DAEEF3" w:themeFill="accent5" w:themeFillTint="33"/>
          </w:tcPr>
          <w:p w:rsidR="00847F1E" w:rsidRDefault="00847F1E" w:rsidP="00843EAF">
            <w:pPr>
              <w:rPr>
                <w:rFonts w:ascii="Segoe UI" w:hAnsi="Segoe UI" w:cs="Segoe UI"/>
              </w:rPr>
            </w:pPr>
            <w:r>
              <w:rPr>
                <w:rFonts w:ascii="Segoe UI" w:hAnsi="Segoe UI" w:cs="Segoe UI"/>
              </w:rPr>
              <w:t>RGN</w:t>
            </w:r>
          </w:p>
        </w:tc>
        <w:tc>
          <w:tcPr>
            <w:tcW w:w="7525" w:type="dxa"/>
            <w:shd w:val="clear" w:color="auto" w:fill="DAEEF3" w:themeFill="accent5" w:themeFillTint="33"/>
          </w:tcPr>
          <w:p w:rsidR="00847F1E" w:rsidRDefault="00847F1E" w:rsidP="00F03254">
            <w:pPr>
              <w:rPr>
                <w:rFonts w:ascii="Segoe UI" w:hAnsi="Segoe UI" w:cs="Segoe UI"/>
              </w:rPr>
            </w:pPr>
            <w:r>
              <w:rPr>
                <w:rFonts w:ascii="Segoe UI" w:hAnsi="Segoe UI" w:cs="Segoe UI"/>
              </w:rPr>
              <w:t>Registered General Nurse</w:t>
            </w:r>
          </w:p>
        </w:tc>
      </w:tr>
      <w:tr w:rsidR="0095467C" w:rsidRPr="00B44C3A" w:rsidTr="00F37276">
        <w:tc>
          <w:tcPr>
            <w:tcW w:w="1689" w:type="dxa"/>
            <w:shd w:val="clear" w:color="auto" w:fill="auto"/>
          </w:tcPr>
          <w:p w:rsidR="0095467C" w:rsidRPr="00B44C3A" w:rsidRDefault="0095467C" w:rsidP="00843EAF">
            <w:pPr>
              <w:rPr>
                <w:rFonts w:ascii="Segoe UI" w:hAnsi="Segoe UI" w:cs="Segoe UI"/>
              </w:rPr>
            </w:pPr>
            <w:r w:rsidRPr="00B44C3A">
              <w:rPr>
                <w:rFonts w:ascii="Segoe UI" w:hAnsi="Segoe UI" w:cs="Segoe UI"/>
              </w:rPr>
              <w:t>RiO</w:t>
            </w:r>
          </w:p>
        </w:tc>
        <w:tc>
          <w:tcPr>
            <w:tcW w:w="7525" w:type="dxa"/>
            <w:shd w:val="clear" w:color="auto" w:fill="auto"/>
          </w:tcPr>
          <w:p w:rsidR="0095467C" w:rsidRPr="00B44C3A" w:rsidRDefault="0095467C" w:rsidP="00843EAF">
            <w:pPr>
              <w:rPr>
                <w:rFonts w:ascii="Segoe UI" w:hAnsi="Segoe UI" w:cs="Segoe UI"/>
              </w:rPr>
            </w:pPr>
            <w:r w:rsidRPr="00B44C3A">
              <w:rPr>
                <w:rFonts w:ascii="Segoe UI" w:hAnsi="Segoe UI" w:cs="Segoe UI"/>
              </w:rPr>
              <w:t>This is the name of the electronic system for recording service user care notes and related information within Oxford Health NHS Foundation Trust.  It is being implemented across all of the Trust’s areas of operation.</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ROM</w:t>
            </w:r>
          </w:p>
        </w:tc>
        <w:tc>
          <w:tcPr>
            <w:tcW w:w="7525" w:type="dxa"/>
            <w:shd w:val="clear" w:color="auto" w:fill="DAEEF3" w:themeFill="accent5" w:themeFillTint="33"/>
          </w:tcPr>
          <w:p w:rsidR="0095467C" w:rsidRPr="00B44C3A" w:rsidRDefault="0095467C" w:rsidP="001967E2">
            <w:pPr>
              <w:rPr>
                <w:rFonts w:ascii="Segoe UI" w:hAnsi="Segoe UI" w:cs="Segoe UI"/>
              </w:rPr>
            </w:pPr>
            <w:r w:rsidRPr="00B44C3A">
              <w:rPr>
                <w:rFonts w:ascii="Segoe UI" w:hAnsi="Segoe UI" w:cs="Segoe UI"/>
              </w:rPr>
              <w:t>Routine Outcome Measures</w:t>
            </w:r>
          </w:p>
        </w:tc>
      </w:tr>
      <w:tr w:rsidR="0095467C" w:rsidRPr="00B44C3A" w:rsidTr="00F37276">
        <w:tc>
          <w:tcPr>
            <w:tcW w:w="1689" w:type="dxa"/>
            <w:shd w:val="clear" w:color="auto" w:fill="auto"/>
          </w:tcPr>
          <w:p w:rsidR="0095467C" w:rsidRPr="00B44C3A" w:rsidRDefault="0095467C" w:rsidP="00843EAF">
            <w:pPr>
              <w:rPr>
                <w:rFonts w:ascii="Segoe UI" w:hAnsi="Segoe UI" w:cs="Segoe UI"/>
              </w:rPr>
            </w:pPr>
            <w:r w:rsidRPr="00B44C3A">
              <w:rPr>
                <w:rFonts w:ascii="Segoe UI" w:hAnsi="Segoe UI" w:cs="Segoe UI"/>
              </w:rPr>
              <w:t>Safety Thermometer</w:t>
            </w:r>
          </w:p>
        </w:tc>
        <w:tc>
          <w:tcPr>
            <w:tcW w:w="7525" w:type="dxa"/>
            <w:shd w:val="clear" w:color="auto" w:fill="auto"/>
          </w:tcPr>
          <w:p w:rsidR="0095467C" w:rsidRPr="00B44C3A" w:rsidRDefault="0095467C" w:rsidP="00843EAF">
            <w:pPr>
              <w:rPr>
                <w:rFonts w:ascii="Segoe UI" w:hAnsi="Segoe UI" w:cs="Segoe UI"/>
              </w:rPr>
            </w:pPr>
            <w:r w:rsidRPr="00B44C3A">
              <w:rPr>
                <w:rFonts w:ascii="Segoe UI" w:hAnsi="Segoe UI" w:cs="Segoe UI"/>
              </w:rPr>
              <w:t>The NHS Safety Thermometer is a local improvement tool for measuring, monitoring and analysing patient harms and harm free care</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Pr>
                <w:rFonts w:ascii="Segoe UI" w:hAnsi="Segoe UI" w:cs="Segoe UI"/>
              </w:rPr>
              <w:t>SALT</w:t>
            </w:r>
          </w:p>
        </w:tc>
        <w:tc>
          <w:tcPr>
            <w:tcW w:w="7525" w:type="dxa"/>
            <w:shd w:val="clear" w:color="auto" w:fill="DAEEF3" w:themeFill="accent5" w:themeFillTint="33"/>
          </w:tcPr>
          <w:p w:rsidR="0095467C" w:rsidRPr="00B44C3A" w:rsidRDefault="0095467C" w:rsidP="00843EAF">
            <w:pPr>
              <w:rPr>
                <w:rFonts w:ascii="Segoe UI" w:hAnsi="Segoe UI" w:cs="Segoe UI"/>
              </w:rPr>
            </w:pPr>
            <w:r>
              <w:rPr>
                <w:rFonts w:ascii="Segoe UI" w:hAnsi="Segoe UI" w:cs="Segoe UI"/>
              </w:rPr>
              <w:t>Speech and Language Therapy</w:t>
            </w:r>
          </w:p>
        </w:tc>
      </w:tr>
      <w:tr w:rsidR="0095467C" w:rsidRPr="00B44C3A" w:rsidTr="00F37276">
        <w:tc>
          <w:tcPr>
            <w:tcW w:w="1689" w:type="dxa"/>
            <w:shd w:val="clear" w:color="auto" w:fill="auto"/>
          </w:tcPr>
          <w:p w:rsidR="0095467C" w:rsidRPr="00B44C3A" w:rsidRDefault="0095467C" w:rsidP="00843EAF">
            <w:pPr>
              <w:rPr>
                <w:rFonts w:ascii="Segoe UI" w:hAnsi="Segoe UI" w:cs="Segoe UI"/>
              </w:rPr>
            </w:pPr>
            <w:r>
              <w:rPr>
                <w:rFonts w:ascii="Segoe UI" w:hAnsi="Segoe UI" w:cs="Segoe UI"/>
              </w:rPr>
              <w:t>SHA</w:t>
            </w:r>
          </w:p>
        </w:tc>
        <w:tc>
          <w:tcPr>
            <w:tcW w:w="7525" w:type="dxa"/>
            <w:shd w:val="clear" w:color="auto" w:fill="auto"/>
          </w:tcPr>
          <w:p w:rsidR="0095467C" w:rsidRPr="00B44C3A" w:rsidRDefault="0095467C" w:rsidP="00843EAF">
            <w:pPr>
              <w:rPr>
                <w:rFonts w:ascii="Segoe UI" w:hAnsi="Segoe UI" w:cs="Segoe UI"/>
              </w:rPr>
            </w:pPr>
            <w:r>
              <w:rPr>
                <w:rFonts w:ascii="Segoe UI" w:hAnsi="Segoe UI" w:cs="Segoe UI"/>
              </w:rPr>
              <w:t>Strategic Health Authorities are bodies set up by the Department of Health to manage the NHS locally.  There are 10 such SHAs, and Oxford Health NHS Foundation Trust reports into the South Central SHA.</w:t>
            </w:r>
          </w:p>
        </w:tc>
      </w:tr>
      <w:tr w:rsidR="0095467C" w:rsidRPr="00B44C3A" w:rsidTr="00F37276">
        <w:tc>
          <w:tcPr>
            <w:tcW w:w="1689" w:type="dxa"/>
            <w:shd w:val="clear" w:color="auto" w:fill="DAEEF3" w:themeFill="accent5" w:themeFillTint="33"/>
          </w:tcPr>
          <w:p w:rsidR="0095467C" w:rsidRDefault="0095467C" w:rsidP="00843EAF">
            <w:pPr>
              <w:rPr>
                <w:rFonts w:ascii="Segoe UI" w:hAnsi="Segoe UI" w:cs="Segoe UI"/>
              </w:rPr>
            </w:pPr>
            <w:r>
              <w:rPr>
                <w:rFonts w:ascii="Segoe UI" w:hAnsi="Segoe UI" w:cs="Segoe UI"/>
              </w:rPr>
              <w:t>SIRI</w:t>
            </w:r>
          </w:p>
        </w:tc>
        <w:tc>
          <w:tcPr>
            <w:tcW w:w="7525" w:type="dxa"/>
            <w:shd w:val="clear" w:color="auto" w:fill="DAEEF3" w:themeFill="accent5" w:themeFillTint="33"/>
          </w:tcPr>
          <w:p w:rsidR="0095467C" w:rsidRDefault="0095467C" w:rsidP="002D18DB">
            <w:pPr>
              <w:rPr>
                <w:rFonts w:ascii="Segoe UI" w:hAnsi="Segoe UI" w:cs="Segoe UI"/>
              </w:rPr>
            </w:pPr>
            <w:r>
              <w:rPr>
                <w:rFonts w:ascii="Segoe UI" w:hAnsi="Segoe UI" w:cs="Segoe UI"/>
              </w:rPr>
              <w:t>Serious Incidents that Require Investigating is the classification of the more serious incidents that may occur</w:t>
            </w:r>
          </w:p>
        </w:tc>
      </w:tr>
      <w:tr w:rsidR="0095467C" w:rsidRPr="00B44C3A" w:rsidTr="00F37276">
        <w:tc>
          <w:tcPr>
            <w:tcW w:w="1689" w:type="dxa"/>
            <w:shd w:val="clear" w:color="auto" w:fill="auto"/>
          </w:tcPr>
          <w:p w:rsidR="0095467C" w:rsidRPr="00B44C3A" w:rsidRDefault="0095467C" w:rsidP="00843EAF">
            <w:pPr>
              <w:rPr>
                <w:rFonts w:ascii="Segoe UI" w:hAnsi="Segoe UI" w:cs="Segoe UI"/>
              </w:rPr>
            </w:pPr>
            <w:r w:rsidRPr="00B44C3A">
              <w:rPr>
                <w:rFonts w:ascii="Segoe UI" w:hAnsi="Segoe UI" w:cs="Segoe UI"/>
              </w:rPr>
              <w:t>SPOC</w:t>
            </w:r>
          </w:p>
        </w:tc>
        <w:tc>
          <w:tcPr>
            <w:tcW w:w="7525" w:type="dxa"/>
            <w:shd w:val="clear" w:color="auto" w:fill="auto"/>
          </w:tcPr>
          <w:p w:rsidR="0095467C" w:rsidRPr="00B44C3A" w:rsidRDefault="0095467C" w:rsidP="00843EAF">
            <w:pPr>
              <w:rPr>
                <w:rFonts w:ascii="Segoe UI" w:hAnsi="Segoe UI" w:cs="Segoe UI"/>
                <w:color w:val="0070C0"/>
              </w:rPr>
            </w:pPr>
            <w:r w:rsidRPr="00B44C3A">
              <w:rPr>
                <w:rFonts w:ascii="Segoe UI" w:hAnsi="Segoe UI" w:cs="Segoe UI"/>
              </w:rPr>
              <w:t>Single Point of Contact is the new Department of Health initiative to offer the public a phone-based health line by dialling 111</w:t>
            </w:r>
          </w:p>
        </w:tc>
      </w:tr>
      <w:tr w:rsidR="00847F1E" w:rsidRPr="00B44C3A" w:rsidTr="00F37276">
        <w:tc>
          <w:tcPr>
            <w:tcW w:w="1689" w:type="dxa"/>
            <w:shd w:val="clear" w:color="auto" w:fill="DAEEF3" w:themeFill="accent5" w:themeFillTint="33"/>
          </w:tcPr>
          <w:p w:rsidR="00847F1E" w:rsidRPr="00B44C3A" w:rsidRDefault="00847F1E" w:rsidP="00843EAF">
            <w:pPr>
              <w:rPr>
                <w:rFonts w:ascii="Segoe UI" w:hAnsi="Segoe UI" w:cs="Segoe UI"/>
              </w:rPr>
            </w:pPr>
            <w:r>
              <w:rPr>
                <w:rFonts w:ascii="Segoe UI" w:hAnsi="Segoe UI" w:cs="Segoe UI"/>
              </w:rPr>
              <w:t>Talking Therapies</w:t>
            </w:r>
          </w:p>
        </w:tc>
        <w:tc>
          <w:tcPr>
            <w:tcW w:w="7525" w:type="dxa"/>
            <w:shd w:val="clear" w:color="auto" w:fill="DAEEF3" w:themeFill="accent5" w:themeFillTint="33"/>
          </w:tcPr>
          <w:p w:rsidR="00847F1E" w:rsidRPr="00B44C3A" w:rsidRDefault="00775430" w:rsidP="00775430">
            <w:pPr>
              <w:rPr>
                <w:rFonts w:ascii="Segoe UI" w:hAnsi="Segoe UI" w:cs="Segoe UI"/>
              </w:rPr>
            </w:pPr>
            <w:r>
              <w:rPr>
                <w:rFonts w:ascii="Segoe UI" w:hAnsi="Segoe UI" w:cs="Segoe UI"/>
              </w:rPr>
              <w:t>A set of methods in which therapists use dialogue, conversations and other techniques to help patients and service users with a range of mental problems and issues</w:t>
            </w:r>
          </w:p>
        </w:tc>
      </w:tr>
      <w:tr w:rsidR="00847F1E" w:rsidRPr="00B44C3A" w:rsidTr="00F37276">
        <w:tc>
          <w:tcPr>
            <w:tcW w:w="1689" w:type="dxa"/>
            <w:shd w:val="clear" w:color="auto" w:fill="auto"/>
          </w:tcPr>
          <w:p w:rsidR="00847F1E" w:rsidRPr="00B44C3A" w:rsidRDefault="00847F1E" w:rsidP="00843EAF">
            <w:pPr>
              <w:rPr>
                <w:rFonts w:ascii="Segoe UI" w:hAnsi="Segoe UI" w:cs="Segoe UI"/>
              </w:rPr>
            </w:pPr>
            <w:r>
              <w:rPr>
                <w:rFonts w:ascii="Segoe UI" w:hAnsi="Segoe UI" w:cs="Segoe UI"/>
              </w:rPr>
              <w:t>Track &amp; Trigger</w:t>
            </w:r>
          </w:p>
        </w:tc>
        <w:tc>
          <w:tcPr>
            <w:tcW w:w="7525" w:type="dxa"/>
            <w:shd w:val="clear" w:color="auto" w:fill="auto"/>
          </w:tcPr>
          <w:p w:rsidR="00847F1E" w:rsidRPr="00B44C3A" w:rsidRDefault="00902362" w:rsidP="00902362">
            <w:pPr>
              <w:rPr>
                <w:rFonts w:ascii="Segoe UI" w:hAnsi="Segoe UI" w:cs="Segoe UI"/>
              </w:rPr>
            </w:pPr>
            <w:r>
              <w:rPr>
                <w:rFonts w:ascii="Segoe UI" w:hAnsi="Segoe UI" w:cs="Segoe UI"/>
              </w:rPr>
              <w:t>An early warning system designed to identify early signs of deterioration in patients, with thresholds that “trigger” appropriate clinical intervention</w:t>
            </w:r>
          </w:p>
        </w:tc>
      </w:tr>
      <w:tr w:rsidR="0095467C" w:rsidRPr="00B44C3A" w:rsidTr="00F37276">
        <w:tc>
          <w:tcPr>
            <w:tcW w:w="1689"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VTE</w:t>
            </w:r>
          </w:p>
        </w:tc>
        <w:tc>
          <w:tcPr>
            <w:tcW w:w="7525" w:type="dxa"/>
            <w:shd w:val="clear" w:color="auto" w:fill="DAEEF3" w:themeFill="accent5" w:themeFillTint="33"/>
          </w:tcPr>
          <w:p w:rsidR="0095467C" w:rsidRPr="00B44C3A" w:rsidRDefault="0095467C" w:rsidP="00843EAF">
            <w:pPr>
              <w:rPr>
                <w:rFonts w:ascii="Segoe UI" w:hAnsi="Segoe UI" w:cs="Segoe UI"/>
              </w:rPr>
            </w:pPr>
            <w:r w:rsidRPr="00B44C3A">
              <w:rPr>
                <w:rFonts w:ascii="Segoe UI" w:hAnsi="Segoe UI" w:cs="Segoe UI"/>
              </w:rPr>
              <w:t xml:space="preserve">Venous </w:t>
            </w:r>
            <w:r>
              <w:rPr>
                <w:rFonts w:ascii="Segoe UI" w:hAnsi="Segoe UI" w:cs="Segoe UI"/>
              </w:rPr>
              <w:t>T</w:t>
            </w:r>
            <w:r w:rsidRPr="00B44C3A">
              <w:rPr>
                <w:rFonts w:ascii="Segoe UI" w:hAnsi="Segoe UI" w:cs="Segoe UI"/>
              </w:rPr>
              <w:t>hromboembolism is a potentially fatal condition caused when a blood clot (thrombus) forms in a vein.  In certain circumstances it is known as Deep Vein Thrombosis</w:t>
            </w:r>
          </w:p>
        </w:tc>
      </w:tr>
      <w:tr w:rsidR="0095467C" w:rsidRPr="00B44C3A" w:rsidTr="00F37276">
        <w:tc>
          <w:tcPr>
            <w:tcW w:w="1689" w:type="dxa"/>
            <w:tcBorders>
              <w:bottom w:val="single" w:sz="18" w:space="0" w:color="0070C0"/>
            </w:tcBorders>
            <w:shd w:val="clear" w:color="auto" w:fill="auto"/>
          </w:tcPr>
          <w:p w:rsidR="0095467C" w:rsidRDefault="0095467C" w:rsidP="00911081">
            <w:pPr>
              <w:rPr>
                <w:rFonts w:ascii="Segoe UI" w:hAnsi="Segoe UI" w:cs="Segoe UI"/>
              </w:rPr>
            </w:pPr>
            <w:r>
              <w:rPr>
                <w:rFonts w:ascii="Segoe UI" w:hAnsi="Segoe UI" w:cs="Segoe UI"/>
              </w:rPr>
              <w:t>You’re Welcome</w:t>
            </w:r>
          </w:p>
        </w:tc>
        <w:tc>
          <w:tcPr>
            <w:tcW w:w="7525" w:type="dxa"/>
            <w:tcBorders>
              <w:bottom w:val="single" w:sz="18" w:space="0" w:color="0070C0"/>
            </w:tcBorders>
            <w:shd w:val="clear" w:color="auto" w:fill="auto"/>
          </w:tcPr>
          <w:p w:rsidR="0095467C" w:rsidRDefault="0095467C" w:rsidP="00911081">
            <w:pPr>
              <w:rPr>
                <w:rFonts w:ascii="Segoe UI" w:hAnsi="Segoe UI" w:cs="Segoe UI"/>
              </w:rPr>
            </w:pPr>
            <w:r>
              <w:rPr>
                <w:rFonts w:ascii="Segoe UI" w:hAnsi="Segoe UI" w:cs="Segoe UI"/>
              </w:rPr>
              <w:t xml:space="preserve">You’re Welcome is an accreditation for those organisations that offer a defined level of </w:t>
            </w:r>
            <w:r w:rsidRPr="002D18DB">
              <w:rPr>
                <w:rFonts w:ascii="Segoe UI" w:hAnsi="Segoe UI" w:cs="Segoe UI"/>
              </w:rPr>
              <w:t>young-people friendly health services</w:t>
            </w:r>
          </w:p>
        </w:tc>
      </w:tr>
    </w:tbl>
    <w:p w:rsidR="0023741E" w:rsidRPr="00B44C3A" w:rsidRDefault="0023741E">
      <w:pPr>
        <w:rPr>
          <w:rFonts w:ascii="Segoe UI" w:hAnsi="Segoe UI" w:cs="Segoe UI"/>
          <w:color w:val="0070C0"/>
        </w:rPr>
      </w:pPr>
    </w:p>
    <w:sectPr w:rsidR="0023741E" w:rsidRPr="00B44C3A" w:rsidSect="00A84951">
      <w:pgSz w:w="11906" w:h="16838"/>
      <w:pgMar w:top="127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72D" w:rsidRDefault="007E272D" w:rsidP="009F7C5E">
      <w:r>
        <w:separator/>
      </w:r>
    </w:p>
  </w:endnote>
  <w:endnote w:type="continuationSeparator" w:id="0">
    <w:p w:rsidR="007E272D" w:rsidRDefault="007E272D" w:rsidP="009F7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 Sans Semi Light">
    <w:altName w:val="The Sans Semi Light"/>
    <w:panose1 w:val="00000000000000000000"/>
    <w:charset w:val="00"/>
    <w:family w:val="swiss"/>
    <w:notTrueType/>
    <w:pitch w:val="default"/>
    <w:sig w:usb0="00000003" w:usb1="00000000" w:usb2="00000000" w:usb3="00000000" w:csb0="00000001" w:csb1="00000000"/>
  </w:font>
  <w:font w:name="The Sans Semi Bold">
    <w:altName w:val="The Sans Semi Bold"/>
    <w:panose1 w:val="00000000000000000000"/>
    <w:charset w:val="00"/>
    <w:family w:val="swiss"/>
    <w:notTrueType/>
    <w:pitch w:val="default"/>
    <w:sig w:usb0="00000003" w:usb1="00000000" w:usb2="00000000" w:usb3="00000000" w:csb0="00000001" w:csb1="00000000"/>
  </w:font>
  <w:font w:name="Syntax">
    <w:altName w:val="Syntax"/>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egoe UI" w:hAnsi="Segoe UI" w:cs="Segoe UI"/>
      </w:rPr>
      <w:id w:val="26405691"/>
      <w:docPartObj>
        <w:docPartGallery w:val="Page Numbers (Bottom of Page)"/>
        <w:docPartUnique/>
      </w:docPartObj>
    </w:sdtPr>
    <w:sdtContent>
      <w:sdt>
        <w:sdtPr>
          <w:rPr>
            <w:rFonts w:ascii="Segoe UI" w:hAnsi="Segoe UI" w:cs="Segoe UI"/>
          </w:rPr>
          <w:id w:val="565050477"/>
          <w:docPartObj>
            <w:docPartGallery w:val="Page Numbers (Top of Page)"/>
            <w:docPartUnique/>
          </w:docPartObj>
        </w:sdtPr>
        <w:sdtContent>
          <w:p w:rsidR="007E272D" w:rsidRPr="0071198B" w:rsidRDefault="007E272D" w:rsidP="0071198B">
            <w:pPr>
              <w:pStyle w:val="Footer"/>
              <w:tabs>
                <w:tab w:val="left" w:pos="284"/>
              </w:tabs>
              <w:jc w:val="center"/>
              <w:rPr>
                <w:rFonts w:ascii="Segoe UI" w:hAnsi="Segoe UI" w:cs="Segoe UI"/>
              </w:rPr>
            </w:pPr>
            <w:r w:rsidRPr="0071198B">
              <w:rPr>
                <w:rFonts w:ascii="Segoe UI" w:hAnsi="Segoe UI" w:cs="Segoe UI"/>
              </w:rPr>
              <w:t>Quality Account Q</w:t>
            </w:r>
            <w:r>
              <w:rPr>
                <w:rFonts w:ascii="Segoe UI" w:hAnsi="Segoe UI" w:cs="Segoe UI"/>
              </w:rPr>
              <w:t>3 v3</w:t>
            </w:r>
            <w:r w:rsidRPr="0071198B">
              <w:rPr>
                <w:rFonts w:ascii="Segoe UI" w:hAnsi="Segoe UI" w:cs="Segoe UI"/>
              </w:rPr>
              <w:tab/>
              <w:t xml:space="preserve">Page </w:t>
            </w:r>
            <w:r w:rsidR="009374BF" w:rsidRPr="0071198B">
              <w:rPr>
                <w:rFonts w:ascii="Segoe UI" w:hAnsi="Segoe UI" w:cs="Segoe UI"/>
              </w:rPr>
              <w:fldChar w:fldCharType="begin"/>
            </w:r>
            <w:r w:rsidRPr="0071198B">
              <w:rPr>
                <w:rFonts w:ascii="Segoe UI" w:hAnsi="Segoe UI" w:cs="Segoe UI"/>
              </w:rPr>
              <w:instrText xml:space="preserve"> PAGE </w:instrText>
            </w:r>
            <w:r w:rsidR="009374BF" w:rsidRPr="0071198B">
              <w:rPr>
                <w:rFonts w:ascii="Segoe UI" w:hAnsi="Segoe UI" w:cs="Segoe UI"/>
              </w:rPr>
              <w:fldChar w:fldCharType="separate"/>
            </w:r>
            <w:r w:rsidR="0077723E">
              <w:rPr>
                <w:rFonts w:ascii="Segoe UI" w:hAnsi="Segoe UI" w:cs="Segoe UI"/>
                <w:noProof/>
              </w:rPr>
              <w:t>1</w:t>
            </w:r>
            <w:r w:rsidR="009374BF" w:rsidRPr="0071198B">
              <w:rPr>
                <w:rFonts w:ascii="Segoe UI" w:hAnsi="Segoe UI" w:cs="Segoe UI"/>
              </w:rPr>
              <w:fldChar w:fldCharType="end"/>
            </w:r>
            <w:r w:rsidRPr="0071198B">
              <w:rPr>
                <w:rFonts w:ascii="Segoe UI" w:hAnsi="Segoe UI" w:cs="Segoe UI"/>
              </w:rPr>
              <w:t xml:space="preserve"> of </w:t>
            </w:r>
            <w:r w:rsidR="009374BF" w:rsidRPr="0071198B">
              <w:rPr>
                <w:rFonts w:ascii="Segoe UI" w:hAnsi="Segoe UI" w:cs="Segoe UI"/>
              </w:rPr>
              <w:fldChar w:fldCharType="begin"/>
            </w:r>
            <w:r w:rsidRPr="0071198B">
              <w:rPr>
                <w:rFonts w:ascii="Segoe UI" w:hAnsi="Segoe UI" w:cs="Segoe UI"/>
              </w:rPr>
              <w:instrText xml:space="preserve"> NUMPAGES  </w:instrText>
            </w:r>
            <w:r w:rsidR="009374BF" w:rsidRPr="0071198B">
              <w:rPr>
                <w:rFonts w:ascii="Segoe UI" w:hAnsi="Segoe UI" w:cs="Segoe UI"/>
              </w:rPr>
              <w:fldChar w:fldCharType="separate"/>
            </w:r>
            <w:r w:rsidR="0077723E">
              <w:rPr>
                <w:rFonts w:ascii="Segoe UI" w:hAnsi="Segoe UI" w:cs="Segoe UI"/>
                <w:noProof/>
              </w:rPr>
              <w:t>1</w:t>
            </w:r>
            <w:r w:rsidR="009374BF" w:rsidRPr="0071198B">
              <w:rPr>
                <w:rFonts w:ascii="Segoe UI" w:hAnsi="Segoe UI" w:cs="Segoe UI"/>
              </w:rPr>
              <w:fldChar w:fldCharType="end"/>
            </w:r>
            <w:r w:rsidRPr="0071198B">
              <w:rPr>
                <w:rFonts w:ascii="Segoe UI" w:hAnsi="Segoe UI" w:cs="Segoe UI"/>
              </w:rPr>
              <w:tab/>
            </w:r>
            <w:r>
              <w:rPr>
                <w:rFonts w:ascii="Segoe UI" w:hAnsi="Segoe UI" w:cs="Segoe UI"/>
              </w:rPr>
              <w:t>January 2013</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72D" w:rsidRDefault="007E272D" w:rsidP="009F7C5E">
      <w:r>
        <w:separator/>
      </w:r>
    </w:p>
  </w:footnote>
  <w:footnote w:type="continuationSeparator" w:id="0">
    <w:p w:rsidR="007E272D" w:rsidRDefault="007E272D" w:rsidP="009F7C5E">
      <w:r>
        <w:continuationSeparator/>
      </w:r>
    </w:p>
  </w:footnote>
  <w:footnote w:id="1">
    <w:p w:rsidR="007E272D" w:rsidRPr="00EF3566" w:rsidRDefault="007E272D">
      <w:pPr>
        <w:pStyle w:val="FootnoteText"/>
        <w:rPr>
          <w:rFonts w:ascii="Segoe UI" w:hAnsi="Segoe UI" w:cs="Segoe UI"/>
        </w:rPr>
      </w:pPr>
      <w:r w:rsidRPr="00EF3566">
        <w:rPr>
          <w:rStyle w:val="FootnoteReference"/>
          <w:rFonts w:ascii="Segoe UI" w:hAnsi="Segoe UI" w:cs="Segoe UI"/>
          <w:color w:val="auto"/>
        </w:rPr>
        <w:footnoteRef/>
      </w:r>
      <w:r w:rsidRPr="00EF3566">
        <w:rPr>
          <w:rFonts w:ascii="Segoe UI" w:hAnsi="Segoe UI" w:cs="Segoe UI"/>
        </w:rPr>
        <w:t xml:space="preserve"> </w:t>
      </w:r>
      <w:r>
        <w:rPr>
          <w:rFonts w:ascii="Segoe UI" w:hAnsi="Segoe UI" w:cs="Segoe UI"/>
        </w:rPr>
        <w:t>Returns from 3 out of 10 wards only</w:t>
      </w:r>
    </w:p>
  </w:footnote>
  <w:footnote w:id="2">
    <w:p w:rsidR="007E272D" w:rsidRDefault="007E272D" w:rsidP="00561D09">
      <w:pPr>
        <w:pStyle w:val="FootnoteText"/>
      </w:pPr>
      <w:r>
        <w:rPr>
          <w:rStyle w:val="FootnoteReference"/>
        </w:rPr>
        <w:footnoteRef/>
      </w:r>
      <w:r>
        <w:t xml:space="preserve"> Note: targets have been revised from 9.3% &amp; 4.3% respectively</w:t>
      </w:r>
    </w:p>
  </w:footnote>
  <w:footnote w:id="3">
    <w:p w:rsidR="007E272D" w:rsidRPr="008907EF" w:rsidRDefault="007E272D">
      <w:pPr>
        <w:pStyle w:val="FootnoteText"/>
      </w:pPr>
      <w:r w:rsidRPr="008907EF">
        <w:rPr>
          <w:rStyle w:val="FootnoteReference"/>
          <w:color w:val="auto"/>
        </w:rPr>
        <w:footnoteRef/>
      </w:r>
      <w:r w:rsidRPr="008907EF">
        <w:t xml:space="preserve"> </w:t>
      </w:r>
      <w:r w:rsidRPr="008907EF">
        <w:rPr>
          <w:rFonts w:cs="Segoe UI"/>
        </w:rPr>
        <w:t>This audit has been withdrawn by POMH UK and will take place during 2013/14 (Planned for October 2013)</w:t>
      </w:r>
    </w:p>
  </w:footnote>
  <w:footnote w:id="4">
    <w:p w:rsidR="007E272D" w:rsidRDefault="007E272D">
      <w:pPr>
        <w:pStyle w:val="FootnoteText"/>
      </w:pPr>
      <w:r w:rsidRPr="008907EF">
        <w:rPr>
          <w:rStyle w:val="FootnoteReference"/>
          <w:color w:val="auto"/>
        </w:rPr>
        <w:footnoteRef/>
      </w:r>
      <w:r w:rsidRPr="008907EF">
        <w:t xml:space="preserve"> </w:t>
      </w:r>
      <w:r w:rsidRPr="008907EF">
        <w:rPr>
          <w:rFonts w:cs="Segoe UI"/>
        </w:rPr>
        <w:t>Following</w:t>
      </w:r>
      <w:r>
        <w:rPr>
          <w:rFonts w:cs="Segoe UI"/>
          <w:color w:val="000000"/>
        </w:rPr>
        <w:t xml:space="preserve"> submission of 50 cases the Trust was informed that this national audit should be identified as ‘not applicable’ </w:t>
      </w:r>
    </w:p>
  </w:footnote>
  <w:footnote w:id="5">
    <w:p w:rsidR="007E272D" w:rsidRDefault="007E272D">
      <w:pPr>
        <w:pStyle w:val="FootnoteText"/>
      </w:pPr>
      <w:r w:rsidRPr="00FC790E">
        <w:rPr>
          <w:rStyle w:val="FootnoteReference"/>
          <w:color w:val="auto"/>
        </w:rPr>
        <w:footnoteRef/>
      </w:r>
      <w:r w:rsidRPr="00FC790E">
        <w:t xml:space="preserve"> </w:t>
      </w:r>
      <w:r>
        <w:t>Expressed as a percentage of annual target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6032"/>
      <w:docPartObj>
        <w:docPartGallery w:val="Watermarks"/>
        <w:docPartUnique/>
      </w:docPartObj>
    </w:sdtPr>
    <w:sdtContent>
      <w:p w:rsidR="007E272D" w:rsidRDefault="009374BF">
        <w:pPr>
          <w:pStyle w:val="Header"/>
        </w:pPr>
        <w:r w:rsidRPr="009374BF">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4E7"/>
    <w:multiLevelType w:val="hybridMultilevel"/>
    <w:tmpl w:val="A7862C26"/>
    <w:lvl w:ilvl="0" w:tplc="64B26586">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2B7AA6"/>
    <w:multiLevelType w:val="hybridMultilevel"/>
    <w:tmpl w:val="FBB4C630"/>
    <w:lvl w:ilvl="0" w:tplc="F8DEF0D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8F4E1B"/>
    <w:multiLevelType w:val="hybridMultilevel"/>
    <w:tmpl w:val="4818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3C1B4D"/>
    <w:multiLevelType w:val="hybridMultilevel"/>
    <w:tmpl w:val="3A5C5C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10A37B0D"/>
    <w:multiLevelType w:val="hybridMultilevel"/>
    <w:tmpl w:val="E1A8A8E0"/>
    <w:lvl w:ilvl="0" w:tplc="904C2874">
      <w:start w:val="1"/>
      <w:numFmt w:val="bullet"/>
      <w:lvlText w:val=""/>
      <w:lvlJc w:val="left"/>
      <w:pPr>
        <w:ind w:left="720" w:hanging="360"/>
      </w:pPr>
      <w:rPr>
        <w:rFonts w:ascii="Symbol" w:hAnsi="Symbol" w:hint="default"/>
        <w:b/>
        <w:sz w:val="22"/>
        <w:szCs w:val="22"/>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C450CC"/>
    <w:multiLevelType w:val="hybridMultilevel"/>
    <w:tmpl w:val="EA36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7E75ED"/>
    <w:multiLevelType w:val="hybridMultilevel"/>
    <w:tmpl w:val="96C445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A11FAA"/>
    <w:multiLevelType w:val="hybridMultilevel"/>
    <w:tmpl w:val="7734A78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834D7"/>
    <w:multiLevelType w:val="hybridMultilevel"/>
    <w:tmpl w:val="44DAAD9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616F31"/>
    <w:multiLevelType w:val="hybridMultilevel"/>
    <w:tmpl w:val="46BAAB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46F6E57"/>
    <w:multiLevelType w:val="hybridMultilevel"/>
    <w:tmpl w:val="A2FC34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260C548E"/>
    <w:multiLevelType w:val="hybridMultilevel"/>
    <w:tmpl w:val="B1884C5C"/>
    <w:lvl w:ilvl="0" w:tplc="0809000F">
      <w:start w:val="1"/>
      <w:numFmt w:val="decimal"/>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2">
    <w:nsid w:val="29252A66"/>
    <w:multiLevelType w:val="hybridMultilevel"/>
    <w:tmpl w:val="E2C2E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FD12F0"/>
    <w:multiLevelType w:val="hybridMultilevel"/>
    <w:tmpl w:val="26B2E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AD84E6A"/>
    <w:multiLevelType w:val="hybridMultilevel"/>
    <w:tmpl w:val="9A808F9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7D5944"/>
    <w:multiLevelType w:val="hybridMultilevel"/>
    <w:tmpl w:val="770ED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327E69"/>
    <w:multiLevelType w:val="hybridMultilevel"/>
    <w:tmpl w:val="371EE9B0"/>
    <w:lvl w:ilvl="0" w:tplc="9A8213C6">
      <w:start w:val="1"/>
      <w:numFmt w:val="decimal"/>
      <w:pStyle w:val="Style1"/>
      <w:lvlText w:val="%1."/>
      <w:lvlJc w:val="left"/>
      <w:pPr>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33A01E4"/>
    <w:multiLevelType w:val="hybridMultilevel"/>
    <w:tmpl w:val="119AA554"/>
    <w:lvl w:ilvl="0" w:tplc="9FBCA0B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72482A"/>
    <w:multiLevelType w:val="hybridMultilevel"/>
    <w:tmpl w:val="DFC04BCE"/>
    <w:lvl w:ilvl="0" w:tplc="904C2874">
      <w:start w:val="1"/>
      <w:numFmt w:val="bullet"/>
      <w:lvlText w:val=""/>
      <w:lvlJc w:val="left"/>
      <w:pPr>
        <w:ind w:left="360" w:hanging="360"/>
      </w:pPr>
      <w:rPr>
        <w:rFonts w:ascii="Symbol" w:hAnsi="Symbol" w:hint="default"/>
        <w:b/>
        <w:sz w:val="22"/>
        <w:szCs w:val="22"/>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1B35EC"/>
    <w:multiLevelType w:val="hybridMultilevel"/>
    <w:tmpl w:val="FD229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4148ED"/>
    <w:multiLevelType w:val="hybridMultilevel"/>
    <w:tmpl w:val="392A60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B844A2"/>
    <w:multiLevelType w:val="hybridMultilevel"/>
    <w:tmpl w:val="2870B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937994"/>
    <w:multiLevelType w:val="hybridMultilevel"/>
    <w:tmpl w:val="CC2E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754636"/>
    <w:multiLevelType w:val="hybridMultilevel"/>
    <w:tmpl w:val="6E82DF3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9A10F1"/>
    <w:multiLevelType w:val="hybridMultilevel"/>
    <w:tmpl w:val="CC0C8662"/>
    <w:lvl w:ilvl="0" w:tplc="DEF04634">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C16908"/>
    <w:multiLevelType w:val="hybridMultilevel"/>
    <w:tmpl w:val="53BA9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864830"/>
    <w:multiLevelType w:val="hybridMultilevel"/>
    <w:tmpl w:val="1C6A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133EAD"/>
    <w:multiLevelType w:val="hybridMultilevel"/>
    <w:tmpl w:val="41223F84"/>
    <w:lvl w:ilvl="0" w:tplc="64B2658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4967C8"/>
    <w:multiLevelType w:val="hybridMultilevel"/>
    <w:tmpl w:val="39FA7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4DF41AE"/>
    <w:multiLevelType w:val="hybridMultilevel"/>
    <w:tmpl w:val="4566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D20EDB"/>
    <w:multiLevelType w:val="hybridMultilevel"/>
    <w:tmpl w:val="9D740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645971"/>
    <w:multiLevelType w:val="hybridMultilevel"/>
    <w:tmpl w:val="136449BC"/>
    <w:lvl w:ilvl="0" w:tplc="64B2658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79F433E"/>
    <w:multiLevelType w:val="hybridMultilevel"/>
    <w:tmpl w:val="C56EC49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59611452"/>
    <w:multiLevelType w:val="hybridMultilevel"/>
    <w:tmpl w:val="933864F6"/>
    <w:lvl w:ilvl="0" w:tplc="64B2658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97056D7"/>
    <w:multiLevelType w:val="hybridMultilevel"/>
    <w:tmpl w:val="7340C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B59413A"/>
    <w:multiLevelType w:val="hybridMultilevel"/>
    <w:tmpl w:val="74DEE754"/>
    <w:lvl w:ilvl="0" w:tplc="B6B6D66C">
      <w:start w:val="2"/>
      <w:numFmt w:val="decimal"/>
      <w:lvlText w:val="%1."/>
      <w:lvlJc w:val="left"/>
      <w:pPr>
        <w:ind w:left="786" w:hanging="360"/>
      </w:pPr>
      <w:rPr>
        <w:rFonts w:hint="default"/>
        <w:b/>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nsid w:val="5F0D41BE"/>
    <w:multiLevelType w:val="hybridMultilevel"/>
    <w:tmpl w:val="BD667D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625A5985"/>
    <w:multiLevelType w:val="hybridMultilevel"/>
    <w:tmpl w:val="2FFA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2744474"/>
    <w:multiLevelType w:val="hybridMultilevel"/>
    <w:tmpl w:val="BBDA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417165E"/>
    <w:multiLevelType w:val="hybridMultilevel"/>
    <w:tmpl w:val="7040B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517661C"/>
    <w:multiLevelType w:val="hybridMultilevel"/>
    <w:tmpl w:val="2EF0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8332B15"/>
    <w:multiLevelType w:val="hybridMultilevel"/>
    <w:tmpl w:val="09FC50E2"/>
    <w:lvl w:ilvl="0" w:tplc="08090001">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EE64300"/>
    <w:multiLevelType w:val="hybridMultilevel"/>
    <w:tmpl w:val="16563A2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nsid w:val="72AF6829"/>
    <w:multiLevelType w:val="hybridMultilevel"/>
    <w:tmpl w:val="5542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D54D08"/>
    <w:multiLevelType w:val="hybridMultilevel"/>
    <w:tmpl w:val="E75EC6DE"/>
    <w:lvl w:ilvl="0" w:tplc="64B2658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BA5352B"/>
    <w:multiLevelType w:val="hybridMultilevel"/>
    <w:tmpl w:val="E29C16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
    <w:nsid w:val="7CA21F66"/>
    <w:multiLevelType w:val="hybridMultilevel"/>
    <w:tmpl w:val="5D6A2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2"/>
  </w:num>
  <w:num w:numId="3">
    <w:abstractNumId w:val="16"/>
  </w:num>
  <w:num w:numId="4">
    <w:abstractNumId w:val="19"/>
  </w:num>
  <w:num w:numId="5">
    <w:abstractNumId w:val="30"/>
  </w:num>
  <w:num w:numId="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14"/>
  </w:num>
  <w:num w:numId="11">
    <w:abstractNumId w:val="18"/>
  </w:num>
  <w:num w:numId="12">
    <w:abstractNumId w:val="35"/>
  </w:num>
  <w:num w:numId="13">
    <w:abstractNumId w:val="29"/>
  </w:num>
  <w:num w:numId="14">
    <w:abstractNumId w:val="23"/>
  </w:num>
  <w:num w:numId="15">
    <w:abstractNumId w:val="8"/>
  </w:num>
  <w:num w:numId="16">
    <w:abstractNumId w:val="1"/>
  </w:num>
  <w:num w:numId="17">
    <w:abstractNumId w:val="17"/>
  </w:num>
  <w:num w:numId="18">
    <w:abstractNumId w:val="7"/>
  </w:num>
  <w:num w:numId="19">
    <w:abstractNumId w:val="40"/>
  </w:num>
  <w:num w:numId="20">
    <w:abstractNumId w:val="27"/>
  </w:num>
  <w:num w:numId="21">
    <w:abstractNumId w:val="41"/>
  </w:num>
  <w:num w:numId="22">
    <w:abstractNumId w:val="24"/>
  </w:num>
  <w:num w:numId="23">
    <w:abstractNumId w:val="0"/>
  </w:num>
  <w:num w:numId="24">
    <w:abstractNumId w:val="31"/>
  </w:num>
  <w:num w:numId="25">
    <w:abstractNumId w:val="33"/>
  </w:num>
  <w:num w:numId="26">
    <w:abstractNumId w:val="46"/>
  </w:num>
  <w:num w:numId="27">
    <w:abstractNumId w:val="34"/>
  </w:num>
  <w:num w:numId="28">
    <w:abstractNumId w:val="44"/>
  </w:num>
  <w:num w:numId="29">
    <w:abstractNumId w:val="25"/>
  </w:num>
  <w:num w:numId="30">
    <w:abstractNumId w:val="6"/>
  </w:num>
  <w:num w:numId="31">
    <w:abstractNumId w:val="37"/>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9"/>
  </w:num>
  <w:num w:numId="38">
    <w:abstractNumId w:val="26"/>
  </w:num>
  <w:num w:numId="39">
    <w:abstractNumId w:val="2"/>
  </w:num>
  <w:num w:numId="40">
    <w:abstractNumId w:val="15"/>
  </w:num>
  <w:num w:numId="41">
    <w:abstractNumId w:val="43"/>
  </w:num>
  <w:num w:numId="42">
    <w:abstractNumId w:val="5"/>
  </w:num>
  <w:num w:numId="43">
    <w:abstractNumId w:val="22"/>
  </w:num>
  <w:num w:numId="44">
    <w:abstractNumId w:val="10"/>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13"/>
  </w:num>
  <w:num w:numId="49">
    <w:abstractNumId w:val="36"/>
  </w:num>
  <w:num w:numId="50">
    <w:abstractNumId w:val="28"/>
  </w:num>
  <w:num w:numId="5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rsids>
    <w:rsidRoot w:val="0017777C"/>
    <w:rsid w:val="00002A55"/>
    <w:rsid w:val="00002AAA"/>
    <w:rsid w:val="00003239"/>
    <w:rsid w:val="00003270"/>
    <w:rsid w:val="00004A85"/>
    <w:rsid w:val="000063CA"/>
    <w:rsid w:val="00006FC7"/>
    <w:rsid w:val="0000766C"/>
    <w:rsid w:val="0000783E"/>
    <w:rsid w:val="0000798C"/>
    <w:rsid w:val="0001105A"/>
    <w:rsid w:val="0001168A"/>
    <w:rsid w:val="0001172A"/>
    <w:rsid w:val="0001322D"/>
    <w:rsid w:val="00013995"/>
    <w:rsid w:val="00013FCC"/>
    <w:rsid w:val="00014118"/>
    <w:rsid w:val="00016CB5"/>
    <w:rsid w:val="0001725E"/>
    <w:rsid w:val="0001774C"/>
    <w:rsid w:val="00020149"/>
    <w:rsid w:val="00022DA2"/>
    <w:rsid w:val="00022F1C"/>
    <w:rsid w:val="000233EC"/>
    <w:rsid w:val="00024295"/>
    <w:rsid w:val="000251CB"/>
    <w:rsid w:val="000276A6"/>
    <w:rsid w:val="00027F73"/>
    <w:rsid w:val="0003101C"/>
    <w:rsid w:val="00031D92"/>
    <w:rsid w:val="000323F9"/>
    <w:rsid w:val="000331BB"/>
    <w:rsid w:val="00034E0D"/>
    <w:rsid w:val="00035349"/>
    <w:rsid w:val="000365F2"/>
    <w:rsid w:val="00036D61"/>
    <w:rsid w:val="00037EB8"/>
    <w:rsid w:val="00040E3C"/>
    <w:rsid w:val="000427FB"/>
    <w:rsid w:val="000440DC"/>
    <w:rsid w:val="00044350"/>
    <w:rsid w:val="00044B90"/>
    <w:rsid w:val="0004554A"/>
    <w:rsid w:val="00045E2F"/>
    <w:rsid w:val="0004771E"/>
    <w:rsid w:val="00047B42"/>
    <w:rsid w:val="000509F3"/>
    <w:rsid w:val="00051A67"/>
    <w:rsid w:val="000521C3"/>
    <w:rsid w:val="00052678"/>
    <w:rsid w:val="00052DB7"/>
    <w:rsid w:val="00054175"/>
    <w:rsid w:val="0005470F"/>
    <w:rsid w:val="00054D70"/>
    <w:rsid w:val="00057043"/>
    <w:rsid w:val="00057142"/>
    <w:rsid w:val="0006114C"/>
    <w:rsid w:val="000617EE"/>
    <w:rsid w:val="00063751"/>
    <w:rsid w:val="00063B82"/>
    <w:rsid w:val="0006431A"/>
    <w:rsid w:val="0006443E"/>
    <w:rsid w:val="00065FB0"/>
    <w:rsid w:val="00066D8D"/>
    <w:rsid w:val="00067D6D"/>
    <w:rsid w:val="000714BA"/>
    <w:rsid w:val="00071E0C"/>
    <w:rsid w:val="0007340A"/>
    <w:rsid w:val="000736D6"/>
    <w:rsid w:val="00074826"/>
    <w:rsid w:val="000762D3"/>
    <w:rsid w:val="00076306"/>
    <w:rsid w:val="00076AB3"/>
    <w:rsid w:val="000775B1"/>
    <w:rsid w:val="0007782A"/>
    <w:rsid w:val="00082941"/>
    <w:rsid w:val="00084387"/>
    <w:rsid w:val="000901B3"/>
    <w:rsid w:val="0009181E"/>
    <w:rsid w:val="00091A70"/>
    <w:rsid w:val="0009253B"/>
    <w:rsid w:val="0009267A"/>
    <w:rsid w:val="00093309"/>
    <w:rsid w:val="000935AB"/>
    <w:rsid w:val="00096685"/>
    <w:rsid w:val="000969D6"/>
    <w:rsid w:val="00097DA9"/>
    <w:rsid w:val="000A0E18"/>
    <w:rsid w:val="000A32DC"/>
    <w:rsid w:val="000A3419"/>
    <w:rsid w:val="000A3739"/>
    <w:rsid w:val="000A6401"/>
    <w:rsid w:val="000A7042"/>
    <w:rsid w:val="000A7643"/>
    <w:rsid w:val="000A778E"/>
    <w:rsid w:val="000B0F2C"/>
    <w:rsid w:val="000B19C5"/>
    <w:rsid w:val="000B19EC"/>
    <w:rsid w:val="000B290E"/>
    <w:rsid w:val="000B3F10"/>
    <w:rsid w:val="000B415C"/>
    <w:rsid w:val="000B4A47"/>
    <w:rsid w:val="000B5764"/>
    <w:rsid w:val="000B5E36"/>
    <w:rsid w:val="000B687E"/>
    <w:rsid w:val="000B694A"/>
    <w:rsid w:val="000C02CE"/>
    <w:rsid w:val="000C068E"/>
    <w:rsid w:val="000C094A"/>
    <w:rsid w:val="000C0B91"/>
    <w:rsid w:val="000C21AC"/>
    <w:rsid w:val="000C2B04"/>
    <w:rsid w:val="000C2FBB"/>
    <w:rsid w:val="000C35AA"/>
    <w:rsid w:val="000C3714"/>
    <w:rsid w:val="000C3CE9"/>
    <w:rsid w:val="000C4A62"/>
    <w:rsid w:val="000C5067"/>
    <w:rsid w:val="000C5BF2"/>
    <w:rsid w:val="000C6123"/>
    <w:rsid w:val="000C7935"/>
    <w:rsid w:val="000D083E"/>
    <w:rsid w:val="000D0C56"/>
    <w:rsid w:val="000D111E"/>
    <w:rsid w:val="000D1BDB"/>
    <w:rsid w:val="000D1C28"/>
    <w:rsid w:val="000D2882"/>
    <w:rsid w:val="000D28C7"/>
    <w:rsid w:val="000D4176"/>
    <w:rsid w:val="000E2C50"/>
    <w:rsid w:val="000E39FC"/>
    <w:rsid w:val="000E3A82"/>
    <w:rsid w:val="000E539E"/>
    <w:rsid w:val="000E5B4F"/>
    <w:rsid w:val="000E652B"/>
    <w:rsid w:val="000E7731"/>
    <w:rsid w:val="000F03A3"/>
    <w:rsid w:val="000F051A"/>
    <w:rsid w:val="000F056D"/>
    <w:rsid w:val="000F0E23"/>
    <w:rsid w:val="000F1A42"/>
    <w:rsid w:val="000F7274"/>
    <w:rsid w:val="001009E1"/>
    <w:rsid w:val="00102A57"/>
    <w:rsid w:val="00102D5C"/>
    <w:rsid w:val="00103043"/>
    <w:rsid w:val="00105C14"/>
    <w:rsid w:val="0010684D"/>
    <w:rsid w:val="001069E8"/>
    <w:rsid w:val="00112B12"/>
    <w:rsid w:val="00112D64"/>
    <w:rsid w:val="00115550"/>
    <w:rsid w:val="00115D3F"/>
    <w:rsid w:val="00116077"/>
    <w:rsid w:val="00122C0E"/>
    <w:rsid w:val="00124402"/>
    <w:rsid w:val="0012483B"/>
    <w:rsid w:val="00124CFA"/>
    <w:rsid w:val="00125154"/>
    <w:rsid w:val="00127F10"/>
    <w:rsid w:val="00132CAC"/>
    <w:rsid w:val="0013365C"/>
    <w:rsid w:val="00137574"/>
    <w:rsid w:val="00142782"/>
    <w:rsid w:val="0014540D"/>
    <w:rsid w:val="00145575"/>
    <w:rsid w:val="001456EF"/>
    <w:rsid w:val="00145AEB"/>
    <w:rsid w:val="001460E6"/>
    <w:rsid w:val="0014767E"/>
    <w:rsid w:val="00150C92"/>
    <w:rsid w:val="00151343"/>
    <w:rsid w:val="00153221"/>
    <w:rsid w:val="00153E10"/>
    <w:rsid w:val="001545BA"/>
    <w:rsid w:val="00155613"/>
    <w:rsid w:val="00156DF3"/>
    <w:rsid w:val="00157159"/>
    <w:rsid w:val="00157759"/>
    <w:rsid w:val="00157ABD"/>
    <w:rsid w:val="00160819"/>
    <w:rsid w:val="00160869"/>
    <w:rsid w:val="00160B54"/>
    <w:rsid w:val="00160F1C"/>
    <w:rsid w:val="00160FA1"/>
    <w:rsid w:val="00163FFA"/>
    <w:rsid w:val="00164611"/>
    <w:rsid w:val="0016491C"/>
    <w:rsid w:val="00166E03"/>
    <w:rsid w:val="00166EEB"/>
    <w:rsid w:val="00167022"/>
    <w:rsid w:val="00167340"/>
    <w:rsid w:val="00170C78"/>
    <w:rsid w:val="00173033"/>
    <w:rsid w:val="00173376"/>
    <w:rsid w:val="00173500"/>
    <w:rsid w:val="00173A7A"/>
    <w:rsid w:val="00177358"/>
    <w:rsid w:val="00177457"/>
    <w:rsid w:val="0017777C"/>
    <w:rsid w:val="00180387"/>
    <w:rsid w:val="00180E9C"/>
    <w:rsid w:val="0018134B"/>
    <w:rsid w:val="0018186E"/>
    <w:rsid w:val="00181AF4"/>
    <w:rsid w:val="00185332"/>
    <w:rsid w:val="00185C19"/>
    <w:rsid w:val="0019038F"/>
    <w:rsid w:val="001904D7"/>
    <w:rsid w:val="0019074C"/>
    <w:rsid w:val="00190ADC"/>
    <w:rsid w:val="001927AB"/>
    <w:rsid w:val="00192E1D"/>
    <w:rsid w:val="0019325D"/>
    <w:rsid w:val="00193467"/>
    <w:rsid w:val="001958E8"/>
    <w:rsid w:val="00195B6D"/>
    <w:rsid w:val="001967E2"/>
    <w:rsid w:val="00197D6F"/>
    <w:rsid w:val="001A0AAE"/>
    <w:rsid w:val="001A0FB3"/>
    <w:rsid w:val="001A113A"/>
    <w:rsid w:val="001A22F4"/>
    <w:rsid w:val="001A318C"/>
    <w:rsid w:val="001A3B18"/>
    <w:rsid w:val="001A3BCB"/>
    <w:rsid w:val="001A4152"/>
    <w:rsid w:val="001A4F05"/>
    <w:rsid w:val="001A6236"/>
    <w:rsid w:val="001A66FE"/>
    <w:rsid w:val="001A68CE"/>
    <w:rsid w:val="001A68F8"/>
    <w:rsid w:val="001B215E"/>
    <w:rsid w:val="001B2428"/>
    <w:rsid w:val="001B3881"/>
    <w:rsid w:val="001B3B56"/>
    <w:rsid w:val="001B41AD"/>
    <w:rsid w:val="001B4B21"/>
    <w:rsid w:val="001B62F4"/>
    <w:rsid w:val="001B66FF"/>
    <w:rsid w:val="001B6B3C"/>
    <w:rsid w:val="001C0609"/>
    <w:rsid w:val="001C13B1"/>
    <w:rsid w:val="001C2506"/>
    <w:rsid w:val="001C4143"/>
    <w:rsid w:val="001C4F1F"/>
    <w:rsid w:val="001C57AE"/>
    <w:rsid w:val="001C659D"/>
    <w:rsid w:val="001C683A"/>
    <w:rsid w:val="001C7154"/>
    <w:rsid w:val="001C7837"/>
    <w:rsid w:val="001C7C1D"/>
    <w:rsid w:val="001D14AA"/>
    <w:rsid w:val="001D1AFC"/>
    <w:rsid w:val="001D2EAA"/>
    <w:rsid w:val="001D42B8"/>
    <w:rsid w:val="001D45AA"/>
    <w:rsid w:val="001D45B5"/>
    <w:rsid w:val="001D4751"/>
    <w:rsid w:val="001D5FD3"/>
    <w:rsid w:val="001D61D5"/>
    <w:rsid w:val="001D752A"/>
    <w:rsid w:val="001D7794"/>
    <w:rsid w:val="001D786F"/>
    <w:rsid w:val="001E0176"/>
    <w:rsid w:val="001E2131"/>
    <w:rsid w:val="001E3233"/>
    <w:rsid w:val="001E482D"/>
    <w:rsid w:val="001E7D49"/>
    <w:rsid w:val="001F07FF"/>
    <w:rsid w:val="001F197F"/>
    <w:rsid w:val="001F3C11"/>
    <w:rsid w:val="001F4315"/>
    <w:rsid w:val="001F4EEA"/>
    <w:rsid w:val="001F516A"/>
    <w:rsid w:val="001F579D"/>
    <w:rsid w:val="00200D5D"/>
    <w:rsid w:val="002035F9"/>
    <w:rsid w:val="00204036"/>
    <w:rsid w:val="00205C00"/>
    <w:rsid w:val="00207CB9"/>
    <w:rsid w:val="00207DA2"/>
    <w:rsid w:val="002105E2"/>
    <w:rsid w:val="00210934"/>
    <w:rsid w:val="002111F3"/>
    <w:rsid w:val="00211F4C"/>
    <w:rsid w:val="00212BC2"/>
    <w:rsid w:val="00213638"/>
    <w:rsid w:val="00214114"/>
    <w:rsid w:val="00216E83"/>
    <w:rsid w:val="00221210"/>
    <w:rsid w:val="002214AC"/>
    <w:rsid w:val="00222131"/>
    <w:rsid w:val="00223504"/>
    <w:rsid w:val="002242DD"/>
    <w:rsid w:val="0023038D"/>
    <w:rsid w:val="00230D4D"/>
    <w:rsid w:val="00230F0B"/>
    <w:rsid w:val="00231356"/>
    <w:rsid w:val="00231E41"/>
    <w:rsid w:val="00232028"/>
    <w:rsid w:val="00233A64"/>
    <w:rsid w:val="002340CD"/>
    <w:rsid w:val="002358CB"/>
    <w:rsid w:val="0023741E"/>
    <w:rsid w:val="002379FA"/>
    <w:rsid w:val="00237AE6"/>
    <w:rsid w:val="00241551"/>
    <w:rsid w:val="00241C29"/>
    <w:rsid w:val="00242626"/>
    <w:rsid w:val="0024507F"/>
    <w:rsid w:val="002455F0"/>
    <w:rsid w:val="00246985"/>
    <w:rsid w:val="00246C59"/>
    <w:rsid w:val="0024726D"/>
    <w:rsid w:val="002477A3"/>
    <w:rsid w:val="002539B1"/>
    <w:rsid w:val="00253ED4"/>
    <w:rsid w:val="00254062"/>
    <w:rsid w:val="00254AD2"/>
    <w:rsid w:val="002568F2"/>
    <w:rsid w:val="00256B2F"/>
    <w:rsid w:val="00256C5B"/>
    <w:rsid w:val="002605C7"/>
    <w:rsid w:val="0026092C"/>
    <w:rsid w:val="00260B0C"/>
    <w:rsid w:val="00261397"/>
    <w:rsid w:val="002614E6"/>
    <w:rsid w:val="00261866"/>
    <w:rsid w:val="00262E49"/>
    <w:rsid w:val="00264773"/>
    <w:rsid w:val="00266287"/>
    <w:rsid w:val="002662E5"/>
    <w:rsid w:val="00270409"/>
    <w:rsid w:val="002709EE"/>
    <w:rsid w:val="0027249C"/>
    <w:rsid w:val="00272E8D"/>
    <w:rsid w:val="00273CA3"/>
    <w:rsid w:val="00275513"/>
    <w:rsid w:val="002755A7"/>
    <w:rsid w:val="002772EB"/>
    <w:rsid w:val="00277E7A"/>
    <w:rsid w:val="00280343"/>
    <w:rsid w:val="00280460"/>
    <w:rsid w:val="002805D7"/>
    <w:rsid w:val="002809C6"/>
    <w:rsid w:val="00280B28"/>
    <w:rsid w:val="00281351"/>
    <w:rsid w:val="00281379"/>
    <w:rsid w:val="0028235C"/>
    <w:rsid w:val="00286183"/>
    <w:rsid w:val="002867C9"/>
    <w:rsid w:val="00286A6A"/>
    <w:rsid w:val="00287286"/>
    <w:rsid w:val="00287E4C"/>
    <w:rsid w:val="00290279"/>
    <w:rsid w:val="00290458"/>
    <w:rsid w:val="00290753"/>
    <w:rsid w:val="00292ADE"/>
    <w:rsid w:val="00293200"/>
    <w:rsid w:val="00293DF6"/>
    <w:rsid w:val="00294E29"/>
    <w:rsid w:val="002950F1"/>
    <w:rsid w:val="00297307"/>
    <w:rsid w:val="002977D6"/>
    <w:rsid w:val="002A0DD9"/>
    <w:rsid w:val="002A1016"/>
    <w:rsid w:val="002A1EC6"/>
    <w:rsid w:val="002A2112"/>
    <w:rsid w:val="002A2911"/>
    <w:rsid w:val="002A328C"/>
    <w:rsid w:val="002A36F1"/>
    <w:rsid w:val="002A3D19"/>
    <w:rsid w:val="002A4B7E"/>
    <w:rsid w:val="002A5DE1"/>
    <w:rsid w:val="002B2E8C"/>
    <w:rsid w:val="002B3031"/>
    <w:rsid w:val="002B3620"/>
    <w:rsid w:val="002B4128"/>
    <w:rsid w:val="002B5658"/>
    <w:rsid w:val="002B5C0E"/>
    <w:rsid w:val="002B692E"/>
    <w:rsid w:val="002B6AFF"/>
    <w:rsid w:val="002B7055"/>
    <w:rsid w:val="002B766E"/>
    <w:rsid w:val="002B7DAA"/>
    <w:rsid w:val="002B7E2A"/>
    <w:rsid w:val="002C16FB"/>
    <w:rsid w:val="002C171E"/>
    <w:rsid w:val="002C1D9D"/>
    <w:rsid w:val="002C2B09"/>
    <w:rsid w:val="002C328A"/>
    <w:rsid w:val="002C329C"/>
    <w:rsid w:val="002C32A1"/>
    <w:rsid w:val="002C3517"/>
    <w:rsid w:val="002C354C"/>
    <w:rsid w:val="002C3649"/>
    <w:rsid w:val="002C4158"/>
    <w:rsid w:val="002C4B76"/>
    <w:rsid w:val="002C4FDC"/>
    <w:rsid w:val="002C5355"/>
    <w:rsid w:val="002C68DA"/>
    <w:rsid w:val="002D11CC"/>
    <w:rsid w:val="002D18DB"/>
    <w:rsid w:val="002D1C3F"/>
    <w:rsid w:val="002D3C86"/>
    <w:rsid w:val="002D4F21"/>
    <w:rsid w:val="002D61EC"/>
    <w:rsid w:val="002D63EF"/>
    <w:rsid w:val="002D6E33"/>
    <w:rsid w:val="002D730D"/>
    <w:rsid w:val="002D7F1A"/>
    <w:rsid w:val="002E0CCF"/>
    <w:rsid w:val="002E0D01"/>
    <w:rsid w:val="002E1DC5"/>
    <w:rsid w:val="002E3208"/>
    <w:rsid w:val="002E3DAF"/>
    <w:rsid w:val="002E5746"/>
    <w:rsid w:val="002F0314"/>
    <w:rsid w:val="002F07F4"/>
    <w:rsid w:val="002F0874"/>
    <w:rsid w:val="002F0DBE"/>
    <w:rsid w:val="002F23BE"/>
    <w:rsid w:val="002F309C"/>
    <w:rsid w:val="002F3AC4"/>
    <w:rsid w:val="002F626C"/>
    <w:rsid w:val="002F700C"/>
    <w:rsid w:val="002F71C0"/>
    <w:rsid w:val="002F7225"/>
    <w:rsid w:val="00301427"/>
    <w:rsid w:val="003019FB"/>
    <w:rsid w:val="003029B8"/>
    <w:rsid w:val="00303640"/>
    <w:rsid w:val="00305A94"/>
    <w:rsid w:val="00307B0A"/>
    <w:rsid w:val="00312D14"/>
    <w:rsid w:val="003207BF"/>
    <w:rsid w:val="00321DA0"/>
    <w:rsid w:val="00323ED2"/>
    <w:rsid w:val="00324D2D"/>
    <w:rsid w:val="0032566F"/>
    <w:rsid w:val="003262D4"/>
    <w:rsid w:val="00326990"/>
    <w:rsid w:val="003277A4"/>
    <w:rsid w:val="003325D8"/>
    <w:rsid w:val="003328A6"/>
    <w:rsid w:val="00332BFF"/>
    <w:rsid w:val="003344C4"/>
    <w:rsid w:val="00334869"/>
    <w:rsid w:val="00334C33"/>
    <w:rsid w:val="0033549E"/>
    <w:rsid w:val="003364B5"/>
    <w:rsid w:val="003443E8"/>
    <w:rsid w:val="00345305"/>
    <w:rsid w:val="00345419"/>
    <w:rsid w:val="0034681B"/>
    <w:rsid w:val="00346B41"/>
    <w:rsid w:val="00346C5E"/>
    <w:rsid w:val="00347FCA"/>
    <w:rsid w:val="003506FF"/>
    <w:rsid w:val="003518A8"/>
    <w:rsid w:val="00351910"/>
    <w:rsid w:val="00353539"/>
    <w:rsid w:val="00357164"/>
    <w:rsid w:val="00360A61"/>
    <w:rsid w:val="003616CF"/>
    <w:rsid w:val="00362444"/>
    <w:rsid w:val="00362D64"/>
    <w:rsid w:val="0036355E"/>
    <w:rsid w:val="00365DD3"/>
    <w:rsid w:val="00366145"/>
    <w:rsid w:val="0036621C"/>
    <w:rsid w:val="0036692B"/>
    <w:rsid w:val="0036695B"/>
    <w:rsid w:val="00366DBE"/>
    <w:rsid w:val="003707B6"/>
    <w:rsid w:val="00370935"/>
    <w:rsid w:val="00372EF8"/>
    <w:rsid w:val="00375AA0"/>
    <w:rsid w:val="00376172"/>
    <w:rsid w:val="00376826"/>
    <w:rsid w:val="00377924"/>
    <w:rsid w:val="00380F23"/>
    <w:rsid w:val="0038204E"/>
    <w:rsid w:val="00382A9E"/>
    <w:rsid w:val="00382EF1"/>
    <w:rsid w:val="00383582"/>
    <w:rsid w:val="00384E7D"/>
    <w:rsid w:val="00385B33"/>
    <w:rsid w:val="003867AF"/>
    <w:rsid w:val="00386AA4"/>
    <w:rsid w:val="0038782E"/>
    <w:rsid w:val="00387D97"/>
    <w:rsid w:val="0039124C"/>
    <w:rsid w:val="0039187C"/>
    <w:rsid w:val="00391B6B"/>
    <w:rsid w:val="00393D0C"/>
    <w:rsid w:val="003941C5"/>
    <w:rsid w:val="003A32F3"/>
    <w:rsid w:val="003A3818"/>
    <w:rsid w:val="003A44C9"/>
    <w:rsid w:val="003B03E6"/>
    <w:rsid w:val="003B0BAF"/>
    <w:rsid w:val="003B0BDC"/>
    <w:rsid w:val="003B1CEE"/>
    <w:rsid w:val="003B2DDB"/>
    <w:rsid w:val="003B6DD2"/>
    <w:rsid w:val="003C08FF"/>
    <w:rsid w:val="003C1E78"/>
    <w:rsid w:val="003C2A1F"/>
    <w:rsid w:val="003C2FA3"/>
    <w:rsid w:val="003C6D9F"/>
    <w:rsid w:val="003C6E93"/>
    <w:rsid w:val="003C6F14"/>
    <w:rsid w:val="003D07EF"/>
    <w:rsid w:val="003D093A"/>
    <w:rsid w:val="003D17C8"/>
    <w:rsid w:val="003D1EC6"/>
    <w:rsid w:val="003D3693"/>
    <w:rsid w:val="003D38B0"/>
    <w:rsid w:val="003D3F3C"/>
    <w:rsid w:val="003D5016"/>
    <w:rsid w:val="003D5B8B"/>
    <w:rsid w:val="003D5FDF"/>
    <w:rsid w:val="003D6445"/>
    <w:rsid w:val="003D6A44"/>
    <w:rsid w:val="003E016C"/>
    <w:rsid w:val="003E0AE3"/>
    <w:rsid w:val="003E21F8"/>
    <w:rsid w:val="003E4CB6"/>
    <w:rsid w:val="003E6135"/>
    <w:rsid w:val="003E6E87"/>
    <w:rsid w:val="003E7197"/>
    <w:rsid w:val="003E7546"/>
    <w:rsid w:val="003F120E"/>
    <w:rsid w:val="003F1D79"/>
    <w:rsid w:val="003F2946"/>
    <w:rsid w:val="003F340E"/>
    <w:rsid w:val="003F6D15"/>
    <w:rsid w:val="003F7077"/>
    <w:rsid w:val="00404ADE"/>
    <w:rsid w:val="00406620"/>
    <w:rsid w:val="004071C0"/>
    <w:rsid w:val="004076E2"/>
    <w:rsid w:val="00412AB9"/>
    <w:rsid w:val="004131B4"/>
    <w:rsid w:val="004148E0"/>
    <w:rsid w:val="0041542D"/>
    <w:rsid w:val="0041625F"/>
    <w:rsid w:val="00416755"/>
    <w:rsid w:val="004167E9"/>
    <w:rsid w:val="004209A1"/>
    <w:rsid w:val="004211FE"/>
    <w:rsid w:val="00422010"/>
    <w:rsid w:val="00422EF2"/>
    <w:rsid w:val="00423885"/>
    <w:rsid w:val="00426B93"/>
    <w:rsid w:val="00426C42"/>
    <w:rsid w:val="00431051"/>
    <w:rsid w:val="00431883"/>
    <w:rsid w:val="00431A81"/>
    <w:rsid w:val="00432D73"/>
    <w:rsid w:val="004338BA"/>
    <w:rsid w:val="0043392E"/>
    <w:rsid w:val="00433F04"/>
    <w:rsid w:val="004341D7"/>
    <w:rsid w:val="00434702"/>
    <w:rsid w:val="00435551"/>
    <w:rsid w:val="004356F6"/>
    <w:rsid w:val="00441020"/>
    <w:rsid w:val="00441B4B"/>
    <w:rsid w:val="004425E9"/>
    <w:rsid w:val="00442BBA"/>
    <w:rsid w:val="004430B8"/>
    <w:rsid w:val="004431F0"/>
    <w:rsid w:val="00443D1E"/>
    <w:rsid w:val="004450CE"/>
    <w:rsid w:val="004456A1"/>
    <w:rsid w:val="00450A06"/>
    <w:rsid w:val="00450E38"/>
    <w:rsid w:val="00454D99"/>
    <w:rsid w:val="00455D8D"/>
    <w:rsid w:val="00455EAE"/>
    <w:rsid w:val="0045695C"/>
    <w:rsid w:val="00457564"/>
    <w:rsid w:val="00462C2B"/>
    <w:rsid w:val="00463840"/>
    <w:rsid w:val="00465305"/>
    <w:rsid w:val="00465704"/>
    <w:rsid w:val="00465932"/>
    <w:rsid w:val="004665CB"/>
    <w:rsid w:val="004666A3"/>
    <w:rsid w:val="00466D6E"/>
    <w:rsid w:val="004675B5"/>
    <w:rsid w:val="00470770"/>
    <w:rsid w:val="00471A06"/>
    <w:rsid w:val="00471E28"/>
    <w:rsid w:val="0047278B"/>
    <w:rsid w:val="0047281E"/>
    <w:rsid w:val="00472AC8"/>
    <w:rsid w:val="00473B69"/>
    <w:rsid w:val="00473F23"/>
    <w:rsid w:val="00474654"/>
    <w:rsid w:val="00474B2B"/>
    <w:rsid w:val="00474B2C"/>
    <w:rsid w:val="00475504"/>
    <w:rsid w:val="004760DC"/>
    <w:rsid w:val="004761FB"/>
    <w:rsid w:val="00477894"/>
    <w:rsid w:val="0048202E"/>
    <w:rsid w:val="00482301"/>
    <w:rsid w:val="00482835"/>
    <w:rsid w:val="00482FD8"/>
    <w:rsid w:val="00483BEE"/>
    <w:rsid w:val="00484F1B"/>
    <w:rsid w:val="00485E60"/>
    <w:rsid w:val="00486C35"/>
    <w:rsid w:val="004901E0"/>
    <w:rsid w:val="004917CB"/>
    <w:rsid w:val="004922F2"/>
    <w:rsid w:val="00497576"/>
    <w:rsid w:val="004A026F"/>
    <w:rsid w:val="004A081F"/>
    <w:rsid w:val="004A0EAF"/>
    <w:rsid w:val="004A1E4C"/>
    <w:rsid w:val="004A32C6"/>
    <w:rsid w:val="004A379F"/>
    <w:rsid w:val="004A5D4A"/>
    <w:rsid w:val="004A5F2D"/>
    <w:rsid w:val="004A780A"/>
    <w:rsid w:val="004B02F2"/>
    <w:rsid w:val="004B0985"/>
    <w:rsid w:val="004B11A4"/>
    <w:rsid w:val="004B31B1"/>
    <w:rsid w:val="004B485C"/>
    <w:rsid w:val="004B5477"/>
    <w:rsid w:val="004B5F76"/>
    <w:rsid w:val="004C03F5"/>
    <w:rsid w:val="004C15F3"/>
    <w:rsid w:val="004C2342"/>
    <w:rsid w:val="004C369D"/>
    <w:rsid w:val="004C7517"/>
    <w:rsid w:val="004C7A00"/>
    <w:rsid w:val="004D03E5"/>
    <w:rsid w:val="004D20AA"/>
    <w:rsid w:val="004D245B"/>
    <w:rsid w:val="004D559C"/>
    <w:rsid w:val="004D6CCD"/>
    <w:rsid w:val="004E0D2B"/>
    <w:rsid w:val="004E12F8"/>
    <w:rsid w:val="004E1CAB"/>
    <w:rsid w:val="004E1DBC"/>
    <w:rsid w:val="004E2F16"/>
    <w:rsid w:val="004E32AE"/>
    <w:rsid w:val="004E5D8C"/>
    <w:rsid w:val="004E65E1"/>
    <w:rsid w:val="004E7190"/>
    <w:rsid w:val="004F189F"/>
    <w:rsid w:val="004F1C3F"/>
    <w:rsid w:val="004F240F"/>
    <w:rsid w:val="004F2A62"/>
    <w:rsid w:val="004F49E7"/>
    <w:rsid w:val="004F4B71"/>
    <w:rsid w:val="004F55A6"/>
    <w:rsid w:val="004F5622"/>
    <w:rsid w:val="004F56F4"/>
    <w:rsid w:val="004F5734"/>
    <w:rsid w:val="004F630E"/>
    <w:rsid w:val="004F6472"/>
    <w:rsid w:val="004F6CC7"/>
    <w:rsid w:val="004F77BD"/>
    <w:rsid w:val="00500329"/>
    <w:rsid w:val="00500751"/>
    <w:rsid w:val="00500795"/>
    <w:rsid w:val="00500FE1"/>
    <w:rsid w:val="00501E88"/>
    <w:rsid w:val="00504492"/>
    <w:rsid w:val="00505A7C"/>
    <w:rsid w:val="005076B7"/>
    <w:rsid w:val="00507889"/>
    <w:rsid w:val="00507944"/>
    <w:rsid w:val="00510151"/>
    <w:rsid w:val="00511635"/>
    <w:rsid w:val="005118A1"/>
    <w:rsid w:val="00513CE6"/>
    <w:rsid w:val="00514540"/>
    <w:rsid w:val="005147C2"/>
    <w:rsid w:val="00514A90"/>
    <w:rsid w:val="00516F97"/>
    <w:rsid w:val="005200E0"/>
    <w:rsid w:val="00522C68"/>
    <w:rsid w:val="0052313F"/>
    <w:rsid w:val="00526279"/>
    <w:rsid w:val="0052656C"/>
    <w:rsid w:val="00530E54"/>
    <w:rsid w:val="00531021"/>
    <w:rsid w:val="00532A8D"/>
    <w:rsid w:val="0053634A"/>
    <w:rsid w:val="00536B47"/>
    <w:rsid w:val="00537A6F"/>
    <w:rsid w:val="00540B25"/>
    <w:rsid w:val="0054347E"/>
    <w:rsid w:val="00543ED6"/>
    <w:rsid w:val="00544356"/>
    <w:rsid w:val="005448CA"/>
    <w:rsid w:val="00544C60"/>
    <w:rsid w:val="00550840"/>
    <w:rsid w:val="005510EF"/>
    <w:rsid w:val="0055289C"/>
    <w:rsid w:val="00553A75"/>
    <w:rsid w:val="00554E8D"/>
    <w:rsid w:val="00555BA4"/>
    <w:rsid w:val="00555F2B"/>
    <w:rsid w:val="0055677C"/>
    <w:rsid w:val="00560F23"/>
    <w:rsid w:val="00561D09"/>
    <w:rsid w:val="005656E9"/>
    <w:rsid w:val="00566C81"/>
    <w:rsid w:val="00566CE2"/>
    <w:rsid w:val="00567509"/>
    <w:rsid w:val="00567520"/>
    <w:rsid w:val="00567647"/>
    <w:rsid w:val="00567C9A"/>
    <w:rsid w:val="0057090D"/>
    <w:rsid w:val="00570B64"/>
    <w:rsid w:val="00571330"/>
    <w:rsid w:val="00572665"/>
    <w:rsid w:val="00573C4F"/>
    <w:rsid w:val="00576927"/>
    <w:rsid w:val="0057767E"/>
    <w:rsid w:val="00577B6F"/>
    <w:rsid w:val="0058109D"/>
    <w:rsid w:val="00583E44"/>
    <w:rsid w:val="005846A7"/>
    <w:rsid w:val="00584ECC"/>
    <w:rsid w:val="005863A0"/>
    <w:rsid w:val="00586CE5"/>
    <w:rsid w:val="005901B0"/>
    <w:rsid w:val="00590CCF"/>
    <w:rsid w:val="00591415"/>
    <w:rsid w:val="0059247D"/>
    <w:rsid w:val="00592ACB"/>
    <w:rsid w:val="005946E2"/>
    <w:rsid w:val="005952EC"/>
    <w:rsid w:val="0059544C"/>
    <w:rsid w:val="0059655D"/>
    <w:rsid w:val="00597E94"/>
    <w:rsid w:val="005A014A"/>
    <w:rsid w:val="005A378F"/>
    <w:rsid w:val="005A6957"/>
    <w:rsid w:val="005B2886"/>
    <w:rsid w:val="005B4F57"/>
    <w:rsid w:val="005B524B"/>
    <w:rsid w:val="005B61AE"/>
    <w:rsid w:val="005B6C00"/>
    <w:rsid w:val="005C0B14"/>
    <w:rsid w:val="005C11E1"/>
    <w:rsid w:val="005C1AAF"/>
    <w:rsid w:val="005C298C"/>
    <w:rsid w:val="005C2AD8"/>
    <w:rsid w:val="005C3A81"/>
    <w:rsid w:val="005C4C9F"/>
    <w:rsid w:val="005C5258"/>
    <w:rsid w:val="005C579E"/>
    <w:rsid w:val="005C7626"/>
    <w:rsid w:val="005D0D26"/>
    <w:rsid w:val="005D1AAF"/>
    <w:rsid w:val="005D22F8"/>
    <w:rsid w:val="005D4D63"/>
    <w:rsid w:val="005D6176"/>
    <w:rsid w:val="005D6460"/>
    <w:rsid w:val="005E0141"/>
    <w:rsid w:val="005E0297"/>
    <w:rsid w:val="005E037B"/>
    <w:rsid w:val="005E27D7"/>
    <w:rsid w:val="005E36F2"/>
    <w:rsid w:val="005E3F61"/>
    <w:rsid w:val="005E469B"/>
    <w:rsid w:val="005E48E3"/>
    <w:rsid w:val="005E72A4"/>
    <w:rsid w:val="005E79BE"/>
    <w:rsid w:val="005E7C47"/>
    <w:rsid w:val="005F27F2"/>
    <w:rsid w:val="005F326C"/>
    <w:rsid w:val="005F4AD2"/>
    <w:rsid w:val="00600D55"/>
    <w:rsid w:val="00601220"/>
    <w:rsid w:val="0060194D"/>
    <w:rsid w:val="00602971"/>
    <w:rsid w:val="00603EAC"/>
    <w:rsid w:val="00604087"/>
    <w:rsid w:val="0060498D"/>
    <w:rsid w:val="00606470"/>
    <w:rsid w:val="00606516"/>
    <w:rsid w:val="0060729D"/>
    <w:rsid w:val="00610253"/>
    <w:rsid w:val="00610DE1"/>
    <w:rsid w:val="00611905"/>
    <w:rsid w:val="00612421"/>
    <w:rsid w:val="00613364"/>
    <w:rsid w:val="00613439"/>
    <w:rsid w:val="00613B48"/>
    <w:rsid w:val="00613E68"/>
    <w:rsid w:val="00617CBC"/>
    <w:rsid w:val="006217AB"/>
    <w:rsid w:val="00623F32"/>
    <w:rsid w:val="00624A6C"/>
    <w:rsid w:val="00625FD9"/>
    <w:rsid w:val="006319C9"/>
    <w:rsid w:val="00631D28"/>
    <w:rsid w:val="006331EE"/>
    <w:rsid w:val="0063351F"/>
    <w:rsid w:val="00633B69"/>
    <w:rsid w:val="00634086"/>
    <w:rsid w:val="00634102"/>
    <w:rsid w:val="0063585E"/>
    <w:rsid w:val="006360DA"/>
    <w:rsid w:val="00636D62"/>
    <w:rsid w:val="00637473"/>
    <w:rsid w:val="006379E5"/>
    <w:rsid w:val="00637A4A"/>
    <w:rsid w:val="00645CD6"/>
    <w:rsid w:val="00646A1F"/>
    <w:rsid w:val="00647E4C"/>
    <w:rsid w:val="00650C7F"/>
    <w:rsid w:val="00652C63"/>
    <w:rsid w:val="006536D9"/>
    <w:rsid w:val="00654A4E"/>
    <w:rsid w:val="00655878"/>
    <w:rsid w:val="00656975"/>
    <w:rsid w:val="00657565"/>
    <w:rsid w:val="0065758F"/>
    <w:rsid w:val="006605B8"/>
    <w:rsid w:val="006606CF"/>
    <w:rsid w:val="00660876"/>
    <w:rsid w:val="00662C6F"/>
    <w:rsid w:val="00663CE4"/>
    <w:rsid w:val="0066470D"/>
    <w:rsid w:val="006657DF"/>
    <w:rsid w:val="0066622B"/>
    <w:rsid w:val="0066659D"/>
    <w:rsid w:val="006665E0"/>
    <w:rsid w:val="00666664"/>
    <w:rsid w:val="0066769A"/>
    <w:rsid w:val="00667B76"/>
    <w:rsid w:val="00667C82"/>
    <w:rsid w:val="00670714"/>
    <w:rsid w:val="00671122"/>
    <w:rsid w:val="00671BE3"/>
    <w:rsid w:val="00672664"/>
    <w:rsid w:val="00672B79"/>
    <w:rsid w:val="0067785B"/>
    <w:rsid w:val="0068071A"/>
    <w:rsid w:val="0068076C"/>
    <w:rsid w:val="00680B25"/>
    <w:rsid w:val="00682126"/>
    <w:rsid w:val="006825C0"/>
    <w:rsid w:val="00683DC0"/>
    <w:rsid w:val="006843F6"/>
    <w:rsid w:val="00685FFD"/>
    <w:rsid w:val="0068776E"/>
    <w:rsid w:val="00687819"/>
    <w:rsid w:val="00687D1A"/>
    <w:rsid w:val="0069057F"/>
    <w:rsid w:val="00690649"/>
    <w:rsid w:val="006910BB"/>
    <w:rsid w:val="00691E21"/>
    <w:rsid w:val="00691F7F"/>
    <w:rsid w:val="00691FA0"/>
    <w:rsid w:val="006923A1"/>
    <w:rsid w:val="00693B3D"/>
    <w:rsid w:val="00694620"/>
    <w:rsid w:val="00695420"/>
    <w:rsid w:val="006958B4"/>
    <w:rsid w:val="00695F7E"/>
    <w:rsid w:val="006964D8"/>
    <w:rsid w:val="006965EE"/>
    <w:rsid w:val="006A0641"/>
    <w:rsid w:val="006A09B3"/>
    <w:rsid w:val="006A1008"/>
    <w:rsid w:val="006A2F87"/>
    <w:rsid w:val="006A3FBC"/>
    <w:rsid w:val="006A68C4"/>
    <w:rsid w:val="006A6DF3"/>
    <w:rsid w:val="006B0D77"/>
    <w:rsid w:val="006B1574"/>
    <w:rsid w:val="006B33D9"/>
    <w:rsid w:val="006B49BC"/>
    <w:rsid w:val="006B6229"/>
    <w:rsid w:val="006C0574"/>
    <w:rsid w:val="006C0AA7"/>
    <w:rsid w:val="006C0D79"/>
    <w:rsid w:val="006C1E7C"/>
    <w:rsid w:val="006C223B"/>
    <w:rsid w:val="006C23E5"/>
    <w:rsid w:val="006C3112"/>
    <w:rsid w:val="006C5050"/>
    <w:rsid w:val="006C6938"/>
    <w:rsid w:val="006C6E46"/>
    <w:rsid w:val="006D188C"/>
    <w:rsid w:val="006D5608"/>
    <w:rsid w:val="006D5A57"/>
    <w:rsid w:val="006D66EF"/>
    <w:rsid w:val="006E0160"/>
    <w:rsid w:val="006E0939"/>
    <w:rsid w:val="006E1D2C"/>
    <w:rsid w:val="006E3A34"/>
    <w:rsid w:val="006E4017"/>
    <w:rsid w:val="006E6FCF"/>
    <w:rsid w:val="006E7C1F"/>
    <w:rsid w:val="006F0412"/>
    <w:rsid w:val="006F13BB"/>
    <w:rsid w:val="006F2AF3"/>
    <w:rsid w:val="006F3CF1"/>
    <w:rsid w:val="006F47ED"/>
    <w:rsid w:val="006F4A1A"/>
    <w:rsid w:val="006F5A1F"/>
    <w:rsid w:val="006F5F88"/>
    <w:rsid w:val="006F62F3"/>
    <w:rsid w:val="00703ECD"/>
    <w:rsid w:val="00704343"/>
    <w:rsid w:val="00710DAD"/>
    <w:rsid w:val="0071198B"/>
    <w:rsid w:val="0071222F"/>
    <w:rsid w:val="00713277"/>
    <w:rsid w:val="00715B31"/>
    <w:rsid w:val="00720545"/>
    <w:rsid w:val="007208C1"/>
    <w:rsid w:val="00720B8C"/>
    <w:rsid w:val="0072110E"/>
    <w:rsid w:val="0072276A"/>
    <w:rsid w:val="007237E8"/>
    <w:rsid w:val="00724576"/>
    <w:rsid w:val="00724B49"/>
    <w:rsid w:val="00724EB8"/>
    <w:rsid w:val="00725F57"/>
    <w:rsid w:val="0073297C"/>
    <w:rsid w:val="00732B53"/>
    <w:rsid w:val="0073399D"/>
    <w:rsid w:val="00736E20"/>
    <w:rsid w:val="00736E46"/>
    <w:rsid w:val="00737CF9"/>
    <w:rsid w:val="007416F2"/>
    <w:rsid w:val="00742698"/>
    <w:rsid w:val="0074293D"/>
    <w:rsid w:val="00744335"/>
    <w:rsid w:val="00745AFB"/>
    <w:rsid w:val="0074645A"/>
    <w:rsid w:val="007469DC"/>
    <w:rsid w:val="00746E68"/>
    <w:rsid w:val="00747881"/>
    <w:rsid w:val="00747E11"/>
    <w:rsid w:val="00750086"/>
    <w:rsid w:val="00750BA5"/>
    <w:rsid w:val="0075153B"/>
    <w:rsid w:val="00753F60"/>
    <w:rsid w:val="00753F93"/>
    <w:rsid w:val="00754348"/>
    <w:rsid w:val="007552A1"/>
    <w:rsid w:val="00755FEA"/>
    <w:rsid w:val="007565D0"/>
    <w:rsid w:val="00756814"/>
    <w:rsid w:val="00756F5D"/>
    <w:rsid w:val="007603E5"/>
    <w:rsid w:val="0076058C"/>
    <w:rsid w:val="00761F77"/>
    <w:rsid w:val="00762044"/>
    <w:rsid w:val="0076225E"/>
    <w:rsid w:val="007659CE"/>
    <w:rsid w:val="00766916"/>
    <w:rsid w:val="00766971"/>
    <w:rsid w:val="00767086"/>
    <w:rsid w:val="00767B4B"/>
    <w:rsid w:val="00771B49"/>
    <w:rsid w:val="007720AB"/>
    <w:rsid w:val="00772169"/>
    <w:rsid w:val="00772331"/>
    <w:rsid w:val="00772828"/>
    <w:rsid w:val="00772D58"/>
    <w:rsid w:val="00773B2B"/>
    <w:rsid w:val="0077468E"/>
    <w:rsid w:val="007747DE"/>
    <w:rsid w:val="00774A63"/>
    <w:rsid w:val="00775430"/>
    <w:rsid w:val="0077573E"/>
    <w:rsid w:val="00775A59"/>
    <w:rsid w:val="00776AEB"/>
    <w:rsid w:val="00776F58"/>
    <w:rsid w:val="0077723E"/>
    <w:rsid w:val="00780E4A"/>
    <w:rsid w:val="007815BF"/>
    <w:rsid w:val="0078292D"/>
    <w:rsid w:val="00783316"/>
    <w:rsid w:val="00783653"/>
    <w:rsid w:val="00783DEF"/>
    <w:rsid w:val="00785B02"/>
    <w:rsid w:val="007867BF"/>
    <w:rsid w:val="007873C0"/>
    <w:rsid w:val="00790272"/>
    <w:rsid w:val="007918EF"/>
    <w:rsid w:val="00791C80"/>
    <w:rsid w:val="0079473A"/>
    <w:rsid w:val="007965B9"/>
    <w:rsid w:val="00797EA9"/>
    <w:rsid w:val="007A00C2"/>
    <w:rsid w:val="007A0DE2"/>
    <w:rsid w:val="007A442B"/>
    <w:rsid w:val="007A4BFD"/>
    <w:rsid w:val="007A699B"/>
    <w:rsid w:val="007A7F15"/>
    <w:rsid w:val="007B028D"/>
    <w:rsid w:val="007B267B"/>
    <w:rsid w:val="007B28AE"/>
    <w:rsid w:val="007B32AC"/>
    <w:rsid w:val="007B5706"/>
    <w:rsid w:val="007B6F49"/>
    <w:rsid w:val="007C047B"/>
    <w:rsid w:val="007C589A"/>
    <w:rsid w:val="007C6AE8"/>
    <w:rsid w:val="007C7BCF"/>
    <w:rsid w:val="007C7F28"/>
    <w:rsid w:val="007D005B"/>
    <w:rsid w:val="007D42C0"/>
    <w:rsid w:val="007D5A9E"/>
    <w:rsid w:val="007D62C6"/>
    <w:rsid w:val="007E0B40"/>
    <w:rsid w:val="007E272D"/>
    <w:rsid w:val="007E7383"/>
    <w:rsid w:val="007E7650"/>
    <w:rsid w:val="007E7882"/>
    <w:rsid w:val="007E79B7"/>
    <w:rsid w:val="007F2A0D"/>
    <w:rsid w:val="007F3024"/>
    <w:rsid w:val="007F315F"/>
    <w:rsid w:val="007F408C"/>
    <w:rsid w:val="007F40AE"/>
    <w:rsid w:val="007F44B5"/>
    <w:rsid w:val="007F46A1"/>
    <w:rsid w:val="007F79C4"/>
    <w:rsid w:val="007F7FA0"/>
    <w:rsid w:val="008023C0"/>
    <w:rsid w:val="008034EE"/>
    <w:rsid w:val="0080665D"/>
    <w:rsid w:val="00806B80"/>
    <w:rsid w:val="008070FB"/>
    <w:rsid w:val="00811790"/>
    <w:rsid w:val="00811F6A"/>
    <w:rsid w:val="008128CF"/>
    <w:rsid w:val="00812AE9"/>
    <w:rsid w:val="00812E4A"/>
    <w:rsid w:val="00814D2B"/>
    <w:rsid w:val="00814EEF"/>
    <w:rsid w:val="00815136"/>
    <w:rsid w:val="008163AD"/>
    <w:rsid w:val="00816674"/>
    <w:rsid w:val="00817EA8"/>
    <w:rsid w:val="008202D1"/>
    <w:rsid w:val="00821820"/>
    <w:rsid w:val="00823CFC"/>
    <w:rsid w:val="00825866"/>
    <w:rsid w:val="008258C9"/>
    <w:rsid w:val="00825B25"/>
    <w:rsid w:val="00825EDC"/>
    <w:rsid w:val="0082642D"/>
    <w:rsid w:val="00826C09"/>
    <w:rsid w:val="008301A5"/>
    <w:rsid w:val="0083127F"/>
    <w:rsid w:val="008314B2"/>
    <w:rsid w:val="00832709"/>
    <w:rsid w:val="0083460C"/>
    <w:rsid w:val="0084016F"/>
    <w:rsid w:val="008414E2"/>
    <w:rsid w:val="0084187D"/>
    <w:rsid w:val="0084263E"/>
    <w:rsid w:val="00843C73"/>
    <w:rsid w:val="00843EAF"/>
    <w:rsid w:val="008440DA"/>
    <w:rsid w:val="008442FF"/>
    <w:rsid w:val="00845149"/>
    <w:rsid w:val="00846919"/>
    <w:rsid w:val="00846C66"/>
    <w:rsid w:val="00846DDA"/>
    <w:rsid w:val="00846F35"/>
    <w:rsid w:val="00847F1E"/>
    <w:rsid w:val="00852D41"/>
    <w:rsid w:val="00853D1C"/>
    <w:rsid w:val="0085565A"/>
    <w:rsid w:val="00856A20"/>
    <w:rsid w:val="00856EE3"/>
    <w:rsid w:val="00856EE5"/>
    <w:rsid w:val="00857064"/>
    <w:rsid w:val="00857D12"/>
    <w:rsid w:val="00860DF5"/>
    <w:rsid w:val="0086130B"/>
    <w:rsid w:val="008618CA"/>
    <w:rsid w:val="00861C8D"/>
    <w:rsid w:val="0086338C"/>
    <w:rsid w:val="00864504"/>
    <w:rsid w:val="00865B28"/>
    <w:rsid w:val="00866131"/>
    <w:rsid w:val="008666D7"/>
    <w:rsid w:val="00866E0E"/>
    <w:rsid w:val="008673F1"/>
    <w:rsid w:val="008702E9"/>
    <w:rsid w:val="00871A3C"/>
    <w:rsid w:val="00871DC3"/>
    <w:rsid w:val="008720EC"/>
    <w:rsid w:val="00872DE4"/>
    <w:rsid w:val="008738E9"/>
    <w:rsid w:val="00874E5D"/>
    <w:rsid w:val="00875D9F"/>
    <w:rsid w:val="008766D6"/>
    <w:rsid w:val="00877B7B"/>
    <w:rsid w:val="00877C77"/>
    <w:rsid w:val="00880396"/>
    <w:rsid w:val="0088378C"/>
    <w:rsid w:val="00883FE1"/>
    <w:rsid w:val="00884B31"/>
    <w:rsid w:val="00886136"/>
    <w:rsid w:val="0088726D"/>
    <w:rsid w:val="00887D3F"/>
    <w:rsid w:val="00887E0C"/>
    <w:rsid w:val="008907EF"/>
    <w:rsid w:val="00890995"/>
    <w:rsid w:val="0089294E"/>
    <w:rsid w:val="00892F40"/>
    <w:rsid w:val="008931CF"/>
    <w:rsid w:val="00893D37"/>
    <w:rsid w:val="00893E7B"/>
    <w:rsid w:val="008A0B5C"/>
    <w:rsid w:val="008A199A"/>
    <w:rsid w:val="008A1AC5"/>
    <w:rsid w:val="008A404E"/>
    <w:rsid w:val="008A58C4"/>
    <w:rsid w:val="008A63C3"/>
    <w:rsid w:val="008A7A28"/>
    <w:rsid w:val="008B0042"/>
    <w:rsid w:val="008B4885"/>
    <w:rsid w:val="008B4C0F"/>
    <w:rsid w:val="008B6A74"/>
    <w:rsid w:val="008C0F8D"/>
    <w:rsid w:val="008C2715"/>
    <w:rsid w:val="008C2A62"/>
    <w:rsid w:val="008C47FF"/>
    <w:rsid w:val="008C567E"/>
    <w:rsid w:val="008C734B"/>
    <w:rsid w:val="008C744B"/>
    <w:rsid w:val="008D099F"/>
    <w:rsid w:val="008D1FF1"/>
    <w:rsid w:val="008D496B"/>
    <w:rsid w:val="008D5B8C"/>
    <w:rsid w:val="008D779A"/>
    <w:rsid w:val="008E0754"/>
    <w:rsid w:val="008E07BF"/>
    <w:rsid w:val="008E29BA"/>
    <w:rsid w:val="008E5277"/>
    <w:rsid w:val="008E6382"/>
    <w:rsid w:val="008E7E11"/>
    <w:rsid w:val="008F0AD9"/>
    <w:rsid w:val="008F0C66"/>
    <w:rsid w:val="008F1A2E"/>
    <w:rsid w:val="008F1C10"/>
    <w:rsid w:val="008F1D48"/>
    <w:rsid w:val="008F5245"/>
    <w:rsid w:val="008F69B7"/>
    <w:rsid w:val="008F6C7D"/>
    <w:rsid w:val="008F7366"/>
    <w:rsid w:val="008F7499"/>
    <w:rsid w:val="0090098F"/>
    <w:rsid w:val="00902362"/>
    <w:rsid w:val="00902447"/>
    <w:rsid w:val="009027CA"/>
    <w:rsid w:val="00903768"/>
    <w:rsid w:val="00903C3E"/>
    <w:rsid w:val="0090455E"/>
    <w:rsid w:val="009048E0"/>
    <w:rsid w:val="009057D9"/>
    <w:rsid w:val="0090592C"/>
    <w:rsid w:val="0090704A"/>
    <w:rsid w:val="009077F7"/>
    <w:rsid w:val="00911052"/>
    <w:rsid w:val="00911081"/>
    <w:rsid w:val="00911231"/>
    <w:rsid w:val="009113EB"/>
    <w:rsid w:val="0091174E"/>
    <w:rsid w:val="00911F14"/>
    <w:rsid w:val="0091254D"/>
    <w:rsid w:val="00913B25"/>
    <w:rsid w:val="00914B09"/>
    <w:rsid w:val="009159DA"/>
    <w:rsid w:val="00917AEB"/>
    <w:rsid w:val="0092178E"/>
    <w:rsid w:val="00922AA6"/>
    <w:rsid w:val="00923538"/>
    <w:rsid w:val="00923D7A"/>
    <w:rsid w:val="00923DB1"/>
    <w:rsid w:val="0092476F"/>
    <w:rsid w:val="009256F0"/>
    <w:rsid w:val="00925FDF"/>
    <w:rsid w:val="00926591"/>
    <w:rsid w:val="00927044"/>
    <w:rsid w:val="0092774D"/>
    <w:rsid w:val="00930E7F"/>
    <w:rsid w:val="009318D3"/>
    <w:rsid w:val="009318DF"/>
    <w:rsid w:val="00933184"/>
    <w:rsid w:val="00933E53"/>
    <w:rsid w:val="009345BA"/>
    <w:rsid w:val="00935065"/>
    <w:rsid w:val="00936624"/>
    <w:rsid w:val="00936730"/>
    <w:rsid w:val="009370A7"/>
    <w:rsid w:val="009374BF"/>
    <w:rsid w:val="009378DB"/>
    <w:rsid w:val="00937994"/>
    <w:rsid w:val="00940047"/>
    <w:rsid w:val="00940496"/>
    <w:rsid w:val="009420E6"/>
    <w:rsid w:val="00942150"/>
    <w:rsid w:val="00942260"/>
    <w:rsid w:val="009430CF"/>
    <w:rsid w:val="00943278"/>
    <w:rsid w:val="00943DEC"/>
    <w:rsid w:val="00944C8C"/>
    <w:rsid w:val="00945A67"/>
    <w:rsid w:val="009468DE"/>
    <w:rsid w:val="009474DE"/>
    <w:rsid w:val="0095010C"/>
    <w:rsid w:val="00951182"/>
    <w:rsid w:val="0095159B"/>
    <w:rsid w:val="0095301D"/>
    <w:rsid w:val="009540C8"/>
    <w:rsid w:val="0095467C"/>
    <w:rsid w:val="00954DF1"/>
    <w:rsid w:val="009578A4"/>
    <w:rsid w:val="00957C46"/>
    <w:rsid w:val="00961231"/>
    <w:rsid w:val="00961869"/>
    <w:rsid w:val="00961B32"/>
    <w:rsid w:val="00962250"/>
    <w:rsid w:val="00962A54"/>
    <w:rsid w:val="00963051"/>
    <w:rsid w:val="0096406F"/>
    <w:rsid w:val="009659F1"/>
    <w:rsid w:val="00965BE5"/>
    <w:rsid w:val="00966A54"/>
    <w:rsid w:val="00967808"/>
    <w:rsid w:val="00967E16"/>
    <w:rsid w:val="00971B7F"/>
    <w:rsid w:val="00971C89"/>
    <w:rsid w:val="0097309E"/>
    <w:rsid w:val="0097401D"/>
    <w:rsid w:val="00974BD4"/>
    <w:rsid w:val="00975922"/>
    <w:rsid w:val="00975AF1"/>
    <w:rsid w:val="00975F5A"/>
    <w:rsid w:val="009776EB"/>
    <w:rsid w:val="0098006E"/>
    <w:rsid w:val="0098011B"/>
    <w:rsid w:val="00981FDA"/>
    <w:rsid w:val="00984BBF"/>
    <w:rsid w:val="00986085"/>
    <w:rsid w:val="00986A95"/>
    <w:rsid w:val="0098737E"/>
    <w:rsid w:val="00990A28"/>
    <w:rsid w:val="009929BE"/>
    <w:rsid w:val="009950EE"/>
    <w:rsid w:val="00995C97"/>
    <w:rsid w:val="009973D1"/>
    <w:rsid w:val="0099760B"/>
    <w:rsid w:val="009A0BF4"/>
    <w:rsid w:val="009A2C49"/>
    <w:rsid w:val="009A3B79"/>
    <w:rsid w:val="009A3EB2"/>
    <w:rsid w:val="009A525C"/>
    <w:rsid w:val="009A6055"/>
    <w:rsid w:val="009A6B2C"/>
    <w:rsid w:val="009A790B"/>
    <w:rsid w:val="009B0A07"/>
    <w:rsid w:val="009B46C7"/>
    <w:rsid w:val="009B4C1B"/>
    <w:rsid w:val="009B5553"/>
    <w:rsid w:val="009C18D4"/>
    <w:rsid w:val="009C4155"/>
    <w:rsid w:val="009C6453"/>
    <w:rsid w:val="009C7C7B"/>
    <w:rsid w:val="009D05B3"/>
    <w:rsid w:val="009D12DC"/>
    <w:rsid w:val="009D1673"/>
    <w:rsid w:val="009D273A"/>
    <w:rsid w:val="009D3DE2"/>
    <w:rsid w:val="009D4BC3"/>
    <w:rsid w:val="009D5474"/>
    <w:rsid w:val="009D5A22"/>
    <w:rsid w:val="009D6514"/>
    <w:rsid w:val="009D6A65"/>
    <w:rsid w:val="009E0002"/>
    <w:rsid w:val="009E24B0"/>
    <w:rsid w:val="009E4ECF"/>
    <w:rsid w:val="009E58BF"/>
    <w:rsid w:val="009E633D"/>
    <w:rsid w:val="009E75DA"/>
    <w:rsid w:val="009F06EC"/>
    <w:rsid w:val="009F2A42"/>
    <w:rsid w:val="009F2AE5"/>
    <w:rsid w:val="009F30DC"/>
    <w:rsid w:val="009F3D57"/>
    <w:rsid w:val="009F42D2"/>
    <w:rsid w:val="009F4DC9"/>
    <w:rsid w:val="009F5575"/>
    <w:rsid w:val="009F65D0"/>
    <w:rsid w:val="009F74C2"/>
    <w:rsid w:val="009F7654"/>
    <w:rsid w:val="009F7C5E"/>
    <w:rsid w:val="009F7D8B"/>
    <w:rsid w:val="009F7F27"/>
    <w:rsid w:val="00A0153C"/>
    <w:rsid w:val="00A01F4D"/>
    <w:rsid w:val="00A02885"/>
    <w:rsid w:val="00A03168"/>
    <w:rsid w:val="00A0335A"/>
    <w:rsid w:val="00A039FC"/>
    <w:rsid w:val="00A04915"/>
    <w:rsid w:val="00A05111"/>
    <w:rsid w:val="00A0570C"/>
    <w:rsid w:val="00A06C33"/>
    <w:rsid w:val="00A075DB"/>
    <w:rsid w:val="00A07CDF"/>
    <w:rsid w:val="00A117B9"/>
    <w:rsid w:val="00A1304B"/>
    <w:rsid w:val="00A14D44"/>
    <w:rsid w:val="00A155D6"/>
    <w:rsid w:val="00A162D7"/>
    <w:rsid w:val="00A165AC"/>
    <w:rsid w:val="00A175AC"/>
    <w:rsid w:val="00A21C13"/>
    <w:rsid w:val="00A21CD2"/>
    <w:rsid w:val="00A22AF7"/>
    <w:rsid w:val="00A23AB0"/>
    <w:rsid w:val="00A23D95"/>
    <w:rsid w:val="00A24C90"/>
    <w:rsid w:val="00A256B3"/>
    <w:rsid w:val="00A25AB2"/>
    <w:rsid w:val="00A26562"/>
    <w:rsid w:val="00A273E9"/>
    <w:rsid w:val="00A274FC"/>
    <w:rsid w:val="00A2780A"/>
    <w:rsid w:val="00A305D4"/>
    <w:rsid w:val="00A31227"/>
    <w:rsid w:val="00A31B08"/>
    <w:rsid w:val="00A3444F"/>
    <w:rsid w:val="00A3522F"/>
    <w:rsid w:val="00A3564C"/>
    <w:rsid w:val="00A356ED"/>
    <w:rsid w:val="00A36765"/>
    <w:rsid w:val="00A3707B"/>
    <w:rsid w:val="00A40AC9"/>
    <w:rsid w:val="00A413C8"/>
    <w:rsid w:val="00A427C1"/>
    <w:rsid w:val="00A46784"/>
    <w:rsid w:val="00A47937"/>
    <w:rsid w:val="00A501CB"/>
    <w:rsid w:val="00A50376"/>
    <w:rsid w:val="00A50825"/>
    <w:rsid w:val="00A50B99"/>
    <w:rsid w:val="00A5136B"/>
    <w:rsid w:val="00A51A33"/>
    <w:rsid w:val="00A54E24"/>
    <w:rsid w:val="00A558CE"/>
    <w:rsid w:val="00A5632D"/>
    <w:rsid w:val="00A56C62"/>
    <w:rsid w:val="00A578B5"/>
    <w:rsid w:val="00A579CC"/>
    <w:rsid w:val="00A57A6D"/>
    <w:rsid w:val="00A61395"/>
    <w:rsid w:val="00A614E5"/>
    <w:rsid w:val="00A63F71"/>
    <w:rsid w:val="00A64EAB"/>
    <w:rsid w:val="00A65763"/>
    <w:rsid w:val="00A65C6D"/>
    <w:rsid w:val="00A66978"/>
    <w:rsid w:val="00A6698A"/>
    <w:rsid w:val="00A66D9D"/>
    <w:rsid w:val="00A676B6"/>
    <w:rsid w:val="00A677F1"/>
    <w:rsid w:val="00A70849"/>
    <w:rsid w:val="00A71094"/>
    <w:rsid w:val="00A71223"/>
    <w:rsid w:val="00A715FE"/>
    <w:rsid w:val="00A72781"/>
    <w:rsid w:val="00A73D66"/>
    <w:rsid w:val="00A748BB"/>
    <w:rsid w:val="00A760D8"/>
    <w:rsid w:val="00A76991"/>
    <w:rsid w:val="00A77E98"/>
    <w:rsid w:val="00A80C0B"/>
    <w:rsid w:val="00A842C7"/>
    <w:rsid w:val="00A847AA"/>
    <w:rsid w:val="00A84951"/>
    <w:rsid w:val="00A84F0C"/>
    <w:rsid w:val="00A85A00"/>
    <w:rsid w:val="00A86DE9"/>
    <w:rsid w:val="00A87579"/>
    <w:rsid w:val="00A9033E"/>
    <w:rsid w:val="00A91BFD"/>
    <w:rsid w:val="00A9310A"/>
    <w:rsid w:val="00A94241"/>
    <w:rsid w:val="00A965D4"/>
    <w:rsid w:val="00A96B05"/>
    <w:rsid w:val="00A97321"/>
    <w:rsid w:val="00A97AD3"/>
    <w:rsid w:val="00AA0532"/>
    <w:rsid w:val="00AA22EC"/>
    <w:rsid w:val="00AA2301"/>
    <w:rsid w:val="00AA2A3B"/>
    <w:rsid w:val="00AA44B7"/>
    <w:rsid w:val="00AA4895"/>
    <w:rsid w:val="00AA49B8"/>
    <w:rsid w:val="00AA5C43"/>
    <w:rsid w:val="00AA7A73"/>
    <w:rsid w:val="00AB0FDE"/>
    <w:rsid w:val="00AB16CD"/>
    <w:rsid w:val="00AB2BF7"/>
    <w:rsid w:val="00AB309F"/>
    <w:rsid w:val="00AB5A2F"/>
    <w:rsid w:val="00AB66FB"/>
    <w:rsid w:val="00AC1857"/>
    <w:rsid w:val="00AC2DA9"/>
    <w:rsid w:val="00AC4E09"/>
    <w:rsid w:val="00AC525F"/>
    <w:rsid w:val="00AC6E76"/>
    <w:rsid w:val="00AD0175"/>
    <w:rsid w:val="00AD61F9"/>
    <w:rsid w:val="00AD6B4C"/>
    <w:rsid w:val="00AE006A"/>
    <w:rsid w:val="00AE2C51"/>
    <w:rsid w:val="00AE2DCF"/>
    <w:rsid w:val="00AE40E0"/>
    <w:rsid w:val="00AE47B9"/>
    <w:rsid w:val="00AE6CD0"/>
    <w:rsid w:val="00AE7001"/>
    <w:rsid w:val="00AE70C6"/>
    <w:rsid w:val="00AE7DF8"/>
    <w:rsid w:val="00AF393E"/>
    <w:rsid w:val="00AF4A37"/>
    <w:rsid w:val="00AF5140"/>
    <w:rsid w:val="00AF5D97"/>
    <w:rsid w:val="00AF6615"/>
    <w:rsid w:val="00B01493"/>
    <w:rsid w:val="00B0285C"/>
    <w:rsid w:val="00B0319D"/>
    <w:rsid w:val="00B038C0"/>
    <w:rsid w:val="00B03D50"/>
    <w:rsid w:val="00B04A0E"/>
    <w:rsid w:val="00B0560C"/>
    <w:rsid w:val="00B062A1"/>
    <w:rsid w:val="00B06BA8"/>
    <w:rsid w:val="00B07868"/>
    <w:rsid w:val="00B10947"/>
    <w:rsid w:val="00B144E0"/>
    <w:rsid w:val="00B1488C"/>
    <w:rsid w:val="00B15BE6"/>
    <w:rsid w:val="00B16401"/>
    <w:rsid w:val="00B17770"/>
    <w:rsid w:val="00B17934"/>
    <w:rsid w:val="00B2070B"/>
    <w:rsid w:val="00B207BD"/>
    <w:rsid w:val="00B211F9"/>
    <w:rsid w:val="00B21396"/>
    <w:rsid w:val="00B21BB4"/>
    <w:rsid w:val="00B21C44"/>
    <w:rsid w:val="00B23CD0"/>
    <w:rsid w:val="00B249E1"/>
    <w:rsid w:val="00B25654"/>
    <w:rsid w:val="00B257F4"/>
    <w:rsid w:val="00B25833"/>
    <w:rsid w:val="00B25850"/>
    <w:rsid w:val="00B26B6B"/>
    <w:rsid w:val="00B26DCA"/>
    <w:rsid w:val="00B27A22"/>
    <w:rsid w:val="00B34473"/>
    <w:rsid w:val="00B3591C"/>
    <w:rsid w:val="00B35E60"/>
    <w:rsid w:val="00B3648F"/>
    <w:rsid w:val="00B36507"/>
    <w:rsid w:val="00B36C9A"/>
    <w:rsid w:val="00B40F94"/>
    <w:rsid w:val="00B41976"/>
    <w:rsid w:val="00B42730"/>
    <w:rsid w:val="00B42DCC"/>
    <w:rsid w:val="00B43400"/>
    <w:rsid w:val="00B449EB"/>
    <w:rsid w:val="00B44C3A"/>
    <w:rsid w:val="00B4599B"/>
    <w:rsid w:val="00B504DF"/>
    <w:rsid w:val="00B506E7"/>
    <w:rsid w:val="00B5105C"/>
    <w:rsid w:val="00B53B3B"/>
    <w:rsid w:val="00B53EEE"/>
    <w:rsid w:val="00B563C0"/>
    <w:rsid w:val="00B5652E"/>
    <w:rsid w:val="00B56FF9"/>
    <w:rsid w:val="00B57559"/>
    <w:rsid w:val="00B618F0"/>
    <w:rsid w:val="00B62B47"/>
    <w:rsid w:val="00B62D8D"/>
    <w:rsid w:val="00B63ADB"/>
    <w:rsid w:val="00B63BA4"/>
    <w:rsid w:val="00B6423D"/>
    <w:rsid w:val="00B64672"/>
    <w:rsid w:val="00B66B86"/>
    <w:rsid w:val="00B677FB"/>
    <w:rsid w:val="00B70A5A"/>
    <w:rsid w:val="00B71000"/>
    <w:rsid w:val="00B71DDD"/>
    <w:rsid w:val="00B7295F"/>
    <w:rsid w:val="00B732C6"/>
    <w:rsid w:val="00B73B25"/>
    <w:rsid w:val="00B74A9E"/>
    <w:rsid w:val="00B74E01"/>
    <w:rsid w:val="00B773FA"/>
    <w:rsid w:val="00B77879"/>
    <w:rsid w:val="00B77E82"/>
    <w:rsid w:val="00B812EA"/>
    <w:rsid w:val="00B825BB"/>
    <w:rsid w:val="00B826CF"/>
    <w:rsid w:val="00B8272F"/>
    <w:rsid w:val="00B82899"/>
    <w:rsid w:val="00B834DD"/>
    <w:rsid w:val="00B836BA"/>
    <w:rsid w:val="00B83A84"/>
    <w:rsid w:val="00B83E77"/>
    <w:rsid w:val="00B8726E"/>
    <w:rsid w:val="00B9135E"/>
    <w:rsid w:val="00B918E7"/>
    <w:rsid w:val="00B967EF"/>
    <w:rsid w:val="00B96E00"/>
    <w:rsid w:val="00BA01DB"/>
    <w:rsid w:val="00BA2127"/>
    <w:rsid w:val="00BA2772"/>
    <w:rsid w:val="00BA29EE"/>
    <w:rsid w:val="00BA3529"/>
    <w:rsid w:val="00BA3B42"/>
    <w:rsid w:val="00BA3D7B"/>
    <w:rsid w:val="00BA401D"/>
    <w:rsid w:val="00BA4EA5"/>
    <w:rsid w:val="00BA50FA"/>
    <w:rsid w:val="00BA60B6"/>
    <w:rsid w:val="00BA7439"/>
    <w:rsid w:val="00BB0535"/>
    <w:rsid w:val="00BB1508"/>
    <w:rsid w:val="00BB3642"/>
    <w:rsid w:val="00BB5223"/>
    <w:rsid w:val="00BB5E1F"/>
    <w:rsid w:val="00BB6427"/>
    <w:rsid w:val="00BB6D42"/>
    <w:rsid w:val="00BC0009"/>
    <w:rsid w:val="00BC0AEC"/>
    <w:rsid w:val="00BC0E67"/>
    <w:rsid w:val="00BC259F"/>
    <w:rsid w:val="00BC32F8"/>
    <w:rsid w:val="00BC4C8F"/>
    <w:rsid w:val="00BC5BA8"/>
    <w:rsid w:val="00BC6F48"/>
    <w:rsid w:val="00BD0CC5"/>
    <w:rsid w:val="00BD19F3"/>
    <w:rsid w:val="00BD2C01"/>
    <w:rsid w:val="00BD2F6B"/>
    <w:rsid w:val="00BD32AC"/>
    <w:rsid w:val="00BD3F4E"/>
    <w:rsid w:val="00BD4A76"/>
    <w:rsid w:val="00BD5E33"/>
    <w:rsid w:val="00BE1D60"/>
    <w:rsid w:val="00BE1F2B"/>
    <w:rsid w:val="00BE3AF9"/>
    <w:rsid w:val="00BE4BAF"/>
    <w:rsid w:val="00BE6FBD"/>
    <w:rsid w:val="00BE7CEB"/>
    <w:rsid w:val="00BE7E71"/>
    <w:rsid w:val="00BF3354"/>
    <w:rsid w:val="00BF4189"/>
    <w:rsid w:val="00BF5DCE"/>
    <w:rsid w:val="00BF6022"/>
    <w:rsid w:val="00BF64FD"/>
    <w:rsid w:val="00BF7903"/>
    <w:rsid w:val="00C009D3"/>
    <w:rsid w:val="00C03E64"/>
    <w:rsid w:val="00C04CC8"/>
    <w:rsid w:val="00C07871"/>
    <w:rsid w:val="00C100B3"/>
    <w:rsid w:val="00C11A05"/>
    <w:rsid w:val="00C1227C"/>
    <w:rsid w:val="00C129EE"/>
    <w:rsid w:val="00C13E04"/>
    <w:rsid w:val="00C20306"/>
    <w:rsid w:val="00C206A9"/>
    <w:rsid w:val="00C21080"/>
    <w:rsid w:val="00C238EB"/>
    <w:rsid w:val="00C23B14"/>
    <w:rsid w:val="00C2424D"/>
    <w:rsid w:val="00C2427F"/>
    <w:rsid w:val="00C2466A"/>
    <w:rsid w:val="00C24B0E"/>
    <w:rsid w:val="00C25A30"/>
    <w:rsid w:val="00C25BFE"/>
    <w:rsid w:val="00C2674E"/>
    <w:rsid w:val="00C267AD"/>
    <w:rsid w:val="00C3155B"/>
    <w:rsid w:val="00C31DC4"/>
    <w:rsid w:val="00C32D47"/>
    <w:rsid w:val="00C33200"/>
    <w:rsid w:val="00C34EE4"/>
    <w:rsid w:val="00C355FA"/>
    <w:rsid w:val="00C40107"/>
    <w:rsid w:val="00C410B4"/>
    <w:rsid w:val="00C42CB0"/>
    <w:rsid w:val="00C42FC5"/>
    <w:rsid w:val="00C43750"/>
    <w:rsid w:val="00C43B18"/>
    <w:rsid w:val="00C45BC0"/>
    <w:rsid w:val="00C45D1C"/>
    <w:rsid w:val="00C4647C"/>
    <w:rsid w:val="00C46B33"/>
    <w:rsid w:val="00C4715E"/>
    <w:rsid w:val="00C478A5"/>
    <w:rsid w:val="00C47FC0"/>
    <w:rsid w:val="00C47FED"/>
    <w:rsid w:val="00C5086B"/>
    <w:rsid w:val="00C51663"/>
    <w:rsid w:val="00C53930"/>
    <w:rsid w:val="00C54FB1"/>
    <w:rsid w:val="00C55748"/>
    <w:rsid w:val="00C5601B"/>
    <w:rsid w:val="00C60868"/>
    <w:rsid w:val="00C60D70"/>
    <w:rsid w:val="00C61EEF"/>
    <w:rsid w:val="00C63589"/>
    <w:rsid w:val="00C64F37"/>
    <w:rsid w:val="00C65CED"/>
    <w:rsid w:val="00C67664"/>
    <w:rsid w:val="00C6786E"/>
    <w:rsid w:val="00C7166C"/>
    <w:rsid w:val="00C72988"/>
    <w:rsid w:val="00C73D26"/>
    <w:rsid w:val="00C74455"/>
    <w:rsid w:val="00C74B02"/>
    <w:rsid w:val="00C76F1F"/>
    <w:rsid w:val="00C802B6"/>
    <w:rsid w:val="00C810C6"/>
    <w:rsid w:val="00C82CE2"/>
    <w:rsid w:val="00C83208"/>
    <w:rsid w:val="00C84401"/>
    <w:rsid w:val="00C84557"/>
    <w:rsid w:val="00C86259"/>
    <w:rsid w:val="00C86CF8"/>
    <w:rsid w:val="00C873EA"/>
    <w:rsid w:val="00C9053C"/>
    <w:rsid w:val="00C90A15"/>
    <w:rsid w:val="00C90FE8"/>
    <w:rsid w:val="00C91513"/>
    <w:rsid w:val="00C916F7"/>
    <w:rsid w:val="00C91EEF"/>
    <w:rsid w:val="00C9280F"/>
    <w:rsid w:val="00C935BA"/>
    <w:rsid w:val="00C938DF"/>
    <w:rsid w:val="00C94642"/>
    <w:rsid w:val="00CA189E"/>
    <w:rsid w:val="00CA1E43"/>
    <w:rsid w:val="00CA1EAF"/>
    <w:rsid w:val="00CA1F34"/>
    <w:rsid w:val="00CA2271"/>
    <w:rsid w:val="00CA35AF"/>
    <w:rsid w:val="00CA3D25"/>
    <w:rsid w:val="00CA4A70"/>
    <w:rsid w:val="00CA5305"/>
    <w:rsid w:val="00CA61C7"/>
    <w:rsid w:val="00CA69FB"/>
    <w:rsid w:val="00CA72BE"/>
    <w:rsid w:val="00CB134F"/>
    <w:rsid w:val="00CB3196"/>
    <w:rsid w:val="00CB32C8"/>
    <w:rsid w:val="00CB33CA"/>
    <w:rsid w:val="00CB3466"/>
    <w:rsid w:val="00CB3E74"/>
    <w:rsid w:val="00CB5002"/>
    <w:rsid w:val="00CB56EB"/>
    <w:rsid w:val="00CB5DE9"/>
    <w:rsid w:val="00CB5E82"/>
    <w:rsid w:val="00CB734E"/>
    <w:rsid w:val="00CB783A"/>
    <w:rsid w:val="00CC0420"/>
    <w:rsid w:val="00CC0C8C"/>
    <w:rsid w:val="00CC1007"/>
    <w:rsid w:val="00CC2005"/>
    <w:rsid w:val="00CC2506"/>
    <w:rsid w:val="00CC2519"/>
    <w:rsid w:val="00CC28FA"/>
    <w:rsid w:val="00CC2BA6"/>
    <w:rsid w:val="00CC3CE3"/>
    <w:rsid w:val="00CC3E4E"/>
    <w:rsid w:val="00CC55FD"/>
    <w:rsid w:val="00CC5AB6"/>
    <w:rsid w:val="00CC6368"/>
    <w:rsid w:val="00CC6432"/>
    <w:rsid w:val="00CC6B05"/>
    <w:rsid w:val="00CC6DBD"/>
    <w:rsid w:val="00CC7531"/>
    <w:rsid w:val="00CC7E00"/>
    <w:rsid w:val="00CD250B"/>
    <w:rsid w:val="00CD3072"/>
    <w:rsid w:val="00CD5B0B"/>
    <w:rsid w:val="00CE13D1"/>
    <w:rsid w:val="00CE14F0"/>
    <w:rsid w:val="00CE336F"/>
    <w:rsid w:val="00CE4B51"/>
    <w:rsid w:val="00CE7373"/>
    <w:rsid w:val="00CE7605"/>
    <w:rsid w:val="00CF0B6C"/>
    <w:rsid w:val="00CF23A9"/>
    <w:rsid w:val="00CF3916"/>
    <w:rsid w:val="00CF3B23"/>
    <w:rsid w:val="00CF417E"/>
    <w:rsid w:val="00CF4E71"/>
    <w:rsid w:val="00CF6AED"/>
    <w:rsid w:val="00CF6D67"/>
    <w:rsid w:val="00CF6E25"/>
    <w:rsid w:val="00CF7225"/>
    <w:rsid w:val="00D000FF"/>
    <w:rsid w:val="00D019A3"/>
    <w:rsid w:val="00D02608"/>
    <w:rsid w:val="00D03107"/>
    <w:rsid w:val="00D0340D"/>
    <w:rsid w:val="00D050A6"/>
    <w:rsid w:val="00D078A2"/>
    <w:rsid w:val="00D078B3"/>
    <w:rsid w:val="00D07C73"/>
    <w:rsid w:val="00D1058D"/>
    <w:rsid w:val="00D108AF"/>
    <w:rsid w:val="00D1162F"/>
    <w:rsid w:val="00D1215E"/>
    <w:rsid w:val="00D126FD"/>
    <w:rsid w:val="00D151FF"/>
    <w:rsid w:val="00D15A28"/>
    <w:rsid w:val="00D169F3"/>
    <w:rsid w:val="00D16CD6"/>
    <w:rsid w:val="00D20A8C"/>
    <w:rsid w:val="00D22BAB"/>
    <w:rsid w:val="00D2657E"/>
    <w:rsid w:val="00D268F7"/>
    <w:rsid w:val="00D26CE4"/>
    <w:rsid w:val="00D279D4"/>
    <w:rsid w:val="00D304C7"/>
    <w:rsid w:val="00D30D51"/>
    <w:rsid w:val="00D31DDB"/>
    <w:rsid w:val="00D31ED0"/>
    <w:rsid w:val="00D33338"/>
    <w:rsid w:val="00D33642"/>
    <w:rsid w:val="00D33D7A"/>
    <w:rsid w:val="00D35417"/>
    <w:rsid w:val="00D359E2"/>
    <w:rsid w:val="00D37BAA"/>
    <w:rsid w:val="00D41297"/>
    <w:rsid w:val="00D421AD"/>
    <w:rsid w:val="00D4314F"/>
    <w:rsid w:val="00D432CE"/>
    <w:rsid w:val="00D436AA"/>
    <w:rsid w:val="00D44491"/>
    <w:rsid w:val="00D44B8E"/>
    <w:rsid w:val="00D47502"/>
    <w:rsid w:val="00D47FE9"/>
    <w:rsid w:val="00D51FF2"/>
    <w:rsid w:val="00D54704"/>
    <w:rsid w:val="00D547C3"/>
    <w:rsid w:val="00D5560E"/>
    <w:rsid w:val="00D55937"/>
    <w:rsid w:val="00D55A0D"/>
    <w:rsid w:val="00D55BE1"/>
    <w:rsid w:val="00D56089"/>
    <w:rsid w:val="00D6023E"/>
    <w:rsid w:val="00D60F5D"/>
    <w:rsid w:val="00D61047"/>
    <w:rsid w:val="00D61B39"/>
    <w:rsid w:val="00D6254A"/>
    <w:rsid w:val="00D638E0"/>
    <w:rsid w:val="00D63959"/>
    <w:rsid w:val="00D64955"/>
    <w:rsid w:val="00D64E06"/>
    <w:rsid w:val="00D652D1"/>
    <w:rsid w:val="00D653C2"/>
    <w:rsid w:val="00D657AA"/>
    <w:rsid w:val="00D65CAF"/>
    <w:rsid w:val="00D6663F"/>
    <w:rsid w:val="00D70B5D"/>
    <w:rsid w:val="00D71290"/>
    <w:rsid w:val="00D71751"/>
    <w:rsid w:val="00D71FD9"/>
    <w:rsid w:val="00D72233"/>
    <w:rsid w:val="00D72835"/>
    <w:rsid w:val="00D743B6"/>
    <w:rsid w:val="00D75DA9"/>
    <w:rsid w:val="00D762B1"/>
    <w:rsid w:val="00D81EE5"/>
    <w:rsid w:val="00D8369D"/>
    <w:rsid w:val="00D85568"/>
    <w:rsid w:val="00D86BFA"/>
    <w:rsid w:val="00D87CAD"/>
    <w:rsid w:val="00D87FDB"/>
    <w:rsid w:val="00D90CCC"/>
    <w:rsid w:val="00D920B5"/>
    <w:rsid w:val="00D92F84"/>
    <w:rsid w:val="00D93B7A"/>
    <w:rsid w:val="00D94F0C"/>
    <w:rsid w:val="00D972A7"/>
    <w:rsid w:val="00D97900"/>
    <w:rsid w:val="00D97E53"/>
    <w:rsid w:val="00DA1C83"/>
    <w:rsid w:val="00DA26EF"/>
    <w:rsid w:val="00DA3B99"/>
    <w:rsid w:val="00DA41C0"/>
    <w:rsid w:val="00DA5DE8"/>
    <w:rsid w:val="00DA6C4F"/>
    <w:rsid w:val="00DB04B8"/>
    <w:rsid w:val="00DB12EF"/>
    <w:rsid w:val="00DB3E2A"/>
    <w:rsid w:val="00DB444F"/>
    <w:rsid w:val="00DB48A2"/>
    <w:rsid w:val="00DB52E1"/>
    <w:rsid w:val="00DB557E"/>
    <w:rsid w:val="00DB6617"/>
    <w:rsid w:val="00DB6FA0"/>
    <w:rsid w:val="00DB74BA"/>
    <w:rsid w:val="00DB7DF2"/>
    <w:rsid w:val="00DC1206"/>
    <w:rsid w:val="00DC2A32"/>
    <w:rsid w:val="00DC2D49"/>
    <w:rsid w:val="00DC2F71"/>
    <w:rsid w:val="00DC3041"/>
    <w:rsid w:val="00DC7650"/>
    <w:rsid w:val="00DC7DE4"/>
    <w:rsid w:val="00DD0C3C"/>
    <w:rsid w:val="00DD1C6A"/>
    <w:rsid w:val="00DD25D1"/>
    <w:rsid w:val="00DD308A"/>
    <w:rsid w:val="00DD41D2"/>
    <w:rsid w:val="00DD49A7"/>
    <w:rsid w:val="00DD49A9"/>
    <w:rsid w:val="00DD5019"/>
    <w:rsid w:val="00DD528A"/>
    <w:rsid w:val="00DD540F"/>
    <w:rsid w:val="00DD58A0"/>
    <w:rsid w:val="00DD5BB5"/>
    <w:rsid w:val="00DD61E3"/>
    <w:rsid w:val="00DD62B6"/>
    <w:rsid w:val="00DD69C4"/>
    <w:rsid w:val="00DD6F64"/>
    <w:rsid w:val="00DE0515"/>
    <w:rsid w:val="00DE0AD3"/>
    <w:rsid w:val="00DE115E"/>
    <w:rsid w:val="00DE1644"/>
    <w:rsid w:val="00DE2366"/>
    <w:rsid w:val="00DE4361"/>
    <w:rsid w:val="00DE56CB"/>
    <w:rsid w:val="00DE5BA1"/>
    <w:rsid w:val="00DE62FF"/>
    <w:rsid w:val="00DE6B92"/>
    <w:rsid w:val="00DE6E2C"/>
    <w:rsid w:val="00DE772E"/>
    <w:rsid w:val="00DF1DC2"/>
    <w:rsid w:val="00DF3979"/>
    <w:rsid w:val="00DF3BE1"/>
    <w:rsid w:val="00DF4DF8"/>
    <w:rsid w:val="00DF5D72"/>
    <w:rsid w:val="00E00418"/>
    <w:rsid w:val="00E00C73"/>
    <w:rsid w:val="00E01AFF"/>
    <w:rsid w:val="00E02DAA"/>
    <w:rsid w:val="00E034F6"/>
    <w:rsid w:val="00E037F4"/>
    <w:rsid w:val="00E10492"/>
    <w:rsid w:val="00E119EB"/>
    <w:rsid w:val="00E12BE4"/>
    <w:rsid w:val="00E131A7"/>
    <w:rsid w:val="00E137EB"/>
    <w:rsid w:val="00E13EAF"/>
    <w:rsid w:val="00E140B2"/>
    <w:rsid w:val="00E14705"/>
    <w:rsid w:val="00E14972"/>
    <w:rsid w:val="00E152A4"/>
    <w:rsid w:val="00E15A82"/>
    <w:rsid w:val="00E15B4E"/>
    <w:rsid w:val="00E160E9"/>
    <w:rsid w:val="00E16A59"/>
    <w:rsid w:val="00E16D90"/>
    <w:rsid w:val="00E17FB8"/>
    <w:rsid w:val="00E201BF"/>
    <w:rsid w:val="00E20AD0"/>
    <w:rsid w:val="00E21848"/>
    <w:rsid w:val="00E21B17"/>
    <w:rsid w:val="00E222F8"/>
    <w:rsid w:val="00E22D60"/>
    <w:rsid w:val="00E231B6"/>
    <w:rsid w:val="00E247DD"/>
    <w:rsid w:val="00E272B6"/>
    <w:rsid w:val="00E27B29"/>
    <w:rsid w:val="00E304AB"/>
    <w:rsid w:val="00E307C9"/>
    <w:rsid w:val="00E308A8"/>
    <w:rsid w:val="00E30AF3"/>
    <w:rsid w:val="00E3227C"/>
    <w:rsid w:val="00E3624D"/>
    <w:rsid w:val="00E40E0D"/>
    <w:rsid w:val="00E42447"/>
    <w:rsid w:val="00E443E3"/>
    <w:rsid w:val="00E4455F"/>
    <w:rsid w:val="00E44BFB"/>
    <w:rsid w:val="00E4586E"/>
    <w:rsid w:val="00E45AB9"/>
    <w:rsid w:val="00E47F2B"/>
    <w:rsid w:val="00E504BE"/>
    <w:rsid w:val="00E50655"/>
    <w:rsid w:val="00E5084E"/>
    <w:rsid w:val="00E51482"/>
    <w:rsid w:val="00E51842"/>
    <w:rsid w:val="00E5360D"/>
    <w:rsid w:val="00E53F43"/>
    <w:rsid w:val="00E55F57"/>
    <w:rsid w:val="00E5628F"/>
    <w:rsid w:val="00E5774E"/>
    <w:rsid w:val="00E57B02"/>
    <w:rsid w:val="00E60D35"/>
    <w:rsid w:val="00E6404E"/>
    <w:rsid w:val="00E664E1"/>
    <w:rsid w:val="00E66CF4"/>
    <w:rsid w:val="00E67E13"/>
    <w:rsid w:val="00E67F4B"/>
    <w:rsid w:val="00E70011"/>
    <w:rsid w:val="00E70F9E"/>
    <w:rsid w:val="00E7115B"/>
    <w:rsid w:val="00E7195C"/>
    <w:rsid w:val="00E72A13"/>
    <w:rsid w:val="00E72C0B"/>
    <w:rsid w:val="00E73BCF"/>
    <w:rsid w:val="00E74161"/>
    <w:rsid w:val="00E77340"/>
    <w:rsid w:val="00E77E2A"/>
    <w:rsid w:val="00E80F58"/>
    <w:rsid w:val="00E81121"/>
    <w:rsid w:val="00E82885"/>
    <w:rsid w:val="00E82F49"/>
    <w:rsid w:val="00E928EE"/>
    <w:rsid w:val="00E95B68"/>
    <w:rsid w:val="00E96B41"/>
    <w:rsid w:val="00E96C6C"/>
    <w:rsid w:val="00EA1208"/>
    <w:rsid w:val="00EA28C9"/>
    <w:rsid w:val="00EA419B"/>
    <w:rsid w:val="00EA4DAA"/>
    <w:rsid w:val="00EA52BD"/>
    <w:rsid w:val="00EA6762"/>
    <w:rsid w:val="00EA7554"/>
    <w:rsid w:val="00EA7E58"/>
    <w:rsid w:val="00EA7F1C"/>
    <w:rsid w:val="00EB1087"/>
    <w:rsid w:val="00EB1B72"/>
    <w:rsid w:val="00EB2F01"/>
    <w:rsid w:val="00EB405C"/>
    <w:rsid w:val="00EB462C"/>
    <w:rsid w:val="00EB5B30"/>
    <w:rsid w:val="00EB6FA2"/>
    <w:rsid w:val="00EB7541"/>
    <w:rsid w:val="00EC1656"/>
    <w:rsid w:val="00EC1C5A"/>
    <w:rsid w:val="00EC2C3B"/>
    <w:rsid w:val="00EC2D95"/>
    <w:rsid w:val="00EC3BE6"/>
    <w:rsid w:val="00EC540D"/>
    <w:rsid w:val="00ED017A"/>
    <w:rsid w:val="00ED02E2"/>
    <w:rsid w:val="00ED063D"/>
    <w:rsid w:val="00ED3BBA"/>
    <w:rsid w:val="00ED4664"/>
    <w:rsid w:val="00ED5C00"/>
    <w:rsid w:val="00ED61E8"/>
    <w:rsid w:val="00ED6330"/>
    <w:rsid w:val="00ED730F"/>
    <w:rsid w:val="00EE21C8"/>
    <w:rsid w:val="00EE24A7"/>
    <w:rsid w:val="00EE2574"/>
    <w:rsid w:val="00EE3419"/>
    <w:rsid w:val="00EE3459"/>
    <w:rsid w:val="00EE4F84"/>
    <w:rsid w:val="00EE6C2E"/>
    <w:rsid w:val="00EE7F69"/>
    <w:rsid w:val="00EF1070"/>
    <w:rsid w:val="00EF186F"/>
    <w:rsid w:val="00EF3566"/>
    <w:rsid w:val="00EF496A"/>
    <w:rsid w:val="00EF4F3C"/>
    <w:rsid w:val="00EF5178"/>
    <w:rsid w:val="00EF55AE"/>
    <w:rsid w:val="00F02803"/>
    <w:rsid w:val="00F03254"/>
    <w:rsid w:val="00F036F9"/>
    <w:rsid w:val="00F041C4"/>
    <w:rsid w:val="00F0481C"/>
    <w:rsid w:val="00F04A7D"/>
    <w:rsid w:val="00F052B2"/>
    <w:rsid w:val="00F05432"/>
    <w:rsid w:val="00F05AC3"/>
    <w:rsid w:val="00F06F59"/>
    <w:rsid w:val="00F07981"/>
    <w:rsid w:val="00F10389"/>
    <w:rsid w:val="00F10C00"/>
    <w:rsid w:val="00F10E6A"/>
    <w:rsid w:val="00F11B8C"/>
    <w:rsid w:val="00F15121"/>
    <w:rsid w:val="00F15495"/>
    <w:rsid w:val="00F1596C"/>
    <w:rsid w:val="00F15D5A"/>
    <w:rsid w:val="00F21075"/>
    <w:rsid w:val="00F2125A"/>
    <w:rsid w:val="00F22307"/>
    <w:rsid w:val="00F225D9"/>
    <w:rsid w:val="00F22E2A"/>
    <w:rsid w:val="00F24970"/>
    <w:rsid w:val="00F25212"/>
    <w:rsid w:val="00F27B8C"/>
    <w:rsid w:val="00F27E96"/>
    <w:rsid w:val="00F301D9"/>
    <w:rsid w:val="00F30A93"/>
    <w:rsid w:val="00F30D05"/>
    <w:rsid w:val="00F30ED4"/>
    <w:rsid w:val="00F3193C"/>
    <w:rsid w:val="00F31C10"/>
    <w:rsid w:val="00F31FBD"/>
    <w:rsid w:val="00F32DEF"/>
    <w:rsid w:val="00F341B0"/>
    <w:rsid w:val="00F36224"/>
    <w:rsid w:val="00F369D5"/>
    <w:rsid w:val="00F37276"/>
    <w:rsid w:val="00F372D9"/>
    <w:rsid w:val="00F40B2D"/>
    <w:rsid w:val="00F42273"/>
    <w:rsid w:val="00F42EFB"/>
    <w:rsid w:val="00F4315C"/>
    <w:rsid w:val="00F436C8"/>
    <w:rsid w:val="00F45184"/>
    <w:rsid w:val="00F45836"/>
    <w:rsid w:val="00F466C1"/>
    <w:rsid w:val="00F47276"/>
    <w:rsid w:val="00F47825"/>
    <w:rsid w:val="00F4787F"/>
    <w:rsid w:val="00F53A20"/>
    <w:rsid w:val="00F53A8B"/>
    <w:rsid w:val="00F53DF2"/>
    <w:rsid w:val="00F56059"/>
    <w:rsid w:val="00F60495"/>
    <w:rsid w:val="00F608E0"/>
    <w:rsid w:val="00F60C17"/>
    <w:rsid w:val="00F6182D"/>
    <w:rsid w:val="00F624E2"/>
    <w:rsid w:val="00F644C8"/>
    <w:rsid w:val="00F6463A"/>
    <w:rsid w:val="00F66BD2"/>
    <w:rsid w:val="00F670AF"/>
    <w:rsid w:val="00F67D7B"/>
    <w:rsid w:val="00F70D0D"/>
    <w:rsid w:val="00F70F42"/>
    <w:rsid w:val="00F712ED"/>
    <w:rsid w:val="00F71C18"/>
    <w:rsid w:val="00F72725"/>
    <w:rsid w:val="00F728AD"/>
    <w:rsid w:val="00F730B1"/>
    <w:rsid w:val="00F7456E"/>
    <w:rsid w:val="00F75F08"/>
    <w:rsid w:val="00F76293"/>
    <w:rsid w:val="00F765EE"/>
    <w:rsid w:val="00F768C5"/>
    <w:rsid w:val="00F779AD"/>
    <w:rsid w:val="00F8023C"/>
    <w:rsid w:val="00F811DD"/>
    <w:rsid w:val="00F830A0"/>
    <w:rsid w:val="00F83D4E"/>
    <w:rsid w:val="00F85489"/>
    <w:rsid w:val="00F855B9"/>
    <w:rsid w:val="00F86E7F"/>
    <w:rsid w:val="00F87DBC"/>
    <w:rsid w:val="00F92A94"/>
    <w:rsid w:val="00F92E57"/>
    <w:rsid w:val="00F93257"/>
    <w:rsid w:val="00F93F06"/>
    <w:rsid w:val="00F9573A"/>
    <w:rsid w:val="00F97C0B"/>
    <w:rsid w:val="00F97ECC"/>
    <w:rsid w:val="00FA2D48"/>
    <w:rsid w:val="00FA2FB3"/>
    <w:rsid w:val="00FA311C"/>
    <w:rsid w:val="00FA3305"/>
    <w:rsid w:val="00FA56BA"/>
    <w:rsid w:val="00FA5F76"/>
    <w:rsid w:val="00FA6201"/>
    <w:rsid w:val="00FA73CB"/>
    <w:rsid w:val="00FA7412"/>
    <w:rsid w:val="00FB0F7B"/>
    <w:rsid w:val="00FB2802"/>
    <w:rsid w:val="00FB292D"/>
    <w:rsid w:val="00FB3026"/>
    <w:rsid w:val="00FB3638"/>
    <w:rsid w:val="00FB403A"/>
    <w:rsid w:val="00FB459C"/>
    <w:rsid w:val="00FB71BF"/>
    <w:rsid w:val="00FB72B1"/>
    <w:rsid w:val="00FC0592"/>
    <w:rsid w:val="00FC303D"/>
    <w:rsid w:val="00FC49CA"/>
    <w:rsid w:val="00FC52F5"/>
    <w:rsid w:val="00FC5B57"/>
    <w:rsid w:val="00FC790E"/>
    <w:rsid w:val="00FC7E98"/>
    <w:rsid w:val="00FD055F"/>
    <w:rsid w:val="00FD0C57"/>
    <w:rsid w:val="00FD2526"/>
    <w:rsid w:val="00FD26C7"/>
    <w:rsid w:val="00FD26DF"/>
    <w:rsid w:val="00FD2E2A"/>
    <w:rsid w:val="00FD2E7F"/>
    <w:rsid w:val="00FD2F92"/>
    <w:rsid w:val="00FD447C"/>
    <w:rsid w:val="00FD776E"/>
    <w:rsid w:val="00FD7841"/>
    <w:rsid w:val="00FE0CAB"/>
    <w:rsid w:val="00FE1CED"/>
    <w:rsid w:val="00FE300A"/>
    <w:rsid w:val="00FE32A8"/>
    <w:rsid w:val="00FE5606"/>
    <w:rsid w:val="00FE7441"/>
    <w:rsid w:val="00FE75C0"/>
    <w:rsid w:val="00FE7E3E"/>
    <w:rsid w:val="00FF12D8"/>
    <w:rsid w:val="00FF2565"/>
    <w:rsid w:val="00FF3B0E"/>
    <w:rsid w:val="00FF45AC"/>
    <w:rsid w:val="00FF474B"/>
    <w:rsid w:val="00FF4AD0"/>
    <w:rsid w:val="00FF5C1B"/>
    <w:rsid w:val="00FF5E6B"/>
    <w:rsid w:val="00FF665D"/>
    <w:rsid w:val="00FF6A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5105C"/>
    <w:rPr>
      <w:rFonts w:ascii="Arial" w:eastAsia="Times New Roman" w:hAnsi="Arial"/>
      <w:sz w:val="24"/>
      <w:szCs w:val="24"/>
    </w:rPr>
  </w:style>
  <w:style w:type="paragraph" w:styleId="Heading1">
    <w:name w:val="heading 1"/>
    <w:basedOn w:val="Heading3"/>
    <w:next w:val="Normal"/>
    <w:link w:val="Heading1Char"/>
    <w:uiPriority w:val="99"/>
    <w:qFormat/>
    <w:locked/>
    <w:rsid w:val="004A026F"/>
    <w:pPr>
      <w:outlineLvl w:val="0"/>
    </w:pPr>
    <w:rPr>
      <w:sz w:val="28"/>
      <w:szCs w:val="28"/>
    </w:rPr>
  </w:style>
  <w:style w:type="paragraph" w:styleId="Heading2">
    <w:name w:val="heading 2"/>
    <w:basedOn w:val="Normal"/>
    <w:next w:val="Normal"/>
    <w:link w:val="Heading2Char"/>
    <w:uiPriority w:val="99"/>
    <w:qFormat/>
    <w:locked/>
    <w:rsid w:val="0084016F"/>
    <w:pPr>
      <w:outlineLvl w:val="1"/>
    </w:pPr>
    <w:rPr>
      <w:rFonts w:cs="Arial"/>
      <w:b/>
      <w:color w:val="FFFFFF" w:themeColor="background1"/>
      <w:sz w:val="28"/>
      <w:szCs w:val="28"/>
    </w:rPr>
  </w:style>
  <w:style w:type="paragraph" w:styleId="Heading3">
    <w:name w:val="heading 3"/>
    <w:basedOn w:val="Heading2"/>
    <w:next w:val="Normal"/>
    <w:link w:val="Heading3Char"/>
    <w:uiPriority w:val="99"/>
    <w:qFormat/>
    <w:locked/>
    <w:rsid w:val="00ED3BBA"/>
    <w:pPr>
      <w:outlineLvl w:val="2"/>
    </w:pPr>
    <w:rPr>
      <w:i/>
      <w:color w:val="0070C0"/>
      <w:sz w:val="24"/>
      <w:szCs w:val="24"/>
    </w:rPr>
  </w:style>
  <w:style w:type="paragraph" w:styleId="Heading4">
    <w:name w:val="heading 4"/>
    <w:basedOn w:val="Normal"/>
    <w:next w:val="Normal"/>
    <w:link w:val="Heading4Char"/>
    <w:uiPriority w:val="99"/>
    <w:qFormat/>
    <w:locked/>
    <w:rsid w:val="0068071A"/>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026F"/>
    <w:rPr>
      <w:rFonts w:ascii="Arial" w:eastAsia="Times New Roman" w:hAnsi="Arial" w:cs="Arial"/>
      <w:b/>
      <w:i/>
      <w:color w:val="0070C0"/>
      <w:sz w:val="28"/>
      <w:szCs w:val="28"/>
    </w:rPr>
  </w:style>
  <w:style w:type="character" w:customStyle="1" w:styleId="Heading2Char">
    <w:name w:val="Heading 2 Char"/>
    <w:basedOn w:val="DefaultParagraphFont"/>
    <w:link w:val="Heading2"/>
    <w:uiPriority w:val="99"/>
    <w:locked/>
    <w:rsid w:val="0084016F"/>
    <w:rPr>
      <w:rFonts w:ascii="Arial" w:eastAsia="Times New Roman" w:hAnsi="Arial" w:cs="Arial"/>
      <w:b/>
      <w:color w:val="FFFFFF" w:themeColor="background1"/>
      <w:sz w:val="28"/>
      <w:szCs w:val="28"/>
    </w:rPr>
  </w:style>
  <w:style w:type="character" w:customStyle="1" w:styleId="Heading3Char">
    <w:name w:val="Heading 3 Char"/>
    <w:basedOn w:val="DefaultParagraphFont"/>
    <w:link w:val="Heading3"/>
    <w:uiPriority w:val="99"/>
    <w:locked/>
    <w:rsid w:val="00ED3BBA"/>
    <w:rPr>
      <w:rFonts w:ascii="Arial" w:eastAsia="Times New Roman" w:hAnsi="Arial" w:cs="Arial"/>
      <w:b/>
      <w:i/>
      <w:color w:val="0070C0"/>
      <w:sz w:val="24"/>
      <w:szCs w:val="24"/>
    </w:rPr>
  </w:style>
  <w:style w:type="character" w:customStyle="1" w:styleId="Heading4Char">
    <w:name w:val="Heading 4 Char"/>
    <w:basedOn w:val="DefaultParagraphFont"/>
    <w:link w:val="Heading4"/>
    <w:uiPriority w:val="99"/>
    <w:locked/>
    <w:rsid w:val="0068071A"/>
    <w:rPr>
      <w:rFonts w:ascii="Cambria" w:hAnsi="Cambria" w:cs="Times New Roman"/>
      <w:b/>
      <w:bCs/>
      <w:i/>
      <w:iCs/>
      <w:color w:val="4F81BD"/>
      <w:sz w:val="24"/>
      <w:szCs w:val="24"/>
    </w:rPr>
  </w:style>
  <w:style w:type="paragraph" w:styleId="NormalWeb">
    <w:name w:val="Normal (Web)"/>
    <w:basedOn w:val="Normal"/>
    <w:uiPriority w:val="99"/>
    <w:rsid w:val="0017777C"/>
  </w:style>
  <w:style w:type="paragraph" w:styleId="ListParagraph">
    <w:name w:val="List Paragraph"/>
    <w:basedOn w:val="Normal"/>
    <w:uiPriority w:val="34"/>
    <w:qFormat/>
    <w:rsid w:val="0017777C"/>
    <w:pPr>
      <w:ind w:left="720"/>
      <w:contextualSpacing/>
    </w:pPr>
  </w:style>
  <w:style w:type="paragraph" w:styleId="BalloonText">
    <w:name w:val="Balloon Text"/>
    <w:basedOn w:val="Normal"/>
    <w:link w:val="BalloonTextChar"/>
    <w:uiPriority w:val="99"/>
    <w:semiHidden/>
    <w:rsid w:val="00971C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1C89"/>
    <w:rPr>
      <w:rFonts w:ascii="Tahoma" w:hAnsi="Tahoma" w:cs="Tahoma"/>
      <w:sz w:val="16"/>
      <w:szCs w:val="16"/>
      <w:lang w:eastAsia="en-GB"/>
    </w:rPr>
  </w:style>
  <w:style w:type="character" w:styleId="CommentReference">
    <w:name w:val="annotation reference"/>
    <w:basedOn w:val="DefaultParagraphFont"/>
    <w:uiPriority w:val="99"/>
    <w:semiHidden/>
    <w:rsid w:val="000D0C56"/>
    <w:rPr>
      <w:rFonts w:cs="Times New Roman"/>
      <w:sz w:val="16"/>
      <w:szCs w:val="16"/>
    </w:rPr>
  </w:style>
  <w:style w:type="paragraph" w:styleId="CommentText">
    <w:name w:val="annotation text"/>
    <w:basedOn w:val="Normal"/>
    <w:link w:val="CommentTextChar"/>
    <w:uiPriority w:val="99"/>
    <w:semiHidden/>
    <w:rsid w:val="000D0C56"/>
    <w:rPr>
      <w:sz w:val="20"/>
      <w:szCs w:val="20"/>
    </w:rPr>
  </w:style>
  <w:style w:type="character" w:customStyle="1" w:styleId="CommentTextChar">
    <w:name w:val="Comment Text Char"/>
    <w:basedOn w:val="DefaultParagraphFont"/>
    <w:link w:val="CommentText"/>
    <w:uiPriority w:val="99"/>
    <w:semiHidden/>
    <w:locked/>
    <w:rsid w:val="000D0C56"/>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0D0C56"/>
    <w:rPr>
      <w:b/>
      <w:bCs/>
    </w:rPr>
  </w:style>
  <w:style w:type="character" w:customStyle="1" w:styleId="CommentSubjectChar">
    <w:name w:val="Comment Subject Char"/>
    <w:basedOn w:val="CommentTextChar"/>
    <w:link w:val="CommentSubject"/>
    <w:uiPriority w:val="99"/>
    <w:semiHidden/>
    <w:locked/>
    <w:rsid w:val="000D0C56"/>
    <w:rPr>
      <w:rFonts w:ascii="Times New Roman" w:hAnsi="Times New Roman" w:cs="Times New Roman"/>
      <w:b/>
      <w:bCs/>
      <w:sz w:val="20"/>
      <w:szCs w:val="20"/>
      <w:lang w:eastAsia="en-GB"/>
    </w:rPr>
  </w:style>
  <w:style w:type="character" w:customStyle="1" w:styleId="A8">
    <w:name w:val="A8"/>
    <w:uiPriority w:val="99"/>
    <w:rsid w:val="00893E7B"/>
    <w:rPr>
      <w:color w:val="000000"/>
    </w:rPr>
  </w:style>
  <w:style w:type="paragraph" w:customStyle="1" w:styleId="Pa1">
    <w:name w:val="Pa1"/>
    <w:basedOn w:val="Normal"/>
    <w:next w:val="Normal"/>
    <w:uiPriority w:val="99"/>
    <w:rsid w:val="00893E7B"/>
    <w:pPr>
      <w:autoSpaceDE w:val="0"/>
      <w:autoSpaceDN w:val="0"/>
      <w:adjustRightInd w:val="0"/>
      <w:spacing w:line="241" w:lineRule="atLeast"/>
    </w:pPr>
    <w:rPr>
      <w:rFonts w:ascii="The Sans Semi Light" w:eastAsia="Calibri" w:hAnsi="The Sans Semi Light"/>
    </w:rPr>
  </w:style>
  <w:style w:type="paragraph" w:customStyle="1" w:styleId="Default">
    <w:name w:val="Default"/>
    <w:rsid w:val="00893E7B"/>
    <w:pPr>
      <w:autoSpaceDE w:val="0"/>
      <w:autoSpaceDN w:val="0"/>
      <w:adjustRightInd w:val="0"/>
    </w:pPr>
    <w:rPr>
      <w:rFonts w:ascii="The Sans Semi Bold" w:hAnsi="The Sans Semi Bold" w:cs="The Sans Semi Bold"/>
      <w:color w:val="000000"/>
      <w:sz w:val="24"/>
      <w:szCs w:val="24"/>
    </w:rPr>
  </w:style>
  <w:style w:type="paragraph" w:styleId="Header">
    <w:name w:val="header"/>
    <w:basedOn w:val="Normal"/>
    <w:link w:val="HeaderChar"/>
    <w:uiPriority w:val="99"/>
    <w:rsid w:val="009F7C5E"/>
    <w:pPr>
      <w:tabs>
        <w:tab w:val="center" w:pos="4513"/>
        <w:tab w:val="right" w:pos="9026"/>
      </w:tabs>
    </w:pPr>
  </w:style>
  <w:style w:type="character" w:customStyle="1" w:styleId="HeaderChar">
    <w:name w:val="Header Char"/>
    <w:basedOn w:val="DefaultParagraphFont"/>
    <w:link w:val="Header"/>
    <w:uiPriority w:val="99"/>
    <w:locked/>
    <w:rsid w:val="009F7C5E"/>
    <w:rPr>
      <w:rFonts w:ascii="Times New Roman" w:hAnsi="Times New Roman" w:cs="Times New Roman"/>
      <w:sz w:val="24"/>
      <w:szCs w:val="24"/>
    </w:rPr>
  </w:style>
  <w:style w:type="paragraph" w:styleId="Footer">
    <w:name w:val="footer"/>
    <w:basedOn w:val="Normal"/>
    <w:link w:val="FooterChar"/>
    <w:uiPriority w:val="99"/>
    <w:rsid w:val="009F7C5E"/>
    <w:pPr>
      <w:tabs>
        <w:tab w:val="center" w:pos="4513"/>
        <w:tab w:val="right" w:pos="9026"/>
      </w:tabs>
    </w:pPr>
  </w:style>
  <w:style w:type="character" w:customStyle="1" w:styleId="FooterChar">
    <w:name w:val="Footer Char"/>
    <w:basedOn w:val="DefaultParagraphFont"/>
    <w:link w:val="Footer"/>
    <w:uiPriority w:val="99"/>
    <w:locked/>
    <w:rsid w:val="009F7C5E"/>
    <w:rPr>
      <w:rFonts w:ascii="Times New Roman" w:hAnsi="Times New Roman" w:cs="Times New Roman"/>
      <w:sz w:val="24"/>
      <w:szCs w:val="24"/>
    </w:rPr>
  </w:style>
  <w:style w:type="paragraph" w:customStyle="1" w:styleId="CM28">
    <w:name w:val="CM28"/>
    <w:basedOn w:val="Normal"/>
    <w:next w:val="Normal"/>
    <w:uiPriority w:val="99"/>
    <w:rsid w:val="00047B42"/>
    <w:pPr>
      <w:autoSpaceDE w:val="0"/>
      <w:autoSpaceDN w:val="0"/>
      <w:adjustRightInd w:val="0"/>
    </w:pPr>
    <w:rPr>
      <w:rFonts w:eastAsia="Calibri" w:cs="Arial"/>
      <w:lang w:eastAsia="en-US"/>
    </w:rPr>
  </w:style>
  <w:style w:type="character" w:styleId="Hyperlink">
    <w:name w:val="Hyperlink"/>
    <w:basedOn w:val="DefaultParagraphFont"/>
    <w:uiPriority w:val="99"/>
    <w:rsid w:val="00902447"/>
    <w:rPr>
      <w:rFonts w:cs="Times New Roman"/>
      <w:color w:val="0000FF"/>
      <w:u w:val="single"/>
    </w:rPr>
  </w:style>
  <w:style w:type="character" w:styleId="Emphasis">
    <w:name w:val="Emphasis"/>
    <w:basedOn w:val="DefaultParagraphFont"/>
    <w:uiPriority w:val="99"/>
    <w:qFormat/>
    <w:locked/>
    <w:rsid w:val="00CB56EB"/>
    <w:rPr>
      <w:rFonts w:cs="Times New Roman"/>
      <w:b/>
      <w:bCs/>
    </w:rPr>
  </w:style>
  <w:style w:type="paragraph" w:styleId="TOCHeading">
    <w:name w:val="TOC Heading"/>
    <w:basedOn w:val="Heading1"/>
    <w:next w:val="Normal"/>
    <w:uiPriority w:val="99"/>
    <w:qFormat/>
    <w:rsid w:val="0066470D"/>
    <w:pPr>
      <w:spacing w:line="276" w:lineRule="auto"/>
      <w:outlineLvl w:val="9"/>
    </w:pPr>
    <w:rPr>
      <w:lang w:val="en-US" w:eastAsia="en-US"/>
    </w:rPr>
  </w:style>
  <w:style w:type="paragraph" w:styleId="TOC2">
    <w:name w:val="toc 2"/>
    <w:basedOn w:val="Normal"/>
    <w:next w:val="Normal"/>
    <w:autoRedefine/>
    <w:uiPriority w:val="39"/>
    <w:locked/>
    <w:rsid w:val="001A66FE"/>
    <w:pPr>
      <w:spacing w:line="276" w:lineRule="auto"/>
      <w:ind w:left="220"/>
    </w:pPr>
    <w:rPr>
      <w:b/>
      <w:sz w:val="20"/>
      <w:szCs w:val="22"/>
      <w:lang w:val="en-US" w:eastAsia="en-US"/>
    </w:rPr>
  </w:style>
  <w:style w:type="paragraph" w:styleId="TOC1">
    <w:name w:val="toc 1"/>
    <w:basedOn w:val="Normal"/>
    <w:next w:val="Normal"/>
    <w:autoRedefine/>
    <w:uiPriority w:val="39"/>
    <w:locked/>
    <w:rsid w:val="00195B6D"/>
    <w:pPr>
      <w:spacing w:before="120" w:after="120" w:line="276" w:lineRule="auto"/>
    </w:pPr>
    <w:rPr>
      <w:b/>
      <w:szCs w:val="22"/>
      <w:lang w:val="en-US" w:eastAsia="en-US"/>
    </w:rPr>
  </w:style>
  <w:style w:type="paragraph" w:styleId="TOC3">
    <w:name w:val="toc 3"/>
    <w:basedOn w:val="Normal"/>
    <w:next w:val="Normal"/>
    <w:autoRedefine/>
    <w:uiPriority w:val="39"/>
    <w:locked/>
    <w:rsid w:val="001A66FE"/>
    <w:pPr>
      <w:spacing w:line="276" w:lineRule="auto"/>
      <w:ind w:left="440"/>
    </w:pPr>
    <w:rPr>
      <w:i/>
      <w:sz w:val="20"/>
      <w:szCs w:val="22"/>
      <w:lang w:val="en-US" w:eastAsia="en-US"/>
    </w:rPr>
  </w:style>
  <w:style w:type="paragraph" w:customStyle="1" w:styleId="msonormalcxspmiddle">
    <w:name w:val="msonormalcxspmiddle"/>
    <w:basedOn w:val="Normal"/>
    <w:uiPriority w:val="99"/>
    <w:rsid w:val="00DE56CB"/>
    <w:pPr>
      <w:spacing w:before="100" w:beforeAutospacing="1" w:after="100" w:afterAutospacing="1"/>
    </w:pPr>
  </w:style>
  <w:style w:type="character" w:styleId="FollowedHyperlink">
    <w:name w:val="FollowedHyperlink"/>
    <w:basedOn w:val="DefaultParagraphFont"/>
    <w:uiPriority w:val="99"/>
    <w:semiHidden/>
    <w:rsid w:val="00DE56CB"/>
    <w:rPr>
      <w:rFonts w:cs="Times New Roman"/>
      <w:color w:val="800080"/>
      <w:u w:val="single"/>
    </w:rPr>
  </w:style>
  <w:style w:type="paragraph" w:customStyle="1" w:styleId="BodyText1">
    <w:name w:val="Body Text1"/>
    <w:basedOn w:val="Normal"/>
    <w:link w:val="BodytextChar"/>
    <w:uiPriority w:val="99"/>
    <w:rsid w:val="00DE56CB"/>
    <w:pPr>
      <w:spacing w:before="140" w:after="140"/>
      <w:ind w:left="397"/>
    </w:pPr>
    <w:rPr>
      <w:rFonts w:eastAsia="Calibri"/>
    </w:rPr>
  </w:style>
  <w:style w:type="character" w:customStyle="1" w:styleId="BodytextChar">
    <w:name w:val="Body text Char"/>
    <w:basedOn w:val="DefaultParagraphFont"/>
    <w:link w:val="BodyText1"/>
    <w:uiPriority w:val="99"/>
    <w:locked/>
    <w:rsid w:val="00DE56CB"/>
    <w:rPr>
      <w:rFonts w:ascii="Arial" w:hAnsi="Arial" w:cs="Times New Roman"/>
      <w:sz w:val="24"/>
      <w:szCs w:val="24"/>
    </w:rPr>
  </w:style>
  <w:style w:type="paragraph" w:customStyle="1" w:styleId="Tableheader">
    <w:name w:val="Table header"/>
    <w:basedOn w:val="Normal"/>
    <w:uiPriority w:val="99"/>
    <w:rsid w:val="00DE56CB"/>
    <w:pPr>
      <w:spacing w:before="120" w:after="120"/>
    </w:pPr>
    <w:rPr>
      <w:rFonts w:eastAsia="Calibri"/>
      <w:b/>
    </w:rPr>
  </w:style>
  <w:style w:type="character" w:styleId="FootnoteReference">
    <w:name w:val="footnote reference"/>
    <w:basedOn w:val="DefaultParagraphFont"/>
    <w:uiPriority w:val="99"/>
    <w:rsid w:val="00DE56CB"/>
    <w:rPr>
      <w:rFonts w:ascii="Arial" w:hAnsi="Arial" w:cs="Times New Roman"/>
      <w:b/>
      <w:color w:val="7AB800"/>
      <w:vertAlign w:val="superscript"/>
    </w:rPr>
  </w:style>
  <w:style w:type="paragraph" w:customStyle="1" w:styleId="Tabletext10pt">
    <w:name w:val="Table text 10pt"/>
    <w:basedOn w:val="Normal"/>
    <w:uiPriority w:val="99"/>
    <w:rsid w:val="00DE56CB"/>
    <w:pPr>
      <w:spacing w:before="20" w:after="20"/>
    </w:pPr>
    <w:rPr>
      <w:rFonts w:eastAsia="Calibri"/>
      <w:sz w:val="20"/>
    </w:rPr>
  </w:style>
  <w:style w:type="paragraph" w:customStyle="1" w:styleId="Tablebullet10pt">
    <w:name w:val="Table bullet 10pt"/>
    <w:basedOn w:val="Normal"/>
    <w:uiPriority w:val="99"/>
    <w:rsid w:val="00DE56CB"/>
    <w:pPr>
      <w:tabs>
        <w:tab w:val="left" w:pos="567"/>
        <w:tab w:val="num" w:pos="1174"/>
      </w:tabs>
      <w:spacing w:before="20" w:after="20"/>
      <w:ind w:left="568" w:hanging="284"/>
    </w:pPr>
    <w:rPr>
      <w:rFonts w:eastAsia="Calibri"/>
      <w:sz w:val="20"/>
    </w:rPr>
  </w:style>
  <w:style w:type="paragraph" w:customStyle="1" w:styleId="default0">
    <w:name w:val="default"/>
    <w:basedOn w:val="Normal"/>
    <w:uiPriority w:val="99"/>
    <w:rsid w:val="00DE56CB"/>
    <w:pPr>
      <w:autoSpaceDE w:val="0"/>
      <w:autoSpaceDN w:val="0"/>
    </w:pPr>
    <w:rPr>
      <w:rFonts w:ascii="Syntax" w:eastAsia="Calibri" w:hAnsi="Syntax"/>
      <w:color w:val="000000"/>
    </w:rPr>
  </w:style>
  <w:style w:type="paragraph" w:customStyle="1" w:styleId="msolistparagraph0">
    <w:name w:val="msolistparagraph"/>
    <w:basedOn w:val="Normal"/>
    <w:uiPriority w:val="99"/>
    <w:rsid w:val="00DE56CB"/>
    <w:pPr>
      <w:ind w:left="720"/>
    </w:pPr>
    <w:rPr>
      <w:rFonts w:eastAsia="Calibri"/>
    </w:rPr>
  </w:style>
  <w:style w:type="character" w:styleId="PageNumber">
    <w:name w:val="page number"/>
    <w:basedOn w:val="DefaultParagraphFont"/>
    <w:uiPriority w:val="99"/>
    <w:rsid w:val="00DE56CB"/>
    <w:rPr>
      <w:rFonts w:cs="Times New Roman"/>
    </w:rPr>
  </w:style>
  <w:style w:type="paragraph" w:customStyle="1" w:styleId="StyleHeading3PatternClearGray-25">
    <w:name w:val="Style Heading 3 + Pattern: Clear (Gray-25%)"/>
    <w:basedOn w:val="Heading3"/>
    <w:uiPriority w:val="99"/>
    <w:rsid w:val="002B7055"/>
    <w:pPr>
      <w:shd w:val="clear" w:color="auto" w:fill="C0C0C0"/>
      <w:spacing w:before="240" w:after="60"/>
    </w:pPr>
    <w:rPr>
      <w:color w:val="auto"/>
      <w:sz w:val="28"/>
      <w:szCs w:val="20"/>
    </w:rPr>
  </w:style>
  <w:style w:type="character" w:customStyle="1" w:styleId="EmailStyle54">
    <w:name w:val="EmailStyle54"/>
    <w:basedOn w:val="DefaultParagraphFont"/>
    <w:uiPriority w:val="99"/>
    <w:semiHidden/>
    <w:rsid w:val="00384E7D"/>
    <w:rPr>
      <w:rFonts w:ascii="Arial" w:hAnsi="Arial" w:cs="Arial"/>
      <w:color w:val="000080"/>
      <w:sz w:val="20"/>
      <w:szCs w:val="20"/>
    </w:rPr>
  </w:style>
  <w:style w:type="table" w:styleId="TableGrid">
    <w:name w:val="Table Grid"/>
    <w:basedOn w:val="TableNormal"/>
    <w:locked/>
    <w:rsid w:val="00DE0A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Heading3"/>
    <w:link w:val="Style1Char"/>
    <w:uiPriority w:val="99"/>
    <w:rsid w:val="00DC1206"/>
    <w:pPr>
      <w:numPr>
        <w:numId w:val="3"/>
      </w:numPr>
    </w:pPr>
  </w:style>
  <w:style w:type="paragraph" w:customStyle="1" w:styleId="Style2">
    <w:name w:val="Style2"/>
    <w:basedOn w:val="Heading1"/>
    <w:link w:val="Style2Char"/>
    <w:uiPriority w:val="99"/>
    <w:rsid w:val="00FB3026"/>
    <w:rPr>
      <w:rFonts w:ascii="Calibri" w:hAnsi="Calibri"/>
      <w:sz w:val="24"/>
      <w:szCs w:val="24"/>
    </w:rPr>
  </w:style>
  <w:style w:type="character" w:customStyle="1" w:styleId="Style1Char">
    <w:name w:val="Style1 Char"/>
    <w:basedOn w:val="Heading3Char"/>
    <w:link w:val="Style1"/>
    <w:uiPriority w:val="99"/>
    <w:locked/>
    <w:rsid w:val="00DC1206"/>
    <w:rPr>
      <w:rFonts w:ascii="Arial" w:eastAsia="Times New Roman" w:hAnsi="Arial" w:cs="Arial"/>
      <w:b/>
      <w:i/>
      <w:color w:val="0070C0"/>
      <w:sz w:val="24"/>
      <w:szCs w:val="24"/>
    </w:rPr>
  </w:style>
  <w:style w:type="character" w:customStyle="1" w:styleId="Style2Char">
    <w:name w:val="Style2 Char"/>
    <w:basedOn w:val="Heading1Char"/>
    <w:link w:val="Style2"/>
    <w:uiPriority w:val="99"/>
    <w:locked/>
    <w:rsid w:val="00FB3026"/>
    <w:rPr>
      <w:rFonts w:ascii="Arial" w:eastAsia="Times New Roman" w:hAnsi="Arial" w:cs="Arial"/>
      <w:b/>
      <w:i/>
      <w:color w:val="0070C0"/>
      <w:sz w:val="24"/>
      <w:szCs w:val="24"/>
    </w:rPr>
  </w:style>
  <w:style w:type="paragraph" w:customStyle="1" w:styleId="Style3">
    <w:name w:val="Style3"/>
    <w:basedOn w:val="Heading2"/>
    <w:link w:val="Style3Char"/>
    <w:uiPriority w:val="99"/>
    <w:rsid w:val="007E0B40"/>
    <w:rPr>
      <w:rFonts w:ascii="Calibri" w:hAnsi="Calibri"/>
      <w:sz w:val="24"/>
      <w:szCs w:val="24"/>
    </w:rPr>
  </w:style>
  <w:style w:type="character" w:customStyle="1" w:styleId="Style3Char">
    <w:name w:val="Style3 Char"/>
    <w:basedOn w:val="Heading2Char"/>
    <w:link w:val="Style3"/>
    <w:uiPriority w:val="99"/>
    <w:locked/>
    <w:rsid w:val="007E0B40"/>
    <w:rPr>
      <w:rFonts w:ascii="Arial" w:eastAsia="Times New Roman" w:hAnsi="Arial" w:cs="Arial"/>
      <w:b/>
      <w:color w:val="FFFFFF" w:themeColor="background1"/>
      <w:sz w:val="24"/>
      <w:szCs w:val="24"/>
    </w:rPr>
  </w:style>
  <w:style w:type="paragraph" w:customStyle="1" w:styleId="introtext">
    <w:name w:val="introtext"/>
    <w:basedOn w:val="Normal"/>
    <w:rsid w:val="009430CF"/>
    <w:pPr>
      <w:spacing w:before="100" w:beforeAutospacing="1" w:after="100" w:afterAutospacing="1"/>
    </w:pPr>
  </w:style>
  <w:style w:type="paragraph" w:customStyle="1" w:styleId="BodyText2">
    <w:name w:val="Body Text2"/>
    <w:basedOn w:val="Normal"/>
    <w:link w:val="bodytextChar0"/>
    <w:rsid w:val="00A175AC"/>
    <w:pPr>
      <w:spacing w:line="252" w:lineRule="auto"/>
      <w:ind w:right="-113"/>
    </w:pPr>
    <w:rPr>
      <w:rFonts w:cs="Arial"/>
      <w:sz w:val="22"/>
    </w:rPr>
  </w:style>
  <w:style w:type="character" w:customStyle="1" w:styleId="bodytextChar0">
    <w:name w:val="body text Char"/>
    <w:basedOn w:val="DefaultParagraphFont"/>
    <w:link w:val="BodyText2"/>
    <w:rsid w:val="00A175AC"/>
    <w:rPr>
      <w:rFonts w:ascii="Arial" w:eastAsia="Times New Roman" w:hAnsi="Arial" w:cs="Arial"/>
      <w:sz w:val="22"/>
      <w:szCs w:val="24"/>
    </w:rPr>
  </w:style>
  <w:style w:type="paragraph" w:styleId="FootnoteText">
    <w:name w:val="footnote text"/>
    <w:basedOn w:val="Normal"/>
    <w:link w:val="FootnoteTextChar"/>
    <w:uiPriority w:val="99"/>
    <w:semiHidden/>
    <w:rsid w:val="00F730B1"/>
    <w:rPr>
      <w:sz w:val="20"/>
      <w:szCs w:val="20"/>
    </w:rPr>
  </w:style>
  <w:style w:type="character" w:customStyle="1" w:styleId="FootnoteTextChar">
    <w:name w:val="Footnote Text Char"/>
    <w:basedOn w:val="DefaultParagraphFont"/>
    <w:link w:val="FootnoteText"/>
    <w:uiPriority w:val="99"/>
    <w:semiHidden/>
    <w:rsid w:val="00F730B1"/>
    <w:rPr>
      <w:rFonts w:ascii="Times New Roman" w:eastAsia="Times New Roman" w:hAnsi="Times New Roman"/>
    </w:rPr>
  </w:style>
  <w:style w:type="paragraph" w:styleId="Revision">
    <w:name w:val="Revision"/>
    <w:hidden/>
    <w:uiPriority w:val="99"/>
    <w:semiHidden/>
    <w:rsid w:val="005D6460"/>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623F32"/>
    <w:rPr>
      <w:rFonts w:ascii="Consolas" w:hAnsi="Consolas" w:cstheme="minorBidi"/>
      <w:sz w:val="21"/>
      <w:szCs w:val="21"/>
      <w:lang w:eastAsia="en-US"/>
    </w:rPr>
  </w:style>
  <w:style w:type="character" w:customStyle="1" w:styleId="PlainTextChar">
    <w:name w:val="Plain Text Char"/>
    <w:basedOn w:val="DefaultParagraphFont"/>
    <w:link w:val="PlainText"/>
    <w:uiPriority w:val="99"/>
    <w:semiHidden/>
    <w:rsid w:val="00623F32"/>
    <w:rPr>
      <w:rFonts w:ascii="Consolas" w:eastAsia="Times New Roman" w:hAnsi="Consolas" w:cstheme="minorBidi"/>
      <w:sz w:val="21"/>
      <w:szCs w:val="21"/>
      <w:lang w:eastAsia="en-US"/>
    </w:rPr>
  </w:style>
  <w:style w:type="paragraph" w:customStyle="1" w:styleId="c116">
    <w:name w:val="c116"/>
    <w:basedOn w:val="Normal"/>
    <w:rsid w:val="008301A5"/>
    <w:pPr>
      <w:spacing w:line="162" w:lineRule="atLeast"/>
      <w:ind w:left="86" w:right="56"/>
    </w:pPr>
    <w:rPr>
      <w:rFonts w:ascii="Times New Roman" w:eastAsiaTheme="minorHAnsi" w:hAnsi="Times New Roman"/>
    </w:rPr>
  </w:style>
  <w:style w:type="character" w:customStyle="1" w:styleId="c1141">
    <w:name w:val="c1141"/>
    <w:basedOn w:val="DefaultParagraphFont"/>
    <w:rsid w:val="008301A5"/>
    <w:rPr>
      <w:rFonts w:ascii="Arial" w:hAnsi="Arial" w:cs="Arial" w:hint="default"/>
      <w:color w:val="000000"/>
      <w:shd w:val="clear" w:color="auto" w:fill="F3F3F3"/>
    </w:rPr>
  </w:style>
  <w:style w:type="paragraph" w:styleId="DocumentMap">
    <w:name w:val="Document Map"/>
    <w:basedOn w:val="Normal"/>
    <w:link w:val="DocumentMapChar"/>
    <w:uiPriority w:val="99"/>
    <w:semiHidden/>
    <w:unhideWhenUsed/>
    <w:rsid w:val="00BB6427"/>
    <w:rPr>
      <w:rFonts w:ascii="Tahoma" w:hAnsi="Tahoma" w:cs="Tahoma"/>
      <w:sz w:val="16"/>
      <w:szCs w:val="16"/>
    </w:rPr>
  </w:style>
  <w:style w:type="character" w:customStyle="1" w:styleId="DocumentMapChar">
    <w:name w:val="Document Map Char"/>
    <w:basedOn w:val="DefaultParagraphFont"/>
    <w:link w:val="DocumentMap"/>
    <w:uiPriority w:val="99"/>
    <w:semiHidden/>
    <w:rsid w:val="00BB6427"/>
    <w:rPr>
      <w:rFonts w:ascii="Tahoma" w:eastAsia="Times New Roman" w:hAnsi="Tahoma" w:cs="Tahoma"/>
      <w:sz w:val="16"/>
      <w:szCs w:val="16"/>
    </w:rPr>
  </w:style>
  <w:style w:type="character" w:customStyle="1" w:styleId="st1">
    <w:name w:val="st1"/>
    <w:basedOn w:val="DefaultParagraphFont"/>
    <w:rsid w:val="00744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5105C"/>
    <w:rPr>
      <w:rFonts w:ascii="Arial" w:eastAsia="Times New Roman" w:hAnsi="Arial"/>
      <w:sz w:val="24"/>
      <w:szCs w:val="24"/>
    </w:rPr>
  </w:style>
  <w:style w:type="paragraph" w:styleId="Heading1">
    <w:name w:val="heading 1"/>
    <w:basedOn w:val="Heading3"/>
    <w:next w:val="Normal"/>
    <w:link w:val="Heading1Char"/>
    <w:uiPriority w:val="99"/>
    <w:qFormat/>
    <w:locked/>
    <w:rsid w:val="004A026F"/>
    <w:pPr>
      <w:outlineLvl w:val="0"/>
    </w:pPr>
    <w:rPr>
      <w:sz w:val="28"/>
      <w:szCs w:val="28"/>
    </w:rPr>
  </w:style>
  <w:style w:type="paragraph" w:styleId="Heading2">
    <w:name w:val="heading 2"/>
    <w:basedOn w:val="Normal"/>
    <w:next w:val="Normal"/>
    <w:link w:val="Heading2Char"/>
    <w:uiPriority w:val="99"/>
    <w:qFormat/>
    <w:locked/>
    <w:rsid w:val="0084016F"/>
    <w:pPr>
      <w:outlineLvl w:val="1"/>
    </w:pPr>
    <w:rPr>
      <w:rFonts w:cs="Arial"/>
      <w:b/>
      <w:color w:val="FFFFFF" w:themeColor="background1"/>
      <w:sz w:val="28"/>
      <w:szCs w:val="28"/>
    </w:rPr>
  </w:style>
  <w:style w:type="paragraph" w:styleId="Heading3">
    <w:name w:val="heading 3"/>
    <w:basedOn w:val="Heading2"/>
    <w:next w:val="Normal"/>
    <w:link w:val="Heading3Char"/>
    <w:uiPriority w:val="99"/>
    <w:qFormat/>
    <w:locked/>
    <w:rsid w:val="00ED3BBA"/>
    <w:pPr>
      <w:outlineLvl w:val="2"/>
    </w:pPr>
    <w:rPr>
      <w:i/>
      <w:color w:val="0070C0"/>
      <w:sz w:val="24"/>
      <w:szCs w:val="24"/>
    </w:rPr>
  </w:style>
  <w:style w:type="paragraph" w:styleId="Heading4">
    <w:name w:val="heading 4"/>
    <w:basedOn w:val="Normal"/>
    <w:next w:val="Normal"/>
    <w:link w:val="Heading4Char"/>
    <w:uiPriority w:val="99"/>
    <w:qFormat/>
    <w:locked/>
    <w:rsid w:val="0068071A"/>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026F"/>
    <w:rPr>
      <w:rFonts w:ascii="Arial" w:eastAsia="Times New Roman" w:hAnsi="Arial" w:cs="Arial"/>
      <w:b/>
      <w:i/>
      <w:color w:val="0070C0"/>
      <w:sz w:val="28"/>
      <w:szCs w:val="28"/>
    </w:rPr>
  </w:style>
  <w:style w:type="character" w:customStyle="1" w:styleId="Heading2Char">
    <w:name w:val="Heading 2 Char"/>
    <w:basedOn w:val="DefaultParagraphFont"/>
    <w:link w:val="Heading2"/>
    <w:uiPriority w:val="99"/>
    <w:locked/>
    <w:rsid w:val="0084016F"/>
    <w:rPr>
      <w:rFonts w:ascii="Arial" w:eastAsia="Times New Roman" w:hAnsi="Arial" w:cs="Arial"/>
      <w:b/>
      <w:color w:val="FFFFFF" w:themeColor="background1"/>
      <w:sz w:val="28"/>
      <w:szCs w:val="28"/>
    </w:rPr>
  </w:style>
  <w:style w:type="character" w:customStyle="1" w:styleId="Heading3Char">
    <w:name w:val="Heading 3 Char"/>
    <w:basedOn w:val="DefaultParagraphFont"/>
    <w:link w:val="Heading3"/>
    <w:uiPriority w:val="99"/>
    <w:locked/>
    <w:rsid w:val="00ED3BBA"/>
    <w:rPr>
      <w:rFonts w:ascii="Arial" w:eastAsia="Times New Roman" w:hAnsi="Arial" w:cs="Arial"/>
      <w:b/>
      <w:i/>
      <w:color w:val="0070C0"/>
      <w:sz w:val="24"/>
      <w:szCs w:val="24"/>
    </w:rPr>
  </w:style>
  <w:style w:type="character" w:customStyle="1" w:styleId="Heading4Char">
    <w:name w:val="Heading 4 Char"/>
    <w:basedOn w:val="DefaultParagraphFont"/>
    <w:link w:val="Heading4"/>
    <w:uiPriority w:val="99"/>
    <w:locked/>
    <w:rsid w:val="0068071A"/>
    <w:rPr>
      <w:rFonts w:ascii="Cambria" w:hAnsi="Cambria" w:cs="Times New Roman"/>
      <w:b/>
      <w:bCs/>
      <w:i/>
      <w:iCs/>
      <w:color w:val="4F81BD"/>
      <w:sz w:val="24"/>
      <w:szCs w:val="24"/>
    </w:rPr>
  </w:style>
  <w:style w:type="paragraph" w:styleId="NormalWeb">
    <w:name w:val="Normal (Web)"/>
    <w:basedOn w:val="Normal"/>
    <w:uiPriority w:val="99"/>
    <w:rsid w:val="0017777C"/>
  </w:style>
  <w:style w:type="paragraph" w:styleId="ListParagraph">
    <w:name w:val="List Paragraph"/>
    <w:basedOn w:val="Normal"/>
    <w:uiPriority w:val="34"/>
    <w:qFormat/>
    <w:rsid w:val="0017777C"/>
    <w:pPr>
      <w:ind w:left="720"/>
      <w:contextualSpacing/>
    </w:pPr>
  </w:style>
  <w:style w:type="paragraph" w:styleId="BalloonText">
    <w:name w:val="Balloon Text"/>
    <w:basedOn w:val="Normal"/>
    <w:link w:val="BalloonTextChar"/>
    <w:uiPriority w:val="99"/>
    <w:semiHidden/>
    <w:rsid w:val="00971C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1C89"/>
    <w:rPr>
      <w:rFonts w:ascii="Tahoma" w:hAnsi="Tahoma" w:cs="Tahoma"/>
      <w:sz w:val="16"/>
      <w:szCs w:val="16"/>
      <w:lang w:eastAsia="en-GB"/>
    </w:rPr>
  </w:style>
  <w:style w:type="character" w:styleId="CommentReference">
    <w:name w:val="annotation reference"/>
    <w:basedOn w:val="DefaultParagraphFont"/>
    <w:uiPriority w:val="99"/>
    <w:semiHidden/>
    <w:rsid w:val="000D0C56"/>
    <w:rPr>
      <w:rFonts w:cs="Times New Roman"/>
      <w:sz w:val="16"/>
      <w:szCs w:val="16"/>
    </w:rPr>
  </w:style>
  <w:style w:type="paragraph" w:styleId="CommentText">
    <w:name w:val="annotation text"/>
    <w:basedOn w:val="Normal"/>
    <w:link w:val="CommentTextChar"/>
    <w:uiPriority w:val="99"/>
    <w:semiHidden/>
    <w:rsid w:val="000D0C56"/>
    <w:rPr>
      <w:sz w:val="20"/>
      <w:szCs w:val="20"/>
    </w:rPr>
  </w:style>
  <w:style w:type="character" w:customStyle="1" w:styleId="CommentTextChar">
    <w:name w:val="Comment Text Char"/>
    <w:basedOn w:val="DefaultParagraphFont"/>
    <w:link w:val="CommentText"/>
    <w:uiPriority w:val="99"/>
    <w:semiHidden/>
    <w:locked/>
    <w:rsid w:val="000D0C56"/>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0D0C56"/>
    <w:rPr>
      <w:b/>
      <w:bCs/>
    </w:rPr>
  </w:style>
  <w:style w:type="character" w:customStyle="1" w:styleId="CommentSubjectChar">
    <w:name w:val="Comment Subject Char"/>
    <w:basedOn w:val="CommentTextChar"/>
    <w:link w:val="CommentSubject"/>
    <w:uiPriority w:val="99"/>
    <w:semiHidden/>
    <w:locked/>
    <w:rsid w:val="000D0C56"/>
    <w:rPr>
      <w:rFonts w:ascii="Times New Roman" w:hAnsi="Times New Roman" w:cs="Times New Roman"/>
      <w:b/>
      <w:bCs/>
      <w:sz w:val="20"/>
      <w:szCs w:val="20"/>
      <w:lang w:eastAsia="en-GB"/>
    </w:rPr>
  </w:style>
  <w:style w:type="character" w:customStyle="1" w:styleId="A8">
    <w:name w:val="A8"/>
    <w:uiPriority w:val="99"/>
    <w:rsid w:val="00893E7B"/>
    <w:rPr>
      <w:color w:val="000000"/>
    </w:rPr>
  </w:style>
  <w:style w:type="paragraph" w:customStyle="1" w:styleId="Pa1">
    <w:name w:val="Pa1"/>
    <w:basedOn w:val="Normal"/>
    <w:next w:val="Normal"/>
    <w:uiPriority w:val="99"/>
    <w:rsid w:val="00893E7B"/>
    <w:pPr>
      <w:autoSpaceDE w:val="0"/>
      <w:autoSpaceDN w:val="0"/>
      <w:adjustRightInd w:val="0"/>
      <w:spacing w:line="241" w:lineRule="atLeast"/>
    </w:pPr>
    <w:rPr>
      <w:rFonts w:ascii="The Sans Semi Light" w:eastAsia="Calibri" w:hAnsi="The Sans Semi Light"/>
    </w:rPr>
  </w:style>
  <w:style w:type="paragraph" w:customStyle="1" w:styleId="Default">
    <w:name w:val="Default"/>
    <w:rsid w:val="00893E7B"/>
    <w:pPr>
      <w:autoSpaceDE w:val="0"/>
      <w:autoSpaceDN w:val="0"/>
      <w:adjustRightInd w:val="0"/>
    </w:pPr>
    <w:rPr>
      <w:rFonts w:ascii="The Sans Semi Bold" w:hAnsi="The Sans Semi Bold" w:cs="The Sans Semi Bold"/>
      <w:color w:val="000000"/>
      <w:sz w:val="24"/>
      <w:szCs w:val="24"/>
    </w:rPr>
  </w:style>
  <w:style w:type="paragraph" w:styleId="Header">
    <w:name w:val="header"/>
    <w:basedOn w:val="Normal"/>
    <w:link w:val="HeaderChar"/>
    <w:uiPriority w:val="99"/>
    <w:rsid w:val="009F7C5E"/>
    <w:pPr>
      <w:tabs>
        <w:tab w:val="center" w:pos="4513"/>
        <w:tab w:val="right" w:pos="9026"/>
      </w:tabs>
    </w:pPr>
  </w:style>
  <w:style w:type="character" w:customStyle="1" w:styleId="HeaderChar">
    <w:name w:val="Header Char"/>
    <w:basedOn w:val="DefaultParagraphFont"/>
    <w:link w:val="Header"/>
    <w:uiPriority w:val="99"/>
    <w:locked/>
    <w:rsid w:val="009F7C5E"/>
    <w:rPr>
      <w:rFonts w:ascii="Times New Roman" w:hAnsi="Times New Roman" w:cs="Times New Roman"/>
      <w:sz w:val="24"/>
      <w:szCs w:val="24"/>
    </w:rPr>
  </w:style>
  <w:style w:type="paragraph" w:styleId="Footer">
    <w:name w:val="footer"/>
    <w:basedOn w:val="Normal"/>
    <w:link w:val="FooterChar"/>
    <w:uiPriority w:val="99"/>
    <w:rsid w:val="009F7C5E"/>
    <w:pPr>
      <w:tabs>
        <w:tab w:val="center" w:pos="4513"/>
        <w:tab w:val="right" w:pos="9026"/>
      </w:tabs>
    </w:pPr>
  </w:style>
  <w:style w:type="character" w:customStyle="1" w:styleId="FooterChar">
    <w:name w:val="Footer Char"/>
    <w:basedOn w:val="DefaultParagraphFont"/>
    <w:link w:val="Footer"/>
    <w:uiPriority w:val="99"/>
    <w:locked/>
    <w:rsid w:val="009F7C5E"/>
    <w:rPr>
      <w:rFonts w:ascii="Times New Roman" w:hAnsi="Times New Roman" w:cs="Times New Roman"/>
      <w:sz w:val="24"/>
      <w:szCs w:val="24"/>
    </w:rPr>
  </w:style>
  <w:style w:type="paragraph" w:customStyle="1" w:styleId="CM28">
    <w:name w:val="CM28"/>
    <w:basedOn w:val="Normal"/>
    <w:next w:val="Normal"/>
    <w:uiPriority w:val="99"/>
    <w:rsid w:val="00047B42"/>
    <w:pPr>
      <w:autoSpaceDE w:val="0"/>
      <w:autoSpaceDN w:val="0"/>
      <w:adjustRightInd w:val="0"/>
    </w:pPr>
    <w:rPr>
      <w:rFonts w:eastAsia="Calibri" w:cs="Arial"/>
      <w:lang w:eastAsia="en-US"/>
    </w:rPr>
  </w:style>
  <w:style w:type="character" w:styleId="Hyperlink">
    <w:name w:val="Hyperlink"/>
    <w:basedOn w:val="DefaultParagraphFont"/>
    <w:uiPriority w:val="99"/>
    <w:rsid w:val="00902447"/>
    <w:rPr>
      <w:rFonts w:cs="Times New Roman"/>
      <w:color w:val="0000FF"/>
      <w:u w:val="single"/>
    </w:rPr>
  </w:style>
  <w:style w:type="character" w:styleId="Emphasis">
    <w:name w:val="Emphasis"/>
    <w:basedOn w:val="DefaultParagraphFont"/>
    <w:uiPriority w:val="99"/>
    <w:qFormat/>
    <w:locked/>
    <w:rsid w:val="00CB56EB"/>
    <w:rPr>
      <w:rFonts w:cs="Times New Roman"/>
      <w:b/>
      <w:bCs/>
    </w:rPr>
  </w:style>
  <w:style w:type="paragraph" w:styleId="TOCHeading">
    <w:name w:val="TOC Heading"/>
    <w:basedOn w:val="Heading1"/>
    <w:next w:val="Normal"/>
    <w:uiPriority w:val="99"/>
    <w:qFormat/>
    <w:rsid w:val="0066470D"/>
    <w:pPr>
      <w:spacing w:line="276" w:lineRule="auto"/>
      <w:outlineLvl w:val="9"/>
    </w:pPr>
    <w:rPr>
      <w:lang w:val="en-US" w:eastAsia="en-US"/>
    </w:rPr>
  </w:style>
  <w:style w:type="paragraph" w:styleId="TOC2">
    <w:name w:val="toc 2"/>
    <w:basedOn w:val="Normal"/>
    <w:next w:val="Normal"/>
    <w:autoRedefine/>
    <w:uiPriority w:val="39"/>
    <w:locked/>
    <w:rsid w:val="001A66FE"/>
    <w:pPr>
      <w:spacing w:line="276" w:lineRule="auto"/>
      <w:ind w:left="220"/>
    </w:pPr>
    <w:rPr>
      <w:b/>
      <w:sz w:val="20"/>
      <w:szCs w:val="22"/>
      <w:lang w:val="en-US" w:eastAsia="en-US"/>
    </w:rPr>
  </w:style>
  <w:style w:type="paragraph" w:styleId="TOC1">
    <w:name w:val="toc 1"/>
    <w:basedOn w:val="Normal"/>
    <w:next w:val="Normal"/>
    <w:autoRedefine/>
    <w:uiPriority w:val="39"/>
    <w:locked/>
    <w:rsid w:val="00195B6D"/>
    <w:pPr>
      <w:spacing w:before="120" w:after="120" w:line="276" w:lineRule="auto"/>
    </w:pPr>
    <w:rPr>
      <w:b/>
      <w:szCs w:val="22"/>
      <w:lang w:val="en-US" w:eastAsia="en-US"/>
    </w:rPr>
  </w:style>
  <w:style w:type="paragraph" w:styleId="TOC3">
    <w:name w:val="toc 3"/>
    <w:basedOn w:val="Normal"/>
    <w:next w:val="Normal"/>
    <w:autoRedefine/>
    <w:uiPriority w:val="39"/>
    <w:locked/>
    <w:rsid w:val="001A66FE"/>
    <w:pPr>
      <w:spacing w:line="276" w:lineRule="auto"/>
      <w:ind w:left="440"/>
    </w:pPr>
    <w:rPr>
      <w:i/>
      <w:sz w:val="20"/>
      <w:szCs w:val="22"/>
      <w:lang w:val="en-US" w:eastAsia="en-US"/>
    </w:rPr>
  </w:style>
  <w:style w:type="paragraph" w:customStyle="1" w:styleId="msonormalcxspmiddle">
    <w:name w:val="msonormalcxspmiddle"/>
    <w:basedOn w:val="Normal"/>
    <w:uiPriority w:val="99"/>
    <w:rsid w:val="00DE56CB"/>
    <w:pPr>
      <w:spacing w:before="100" w:beforeAutospacing="1" w:after="100" w:afterAutospacing="1"/>
    </w:pPr>
  </w:style>
  <w:style w:type="character" w:styleId="FollowedHyperlink">
    <w:name w:val="FollowedHyperlink"/>
    <w:basedOn w:val="DefaultParagraphFont"/>
    <w:uiPriority w:val="99"/>
    <w:semiHidden/>
    <w:rsid w:val="00DE56CB"/>
    <w:rPr>
      <w:rFonts w:cs="Times New Roman"/>
      <w:color w:val="800080"/>
      <w:u w:val="single"/>
    </w:rPr>
  </w:style>
  <w:style w:type="paragraph" w:customStyle="1" w:styleId="BodyText1">
    <w:name w:val="Body Text1"/>
    <w:basedOn w:val="Normal"/>
    <w:link w:val="BodytextChar"/>
    <w:uiPriority w:val="99"/>
    <w:rsid w:val="00DE56CB"/>
    <w:pPr>
      <w:spacing w:before="140" w:after="140"/>
      <w:ind w:left="397"/>
    </w:pPr>
    <w:rPr>
      <w:rFonts w:eastAsia="Calibri"/>
    </w:rPr>
  </w:style>
  <w:style w:type="character" w:customStyle="1" w:styleId="BodytextChar">
    <w:name w:val="Body text Char"/>
    <w:basedOn w:val="DefaultParagraphFont"/>
    <w:link w:val="BodyText1"/>
    <w:uiPriority w:val="99"/>
    <w:locked/>
    <w:rsid w:val="00DE56CB"/>
    <w:rPr>
      <w:rFonts w:ascii="Arial" w:hAnsi="Arial" w:cs="Times New Roman"/>
      <w:sz w:val="24"/>
      <w:szCs w:val="24"/>
    </w:rPr>
  </w:style>
  <w:style w:type="paragraph" w:customStyle="1" w:styleId="Tableheader">
    <w:name w:val="Table header"/>
    <w:basedOn w:val="Normal"/>
    <w:uiPriority w:val="99"/>
    <w:rsid w:val="00DE56CB"/>
    <w:pPr>
      <w:spacing w:before="120" w:after="120"/>
    </w:pPr>
    <w:rPr>
      <w:rFonts w:eastAsia="Calibri"/>
      <w:b/>
    </w:rPr>
  </w:style>
  <w:style w:type="character" w:styleId="FootnoteReference">
    <w:name w:val="footnote reference"/>
    <w:basedOn w:val="DefaultParagraphFont"/>
    <w:uiPriority w:val="99"/>
    <w:rsid w:val="00DE56CB"/>
    <w:rPr>
      <w:rFonts w:ascii="Arial" w:hAnsi="Arial" w:cs="Times New Roman"/>
      <w:b/>
      <w:color w:val="7AB800"/>
      <w:vertAlign w:val="superscript"/>
    </w:rPr>
  </w:style>
  <w:style w:type="paragraph" w:customStyle="1" w:styleId="Tabletext10pt">
    <w:name w:val="Table text 10pt"/>
    <w:basedOn w:val="Normal"/>
    <w:uiPriority w:val="99"/>
    <w:rsid w:val="00DE56CB"/>
    <w:pPr>
      <w:spacing w:before="20" w:after="20"/>
    </w:pPr>
    <w:rPr>
      <w:rFonts w:eastAsia="Calibri"/>
      <w:sz w:val="20"/>
    </w:rPr>
  </w:style>
  <w:style w:type="paragraph" w:customStyle="1" w:styleId="Tablebullet10pt">
    <w:name w:val="Table bullet 10pt"/>
    <w:basedOn w:val="Normal"/>
    <w:uiPriority w:val="99"/>
    <w:rsid w:val="00DE56CB"/>
    <w:pPr>
      <w:tabs>
        <w:tab w:val="left" w:pos="567"/>
        <w:tab w:val="num" w:pos="1174"/>
      </w:tabs>
      <w:spacing w:before="20" w:after="20"/>
      <w:ind w:left="568" w:hanging="284"/>
    </w:pPr>
    <w:rPr>
      <w:rFonts w:eastAsia="Calibri"/>
      <w:sz w:val="20"/>
    </w:rPr>
  </w:style>
  <w:style w:type="paragraph" w:customStyle="1" w:styleId="default0">
    <w:name w:val="default"/>
    <w:basedOn w:val="Normal"/>
    <w:uiPriority w:val="99"/>
    <w:rsid w:val="00DE56CB"/>
    <w:pPr>
      <w:autoSpaceDE w:val="0"/>
      <w:autoSpaceDN w:val="0"/>
    </w:pPr>
    <w:rPr>
      <w:rFonts w:ascii="Syntax" w:eastAsia="Calibri" w:hAnsi="Syntax"/>
      <w:color w:val="000000"/>
    </w:rPr>
  </w:style>
  <w:style w:type="paragraph" w:customStyle="1" w:styleId="msolistparagraph0">
    <w:name w:val="msolistparagraph"/>
    <w:basedOn w:val="Normal"/>
    <w:uiPriority w:val="99"/>
    <w:rsid w:val="00DE56CB"/>
    <w:pPr>
      <w:ind w:left="720"/>
    </w:pPr>
    <w:rPr>
      <w:rFonts w:eastAsia="Calibri"/>
    </w:rPr>
  </w:style>
  <w:style w:type="character" w:styleId="PageNumber">
    <w:name w:val="page number"/>
    <w:basedOn w:val="DefaultParagraphFont"/>
    <w:uiPriority w:val="99"/>
    <w:rsid w:val="00DE56CB"/>
    <w:rPr>
      <w:rFonts w:cs="Times New Roman"/>
    </w:rPr>
  </w:style>
  <w:style w:type="paragraph" w:customStyle="1" w:styleId="StyleHeading3PatternClearGray-25">
    <w:name w:val="Style Heading 3 + Pattern: Clear (Gray-25%)"/>
    <w:basedOn w:val="Heading3"/>
    <w:uiPriority w:val="99"/>
    <w:rsid w:val="002B7055"/>
    <w:pPr>
      <w:shd w:val="clear" w:color="auto" w:fill="C0C0C0"/>
      <w:spacing w:before="240" w:after="60"/>
    </w:pPr>
    <w:rPr>
      <w:color w:val="auto"/>
      <w:sz w:val="28"/>
      <w:szCs w:val="20"/>
    </w:rPr>
  </w:style>
  <w:style w:type="character" w:customStyle="1" w:styleId="EmailStyle54">
    <w:name w:val="EmailStyle54"/>
    <w:basedOn w:val="DefaultParagraphFont"/>
    <w:uiPriority w:val="99"/>
    <w:semiHidden/>
    <w:rsid w:val="00384E7D"/>
    <w:rPr>
      <w:rFonts w:ascii="Arial" w:hAnsi="Arial" w:cs="Arial"/>
      <w:color w:val="000080"/>
      <w:sz w:val="20"/>
      <w:szCs w:val="20"/>
    </w:rPr>
  </w:style>
  <w:style w:type="table" w:styleId="TableGrid">
    <w:name w:val="Table Grid"/>
    <w:basedOn w:val="TableNormal"/>
    <w:locked/>
    <w:rsid w:val="00DE0A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Heading3"/>
    <w:link w:val="Style1Char"/>
    <w:uiPriority w:val="99"/>
    <w:rsid w:val="00DC1206"/>
    <w:pPr>
      <w:numPr>
        <w:numId w:val="3"/>
      </w:numPr>
    </w:pPr>
  </w:style>
  <w:style w:type="paragraph" w:customStyle="1" w:styleId="Style2">
    <w:name w:val="Style2"/>
    <w:basedOn w:val="Heading1"/>
    <w:link w:val="Style2Char"/>
    <w:uiPriority w:val="99"/>
    <w:rsid w:val="00FB3026"/>
    <w:rPr>
      <w:rFonts w:ascii="Calibri" w:hAnsi="Calibri"/>
      <w:sz w:val="24"/>
      <w:szCs w:val="24"/>
    </w:rPr>
  </w:style>
  <w:style w:type="character" w:customStyle="1" w:styleId="Style1Char">
    <w:name w:val="Style1 Char"/>
    <w:basedOn w:val="Heading3Char"/>
    <w:link w:val="Style1"/>
    <w:uiPriority w:val="99"/>
    <w:locked/>
    <w:rsid w:val="00DC1206"/>
    <w:rPr>
      <w:rFonts w:ascii="Arial" w:eastAsia="Times New Roman" w:hAnsi="Arial" w:cs="Arial"/>
      <w:b/>
      <w:i/>
      <w:color w:val="0070C0"/>
      <w:sz w:val="24"/>
      <w:szCs w:val="24"/>
    </w:rPr>
  </w:style>
  <w:style w:type="character" w:customStyle="1" w:styleId="Style2Char">
    <w:name w:val="Style2 Char"/>
    <w:basedOn w:val="Heading1Char"/>
    <w:link w:val="Style2"/>
    <w:uiPriority w:val="99"/>
    <w:locked/>
    <w:rsid w:val="00FB3026"/>
    <w:rPr>
      <w:rFonts w:ascii="Arial" w:eastAsia="Times New Roman" w:hAnsi="Arial" w:cs="Arial"/>
      <w:b/>
      <w:i/>
      <w:color w:val="0070C0"/>
      <w:sz w:val="24"/>
      <w:szCs w:val="24"/>
    </w:rPr>
  </w:style>
  <w:style w:type="paragraph" w:customStyle="1" w:styleId="Style3">
    <w:name w:val="Style3"/>
    <w:basedOn w:val="Heading2"/>
    <w:link w:val="Style3Char"/>
    <w:uiPriority w:val="99"/>
    <w:rsid w:val="007E0B40"/>
    <w:rPr>
      <w:rFonts w:ascii="Calibri" w:hAnsi="Calibri"/>
      <w:sz w:val="24"/>
      <w:szCs w:val="24"/>
    </w:rPr>
  </w:style>
  <w:style w:type="character" w:customStyle="1" w:styleId="Style3Char">
    <w:name w:val="Style3 Char"/>
    <w:basedOn w:val="Heading2Char"/>
    <w:link w:val="Style3"/>
    <w:uiPriority w:val="99"/>
    <w:locked/>
    <w:rsid w:val="007E0B40"/>
    <w:rPr>
      <w:rFonts w:ascii="Arial" w:eastAsia="Times New Roman" w:hAnsi="Arial" w:cs="Arial"/>
      <w:b/>
      <w:color w:val="FFFFFF" w:themeColor="background1"/>
      <w:sz w:val="24"/>
      <w:szCs w:val="24"/>
    </w:rPr>
  </w:style>
  <w:style w:type="paragraph" w:customStyle="1" w:styleId="introtext">
    <w:name w:val="introtext"/>
    <w:basedOn w:val="Normal"/>
    <w:rsid w:val="009430CF"/>
    <w:pPr>
      <w:spacing w:before="100" w:beforeAutospacing="1" w:after="100" w:afterAutospacing="1"/>
    </w:pPr>
  </w:style>
  <w:style w:type="paragraph" w:customStyle="1" w:styleId="BodyText2">
    <w:name w:val="Body Text2"/>
    <w:basedOn w:val="Normal"/>
    <w:link w:val="bodytextChar0"/>
    <w:rsid w:val="00A175AC"/>
    <w:pPr>
      <w:spacing w:line="252" w:lineRule="auto"/>
      <w:ind w:right="-113"/>
    </w:pPr>
    <w:rPr>
      <w:rFonts w:cs="Arial"/>
      <w:sz w:val="22"/>
    </w:rPr>
  </w:style>
  <w:style w:type="character" w:customStyle="1" w:styleId="bodytextChar0">
    <w:name w:val="body text Char"/>
    <w:basedOn w:val="DefaultParagraphFont"/>
    <w:link w:val="BodyText2"/>
    <w:rsid w:val="00A175AC"/>
    <w:rPr>
      <w:rFonts w:ascii="Arial" w:eastAsia="Times New Roman" w:hAnsi="Arial" w:cs="Arial"/>
      <w:sz w:val="22"/>
      <w:szCs w:val="24"/>
    </w:rPr>
  </w:style>
  <w:style w:type="paragraph" w:styleId="FootnoteText">
    <w:name w:val="footnote text"/>
    <w:basedOn w:val="Normal"/>
    <w:link w:val="FootnoteTextChar"/>
    <w:uiPriority w:val="99"/>
    <w:semiHidden/>
    <w:rsid w:val="00F730B1"/>
    <w:rPr>
      <w:sz w:val="20"/>
      <w:szCs w:val="20"/>
    </w:rPr>
  </w:style>
  <w:style w:type="character" w:customStyle="1" w:styleId="FootnoteTextChar">
    <w:name w:val="Footnote Text Char"/>
    <w:basedOn w:val="DefaultParagraphFont"/>
    <w:link w:val="FootnoteText"/>
    <w:uiPriority w:val="99"/>
    <w:semiHidden/>
    <w:rsid w:val="00F730B1"/>
    <w:rPr>
      <w:rFonts w:ascii="Times New Roman" w:eastAsia="Times New Roman" w:hAnsi="Times New Roman"/>
    </w:rPr>
  </w:style>
  <w:style w:type="paragraph" w:styleId="Revision">
    <w:name w:val="Revision"/>
    <w:hidden/>
    <w:uiPriority w:val="99"/>
    <w:semiHidden/>
    <w:rsid w:val="005D6460"/>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623F32"/>
    <w:rPr>
      <w:rFonts w:ascii="Consolas" w:hAnsi="Consolas" w:cstheme="minorBidi"/>
      <w:sz w:val="21"/>
      <w:szCs w:val="21"/>
      <w:lang w:eastAsia="en-US"/>
    </w:rPr>
  </w:style>
  <w:style w:type="character" w:customStyle="1" w:styleId="PlainTextChar">
    <w:name w:val="Plain Text Char"/>
    <w:basedOn w:val="DefaultParagraphFont"/>
    <w:link w:val="PlainText"/>
    <w:uiPriority w:val="99"/>
    <w:semiHidden/>
    <w:rsid w:val="00623F32"/>
    <w:rPr>
      <w:rFonts w:ascii="Consolas" w:eastAsia="Times New Roman" w:hAnsi="Consolas" w:cstheme="minorBidi"/>
      <w:sz w:val="21"/>
      <w:szCs w:val="21"/>
      <w:lang w:eastAsia="en-US"/>
    </w:rPr>
  </w:style>
  <w:style w:type="paragraph" w:customStyle="1" w:styleId="c116">
    <w:name w:val="c116"/>
    <w:basedOn w:val="Normal"/>
    <w:rsid w:val="008301A5"/>
    <w:pPr>
      <w:spacing w:line="162" w:lineRule="atLeast"/>
      <w:ind w:left="86" w:right="56"/>
    </w:pPr>
    <w:rPr>
      <w:rFonts w:ascii="Times New Roman" w:eastAsiaTheme="minorHAnsi" w:hAnsi="Times New Roman"/>
    </w:rPr>
  </w:style>
  <w:style w:type="character" w:customStyle="1" w:styleId="c1141">
    <w:name w:val="c1141"/>
    <w:basedOn w:val="DefaultParagraphFont"/>
    <w:rsid w:val="008301A5"/>
    <w:rPr>
      <w:rFonts w:ascii="Arial" w:hAnsi="Arial" w:cs="Arial" w:hint="default"/>
      <w:color w:val="000000"/>
      <w:shd w:val="clear" w:color="auto" w:fill="F3F3F3"/>
    </w:rPr>
  </w:style>
  <w:style w:type="paragraph" w:styleId="DocumentMap">
    <w:name w:val="Document Map"/>
    <w:basedOn w:val="Normal"/>
    <w:link w:val="DocumentMapChar"/>
    <w:uiPriority w:val="99"/>
    <w:semiHidden/>
    <w:unhideWhenUsed/>
    <w:rsid w:val="00BB6427"/>
    <w:rPr>
      <w:rFonts w:ascii="Tahoma" w:hAnsi="Tahoma" w:cs="Tahoma"/>
      <w:sz w:val="16"/>
      <w:szCs w:val="16"/>
    </w:rPr>
  </w:style>
  <w:style w:type="character" w:customStyle="1" w:styleId="DocumentMapChar">
    <w:name w:val="Document Map Char"/>
    <w:basedOn w:val="DefaultParagraphFont"/>
    <w:link w:val="DocumentMap"/>
    <w:uiPriority w:val="99"/>
    <w:semiHidden/>
    <w:rsid w:val="00BB6427"/>
    <w:rPr>
      <w:rFonts w:ascii="Tahoma" w:eastAsia="Times New Roman" w:hAnsi="Tahoma" w:cs="Tahoma"/>
      <w:sz w:val="16"/>
      <w:szCs w:val="16"/>
    </w:rPr>
  </w:style>
  <w:style w:type="character" w:customStyle="1" w:styleId="st1">
    <w:name w:val="st1"/>
    <w:basedOn w:val="DefaultParagraphFont"/>
    <w:rsid w:val="00744335"/>
  </w:style>
</w:styles>
</file>

<file path=word/webSettings.xml><?xml version="1.0" encoding="utf-8"?>
<w:webSettings xmlns:r="http://schemas.openxmlformats.org/officeDocument/2006/relationships" xmlns:w="http://schemas.openxmlformats.org/wordprocessingml/2006/main">
  <w:divs>
    <w:div w:id="75397437">
      <w:bodyDiv w:val="1"/>
      <w:marLeft w:val="0"/>
      <w:marRight w:val="0"/>
      <w:marTop w:val="0"/>
      <w:marBottom w:val="0"/>
      <w:divBdr>
        <w:top w:val="none" w:sz="0" w:space="0" w:color="auto"/>
        <w:left w:val="none" w:sz="0" w:space="0" w:color="auto"/>
        <w:bottom w:val="none" w:sz="0" w:space="0" w:color="auto"/>
        <w:right w:val="none" w:sz="0" w:space="0" w:color="auto"/>
      </w:divBdr>
    </w:div>
    <w:div w:id="89087764">
      <w:bodyDiv w:val="1"/>
      <w:marLeft w:val="0"/>
      <w:marRight w:val="0"/>
      <w:marTop w:val="0"/>
      <w:marBottom w:val="0"/>
      <w:divBdr>
        <w:top w:val="none" w:sz="0" w:space="0" w:color="auto"/>
        <w:left w:val="none" w:sz="0" w:space="0" w:color="auto"/>
        <w:bottom w:val="none" w:sz="0" w:space="0" w:color="auto"/>
        <w:right w:val="none" w:sz="0" w:space="0" w:color="auto"/>
      </w:divBdr>
    </w:div>
    <w:div w:id="134612271">
      <w:bodyDiv w:val="1"/>
      <w:marLeft w:val="0"/>
      <w:marRight w:val="0"/>
      <w:marTop w:val="0"/>
      <w:marBottom w:val="0"/>
      <w:divBdr>
        <w:top w:val="none" w:sz="0" w:space="0" w:color="auto"/>
        <w:left w:val="none" w:sz="0" w:space="0" w:color="auto"/>
        <w:bottom w:val="none" w:sz="0" w:space="0" w:color="auto"/>
        <w:right w:val="none" w:sz="0" w:space="0" w:color="auto"/>
      </w:divBdr>
    </w:div>
    <w:div w:id="145124349">
      <w:bodyDiv w:val="1"/>
      <w:marLeft w:val="0"/>
      <w:marRight w:val="0"/>
      <w:marTop w:val="0"/>
      <w:marBottom w:val="0"/>
      <w:divBdr>
        <w:top w:val="none" w:sz="0" w:space="0" w:color="auto"/>
        <w:left w:val="none" w:sz="0" w:space="0" w:color="auto"/>
        <w:bottom w:val="none" w:sz="0" w:space="0" w:color="auto"/>
        <w:right w:val="none" w:sz="0" w:space="0" w:color="auto"/>
      </w:divBdr>
    </w:div>
    <w:div w:id="186413074">
      <w:bodyDiv w:val="1"/>
      <w:marLeft w:val="0"/>
      <w:marRight w:val="0"/>
      <w:marTop w:val="0"/>
      <w:marBottom w:val="0"/>
      <w:divBdr>
        <w:top w:val="none" w:sz="0" w:space="0" w:color="auto"/>
        <w:left w:val="none" w:sz="0" w:space="0" w:color="auto"/>
        <w:bottom w:val="none" w:sz="0" w:space="0" w:color="auto"/>
        <w:right w:val="none" w:sz="0" w:space="0" w:color="auto"/>
      </w:divBdr>
    </w:div>
    <w:div w:id="209345291">
      <w:bodyDiv w:val="1"/>
      <w:marLeft w:val="0"/>
      <w:marRight w:val="0"/>
      <w:marTop w:val="0"/>
      <w:marBottom w:val="0"/>
      <w:divBdr>
        <w:top w:val="none" w:sz="0" w:space="0" w:color="auto"/>
        <w:left w:val="none" w:sz="0" w:space="0" w:color="auto"/>
        <w:bottom w:val="none" w:sz="0" w:space="0" w:color="auto"/>
        <w:right w:val="none" w:sz="0" w:space="0" w:color="auto"/>
      </w:divBdr>
    </w:div>
    <w:div w:id="211892800">
      <w:bodyDiv w:val="1"/>
      <w:marLeft w:val="0"/>
      <w:marRight w:val="0"/>
      <w:marTop w:val="0"/>
      <w:marBottom w:val="0"/>
      <w:divBdr>
        <w:top w:val="none" w:sz="0" w:space="0" w:color="auto"/>
        <w:left w:val="none" w:sz="0" w:space="0" w:color="auto"/>
        <w:bottom w:val="none" w:sz="0" w:space="0" w:color="auto"/>
        <w:right w:val="none" w:sz="0" w:space="0" w:color="auto"/>
      </w:divBdr>
    </w:div>
    <w:div w:id="233316129">
      <w:bodyDiv w:val="1"/>
      <w:marLeft w:val="0"/>
      <w:marRight w:val="0"/>
      <w:marTop w:val="0"/>
      <w:marBottom w:val="0"/>
      <w:divBdr>
        <w:top w:val="none" w:sz="0" w:space="0" w:color="auto"/>
        <w:left w:val="none" w:sz="0" w:space="0" w:color="auto"/>
        <w:bottom w:val="none" w:sz="0" w:space="0" w:color="auto"/>
        <w:right w:val="none" w:sz="0" w:space="0" w:color="auto"/>
      </w:divBdr>
    </w:div>
    <w:div w:id="287974511">
      <w:bodyDiv w:val="1"/>
      <w:marLeft w:val="0"/>
      <w:marRight w:val="0"/>
      <w:marTop w:val="0"/>
      <w:marBottom w:val="0"/>
      <w:divBdr>
        <w:top w:val="none" w:sz="0" w:space="0" w:color="auto"/>
        <w:left w:val="none" w:sz="0" w:space="0" w:color="auto"/>
        <w:bottom w:val="none" w:sz="0" w:space="0" w:color="auto"/>
        <w:right w:val="none" w:sz="0" w:space="0" w:color="auto"/>
      </w:divBdr>
    </w:div>
    <w:div w:id="291637893">
      <w:bodyDiv w:val="1"/>
      <w:marLeft w:val="0"/>
      <w:marRight w:val="0"/>
      <w:marTop w:val="0"/>
      <w:marBottom w:val="0"/>
      <w:divBdr>
        <w:top w:val="none" w:sz="0" w:space="0" w:color="auto"/>
        <w:left w:val="none" w:sz="0" w:space="0" w:color="auto"/>
        <w:bottom w:val="none" w:sz="0" w:space="0" w:color="auto"/>
        <w:right w:val="none" w:sz="0" w:space="0" w:color="auto"/>
      </w:divBdr>
    </w:div>
    <w:div w:id="295643969">
      <w:bodyDiv w:val="1"/>
      <w:marLeft w:val="0"/>
      <w:marRight w:val="0"/>
      <w:marTop w:val="0"/>
      <w:marBottom w:val="0"/>
      <w:divBdr>
        <w:top w:val="none" w:sz="0" w:space="0" w:color="auto"/>
        <w:left w:val="none" w:sz="0" w:space="0" w:color="auto"/>
        <w:bottom w:val="none" w:sz="0" w:space="0" w:color="auto"/>
        <w:right w:val="none" w:sz="0" w:space="0" w:color="auto"/>
      </w:divBdr>
    </w:div>
    <w:div w:id="316105457">
      <w:bodyDiv w:val="1"/>
      <w:marLeft w:val="0"/>
      <w:marRight w:val="0"/>
      <w:marTop w:val="0"/>
      <w:marBottom w:val="0"/>
      <w:divBdr>
        <w:top w:val="none" w:sz="0" w:space="0" w:color="auto"/>
        <w:left w:val="none" w:sz="0" w:space="0" w:color="auto"/>
        <w:bottom w:val="none" w:sz="0" w:space="0" w:color="auto"/>
        <w:right w:val="none" w:sz="0" w:space="0" w:color="auto"/>
      </w:divBdr>
    </w:div>
    <w:div w:id="324169713">
      <w:bodyDiv w:val="1"/>
      <w:marLeft w:val="0"/>
      <w:marRight w:val="0"/>
      <w:marTop w:val="0"/>
      <w:marBottom w:val="0"/>
      <w:divBdr>
        <w:top w:val="none" w:sz="0" w:space="0" w:color="auto"/>
        <w:left w:val="none" w:sz="0" w:space="0" w:color="auto"/>
        <w:bottom w:val="none" w:sz="0" w:space="0" w:color="auto"/>
        <w:right w:val="none" w:sz="0" w:space="0" w:color="auto"/>
      </w:divBdr>
    </w:div>
    <w:div w:id="337192392">
      <w:bodyDiv w:val="1"/>
      <w:marLeft w:val="0"/>
      <w:marRight w:val="0"/>
      <w:marTop w:val="0"/>
      <w:marBottom w:val="0"/>
      <w:divBdr>
        <w:top w:val="none" w:sz="0" w:space="0" w:color="auto"/>
        <w:left w:val="none" w:sz="0" w:space="0" w:color="auto"/>
        <w:bottom w:val="none" w:sz="0" w:space="0" w:color="auto"/>
        <w:right w:val="none" w:sz="0" w:space="0" w:color="auto"/>
      </w:divBdr>
    </w:div>
    <w:div w:id="363944582">
      <w:bodyDiv w:val="1"/>
      <w:marLeft w:val="0"/>
      <w:marRight w:val="0"/>
      <w:marTop w:val="0"/>
      <w:marBottom w:val="0"/>
      <w:divBdr>
        <w:top w:val="none" w:sz="0" w:space="0" w:color="auto"/>
        <w:left w:val="none" w:sz="0" w:space="0" w:color="auto"/>
        <w:bottom w:val="none" w:sz="0" w:space="0" w:color="auto"/>
        <w:right w:val="none" w:sz="0" w:space="0" w:color="auto"/>
      </w:divBdr>
    </w:div>
    <w:div w:id="364448442">
      <w:bodyDiv w:val="1"/>
      <w:marLeft w:val="0"/>
      <w:marRight w:val="0"/>
      <w:marTop w:val="0"/>
      <w:marBottom w:val="0"/>
      <w:divBdr>
        <w:top w:val="none" w:sz="0" w:space="0" w:color="auto"/>
        <w:left w:val="none" w:sz="0" w:space="0" w:color="auto"/>
        <w:bottom w:val="none" w:sz="0" w:space="0" w:color="auto"/>
        <w:right w:val="none" w:sz="0" w:space="0" w:color="auto"/>
      </w:divBdr>
    </w:div>
    <w:div w:id="378941387">
      <w:bodyDiv w:val="1"/>
      <w:marLeft w:val="0"/>
      <w:marRight w:val="0"/>
      <w:marTop w:val="0"/>
      <w:marBottom w:val="0"/>
      <w:divBdr>
        <w:top w:val="none" w:sz="0" w:space="0" w:color="auto"/>
        <w:left w:val="none" w:sz="0" w:space="0" w:color="auto"/>
        <w:bottom w:val="none" w:sz="0" w:space="0" w:color="auto"/>
        <w:right w:val="none" w:sz="0" w:space="0" w:color="auto"/>
      </w:divBdr>
    </w:div>
    <w:div w:id="422266769">
      <w:bodyDiv w:val="1"/>
      <w:marLeft w:val="0"/>
      <w:marRight w:val="0"/>
      <w:marTop w:val="0"/>
      <w:marBottom w:val="0"/>
      <w:divBdr>
        <w:top w:val="none" w:sz="0" w:space="0" w:color="auto"/>
        <w:left w:val="none" w:sz="0" w:space="0" w:color="auto"/>
        <w:bottom w:val="none" w:sz="0" w:space="0" w:color="auto"/>
        <w:right w:val="none" w:sz="0" w:space="0" w:color="auto"/>
      </w:divBdr>
    </w:div>
    <w:div w:id="449131345">
      <w:bodyDiv w:val="1"/>
      <w:marLeft w:val="0"/>
      <w:marRight w:val="0"/>
      <w:marTop w:val="0"/>
      <w:marBottom w:val="0"/>
      <w:divBdr>
        <w:top w:val="none" w:sz="0" w:space="0" w:color="auto"/>
        <w:left w:val="none" w:sz="0" w:space="0" w:color="auto"/>
        <w:bottom w:val="none" w:sz="0" w:space="0" w:color="auto"/>
        <w:right w:val="none" w:sz="0" w:space="0" w:color="auto"/>
      </w:divBdr>
    </w:div>
    <w:div w:id="450250798">
      <w:bodyDiv w:val="1"/>
      <w:marLeft w:val="0"/>
      <w:marRight w:val="0"/>
      <w:marTop w:val="0"/>
      <w:marBottom w:val="0"/>
      <w:divBdr>
        <w:top w:val="none" w:sz="0" w:space="0" w:color="auto"/>
        <w:left w:val="none" w:sz="0" w:space="0" w:color="auto"/>
        <w:bottom w:val="none" w:sz="0" w:space="0" w:color="auto"/>
        <w:right w:val="none" w:sz="0" w:space="0" w:color="auto"/>
      </w:divBdr>
    </w:div>
    <w:div w:id="492838091">
      <w:bodyDiv w:val="1"/>
      <w:marLeft w:val="0"/>
      <w:marRight w:val="0"/>
      <w:marTop w:val="0"/>
      <w:marBottom w:val="0"/>
      <w:divBdr>
        <w:top w:val="none" w:sz="0" w:space="0" w:color="auto"/>
        <w:left w:val="none" w:sz="0" w:space="0" w:color="auto"/>
        <w:bottom w:val="none" w:sz="0" w:space="0" w:color="auto"/>
        <w:right w:val="none" w:sz="0" w:space="0" w:color="auto"/>
      </w:divBdr>
    </w:div>
    <w:div w:id="494538804">
      <w:bodyDiv w:val="1"/>
      <w:marLeft w:val="0"/>
      <w:marRight w:val="0"/>
      <w:marTop w:val="0"/>
      <w:marBottom w:val="0"/>
      <w:divBdr>
        <w:top w:val="none" w:sz="0" w:space="0" w:color="auto"/>
        <w:left w:val="none" w:sz="0" w:space="0" w:color="auto"/>
        <w:bottom w:val="none" w:sz="0" w:space="0" w:color="auto"/>
        <w:right w:val="none" w:sz="0" w:space="0" w:color="auto"/>
      </w:divBdr>
    </w:div>
    <w:div w:id="508255611">
      <w:bodyDiv w:val="1"/>
      <w:marLeft w:val="0"/>
      <w:marRight w:val="0"/>
      <w:marTop w:val="0"/>
      <w:marBottom w:val="0"/>
      <w:divBdr>
        <w:top w:val="none" w:sz="0" w:space="0" w:color="auto"/>
        <w:left w:val="none" w:sz="0" w:space="0" w:color="auto"/>
        <w:bottom w:val="none" w:sz="0" w:space="0" w:color="auto"/>
        <w:right w:val="none" w:sz="0" w:space="0" w:color="auto"/>
      </w:divBdr>
    </w:div>
    <w:div w:id="520583288">
      <w:bodyDiv w:val="1"/>
      <w:marLeft w:val="0"/>
      <w:marRight w:val="0"/>
      <w:marTop w:val="0"/>
      <w:marBottom w:val="0"/>
      <w:divBdr>
        <w:top w:val="none" w:sz="0" w:space="0" w:color="auto"/>
        <w:left w:val="none" w:sz="0" w:space="0" w:color="auto"/>
        <w:bottom w:val="none" w:sz="0" w:space="0" w:color="auto"/>
        <w:right w:val="none" w:sz="0" w:space="0" w:color="auto"/>
      </w:divBdr>
    </w:div>
    <w:div w:id="551502016">
      <w:bodyDiv w:val="1"/>
      <w:marLeft w:val="0"/>
      <w:marRight w:val="0"/>
      <w:marTop w:val="0"/>
      <w:marBottom w:val="0"/>
      <w:divBdr>
        <w:top w:val="none" w:sz="0" w:space="0" w:color="auto"/>
        <w:left w:val="none" w:sz="0" w:space="0" w:color="auto"/>
        <w:bottom w:val="none" w:sz="0" w:space="0" w:color="auto"/>
        <w:right w:val="none" w:sz="0" w:space="0" w:color="auto"/>
      </w:divBdr>
    </w:div>
    <w:div w:id="565186063">
      <w:bodyDiv w:val="1"/>
      <w:marLeft w:val="0"/>
      <w:marRight w:val="0"/>
      <w:marTop w:val="0"/>
      <w:marBottom w:val="0"/>
      <w:divBdr>
        <w:top w:val="none" w:sz="0" w:space="0" w:color="auto"/>
        <w:left w:val="none" w:sz="0" w:space="0" w:color="auto"/>
        <w:bottom w:val="none" w:sz="0" w:space="0" w:color="auto"/>
        <w:right w:val="none" w:sz="0" w:space="0" w:color="auto"/>
      </w:divBdr>
    </w:div>
    <w:div w:id="582182319">
      <w:bodyDiv w:val="1"/>
      <w:marLeft w:val="0"/>
      <w:marRight w:val="0"/>
      <w:marTop w:val="0"/>
      <w:marBottom w:val="0"/>
      <w:divBdr>
        <w:top w:val="none" w:sz="0" w:space="0" w:color="auto"/>
        <w:left w:val="none" w:sz="0" w:space="0" w:color="auto"/>
        <w:bottom w:val="none" w:sz="0" w:space="0" w:color="auto"/>
        <w:right w:val="none" w:sz="0" w:space="0" w:color="auto"/>
      </w:divBdr>
    </w:div>
    <w:div w:id="602108693">
      <w:bodyDiv w:val="1"/>
      <w:marLeft w:val="0"/>
      <w:marRight w:val="0"/>
      <w:marTop w:val="0"/>
      <w:marBottom w:val="0"/>
      <w:divBdr>
        <w:top w:val="none" w:sz="0" w:space="0" w:color="auto"/>
        <w:left w:val="none" w:sz="0" w:space="0" w:color="auto"/>
        <w:bottom w:val="none" w:sz="0" w:space="0" w:color="auto"/>
        <w:right w:val="none" w:sz="0" w:space="0" w:color="auto"/>
      </w:divBdr>
    </w:div>
    <w:div w:id="612983966">
      <w:bodyDiv w:val="1"/>
      <w:marLeft w:val="0"/>
      <w:marRight w:val="0"/>
      <w:marTop w:val="0"/>
      <w:marBottom w:val="0"/>
      <w:divBdr>
        <w:top w:val="none" w:sz="0" w:space="0" w:color="auto"/>
        <w:left w:val="none" w:sz="0" w:space="0" w:color="auto"/>
        <w:bottom w:val="none" w:sz="0" w:space="0" w:color="auto"/>
        <w:right w:val="none" w:sz="0" w:space="0" w:color="auto"/>
      </w:divBdr>
    </w:div>
    <w:div w:id="619649355">
      <w:bodyDiv w:val="1"/>
      <w:marLeft w:val="0"/>
      <w:marRight w:val="0"/>
      <w:marTop w:val="0"/>
      <w:marBottom w:val="0"/>
      <w:divBdr>
        <w:top w:val="none" w:sz="0" w:space="0" w:color="auto"/>
        <w:left w:val="none" w:sz="0" w:space="0" w:color="auto"/>
        <w:bottom w:val="none" w:sz="0" w:space="0" w:color="auto"/>
        <w:right w:val="none" w:sz="0" w:space="0" w:color="auto"/>
      </w:divBdr>
    </w:div>
    <w:div w:id="654771134">
      <w:bodyDiv w:val="1"/>
      <w:marLeft w:val="0"/>
      <w:marRight w:val="0"/>
      <w:marTop w:val="0"/>
      <w:marBottom w:val="0"/>
      <w:divBdr>
        <w:top w:val="none" w:sz="0" w:space="0" w:color="auto"/>
        <w:left w:val="none" w:sz="0" w:space="0" w:color="auto"/>
        <w:bottom w:val="none" w:sz="0" w:space="0" w:color="auto"/>
        <w:right w:val="none" w:sz="0" w:space="0" w:color="auto"/>
      </w:divBdr>
    </w:div>
    <w:div w:id="669797965">
      <w:bodyDiv w:val="1"/>
      <w:marLeft w:val="0"/>
      <w:marRight w:val="0"/>
      <w:marTop w:val="0"/>
      <w:marBottom w:val="0"/>
      <w:divBdr>
        <w:top w:val="none" w:sz="0" w:space="0" w:color="auto"/>
        <w:left w:val="none" w:sz="0" w:space="0" w:color="auto"/>
        <w:bottom w:val="none" w:sz="0" w:space="0" w:color="auto"/>
        <w:right w:val="none" w:sz="0" w:space="0" w:color="auto"/>
      </w:divBdr>
    </w:div>
    <w:div w:id="728311122">
      <w:bodyDiv w:val="1"/>
      <w:marLeft w:val="0"/>
      <w:marRight w:val="0"/>
      <w:marTop w:val="0"/>
      <w:marBottom w:val="0"/>
      <w:divBdr>
        <w:top w:val="none" w:sz="0" w:space="0" w:color="auto"/>
        <w:left w:val="none" w:sz="0" w:space="0" w:color="auto"/>
        <w:bottom w:val="none" w:sz="0" w:space="0" w:color="auto"/>
        <w:right w:val="none" w:sz="0" w:space="0" w:color="auto"/>
      </w:divBdr>
    </w:div>
    <w:div w:id="738987428">
      <w:bodyDiv w:val="1"/>
      <w:marLeft w:val="0"/>
      <w:marRight w:val="0"/>
      <w:marTop w:val="0"/>
      <w:marBottom w:val="0"/>
      <w:divBdr>
        <w:top w:val="none" w:sz="0" w:space="0" w:color="auto"/>
        <w:left w:val="none" w:sz="0" w:space="0" w:color="auto"/>
        <w:bottom w:val="none" w:sz="0" w:space="0" w:color="auto"/>
        <w:right w:val="none" w:sz="0" w:space="0" w:color="auto"/>
      </w:divBdr>
    </w:div>
    <w:div w:id="817111456">
      <w:bodyDiv w:val="1"/>
      <w:marLeft w:val="0"/>
      <w:marRight w:val="0"/>
      <w:marTop w:val="0"/>
      <w:marBottom w:val="0"/>
      <w:divBdr>
        <w:top w:val="none" w:sz="0" w:space="0" w:color="auto"/>
        <w:left w:val="none" w:sz="0" w:space="0" w:color="auto"/>
        <w:bottom w:val="none" w:sz="0" w:space="0" w:color="auto"/>
        <w:right w:val="none" w:sz="0" w:space="0" w:color="auto"/>
      </w:divBdr>
    </w:div>
    <w:div w:id="819930160">
      <w:bodyDiv w:val="1"/>
      <w:marLeft w:val="0"/>
      <w:marRight w:val="0"/>
      <w:marTop w:val="0"/>
      <w:marBottom w:val="0"/>
      <w:divBdr>
        <w:top w:val="none" w:sz="0" w:space="0" w:color="auto"/>
        <w:left w:val="none" w:sz="0" w:space="0" w:color="auto"/>
        <w:bottom w:val="none" w:sz="0" w:space="0" w:color="auto"/>
        <w:right w:val="none" w:sz="0" w:space="0" w:color="auto"/>
      </w:divBdr>
    </w:div>
    <w:div w:id="820384403">
      <w:bodyDiv w:val="1"/>
      <w:marLeft w:val="0"/>
      <w:marRight w:val="0"/>
      <w:marTop w:val="0"/>
      <w:marBottom w:val="0"/>
      <w:divBdr>
        <w:top w:val="none" w:sz="0" w:space="0" w:color="auto"/>
        <w:left w:val="none" w:sz="0" w:space="0" w:color="auto"/>
        <w:bottom w:val="none" w:sz="0" w:space="0" w:color="auto"/>
        <w:right w:val="none" w:sz="0" w:space="0" w:color="auto"/>
      </w:divBdr>
    </w:div>
    <w:div w:id="867186114">
      <w:bodyDiv w:val="1"/>
      <w:marLeft w:val="0"/>
      <w:marRight w:val="0"/>
      <w:marTop w:val="0"/>
      <w:marBottom w:val="0"/>
      <w:divBdr>
        <w:top w:val="none" w:sz="0" w:space="0" w:color="auto"/>
        <w:left w:val="none" w:sz="0" w:space="0" w:color="auto"/>
        <w:bottom w:val="none" w:sz="0" w:space="0" w:color="auto"/>
        <w:right w:val="none" w:sz="0" w:space="0" w:color="auto"/>
      </w:divBdr>
    </w:div>
    <w:div w:id="873035635">
      <w:bodyDiv w:val="1"/>
      <w:marLeft w:val="0"/>
      <w:marRight w:val="0"/>
      <w:marTop w:val="0"/>
      <w:marBottom w:val="0"/>
      <w:divBdr>
        <w:top w:val="none" w:sz="0" w:space="0" w:color="auto"/>
        <w:left w:val="none" w:sz="0" w:space="0" w:color="auto"/>
        <w:bottom w:val="none" w:sz="0" w:space="0" w:color="auto"/>
        <w:right w:val="none" w:sz="0" w:space="0" w:color="auto"/>
      </w:divBdr>
    </w:div>
    <w:div w:id="880289226">
      <w:bodyDiv w:val="1"/>
      <w:marLeft w:val="0"/>
      <w:marRight w:val="0"/>
      <w:marTop w:val="0"/>
      <w:marBottom w:val="0"/>
      <w:divBdr>
        <w:top w:val="none" w:sz="0" w:space="0" w:color="auto"/>
        <w:left w:val="none" w:sz="0" w:space="0" w:color="auto"/>
        <w:bottom w:val="none" w:sz="0" w:space="0" w:color="auto"/>
        <w:right w:val="none" w:sz="0" w:space="0" w:color="auto"/>
      </w:divBdr>
    </w:div>
    <w:div w:id="904990247">
      <w:bodyDiv w:val="1"/>
      <w:marLeft w:val="0"/>
      <w:marRight w:val="0"/>
      <w:marTop w:val="0"/>
      <w:marBottom w:val="0"/>
      <w:divBdr>
        <w:top w:val="none" w:sz="0" w:space="0" w:color="auto"/>
        <w:left w:val="none" w:sz="0" w:space="0" w:color="auto"/>
        <w:bottom w:val="none" w:sz="0" w:space="0" w:color="auto"/>
        <w:right w:val="none" w:sz="0" w:space="0" w:color="auto"/>
      </w:divBdr>
    </w:div>
    <w:div w:id="926112614">
      <w:bodyDiv w:val="1"/>
      <w:marLeft w:val="0"/>
      <w:marRight w:val="0"/>
      <w:marTop w:val="0"/>
      <w:marBottom w:val="0"/>
      <w:divBdr>
        <w:top w:val="none" w:sz="0" w:space="0" w:color="auto"/>
        <w:left w:val="none" w:sz="0" w:space="0" w:color="auto"/>
        <w:bottom w:val="none" w:sz="0" w:space="0" w:color="auto"/>
        <w:right w:val="none" w:sz="0" w:space="0" w:color="auto"/>
      </w:divBdr>
    </w:div>
    <w:div w:id="1025713916">
      <w:bodyDiv w:val="1"/>
      <w:marLeft w:val="0"/>
      <w:marRight w:val="0"/>
      <w:marTop w:val="0"/>
      <w:marBottom w:val="0"/>
      <w:divBdr>
        <w:top w:val="single" w:sz="18" w:space="0" w:color="E7E7E7"/>
        <w:left w:val="none" w:sz="0" w:space="0" w:color="auto"/>
        <w:bottom w:val="none" w:sz="0" w:space="0" w:color="auto"/>
        <w:right w:val="none" w:sz="0" w:space="0" w:color="auto"/>
      </w:divBdr>
      <w:divsChild>
        <w:div w:id="33972235">
          <w:marLeft w:val="0"/>
          <w:marRight w:val="0"/>
          <w:marTop w:val="0"/>
          <w:marBottom w:val="0"/>
          <w:divBdr>
            <w:top w:val="none" w:sz="0" w:space="0" w:color="auto"/>
            <w:left w:val="none" w:sz="0" w:space="0" w:color="auto"/>
            <w:bottom w:val="none" w:sz="0" w:space="0" w:color="auto"/>
            <w:right w:val="none" w:sz="0" w:space="0" w:color="auto"/>
          </w:divBdr>
          <w:divsChild>
            <w:div w:id="1979409825">
              <w:marLeft w:val="0"/>
              <w:marRight w:val="0"/>
              <w:marTop w:val="0"/>
              <w:marBottom w:val="0"/>
              <w:divBdr>
                <w:top w:val="none" w:sz="0" w:space="0" w:color="auto"/>
                <w:left w:val="none" w:sz="0" w:space="0" w:color="auto"/>
                <w:bottom w:val="none" w:sz="0" w:space="0" w:color="auto"/>
                <w:right w:val="none" w:sz="0" w:space="0" w:color="auto"/>
              </w:divBdr>
              <w:divsChild>
                <w:div w:id="1705866071">
                  <w:marLeft w:val="1"/>
                  <w:marRight w:val="1"/>
                  <w:marTop w:val="0"/>
                  <w:marBottom w:val="0"/>
                  <w:divBdr>
                    <w:top w:val="none" w:sz="0" w:space="0" w:color="auto"/>
                    <w:left w:val="none" w:sz="0" w:space="0" w:color="auto"/>
                    <w:bottom w:val="none" w:sz="0" w:space="0" w:color="auto"/>
                    <w:right w:val="none" w:sz="0" w:space="0" w:color="auto"/>
                  </w:divBdr>
                  <w:divsChild>
                    <w:div w:id="1307666672">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16960">
      <w:bodyDiv w:val="1"/>
      <w:marLeft w:val="0"/>
      <w:marRight w:val="0"/>
      <w:marTop w:val="0"/>
      <w:marBottom w:val="0"/>
      <w:divBdr>
        <w:top w:val="none" w:sz="0" w:space="0" w:color="auto"/>
        <w:left w:val="none" w:sz="0" w:space="0" w:color="auto"/>
        <w:bottom w:val="none" w:sz="0" w:space="0" w:color="auto"/>
        <w:right w:val="none" w:sz="0" w:space="0" w:color="auto"/>
      </w:divBdr>
    </w:div>
    <w:div w:id="1122766023">
      <w:bodyDiv w:val="1"/>
      <w:marLeft w:val="0"/>
      <w:marRight w:val="0"/>
      <w:marTop w:val="0"/>
      <w:marBottom w:val="0"/>
      <w:divBdr>
        <w:top w:val="none" w:sz="0" w:space="0" w:color="auto"/>
        <w:left w:val="none" w:sz="0" w:space="0" w:color="auto"/>
        <w:bottom w:val="none" w:sz="0" w:space="0" w:color="auto"/>
        <w:right w:val="none" w:sz="0" w:space="0" w:color="auto"/>
      </w:divBdr>
    </w:div>
    <w:div w:id="1143305152">
      <w:bodyDiv w:val="1"/>
      <w:marLeft w:val="0"/>
      <w:marRight w:val="0"/>
      <w:marTop w:val="0"/>
      <w:marBottom w:val="0"/>
      <w:divBdr>
        <w:top w:val="none" w:sz="0" w:space="0" w:color="auto"/>
        <w:left w:val="none" w:sz="0" w:space="0" w:color="auto"/>
        <w:bottom w:val="none" w:sz="0" w:space="0" w:color="auto"/>
        <w:right w:val="none" w:sz="0" w:space="0" w:color="auto"/>
      </w:divBdr>
    </w:div>
    <w:div w:id="1148715058">
      <w:bodyDiv w:val="1"/>
      <w:marLeft w:val="0"/>
      <w:marRight w:val="0"/>
      <w:marTop w:val="0"/>
      <w:marBottom w:val="0"/>
      <w:divBdr>
        <w:top w:val="none" w:sz="0" w:space="0" w:color="auto"/>
        <w:left w:val="none" w:sz="0" w:space="0" w:color="auto"/>
        <w:bottom w:val="none" w:sz="0" w:space="0" w:color="auto"/>
        <w:right w:val="none" w:sz="0" w:space="0" w:color="auto"/>
      </w:divBdr>
    </w:div>
    <w:div w:id="1171987275">
      <w:bodyDiv w:val="1"/>
      <w:marLeft w:val="0"/>
      <w:marRight w:val="0"/>
      <w:marTop w:val="0"/>
      <w:marBottom w:val="0"/>
      <w:divBdr>
        <w:top w:val="none" w:sz="0" w:space="0" w:color="auto"/>
        <w:left w:val="none" w:sz="0" w:space="0" w:color="auto"/>
        <w:bottom w:val="none" w:sz="0" w:space="0" w:color="auto"/>
        <w:right w:val="none" w:sz="0" w:space="0" w:color="auto"/>
      </w:divBdr>
    </w:div>
    <w:div w:id="1229730252">
      <w:bodyDiv w:val="1"/>
      <w:marLeft w:val="0"/>
      <w:marRight w:val="0"/>
      <w:marTop w:val="0"/>
      <w:marBottom w:val="0"/>
      <w:divBdr>
        <w:top w:val="none" w:sz="0" w:space="0" w:color="auto"/>
        <w:left w:val="none" w:sz="0" w:space="0" w:color="auto"/>
        <w:bottom w:val="none" w:sz="0" w:space="0" w:color="auto"/>
        <w:right w:val="none" w:sz="0" w:space="0" w:color="auto"/>
      </w:divBdr>
    </w:div>
    <w:div w:id="1251617328">
      <w:bodyDiv w:val="1"/>
      <w:marLeft w:val="0"/>
      <w:marRight w:val="0"/>
      <w:marTop w:val="0"/>
      <w:marBottom w:val="0"/>
      <w:divBdr>
        <w:top w:val="none" w:sz="0" w:space="0" w:color="auto"/>
        <w:left w:val="none" w:sz="0" w:space="0" w:color="auto"/>
        <w:bottom w:val="none" w:sz="0" w:space="0" w:color="auto"/>
        <w:right w:val="none" w:sz="0" w:space="0" w:color="auto"/>
      </w:divBdr>
    </w:div>
    <w:div w:id="1266882724">
      <w:bodyDiv w:val="1"/>
      <w:marLeft w:val="0"/>
      <w:marRight w:val="0"/>
      <w:marTop w:val="0"/>
      <w:marBottom w:val="0"/>
      <w:divBdr>
        <w:top w:val="none" w:sz="0" w:space="0" w:color="auto"/>
        <w:left w:val="none" w:sz="0" w:space="0" w:color="auto"/>
        <w:bottom w:val="none" w:sz="0" w:space="0" w:color="auto"/>
        <w:right w:val="none" w:sz="0" w:space="0" w:color="auto"/>
      </w:divBdr>
    </w:div>
    <w:div w:id="1267688073">
      <w:bodyDiv w:val="1"/>
      <w:marLeft w:val="0"/>
      <w:marRight w:val="0"/>
      <w:marTop w:val="0"/>
      <w:marBottom w:val="0"/>
      <w:divBdr>
        <w:top w:val="none" w:sz="0" w:space="0" w:color="auto"/>
        <w:left w:val="none" w:sz="0" w:space="0" w:color="auto"/>
        <w:bottom w:val="none" w:sz="0" w:space="0" w:color="auto"/>
        <w:right w:val="none" w:sz="0" w:space="0" w:color="auto"/>
      </w:divBdr>
    </w:div>
    <w:div w:id="1310936477">
      <w:bodyDiv w:val="1"/>
      <w:marLeft w:val="0"/>
      <w:marRight w:val="0"/>
      <w:marTop w:val="0"/>
      <w:marBottom w:val="0"/>
      <w:divBdr>
        <w:top w:val="none" w:sz="0" w:space="0" w:color="auto"/>
        <w:left w:val="none" w:sz="0" w:space="0" w:color="auto"/>
        <w:bottom w:val="none" w:sz="0" w:space="0" w:color="auto"/>
        <w:right w:val="none" w:sz="0" w:space="0" w:color="auto"/>
      </w:divBdr>
    </w:div>
    <w:div w:id="1316643158">
      <w:bodyDiv w:val="1"/>
      <w:marLeft w:val="0"/>
      <w:marRight w:val="0"/>
      <w:marTop w:val="0"/>
      <w:marBottom w:val="0"/>
      <w:divBdr>
        <w:top w:val="none" w:sz="0" w:space="0" w:color="auto"/>
        <w:left w:val="none" w:sz="0" w:space="0" w:color="auto"/>
        <w:bottom w:val="none" w:sz="0" w:space="0" w:color="auto"/>
        <w:right w:val="none" w:sz="0" w:space="0" w:color="auto"/>
      </w:divBdr>
    </w:div>
    <w:div w:id="1356617208">
      <w:bodyDiv w:val="1"/>
      <w:marLeft w:val="0"/>
      <w:marRight w:val="0"/>
      <w:marTop w:val="0"/>
      <w:marBottom w:val="0"/>
      <w:divBdr>
        <w:top w:val="none" w:sz="0" w:space="0" w:color="auto"/>
        <w:left w:val="none" w:sz="0" w:space="0" w:color="auto"/>
        <w:bottom w:val="none" w:sz="0" w:space="0" w:color="auto"/>
        <w:right w:val="none" w:sz="0" w:space="0" w:color="auto"/>
      </w:divBdr>
    </w:div>
    <w:div w:id="1365791078">
      <w:bodyDiv w:val="1"/>
      <w:marLeft w:val="0"/>
      <w:marRight w:val="0"/>
      <w:marTop w:val="0"/>
      <w:marBottom w:val="0"/>
      <w:divBdr>
        <w:top w:val="none" w:sz="0" w:space="0" w:color="auto"/>
        <w:left w:val="none" w:sz="0" w:space="0" w:color="auto"/>
        <w:bottom w:val="none" w:sz="0" w:space="0" w:color="auto"/>
        <w:right w:val="none" w:sz="0" w:space="0" w:color="auto"/>
      </w:divBdr>
      <w:divsChild>
        <w:div w:id="1309282821">
          <w:marLeft w:val="0"/>
          <w:marRight w:val="0"/>
          <w:marTop w:val="0"/>
          <w:marBottom w:val="0"/>
          <w:divBdr>
            <w:top w:val="none" w:sz="0" w:space="0" w:color="auto"/>
            <w:left w:val="none" w:sz="0" w:space="0" w:color="auto"/>
            <w:bottom w:val="none" w:sz="0" w:space="0" w:color="auto"/>
            <w:right w:val="none" w:sz="0" w:space="0" w:color="auto"/>
          </w:divBdr>
          <w:divsChild>
            <w:div w:id="405999285">
              <w:marLeft w:val="0"/>
              <w:marRight w:val="0"/>
              <w:marTop w:val="0"/>
              <w:marBottom w:val="0"/>
              <w:divBdr>
                <w:top w:val="none" w:sz="0" w:space="0" w:color="auto"/>
                <w:left w:val="none" w:sz="0" w:space="0" w:color="auto"/>
                <w:bottom w:val="none" w:sz="0" w:space="0" w:color="auto"/>
                <w:right w:val="none" w:sz="0" w:space="0" w:color="auto"/>
              </w:divBdr>
              <w:divsChild>
                <w:div w:id="1340808802">
                  <w:marLeft w:val="0"/>
                  <w:marRight w:val="0"/>
                  <w:marTop w:val="0"/>
                  <w:marBottom w:val="0"/>
                  <w:divBdr>
                    <w:top w:val="none" w:sz="0" w:space="0" w:color="auto"/>
                    <w:left w:val="none" w:sz="0" w:space="0" w:color="auto"/>
                    <w:bottom w:val="none" w:sz="0" w:space="0" w:color="auto"/>
                    <w:right w:val="none" w:sz="0" w:space="0" w:color="auto"/>
                  </w:divBdr>
                  <w:divsChild>
                    <w:div w:id="1773434587">
                      <w:marLeft w:val="0"/>
                      <w:marRight w:val="0"/>
                      <w:marTop w:val="0"/>
                      <w:marBottom w:val="0"/>
                      <w:divBdr>
                        <w:top w:val="none" w:sz="0" w:space="0" w:color="auto"/>
                        <w:left w:val="none" w:sz="0" w:space="0" w:color="auto"/>
                        <w:bottom w:val="none" w:sz="0" w:space="0" w:color="auto"/>
                        <w:right w:val="none" w:sz="0" w:space="0" w:color="auto"/>
                      </w:divBdr>
                      <w:divsChild>
                        <w:div w:id="1093934485">
                          <w:marLeft w:val="0"/>
                          <w:marRight w:val="0"/>
                          <w:marTop w:val="0"/>
                          <w:marBottom w:val="0"/>
                          <w:divBdr>
                            <w:top w:val="none" w:sz="0" w:space="0" w:color="auto"/>
                            <w:left w:val="none" w:sz="0" w:space="0" w:color="auto"/>
                            <w:bottom w:val="none" w:sz="0" w:space="0" w:color="auto"/>
                            <w:right w:val="none" w:sz="0" w:space="0" w:color="auto"/>
                          </w:divBdr>
                          <w:divsChild>
                            <w:div w:id="1840582972">
                              <w:marLeft w:val="0"/>
                              <w:marRight w:val="0"/>
                              <w:marTop w:val="0"/>
                              <w:marBottom w:val="0"/>
                              <w:divBdr>
                                <w:top w:val="none" w:sz="0" w:space="0" w:color="auto"/>
                                <w:left w:val="none" w:sz="0" w:space="0" w:color="auto"/>
                                <w:bottom w:val="none" w:sz="0" w:space="0" w:color="auto"/>
                                <w:right w:val="none" w:sz="0" w:space="0" w:color="auto"/>
                              </w:divBdr>
                              <w:divsChild>
                                <w:div w:id="461848913">
                                  <w:marLeft w:val="0"/>
                                  <w:marRight w:val="0"/>
                                  <w:marTop w:val="0"/>
                                  <w:marBottom w:val="0"/>
                                  <w:divBdr>
                                    <w:top w:val="none" w:sz="0" w:space="0" w:color="auto"/>
                                    <w:left w:val="none" w:sz="0" w:space="0" w:color="auto"/>
                                    <w:bottom w:val="none" w:sz="0" w:space="0" w:color="auto"/>
                                    <w:right w:val="none" w:sz="0" w:space="0" w:color="auto"/>
                                  </w:divBdr>
                                  <w:divsChild>
                                    <w:div w:id="2131047899">
                                      <w:marLeft w:val="0"/>
                                      <w:marRight w:val="0"/>
                                      <w:marTop w:val="0"/>
                                      <w:marBottom w:val="0"/>
                                      <w:divBdr>
                                        <w:top w:val="none" w:sz="0" w:space="0" w:color="auto"/>
                                        <w:left w:val="none" w:sz="0" w:space="0" w:color="auto"/>
                                        <w:bottom w:val="none" w:sz="0" w:space="0" w:color="auto"/>
                                        <w:right w:val="none" w:sz="0" w:space="0" w:color="auto"/>
                                      </w:divBdr>
                                      <w:divsChild>
                                        <w:div w:id="9369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6007952">
      <w:bodyDiv w:val="1"/>
      <w:marLeft w:val="0"/>
      <w:marRight w:val="0"/>
      <w:marTop w:val="0"/>
      <w:marBottom w:val="0"/>
      <w:divBdr>
        <w:top w:val="none" w:sz="0" w:space="0" w:color="auto"/>
        <w:left w:val="none" w:sz="0" w:space="0" w:color="auto"/>
        <w:bottom w:val="none" w:sz="0" w:space="0" w:color="auto"/>
        <w:right w:val="none" w:sz="0" w:space="0" w:color="auto"/>
      </w:divBdr>
    </w:div>
    <w:div w:id="1408959618">
      <w:bodyDiv w:val="1"/>
      <w:marLeft w:val="0"/>
      <w:marRight w:val="0"/>
      <w:marTop w:val="0"/>
      <w:marBottom w:val="0"/>
      <w:divBdr>
        <w:top w:val="none" w:sz="0" w:space="0" w:color="auto"/>
        <w:left w:val="none" w:sz="0" w:space="0" w:color="auto"/>
        <w:bottom w:val="none" w:sz="0" w:space="0" w:color="auto"/>
        <w:right w:val="none" w:sz="0" w:space="0" w:color="auto"/>
      </w:divBdr>
    </w:div>
    <w:div w:id="1447314105">
      <w:bodyDiv w:val="1"/>
      <w:marLeft w:val="0"/>
      <w:marRight w:val="0"/>
      <w:marTop w:val="0"/>
      <w:marBottom w:val="0"/>
      <w:divBdr>
        <w:top w:val="none" w:sz="0" w:space="0" w:color="auto"/>
        <w:left w:val="none" w:sz="0" w:space="0" w:color="auto"/>
        <w:bottom w:val="none" w:sz="0" w:space="0" w:color="auto"/>
        <w:right w:val="none" w:sz="0" w:space="0" w:color="auto"/>
      </w:divBdr>
    </w:div>
    <w:div w:id="1482966799">
      <w:bodyDiv w:val="1"/>
      <w:marLeft w:val="0"/>
      <w:marRight w:val="0"/>
      <w:marTop w:val="0"/>
      <w:marBottom w:val="0"/>
      <w:divBdr>
        <w:top w:val="none" w:sz="0" w:space="0" w:color="auto"/>
        <w:left w:val="none" w:sz="0" w:space="0" w:color="auto"/>
        <w:bottom w:val="none" w:sz="0" w:space="0" w:color="auto"/>
        <w:right w:val="none" w:sz="0" w:space="0" w:color="auto"/>
      </w:divBdr>
    </w:div>
    <w:div w:id="1487891536">
      <w:bodyDiv w:val="1"/>
      <w:marLeft w:val="0"/>
      <w:marRight w:val="0"/>
      <w:marTop w:val="0"/>
      <w:marBottom w:val="0"/>
      <w:divBdr>
        <w:top w:val="none" w:sz="0" w:space="0" w:color="auto"/>
        <w:left w:val="none" w:sz="0" w:space="0" w:color="auto"/>
        <w:bottom w:val="none" w:sz="0" w:space="0" w:color="auto"/>
        <w:right w:val="none" w:sz="0" w:space="0" w:color="auto"/>
      </w:divBdr>
    </w:div>
    <w:div w:id="1548759678">
      <w:bodyDiv w:val="1"/>
      <w:marLeft w:val="0"/>
      <w:marRight w:val="0"/>
      <w:marTop w:val="0"/>
      <w:marBottom w:val="0"/>
      <w:divBdr>
        <w:top w:val="none" w:sz="0" w:space="0" w:color="auto"/>
        <w:left w:val="none" w:sz="0" w:space="0" w:color="auto"/>
        <w:bottom w:val="none" w:sz="0" w:space="0" w:color="auto"/>
        <w:right w:val="none" w:sz="0" w:space="0" w:color="auto"/>
      </w:divBdr>
    </w:div>
    <w:div w:id="1560751145">
      <w:bodyDiv w:val="1"/>
      <w:marLeft w:val="0"/>
      <w:marRight w:val="0"/>
      <w:marTop w:val="0"/>
      <w:marBottom w:val="0"/>
      <w:divBdr>
        <w:top w:val="none" w:sz="0" w:space="0" w:color="auto"/>
        <w:left w:val="none" w:sz="0" w:space="0" w:color="auto"/>
        <w:bottom w:val="none" w:sz="0" w:space="0" w:color="auto"/>
        <w:right w:val="none" w:sz="0" w:space="0" w:color="auto"/>
      </w:divBdr>
    </w:div>
    <w:div w:id="1573739458">
      <w:bodyDiv w:val="1"/>
      <w:marLeft w:val="0"/>
      <w:marRight w:val="0"/>
      <w:marTop w:val="0"/>
      <w:marBottom w:val="0"/>
      <w:divBdr>
        <w:top w:val="none" w:sz="0" w:space="0" w:color="auto"/>
        <w:left w:val="none" w:sz="0" w:space="0" w:color="auto"/>
        <w:bottom w:val="none" w:sz="0" w:space="0" w:color="auto"/>
        <w:right w:val="none" w:sz="0" w:space="0" w:color="auto"/>
      </w:divBdr>
    </w:div>
    <w:div w:id="1591695701">
      <w:bodyDiv w:val="1"/>
      <w:marLeft w:val="0"/>
      <w:marRight w:val="0"/>
      <w:marTop w:val="0"/>
      <w:marBottom w:val="0"/>
      <w:divBdr>
        <w:top w:val="none" w:sz="0" w:space="0" w:color="auto"/>
        <w:left w:val="none" w:sz="0" w:space="0" w:color="auto"/>
        <w:bottom w:val="none" w:sz="0" w:space="0" w:color="auto"/>
        <w:right w:val="none" w:sz="0" w:space="0" w:color="auto"/>
      </w:divBdr>
    </w:div>
    <w:div w:id="1623880649">
      <w:marLeft w:val="0"/>
      <w:marRight w:val="0"/>
      <w:marTop w:val="0"/>
      <w:marBottom w:val="0"/>
      <w:divBdr>
        <w:top w:val="none" w:sz="0" w:space="0" w:color="auto"/>
        <w:left w:val="none" w:sz="0" w:space="0" w:color="auto"/>
        <w:bottom w:val="none" w:sz="0" w:space="0" w:color="auto"/>
        <w:right w:val="none" w:sz="0" w:space="0" w:color="auto"/>
      </w:divBdr>
    </w:div>
    <w:div w:id="1623880650">
      <w:marLeft w:val="0"/>
      <w:marRight w:val="0"/>
      <w:marTop w:val="0"/>
      <w:marBottom w:val="0"/>
      <w:divBdr>
        <w:top w:val="none" w:sz="0" w:space="0" w:color="auto"/>
        <w:left w:val="none" w:sz="0" w:space="0" w:color="auto"/>
        <w:bottom w:val="none" w:sz="0" w:space="0" w:color="auto"/>
        <w:right w:val="none" w:sz="0" w:space="0" w:color="auto"/>
      </w:divBdr>
    </w:div>
    <w:div w:id="1623880651">
      <w:marLeft w:val="0"/>
      <w:marRight w:val="0"/>
      <w:marTop w:val="0"/>
      <w:marBottom w:val="0"/>
      <w:divBdr>
        <w:top w:val="none" w:sz="0" w:space="0" w:color="auto"/>
        <w:left w:val="none" w:sz="0" w:space="0" w:color="auto"/>
        <w:bottom w:val="none" w:sz="0" w:space="0" w:color="auto"/>
        <w:right w:val="none" w:sz="0" w:space="0" w:color="auto"/>
      </w:divBdr>
    </w:div>
    <w:div w:id="1623880652">
      <w:marLeft w:val="0"/>
      <w:marRight w:val="0"/>
      <w:marTop w:val="0"/>
      <w:marBottom w:val="0"/>
      <w:divBdr>
        <w:top w:val="none" w:sz="0" w:space="0" w:color="auto"/>
        <w:left w:val="none" w:sz="0" w:space="0" w:color="auto"/>
        <w:bottom w:val="none" w:sz="0" w:space="0" w:color="auto"/>
        <w:right w:val="none" w:sz="0" w:space="0" w:color="auto"/>
      </w:divBdr>
    </w:div>
    <w:div w:id="1623880653">
      <w:marLeft w:val="0"/>
      <w:marRight w:val="0"/>
      <w:marTop w:val="0"/>
      <w:marBottom w:val="0"/>
      <w:divBdr>
        <w:top w:val="none" w:sz="0" w:space="0" w:color="auto"/>
        <w:left w:val="none" w:sz="0" w:space="0" w:color="auto"/>
        <w:bottom w:val="none" w:sz="0" w:space="0" w:color="auto"/>
        <w:right w:val="none" w:sz="0" w:space="0" w:color="auto"/>
      </w:divBdr>
    </w:div>
    <w:div w:id="1623880654">
      <w:marLeft w:val="0"/>
      <w:marRight w:val="0"/>
      <w:marTop w:val="0"/>
      <w:marBottom w:val="0"/>
      <w:divBdr>
        <w:top w:val="none" w:sz="0" w:space="0" w:color="auto"/>
        <w:left w:val="none" w:sz="0" w:space="0" w:color="auto"/>
        <w:bottom w:val="none" w:sz="0" w:space="0" w:color="auto"/>
        <w:right w:val="none" w:sz="0" w:space="0" w:color="auto"/>
      </w:divBdr>
    </w:div>
    <w:div w:id="1623880655">
      <w:marLeft w:val="0"/>
      <w:marRight w:val="0"/>
      <w:marTop w:val="0"/>
      <w:marBottom w:val="0"/>
      <w:divBdr>
        <w:top w:val="none" w:sz="0" w:space="0" w:color="auto"/>
        <w:left w:val="none" w:sz="0" w:space="0" w:color="auto"/>
        <w:bottom w:val="none" w:sz="0" w:space="0" w:color="auto"/>
        <w:right w:val="none" w:sz="0" w:space="0" w:color="auto"/>
      </w:divBdr>
    </w:div>
    <w:div w:id="1623880656">
      <w:marLeft w:val="0"/>
      <w:marRight w:val="0"/>
      <w:marTop w:val="0"/>
      <w:marBottom w:val="0"/>
      <w:divBdr>
        <w:top w:val="none" w:sz="0" w:space="0" w:color="auto"/>
        <w:left w:val="none" w:sz="0" w:space="0" w:color="auto"/>
        <w:bottom w:val="none" w:sz="0" w:space="0" w:color="auto"/>
        <w:right w:val="none" w:sz="0" w:space="0" w:color="auto"/>
      </w:divBdr>
    </w:div>
    <w:div w:id="1623880657">
      <w:marLeft w:val="0"/>
      <w:marRight w:val="0"/>
      <w:marTop w:val="0"/>
      <w:marBottom w:val="0"/>
      <w:divBdr>
        <w:top w:val="none" w:sz="0" w:space="0" w:color="auto"/>
        <w:left w:val="none" w:sz="0" w:space="0" w:color="auto"/>
        <w:bottom w:val="none" w:sz="0" w:space="0" w:color="auto"/>
        <w:right w:val="none" w:sz="0" w:space="0" w:color="auto"/>
      </w:divBdr>
    </w:div>
    <w:div w:id="1623880658">
      <w:marLeft w:val="0"/>
      <w:marRight w:val="0"/>
      <w:marTop w:val="0"/>
      <w:marBottom w:val="0"/>
      <w:divBdr>
        <w:top w:val="none" w:sz="0" w:space="0" w:color="auto"/>
        <w:left w:val="none" w:sz="0" w:space="0" w:color="auto"/>
        <w:bottom w:val="none" w:sz="0" w:space="0" w:color="auto"/>
        <w:right w:val="none" w:sz="0" w:space="0" w:color="auto"/>
      </w:divBdr>
    </w:div>
    <w:div w:id="1623880659">
      <w:marLeft w:val="0"/>
      <w:marRight w:val="0"/>
      <w:marTop w:val="0"/>
      <w:marBottom w:val="0"/>
      <w:divBdr>
        <w:top w:val="none" w:sz="0" w:space="0" w:color="auto"/>
        <w:left w:val="none" w:sz="0" w:space="0" w:color="auto"/>
        <w:bottom w:val="none" w:sz="0" w:space="0" w:color="auto"/>
        <w:right w:val="none" w:sz="0" w:space="0" w:color="auto"/>
      </w:divBdr>
    </w:div>
    <w:div w:id="1623880660">
      <w:marLeft w:val="0"/>
      <w:marRight w:val="0"/>
      <w:marTop w:val="0"/>
      <w:marBottom w:val="0"/>
      <w:divBdr>
        <w:top w:val="none" w:sz="0" w:space="0" w:color="auto"/>
        <w:left w:val="none" w:sz="0" w:space="0" w:color="auto"/>
        <w:bottom w:val="none" w:sz="0" w:space="0" w:color="auto"/>
        <w:right w:val="none" w:sz="0" w:space="0" w:color="auto"/>
      </w:divBdr>
    </w:div>
    <w:div w:id="1704210772">
      <w:bodyDiv w:val="1"/>
      <w:marLeft w:val="0"/>
      <w:marRight w:val="0"/>
      <w:marTop w:val="0"/>
      <w:marBottom w:val="0"/>
      <w:divBdr>
        <w:top w:val="none" w:sz="0" w:space="0" w:color="auto"/>
        <w:left w:val="none" w:sz="0" w:space="0" w:color="auto"/>
        <w:bottom w:val="none" w:sz="0" w:space="0" w:color="auto"/>
        <w:right w:val="none" w:sz="0" w:space="0" w:color="auto"/>
      </w:divBdr>
    </w:div>
    <w:div w:id="1704669230">
      <w:bodyDiv w:val="1"/>
      <w:marLeft w:val="0"/>
      <w:marRight w:val="0"/>
      <w:marTop w:val="0"/>
      <w:marBottom w:val="0"/>
      <w:divBdr>
        <w:top w:val="none" w:sz="0" w:space="0" w:color="auto"/>
        <w:left w:val="none" w:sz="0" w:space="0" w:color="auto"/>
        <w:bottom w:val="none" w:sz="0" w:space="0" w:color="auto"/>
        <w:right w:val="none" w:sz="0" w:space="0" w:color="auto"/>
      </w:divBdr>
      <w:divsChild>
        <w:div w:id="174266773">
          <w:marLeft w:val="0"/>
          <w:marRight w:val="0"/>
          <w:marTop w:val="0"/>
          <w:marBottom w:val="0"/>
          <w:divBdr>
            <w:top w:val="none" w:sz="0" w:space="0" w:color="auto"/>
            <w:left w:val="none" w:sz="0" w:space="0" w:color="auto"/>
            <w:bottom w:val="none" w:sz="0" w:space="0" w:color="auto"/>
            <w:right w:val="none" w:sz="0" w:space="0" w:color="auto"/>
          </w:divBdr>
          <w:divsChild>
            <w:div w:id="1665353813">
              <w:marLeft w:val="0"/>
              <w:marRight w:val="0"/>
              <w:marTop w:val="0"/>
              <w:marBottom w:val="0"/>
              <w:divBdr>
                <w:top w:val="none" w:sz="0" w:space="0" w:color="auto"/>
                <w:left w:val="none" w:sz="0" w:space="0" w:color="auto"/>
                <w:bottom w:val="none" w:sz="0" w:space="0" w:color="auto"/>
                <w:right w:val="none" w:sz="0" w:space="0" w:color="auto"/>
              </w:divBdr>
              <w:divsChild>
                <w:div w:id="1151826238">
                  <w:marLeft w:val="0"/>
                  <w:marRight w:val="0"/>
                  <w:marTop w:val="0"/>
                  <w:marBottom w:val="0"/>
                  <w:divBdr>
                    <w:top w:val="none" w:sz="0" w:space="0" w:color="auto"/>
                    <w:left w:val="none" w:sz="0" w:space="0" w:color="auto"/>
                    <w:bottom w:val="none" w:sz="0" w:space="0" w:color="auto"/>
                    <w:right w:val="none" w:sz="0" w:space="0" w:color="auto"/>
                  </w:divBdr>
                  <w:divsChild>
                    <w:div w:id="548297716">
                      <w:marLeft w:val="0"/>
                      <w:marRight w:val="0"/>
                      <w:marTop w:val="0"/>
                      <w:marBottom w:val="0"/>
                      <w:divBdr>
                        <w:top w:val="none" w:sz="0" w:space="0" w:color="auto"/>
                        <w:left w:val="none" w:sz="0" w:space="0" w:color="auto"/>
                        <w:bottom w:val="none" w:sz="0" w:space="0" w:color="auto"/>
                        <w:right w:val="none" w:sz="0" w:space="0" w:color="auto"/>
                      </w:divBdr>
                      <w:divsChild>
                        <w:div w:id="817965186">
                          <w:marLeft w:val="0"/>
                          <w:marRight w:val="0"/>
                          <w:marTop w:val="0"/>
                          <w:marBottom w:val="0"/>
                          <w:divBdr>
                            <w:top w:val="none" w:sz="0" w:space="0" w:color="auto"/>
                            <w:left w:val="none" w:sz="0" w:space="0" w:color="auto"/>
                            <w:bottom w:val="none" w:sz="0" w:space="0" w:color="auto"/>
                            <w:right w:val="none" w:sz="0" w:space="0" w:color="auto"/>
                          </w:divBdr>
                          <w:divsChild>
                            <w:div w:id="694499446">
                              <w:marLeft w:val="0"/>
                              <w:marRight w:val="0"/>
                              <w:marTop w:val="0"/>
                              <w:marBottom w:val="0"/>
                              <w:divBdr>
                                <w:top w:val="none" w:sz="0" w:space="0" w:color="auto"/>
                                <w:left w:val="none" w:sz="0" w:space="0" w:color="auto"/>
                                <w:bottom w:val="none" w:sz="0" w:space="0" w:color="auto"/>
                                <w:right w:val="none" w:sz="0" w:space="0" w:color="auto"/>
                              </w:divBdr>
                              <w:divsChild>
                                <w:div w:id="1003050274">
                                  <w:marLeft w:val="0"/>
                                  <w:marRight w:val="0"/>
                                  <w:marTop w:val="0"/>
                                  <w:marBottom w:val="0"/>
                                  <w:divBdr>
                                    <w:top w:val="none" w:sz="0" w:space="0" w:color="auto"/>
                                    <w:left w:val="none" w:sz="0" w:space="0" w:color="auto"/>
                                    <w:bottom w:val="none" w:sz="0" w:space="0" w:color="auto"/>
                                    <w:right w:val="none" w:sz="0" w:space="0" w:color="auto"/>
                                  </w:divBdr>
                                  <w:divsChild>
                                    <w:div w:id="85275560">
                                      <w:marLeft w:val="0"/>
                                      <w:marRight w:val="0"/>
                                      <w:marTop w:val="0"/>
                                      <w:marBottom w:val="0"/>
                                      <w:divBdr>
                                        <w:top w:val="none" w:sz="0" w:space="0" w:color="auto"/>
                                        <w:left w:val="none" w:sz="0" w:space="0" w:color="auto"/>
                                        <w:bottom w:val="none" w:sz="0" w:space="0" w:color="auto"/>
                                        <w:right w:val="none" w:sz="0" w:space="0" w:color="auto"/>
                                      </w:divBdr>
                                      <w:divsChild>
                                        <w:div w:id="112945076">
                                          <w:marLeft w:val="0"/>
                                          <w:marRight w:val="0"/>
                                          <w:marTop w:val="0"/>
                                          <w:marBottom w:val="0"/>
                                          <w:divBdr>
                                            <w:top w:val="none" w:sz="0" w:space="0" w:color="auto"/>
                                            <w:left w:val="none" w:sz="0" w:space="0" w:color="auto"/>
                                            <w:bottom w:val="none" w:sz="0" w:space="0" w:color="auto"/>
                                            <w:right w:val="none" w:sz="0" w:space="0" w:color="auto"/>
                                          </w:divBdr>
                                          <w:divsChild>
                                            <w:div w:id="19928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456056">
      <w:bodyDiv w:val="1"/>
      <w:marLeft w:val="0"/>
      <w:marRight w:val="0"/>
      <w:marTop w:val="0"/>
      <w:marBottom w:val="0"/>
      <w:divBdr>
        <w:top w:val="none" w:sz="0" w:space="0" w:color="auto"/>
        <w:left w:val="none" w:sz="0" w:space="0" w:color="auto"/>
        <w:bottom w:val="none" w:sz="0" w:space="0" w:color="auto"/>
        <w:right w:val="none" w:sz="0" w:space="0" w:color="auto"/>
      </w:divBdr>
    </w:div>
    <w:div w:id="1761364866">
      <w:bodyDiv w:val="1"/>
      <w:marLeft w:val="0"/>
      <w:marRight w:val="0"/>
      <w:marTop w:val="0"/>
      <w:marBottom w:val="0"/>
      <w:divBdr>
        <w:top w:val="none" w:sz="0" w:space="0" w:color="auto"/>
        <w:left w:val="none" w:sz="0" w:space="0" w:color="auto"/>
        <w:bottom w:val="none" w:sz="0" w:space="0" w:color="auto"/>
        <w:right w:val="none" w:sz="0" w:space="0" w:color="auto"/>
      </w:divBdr>
    </w:div>
    <w:div w:id="1776169236">
      <w:bodyDiv w:val="1"/>
      <w:marLeft w:val="0"/>
      <w:marRight w:val="0"/>
      <w:marTop w:val="0"/>
      <w:marBottom w:val="0"/>
      <w:divBdr>
        <w:top w:val="none" w:sz="0" w:space="0" w:color="auto"/>
        <w:left w:val="none" w:sz="0" w:space="0" w:color="auto"/>
        <w:bottom w:val="none" w:sz="0" w:space="0" w:color="auto"/>
        <w:right w:val="none" w:sz="0" w:space="0" w:color="auto"/>
      </w:divBdr>
    </w:div>
    <w:div w:id="1776440370">
      <w:bodyDiv w:val="1"/>
      <w:marLeft w:val="0"/>
      <w:marRight w:val="0"/>
      <w:marTop w:val="0"/>
      <w:marBottom w:val="0"/>
      <w:divBdr>
        <w:top w:val="none" w:sz="0" w:space="0" w:color="auto"/>
        <w:left w:val="none" w:sz="0" w:space="0" w:color="auto"/>
        <w:bottom w:val="none" w:sz="0" w:space="0" w:color="auto"/>
        <w:right w:val="none" w:sz="0" w:space="0" w:color="auto"/>
      </w:divBdr>
    </w:div>
    <w:div w:id="1777753560">
      <w:bodyDiv w:val="1"/>
      <w:marLeft w:val="0"/>
      <w:marRight w:val="0"/>
      <w:marTop w:val="0"/>
      <w:marBottom w:val="0"/>
      <w:divBdr>
        <w:top w:val="none" w:sz="0" w:space="0" w:color="auto"/>
        <w:left w:val="none" w:sz="0" w:space="0" w:color="auto"/>
        <w:bottom w:val="none" w:sz="0" w:space="0" w:color="auto"/>
        <w:right w:val="none" w:sz="0" w:space="0" w:color="auto"/>
      </w:divBdr>
    </w:div>
    <w:div w:id="1780104230">
      <w:bodyDiv w:val="1"/>
      <w:marLeft w:val="0"/>
      <w:marRight w:val="0"/>
      <w:marTop w:val="0"/>
      <w:marBottom w:val="0"/>
      <w:divBdr>
        <w:top w:val="none" w:sz="0" w:space="0" w:color="auto"/>
        <w:left w:val="none" w:sz="0" w:space="0" w:color="auto"/>
        <w:bottom w:val="none" w:sz="0" w:space="0" w:color="auto"/>
        <w:right w:val="none" w:sz="0" w:space="0" w:color="auto"/>
      </w:divBdr>
    </w:div>
    <w:div w:id="1787969490">
      <w:bodyDiv w:val="1"/>
      <w:marLeft w:val="0"/>
      <w:marRight w:val="0"/>
      <w:marTop w:val="0"/>
      <w:marBottom w:val="0"/>
      <w:divBdr>
        <w:top w:val="none" w:sz="0" w:space="0" w:color="auto"/>
        <w:left w:val="none" w:sz="0" w:space="0" w:color="auto"/>
        <w:bottom w:val="none" w:sz="0" w:space="0" w:color="auto"/>
        <w:right w:val="none" w:sz="0" w:space="0" w:color="auto"/>
      </w:divBdr>
    </w:div>
    <w:div w:id="1795173565">
      <w:bodyDiv w:val="1"/>
      <w:marLeft w:val="0"/>
      <w:marRight w:val="0"/>
      <w:marTop w:val="0"/>
      <w:marBottom w:val="0"/>
      <w:divBdr>
        <w:top w:val="none" w:sz="0" w:space="0" w:color="auto"/>
        <w:left w:val="none" w:sz="0" w:space="0" w:color="auto"/>
        <w:bottom w:val="none" w:sz="0" w:space="0" w:color="auto"/>
        <w:right w:val="none" w:sz="0" w:space="0" w:color="auto"/>
      </w:divBdr>
    </w:div>
    <w:div w:id="1852798674">
      <w:bodyDiv w:val="1"/>
      <w:marLeft w:val="0"/>
      <w:marRight w:val="0"/>
      <w:marTop w:val="0"/>
      <w:marBottom w:val="0"/>
      <w:divBdr>
        <w:top w:val="none" w:sz="0" w:space="0" w:color="auto"/>
        <w:left w:val="none" w:sz="0" w:space="0" w:color="auto"/>
        <w:bottom w:val="none" w:sz="0" w:space="0" w:color="auto"/>
        <w:right w:val="none" w:sz="0" w:space="0" w:color="auto"/>
      </w:divBdr>
    </w:div>
    <w:div w:id="1853227896">
      <w:bodyDiv w:val="1"/>
      <w:marLeft w:val="0"/>
      <w:marRight w:val="0"/>
      <w:marTop w:val="0"/>
      <w:marBottom w:val="0"/>
      <w:divBdr>
        <w:top w:val="none" w:sz="0" w:space="0" w:color="auto"/>
        <w:left w:val="none" w:sz="0" w:space="0" w:color="auto"/>
        <w:bottom w:val="none" w:sz="0" w:space="0" w:color="auto"/>
        <w:right w:val="none" w:sz="0" w:space="0" w:color="auto"/>
      </w:divBdr>
    </w:div>
    <w:div w:id="1924415456">
      <w:bodyDiv w:val="1"/>
      <w:marLeft w:val="0"/>
      <w:marRight w:val="0"/>
      <w:marTop w:val="0"/>
      <w:marBottom w:val="0"/>
      <w:divBdr>
        <w:top w:val="none" w:sz="0" w:space="0" w:color="auto"/>
        <w:left w:val="none" w:sz="0" w:space="0" w:color="auto"/>
        <w:bottom w:val="none" w:sz="0" w:space="0" w:color="auto"/>
        <w:right w:val="none" w:sz="0" w:space="0" w:color="auto"/>
      </w:divBdr>
    </w:div>
    <w:div w:id="1931887843">
      <w:bodyDiv w:val="1"/>
      <w:marLeft w:val="0"/>
      <w:marRight w:val="0"/>
      <w:marTop w:val="0"/>
      <w:marBottom w:val="0"/>
      <w:divBdr>
        <w:top w:val="none" w:sz="0" w:space="0" w:color="auto"/>
        <w:left w:val="none" w:sz="0" w:space="0" w:color="auto"/>
        <w:bottom w:val="none" w:sz="0" w:space="0" w:color="auto"/>
        <w:right w:val="none" w:sz="0" w:space="0" w:color="auto"/>
      </w:divBdr>
    </w:div>
    <w:div w:id="1935940415">
      <w:bodyDiv w:val="1"/>
      <w:marLeft w:val="0"/>
      <w:marRight w:val="0"/>
      <w:marTop w:val="0"/>
      <w:marBottom w:val="0"/>
      <w:divBdr>
        <w:top w:val="none" w:sz="0" w:space="0" w:color="auto"/>
        <w:left w:val="none" w:sz="0" w:space="0" w:color="auto"/>
        <w:bottom w:val="none" w:sz="0" w:space="0" w:color="auto"/>
        <w:right w:val="none" w:sz="0" w:space="0" w:color="auto"/>
      </w:divBdr>
    </w:div>
    <w:div w:id="1938323411">
      <w:bodyDiv w:val="1"/>
      <w:marLeft w:val="0"/>
      <w:marRight w:val="0"/>
      <w:marTop w:val="0"/>
      <w:marBottom w:val="0"/>
      <w:divBdr>
        <w:top w:val="none" w:sz="0" w:space="0" w:color="auto"/>
        <w:left w:val="none" w:sz="0" w:space="0" w:color="auto"/>
        <w:bottom w:val="none" w:sz="0" w:space="0" w:color="auto"/>
        <w:right w:val="none" w:sz="0" w:space="0" w:color="auto"/>
      </w:divBdr>
    </w:div>
    <w:div w:id="1964773587">
      <w:bodyDiv w:val="1"/>
      <w:marLeft w:val="0"/>
      <w:marRight w:val="0"/>
      <w:marTop w:val="0"/>
      <w:marBottom w:val="0"/>
      <w:divBdr>
        <w:top w:val="none" w:sz="0" w:space="0" w:color="auto"/>
        <w:left w:val="none" w:sz="0" w:space="0" w:color="auto"/>
        <w:bottom w:val="none" w:sz="0" w:space="0" w:color="auto"/>
        <w:right w:val="none" w:sz="0" w:space="0" w:color="auto"/>
      </w:divBdr>
    </w:div>
    <w:div w:id="1967270474">
      <w:bodyDiv w:val="1"/>
      <w:marLeft w:val="0"/>
      <w:marRight w:val="0"/>
      <w:marTop w:val="0"/>
      <w:marBottom w:val="0"/>
      <w:divBdr>
        <w:top w:val="none" w:sz="0" w:space="0" w:color="auto"/>
        <w:left w:val="none" w:sz="0" w:space="0" w:color="auto"/>
        <w:bottom w:val="none" w:sz="0" w:space="0" w:color="auto"/>
        <w:right w:val="none" w:sz="0" w:space="0" w:color="auto"/>
      </w:divBdr>
    </w:div>
    <w:div w:id="1984315354">
      <w:bodyDiv w:val="1"/>
      <w:marLeft w:val="0"/>
      <w:marRight w:val="0"/>
      <w:marTop w:val="0"/>
      <w:marBottom w:val="0"/>
      <w:divBdr>
        <w:top w:val="none" w:sz="0" w:space="0" w:color="auto"/>
        <w:left w:val="none" w:sz="0" w:space="0" w:color="auto"/>
        <w:bottom w:val="none" w:sz="0" w:space="0" w:color="auto"/>
        <w:right w:val="none" w:sz="0" w:space="0" w:color="auto"/>
      </w:divBdr>
      <w:divsChild>
        <w:div w:id="954336032">
          <w:marLeft w:val="0"/>
          <w:marRight w:val="0"/>
          <w:marTop w:val="0"/>
          <w:marBottom w:val="0"/>
          <w:divBdr>
            <w:top w:val="none" w:sz="0" w:space="0" w:color="auto"/>
            <w:left w:val="none" w:sz="0" w:space="0" w:color="auto"/>
            <w:bottom w:val="none" w:sz="0" w:space="0" w:color="auto"/>
            <w:right w:val="none" w:sz="0" w:space="0" w:color="auto"/>
          </w:divBdr>
          <w:divsChild>
            <w:div w:id="812017129">
              <w:marLeft w:val="0"/>
              <w:marRight w:val="0"/>
              <w:marTop w:val="0"/>
              <w:marBottom w:val="0"/>
              <w:divBdr>
                <w:top w:val="none" w:sz="0" w:space="0" w:color="auto"/>
                <w:left w:val="none" w:sz="0" w:space="0" w:color="auto"/>
                <w:bottom w:val="none" w:sz="0" w:space="0" w:color="auto"/>
                <w:right w:val="none" w:sz="0" w:space="0" w:color="auto"/>
              </w:divBdr>
              <w:divsChild>
                <w:div w:id="1638414211">
                  <w:marLeft w:val="0"/>
                  <w:marRight w:val="0"/>
                  <w:marTop w:val="0"/>
                  <w:marBottom w:val="0"/>
                  <w:divBdr>
                    <w:top w:val="none" w:sz="0" w:space="0" w:color="auto"/>
                    <w:left w:val="none" w:sz="0" w:space="0" w:color="auto"/>
                    <w:bottom w:val="none" w:sz="0" w:space="0" w:color="auto"/>
                    <w:right w:val="none" w:sz="0" w:space="0" w:color="auto"/>
                  </w:divBdr>
                  <w:divsChild>
                    <w:div w:id="1577276024">
                      <w:marLeft w:val="0"/>
                      <w:marRight w:val="0"/>
                      <w:marTop w:val="0"/>
                      <w:marBottom w:val="0"/>
                      <w:divBdr>
                        <w:top w:val="none" w:sz="0" w:space="0" w:color="auto"/>
                        <w:left w:val="none" w:sz="0" w:space="0" w:color="auto"/>
                        <w:bottom w:val="none" w:sz="0" w:space="0" w:color="auto"/>
                        <w:right w:val="none" w:sz="0" w:space="0" w:color="auto"/>
                      </w:divBdr>
                      <w:divsChild>
                        <w:div w:id="1114790607">
                          <w:marLeft w:val="0"/>
                          <w:marRight w:val="0"/>
                          <w:marTop w:val="0"/>
                          <w:marBottom w:val="0"/>
                          <w:divBdr>
                            <w:top w:val="none" w:sz="0" w:space="0" w:color="auto"/>
                            <w:left w:val="none" w:sz="0" w:space="0" w:color="auto"/>
                            <w:bottom w:val="none" w:sz="0" w:space="0" w:color="auto"/>
                            <w:right w:val="none" w:sz="0" w:space="0" w:color="auto"/>
                          </w:divBdr>
                          <w:divsChild>
                            <w:div w:id="1873884239">
                              <w:marLeft w:val="0"/>
                              <w:marRight w:val="0"/>
                              <w:marTop w:val="0"/>
                              <w:marBottom w:val="0"/>
                              <w:divBdr>
                                <w:top w:val="none" w:sz="0" w:space="0" w:color="auto"/>
                                <w:left w:val="none" w:sz="0" w:space="0" w:color="auto"/>
                                <w:bottom w:val="none" w:sz="0" w:space="0" w:color="auto"/>
                                <w:right w:val="none" w:sz="0" w:space="0" w:color="auto"/>
                              </w:divBdr>
                              <w:divsChild>
                                <w:div w:id="351495478">
                                  <w:marLeft w:val="0"/>
                                  <w:marRight w:val="0"/>
                                  <w:marTop w:val="0"/>
                                  <w:marBottom w:val="0"/>
                                  <w:divBdr>
                                    <w:top w:val="none" w:sz="0" w:space="0" w:color="auto"/>
                                    <w:left w:val="none" w:sz="0" w:space="0" w:color="auto"/>
                                    <w:bottom w:val="none" w:sz="0" w:space="0" w:color="auto"/>
                                    <w:right w:val="none" w:sz="0" w:space="0" w:color="auto"/>
                                  </w:divBdr>
                                  <w:divsChild>
                                    <w:div w:id="10694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559694">
      <w:bodyDiv w:val="1"/>
      <w:marLeft w:val="0"/>
      <w:marRight w:val="0"/>
      <w:marTop w:val="0"/>
      <w:marBottom w:val="0"/>
      <w:divBdr>
        <w:top w:val="none" w:sz="0" w:space="0" w:color="auto"/>
        <w:left w:val="none" w:sz="0" w:space="0" w:color="auto"/>
        <w:bottom w:val="none" w:sz="0" w:space="0" w:color="auto"/>
        <w:right w:val="none" w:sz="0" w:space="0" w:color="auto"/>
      </w:divBdr>
      <w:divsChild>
        <w:div w:id="1956400463">
          <w:marLeft w:val="0"/>
          <w:marRight w:val="0"/>
          <w:marTop w:val="0"/>
          <w:marBottom w:val="0"/>
          <w:divBdr>
            <w:top w:val="none" w:sz="0" w:space="0" w:color="auto"/>
            <w:left w:val="none" w:sz="0" w:space="0" w:color="auto"/>
            <w:bottom w:val="none" w:sz="0" w:space="0" w:color="auto"/>
            <w:right w:val="none" w:sz="0" w:space="0" w:color="auto"/>
          </w:divBdr>
          <w:divsChild>
            <w:div w:id="1748072636">
              <w:marLeft w:val="0"/>
              <w:marRight w:val="0"/>
              <w:marTop w:val="335"/>
              <w:marBottom w:val="335"/>
              <w:divBdr>
                <w:top w:val="single" w:sz="6" w:space="8" w:color="222222"/>
                <w:left w:val="single" w:sz="6" w:space="8" w:color="222222"/>
                <w:bottom w:val="single" w:sz="6" w:space="8" w:color="222222"/>
                <w:right w:val="single" w:sz="6" w:space="8" w:color="222222"/>
              </w:divBdr>
              <w:divsChild>
                <w:div w:id="863321619">
                  <w:marLeft w:val="0"/>
                  <w:marRight w:val="0"/>
                  <w:marTop w:val="0"/>
                  <w:marBottom w:val="0"/>
                  <w:divBdr>
                    <w:top w:val="none" w:sz="0" w:space="0" w:color="auto"/>
                    <w:left w:val="none" w:sz="0" w:space="0" w:color="auto"/>
                    <w:bottom w:val="none" w:sz="0" w:space="0" w:color="auto"/>
                    <w:right w:val="none" w:sz="0" w:space="0" w:color="auto"/>
                  </w:divBdr>
                  <w:divsChild>
                    <w:div w:id="1159148619">
                      <w:marLeft w:val="0"/>
                      <w:marRight w:val="0"/>
                      <w:marTop w:val="0"/>
                      <w:marBottom w:val="0"/>
                      <w:divBdr>
                        <w:top w:val="none" w:sz="0" w:space="0" w:color="auto"/>
                        <w:left w:val="none" w:sz="0" w:space="0" w:color="auto"/>
                        <w:bottom w:val="none" w:sz="0" w:space="0" w:color="auto"/>
                        <w:right w:val="none" w:sz="0" w:space="0" w:color="auto"/>
                      </w:divBdr>
                      <w:divsChild>
                        <w:div w:id="42364110">
                          <w:marLeft w:val="0"/>
                          <w:marRight w:val="0"/>
                          <w:marTop w:val="251"/>
                          <w:marBottom w:val="0"/>
                          <w:divBdr>
                            <w:top w:val="none" w:sz="0" w:space="0" w:color="auto"/>
                            <w:left w:val="none" w:sz="0" w:space="0" w:color="auto"/>
                            <w:bottom w:val="none" w:sz="0" w:space="0" w:color="auto"/>
                            <w:right w:val="none" w:sz="0" w:space="0" w:color="auto"/>
                          </w:divBdr>
                          <w:divsChild>
                            <w:div w:id="646471617">
                              <w:marLeft w:val="0"/>
                              <w:marRight w:val="0"/>
                              <w:marTop w:val="0"/>
                              <w:marBottom w:val="167"/>
                              <w:divBdr>
                                <w:top w:val="single" w:sz="6" w:space="21" w:color="222222"/>
                                <w:left w:val="single" w:sz="6" w:space="13" w:color="222222"/>
                                <w:bottom w:val="single" w:sz="6" w:space="12" w:color="222222"/>
                                <w:right w:val="single" w:sz="6" w:space="13" w:color="222222"/>
                              </w:divBdr>
                              <w:divsChild>
                                <w:div w:id="1305307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632714">
      <w:bodyDiv w:val="1"/>
      <w:marLeft w:val="0"/>
      <w:marRight w:val="0"/>
      <w:marTop w:val="0"/>
      <w:marBottom w:val="0"/>
      <w:divBdr>
        <w:top w:val="none" w:sz="0" w:space="0" w:color="auto"/>
        <w:left w:val="none" w:sz="0" w:space="0" w:color="auto"/>
        <w:bottom w:val="none" w:sz="0" w:space="0" w:color="auto"/>
        <w:right w:val="none" w:sz="0" w:space="0" w:color="auto"/>
      </w:divBdr>
    </w:div>
    <w:div w:id="2067486487">
      <w:bodyDiv w:val="1"/>
      <w:marLeft w:val="0"/>
      <w:marRight w:val="0"/>
      <w:marTop w:val="0"/>
      <w:marBottom w:val="0"/>
      <w:divBdr>
        <w:top w:val="none" w:sz="0" w:space="0" w:color="auto"/>
        <w:left w:val="none" w:sz="0" w:space="0" w:color="auto"/>
        <w:bottom w:val="none" w:sz="0" w:space="0" w:color="auto"/>
        <w:right w:val="none" w:sz="0" w:space="0" w:color="auto"/>
      </w:divBdr>
    </w:div>
    <w:div w:id="2070420623">
      <w:bodyDiv w:val="1"/>
      <w:marLeft w:val="0"/>
      <w:marRight w:val="0"/>
      <w:marTop w:val="0"/>
      <w:marBottom w:val="0"/>
      <w:divBdr>
        <w:top w:val="none" w:sz="0" w:space="0" w:color="auto"/>
        <w:left w:val="none" w:sz="0" w:space="0" w:color="auto"/>
        <w:bottom w:val="none" w:sz="0" w:space="0" w:color="auto"/>
        <w:right w:val="none" w:sz="0" w:space="0" w:color="auto"/>
      </w:divBdr>
    </w:div>
    <w:div w:id="2072459512">
      <w:bodyDiv w:val="1"/>
      <w:marLeft w:val="0"/>
      <w:marRight w:val="0"/>
      <w:marTop w:val="0"/>
      <w:marBottom w:val="0"/>
      <w:divBdr>
        <w:top w:val="none" w:sz="0" w:space="0" w:color="auto"/>
        <w:left w:val="none" w:sz="0" w:space="0" w:color="auto"/>
        <w:bottom w:val="none" w:sz="0" w:space="0" w:color="auto"/>
        <w:right w:val="none" w:sz="0" w:space="0" w:color="auto"/>
      </w:divBdr>
    </w:div>
    <w:div w:id="213570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qc.org.uk/survey/mentalhealth/RNU" TargetMode="Externa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yperlink" Target="http://www.cqc.org.uk/survey/mentalhealth/RNU" TargetMode="External"/><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2%20Q3\Quality%20Account%20Charts%20Q3%20201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2%20Q3\Quality%20Account%20Charts%20Q3%20201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2%20Q3\Quality%20Account%20Charts%20Q3%20201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2%20Q2\Quality%20Account%20Charts%20Q2%20201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2%20Q3\Quality%20Account%20Charts%20Q3%20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2%20Q3\Quality%20Account%20Charts%20Q3%2020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2%20Q3\Quality%20Account%20Charts%20Q3%2020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2%20Q3\Quality%20Account%20Charts%20Q3%2020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2%20Q3\Quality%20Account%20Charts%20Q3%2020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2%20Q3\Quality%20Account%20Charts%20Q3%2020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2%20Q3\Quality%20Account%20Charts%20Q3%20201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2%20Q3\Quality%20Account%20Charts%20Q3%20201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2%20Q3\Quality%20Account%20Charts%20Q3%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sz="1200"/>
              <a:t>Responses to Patient Wide Experience</a:t>
            </a:r>
            <a:r>
              <a:rPr lang="en-GB" sz="1200" baseline="0"/>
              <a:t> Questionnaire</a:t>
            </a:r>
            <a:endParaRPr lang="en-GB" sz="1200"/>
          </a:p>
        </c:rich>
      </c:tx>
      <c:layout>
        <c:manualLayout>
          <c:xMode val="edge"/>
          <c:yMode val="edge"/>
          <c:x val="3.6538375010816325E-2"/>
          <c:y val="3.2432436376425212E-2"/>
        </c:manualLayout>
      </c:layout>
    </c:title>
    <c:plotArea>
      <c:layout/>
      <c:lineChart>
        <c:grouping val="standard"/>
        <c:ser>
          <c:idx val="0"/>
          <c:order val="0"/>
          <c:tx>
            <c:strRef>
              <c:f>'Dimension 5'!$B$40</c:f>
              <c:strCache>
                <c:ptCount val="1"/>
                <c:pt idx="0">
                  <c:v>Overall, how would you rate the care you are receiving from the mental health services? (excellent and good)</c:v>
                </c:pt>
              </c:strCache>
            </c:strRef>
          </c:tx>
          <c:marker>
            <c:symbol val="none"/>
          </c:marker>
          <c:cat>
            <c:strRef>
              <c:f>'Dimension 5'!$C$39:$I$39</c:f>
              <c:strCache>
                <c:ptCount val="7"/>
                <c:pt idx="0">
                  <c:v>Q1 2011</c:v>
                </c:pt>
                <c:pt idx="1">
                  <c:v>Q2 2011</c:v>
                </c:pt>
                <c:pt idx="2">
                  <c:v>Q3 2011</c:v>
                </c:pt>
                <c:pt idx="3">
                  <c:v>Q4 2011</c:v>
                </c:pt>
                <c:pt idx="4">
                  <c:v>Q1 2012</c:v>
                </c:pt>
                <c:pt idx="5">
                  <c:v>Q2 2012</c:v>
                </c:pt>
                <c:pt idx="6">
                  <c:v>Q3 2012</c:v>
                </c:pt>
              </c:strCache>
            </c:strRef>
          </c:cat>
          <c:val>
            <c:numRef>
              <c:f>'Dimension 5'!$C$40:$I$40</c:f>
              <c:numCache>
                <c:formatCode>0%</c:formatCode>
                <c:ptCount val="7"/>
                <c:pt idx="0">
                  <c:v>0.79</c:v>
                </c:pt>
                <c:pt idx="1">
                  <c:v>0.89000000000000012</c:v>
                </c:pt>
                <c:pt idx="2">
                  <c:v>0.78</c:v>
                </c:pt>
                <c:pt idx="3">
                  <c:v>0.78</c:v>
                </c:pt>
                <c:pt idx="4">
                  <c:v>0.67000000000000215</c:v>
                </c:pt>
                <c:pt idx="5">
                  <c:v>0.75000000000000178</c:v>
                </c:pt>
                <c:pt idx="6">
                  <c:v>0.89000000000000012</c:v>
                </c:pt>
              </c:numCache>
            </c:numRef>
          </c:val>
        </c:ser>
        <c:ser>
          <c:idx val="1"/>
          <c:order val="1"/>
          <c:tx>
            <c:strRef>
              <c:f>'Dimension 5'!$B$41</c:f>
              <c:strCache>
                <c:ptCount val="1"/>
                <c:pt idx="0">
                  <c:v>Have we helped you to manage your difficulties better? (yes fully and yes to some extent)</c:v>
                </c:pt>
              </c:strCache>
            </c:strRef>
          </c:tx>
          <c:marker>
            <c:symbol val="none"/>
          </c:marker>
          <c:cat>
            <c:strRef>
              <c:f>'Dimension 5'!$C$39:$I$39</c:f>
              <c:strCache>
                <c:ptCount val="7"/>
                <c:pt idx="0">
                  <c:v>Q1 2011</c:v>
                </c:pt>
                <c:pt idx="1">
                  <c:v>Q2 2011</c:v>
                </c:pt>
                <c:pt idx="2">
                  <c:v>Q3 2011</c:v>
                </c:pt>
                <c:pt idx="3">
                  <c:v>Q4 2011</c:v>
                </c:pt>
                <c:pt idx="4">
                  <c:v>Q1 2012</c:v>
                </c:pt>
                <c:pt idx="5">
                  <c:v>Q2 2012</c:v>
                </c:pt>
                <c:pt idx="6">
                  <c:v>Q3 2012</c:v>
                </c:pt>
              </c:strCache>
            </c:strRef>
          </c:cat>
          <c:val>
            <c:numRef>
              <c:f>'Dimension 5'!$C$41:$I$41</c:f>
              <c:numCache>
                <c:formatCode>0%</c:formatCode>
                <c:ptCount val="7"/>
                <c:pt idx="0">
                  <c:v>0.9</c:v>
                </c:pt>
                <c:pt idx="1">
                  <c:v>0.9</c:v>
                </c:pt>
                <c:pt idx="2">
                  <c:v>0.9</c:v>
                </c:pt>
                <c:pt idx="3">
                  <c:v>0.83000000000000063</c:v>
                </c:pt>
                <c:pt idx="4">
                  <c:v>0.5</c:v>
                </c:pt>
                <c:pt idx="5">
                  <c:v>0.8</c:v>
                </c:pt>
                <c:pt idx="6">
                  <c:v>0.77000000000000179</c:v>
                </c:pt>
              </c:numCache>
            </c:numRef>
          </c:val>
        </c:ser>
        <c:ser>
          <c:idx val="2"/>
          <c:order val="2"/>
          <c:tx>
            <c:strRef>
              <c:f>'Dimension 5'!$B$42</c:f>
              <c:strCache>
                <c:ptCount val="1"/>
                <c:pt idx="0">
                  <c:v>Have we treated you with respect? (always and mostly)</c:v>
                </c:pt>
              </c:strCache>
            </c:strRef>
          </c:tx>
          <c:marker>
            <c:symbol val="none"/>
          </c:marker>
          <c:cat>
            <c:strRef>
              <c:f>'Dimension 5'!$C$39:$I$39</c:f>
              <c:strCache>
                <c:ptCount val="7"/>
                <c:pt idx="0">
                  <c:v>Q1 2011</c:v>
                </c:pt>
                <c:pt idx="1">
                  <c:v>Q2 2011</c:v>
                </c:pt>
                <c:pt idx="2">
                  <c:v>Q3 2011</c:v>
                </c:pt>
                <c:pt idx="3">
                  <c:v>Q4 2011</c:v>
                </c:pt>
                <c:pt idx="4">
                  <c:v>Q1 2012</c:v>
                </c:pt>
                <c:pt idx="5">
                  <c:v>Q2 2012</c:v>
                </c:pt>
                <c:pt idx="6">
                  <c:v>Q3 2012</c:v>
                </c:pt>
              </c:strCache>
            </c:strRef>
          </c:cat>
          <c:val>
            <c:numRef>
              <c:f>'Dimension 5'!$C$42:$I$42</c:f>
              <c:numCache>
                <c:formatCode>0%</c:formatCode>
                <c:ptCount val="7"/>
                <c:pt idx="0">
                  <c:v>0.93</c:v>
                </c:pt>
                <c:pt idx="1">
                  <c:v>0.93</c:v>
                </c:pt>
                <c:pt idx="2">
                  <c:v>0.89000000000000012</c:v>
                </c:pt>
                <c:pt idx="3">
                  <c:v>0.98</c:v>
                </c:pt>
                <c:pt idx="4">
                  <c:v>0.5</c:v>
                </c:pt>
                <c:pt idx="5">
                  <c:v>0.81</c:v>
                </c:pt>
                <c:pt idx="6">
                  <c:v>0.75000000000000178</c:v>
                </c:pt>
              </c:numCache>
            </c:numRef>
          </c:val>
        </c:ser>
        <c:ser>
          <c:idx val="3"/>
          <c:order val="3"/>
          <c:tx>
            <c:strRef>
              <c:f>'Dimension 5'!$B$43</c:f>
              <c:strCache>
                <c:ptCount val="1"/>
                <c:pt idx="0">
                  <c:v>Have we done everything we can to make you feel safe? (always and mostly)</c:v>
                </c:pt>
              </c:strCache>
            </c:strRef>
          </c:tx>
          <c:marker>
            <c:symbol val="none"/>
          </c:marker>
          <c:cat>
            <c:strRef>
              <c:f>'Dimension 5'!$C$39:$I$39</c:f>
              <c:strCache>
                <c:ptCount val="7"/>
                <c:pt idx="0">
                  <c:v>Q1 2011</c:v>
                </c:pt>
                <c:pt idx="1">
                  <c:v>Q2 2011</c:v>
                </c:pt>
                <c:pt idx="2">
                  <c:v>Q3 2011</c:v>
                </c:pt>
                <c:pt idx="3">
                  <c:v>Q4 2011</c:v>
                </c:pt>
                <c:pt idx="4">
                  <c:v>Q1 2012</c:v>
                </c:pt>
                <c:pt idx="5">
                  <c:v>Q2 2012</c:v>
                </c:pt>
                <c:pt idx="6">
                  <c:v>Q3 2012</c:v>
                </c:pt>
              </c:strCache>
            </c:strRef>
          </c:cat>
          <c:val>
            <c:numRef>
              <c:f>'Dimension 5'!$C$43:$I$43</c:f>
              <c:numCache>
                <c:formatCode>0%</c:formatCode>
                <c:ptCount val="7"/>
                <c:pt idx="0">
                  <c:v>0.88000000000000012</c:v>
                </c:pt>
                <c:pt idx="1">
                  <c:v>0.82000000000000062</c:v>
                </c:pt>
                <c:pt idx="2">
                  <c:v>0.87000000000000166</c:v>
                </c:pt>
                <c:pt idx="3">
                  <c:v>0.9</c:v>
                </c:pt>
                <c:pt idx="4">
                  <c:v>1</c:v>
                </c:pt>
                <c:pt idx="5">
                  <c:v>0.86000000000000065</c:v>
                </c:pt>
                <c:pt idx="6">
                  <c:v>0.81</c:v>
                </c:pt>
              </c:numCache>
            </c:numRef>
          </c:val>
        </c:ser>
        <c:marker val="1"/>
        <c:axId val="16328960"/>
        <c:axId val="16334848"/>
      </c:lineChart>
      <c:catAx>
        <c:axId val="16328960"/>
        <c:scaling>
          <c:orientation val="minMax"/>
        </c:scaling>
        <c:axPos val="b"/>
        <c:tickLblPos val="nextTo"/>
        <c:crossAx val="16334848"/>
        <c:crosses val="autoZero"/>
        <c:auto val="1"/>
        <c:lblAlgn val="ctr"/>
        <c:lblOffset val="100"/>
      </c:catAx>
      <c:valAx>
        <c:axId val="16334848"/>
        <c:scaling>
          <c:orientation val="minMax"/>
          <c:max val="1"/>
        </c:scaling>
        <c:axPos val="l"/>
        <c:majorGridlines/>
        <c:numFmt formatCode="0%" sourceLinked="1"/>
        <c:tickLblPos val="nextTo"/>
        <c:crossAx val="16328960"/>
        <c:crosses val="autoZero"/>
        <c:crossBetween val="between"/>
      </c:valAx>
    </c:plotArea>
    <c:legend>
      <c:legendPos val="r"/>
      <c:legendEntry>
        <c:idx val="0"/>
        <c:txPr>
          <a:bodyPr/>
          <a:lstStyle/>
          <a:p>
            <a:pPr>
              <a:defRPr sz="800"/>
            </a:pPr>
            <a:endParaRPr lang="en-US"/>
          </a:p>
        </c:txPr>
      </c:legendEntry>
      <c:legendEntry>
        <c:idx val="1"/>
        <c:txPr>
          <a:bodyPr/>
          <a:lstStyle/>
          <a:p>
            <a:pPr>
              <a:defRPr sz="800"/>
            </a:pPr>
            <a:endParaRPr lang="en-US"/>
          </a:p>
        </c:txPr>
      </c:legendEntry>
      <c:legendEntry>
        <c:idx val="2"/>
        <c:txPr>
          <a:bodyPr/>
          <a:lstStyle/>
          <a:p>
            <a:pPr>
              <a:defRPr sz="800"/>
            </a:pPr>
            <a:endParaRPr lang="en-US"/>
          </a:p>
        </c:txPr>
      </c:legendEntry>
      <c:legendEntry>
        <c:idx val="3"/>
        <c:txPr>
          <a:bodyPr/>
          <a:lstStyle/>
          <a:p>
            <a:pPr>
              <a:defRPr sz="800"/>
            </a:pPr>
            <a:endParaRPr lang="en-US"/>
          </a:p>
        </c:txPr>
      </c:legendEntry>
      <c:layout>
        <c:manualLayout>
          <c:xMode val="edge"/>
          <c:yMode val="edge"/>
          <c:x val="0.64473904471668564"/>
          <c:y val="0.16323309199420094"/>
          <c:w val="0.33926382279138184"/>
          <c:h val="0.76908871420530223"/>
        </c:manualLayout>
      </c:layout>
    </c:legend>
    <c:plotVisOnly val="1"/>
    <c:dispBlanksAs val="gap"/>
  </c:chart>
  <c:spPr>
    <a:solidFill>
      <a:srgbClr val="4F81BD">
        <a:lumMod val="20000"/>
        <a:lumOff val="80000"/>
      </a:srgbClr>
    </a:solid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sz="1400"/>
              <a:t>No. of Non-Severe Incidents on</a:t>
            </a:r>
            <a:r>
              <a:rPr lang="en-GB" sz="1400" baseline="0"/>
              <a:t> a Rolling 12 month basis</a:t>
            </a:r>
            <a:endParaRPr lang="en-GB" sz="1400"/>
          </a:p>
        </c:rich>
      </c:tx>
      <c:layout>
        <c:manualLayout>
          <c:xMode val="edge"/>
          <c:yMode val="edge"/>
          <c:x val="0.11495846093627451"/>
          <c:y val="0"/>
        </c:manualLayout>
      </c:layout>
    </c:title>
    <c:plotArea>
      <c:layout/>
      <c:barChart>
        <c:barDir val="col"/>
        <c:grouping val="stacked"/>
        <c:ser>
          <c:idx val="0"/>
          <c:order val="0"/>
          <c:tx>
            <c:strRef>
              <c:f>'Dimension 2'!$C$28</c:f>
              <c:strCache>
                <c:ptCount val="1"/>
                <c:pt idx="0">
                  <c:v>No Harm</c:v>
                </c:pt>
              </c:strCache>
            </c:strRef>
          </c:tx>
          <c:spPr>
            <a:solidFill>
              <a:srgbClr val="00B050"/>
            </a:solidFill>
          </c:spPr>
          <c:cat>
            <c:strRef>
              <c:f>'Dimension 2'!$B$29:$B$45</c:f>
              <c:strCache>
                <c:ptCount val="17"/>
                <c:pt idx="0">
                  <c:v>2008 Q3</c:v>
                </c:pt>
                <c:pt idx="1">
                  <c:v>2008 Q4</c:v>
                </c:pt>
                <c:pt idx="2">
                  <c:v>2009 Q1</c:v>
                </c:pt>
                <c:pt idx="3">
                  <c:v>2009 Q2</c:v>
                </c:pt>
                <c:pt idx="4">
                  <c:v>2009 Q3</c:v>
                </c:pt>
                <c:pt idx="5">
                  <c:v>2009 Q4</c:v>
                </c:pt>
                <c:pt idx="6">
                  <c:v>2010 Q1</c:v>
                </c:pt>
                <c:pt idx="7">
                  <c:v>2010 Q2</c:v>
                </c:pt>
                <c:pt idx="8">
                  <c:v>2010 Q3</c:v>
                </c:pt>
                <c:pt idx="9">
                  <c:v>2010 Q4</c:v>
                </c:pt>
                <c:pt idx="10">
                  <c:v>2011 Q1</c:v>
                </c:pt>
                <c:pt idx="11">
                  <c:v>2011 Q2</c:v>
                </c:pt>
                <c:pt idx="12">
                  <c:v>2011 Q3</c:v>
                </c:pt>
                <c:pt idx="13">
                  <c:v>2011 Q4</c:v>
                </c:pt>
                <c:pt idx="14">
                  <c:v>2012 Q1</c:v>
                </c:pt>
                <c:pt idx="15">
                  <c:v>2012 Q2</c:v>
                </c:pt>
                <c:pt idx="16">
                  <c:v>2012 Q3</c:v>
                </c:pt>
              </c:strCache>
            </c:strRef>
          </c:cat>
          <c:val>
            <c:numRef>
              <c:f>'Dimension 2'!$C$29:$C$45</c:f>
              <c:numCache>
                <c:formatCode>General</c:formatCode>
                <c:ptCount val="17"/>
                <c:pt idx="0">
                  <c:v>2534</c:v>
                </c:pt>
                <c:pt idx="1">
                  <c:v>2408</c:v>
                </c:pt>
                <c:pt idx="2">
                  <c:v>2432</c:v>
                </c:pt>
                <c:pt idx="3">
                  <c:v>2505</c:v>
                </c:pt>
                <c:pt idx="4">
                  <c:v>2622</c:v>
                </c:pt>
                <c:pt idx="5">
                  <c:v>2761</c:v>
                </c:pt>
                <c:pt idx="6">
                  <c:v>2885</c:v>
                </c:pt>
                <c:pt idx="7">
                  <c:v>2988</c:v>
                </c:pt>
                <c:pt idx="8">
                  <c:v>3148</c:v>
                </c:pt>
                <c:pt idx="9">
                  <c:v>3226</c:v>
                </c:pt>
                <c:pt idx="10">
                  <c:v>3109</c:v>
                </c:pt>
                <c:pt idx="11">
                  <c:v>3254</c:v>
                </c:pt>
                <c:pt idx="12">
                  <c:v>3799</c:v>
                </c:pt>
                <c:pt idx="13">
                  <c:v>4397</c:v>
                </c:pt>
                <c:pt idx="14">
                  <c:v>5022</c:v>
                </c:pt>
                <c:pt idx="15">
                  <c:v>5623</c:v>
                </c:pt>
                <c:pt idx="16">
                  <c:v>5859</c:v>
                </c:pt>
              </c:numCache>
            </c:numRef>
          </c:val>
        </c:ser>
        <c:ser>
          <c:idx val="1"/>
          <c:order val="1"/>
          <c:tx>
            <c:strRef>
              <c:f>'Dimension 2'!$D$28</c:f>
              <c:strCache>
                <c:ptCount val="1"/>
                <c:pt idx="0">
                  <c:v>Minimal Harm</c:v>
                </c:pt>
              </c:strCache>
            </c:strRef>
          </c:tx>
          <c:spPr>
            <a:solidFill>
              <a:srgbClr val="FFFF00"/>
            </a:solidFill>
          </c:spPr>
          <c:cat>
            <c:strRef>
              <c:f>'Dimension 2'!$B$29:$B$45</c:f>
              <c:strCache>
                <c:ptCount val="17"/>
                <c:pt idx="0">
                  <c:v>2008 Q3</c:v>
                </c:pt>
                <c:pt idx="1">
                  <c:v>2008 Q4</c:v>
                </c:pt>
                <c:pt idx="2">
                  <c:v>2009 Q1</c:v>
                </c:pt>
                <c:pt idx="3">
                  <c:v>2009 Q2</c:v>
                </c:pt>
                <c:pt idx="4">
                  <c:v>2009 Q3</c:v>
                </c:pt>
                <c:pt idx="5">
                  <c:v>2009 Q4</c:v>
                </c:pt>
                <c:pt idx="6">
                  <c:v>2010 Q1</c:v>
                </c:pt>
                <c:pt idx="7">
                  <c:v>2010 Q2</c:v>
                </c:pt>
                <c:pt idx="8">
                  <c:v>2010 Q3</c:v>
                </c:pt>
                <c:pt idx="9">
                  <c:v>2010 Q4</c:v>
                </c:pt>
                <c:pt idx="10">
                  <c:v>2011 Q1</c:v>
                </c:pt>
                <c:pt idx="11">
                  <c:v>2011 Q2</c:v>
                </c:pt>
                <c:pt idx="12">
                  <c:v>2011 Q3</c:v>
                </c:pt>
                <c:pt idx="13">
                  <c:v>2011 Q4</c:v>
                </c:pt>
                <c:pt idx="14">
                  <c:v>2012 Q1</c:v>
                </c:pt>
                <c:pt idx="15">
                  <c:v>2012 Q2</c:v>
                </c:pt>
                <c:pt idx="16">
                  <c:v>2012 Q3</c:v>
                </c:pt>
              </c:strCache>
            </c:strRef>
          </c:cat>
          <c:val>
            <c:numRef>
              <c:f>'Dimension 2'!$D$29:$D$45</c:f>
              <c:numCache>
                <c:formatCode>General</c:formatCode>
                <c:ptCount val="17"/>
                <c:pt idx="0">
                  <c:v>1126</c:v>
                </c:pt>
                <c:pt idx="1">
                  <c:v>1137</c:v>
                </c:pt>
                <c:pt idx="2">
                  <c:v>1084</c:v>
                </c:pt>
                <c:pt idx="3">
                  <c:v>1167</c:v>
                </c:pt>
                <c:pt idx="4">
                  <c:v>1148</c:v>
                </c:pt>
                <c:pt idx="5">
                  <c:v>1159</c:v>
                </c:pt>
                <c:pt idx="6">
                  <c:v>1161</c:v>
                </c:pt>
                <c:pt idx="7">
                  <c:v>1099</c:v>
                </c:pt>
                <c:pt idx="8">
                  <c:v>1164</c:v>
                </c:pt>
                <c:pt idx="9">
                  <c:v>1181</c:v>
                </c:pt>
                <c:pt idx="10">
                  <c:v>1215</c:v>
                </c:pt>
                <c:pt idx="11">
                  <c:v>1337</c:v>
                </c:pt>
                <c:pt idx="12">
                  <c:v>1581</c:v>
                </c:pt>
                <c:pt idx="13">
                  <c:v>1963</c:v>
                </c:pt>
                <c:pt idx="14">
                  <c:v>2349</c:v>
                </c:pt>
                <c:pt idx="15">
                  <c:v>2692</c:v>
                </c:pt>
                <c:pt idx="16">
                  <c:v>2874</c:v>
                </c:pt>
              </c:numCache>
            </c:numRef>
          </c:val>
        </c:ser>
        <c:gapWidth val="55"/>
        <c:overlap val="100"/>
        <c:axId val="78817152"/>
        <c:axId val="78818688"/>
      </c:barChart>
      <c:lineChart>
        <c:grouping val="standard"/>
        <c:ser>
          <c:idx val="6"/>
          <c:order val="2"/>
          <c:tx>
            <c:strRef>
              <c:f>'Dimension 2'!$J$28</c:f>
              <c:strCache>
                <c:ptCount val="1"/>
                <c:pt idx="0">
                  <c:v>Target</c:v>
                </c:pt>
              </c:strCache>
            </c:strRef>
          </c:tx>
          <c:marker>
            <c:symbol val="none"/>
          </c:marker>
          <c:cat>
            <c:strRef>
              <c:f>'Dimension 2'!$B$29:$B$44</c:f>
              <c:strCache>
                <c:ptCount val="16"/>
                <c:pt idx="0">
                  <c:v>2008 Q3</c:v>
                </c:pt>
                <c:pt idx="1">
                  <c:v>2008 Q4</c:v>
                </c:pt>
                <c:pt idx="2">
                  <c:v>2009 Q1</c:v>
                </c:pt>
                <c:pt idx="3">
                  <c:v>2009 Q2</c:v>
                </c:pt>
                <c:pt idx="4">
                  <c:v>2009 Q3</c:v>
                </c:pt>
                <c:pt idx="5">
                  <c:v>2009 Q4</c:v>
                </c:pt>
                <c:pt idx="6">
                  <c:v>2010 Q1</c:v>
                </c:pt>
                <c:pt idx="7">
                  <c:v>2010 Q2</c:v>
                </c:pt>
                <c:pt idx="8">
                  <c:v>2010 Q3</c:v>
                </c:pt>
                <c:pt idx="9">
                  <c:v>2010 Q4</c:v>
                </c:pt>
                <c:pt idx="10">
                  <c:v>2011 Q1</c:v>
                </c:pt>
                <c:pt idx="11">
                  <c:v>2011 Q2</c:v>
                </c:pt>
                <c:pt idx="12">
                  <c:v>2011 Q3</c:v>
                </c:pt>
                <c:pt idx="13">
                  <c:v>2011 Q4</c:v>
                </c:pt>
                <c:pt idx="14">
                  <c:v>2012 Q1</c:v>
                </c:pt>
                <c:pt idx="15">
                  <c:v>2012 Q2</c:v>
                </c:pt>
              </c:strCache>
            </c:strRef>
          </c:cat>
          <c:val>
            <c:numRef>
              <c:f>'Dimension 2'!$J$29:$J$45</c:f>
              <c:numCache>
                <c:formatCode>General</c:formatCode>
                <c:ptCount val="17"/>
                <c:pt idx="0">
                  <c:v>8500</c:v>
                </c:pt>
                <c:pt idx="1">
                  <c:v>8500</c:v>
                </c:pt>
                <c:pt idx="2">
                  <c:v>8500</c:v>
                </c:pt>
                <c:pt idx="3">
                  <c:v>8500</c:v>
                </c:pt>
                <c:pt idx="4">
                  <c:v>8500</c:v>
                </c:pt>
                <c:pt idx="5">
                  <c:v>8500</c:v>
                </c:pt>
                <c:pt idx="6">
                  <c:v>8500</c:v>
                </c:pt>
                <c:pt idx="7">
                  <c:v>8500</c:v>
                </c:pt>
                <c:pt idx="8">
                  <c:v>8500</c:v>
                </c:pt>
                <c:pt idx="9">
                  <c:v>8500</c:v>
                </c:pt>
                <c:pt idx="10">
                  <c:v>8500</c:v>
                </c:pt>
                <c:pt idx="11">
                  <c:v>8500</c:v>
                </c:pt>
                <c:pt idx="12">
                  <c:v>8500</c:v>
                </c:pt>
                <c:pt idx="13">
                  <c:v>8500</c:v>
                </c:pt>
                <c:pt idx="14">
                  <c:v>8500</c:v>
                </c:pt>
                <c:pt idx="15">
                  <c:v>8500</c:v>
                </c:pt>
                <c:pt idx="16">
                  <c:v>8501</c:v>
                </c:pt>
              </c:numCache>
            </c:numRef>
          </c:val>
        </c:ser>
        <c:marker val="1"/>
        <c:axId val="78817152"/>
        <c:axId val="78818688"/>
      </c:lineChart>
      <c:catAx>
        <c:axId val="78817152"/>
        <c:scaling>
          <c:orientation val="minMax"/>
        </c:scaling>
        <c:axPos val="b"/>
        <c:majorTickMark val="none"/>
        <c:tickLblPos val="nextTo"/>
        <c:txPr>
          <a:bodyPr rot="-3120000"/>
          <a:lstStyle/>
          <a:p>
            <a:pPr>
              <a:defRPr/>
            </a:pPr>
            <a:endParaRPr lang="en-US"/>
          </a:p>
        </c:txPr>
        <c:crossAx val="78818688"/>
        <c:crosses val="autoZero"/>
        <c:auto val="1"/>
        <c:lblAlgn val="ctr"/>
        <c:lblOffset val="100"/>
      </c:catAx>
      <c:valAx>
        <c:axId val="78818688"/>
        <c:scaling>
          <c:orientation val="minMax"/>
        </c:scaling>
        <c:axPos val="l"/>
        <c:majorGridlines/>
        <c:title>
          <c:tx>
            <c:rich>
              <a:bodyPr rot="-5400000" vert="horz"/>
              <a:lstStyle/>
              <a:p>
                <a:pPr>
                  <a:defRPr/>
                </a:pPr>
                <a:r>
                  <a:rPr lang="en-US"/>
                  <a:t>Number of Incidents Reported in the Previous 12 Months</a:t>
                </a:r>
              </a:p>
            </c:rich>
          </c:tx>
          <c:layout>
            <c:manualLayout>
              <c:xMode val="edge"/>
              <c:yMode val="edge"/>
              <c:x val="2.5867136978248089E-2"/>
              <c:y val="0.13515055409740448"/>
            </c:manualLayout>
          </c:layout>
        </c:title>
        <c:numFmt formatCode="General" sourceLinked="1"/>
        <c:majorTickMark val="none"/>
        <c:tickLblPos val="nextTo"/>
        <c:crossAx val="78817152"/>
        <c:crosses val="autoZero"/>
        <c:crossBetween val="between"/>
      </c:valAx>
    </c:plotArea>
    <c:legend>
      <c:legendPos val="r"/>
    </c:legend>
    <c:plotVisOnly val="1"/>
    <c:dispBlanksAs val="gap"/>
  </c:chart>
  <c:spPr>
    <a:solidFill>
      <a:schemeClr val="accent1">
        <a:lumMod val="20000"/>
        <a:lumOff val="80000"/>
      </a:schemeClr>
    </a:solidFill>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US" sz="1200"/>
              <a:t>CPA Measures by Quarter</a:t>
            </a:r>
          </a:p>
        </c:rich>
      </c:tx>
    </c:title>
    <c:plotArea>
      <c:layout/>
      <c:lineChart>
        <c:grouping val="standard"/>
        <c:ser>
          <c:idx val="0"/>
          <c:order val="0"/>
          <c:tx>
            <c:strRef>
              <c:f>'Dimension 3'!$A$55</c:f>
              <c:strCache>
                <c:ptCount val="1"/>
                <c:pt idx="0">
                  <c:v>Current care plan</c:v>
                </c:pt>
              </c:strCache>
            </c:strRef>
          </c:tx>
          <c:marker>
            <c:symbol val="none"/>
          </c:marker>
          <c:cat>
            <c:strRef>
              <c:f>'Dimension 3'!$B$54:$J$54</c:f>
              <c:strCache>
                <c:ptCount val="9"/>
                <c:pt idx="0">
                  <c:v>Q3 2010</c:v>
                </c:pt>
                <c:pt idx="1">
                  <c:v>Q4 2010</c:v>
                </c:pt>
                <c:pt idx="2">
                  <c:v>Q1 2011</c:v>
                </c:pt>
                <c:pt idx="3">
                  <c:v>Q2 2011</c:v>
                </c:pt>
                <c:pt idx="4">
                  <c:v>Q3 2011</c:v>
                </c:pt>
                <c:pt idx="5">
                  <c:v>Q4 2011</c:v>
                </c:pt>
                <c:pt idx="6">
                  <c:v>Q1 2012</c:v>
                </c:pt>
                <c:pt idx="7">
                  <c:v>Q2 2012</c:v>
                </c:pt>
                <c:pt idx="8">
                  <c:v>Q3 2012</c:v>
                </c:pt>
              </c:strCache>
            </c:strRef>
          </c:cat>
          <c:val>
            <c:numRef>
              <c:f>'Dimension 3'!$B$55:$J$55</c:f>
              <c:numCache>
                <c:formatCode>0%</c:formatCode>
                <c:ptCount val="9"/>
                <c:pt idx="0">
                  <c:v>0.91960264900662247</c:v>
                </c:pt>
                <c:pt idx="1">
                  <c:v>0.93074074074074076</c:v>
                </c:pt>
                <c:pt idx="2">
                  <c:v>0.88762148337595892</c:v>
                </c:pt>
                <c:pt idx="3">
                  <c:v>0.91712871287128761</c:v>
                </c:pt>
                <c:pt idx="4">
                  <c:v>0.97000000000000064</c:v>
                </c:pt>
                <c:pt idx="5">
                  <c:v>0.96666666666666667</c:v>
                </c:pt>
                <c:pt idx="6">
                  <c:v>1</c:v>
                </c:pt>
                <c:pt idx="7" formatCode="0.00%">
                  <c:v>1</c:v>
                </c:pt>
                <c:pt idx="8" formatCode="0.00%">
                  <c:v>1</c:v>
                </c:pt>
              </c:numCache>
            </c:numRef>
          </c:val>
        </c:ser>
        <c:ser>
          <c:idx val="1"/>
          <c:order val="1"/>
          <c:tx>
            <c:strRef>
              <c:f>'Dimension 3'!$A$56</c:f>
              <c:strCache>
                <c:ptCount val="1"/>
                <c:pt idx="0">
                  <c:v>CPA review in 6 months</c:v>
                </c:pt>
              </c:strCache>
            </c:strRef>
          </c:tx>
          <c:marker>
            <c:symbol val="none"/>
          </c:marker>
          <c:cat>
            <c:strRef>
              <c:f>'Dimension 3'!$B$54:$J$54</c:f>
              <c:strCache>
                <c:ptCount val="9"/>
                <c:pt idx="0">
                  <c:v>Q3 2010</c:v>
                </c:pt>
                <c:pt idx="1">
                  <c:v>Q4 2010</c:v>
                </c:pt>
                <c:pt idx="2">
                  <c:v>Q1 2011</c:v>
                </c:pt>
                <c:pt idx="3">
                  <c:v>Q2 2011</c:v>
                </c:pt>
                <c:pt idx="4">
                  <c:v>Q3 2011</c:v>
                </c:pt>
                <c:pt idx="5">
                  <c:v>Q4 2011</c:v>
                </c:pt>
                <c:pt idx="6">
                  <c:v>Q1 2012</c:v>
                </c:pt>
                <c:pt idx="7">
                  <c:v>Q2 2012</c:v>
                </c:pt>
                <c:pt idx="8">
                  <c:v>Q3 2012</c:v>
                </c:pt>
              </c:strCache>
            </c:strRef>
          </c:cat>
          <c:val>
            <c:numRef>
              <c:f>'Dimension 3'!$B$56:$J$56</c:f>
              <c:numCache>
                <c:formatCode>0%</c:formatCode>
                <c:ptCount val="9"/>
                <c:pt idx="0">
                  <c:v>0.83940397350993379</c:v>
                </c:pt>
                <c:pt idx="1">
                  <c:v>0.8374074074074076</c:v>
                </c:pt>
                <c:pt idx="2">
                  <c:v>0.83575447570332473</c:v>
                </c:pt>
                <c:pt idx="3">
                  <c:v>0.86396039603960395</c:v>
                </c:pt>
                <c:pt idx="4">
                  <c:v>0.93002958579881667</c:v>
                </c:pt>
                <c:pt idx="5">
                  <c:v>0.9368656716417928</c:v>
                </c:pt>
                <c:pt idx="6">
                  <c:v>0.99</c:v>
                </c:pt>
                <c:pt idx="7" formatCode="0.00%">
                  <c:v>0.9982300884955756</c:v>
                </c:pt>
                <c:pt idx="8" formatCode="0.00%">
                  <c:v>1</c:v>
                </c:pt>
              </c:numCache>
            </c:numRef>
          </c:val>
        </c:ser>
        <c:ser>
          <c:idx val="2"/>
          <c:order val="2"/>
          <c:tx>
            <c:strRef>
              <c:f>'Dimension 3'!$A$57</c:f>
              <c:strCache>
                <c:ptCount val="1"/>
                <c:pt idx="0">
                  <c:v>Care coordinator</c:v>
                </c:pt>
              </c:strCache>
            </c:strRef>
          </c:tx>
          <c:marker>
            <c:symbol val="none"/>
          </c:marker>
          <c:cat>
            <c:strRef>
              <c:f>'Dimension 3'!$B$54:$J$54</c:f>
              <c:strCache>
                <c:ptCount val="9"/>
                <c:pt idx="0">
                  <c:v>Q3 2010</c:v>
                </c:pt>
                <c:pt idx="1">
                  <c:v>Q4 2010</c:v>
                </c:pt>
                <c:pt idx="2">
                  <c:v>Q1 2011</c:v>
                </c:pt>
                <c:pt idx="3">
                  <c:v>Q2 2011</c:v>
                </c:pt>
                <c:pt idx="4">
                  <c:v>Q3 2011</c:v>
                </c:pt>
                <c:pt idx="5">
                  <c:v>Q4 2011</c:v>
                </c:pt>
                <c:pt idx="6">
                  <c:v>Q1 2012</c:v>
                </c:pt>
                <c:pt idx="7">
                  <c:v>Q2 2012</c:v>
                </c:pt>
                <c:pt idx="8">
                  <c:v>Q3 2012</c:v>
                </c:pt>
              </c:strCache>
            </c:strRef>
          </c:cat>
          <c:val>
            <c:numRef>
              <c:f>'Dimension 3'!$B$57:$J$57</c:f>
              <c:numCache>
                <c:formatCode>0%</c:formatCode>
                <c:ptCount val="9"/>
                <c:pt idx="0">
                  <c:v>0.98320088300220587</c:v>
                </c:pt>
                <c:pt idx="1">
                  <c:v>0.98362962962962963</c:v>
                </c:pt>
                <c:pt idx="2">
                  <c:v>0.97710997442455438</c:v>
                </c:pt>
                <c:pt idx="3">
                  <c:v>0.96990099009901065</c:v>
                </c:pt>
                <c:pt idx="4">
                  <c:v>0.98999013806706049</c:v>
                </c:pt>
                <c:pt idx="5">
                  <c:v>0.99333333333333329</c:v>
                </c:pt>
                <c:pt idx="6">
                  <c:v>1</c:v>
                </c:pt>
                <c:pt idx="7" formatCode="0.00%">
                  <c:v>1</c:v>
                </c:pt>
                <c:pt idx="8" formatCode="0.00%">
                  <c:v>1</c:v>
                </c:pt>
              </c:numCache>
            </c:numRef>
          </c:val>
        </c:ser>
        <c:ser>
          <c:idx val="3"/>
          <c:order val="3"/>
          <c:tx>
            <c:strRef>
              <c:f>'Dimension 3'!$A$58</c:f>
              <c:strCache>
                <c:ptCount val="1"/>
                <c:pt idx="0">
                  <c:v>Current risk assessment</c:v>
                </c:pt>
              </c:strCache>
            </c:strRef>
          </c:tx>
          <c:marker>
            <c:symbol val="none"/>
          </c:marker>
          <c:cat>
            <c:strRef>
              <c:f>'Dimension 3'!$B$54:$J$54</c:f>
              <c:strCache>
                <c:ptCount val="9"/>
                <c:pt idx="0">
                  <c:v>Q3 2010</c:v>
                </c:pt>
                <c:pt idx="1">
                  <c:v>Q4 2010</c:v>
                </c:pt>
                <c:pt idx="2">
                  <c:v>Q1 2011</c:v>
                </c:pt>
                <c:pt idx="3">
                  <c:v>Q2 2011</c:v>
                </c:pt>
                <c:pt idx="4">
                  <c:v>Q3 2011</c:v>
                </c:pt>
                <c:pt idx="5">
                  <c:v>Q4 2011</c:v>
                </c:pt>
                <c:pt idx="6">
                  <c:v>Q1 2012</c:v>
                </c:pt>
                <c:pt idx="7">
                  <c:v>Q2 2012</c:v>
                </c:pt>
                <c:pt idx="8">
                  <c:v>Q3 2012</c:v>
                </c:pt>
              </c:strCache>
            </c:strRef>
          </c:cat>
          <c:val>
            <c:numRef>
              <c:f>'Dimension 3'!$B$58:$J$58</c:f>
              <c:numCache>
                <c:formatCode>0%</c:formatCode>
                <c:ptCount val="9"/>
                <c:pt idx="0">
                  <c:v>0.87980132450331316</c:v>
                </c:pt>
                <c:pt idx="1">
                  <c:v>0.91681481481481564</c:v>
                </c:pt>
                <c:pt idx="2">
                  <c:v>0.88989769820971865</c:v>
                </c:pt>
                <c:pt idx="3">
                  <c:v>0.89366336633663357</c:v>
                </c:pt>
                <c:pt idx="4">
                  <c:v>0.92001972386587771</c:v>
                </c:pt>
                <c:pt idx="5">
                  <c:v>0.9533333333333337</c:v>
                </c:pt>
                <c:pt idx="6">
                  <c:v>0.9933333333333334</c:v>
                </c:pt>
                <c:pt idx="7" formatCode="0.00%">
                  <c:v>1</c:v>
                </c:pt>
                <c:pt idx="8" formatCode="0.00%">
                  <c:v>1</c:v>
                </c:pt>
              </c:numCache>
            </c:numRef>
          </c:val>
        </c:ser>
        <c:ser>
          <c:idx val="4"/>
          <c:order val="4"/>
          <c:tx>
            <c:strRef>
              <c:f>'Dimension 3'!$A$59</c:f>
              <c:strCache>
                <c:ptCount val="1"/>
                <c:pt idx="0">
                  <c:v>All 4 elements</c:v>
                </c:pt>
              </c:strCache>
            </c:strRef>
          </c:tx>
          <c:marker>
            <c:symbol val="none"/>
          </c:marker>
          <c:cat>
            <c:strRef>
              <c:f>'Dimension 3'!$B$54:$J$54</c:f>
              <c:strCache>
                <c:ptCount val="9"/>
                <c:pt idx="0">
                  <c:v>Q3 2010</c:v>
                </c:pt>
                <c:pt idx="1">
                  <c:v>Q4 2010</c:v>
                </c:pt>
                <c:pt idx="2">
                  <c:v>Q1 2011</c:v>
                </c:pt>
                <c:pt idx="3">
                  <c:v>Q2 2011</c:v>
                </c:pt>
                <c:pt idx="4">
                  <c:v>Q3 2011</c:v>
                </c:pt>
                <c:pt idx="5">
                  <c:v>Q4 2011</c:v>
                </c:pt>
                <c:pt idx="6">
                  <c:v>Q1 2012</c:v>
                </c:pt>
                <c:pt idx="7">
                  <c:v>Q2 2012</c:v>
                </c:pt>
                <c:pt idx="8">
                  <c:v>Q3 2012</c:v>
                </c:pt>
              </c:strCache>
            </c:strRef>
          </c:cat>
          <c:val>
            <c:numRef>
              <c:f>'Dimension 3'!$B$59:$J$59</c:f>
              <c:numCache>
                <c:formatCode>0%</c:formatCode>
                <c:ptCount val="9"/>
                <c:pt idx="0">
                  <c:v>0.76490066225165565</c:v>
                </c:pt>
                <c:pt idx="1">
                  <c:v>0.78814814814814815</c:v>
                </c:pt>
                <c:pt idx="2">
                  <c:v>0.7736572890025577</c:v>
                </c:pt>
                <c:pt idx="3">
                  <c:v>0.78712871287128761</c:v>
                </c:pt>
                <c:pt idx="4">
                  <c:v>0.86489151873767423</c:v>
                </c:pt>
                <c:pt idx="5">
                  <c:v>0.89850746268656712</c:v>
                </c:pt>
                <c:pt idx="6">
                  <c:v>0.98666666666666658</c:v>
                </c:pt>
                <c:pt idx="7" formatCode="0.00%">
                  <c:v>0.9982300884955756</c:v>
                </c:pt>
                <c:pt idx="8" formatCode="0.00%">
                  <c:v>1</c:v>
                </c:pt>
              </c:numCache>
            </c:numRef>
          </c:val>
        </c:ser>
        <c:ser>
          <c:idx val="5"/>
          <c:order val="5"/>
          <c:tx>
            <c:strRef>
              <c:f>'Dimension 3'!$A$60</c:f>
              <c:strCache>
                <c:ptCount val="1"/>
                <c:pt idx="0">
                  <c:v>Target</c:v>
                </c:pt>
              </c:strCache>
            </c:strRef>
          </c:tx>
          <c:marker>
            <c:symbol val="none"/>
          </c:marker>
          <c:cat>
            <c:strRef>
              <c:f>'Dimension 3'!$B$54:$J$54</c:f>
              <c:strCache>
                <c:ptCount val="9"/>
                <c:pt idx="0">
                  <c:v>Q3 2010</c:v>
                </c:pt>
                <c:pt idx="1">
                  <c:v>Q4 2010</c:v>
                </c:pt>
                <c:pt idx="2">
                  <c:v>Q1 2011</c:v>
                </c:pt>
                <c:pt idx="3">
                  <c:v>Q2 2011</c:v>
                </c:pt>
                <c:pt idx="4">
                  <c:v>Q3 2011</c:v>
                </c:pt>
                <c:pt idx="5">
                  <c:v>Q4 2011</c:v>
                </c:pt>
                <c:pt idx="6">
                  <c:v>Q1 2012</c:v>
                </c:pt>
                <c:pt idx="7">
                  <c:v>Q2 2012</c:v>
                </c:pt>
                <c:pt idx="8">
                  <c:v>Q3 2012</c:v>
                </c:pt>
              </c:strCache>
            </c:strRef>
          </c:cat>
          <c:val>
            <c:numRef>
              <c:f>'Dimension 3'!$B$60:$J$60</c:f>
              <c:numCache>
                <c:formatCode>0%</c:formatCode>
                <c:ptCount val="9"/>
                <c:pt idx="0">
                  <c:v>1</c:v>
                </c:pt>
                <c:pt idx="1">
                  <c:v>1</c:v>
                </c:pt>
                <c:pt idx="2">
                  <c:v>1</c:v>
                </c:pt>
                <c:pt idx="3">
                  <c:v>1</c:v>
                </c:pt>
                <c:pt idx="4">
                  <c:v>1</c:v>
                </c:pt>
                <c:pt idx="5">
                  <c:v>1</c:v>
                </c:pt>
                <c:pt idx="6">
                  <c:v>1</c:v>
                </c:pt>
                <c:pt idx="7">
                  <c:v>1</c:v>
                </c:pt>
                <c:pt idx="8">
                  <c:v>1</c:v>
                </c:pt>
              </c:numCache>
            </c:numRef>
          </c:val>
        </c:ser>
        <c:marker val="1"/>
        <c:axId val="78874496"/>
        <c:axId val="78876032"/>
      </c:lineChart>
      <c:catAx>
        <c:axId val="78874496"/>
        <c:scaling>
          <c:orientation val="minMax"/>
        </c:scaling>
        <c:axPos val="b"/>
        <c:tickLblPos val="nextTo"/>
        <c:txPr>
          <a:bodyPr rot="-2040000"/>
          <a:lstStyle/>
          <a:p>
            <a:pPr>
              <a:defRPr/>
            </a:pPr>
            <a:endParaRPr lang="en-US"/>
          </a:p>
        </c:txPr>
        <c:crossAx val="78876032"/>
        <c:crosses val="autoZero"/>
        <c:auto val="1"/>
        <c:lblAlgn val="ctr"/>
        <c:lblOffset val="100"/>
      </c:catAx>
      <c:valAx>
        <c:axId val="78876032"/>
        <c:scaling>
          <c:orientation val="minMax"/>
          <c:max val="1"/>
          <c:min val="0.60000000000000064"/>
        </c:scaling>
        <c:axPos val="l"/>
        <c:majorGridlines/>
        <c:title>
          <c:tx>
            <c:rich>
              <a:bodyPr rot="-5400000" vert="horz"/>
              <a:lstStyle/>
              <a:p>
                <a:pPr>
                  <a:defRPr/>
                </a:pPr>
                <a:r>
                  <a:rPr lang="en-US"/>
                  <a:t>% of sample</a:t>
                </a:r>
              </a:p>
            </c:rich>
          </c:tx>
        </c:title>
        <c:numFmt formatCode="0%" sourceLinked="1"/>
        <c:tickLblPos val="nextTo"/>
        <c:crossAx val="78874496"/>
        <c:crosses val="autoZero"/>
        <c:crossBetween val="between"/>
      </c:valAx>
    </c:plotArea>
    <c:legend>
      <c:legendPos val="r"/>
    </c:legend>
    <c:plotVisOnly val="1"/>
    <c:dispBlanksAs val="gap"/>
  </c:chart>
  <c:spPr>
    <a:solidFill>
      <a:srgbClr val="4F81BD">
        <a:lumMod val="20000"/>
        <a:lumOff val="80000"/>
      </a:srgbClr>
    </a:solidFill>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US" sz="1200"/>
              <a:t>Involvement with Care Plan</a:t>
            </a:r>
          </a:p>
        </c:rich>
      </c:tx>
    </c:title>
    <c:plotArea>
      <c:layout/>
      <c:barChart>
        <c:barDir val="col"/>
        <c:grouping val="clustered"/>
        <c:ser>
          <c:idx val="0"/>
          <c:order val="0"/>
          <c:tx>
            <c:strRef>
              <c:f>'Dimension 3'!$A$70</c:f>
              <c:strCache>
                <c:ptCount val="1"/>
                <c:pt idx="0">
                  <c:v>TOTAL</c:v>
                </c:pt>
              </c:strCache>
            </c:strRef>
          </c:tx>
          <c:spPr>
            <a:gradFill>
              <a:gsLst>
                <a:gs pos="0">
                  <a:schemeClr val="tx2"/>
                </a:gs>
                <a:gs pos="50000">
                  <a:srgbClr val="4F81BD">
                    <a:tint val="44500"/>
                    <a:satMod val="160000"/>
                  </a:srgbClr>
                </a:gs>
                <a:gs pos="100000">
                  <a:srgbClr val="4F81BD">
                    <a:tint val="23500"/>
                    <a:satMod val="160000"/>
                  </a:srgbClr>
                </a:gs>
              </a:gsLst>
              <a:lin ang="5400000" scaled="0"/>
            </a:gradFill>
          </c:spPr>
          <c:cat>
            <c:strRef>
              <c:f>'Dimension 3'!$B$64:$F$64</c:f>
              <c:strCache>
                <c:ptCount val="5"/>
                <c:pt idx="0">
                  <c:v>Q2 2011</c:v>
                </c:pt>
                <c:pt idx="1">
                  <c:v>Q3 2011</c:v>
                </c:pt>
                <c:pt idx="2">
                  <c:v>Q4 2011</c:v>
                </c:pt>
                <c:pt idx="3">
                  <c:v>Q1 2012</c:v>
                </c:pt>
                <c:pt idx="4">
                  <c:v>Q2 2012</c:v>
                </c:pt>
              </c:strCache>
            </c:strRef>
          </c:cat>
          <c:val>
            <c:numRef>
              <c:f>'Dimension 3'!$B$70:$F$70</c:f>
              <c:numCache>
                <c:formatCode>0%</c:formatCode>
                <c:ptCount val="5"/>
                <c:pt idx="0">
                  <c:v>0.59514170040485825</c:v>
                </c:pt>
                <c:pt idx="1">
                  <c:v>0.64011799410029502</c:v>
                </c:pt>
                <c:pt idx="2">
                  <c:v>0.72426470588234748</c:v>
                </c:pt>
                <c:pt idx="3">
                  <c:v>0.80952380952380965</c:v>
                </c:pt>
                <c:pt idx="4">
                  <c:v>0.7527272727272768</c:v>
                </c:pt>
              </c:numCache>
            </c:numRef>
          </c:val>
        </c:ser>
        <c:axId val="78924416"/>
        <c:axId val="78930304"/>
      </c:barChart>
      <c:catAx>
        <c:axId val="78924416"/>
        <c:scaling>
          <c:orientation val="minMax"/>
        </c:scaling>
        <c:axPos val="b"/>
        <c:tickLblPos val="nextTo"/>
        <c:crossAx val="78930304"/>
        <c:crosses val="autoZero"/>
        <c:auto val="1"/>
        <c:lblAlgn val="ctr"/>
        <c:lblOffset val="100"/>
      </c:catAx>
      <c:valAx>
        <c:axId val="78930304"/>
        <c:scaling>
          <c:orientation val="minMax"/>
          <c:max val="1"/>
        </c:scaling>
        <c:axPos val="l"/>
        <c:majorGridlines/>
        <c:numFmt formatCode="0%" sourceLinked="1"/>
        <c:tickLblPos val="nextTo"/>
        <c:crossAx val="78924416"/>
        <c:crosses val="autoZero"/>
        <c:crossBetween val="between"/>
      </c:valAx>
    </c:plotArea>
    <c:plotVisOnly val="1"/>
    <c:dispBlanksAs val="gap"/>
  </c:chart>
  <c:spPr>
    <a:solidFill>
      <a:schemeClr val="tx2">
        <a:lumMod val="20000"/>
        <a:lumOff val="80000"/>
      </a:schemeClr>
    </a:solidFill>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sz="1200" b="1" i="0" u="none" strike="noStrike" baseline="0"/>
              <a:t>Proportion of people report feeling supported to manage their condition </a:t>
            </a:r>
            <a:endParaRPr lang="en-GB" sz="1200"/>
          </a:p>
        </c:rich>
      </c:tx>
    </c:title>
    <c:plotArea>
      <c:layout/>
      <c:lineChart>
        <c:grouping val="standard"/>
        <c:ser>
          <c:idx val="0"/>
          <c:order val="0"/>
          <c:marker>
            <c:symbol val="none"/>
          </c:marker>
          <c:cat>
            <c:strRef>
              <c:f>'Dimension 4'!$H$70:$H$76</c:f>
              <c:strCache>
                <c:ptCount val="7"/>
                <c:pt idx="0">
                  <c:v>Q1 2011</c:v>
                </c:pt>
                <c:pt idx="1">
                  <c:v>Q2 2011</c:v>
                </c:pt>
                <c:pt idx="2">
                  <c:v>Q3 2011</c:v>
                </c:pt>
                <c:pt idx="3">
                  <c:v>Q4 2011</c:v>
                </c:pt>
                <c:pt idx="4">
                  <c:v>Q1 2012</c:v>
                </c:pt>
                <c:pt idx="5">
                  <c:v>Q2 2012</c:v>
                </c:pt>
                <c:pt idx="6">
                  <c:v>Q3 2012</c:v>
                </c:pt>
              </c:strCache>
            </c:strRef>
          </c:cat>
          <c:val>
            <c:numRef>
              <c:f>'Dimension 4'!$I$70:$I$76</c:f>
              <c:numCache>
                <c:formatCode>0%</c:formatCode>
                <c:ptCount val="7"/>
                <c:pt idx="0">
                  <c:v>0.9</c:v>
                </c:pt>
                <c:pt idx="1">
                  <c:v>0.9</c:v>
                </c:pt>
                <c:pt idx="2">
                  <c:v>0.9</c:v>
                </c:pt>
                <c:pt idx="3">
                  <c:v>0.83000000000000063</c:v>
                </c:pt>
                <c:pt idx="4">
                  <c:v>0.5</c:v>
                </c:pt>
                <c:pt idx="5">
                  <c:v>0.8</c:v>
                </c:pt>
                <c:pt idx="6">
                  <c:v>0.77000000000000168</c:v>
                </c:pt>
              </c:numCache>
            </c:numRef>
          </c:val>
        </c:ser>
        <c:marker val="1"/>
        <c:axId val="78950400"/>
        <c:axId val="78951936"/>
      </c:lineChart>
      <c:catAx>
        <c:axId val="78950400"/>
        <c:scaling>
          <c:orientation val="minMax"/>
        </c:scaling>
        <c:axPos val="b"/>
        <c:tickLblPos val="nextTo"/>
        <c:crossAx val="78951936"/>
        <c:crosses val="autoZero"/>
        <c:auto val="1"/>
        <c:lblAlgn val="ctr"/>
        <c:lblOffset val="100"/>
      </c:catAx>
      <c:valAx>
        <c:axId val="78951936"/>
        <c:scaling>
          <c:orientation val="minMax"/>
          <c:min val="0"/>
        </c:scaling>
        <c:axPos val="l"/>
        <c:majorGridlines/>
        <c:numFmt formatCode="0%" sourceLinked="1"/>
        <c:tickLblPos val="nextTo"/>
        <c:crossAx val="78950400"/>
        <c:crosses val="autoZero"/>
        <c:crossBetween val="between"/>
      </c:valAx>
    </c:plotArea>
    <c:plotVisOnly val="1"/>
    <c:dispBlanksAs val="gap"/>
  </c:chart>
  <c:spPr>
    <a:solidFill>
      <a:schemeClr val="accent1">
        <a:lumMod val="20000"/>
        <a:lumOff val="80000"/>
      </a:schemeClr>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sz="1200"/>
              <a:t>Number of Complaints Received by Quarter</a:t>
            </a:r>
          </a:p>
        </c:rich>
      </c:tx>
      <c:layout>
        <c:manualLayout>
          <c:xMode val="edge"/>
          <c:yMode val="edge"/>
          <c:x val="0.18329177602799818"/>
          <c:y val="3.7037037037037056E-2"/>
        </c:manualLayout>
      </c:layout>
    </c:title>
    <c:plotArea>
      <c:layout/>
      <c:barChart>
        <c:barDir val="col"/>
        <c:grouping val="clustered"/>
        <c:ser>
          <c:idx val="0"/>
          <c:order val="0"/>
          <c:spPr>
            <a:gradFill>
              <a:gsLst>
                <a:gs pos="0">
                  <a:srgbClr val="002060"/>
                </a:gs>
                <a:gs pos="50000">
                  <a:srgbClr val="4F81BD">
                    <a:tint val="44500"/>
                    <a:satMod val="160000"/>
                  </a:srgbClr>
                </a:gs>
                <a:gs pos="100000">
                  <a:srgbClr val="4F81BD">
                    <a:tint val="23500"/>
                    <a:satMod val="160000"/>
                  </a:srgbClr>
                </a:gs>
              </a:gsLst>
              <a:lin ang="5400000" scaled="0"/>
            </a:gradFill>
          </c:spPr>
          <c:cat>
            <c:strRef>
              <c:f>Others!$B$5:$B$11</c:f>
              <c:strCache>
                <c:ptCount val="7"/>
                <c:pt idx="0">
                  <c:v>2011 Q1</c:v>
                </c:pt>
                <c:pt idx="1">
                  <c:v>2011 Q2</c:v>
                </c:pt>
                <c:pt idx="2">
                  <c:v>2011 Q3</c:v>
                </c:pt>
                <c:pt idx="3">
                  <c:v>2011 Q4</c:v>
                </c:pt>
                <c:pt idx="4">
                  <c:v>2012 Q1</c:v>
                </c:pt>
                <c:pt idx="5">
                  <c:v>2012 Q2</c:v>
                </c:pt>
                <c:pt idx="6">
                  <c:v>2012 Q3</c:v>
                </c:pt>
              </c:strCache>
            </c:strRef>
          </c:cat>
          <c:val>
            <c:numRef>
              <c:f>Others!$C$5:$C$11</c:f>
              <c:numCache>
                <c:formatCode>General</c:formatCode>
                <c:ptCount val="7"/>
                <c:pt idx="0">
                  <c:v>52</c:v>
                </c:pt>
                <c:pt idx="1">
                  <c:v>57</c:v>
                </c:pt>
                <c:pt idx="2">
                  <c:v>51</c:v>
                </c:pt>
                <c:pt idx="3">
                  <c:v>45</c:v>
                </c:pt>
                <c:pt idx="4">
                  <c:v>42</c:v>
                </c:pt>
                <c:pt idx="5">
                  <c:v>68</c:v>
                </c:pt>
                <c:pt idx="6">
                  <c:v>86</c:v>
                </c:pt>
              </c:numCache>
            </c:numRef>
          </c:val>
        </c:ser>
        <c:axId val="16353536"/>
        <c:axId val="16375808"/>
      </c:barChart>
      <c:catAx>
        <c:axId val="16353536"/>
        <c:scaling>
          <c:orientation val="minMax"/>
        </c:scaling>
        <c:axPos val="b"/>
        <c:majorTickMark val="none"/>
        <c:tickLblPos val="nextTo"/>
        <c:crossAx val="16375808"/>
        <c:crosses val="autoZero"/>
        <c:auto val="1"/>
        <c:lblAlgn val="ctr"/>
        <c:lblOffset val="100"/>
      </c:catAx>
      <c:valAx>
        <c:axId val="16375808"/>
        <c:scaling>
          <c:orientation val="minMax"/>
        </c:scaling>
        <c:axPos val="l"/>
        <c:majorGridlines/>
        <c:title>
          <c:tx>
            <c:rich>
              <a:bodyPr rot="-5400000" vert="horz"/>
              <a:lstStyle/>
              <a:p>
                <a:pPr>
                  <a:defRPr/>
                </a:pPr>
                <a:r>
                  <a:rPr lang="en-US"/>
                  <a:t>Number of Complaints</a:t>
                </a:r>
              </a:p>
            </c:rich>
          </c:tx>
        </c:title>
        <c:numFmt formatCode="General" sourceLinked="1"/>
        <c:majorTickMark val="none"/>
        <c:tickLblPos val="nextTo"/>
        <c:crossAx val="16353536"/>
        <c:crosses val="autoZero"/>
        <c:crossBetween val="between"/>
      </c:valAx>
    </c:plotArea>
    <c:plotVisOnly val="1"/>
    <c:dispBlanksAs val="gap"/>
  </c:chart>
  <c:spPr>
    <a:solidFill>
      <a:schemeClr val="accent1">
        <a:lumMod val="20000"/>
        <a:lumOff val="80000"/>
      </a:schemeClr>
    </a:solid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sz="1200"/>
              <a:t>No</a:t>
            </a:r>
            <a:r>
              <a:rPr lang="en-GB" sz="1200" baseline="0"/>
              <a:t> of Apparent Suicides on a Rolling Annual Basis</a:t>
            </a:r>
            <a:endParaRPr lang="en-GB" sz="1200"/>
          </a:p>
        </c:rich>
      </c:tx>
    </c:title>
    <c:plotArea>
      <c:layout/>
      <c:barChart>
        <c:barDir val="col"/>
        <c:grouping val="clustered"/>
        <c:ser>
          <c:idx val="0"/>
          <c:order val="0"/>
          <c:cat>
            <c:strRef>
              <c:f>'Dimension 1'!$B$36:$B$43</c:f>
              <c:strCache>
                <c:ptCount val="8"/>
                <c:pt idx="0">
                  <c:v>2010/11 Q4</c:v>
                </c:pt>
                <c:pt idx="1">
                  <c:v>2011/12 Q1</c:v>
                </c:pt>
                <c:pt idx="2">
                  <c:v>2011/12 Q2</c:v>
                </c:pt>
                <c:pt idx="3">
                  <c:v>2011/12 Q3</c:v>
                </c:pt>
                <c:pt idx="4">
                  <c:v>2011/12 Q4</c:v>
                </c:pt>
                <c:pt idx="5">
                  <c:v>2012/13 Q1</c:v>
                </c:pt>
                <c:pt idx="6">
                  <c:v>2012/13 Q2</c:v>
                </c:pt>
                <c:pt idx="7">
                  <c:v>2012/13 Q3</c:v>
                </c:pt>
              </c:strCache>
            </c:strRef>
          </c:cat>
          <c:val>
            <c:numRef>
              <c:f>'Dimension 1'!$D$36:$D$43</c:f>
              <c:numCache>
                <c:formatCode>General</c:formatCode>
                <c:ptCount val="8"/>
                <c:pt idx="0">
                  <c:v>30</c:v>
                </c:pt>
                <c:pt idx="1">
                  <c:v>27</c:v>
                </c:pt>
                <c:pt idx="2">
                  <c:v>30</c:v>
                </c:pt>
                <c:pt idx="3">
                  <c:v>32</c:v>
                </c:pt>
                <c:pt idx="4">
                  <c:v>33</c:v>
                </c:pt>
                <c:pt idx="5">
                  <c:v>28</c:v>
                </c:pt>
                <c:pt idx="6">
                  <c:v>35</c:v>
                </c:pt>
                <c:pt idx="7">
                  <c:v>37</c:v>
                </c:pt>
              </c:numCache>
            </c:numRef>
          </c:val>
        </c:ser>
        <c:axId val="77816576"/>
        <c:axId val="77818112"/>
      </c:barChart>
      <c:catAx>
        <c:axId val="77816576"/>
        <c:scaling>
          <c:orientation val="minMax"/>
        </c:scaling>
        <c:axPos val="b"/>
        <c:majorTickMark val="none"/>
        <c:tickLblPos val="nextTo"/>
        <c:txPr>
          <a:bodyPr rot="-2700000"/>
          <a:lstStyle/>
          <a:p>
            <a:pPr>
              <a:defRPr/>
            </a:pPr>
            <a:endParaRPr lang="en-US"/>
          </a:p>
        </c:txPr>
        <c:crossAx val="77818112"/>
        <c:crosses val="autoZero"/>
        <c:auto val="1"/>
        <c:lblAlgn val="ctr"/>
        <c:lblOffset val="100"/>
      </c:catAx>
      <c:valAx>
        <c:axId val="77818112"/>
        <c:scaling>
          <c:orientation val="minMax"/>
        </c:scaling>
        <c:axPos val="l"/>
        <c:majorGridlines/>
        <c:title>
          <c:tx>
            <c:rich>
              <a:bodyPr rot="-5400000" vert="horz"/>
              <a:lstStyle/>
              <a:p>
                <a:pPr>
                  <a:defRPr/>
                </a:pPr>
                <a:r>
                  <a:rPr lang="en-US"/>
                  <a:t>No. of Apparent Suicides</a:t>
                </a:r>
              </a:p>
            </c:rich>
          </c:tx>
        </c:title>
        <c:numFmt formatCode="General" sourceLinked="1"/>
        <c:majorTickMark val="none"/>
        <c:tickLblPos val="nextTo"/>
        <c:crossAx val="77816576"/>
        <c:crosses val="autoZero"/>
        <c:crossBetween val="between"/>
      </c:valAx>
    </c:plotArea>
    <c:plotVisOnly val="1"/>
    <c:dispBlanksAs val="gap"/>
  </c:chart>
  <c:spPr>
    <a:solidFill>
      <a:schemeClr val="accent1">
        <a:lumMod val="20000"/>
        <a:lumOff val="80000"/>
      </a:schemeClr>
    </a:solid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sz="1200"/>
            </a:pPr>
            <a:r>
              <a:rPr lang="en-US" sz="1200"/>
              <a:t>Analysis of Deaths by Verdict</a:t>
            </a:r>
          </a:p>
        </c:rich>
      </c:tx>
    </c:title>
    <c:plotArea>
      <c:layout/>
      <c:barChart>
        <c:barDir val="col"/>
        <c:grouping val="stacked"/>
        <c:ser>
          <c:idx val="0"/>
          <c:order val="0"/>
          <c:tx>
            <c:strRef>
              <c:f>'Dimension 1'!$B$5</c:f>
              <c:strCache>
                <c:ptCount val="1"/>
                <c:pt idx="0">
                  <c:v>Suicide</c:v>
                </c:pt>
              </c:strCache>
            </c:strRef>
          </c:tx>
          <c:cat>
            <c:strRef>
              <c:f>'Dimension 1'!$C$4:$G$4</c:f>
              <c:strCache>
                <c:ptCount val="5"/>
                <c:pt idx="0">
                  <c:v>2008/9</c:v>
                </c:pt>
                <c:pt idx="1">
                  <c:v>2009/10</c:v>
                </c:pt>
                <c:pt idx="2">
                  <c:v>2010/11</c:v>
                </c:pt>
                <c:pt idx="3">
                  <c:v>2011/12</c:v>
                </c:pt>
                <c:pt idx="4">
                  <c:v>2012/13</c:v>
                </c:pt>
              </c:strCache>
            </c:strRef>
          </c:cat>
          <c:val>
            <c:numRef>
              <c:f>'Dimension 1'!$C$5:$G$5</c:f>
              <c:numCache>
                <c:formatCode>General</c:formatCode>
                <c:ptCount val="5"/>
                <c:pt idx="0">
                  <c:v>18</c:v>
                </c:pt>
                <c:pt idx="1">
                  <c:v>22</c:v>
                </c:pt>
                <c:pt idx="2">
                  <c:v>45</c:v>
                </c:pt>
                <c:pt idx="3">
                  <c:v>26</c:v>
                </c:pt>
                <c:pt idx="4">
                  <c:v>3</c:v>
                </c:pt>
              </c:numCache>
            </c:numRef>
          </c:val>
        </c:ser>
        <c:ser>
          <c:idx val="1"/>
          <c:order val="1"/>
          <c:tx>
            <c:strRef>
              <c:f>'Dimension 1'!$B$6</c:f>
              <c:strCache>
                <c:ptCount val="1"/>
                <c:pt idx="0">
                  <c:v>Narrative</c:v>
                </c:pt>
              </c:strCache>
            </c:strRef>
          </c:tx>
          <c:cat>
            <c:strRef>
              <c:f>'Dimension 1'!$C$4:$G$4</c:f>
              <c:strCache>
                <c:ptCount val="5"/>
                <c:pt idx="0">
                  <c:v>2008/9</c:v>
                </c:pt>
                <c:pt idx="1">
                  <c:v>2009/10</c:v>
                </c:pt>
                <c:pt idx="2">
                  <c:v>2010/11</c:v>
                </c:pt>
                <c:pt idx="3">
                  <c:v>2011/12</c:v>
                </c:pt>
                <c:pt idx="4">
                  <c:v>2012/13</c:v>
                </c:pt>
              </c:strCache>
            </c:strRef>
          </c:cat>
          <c:val>
            <c:numRef>
              <c:f>'Dimension 1'!$C$6:$G$6</c:f>
              <c:numCache>
                <c:formatCode>General</c:formatCode>
                <c:ptCount val="5"/>
                <c:pt idx="0">
                  <c:v>3</c:v>
                </c:pt>
                <c:pt idx="1">
                  <c:v>2</c:v>
                </c:pt>
                <c:pt idx="2">
                  <c:v>6</c:v>
                </c:pt>
                <c:pt idx="3">
                  <c:v>5</c:v>
                </c:pt>
              </c:numCache>
            </c:numRef>
          </c:val>
        </c:ser>
        <c:ser>
          <c:idx val="2"/>
          <c:order val="2"/>
          <c:tx>
            <c:strRef>
              <c:f>'Dimension 1'!$B$7</c:f>
              <c:strCache>
                <c:ptCount val="1"/>
                <c:pt idx="0">
                  <c:v>Open</c:v>
                </c:pt>
              </c:strCache>
            </c:strRef>
          </c:tx>
          <c:cat>
            <c:strRef>
              <c:f>'Dimension 1'!$C$4:$G$4</c:f>
              <c:strCache>
                <c:ptCount val="5"/>
                <c:pt idx="0">
                  <c:v>2008/9</c:v>
                </c:pt>
                <c:pt idx="1">
                  <c:v>2009/10</c:v>
                </c:pt>
                <c:pt idx="2">
                  <c:v>2010/11</c:v>
                </c:pt>
                <c:pt idx="3">
                  <c:v>2011/12</c:v>
                </c:pt>
                <c:pt idx="4">
                  <c:v>2012/13</c:v>
                </c:pt>
              </c:strCache>
            </c:strRef>
          </c:cat>
          <c:val>
            <c:numRef>
              <c:f>'Dimension 1'!$C$7:$G$7</c:f>
              <c:numCache>
                <c:formatCode>General</c:formatCode>
                <c:ptCount val="5"/>
                <c:pt idx="0">
                  <c:v>8</c:v>
                </c:pt>
                <c:pt idx="1">
                  <c:v>9</c:v>
                </c:pt>
                <c:pt idx="2">
                  <c:v>13</c:v>
                </c:pt>
                <c:pt idx="3">
                  <c:v>10</c:v>
                </c:pt>
                <c:pt idx="4">
                  <c:v>2</c:v>
                </c:pt>
              </c:numCache>
            </c:numRef>
          </c:val>
        </c:ser>
        <c:ser>
          <c:idx val="3"/>
          <c:order val="3"/>
          <c:tx>
            <c:strRef>
              <c:f>'Dimension 1'!$B$8</c:f>
              <c:strCache>
                <c:ptCount val="1"/>
                <c:pt idx="0">
                  <c:v>Pending</c:v>
                </c:pt>
              </c:strCache>
            </c:strRef>
          </c:tx>
          <c:cat>
            <c:strRef>
              <c:f>'Dimension 1'!$C$4:$G$4</c:f>
              <c:strCache>
                <c:ptCount val="5"/>
                <c:pt idx="0">
                  <c:v>2008/9</c:v>
                </c:pt>
                <c:pt idx="1">
                  <c:v>2009/10</c:v>
                </c:pt>
                <c:pt idx="2">
                  <c:v>2010/11</c:v>
                </c:pt>
                <c:pt idx="3">
                  <c:v>2011/12</c:v>
                </c:pt>
                <c:pt idx="4">
                  <c:v>2012/13</c:v>
                </c:pt>
              </c:strCache>
            </c:strRef>
          </c:cat>
          <c:val>
            <c:numRef>
              <c:f>'Dimension 1'!$C$8:$G$8</c:f>
              <c:numCache>
                <c:formatCode>General</c:formatCode>
                <c:ptCount val="5"/>
                <c:pt idx="0">
                  <c:v>0</c:v>
                </c:pt>
                <c:pt idx="1">
                  <c:v>2</c:v>
                </c:pt>
                <c:pt idx="2">
                  <c:v>2</c:v>
                </c:pt>
                <c:pt idx="3">
                  <c:v>16</c:v>
                </c:pt>
                <c:pt idx="4">
                  <c:v>31</c:v>
                </c:pt>
              </c:numCache>
            </c:numRef>
          </c:val>
        </c:ser>
        <c:overlap val="100"/>
        <c:axId val="78533376"/>
        <c:axId val="78535296"/>
      </c:barChart>
      <c:catAx>
        <c:axId val="78533376"/>
        <c:scaling>
          <c:orientation val="minMax"/>
        </c:scaling>
        <c:axPos val="b"/>
        <c:title>
          <c:tx>
            <c:rich>
              <a:bodyPr/>
              <a:lstStyle/>
              <a:p>
                <a:pPr>
                  <a:defRPr/>
                </a:pPr>
                <a:r>
                  <a:rPr lang="en-US"/>
                  <a:t>Year of Death</a:t>
                </a:r>
              </a:p>
            </c:rich>
          </c:tx>
        </c:title>
        <c:tickLblPos val="nextTo"/>
        <c:crossAx val="78535296"/>
        <c:crosses val="autoZero"/>
        <c:auto val="1"/>
        <c:lblAlgn val="ctr"/>
        <c:lblOffset val="100"/>
      </c:catAx>
      <c:valAx>
        <c:axId val="78535296"/>
        <c:scaling>
          <c:orientation val="minMax"/>
        </c:scaling>
        <c:axPos val="l"/>
        <c:majorGridlines/>
        <c:title>
          <c:tx>
            <c:rich>
              <a:bodyPr rot="-5400000" vert="horz"/>
              <a:lstStyle/>
              <a:p>
                <a:pPr>
                  <a:defRPr/>
                </a:pPr>
                <a:r>
                  <a:rPr lang="en-US"/>
                  <a:t>Number of Deaths</a:t>
                </a:r>
              </a:p>
            </c:rich>
          </c:tx>
        </c:title>
        <c:numFmt formatCode="General" sourceLinked="1"/>
        <c:tickLblPos val="nextTo"/>
        <c:crossAx val="78533376"/>
        <c:crosses val="autoZero"/>
        <c:crossBetween val="between"/>
      </c:valAx>
    </c:plotArea>
    <c:legend>
      <c:legendPos val="r"/>
    </c:legend>
    <c:plotVisOnly val="1"/>
    <c:dispBlanksAs val="gap"/>
  </c:chart>
  <c:spPr>
    <a:solidFill>
      <a:srgbClr val="4F81BD">
        <a:lumMod val="20000"/>
        <a:lumOff val="80000"/>
      </a:srgbClr>
    </a:solid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sz="1200"/>
              <a:t>Inpatient</a:t>
            </a:r>
            <a:r>
              <a:rPr lang="en-GB" sz="1200" baseline="0"/>
              <a:t>  Deaths from Suicides</a:t>
            </a:r>
            <a:endParaRPr lang="en-GB" sz="1200"/>
          </a:p>
        </c:rich>
      </c:tx>
    </c:title>
    <c:plotArea>
      <c:layout/>
      <c:barChart>
        <c:barDir val="col"/>
        <c:grouping val="clustered"/>
        <c:ser>
          <c:idx val="0"/>
          <c:order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cat>
            <c:strRef>
              <c:f>'Dimension 1'!$B$21:$B$25</c:f>
              <c:strCache>
                <c:ptCount val="5"/>
                <c:pt idx="0">
                  <c:v>2008/9</c:v>
                </c:pt>
                <c:pt idx="1">
                  <c:v>2009/10</c:v>
                </c:pt>
                <c:pt idx="2">
                  <c:v>2010/11</c:v>
                </c:pt>
                <c:pt idx="3">
                  <c:v>2011/12</c:v>
                </c:pt>
                <c:pt idx="4">
                  <c:v>2012/13 to date</c:v>
                </c:pt>
              </c:strCache>
            </c:strRef>
          </c:cat>
          <c:val>
            <c:numRef>
              <c:f>'Dimension 1'!$C$21:$C$25</c:f>
              <c:numCache>
                <c:formatCode>General</c:formatCode>
                <c:ptCount val="5"/>
                <c:pt idx="0">
                  <c:v>6</c:v>
                </c:pt>
                <c:pt idx="1">
                  <c:v>1</c:v>
                </c:pt>
                <c:pt idx="2">
                  <c:v>1</c:v>
                </c:pt>
                <c:pt idx="3">
                  <c:v>0</c:v>
                </c:pt>
                <c:pt idx="4">
                  <c:v>0</c:v>
                </c:pt>
              </c:numCache>
            </c:numRef>
          </c:val>
        </c:ser>
        <c:axId val="78590336"/>
        <c:axId val="78591872"/>
      </c:barChart>
      <c:catAx>
        <c:axId val="78590336"/>
        <c:scaling>
          <c:orientation val="minMax"/>
        </c:scaling>
        <c:axPos val="b"/>
        <c:majorTickMark val="none"/>
        <c:tickLblPos val="nextTo"/>
        <c:txPr>
          <a:bodyPr rot="-2400000"/>
          <a:lstStyle/>
          <a:p>
            <a:pPr>
              <a:defRPr/>
            </a:pPr>
            <a:endParaRPr lang="en-US"/>
          </a:p>
        </c:txPr>
        <c:crossAx val="78591872"/>
        <c:crosses val="autoZero"/>
        <c:auto val="1"/>
        <c:lblAlgn val="ctr"/>
        <c:lblOffset val="100"/>
      </c:catAx>
      <c:valAx>
        <c:axId val="78591872"/>
        <c:scaling>
          <c:orientation val="minMax"/>
        </c:scaling>
        <c:axPos val="l"/>
        <c:majorGridlines/>
        <c:title>
          <c:tx>
            <c:rich>
              <a:bodyPr rot="-5400000" vert="horz"/>
              <a:lstStyle/>
              <a:p>
                <a:pPr>
                  <a:defRPr/>
                </a:pPr>
                <a:r>
                  <a:rPr lang="en-US"/>
                  <a:t>Number of Suicides</a:t>
                </a:r>
              </a:p>
            </c:rich>
          </c:tx>
        </c:title>
        <c:numFmt formatCode="General" sourceLinked="1"/>
        <c:majorTickMark val="none"/>
        <c:tickLblPos val="nextTo"/>
        <c:crossAx val="78590336"/>
        <c:crosses val="autoZero"/>
        <c:crossBetween val="between"/>
      </c:valAx>
    </c:plotArea>
    <c:plotVisOnly val="1"/>
    <c:dispBlanksAs val="gap"/>
  </c:chart>
  <c:spPr>
    <a:solidFill>
      <a:schemeClr val="accent1">
        <a:lumMod val="20000"/>
        <a:lumOff val="80000"/>
      </a:schemeClr>
    </a:solid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sz="1200"/>
            </a:pPr>
            <a:r>
              <a:rPr lang="en-US" sz="1200"/>
              <a:t>% New Starters Completed Observation Training</a:t>
            </a:r>
          </a:p>
        </c:rich>
      </c:tx>
    </c:title>
    <c:plotArea>
      <c:layout/>
      <c:barChart>
        <c:barDir val="col"/>
        <c:grouping val="clustered"/>
        <c:ser>
          <c:idx val="0"/>
          <c:order val="0"/>
          <c:tx>
            <c:strRef>
              <c:f>'Dimension 2'!$C$166</c:f>
              <c:strCache>
                <c:ptCount val="1"/>
                <c:pt idx="0">
                  <c:v>Actual</c:v>
                </c:pt>
              </c:strCache>
            </c:strRef>
          </c:tx>
          <c:cat>
            <c:strRef>
              <c:f>'Dimension 2'!$B$167:$B$170</c:f>
              <c:strCache>
                <c:ptCount val="4"/>
                <c:pt idx="0">
                  <c:v>Q1</c:v>
                </c:pt>
                <c:pt idx="1">
                  <c:v>Q2</c:v>
                </c:pt>
                <c:pt idx="2">
                  <c:v>Q3</c:v>
                </c:pt>
                <c:pt idx="3">
                  <c:v>Q4</c:v>
                </c:pt>
              </c:strCache>
            </c:strRef>
          </c:cat>
          <c:val>
            <c:numRef>
              <c:f>'Dimension 2'!$C$167:$C$170</c:f>
              <c:numCache>
                <c:formatCode>General</c:formatCode>
                <c:ptCount val="4"/>
                <c:pt idx="0">
                  <c:v>37</c:v>
                </c:pt>
                <c:pt idx="1">
                  <c:v>60</c:v>
                </c:pt>
                <c:pt idx="2">
                  <c:v>70</c:v>
                </c:pt>
              </c:numCache>
            </c:numRef>
          </c:val>
        </c:ser>
        <c:axId val="78579968"/>
        <c:axId val="78606336"/>
      </c:barChart>
      <c:lineChart>
        <c:grouping val="standard"/>
        <c:ser>
          <c:idx val="1"/>
          <c:order val="1"/>
          <c:tx>
            <c:strRef>
              <c:f>'Dimension 2'!$D$166</c:f>
              <c:strCache>
                <c:ptCount val="1"/>
                <c:pt idx="0">
                  <c:v>Target</c:v>
                </c:pt>
              </c:strCache>
            </c:strRef>
          </c:tx>
          <c:marker>
            <c:symbol val="none"/>
          </c:marker>
          <c:cat>
            <c:strRef>
              <c:f>'Dimension 2'!$B$167:$B$170</c:f>
              <c:strCache>
                <c:ptCount val="4"/>
                <c:pt idx="0">
                  <c:v>Q1</c:v>
                </c:pt>
                <c:pt idx="1">
                  <c:v>Q2</c:v>
                </c:pt>
                <c:pt idx="2">
                  <c:v>Q3</c:v>
                </c:pt>
                <c:pt idx="3">
                  <c:v>Q4</c:v>
                </c:pt>
              </c:strCache>
            </c:strRef>
          </c:cat>
          <c:val>
            <c:numRef>
              <c:f>'Dimension 2'!$D$167:$D$170</c:f>
              <c:numCache>
                <c:formatCode>General</c:formatCode>
                <c:ptCount val="4"/>
                <c:pt idx="0">
                  <c:v>25</c:v>
                </c:pt>
                <c:pt idx="1">
                  <c:v>50</c:v>
                </c:pt>
                <c:pt idx="2">
                  <c:v>60</c:v>
                </c:pt>
                <c:pt idx="3">
                  <c:v>85</c:v>
                </c:pt>
              </c:numCache>
            </c:numRef>
          </c:val>
        </c:ser>
        <c:marker val="1"/>
        <c:axId val="78579968"/>
        <c:axId val="78606336"/>
      </c:lineChart>
      <c:catAx>
        <c:axId val="78579968"/>
        <c:scaling>
          <c:orientation val="minMax"/>
        </c:scaling>
        <c:axPos val="b"/>
        <c:majorTickMark val="none"/>
        <c:tickLblPos val="nextTo"/>
        <c:crossAx val="78606336"/>
        <c:crosses val="autoZero"/>
        <c:auto val="1"/>
        <c:lblAlgn val="ctr"/>
        <c:lblOffset val="100"/>
      </c:catAx>
      <c:valAx>
        <c:axId val="78606336"/>
        <c:scaling>
          <c:orientation val="minMax"/>
        </c:scaling>
        <c:axPos val="l"/>
        <c:majorGridlines/>
        <c:title>
          <c:tx>
            <c:rich>
              <a:bodyPr rot="-5400000" vert="horz"/>
              <a:lstStyle/>
              <a:p>
                <a:pPr>
                  <a:defRPr/>
                </a:pPr>
                <a:r>
                  <a:rPr lang="en-US"/>
                  <a:t>% new staff completed observation training</a:t>
                </a:r>
              </a:p>
            </c:rich>
          </c:tx>
        </c:title>
        <c:numFmt formatCode="General" sourceLinked="1"/>
        <c:majorTickMark val="none"/>
        <c:tickLblPos val="nextTo"/>
        <c:crossAx val="78579968"/>
        <c:crosses val="autoZero"/>
        <c:crossBetween val="between"/>
      </c:valAx>
    </c:plotArea>
    <c:legend>
      <c:legendPos val="r"/>
    </c:legend>
    <c:plotVisOnly val="1"/>
    <c:dispBlanksAs val="zero"/>
  </c:chart>
  <c:spPr>
    <a:solidFill>
      <a:schemeClr val="accent1">
        <a:lumMod val="20000"/>
        <a:lumOff val="80000"/>
      </a:schemeClr>
    </a:solid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US" sz="1200" b="1" i="0" baseline="0"/>
              <a:t>No of Falls in Community Hospitals &amp; Mental Health Wards on a rolling annual basis </a:t>
            </a:r>
            <a:endParaRPr lang="en-GB" sz="1200"/>
          </a:p>
        </c:rich>
      </c:tx>
      <c:layout>
        <c:manualLayout>
          <c:xMode val="edge"/>
          <c:yMode val="edge"/>
          <c:x val="0.11035411198600174"/>
          <c:y val="1.3888888888889079E-2"/>
        </c:manualLayout>
      </c:layout>
      <c:spPr>
        <a:noFill/>
      </c:spPr>
    </c:title>
    <c:plotArea>
      <c:layout/>
      <c:barChart>
        <c:barDir val="col"/>
        <c:grouping val="stacked"/>
        <c:ser>
          <c:idx val="3"/>
          <c:order val="0"/>
          <c:tx>
            <c:strRef>
              <c:f>'Dimension 2'!$G$123</c:f>
              <c:strCache>
                <c:ptCount val="1"/>
                <c:pt idx="0">
                  <c:v>Community Health</c:v>
                </c:pt>
              </c:strCache>
            </c:strRef>
          </c:tx>
          <c:spPr>
            <a:solidFill>
              <a:srgbClr val="4F81BD"/>
            </a:solidFill>
          </c:spPr>
          <c:cat>
            <c:strRef>
              <c:f>'Dimension 2'!$B$124:$B$140</c:f>
              <c:strCache>
                <c:ptCount val="17"/>
                <c:pt idx="0">
                  <c:v>2008 Q3</c:v>
                </c:pt>
                <c:pt idx="1">
                  <c:v>2008 Q4</c:v>
                </c:pt>
                <c:pt idx="2">
                  <c:v>2009 Q1</c:v>
                </c:pt>
                <c:pt idx="3">
                  <c:v>2009 Q2</c:v>
                </c:pt>
                <c:pt idx="4">
                  <c:v>2009 Q3</c:v>
                </c:pt>
                <c:pt idx="5">
                  <c:v>2009 Q4</c:v>
                </c:pt>
                <c:pt idx="6">
                  <c:v>2010 Q1</c:v>
                </c:pt>
                <c:pt idx="7">
                  <c:v>2010 Q2</c:v>
                </c:pt>
                <c:pt idx="8">
                  <c:v>2010 Q3</c:v>
                </c:pt>
                <c:pt idx="9">
                  <c:v>2010 Q4</c:v>
                </c:pt>
                <c:pt idx="10">
                  <c:v>2011 Q1</c:v>
                </c:pt>
                <c:pt idx="11">
                  <c:v>2011 Q2</c:v>
                </c:pt>
                <c:pt idx="12">
                  <c:v>2011 Q3</c:v>
                </c:pt>
                <c:pt idx="13">
                  <c:v>2011 Q4</c:v>
                </c:pt>
                <c:pt idx="14">
                  <c:v>2012 Q1</c:v>
                </c:pt>
                <c:pt idx="15">
                  <c:v>2012 Q2</c:v>
                </c:pt>
                <c:pt idx="16">
                  <c:v>2012 Q3</c:v>
                </c:pt>
              </c:strCache>
            </c:strRef>
          </c:cat>
          <c:val>
            <c:numRef>
              <c:f>'Dimension 2'!$G$124:$G$140</c:f>
              <c:numCache>
                <c:formatCode>0</c:formatCode>
                <c:ptCount val="17"/>
                <c:pt idx="0">
                  <c:v>474</c:v>
                </c:pt>
                <c:pt idx="1">
                  <c:v>692</c:v>
                </c:pt>
                <c:pt idx="2">
                  <c:v>822</c:v>
                </c:pt>
                <c:pt idx="3">
                  <c:v>789</c:v>
                </c:pt>
                <c:pt idx="4">
                  <c:v>783</c:v>
                </c:pt>
                <c:pt idx="5">
                  <c:v>731</c:v>
                </c:pt>
                <c:pt idx="6">
                  <c:v>732</c:v>
                </c:pt>
                <c:pt idx="7">
                  <c:v>746</c:v>
                </c:pt>
                <c:pt idx="8">
                  <c:v>762</c:v>
                </c:pt>
                <c:pt idx="9">
                  <c:v>813</c:v>
                </c:pt>
                <c:pt idx="10">
                  <c:v>782</c:v>
                </c:pt>
                <c:pt idx="11">
                  <c:v>770</c:v>
                </c:pt>
                <c:pt idx="12">
                  <c:v>779</c:v>
                </c:pt>
                <c:pt idx="13">
                  <c:v>748</c:v>
                </c:pt>
                <c:pt idx="14">
                  <c:v>755</c:v>
                </c:pt>
                <c:pt idx="15">
                  <c:v>773</c:v>
                </c:pt>
                <c:pt idx="16">
                  <c:v>739</c:v>
                </c:pt>
              </c:numCache>
            </c:numRef>
          </c:val>
        </c:ser>
        <c:ser>
          <c:idx val="0"/>
          <c:order val="1"/>
          <c:tx>
            <c:strRef>
              <c:f>'Dimension 2'!$H$123</c:f>
              <c:strCache>
                <c:ptCount val="1"/>
                <c:pt idx="0">
                  <c:v>Mental Health</c:v>
                </c:pt>
              </c:strCache>
            </c:strRef>
          </c:tx>
          <c:spPr>
            <a:solidFill>
              <a:schemeClr val="accent2"/>
            </a:solidFill>
            <a:ln>
              <a:noFill/>
            </a:ln>
          </c:spPr>
          <c:cat>
            <c:strRef>
              <c:f>'Dimension 2'!$B$124:$B$140</c:f>
              <c:strCache>
                <c:ptCount val="17"/>
                <c:pt idx="0">
                  <c:v>2008 Q3</c:v>
                </c:pt>
                <c:pt idx="1">
                  <c:v>2008 Q4</c:v>
                </c:pt>
                <c:pt idx="2">
                  <c:v>2009 Q1</c:v>
                </c:pt>
                <c:pt idx="3">
                  <c:v>2009 Q2</c:v>
                </c:pt>
                <c:pt idx="4">
                  <c:v>2009 Q3</c:v>
                </c:pt>
                <c:pt idx="5">
                  <c:v>2009 Q4</c:v>
                </c:pt>
                <c:pt idx="6">
                  <c:v>2010 Q1</c:v>
                </c:pt>
                <c:pt idx="7">
                  <c:v>2010 Q2</c:v>
                </c:pt>
                <c:pt idx="8">
                  <c:v>2010 Q3</c:v>
                </c:pt>
                <c:pt idx="9">
                  <c:v>2010 Q4</c:v>
                </c:pt>
                <c:pt idx="10">
                  <c:v>2011 Q1</c:v>
                </c:pt>
                <c:pt idx="11">
                  <c:v>2011 Q2</c:v>
                </c:pt>
                <c:pt idx="12">
                  <c:v>2011 Q3</c:v>
                </c:pt>
                <c:pt idx="13">
                  <c:v>2011 Q4</c:v>
                </c:pt>
                <c:pt idx="14">
                  <c:v>2012 Q1</c:v>
                </c:pt>
                <c:pt idx="15">
                  <c:v>2012 Q2</c:v>
                </c:pt>
                <c:pt idx="16">
                  <c:v>2012 Q3</c:v>
                </c:pt>
              </c:strCache>
            </c:strRef>
          </c:cat>
          <c:val>
            <c:numRef>
              <c:f>'Dimension 2'!$H$124:$H$140</c:f>
              <c:numCache>
                <c:formatCode>General</c:formatCode>
                <c:ptCount val="17"/>
                <c:pt idx="0">
                  <c:v>288</c:v>
                </c:pt>
                <c:pt idx="1">
                  <c:v>283</c:v>
                </c:pt>
                <c:pt idx="2">
                  <c:v>265</c:v>
                </c:pt>
                <c:pt idx="3">
                  <c:v>314</c:v>
                </c:pt>
                <c:pt idx="4">
                  <c:v>318</c:v>
                </c:pt>
                <c:pt idx="5">
                  <c:v>322</c:v>
                </c:pt>
                <c:pt idx="6">
                  <c:v>306</c:v>
                </c:pt>
                <c:pt idx="7">
                  <c:v>281</c:v>
                </c:pt>
                <c:pt idx="8">
                  <c:v>296</c:v>
                </c:pt>
                <c:pt idx="9">
                  <c:v>297</c:v>
                </c:pt>
                <c:pt idx="10">
                  <c:v>322</c:v>
                </c:pt>
                <c:pt idx="11">
                  <c:v>336</c:v>
                </c:pt>
                <c:pt idx="12">
                  <c:v>352</c:v>
                </c:pt>
                <c:pt idx="13">
                  <c:v>406</c:v>
                </c:pt>
                <c:pt idx="14">
                  <c:v>442</c:v>
                </c:pt>
                <c:pt idx="15">
                  <c:v>457</c:v>
                </c:pt>
                <c:pt idx="16">
                  <c:v>437</c:v>
                </c:pt>
              </c:numCache>
            </c:numRef>
          </c:val>
        </c:ser>
        <c:overlap val="100"/>
        <c:axId val="78674560"/>
        <c:axId val="78684544"/>
      </c:barChart>
      <c:catAx>
        <c:axId val="78674560"/>
        <c:scaling>
          <c:orientation val="minMax"/>
        </c:scaling>
        <c:axPos val="b"/>
        <c:majorTickMark val="none"/>
        <c:tickLblPos val="nextTo"/>
        <c:txPr>
          <a:bodyPr rot="-2700000" vert="horz" anchor="t" anchorCtr="0"/>
          <a:lstStyle/>
          <a:p>
            <a:pPr>
              <a:defRPr/>
            </a:pPr>
            <a:endParaRPr lang="en-US"/>
          </a:p>
        </c:txPr>
        <c:crossAx val="78684544"/>
        <c:crosses val="autoZero"/>
        <c:auto val="1"/>
        <c:lblAlgn val="ctr"/>
        <c:lblOffset val="100"/>
      </c:catAx>
      <c:valAx>
        <c:axId val="78684544"/>
        <c:scaling>
          <c:orientation val="minMax"/>
        </c:scaling>
        <c:axPos val="l"/>
        <c:majorGridlines/>
        <c:title>
          <c:tx>
            <c:rich>
              <a:bodyPr rot="-5400000" vert="horz"/>
              <a:lstStyle/>
              <a:p>
                <a:pPr>
                  <a:defRPr/>
                </a:pPr>
                <a:r>
                  <a:rPr lang="en-US"/>
                  <a:t>Number of falls</a:t>
                </a:r>
              </a:p>
            </c:rich>
          </c:tx>
        </c:title>
        <c:numFmt formatCode="0" sourceLinked="1"/>
        <c:majorTickMark val="none"/>
        <c:tickLblPos val="nextTo"/>
        <c:crossAx val="78674560"/>
        <c:crosses val="autoZero"/>
        <c:crossBetween val="between"/>
      </c:valAx>
    </c:plotArea>
    <c:legend>
      <c:legendPos val="r"/>
    </c:legend>
    <c:plotVisOnly val="1"/>
    <c:dispBlanksAs val="gap"/>
  </c:chart>
  <c:spPr>
    <a:solidFill>
      <a:schemeClr val="accent1">
        <a:lumMod val="20000"/>
        <a:lumOff val="80000"/>
      </a:schemeClr>
    </a:solid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sz="1200"/>
            </a:pPr>
            <a:r>
              <a:rPr lang="en-US" sz="1200"/>
              <a:t>% patients assessed for VTE</a:t>
            </a:r>
          </a:p>
        </c:rich>
      </c:tx>
    </c:title>
    <c:plotArea>
      <c:layout>
        <c:manualLayout>
          <c:layoutTarget val="inner"/>
          <c:xMode val="edge"/>
          <c:yMode val="edge"/>
          <c:x val="0.1695678773038215"/>
          <c:y val="0.18614324979408001"/>
          <c:w val="0.54062216146173758"/>
          <c:h val="0.56609425063294461"/>
        </c:manualLayout>
      </c:layout>
      <c:lineChart>
        <c:grouping val="standard"/>
        <c:ser>
          <c:idx val="0"/>
          <c:order val="0"/>
          <c:tx>
            <c:strRef>
              <c:f>'Dimension 2'!$E$201</c:f>
              <c:strCache>
                <c:ptCount val="1"/>
                <c:pt idx="0">
                  <c:v>Trust</c:v>
                </c:pt>
              </c:strCache>
            </c:strRef>
          </c:tx>
          <c:marker>
            <c:symbol val="none"/>
          </c:marker>
          <c:cat>
            <c:strRef>
              <c:f>'Dimension 2'!$B$202:$B$206</c:f>
              <c:strCache>
                <c:ptCount val="5"/>
                <c:pt idx="0">
                  <c:v>July</c:v>
                </c:pt>
                <c:pt idx="1">
                  <c:v>Aug</c:v>
                </c:pt>
                <c:pt idx="2">
                  <c:v>Sept</c:v>
                </c:pt>
                <c:pt idx="3">
                  <c:v>Oct</c:v>
                </c:pt>
                <c:pt idx="4">
                  <c:v>Nov</c:v>
                </c:pt>
              </c:strCache>
            </c:strRef>
          </c:cat>
          <c:val>
            <c:numRef>
              <c:f>'Dimension 2'!$E$202:$E$206</c:f>
              <c:numCache>
                <c:formatCode>0%</c:formatCode>
                <c:ptCount val="5"/>
                <c:pt idx="0">
                  <c:v>0.90410000000000001</c:v>
                </c:pt>
                <c:pt idx="1">
                  <c:v>0.92420000000000002</c:v>
                </c:pt>
                <c:pt idx="2">
                  <c:v>0.93220000000000003</c:v>
                </c:pt>
                <c:pt idx="3">
                  <c:v>0.97050000000000003</c:v>
                </c:pt>
                <c:pt idx="4">
                  <c:v>0.97860000000000202</c:v>
                </c:pt>
              </c:numCache>
            </c:numRef>
          </c:val>
        </c:ser>
        <c:ser>
          <c:idx val="1"/>
          <c:order val="1"/>
          <c:tx>
            <c:strRef>
              <c:f>'Dimension 2'!$F$201</c:f>
              <c:strCache>
                <c:ptCount val="1"/>
                <c:pt idx="0">
                  <c:v>Community Health</c:v>
                </c:pt>
              </c:strCache>
            </c:strRef>
          </c:tx>
          <c:marker>
            <c:symbol val="none"/>
          </c:marker>
          <c:cat>
            <c:strRef>
              <c:f>'Dimension 2'!$B$202:$B$206</c:f>
              <c:strCache>
                <c:ptCount val="5"/>
                <c:pt idx="0">
                  <c:v>July</c:v>
                </c:pt>
                <c:pt idx="1">
                  <c:v>Aug</c:v>
                </c:pt>
                <c:pt idx="2">
                  <c:v>Sept</c:v>
                </c:pt>
                <c:pt idx="3">
                  <c:v>Oct</c:v>
                </c:pt>
                <c:pt idx="4">
                  <c:v>Nov</c:v>
                </c:pt>
              </c:strCache>
            </c:strRef>
          </c:cat>
          <c:val>
            <c:numRef>
              <c:f>'Dimension 2'!$F$202:$F$206</c:f>
              <c:numCache>
                <c:formatCode>0%</c:formatCode>
                <c:ptCount val="5"/>
                <c:pt idx="0">
                  <c:v>0.75560000000000205</c:v>
                </c:pt>
                <c:pt idx="1">
                  <c:v>0.84570000000000178</c:v>
                </c:pt>
                <c:pt idx="2">
                  <c:v>0.85780000000000178</c:v>
                </c:pt>
                <c:pt idx="3">
                  <c:v>0.86149999999999993</c:v>
                </c:pt>
                <c:pt idx="4">
                  <c:v>0.91539999999999999</c:v>
                </c:pt>
              </c:numCache>
            </c:numRef>
          </c:val>
        </c:ser>
        <c:marker val="1"/>
        <c:axId val="78705408"/>
        <c:axId val="78707328"/>
      </c:lineChart>
      <c:catAx>
        <c:axId val="78705408"/>
        <c:scaling>
          <c:orientation val="minMax"/>
        </c:scaling>
        <c:axPos val="b"/>
        <c:title>
          <c:tx>
            <c:rich>
              <a:bodyPr/>
              <a:lstStyle/>
              <a:p>
                <a:pPr>
                  <a:defRPr/>
                </a:pPr>
                <a:r>
                  <a:rPr lang="en-US"/>
                  <a:t>Month in 2012-13 </a:t>
                </a:r>
              </a:p>
            </c:rich>
          </c:tx>
        </c:title>
        <c:tickLblPos val="nextTo"/>
        <c:crossAx val="78707328"/>
        <c:crosses val="autoZero"/>
        <c:auto val="1"/>
        <c:lblAlgn val="ctr"/>
        <c:lblOffset val="100"/>
      </c:catAx>
      <c:valAx>
        <c:axId val="78707328"/>
        <c:scaling>
          <c:orientation val="minMax"/>
          <c:max val="1"/>
        </c:scaling>
        <c:axPos val="l"/>
        <c:majorGridlines/>
        <c:title>
          <c:tx>
            <c:rich>
              <a:bodyPr rot="-5400000" vert="horz"/>
              <a:lstStyle/>
              <a:p>
                <a:pPr>
                  <a:defRPr/>
                </a:pPr>
                <a:r>
                  <a:rPr lang="en-US"/>
                  <a:t>% patients assessed for VTE</a:t>
                </a:r>
              </a:p>
            </c:rich>
          </c:tx>
        </c:title>
        <c:numFmt formatCode="0%" sourceLinked="1"/>
        <c:tickLblPos val="nextTo"/>
        <c:crossAx val="78705408"/>
        <c:crosses val="autoZero"/>
        <c:crossBetween val="between"/>
      </c:valAx>
    </c:plotArea>
    <c:legend>
      <c:legendPos val="r"/>
      <c:layout>
        <c:manualLayout>
          <c:xMode val="edge"/>
          <c:yMode val="edge"/>
          <c:x val="0.69547521506364463"/>
          <c:y val="0.24151845945760225"/>
          <c:w val="0.28349595042743225"/>
          <c:h val="0.34368833193241477"/>
        </c:manualLayout>
      </c:layout>
    </c:legend>
    <c:plotVisOnly val="1"/>
    <c:dispBlanksAs val="gap"/>
  </c:chart>
  <c:spPr>
    <a:solidFill>
      <a:schemeClr val="accent1">
        <a:lumMod val="20000"/>
        <a:lumOff val="80000"/>
      </a:schemeClr>
    </a:solidFill>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US" sz="1200" baseline="0"/>
              <a:t>Number of Patients who go AWOL</a:t>
            </a:r>
          </a:p>
        </c:rich>
      </c:tx>
      <c:layout>
        <c:manualLayout>
          <c:xMode val="edge"/>
          <c:yMode val="edge"/>
          <c:x val="0.14382633420822399"/>
          <c:y val="2.7826081875872311E-2"/>
        </c:manualLayout>
      </c:layout>
    </c:title>
    <c:plotArea>
      <c:layout>
        <c:manualLayout>
          <c:layoutTarget val="inner"/>
          <c:xMode val="edge"/>
          <c:yMode val="edge"/>
          <c:x val="0.14783016828778756"/>
          <c:y val="0.16697910514844391"/>
          <c:w val="0.65019484329164856"/>
          <c:h val="0.71265256676882871"/>
        </c:manualLayout>
      </c:layout>
      <c:barChart>
        <c:barDir val="col"/>
        <c:grouping val="stacked"/>
        <c:ser>
          <c:idx val="0"/>
          <c:order val="0"/>
          <c:tx>
            <c:strRef>
              <c:f>'Dimension 2'!$C$190</c:f>
              <c:strCache>
                <c:ptCount val="1"/>
                <c:pt idx="0">
                  <c:v>Detained Patients</c:v>
                </c:pt>
              </c:strCache>
            </c:strRef>
          </c:tx>
          <c:spPr>
            <a:solidFill>
              <a:schemeClr val="accent1"/>
            </a:solidFill>
          </c:spPr>
          <c:cat>
            <c:strRef>
              <c:f>'Dimension 2'!$B$191:$B$194</c:f>
              <c:strCache>
                <c:ptCount val="4"/>
                <c:pt idx="0">
                  <c:v>Q4 2012</c:v>
                </c:pt>
                <c:pt idx="1">
                  <c:v>Q1 2012</c:v>
                </c:pt>
                <c:pt idx="2">
                  <c:v>Q2 2012</c:v>
                </c:pt>
                <c:pt idx="3">
                  <c:v>Q3 2012</c:v>
                </c:pt>
              </c:strCache>
            </c:strRef>
          </c:cat>
          <c:val>
            <c:numRef>
              <c:f>'Dimension 2'!$C$191:$C$194</c:f>
              <c:numCache>
                <c:formatCode>General</c:formatCode>
                <c:ptCount val="4"/>
                <c:pt idx="0">
                  <c:v>41</c:v>
                </c:pt>
                <c:pt idx="1">
                  <c:v>56</c:v>
                </c:pt>
                <c:pt idx="2">
                  <c:v>59</c:v>
                </c:pt>
                <c:pt idx="3">
                  <c:v>40</c:v>
                </c:pt>
              </c:numCache>
            </c:numRef>
          </c:val>
        </c:ser>
        <c:ser>
          <c:idx val="1"/>
          <c:order val="1"/>
          <c:tx>
            <c:strRef>
              <c:f>'Dimension 2'!$D$190</c:f>
              <c:strCache>
                <c:ptCount val="1"/>
                <c:pt idx="0">
                  <c:v>Informal Patients</c:v>
                </c:pt>
              </c:strCache>
            </c:strRef>
          </c:tx>
          <c:val>
            <c:numRef>
              <c:f>'Dimension 2'!$D$191:$D$194</c:f>
              <c:numCache>
                <c:formatCode>General</c:formatCode>
                <c:ptCount val="4"/>
                <c:pt idx="0">
                  <c:v>17</c:v>
                </c:pt>
                <c:pt idx="1">
                  <c:v>16</c:v>
                </c:pt>
                <c:pt idx="2">
                  <c:v>12</c:v>
                </c:pt>
                <c:pt idx="3">
                  <c:v>15</c:v>
                </c:pt>
              </c:numCache>
            </c:numRef>
          </c:val>
        </c:ser>
        <c:overlap val="100"/>
        <c:axId val="78750080"/>
        <c:axId val="78751616"/>
      </c:barChart>
      <c:catAx>
        <c:axId val="78750080"/>
        <c:scaling>
          <c:orientation val="minMax"/>
        </c:scaling>
        <c:axPos val="b"/>
        <c:tickLblPos val="nextTo"/>
        <c:crossAx val="78751616"/>
        <c:crosses val="autoZero"/>
        <c:auto val="1"/>
        <c:lblAlgn val="ctr"/>
        <c:lblOffset val="100"/>
      </c:catAx>
      <c:valAx>
        <c:axId val="78751616"/>
        <c:scaling>
          <c:orientation val="minMax"/>
        </c:scaling>
        <c:axPos val="l"/>
        <c:majorGridlines/>
        <c:title>
          <c:tx>
            <c:rich>
              <a:bodyPr rot="-5400000" vert="horz"/>
              <a:lstStyle/>
              <a:p>
                <a:pPr>
                  <a:defRPr/>
                </a:pPr>
                <a:r>
                  <a:rPr lang="en-US"/>
                  <a:t>No of Patients AWOL</a:t>
                </a:r>
              </a:p>
            </c:rich>
          </c:tx>
        </c:title>
        <c:numFmt formatCode="General" sourceLinked="1"/>
        <c:tickLblPos val="nextTo"/>
        <c:crossAx val="78750080"/>
        <c:crosses val="autoZero"/>
        <c:crossBetween val="between"/>
      </c:valAx>
    </c:plotArea>
    <c:legend>
      <c:legendPos val="r"/>
      <c:layout>
        <c:manualLayout>
          <c:xMode val="edge"/>
          <c:yMode val="edge"/>
          <c:x val="0.81840457001698319"/>
          <c:y val="0.45551752486676128"/>
          <c:w val="0.15719466855555803"/>
          <c:h val="0.38037641680289863"/>
        </c:manualLayout>
      </c:layout>
    </c:legend>
    <c:plotVisOnly val="1"/>
    <c:dispBlanksAs val="gap"/>
  </c:chart>
  <c:spPr>
    <a:solidFill>
      <a:schemeClr val="tx2">
        <a:lumMod val="20000"/>
        <a:lumOff val="80000"/>
      </a:schemeClr>
    </a:solid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1B9B4-0E5F-4F17-933A-12DECCD9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18420</Words>
  <Characters>94887</Characters>
  <Application>Microsoft Office Word</Application>
  <DocSecurity>0</DocSecurity>
  <Lines>790</Lines>
  <Paragraphs>226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PRIORITIES FOR IMPROVEMENT 2010-11</vt:lpstr>
      <vt:lpstr>        INTRODUCTION</vt:lpstr>
      <vt:lpstr>        SUMMARY</vt:lpstr>
      <vt:lpstr>        Domain 5: Ensuring people have a positive experience of care</vt:lpstr>
      <vt:lpstr>        Domain 1: Preventing People from Dying Prematurely</vt:lpstr>
      <vt:lpstr>        Domain 2: Treating and caring for people in a safe environment and protecting th</vt:lpstr>
      <vt:lpstr>        Domain 3: Enhancing quality of life for people with long-term conditions</vt:lpstr>
      <vt:lpstr>        Domain 4: Helping people to recover from episodes of ill-health or following inj</vt:lpstr>
      <vt:lpstr/>
    </vt:vector>
  </TitlesOfParts>
  <Company>TOSHIBA</Company>
  <LinksUpToDate>false</LinksUpToDate>
  <CharactersWithSpaces>113081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FOR IMPROVEMENT 2010-11</dc:title>
  <dc:subject/>
  <dc:creator>caroline.birch</dc:creator>
  <cp:keywords/>
  <cp:lastModifiedBy>justinian.habner</cp:lastModifiedBy>
  <cp:revision>2</cp:revision>
  <cp:lastPrinted>2013-02-20T12:27:00Z</cp:lastPrinted>
  <dcterms:created xsi:type="dcterms:W3CDTF">2013-07-08T11:37:00Z</dcterms:created>
  <dcterms:modified xsi:type="dcterms:W3CDTF">2013-07-08T11:37:00Z</dcterms:modified>
</cp:coreProperties>
</file>