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4A2E7B" w:rsidRDefault="005D3499" w:rsidP="00B91CAE">
      <w:pPr>
        <w:ind w:right="-900"/>
        <w:rPr>
          <w:rFonts w:ascii="Segoe UI" w:hAnsi="Segoe UI" w:cs="Segoe UI"/>
        </w:rPr>
      </w:pPr>
    </w:p>
    <w:p w:rsidR="005D3499" w:rsidRPr="004A2E7B" w:rsidRDefault="00E42690" w:rsidP="00B91CAE">
      <w:pPr>
        <w:jc w:val="right"/>
        <w:rPr>
          <w:rFonts w:ascii="Segoe UI" w:hAnsi="Segoe UI" w:cs="Segoe UI"/>
        </w:rPr>
      </w:pPr>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4A2E7B" w:rsidRDefault="005D3499">
      <w:pPr>
        <w:jc w:val="center"/>
        <w:rPr>
          <w:rFonts w:ascii="Segoe UI" w:hAnsi="Segoe UI" w:cs="Segoe UI"/>
        </w:rPr>
      </w:pPr>
    </w:p>
    <w:p w:rsidR="005D3499" w:rsidRPr="004A2E7B" w:rsidRDefault="005D3499">
      <w:pPr>
        <w:pStyle w:val="Heading1"/>
        <w:rPr>
          <w:rFonts w:ascii="Segoe UI" w:hAnsi="Segoe UI" w:cs="Segoe UI"/>
          <w:sz w:val="24"/>
        </w:rPr>
      </w:pPr>
    </w:p>
    <w:p w:rsidR="005D3499" w:rsidRPr="004A2E7B" w:rsidRDefault="00EB780D">
      <w:pPr>
        <w:pStyle w:val="Heading1"/>
        <w:rPr>
          <w:rFonts w:ascii="Segoe UI" w:hAnsi="Segoe UI" w:cs="Segoe UI"/>
          <w:sz w:val="24"/>
        </w:rPr>
      </w:pPr>
      <w:r>
        <w:rPr>
          <w:rFonts w:ascii="Segoe UI" w:hAnsi="Segoe UI" w:cs="Segoe UI"/>
          <w:noProof/>
          <w:sz w:val="24"/>
          <w:lang w:eastAsia="en-GB"/>
        </w:rPr>
        <w:pict>
          <v:rect id="_x0000_s1028" style="position:absolute;margin-left:342pt;margin-top:-16.5pt;width:99pt;height:37.5pt;z-index:251657728">
            <v:textbox inset="0,0,0,0">
              <w:txbxContent>
                <w:p w:rsidR="006A60CB" w:rsidRDefault="006A60CB" w:rsidP="00C72F64">
                  <w:pPr>
                    <w:pStyle w:val="BodyText"/>
                  </w:pPr>
                  <w:r w:rsidRPr="000504EC">
                    <w:t>BOD</w:t>
                  </w:r>
                  <w:r>
                    <w:t xml:space="preserve"> 53/2013</w:t>
                  </w:r>
                </w:p>
                <w:p w:rsidR="006A60CB" w:rsidRPr="00B34D25" w:rsidRDefault="006A60CB" w:rsidP="00C72F64">
                  <w:pPr>
                    <w:pStyle w:val="BodyText"/>
                    <w:rPr>
                      <w:b w:val="0"/>
                      <w:sz w:val="22"/>
                      <w:szCs w:val="22"/>
                    </w:rPr>
                  </w:pPr>
                  <w:r>
                    <w:rPr>
                      <w:b w:val="0"/>
                      <w:sz w:val="22"/>
                      <w:szCs w:val="22"/>
                    </w:rPr>
                    <w:t>(Agenda Item: 4</w:t>
                  </w:r>
                  <w:r w:rsidRPr="00B34D25">
                    <w:rPr>
                      <w:b w:val="0"/>
                      <w:sz w:val="22"/>
                      <w:szCs w:val="22"/>
                    </w:rPr>
                    <w:t xml:space="preserve">) </w:t>
                  </w:r>
                </w:p>
              </w:txbxContent>
            </v:textbox>
          </v:rect>
        </w:pict>
      </w:r>
    </w:p>
    <w:p w:rsidR="005D3499" w:rsidRPr="004A2E7B" w:rsidRDefault="005D3499">
      <w:pPr>
        <w:pStyle w:val="Heading1"/>
        <w:rPr>
          <w:rFonts w:ascii="Segoe UI" w:hAnsi="Segoe UI" w:cs="Segoe UI"/>
          <w:sz w:val="24"/>
        </w:rPr>
      </w:pPr>
    </w:p>
    <w:p w:rsidR="005D3499" w:rsidRPr="004A2E7B" w:rsidRDefault="005D3499">
      <w:pPr>
        <w:pStyle w:val="Heading1"/>
        <w:jc w:val="center"/>
        <w:rPr>
          <w:rFonts w:ascii="Segoe UI" w:hAnsi="Segoe UI" w:cs="Segoe UI"/>
          <w:sz w:val="28"/>
          <w:u w:val="none"/>
        </w:rPr>
      </w:pP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Report to the Meeting of the </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Oxford Health NHS Foundation Trust</w:t>
      </w:r>
    </w:p>
    <w:p w:rsidR="004B30BC" w:rsidRPr="004A2E7B" w:rsidRDefault="004B30BC" w:rsidP="004B30BC">
      <w:pPr>
        <w:pStyle w:val="Heading1"/>
        <w:jc w:val="center"/>
        <w:rPr>
          <w:rFonts w:ascii="Segoe UI" w:hAnsi="Segoe UI" w:cs="Segoe UI"/>
          <w:sz w:val="28"/>
          <w:u w:val="none"/>
        </w:rPr>
      </w:pPr>
      <w:r w:rsidRPr="004A2E7B">
        <w:rPr>
          <w:rFonts w:ascii="Segoe UI" w:hAnsi="Segoe UI" w:cs="Segoe UI"/>
          <w:sz w:val="28"/>
          <w:u w:val="none"/>
        </w:rPr>
        <w:t xml:space="preserve">Board of Directors </w:t>
      </w:r>
    </w:p>
    <w:p w:rsidR="004B30BC" w:rsidRPr="004A2E7B" w:rsidRDefault="004B30BC" w:rsidP="004B30BC">
      <w:pPr>
        <w:jc w:val="right"/>
        <w:rPr>
          <w:rFonts w:ascii="Segoe UI" w:hAnsi="Segoe UI" w:cs="Segoe UI"/>
          <w:b/>
        </w:rPr>
      </w:pPr>
    </w:p>
    <w:p w:rsidR="004B30BC" w:rsidRPr="004A2E7B" w:rsidRDefault="00A80C7E" w:rsidP="004B30BC">
      <w:pPr>
        <w:jc w:val="center"/>
        <w:rPr>
          <w:rFonts w:ascii="Segoe UI" w:hAnsi="Segoe UI" w:cs="Segoe UI"/>
          <w:b/>
        </w:rPr>
      </w:pPr>
      <w:r>
        <w:rPr>
          <w:rFonts w:ascii="Segoe UI" w:hAnsi="Segoe UI" w:cs="Segoe UI"/>
          <w:b/>
        </w:rPr>
        <w:t>29 May</w:t>
      </w:r>
      <w:r w:rsidR="00F040F8">
        <w:rPr>
          <w:rFonts w:ascii="Segoe UI" w:hAnsi="Segoe UI" w:cs="Segoe UI"/>
          <w:b/>
        </w:rPr>
        <w:t xml:space="preserve"> 2013</w:t>
      </w:r>
    </w:p>
    <w:p w:rsidR="004B30BC" w:rsidRPr="004A2E7B" w:rsidRDefault="004B30BC" w:rsidP="004B30BC">
      <w:pPr>
        <w:jc w:val="center"/>
        <w:rPr>
          <w:rFonts w:ascii="Segoe UI" w:hAnsi="Segoe UI" w:cs="Segoe UI"/>
          <w:b/>
        </w:rPr>
      </w:pPr>
    </w:p>
    <w:p w:rsidR="004B30BC" w:rsidRPr="004A2E7B" w:rsidRDefault="004B30BC" w:rsidP="004B30BC">
      <w:pPr>
        <w:jc w:val="center"/>
        <w:rPr>
          <w:rFonts w:ascii="Segoe UI" w:hAnsi="Segoe UI" w:cs="Segoe UI"/>
          <w:b/>
        </w:rPr>
      </w:pPr>
      <w:r w:rsidRPr="004A2E7B">
        <w:rPr>
          <w:rFonts w:ascii="Segoe UI" w:hAnsi="Segoe UI" w:cs="Segoe UI"/>
          <w:b/>
        </w:rPr>
        <w:t xml:space="preserve">Chief Executive’s Report </w:t>
      </w:r>
    </w:p>
    <w:p w:rsidR="004B30BC" w:rsidRPr="004A2E7B" w:rsidRDefault="004B30BC" w:rsidP="004B30BC">
      <w:pPr>
        <w:jc w:val="both"/>
        <w:rPr>
          <w:rFonts w:ascii="Segoe UI" w:hAnsi="Segoe UI" w:cs="Segoe UI"/>
          <w:bCs/>
          <w:color w:val="000000"/>
        </w:rPr>
      </w:pPr>
    </w:p>
    <w:p w:rsidR="004B30BC" w:rsidRPr="004A2E7B" w:rsidRDefault="004B30BC" w:rsidP="004B30BC">
      <w:pPr>
        <w:rPr>
          <w:rFonts w:ascii="Segoe UI" w:hAnsi="Segoe UI" w:cs="Segoe UI"/>
          <w:b/>
        </w:rPr>
      </w:pPr>
      <w:r w:rsidRPr="004A2E7B">
        <w:rPr>
          <w:rFonts w:ascii="Segoe UI" w:hAnsi="Segoe UI" w:cs="Segoe UI"/>
          <w:b/>
        </w:rPr>
        <w:t>For: Information</w:t>
      </w:r>
    </w:p>
    <w:p w:rsidR="004B30BC" w:rsidRDefault="004B30BC" w:rsidP="004B30BC">
      <w:pPr>
        <w:jc w:val="both"/>
        <w:rPr>
          <w:rFonts w:ascii="Segoe UI" w:hAnsi="Segoe UI" w:cs="Segoe UI"/>
          <w:b/>
          <w:bCs/>
        </w:rPr>
      </w:pPr>
    </w:p>
    <w:p w:rsidR="004B30BC" w:rsidRPr="00A13D6A" w:rsidRDefault="004B30BC" w:rsidP="004B30BC">
      <w:pPr>
        <w:jc w:val="both"/>
        <w:rPr>
          <w:rFonts w:ascii="Segoe UI" w:hAnsi="Segoe UI" w:cs="Segoe UI"/>
          <w:b/>
          <w:bCs/>
          <w:i/>
        </w:rPr>
      </w:pPr>
      <w:r>
        <w:rPr>
          <w:rFonts w:ascii="Segoe UI" w:hAnsi="Segoe UI" w:cs="Segoe UI"/>
          <w:b/>
          <w:bCs/>
          <w:i/>
        </w:rPr>
        <w:t>National Issues</w:t>
      </w:r>
    </w:p>
    <w:p w:rsidR="004B30BC" w:rsidRDefault="004B30BC" w:rsidP="004B30BC">
      <w:pPr>
        <w:jc w:val="both"/>
        <w:rPr>
          <w:rFonts w:ascii="Segoe UI" w:hAnsi="Segoe UI" w:cs="Segoe UI"/>
          <w:b/>
          <w:bCs/>
        </w:rPr>
      </w:pPr>
    </w:p>
    <w:p w:rsidR="004D3442" w:rsidRPr="004A2E7B" w:rsidRDefault="004D3442" w:rsidP="004D3442">
      <w:pPr>
        <w:autoSpaceDE w:val="0"/>
        <w:autoSpaceDN w:val="0"/>
        <w:jc w:val="both"/>
        <w:rPr>
          <w:rFonts w:ascii="Segoe UI" w:hAnsi="Segoe UI" w:cs="Segoe UI"/>
          <w:bCs/>
        </w:rPr>
      </w:pPr>
      <w:r>
        <w:rPr>
          <w:rFonts w:ascii="Segoe UI" w:hAnsi="Segoe UI" w:cs="Segoe UI"/>
          <w:b/>
          <w:bCs/>
        </w:rPr>
        <w:t>1</w:t>
      </w:r>
      <w:r w:rsidRPr="004A2E7B">
        <w:rPr>
          <w:rFonts w:ascii="Segoe UI" w:hAnsi="Segoe UI" w:cs="Segoe UI"/>
          <w:b/>
          <w:bCs/>
        </w:rPr>
        <w:t xml:space="preserve">. </w:t>
      </w:r>
      <w:r>
        <w:rPr>
          <w:rFonts w:ascii="Segoe UI" w:hAnsi="Segoe UI" w:cs="Segoe UI"/>
          <w:b/>
        </w:rPr>
        <w:t>Guide to the Healthcare System in England</w:t>
      </w:r>
    </w:p>
    <w:p w:rsidR="004D3442" w:rsidRDefault="004D3442" w:rsidP="004D3442">
      <w:pPr>
        <w:jc w:val="both"/>
        <w:rPr>
          <w:rFonts w:ascii="Segoe UI" w:hAnsi="Segoe UI" w:cs="Segoe UI"/>
          <w:u w:val="single"/>
        </w:rPr>
      </w:pPr>
    </w:p>
    <w:p w:rsidR="004D3442" w:rsidRDefault="004D3442" w:rsidP="004D3442">
      <w:pPr>
        <w:pStyle w:val="Default"/>
        <w:jc w:val="both"/>
        <w:rPr>
          <w:rFonts w:ascii="Segoe UI" w:hAnsi="Segoe UI" w:cs="Segoe UI"/>
          <w:bCs/>
        </w:rPr>
      </w:pPr>
      <w:r>
        <w:rPr>
          <w:rFonts w:ascii="Segoe UI" w:hAnsi="Segoe UI" w:cs="Segoe UI"/>
          <w:bCs/>
        </w:rPr>
        <w:t xml:space="preserve">The Department of Health has published a ‘Guide to the Healthcare System in England’ and I attach a copy to my report.  The guide sets out the organisations involved in the healthcare system, explaining how they work together.  The guide also includes the ‘Statement of NHS Accountability’; under principle seven of the NHS Constitution, the Government is required to ensure that there is a clear and accurate statement of accountability which makes clear to public, patients and staff what the system is for taking decisions in the NHS.  </w:t>
      </w:r>
    </w:p>
    <w:p w:rsidR="004D3442" w:rsidRDefault="004D3442" w:rsidP="004D3442">
      <w:pPr>
        <w:pStyle w:val="Default"/>
        <w:jc w:val="both"/>
        <w:rPr>
          <w:rFonts w:ascii="Segoe UI" w:hAnsi="Segoe UI" w:cs="Segoe UI"/>
          <w:bCs/>
        </w:rPr>
      </w:pPr>
    </w:p>
    <w:p w:rsidR="004D3442" w:rsidRDefault="004D3442" w:rsidP="004D3442">
      <w:pPr>
        <w:pStyle w:val="Default"/>
        <w:jc w:val="both"/>
        <w:rPr>
          <w:rFonts w:ascii="Segoe UI" w:eastAsia="Times New Roman" w:hAnsi="Segoe UI" w:cs="Segoe UI"/>
        </w:rPr>
      </w:pPr>
      <w:r>
        <w:rPr>
          <w:rFonts w:ascii="Segoe UI" w:hAnsi="Segoe UI" w:cs="Segoe UI"/>
          <w:bCs/>
        </w:rPr>
        <w:t>Board members may find that the Guide is a useful reference document and I would encourage all directors to read the Statement of NHS Accountability and take note of the responsibilities for the providers of care.</w:t>
      </w:r>
    </w:p>
    <w:p w:rsidR="004D3442" w:rsidRDefault="004D3442" w:rsidP="004B30BC">
      <w:pPr>
        <w:jc w:val="both"/>
        <w:rPr>
          <w:rFonts w:ascii="Segoe UI" w:hAnsi="Segoe UI" w:cs="Segoe UI"/>
          <w:b/>
          <w:bCs/>
        </w:rPr>
      </w:pPr>
    </w:p>
    <w:p w:rsidR="005A1911" w:rsidRDefault="005A1911" w:rsidP="004B30BC">
      <w:pPr>
        <w:jc w:val="both"/>
        <w:rPr>
          <w:rFonts w:ascii="Segoe UI" w:hAnsi="Segoe UI" w:cs="Segoe UI"/>
          <w:b/>
          <w:bCs/>
        </w:rPr>
      </w:pPr>
    </w:p>
    <w:p w:rsidR="004B30BC" w:rsidRPr="004A2E7B" w:rsidRDefault="004D3442" w:rsidP="004B30BC">
      <w:pPr>
        <w:autoSpaceDE w:val="0"/>
        <w:autoSpaceDN w:val="0"/>
        <w:jc w:val="both"/>
        <w:rPr>
          <w:rFonts w:ascii="Segoe UI" w:hAnsi="Segoe UI" w:cs="Segoe UI"/>
          <w:bCs/>
        </w:rPr>
      </w:pPr>
      <w:r>
        <w:rPr>
          <w:rFonts w:ascii="Segoe UI" w:hAnsi="Segoe UI" w:cs="Segoe UI"/>
          <w:b/>
          <w:bCs/>
        </w:rPr>
        <w:t>2</w:t>
      </w:r>
      <w:r w:rsidR="004B30BC" w:rsidRPr="004A2E7B">
        <w:rPr>
          <w:rFonts w:ascii="Segoe UI" w:hAnsi="Segoe UI" w:cs="Segoe UI"/>
          <w:b/>
          <w:bCs/>
        </w:rPr>
        <w:t xml:space="preserve">. </w:t>
      </w:r>
      <w:r w:rsidR="00AD675B">
        <w:rPr>
          <w:rFonts w:ascii="Segoe UI" w:hAnsi="Segoe UI" w:cs="Segoe UI"/>
          <w:b/>
        </w:rPr>
        <w:t>Monitor Consultations on the Provider Licence</w:t>
      </w:r>
    </w:p>
    <w:p w:rsidR="004B30BC" w:rsidRDefault="004B30BC" w:rsidP="004B30BC">
      <w:pPr>
        <w:jc w:val="both"/>
        <w:rPr>
          <w:rFonts w:ascii="Segoe UI" w:hAnsi="Segoe UI" w:cs="Segoe UI"/>
          <w:u w:val="single"/>
        </w:rPr>
      </w:pPr>
    </w:p>
    <w:p w:rsidR="00F86DFB" w:rsidRDefault="00AD675B" w:rsidP="00355D01">
      <w:pPr>
        <w:pStyle w:val="Default"/>
        <w:jc w:val="both"/>
        <w:rPr>
          <w:rFonts w:ascii="Segoe UI" w:hAnsi="Segoe UI" w:cs="Segoe UI"/>
          <w:bCs/>
        </w:rPr>
      </w:pPr>
      <w:r>
        <w:rPr>
          <w:rFonts w:ascii="Segoe UI" w:hAnsi="Segoe UI" w:cs="Segoe UI"/>
          <w:bCs/>
        </w:rPr>
        <w:t>Monitor</w:t>
      </w:r>
      <w:r w:rsidR="0029276D">
        <w:rPr>
          <w:rFonts w:ascii="Segoe UI" w:hAnsi="Segoe UI" w:cs="Segoe UI"/>
          <w:bCs/>
        </w:rPr>
        <w:t xml:space="preserve"> has published a number of consultations on guidance relating to the new provider licence.  The consultations cover:-</w:t>
      </w:r>
    </w:p>
    <w:p w:rsidR="0029276D" w:rsidRPr="0029276D" w:rsidRDefault="0029276D" w:rsidP="0029276D">
      <w:pPr>
        <w:pStyle w:val="Default"/>
        <w:numPr>
          <w:ilvl w:val="0"/>
          <w:numId w:val="40"/>
        </w:numPr>
        <w:jc w:val="both"/>
        <w:rPr>
          <w:rFonts w:ascii="Segoe UI" w:eastAsia="Times New Roman" w:hAnsi="Segoe UI" w:cs="Segoe UI"/>
        </w:rPr>
      </w:pPr>
      <w:r>
        <w:rPr>
          <w:rFonts w:ascii="Segoe UI" w:hAnsi="Segoe UI" w:cs="Segoe UI"/>
          <w:bCs/>
        </w:rPr>
        <w:lastRenderedPageBreak/>
        <w:t>Draft guidance on choice and competition</w:t>
      </w:r>
    </w:p>
    <w:p w:rsidR="0029276D" w:rsidRPr="0029276D" w:rsidRDefault="0029276D" w:rsidP="0029276D">
      <w:pPr>
        <w:pStyle w:val="Default"/>
        <w:numPr>
          <w:ilvl w:val="0"/>
          <w:numId w:val="40"/>
        </w:numPr>
        <w:jc w:val="both"/>
        <w:rPr>
          <w:rFonts w:ascii="Segoe UI" w:eastAsia="Times New Roman" w:hAnsi="Segoe UI" w:cs="Segoe UI"/>
        </w:rPr>
      </w:pPr>
      <w:r>
        <w:rPr>
          <w:rFonts w:ascii="Segoe UI" w:hAnsi="Segoe UI" w:cs="Segoe UI"/>
          <w:bCs/>
        </w:rPr>
        <w:t>Draft guidance on the application of the Competition Act 1998</w:t>
      </w:r>
    </w:p>
    <w:p w:rsidR="0029276D" w:rsidRPr="0029276D" w:rsidRDefault="0029276D" w:rsidP="0029276D">
      <w:pPr>
        <w:pStyle w:val="Default"/>
        <w:numPr>
          <w:ilvl w:val="0"/>
          <w:numId w:val="40"/>
        </w:numPr>
        <w:jc w:val="both"/>
        <w:rPr>
          <w:rFonts w:ascii="Segoe UI" w:eastAsia="Times New Roman" w:hAnsi="Segoe UI" w:cs="Segoe UI"/>
        </w:rPr>
      </w:pPr>
      <w:r>
        <w:rPr>
          <w:rFonts w:ascii="Segoe UI" w:hAnsi="Segoe UI" w:cs="Segoe UI"/>
          <w:bCs/>
        </w:rPr>
        <w:t>Draft guidance on Monitor’s proposed approach to market investigation references</w:t>
      </w:r>
    </w:p>
    <w:p w:rsidR="0029276D" w:rsidRDefault="0029276D" w:rsidP="0029276D">
      <w:pPr>
        <w:pStyle w:val="Default"/>
        <w:numPr>
          <w:ilvl w:val="0"/>
          <w:numId w:val="40"/>
        </w:numPr>
        <w:jc w:val="both"/>
        <w:rPr>
          <w:rFonts w:ascii="Segoe UI" w:eastAsia="Times New Roman" w:hAnsi="Segoe UI" w:cs="Segoe UI"/>
        </w:rPr>
      </w:pPr>
      <w:r>
        <w:rPr>
          <w:rFonts w:ascii="Segoe UI" w:hAnsi="Segoe UI" w:cs="Segoe UI"/>
          <w:bCs/>
        </w:rPr>
        <w:t>Draft guidance on merger benefits</w:t>
      </w:r>
    </w:p>
    <w:p w:rsidR="004B30BC" w:rsidRDefault="004B30BC" w:rsidP="00355D01">
      <w:pPr>
        <w:jc w:val="both"/>
        <w:rPr>
          <w:rFonts w:ascii="Segoe UI" w:hAnsi="Segoe UI" w:cs="Segoe UI"/>
          <w:bCs/>
        </w:rPr>
      </w:pPr>
    </w:p>
    <w:p w:rsidR="0029276D" w:rsidRPr="00355D01" w:rsidRDefault="0029276D" w:rsidP="00355D01">
      <w:pPr>
        <w:jc w:val="both"/>
        <w:rPr>
          <w:rFonts w:ascii="Segoe UI" w:hAnsi="Segoe UI" w:cs="Segoe UI"/>
          <w:bCs/>
        </w:rPr>
      </w:pPr>
      <w:r>
        <w:rPr>
          <w:rFonts w:ascii="Segoe UI" w:hAnsi="Segoe UI" w:cs="Segoe UI"/>
          <w:bCs/>
        </w:rPr>
        <w:t>Copies of the consultation documents may be found here:-</w:t>
      </w:r>
    </w:p>
    <w:p w:rsidR="00355D01" w:rsidRPr="0029276D" w:rsidRDefault="00EB780D" w:rsidP="00355D01">
      <w:pPr>
        <w:jc w:val="both"/>
        <w:rPr>
          <w:rFonts w:ascii="Arial" w:hAnsi="Arial" w:cs="Arial"/>
        </w:rPr>
      </w:pPr>
      <w:hyperlink r:id="rId8" w:history="1">
        <w:r w:rsidR="0029276D" w:rsidRPr="0029276D">
          <w:rPr>
            <w:rStyle w:val="Hyperlink"/>
            <w:rFonts w:ascii="Arial" w:hAnsi="Arial" w:cs="Arial"/>
          </w:rPr>
          <w:t>http://www.monitor-nhsft.gov.uk/home/news-events-and-publications/our-publications/consultations/consultations-and-engagement-monito</w:t>
        </w:r>
      </w:hyperlink>
    </w:p>
    <w:p w:rsidR="0029276D" w:rsidRDefault="0029276D" w:rsidP="00355D01">
      <w:pPr>
        <w:jc w:val="both"/>
        <w:rPr>
          <w:rFonts w:ascii="Segoe UI" w:hAnsi="Segoe UI" w:cs="Segoe UI"/>
          <w:bCs/>
        </w:rPr>
      </w:pPr>
    </w:p>
    <w:p w:rsidR="00355D01" w:rsidRDefault="0029276D" w:rsidP="00355D01">
      <w:pPr>
        <w:jc w:val="both"/>
        <w:rPr>
          <w:rFonts w:ascii="Segoe UI" w:hAnsi="Segoe UI" w:cs="Segoe UI"/>
          <w:bCs/>
        </w:rPr>
      </w:pPr>
      <w:r>
        <w:rPr>
          <w:rFonts w:ascii="Segoe UI" w:hAnsi="Segoe UI" w:cs="Segoe UI"/>
          <w:bCs/>
        </w:rPr>
        <w:t>I have asked the Director of Finance and Trust Secretary to consider these and participate in the FTN response if appropriate.</w:t>
      </w:r>
    </w:p>
    <w:p w:rsidR="00897AA7" w:rsidRDefault="00897AA7" w:rsidP="004B30BC">
      <w:pPr>
        <w:jc w:val="both"/>
        <w:rPr>
          <w:rFonts w:ascii="Segoe UI" w:hAnsi="Segoe UI" w:cs="Segoe UI"/>
        </w:rPr>
      </w:pPr>
    </w:p>
    <w:p w:rsidR="005A1911" w:rsidRDefault="005A1911" w:rsidP="004B30BC">
      <w:pPr>
        <w:jc w:val="both"/>
        <w:rPr>
          <w:rFonts w:ascii="Segoe UI" w:hAnsi="Segoe UI" w:cs="Segoe UI"/>
        </w:rPr>
      </w:pPr>
    </w:p>
    <w:p w:rsidR="001A4CEB" w:rsidRPr="004A2E7B" w:rsidRDefault="001A4CEB" w:rsidP="001A4CEB">
      <w:pPr>
        <w:autoSpaceDE w:val="0"/>
        <w:autoSpaceDN w:val="0"/>
        <w:jc w:val="both"/>
        <w:rPr>
          <w:rFonts w:ascii="Segoe UI" w:hAnsi="Segoe UI" w:cs="Segoe UI"/>
          <w:bCs/>
        </w:rPr>
      </w:pPr>
      <w:r>
        <w:rPr>
          <w:rFonts w:ascii="Segoe UI" w:hAnsi="Segoe UI" w:cs="Segoe UI"/>
          <w:b/>
          <w:bCs/>
        </w:rPr>
        <w:t>3</w:t>
      </w:r>
      <w:r w:rsidRPr="004A2E7B">
        <w:rPr>
          <w:rFonts w:ascii="Segoe UI" w:hAnsi="Segoe UI" w:cs="Segoe UI"/>
          <w:b/>
          <w:bCs/>
        </w:rPr>
        <w:t xml:space="preserve">. </w:t>
      </w:r>
      <w:r w:rsidR="004D3442">
        <w:rPr>
          <w:rFonts w:ascii="Segoe UI" w:hAnsi="Segoe UI" w:cs="Segoe UI"/>
          <w:b/>
        </w:rPr>
        <w:t>Care Bill</w:t>
      </w:r>
    </w:p>
    <w:p w:rsidR="001A4CEB" w:rsidRDefault="001A4CEB" w:rsidP="001A4CEB">
      <w:pPr>
        <w:jc w:val="both"/>
        <w:rPr>
          <w:rFonts w:ascii="Segoe UI" w:hAnsi="Segoe UI" w:cs="Segoe UI"/>
          <w:u w:val="single"/>
        </w:rPr>
      </w:pPr>
    </w:p>
    <w:p w:rsidR="001A4CEB" w:rsidRDefault="004D3442" w:rsidP="001A4CEB">
      <w:pPr>
        <w:pStyle w:val="Default"/>
        <w:jc w:val="both"/>
        <w:rPr>
          <w:rFonts w:ascii="Segoe UI" w:hAnsi="Segoe UI" w:cs="Segoe UI"/>
          <w:bCs/>
        </w:rPr>
      </w:pPr>
      <w:r>
        <w:rPr>
          <w:rFonts w:ascii="Segoe UI" w:hAnsi="Segoe UI" w:cs="Segoe UI"/>
          <w:bCs/>
        </w:rPr>
        <w:t xml:space="preserve">The Government has published the Care Bill which will introduce legislation </w:t>
      </w:r>
      <w:r w:rsidR="004B6FBB">
        <w:rPr>
          <w:rFonts w:ascii="Segoe UI" w:hAnsi="Segoe UI" w:cs="Segoe UI"/>
          <w:bCs/>
        </w:rPr>
        <w:t>which will take forward elements of the Government’s initial response to the ‘Francis Report’.  The Bill brings together existing care and support legislation into a single piece of legislation.</w:t>
      </w:r>
    </w:p>
    <w:p w:rsidR="000A1E8F" w:rsidRDefault="000A1E8F" w:rsidP="001A4CEB">
      <w:pPr>
        <w:pStyle w:val="Default"/>
        <w:jc w:val="both"/>
        <w:rPr>
          <w:rFonts w:ascii="Segoe UI" w:hAnsi="Segoe UI" w:cs="Segoe UI"/>
          <w:bCs/>
        </w:rPr>
      </w:pPr>
    </w:p>
    <w:p w:rsidR="004B6FBB" w:rsidRDefault="000A1E8F" w:rsidP="000A1E8F">
      <w:pPr>
        <w:pStyle w:val="Default"/>
        <w:jc w:val="both"/>
        <w:rPr>
          <w:rFonts w:ascii="Segoe UI" w:hAnsi="Segoe UI" w:cs="Segoe UI"/>
          <w:bCs/>
        </w:rPr>
      </w:pPr>
      <w:r>
        <w:rPr>
          <w:rFonts w:ascii="Segoe UI" w:hAnsi="Segoe UI" w:cs="Segoe UI"/>
          <w:bCs/>
        </w:rPr>
        <w:t>Important areas covered by the Bill that the Board should be aware of include setting out new rights for carers and setting</w:t>
      </w:r>
      <w:r w:rsidR="004B6FBB">
        <w:rPr>
          <w:rFonts w:ascii="Segoe UI" w:hAnsi="Segoe UI" w:cs="Segoe UI"/>
          <w:bCs/>
        </w:rPr>
        <w:t xml:space="preserve"> out an Ofsted-style rating syst</w:t>
      </w:r>
      <w:r>
        <w:rPr>
          <w:rFonts w:ascii="Segoe UI" w:hAnsi="Segoe UI" w:cs="Segoe UI"/>
          <w:bCs/>
        </w:rPr>
        <w:t xml:space="preserve">em for hospitals and care homes.  The Bill also </w:t>
      </w:r>
      <w:r w:rsidR="004B6FBB">
        <w:rPr>
          <w:rFonts w:ascii="Segoe UI" w:hAnsi="Segoe UI" w:cs="Segoe UI"/>
          <w:bCs/>
        </w:rPr>
        <w:t>enables the new Chief Inspection of Hospitals (ap</w:t>
      </w:r>
      <w:r>
        <w:rPr>
          <w:rFonts w:ascii="Segoe UI" w:hAnsi="Segoe UI" w:cs="Segoe UI"/>
          <w:bCs/>
        </w:rPr>
        <w:t>pointed by the CQC) to commence</w:t>
      </w:r>
      <w:r w:rsidR="004B6FBB">
        <w:rPr>
          <w:rFonts w:ascii="Segoe UI" w:hAnsi="Segoe UI" w:cs="Segoe UI"/>
          <w:bCs/>
        </w:rPr>
        <w:t xml:space="preserve"> procedures to deal with problems with the quality of care.</w:t>
      </w:r>
    </w:p>
    <w:p w:rsidR="004B6FBB" w:rsidRDefault="004B6FBB" w:rsidP="001A4CEB">
      <w:pPr>
        <w:pStyle w:val="Default"/>
        <w:jc w:val="both"/>
        <w:rPr>
          <w:rFonts w:ascii="Segoe UI" w:hAnsi="Segoe UI" w:cs="Segoe UI"/>
          <w:bCs/>
        </w:rPr>
      </w:pPr>
    </w:p>
    <w:p w:rsidR="004B6FBB" w:rsidRDefault="000A1E8F" w:rsidP="001A4CEB">
      <w:pPr>
        <w:pStyle w:val="Default"/>
        <w:jc w:val="both"/>
        <w:rPr>
          <w:rFonts w:ascii="Segoe UI" w:hAnsi="Segoe UI" w:cs="Segoe UI"/>
          <w:bCs/>
        </w:rPr>
      </w:pPr>
      <w:r>
        <w:rPr>
          <w:rFonts w:ascii="Segoe UI" w:hAnsi="Segoe UI" w:cs="Segoe UI"/>
          <w:bCs/>
        </w:rPr>
        <w:t>The Bill</w:t>
      </w:r>
      <w:r w:rsidR="004B6FBB">
        <w:rPr>
          <w:rFonts w:ascii="Segoe UI" w:hAnsi="Segoe UI" w:cs="Segoe UI"/>
          <w:bCs/>
        </w:rPr>
        <w:t xml:space="preserve"> makes it a criminal offence for care providers to give false or misleading information; NHS foundation trusts are included within the remit.  The offence will apply to the organisation as a whole (a</w:t>
      </w:r>
      <w:r>
        <w:rPr>
          <w:rFonts w:ascii="Segoe UI" w:hAnsi="Segoe UI" w:cs="Segoe UI"/>
          <w:bCs/>
        </w:rPr>
        <w:t>s a legal corporate entity) and r</w:t>
      </w:r>
      <w:r w:rsidR="004B6FBB">
        <w:rPr>
          <w:rFonts w:ascii="Segoe UI" w:hAnsi="Segoe UI" w:cs="Segoe UI"/>
          <w:bCs/>
        </w:rPr>
        <w:t>egulations will set out the type of information to be covered by the offence.</w:t>
      </w:r>
      <w:r>
        <w:rPr>
          <w:rFonts w:ascii="Segoe UI" w:hAnsi="Segoe UI" w:cs="Segoe UI"/>
          <w:bCs/>
        </w:rPr>
        <w:t xml:space="preserve">  Through the Bill, punishments from the courts may include:-</w:t>
      </w:r>
    </w:p>
    <w:p w:rsidR="000A1E8F" w:rsidRDefault="000A1E8F" w:rsidP="000A1E8F">
      <w:pPr>
        <w:pStyle w:val="Default"/>
        <w:numPr>
          <w:ilvl w:val="0"/>
          <w:numId w:val="41"/>
        </w:numPr>
        <w:jc w:val="both"/>
        <w:rPr>
          <w:rFonts w:ascii="Segoe UI" w:hAnsi="Segoe UI" w:cs="Segoe UI"/>
          <w:bCs/>
        </w:rPr>
      </w:pPr>
      <w:r>
        <w:rPr>
          <w:rFonts w:ascii="Segoe UI" w:hAnsi="Segoe UI" w:cs="Segoe UI"/>
          <w:bCs/>
        </w:rPr>
        <w:t>Remedial orders.</w:t>
      </w:r>
    </w:p>
    <w:p w:rsidR="000A1E8F" w:rsidRDefault="000A1E8F" w:rsidP="000A1E8F">
      <w:pPr>
        <w:pStyle w:val="Default"/>
        <w:numPr>
          <w:ilvl w:val="0"/>
          <w:numId w:val="41"/>
        </w:numPr>
        <w:jc w:val="both"/>
        <w:rPr>
          <w:rFonts w:ascii="Segoe UI" w:hAnsi="Segoe UI" w:cs="Segoe UI"/>
          <w:bCs/>
        </w:rPr>
      </w:pPr>
      <w:r>
        <w:rPr>
          <w:rFonts w:ascii="Segoe UI" w:hAnsi="Segoe UI" w:cs="Segoe UI"/>
          <w:bCs/>
        </w:rPr>
        <w:t>Publication orders.</w:t>
      </w:r>
    </w:p>
    <w:p w:rsidR="000A1E8F" w:rsidRDefault="000A1E8F" w:rsidP="000A1E8F">
      <w:pPr>
        <w:pStyle w:val="Default"/>
        <w:numPr>
          <w:ilvl w:val="0"/>
          <w:numId w:val="41"/>
        </w:numPr>
        <w:jc w:val="both"/>
        <w:rPr>
          <w:rFonts w:ascii="Segoe UI" w:hAnsi="Segoe UI" w:cs="Segoe UI"/>
          <w:bCs/>
        </w:rPr>
      </w:pPr>
      <w:r>
        <w:rPr>
          <w:rFonts w:ascii="Segoe UI" w:hAnsi="Segoe UI" w:cs="Segoe UI"/>
          <w:bCs/>
        </w:rPr>
        <w:t>Unlimited Fine.</w:t>
      </w:r>
    </w:p>
    <w:p w:rsidR="001A4CEB" w:rsidRDefault="001A4CEB" w:rsidP="001A4CEB">
      <w:pPr>
        <w:pStyle w:val="Default"/>
        <w:jc w:val="both"/>
        <w:rPr>
          <w:rFonts w:ascii="Segoe UI" w:eastAsia="Times New Roman" w:hAnsi="Segoe UI" w:cs="Segoe UI"/>
        </w:rPr>
      </w:pPr>
    </w:p>
    <w:p w:rsidR="004B6FBB" w:rsidRDefault="004B6FBB" w:rsidP="001A4CEB">
      <w:pPr>
        <w:pStyle w:val="Default"/>
        <w:jc w:val="both"/>
        <w:rPr>
          <w:rFonts w:ascii="Segoe UI" w:eastAsia="Times New Roman" w:hAnsi="Segoe UI" w:cs="Segoe UI"/>
        </w:rPr>
      </w:pPr>
      <w:r>
        <w:rPr>
          <w:rFonts w:ascii="Segoe UI" w:eastAsia="Times New Roman" w:hAnsi="Segoe UI" w:cs="Segoe UI"/>
        </w:rPr>
        <w:t>A series of Factsheets which explain key components of the Bill have been produced and may be accessed here:-</w:t>
      </w:r>
    </w:p>
    <w:p w:rsidR="004B6FBB" w:rsidRDefault="004B6FBB" w:rsidP="001A4CEB">
      <w:pPr>
        <w:pStyle w:val="Default"/>
        <w:jc w:val="both"/>
        <w:rPr>
          <w:rFonts w:ascii="Segoe UI" w:eastAsia="Times New Roman" w:hAnsi="Segoe UI" w:cs="Segoe UI"/>
        </w:rPr>
      </w:pPr>
    </w:p>
    <w:p w:rsidR="001A4CEB" w:rsidRPr="004B6FBB" w:rsidRDefault="00EB780D" w:rsidP="001A4CEB">
      <w:pPr>
        <w:pStyle w:val="Default"/>
        <w:jc w:val="both"/>
        <w:rPr>
          <w:rFonts w:ascii="Arial" w:eastAsia="Times New Roman" w:hAnsi="Arial" w:cs="Arial"/>
        </w:rPr>
      </w:pPr>
      <w:hyperlink r:id="rId9" w:history="1">
        <w:r w:rsidR="004B6FBB" w:rsidRPr="004B6FBB">
          <w:rPr>
            <w:rStyle w:val="Hyperlink"/>
            <w:rFonts w:ascii="Arial" w:hAnsi="Arial" w:cs="Arial"/>
          </w:rPr>
          <w:t>https://www.gov.uk/government/publications/the-care-bill-factsheets</w:t>
        </w:r>
      </w:hyperlink>
      <w:r w:rsidR="004B6FBB" w:rsidRPr="004B6FBB">
        <w:rPr>
          <w:rFonts w:ascii="Arial" w:hAnsi="Arial" w:cs="Arial"/>
        </w:rPr>
        <w:t xml:space="preserve"> </w:t>
      </w:r>
      <w:r w:rsidR="001A4CEB" w:rsidRPr="004B6FBB">
        <w:rPr>
          <w:rFonts w:ascii="Arial" w:eastAsia="Times New Roman" w:hAnsi="Arial" w:cs="Arial"/>
        </w:rPr>
        <w:t xml:space="preserve"> </w:t>
      </w:r>
    </w:p>
    <w:p w:rsidR="001A4CEB" w:rsidRDefault="001A4CEB" w:rsidP="004B30BC">
      <w:pPr>
        <w:jc w:val="both"/>
        <w:rPr>
          <w:rFonts w:ascii="Segoe UI" w:hAnsi="Segoe UI" w:cs="Segoe UI"/>
        </w:rPr>
      </w:pPr>
    </w:p>
    <w:p w:rsidR="00F7678B" w:rsidRDefault="00F7678B" w:rsidP="004B30BC">
      <w:pPr>
        <w:jc w:val="both"/>
        <w:rPr>
          <w:rFonts w:ascii="Segoe UI" w:hAnsi="Segoe UI" w:cs="Segoe UI"/>
        </w:rPr>
      </w:pPr>
    </w:p>
    <w:p w:rsidR="004B30BC" w:rsidRDefault="004B30BC" w:rsidP="004B30BC">
      <w:pPr>
        <w:jc w:val="both"/>
        <w:rPr>
          <w:rFonts w:ascii="Segoe UI" w:hAnsi="Segoe UI" w:cs="Segoe UI"/>
          <w:b/>
          <w:i/>
        </w:rPr>
      </w:pPr>
      <w:r>
        <w:rPr>
          <w:rFonts w:ascii="Segoe UI" w:hAnsi="Segoe UI" w:cs="Segoe UI"/>
          <w:b/>
          <w:i/>
        </w:rPr>
        <w:t>Local / Trust Issues</w:t>
      </w:r>
    </w:p>
    <w:p w:rsidR="004B30BC" w:rsidRPr="000F4D21" w:rsidRDefault="004B30BC" w:rsidP="004B30BC">
      <w:pPr>
        <w:jc w:val="both"/>
        <w:rPr>
          <w:rFonts w:ascii="Segoe UI" w:hAnsi="Segoe UI" w:cs="Segoe UI"/>
          <w:b/>
          <w:i/>
        </w:rPr>
      </w:pPr>
    </w:p>
    <w:p w:rsidR="004B30BC" w:rsidRPr="0005435E" w:rsidRDefault="00F7678B" w:rsidP="004B30BC">
      <w:pPr>
        <w:jc w:val="both"/>
        <w:rPr>
          <w:rFonts w:ascii="Segoe UI" w:hAnsi="Segoe UI" w:cs="Segoe UI"/>
          <w:b/>
        </w:rPr>
      </w:pPr>
      <w:r>
        <w:rPr>
          <w:rFonts w:ascii="Segoe UI" w:hAnsi="Segoe UI" w:cs="Segoe UI"/>
          <w:b/>
        </w:rPr>
        <w:t>4</w:t>
      </w:r>
      <w:r w:rsidR="004B30BC" w:rsidRPr="0005435E">
        <w:rPr>
          <w:rFonts w:ascii="Segoe UI" w:hAnsi="Segoe UI" w:cs="Segoe UI"/>
          <w:b/>
        </w:rPr>
        <w:t xml:space="preserve">. </w:t>
      </w:r>
      <w:r w:rsidR="004B30BC">
        <w:rPr>
          <w:rFonts w:ascii="Segoe UI" w:hAnsi="Segoe UI" w:cs="Segoe UI"/>
          <w:b/>
        </w:rPr>
        <w:t>CEO Stakeholder Meetings</w:t>
      </w:r>
      <w:r w:rsidR="002F0D48">
        <w:rPr>
          <w:rFonts w:ascii="Segoe UI" w:hAnsi="Segoe UI" w:cs="Segoe UI"/>
          <w:b/>
        </w:rPr>
        <w:t xml:space="preserve"> </w:t>
      </w:r>
      <w:r w:rsidR="00F12A21">
        <w:rPr>
          <w:rFonts w:ascii="Segoe UI" w:hAnsi="Segoe UI" w:cs="Segoe UI"/>
          <w:b/>
        </w:rPr>
        <w:t>&amp; Visits</w:t>
      </w:r>
    </w:p>
    <w:p w:rsidR="004B30BC" w:rsidRDefault="004B30BC" w:rsidP="004B30BC">
      <w:pPr>
        <w:jc w:val="both"/>
        <w:rPr>
          <w:rFonts w:ascii="Segoe UI" w:hAnsi="Segoe UI" w:cs="Segoe UI"/>
          <w:color w:val="000000"/>
        </w:rPr>
      </w:pPr>
    </w:p>
    <w:p w:rsidR="004B30BC" w:rsidRDefault="00E02201" w:rsidP="004B30BC">
      <w:pPr>
        <w:jc w:val="both"/>
        <w:rPr>
          <w:rFonts w:ascii="Segoe UI" w:hAnsi="Segoe UI" w:cs="Segoe UI"/>
        </w:rPr>
      </w:pPr>
      <w:r>
        <w:rPr>
          <w:rFonts w:ascii="Segoe UI" w:hAnsi="Segoe UI" w:cs="Segoe UI"/>
        </w:rPr>
        <w:t xml:space="preserve">Since the last meeting, key stakeholders that I have met have included:- </w:t>
      </w:r>
    </w:p>
    <w:p w:rsidR="004B30BC" w:rsidRDefault="005173A8" w:rsidP="004B30BC">
      <w:pPr>
        <w:pStyle w:val="ListParagraph"/>
        <w:numPr>
          <w:ilvl w:val="0"/>
          <w:numId w:val="25"/>
        </w:numPr>
        <w:jc w:val="both"/>
        <w:rPr>
          <w:rFonts w:ascii="Segoe UI" w:hAnsi="Segoe UI" w:cs="Segoe UI"/>
        </w:rPr>
      </w:pPr>
      <w:r>
        <w:rPr>
          <w:rFonts w:ascii="Segoe UI" w:hAnsi="Segoe UI" w:cs="Segoe UI"/>
        </w:rPr>
        <w:t>Ms Anne Eden</w:t>
      </w:r>
      <w:r w:rsidR="00FE2907">
        <w:rPr>
          <w:rFonts w:ascii="Segoe UI" w:hAnsi="Segoe UI" w:cs="Segoe UI"/>
        </w:rPr>
        <w:t xml:space="preserve">, Chief Executive, </w:t>
      </w:r>
      <w:r>
        <w:rPr>
          <w:rFonts w:ascii="Segoe UI" w:hAnsi="Segoe UI" w:cs="Segoe UI"/>
        </w:rPr>
        <w:t>Buchinghamshire Healthcare NHS Trust</w:t>
      </w:r>
    </w:p>
    <w:p w:rsidR="00FE2907" w:rsidRDefault="00AC7AFB" w:rsidP="004B30BC">
      <w:pPr>
        <w:pStyle w:val="ListParagraph"/>
        <w:numPr>
          <w:ilvl w:val="0"/>
          <w:numId w:val="25"/>
        </w:numPr>
        <w:jc w:val="both"/>
        <w:rPr>
          <w:rFonts w:ascii="Segoe UI" w:hAnsi="Segoe UI" w:cs="Segoe UI"/>
        </w:rPr>
      </w:pPr>
      <w:r>
        <w:rPr>
          <w:rFonts w:ascii="Segoe UI" w:hAnsi="Segoe UI" w:cs="Segoe UI"/>
        </w:rPr>
        <w:t xml:space="preserve">Dr </w:t>
      </w:r>
      <w:r w:rsidR="005A1911">
        <w:rPr>
          <w:rFonts w:ascii="Segoe UI" w:hAnsi="Segoe UI" w:cs="Segoe UI"/>
        </w:rPr>
        <w:t>Stephen Richards</w:t>
      </w:r>
      <w:r>
        <w:rPr>
          <w:rFonts w:ascii="Segoe UI" w:hAnsi="Segoe UI" w:cs="Segoe UI"/>
        </w:rPr>
        <w:t xml:space="preserve">, </w:t>
      </w:r>
      <w:r w:rsidR="005A1911">
        <w:rPr>
          <w:rFonts w:ascii="Segoe UI" w:hAnsi="Segoe UI" w:cs="Segoe UI"/>
        </w:rPr>
        <w:t>Chief Executive, Oxfordshire CCG</w:t>
      </w:r>
    </w:p>
    <w:p w:rsidR="00AC7AFB" w:rsidRDefault="00AC7AFB" w:rsidP="004B30BC">
      <w:pPr>
        <w:pStyle w:val="ListParagraph"/>
        <w:numPr>
          <w:ilvl w:val="0"/>
          <w:numId w:val="25"/>
        </w:numPr>
        <w:jc w:val="both"/>
        <w:rPr>
          <w:rFonts w:ascii="Segoe UI" w:hAnsi="Segoe UI" w:cs="Segoe UI"/>
        </w:rPr>
      </w:pPr>
      <w:r>
        <w:rPr>
          <w:rFonts w:ascii="Segoe UI" w:hAnsi="Segoe UI" w:cs="Segoe UI"/>
        </w:rPr>
        <w:t xml:space="preserve">Professor Derrick Crook, Professor of Microbiology </w:t>
      </w:r>
    </w:p>
    <w:p w:rsidR="002F0D48" w:rsidRDefault="002F0D48" w:rsidP="004B30BC">
      <w:pPr>
        <w:pStyle w:val="ListParagraph"/>
        <w:numPr>
          <w:ilvl w:val="0"/>
          <w:numId w:val="25"/>
        </w:numPr>
        <w:jc w:val="both"/>
        <w:rPr>
          <w:rFonts w:ascii="Segoe UI" w:hAnsi="Segoe UI" w:cs="Segoe UI"/>
        </w:rPr>
      </w:pPr>
      <w:r>
        <w:rPr>
          <w:rFonts w:ascii="Segoe UI" w:hAnsi="Segoe UI" w:cs="Segoe UI"/>
        </w:rPr>
        <w:t>Sir Jonathan Michael, CEO, OUH</w:t>
      </w:r>
    </w:p>
    <w:p w:rsidR="002F0D48" w:rsidRDefault="002F0D48" w:rsidP="004B30BC">
      <w:pPr>
        <w:pStyle w:val="ListParagraph"/>
        <w:numPr>
          <w:ilvl w:val="0"/>
          <w:numId w:val="25"/>
        </w:numPr>
        <w:jc w:val="both"/>
        <w:rPr>
          <w:rFonts w:ascii="Segoe UI" w:hAnsi="Segoe UI" w:cs="Segoe UI"/>
        </w:rPr>
      </w:pPr>
      <w:r>
        <w:rPr>
          <w:rFonts w:ascii="Segoe UI" w:hAnsi="Segoe UI" w:cs="Segoe UI"/>
        </w:rPr>
        <w:t>Dr Catherine O’Sullivan, Chief Executive, Thames Valley HIEC</w:t>
      </w:r>
    </w:p>
    <w:p w:rsidR="002F0D48" w:rsidRDefault="00F12A21" w:rsidP="004B30BC">
      <w:pPr>
        <w:pStyle w:val="ListParagraph"/>
        <w:numPr>
          <w:ilvl w:val="0"/>
          <w:numId w:val="25"/>
        </w:numPr>
        <w:jc w:val="both"/>
        <w:rPr>
          <w:rFonts w:ascii="Segoe UI" w:hAnsi="Segoe UI" w:cs="Segoe UI"/>
        </w:rPr>
      </w:pPr>
      <w:r>
        <w:rPr>
          <w:rFonts w:ascii="Segoe UI" w:hAnsi="Segoe UI" w:cs="Segoe UI"/>
        </w:rPr>
        <w:t>Professor Andrew Hamilton, Vice Chancellor, University of Oxford</w:t>
      </w:r>
    </w:p>
    <w:p w:rsidR="004B30BC" w:rsidRDefault="004B30BC" w:rsidP="004B30BC">
      <w:pPr>
        <w:jc w:val="both"/>
        <w:rPr>
          <w:rFonts w:ascii="Segoe UI" w:hAnsi="Segoe UI" w:cs="Segoe UI"/>
        </w:rPr>
      </w:pPr>
    </w:p>
    <w:p w:rsidR="00766A38" w:rsidRPr="00766A38" w:rsidRDefault="008F6241" w:rsidP="00766A38">
      <w:pPr>
        <w:jc w:val="both"/>
        <w:rPr>
          <w:rFonts w:ascii="Segoe UI" w:hAnsi="Segoe UI" w:cs="Segoe UI"/>
        </w:rPr>
      </w:pPr>
      <w:r>
        <w:rPr>
          <w:rFonts w:ascii="Segoe UI" w:hAnsi="Segoe UI" w:cs="Segoe UI"/>
        </w:rPr>
        <w:t xml:space="preserve">Key visits </w:t>
      </w:r>
      <w:r w:rsidR="00F12A21">
        <w:rPr>
          <w:rFonts w:ascii="Segoe UI" w:hAnsi="Segoe UI" w:cs="Segoe UI"/>
        </w:rPr>
        <w:t xml:space="preserve">I have undertaken and meetings </w:t>
      </w:r>
      <w:r>
        <w:rPr>
          <w:rFonts w:ascii="Segoe UI" w:hAnsi="Segoe UI" w:cs="Segoe UI"/>
        </w:rPr>
        <w:t>that I have attended have included:-</w:t>
      </w:r>
    </w:p>
    <w:p w:rsidR="00A15670" w:rsidRDefault="005173A8" w:rsidP="008F6241">
      <w:pPr>
        <w:pStyle w:val="ListParagraph"/>
        <w:numPr>
          <w:ilvl w:val="0"/>
          <w:numId w:val="33"/>
        </w:numPr>
        <w:jc w:val="both"/>
        <w:rPr>
          <w:rFonts w:ascii="Segoe UI" w:hAnsi="Segoe UI" w:cs="Segoe UI"/>
        </w:rPr>
      </w:pPr>
      <w:r>
        <w:rPr>
          <w:rFonts w:ascii="Segoe UI" w:hAnsi="Segoe UI" w:cs="Segoe UI"/>
        </w:rPr>
        <w:t>Healthy Bucks Leaders</w:t>
      </w:r>
      <w:r w:rsidR="006A60CB">
        <w:rPr>
          <w:rFonts w:ascii="Segoe UI" w:hAnsi="Segoe UI" w:cs="Segoe UI"/>
        </w:rPr>
        <w:t xml:space="preserve"> meeting</w:t>
      </w:r>
    </w:p>
    <w:p w:rsidR="005A1911" w:rsidRDefault="005A1911" w:rsidP="008F6241">
      <w:pPr>
        <w:pStyle w:val="ListParagraph"/>
        <w:numPr>
          <w:ilvl w:val="0"/>
          <w:numId w:val="33"/>
        </w:numPr>
        <w:jc w:val="both"/>
        <w:rPr>
          <w:rFonts w:ascii="Segoe UI" w:hAnsi="Segoe UI" w:cs="Segoe UI"/>
        </w:rPr>
      </w:pPr>
      <w:r>
        <w:rPr>
          <w:rFonts w:ascii="Segoe UI" w:hAnsi="Segoe UI" w:cs="Segoe UI"/>
        </w:rPr>
        <w:t>Oxfordshire Health Liaison Meeting</w:t>
      </w:r>
    </w:p>
    <w:p w:rsidR="00A15670" w:rsidRDefault="00FE2907" w:rsidP="004B30BC">
      <w:pPr>
        <w:pStyle w:val="ListParagraph"/>
        <w:numPr>
          <w:ilvl w:val="0"/>
          <w:numId w:val="33"/>
        </w:numPr>
        <w:jc w:val="both"/>
        <w:rPr>
          <w:rFonts w:ascii="Segoe UI" w:hAnsi="Segoe UI" w:cs="Segoe UI"/>
        </w:rPr>
      </w:pPr>
      <w:r>
        <w:rPr>
          <w:rFonts w:ascii="Segoe UI" w:hAnsi="Segoe UI" w:cs="Segoe UI"/>
        </w:rPr>
        <w:t xml:space="preserve">Visit to </w:t>
      </w:r>
      <w:r w:rsidR="005173A8">
        <w:rPr>
          <w:rFonts w:ascii="Segoe UI" w:hAnsi="Segoe UI" w:cs="Segoe UI"/>
        </w:rPr>
        <w:t>Birmingham Hospitals NHS FT</w:t>
      </w:r>
    </w:p>
    <w:p w:rsidR="00AC7AFB" w:rsidRDefault="005173A8" w:rsidP="004B30BC">
      <w:pPr>
        <w:pStyle w:val="ListParagraph"/>
        <w:numPr>
          <w:ilvl w:val="0"/>
          <w:numId w:val="33"/>
        </w:numPr>
        <w:jc w:val="both"/>
        <w:rPr>
          <w:rFonts w:ascii="Segoe UI" w:hAnsi="Segoe UI" w:cs="Segoe UI"/>
        </w:rPr>
      </w:pPr>
      <w:r>
        <w:rPr>
          <w:rFonts w:ascii="Segoe UI" w:hAnsi="Segoe UI" w:cs="Segoe UI"/>
        </w:rPr>
        <w:t>Nurse Preceptorship Presentation Day in Aylesbury</w:t>
      </w:r>
    </w:p>
    <w:p w:rsidR="00AC7AFB" w:rsidRDefault="006A60CB" w:rsidP="004B30BC">
      <w:pPr>
        <w:pStyle w:val="ListParagraph"/>
        <w:numPr>
          <w:ilvl w:val="0"/>
          <w:numId w:val="33"/>
        </w:numPr>
        <w:jc w:val="both"/>
        <w:rPr>
          <w:rFonts w:ascii="Segoe UI" w:hAnsi="Segoe UI" w:cs="Segoe UI"/>
        </w:rPr>
      </w:pPr>
      <w:r>
        <w:rPr>
          <w:rFonts w:ascii="Segoe UI" w:hAnsi="Segoe UI" w:cs="Segoe UI"/>
        </w:rPr>
        <w:t>Meeting with the Oxfordshire District Nurses</w:t>
      </w:r>
    </w:p>
    <w:p w:rsidR="00F12A21" w:rsidRDefault="006A60CB" w:rsidP="004B30BC">
      <w:pPr>
        <w:pStyle w:val="ListParagraph"/>
        <w:numPr>
          <w:ilvl w:val="0"/>
          <w:numId w:val="33"/>
        </w:numPr>
        <w:jc w:val="both"/>
        <w:rPr>
          <w:rFonts w:ascii="Segoe UI" w:hAnsi="Segoe UI" w:cs="Segoe UI"/>
        </w:rPr>
      </w:pPr>
      <w:r>
        <w:rPr>
          <w:rFonts w:ascii="Segoe UI" w:hAnsi="Segoe UI" w:cs="Segoe UI"/>
        </w:rPr>
        <w:t>Trust Senior Nurse Forum</w:t>
      </w:r>
    </w:p>
    <w:p w:rsidR="006A60CB" w:rsidRDefault="006A60CB" w:rsidP="004B30BC">
      <w:pPr>
        <w:pStyle w:val="ListParagraph"/>
        <w:numPr>
          <w:ilvl w:val="0"/>
          <w:numId w:val="33"/>
        </w:numPr>
        <w:jc w:val="both"/>
        <w:rPr>
          <w:rFonts w:ascii="Segoe UI" w:hAnsi="Segoe UI" w:cs="Segoe UI"/>
        </w:rPr>
      </w:pPr>
      <w:r>
        <w:rPr>
          <w:rFonts w:ascii="Segoe UI" w:hAnsi="Segoe UI" w:cs="Segoe UI"/>
        </w:rPr>
        <w:t>South of England Mental Health CEOs Meeting</w:t>
      </w:r>
    </w:p>
    <w:p w:rsidR="006A60CB" w:rsidRDefault="005A1911" w:rsidP="004B30BC">
      <w:pPr>
        <w:pStyle w:val="ListParagraph"/>
        <w:numPr>
          <w:ilvl w:val="0"/>
          <w:numId w:val="33"/>
        </w:numPr>
        <w:jc w:val="both"/>
        <w:rPr>
          <w:rFonts w:ascii="Segoe UI" w:hAnsi="Segoe UI" w:cs="Segoe UI"/>
        </w:rPr>
      </w:pPr>
      <w:r>
        <w:rPr>
          <w:rFonts w:ascii="Segoe UI" w:hAnsi="Segoe UI" w:cs="Segoe UI"/>
        </w:rPr>
        <w:t>Visit to Trust services on the Horton Hospital site in Banbury (including Reablement team, Fiennes Unit, Elms unit, and community mental health team base)</w:t>
      </w:r>
    </w:p>
    <w:p w:rsidR="005A1911" w:rsidRDefault="005A1911" w:rsidP="004B30BC">
      <w:pPr>
        <w:pStyle w:val="ListParagraph"/>
        <w:numPr>
          <w:ilvl w:val="0"/>
          <w:numId w:val="33"/>
        </w:numPr>
        <w:jc w:val="both"/>
        <w:rPr>
          <w:rFonts w:ascii="Segoe UI" w:hAnsi="Segoe UI" w:cs="Segoe UI"/>
        </w:rPr>
      </w:pPr>
      <w:r>
        <w:rPr>
          <w:rFonts w:ascii="Segoe UI" w:hAnsi="Segoe UI" w:cs="Segoe UI"/>
        </w:rPr>
        <w:t>Visit to Allen Ward, Warneford Hospital</w:t>
      </w:r>
    </w:p>
    <w:p w:rsidR="005A1911" w:rsidRDefault="005A1911" w:rsidP="004B30BC">
      <w:pPr>
        <w:pStyle w:val="ListParagraph"/>
        <w:numPr>
          <w:ilvl w:val="0"/>
          <w:numId w:val="33"/>
        </w:numPr>
        <w:jc w:val="both"/>
        <w:rPr>
          <w:rFonts w:ascii="Segoe UI" w:hAnsi="Segoe UI" w:cs="Segoe UI"/>
        </w:rPr>
      </w:pPr>
      <w:r>
        <w:rPr>
          <w:rFonts w:ascii="Segoe UI" w:hAnsi="Segoe UI" w:cs="Segoe UI"/>
        </w:rPr>
        <w:t xml:space="preserve">Trust Patient Safety Conference </w:t>
      </w:r>
    </w:p>
    <w:p w:rsidR="005A1911" w:rsidRDefault="005A1911" w:rsidP="004B30BC">
      <w:pPr>
        <w:pStyle w:val="ListParagraph"/>
        <w:numPr>
          <w:ilvl w:val="0"/>
          <w:numId w:val="33"/>
        </w:numPr>
        <w:jc w:val="both"/>
        <w:rPr>
          <w:rFonts w:ascii="Segoe UI" w:hAnsi="Segoe UI" w:cs="Segoe UI"/>
        </w:rPr>
      </w:pPr>
      <w:r>
        <w:rPr>
          <w:rFonts w:ascii="Segoe UI" w:hAnsi="Segoe UI" w:cs="Segoe UI"/>
        </w:rPr>
        <w:t>HSJ Innovation Summit</w:t>
      </w:r>
    </w:p>
    <w:p w:rsidR="00766A38" w:rsidRDefault="00766A38" w:rsidP="00766A38">
      <w:pPr>
        <w:pStyle w:val="ListParagraph"/>
        <w:jc w:val="both"/>
        <w:rPr>
          <w:rFonts w:ascii="Segoe UI" w:hAnsi="Segoe UI" w:cs="Segoe UI"/>
        </w:rPr>
      </w:pPr>
    </w:p>
    <w:p w:rsidR="005173A8" w:rsidRPr="00766A38" w:rsidRDefault="005173A8" w:rsidP="00766A38">
      <w:pPr>
        <w:pStyle w:val="ListParagraph"/>
        <w:jc w:val="both"/>
        <w:rPr>
          <w:rFonts w:ascii="Segoe UI" w:hAnsi="Segoe UI" w:cs="Segoe UI"/>
        </w:rPr>
      </w:pPr>
    </w:p>
    <w:p w:rsidR="00896E5B" w:rsidRDefault="00F7678B" w:rsidP="00896E5B">
      <w:pPr>
        <w:jc w:val="both"/>
        <w:rPr>
          <w:rFonts w:ascii="Segoe UI" w:hAnsi="Segoe UI" w:cs="Segoe UI"/>
        </w:rPr>
      </w:pPr>
      <w:r>
        <w:rPr>
          <w:rFonts w:ascii="Segoe UI" w:hAnsi="Segoe UI" w:cs="Segoe UI"/>
          <w:b/>
        </w:rPr>
        <w:t>5</w:t>
      </w:r>
      <w:r w:rsidR="00896E5B">
        <w:rPr>
          <w:rFonts w:ascii="Segoe UI" w:hAnsi="Segoe UI" w:cs="Segoe UI"/>
          <w:b/>
        </w:rPr>
        <w:t>.</w:t>
      </w:r>
      <w:r w:rsidR="00896E5B" w:rsidRPr="0005435E">
        <w:rPr>
          <w:rFonts w:ascii="Segoe UI" w:hAnsi="Segoe UI" w:cs="Segoe UI"/>
          <w:b/>
        </w:rPr>
        <w:t xml:space="preserve"> </w:t>
      </w:r>
      <w:r w:rsidR="004927B4">
        <w:rPr>
          <w:rFonts w:ascii="Segoe UI" w:hAnsi="Segoe UI" w:cs="Segoe UI"/>
          <w:b/>
        </w:rPr>
        <w:t>Oxford AHSN and CLAHRC</w:t>
      </w:r>
    </w:p>
    <w:p w:rsidR="00896E5B" w:rsidRDefault="00896E5B" w:rsidP="00896E5B">
      <w:pPr>
        <w:jc w:val="both"/>
        <w:rPr>
          <w:rFonts w:ascii="Segoe UI" w:hAnsi="Segoe UI" w:cs="Segoe UI"/>
        </w:rPr>
      </w:pPr>
    </w:p>
    <w:p w:rsidR="00896E5B" w:rsidRDefault="004927B4" w:rsidP="00896E5B">
      <w:pPr>
        <w:jc w:val="both"/>
        <w:rPr>
          <w:rFonts w:ascii="Segoe UI" w:hAnsi="Segoe UI" w:cs="Segoe UI"/>
        </w:rPr>
      </w:pPr>
      <w:r>
        <w:rPr>
          <w:rFonts w:ascii="Segoe UI" w:hAnsi="Segoe UI" w:cs="Segoe UI"/>
        </w:rPr>
        <w:t xml:space="preserve">Sir Ian Carruthers, Chair of the Innovation, Health and Wealth Implementation Board, informed us on 13 May 2013 that the Oxford Academic Health Science Network was designated and licensed as an AHSN with immediate effect.  A meeting with NHS England to provide feedback on the application and discuss funding arrangements will take place on 21 May 2013 and I will provide an update </w:t>
      </w:r>
      <w:r w:rsidR="00453A53">
        <w:rPr>
          <w:rFonts w:ascii="Segoe UI" w:hAnsi="Segoe UI" w:cs="Segoe UI"/>
        </w:rPr>
        <w:t xml:space="preserve">on these discussions </w:t>
      </w:r>
      <w:r>
        <w:rPr>
          <w:rFonts w:ascii="Segoe UI" w:hAnsi="Segoe UI" w:cs="Segoe UI"/>
        </w:rPr>
        <w:t>t the Board meeting.</w:t>
      </w:r>
    </w:p>
    <w:p w:rsidR="00896E5B" w:rsidRDefault="00896E5B" w:rsidP="00896E5B">
      <w:pPr>
        <w:jc w:val="both"/>
        <w:rPr>
          <w:rFonts w:ascii="Segoe UI" w:hAnsi="Segoe UI" w:cs="Segoe UI"/>
        </w:rPr>
      </w:pPr>
    </w:p>
    <w:p w:rsidR="00896E5B" w:rsidRDefault="00453A53" w:rsidP="00896E5B">
      <w:pPr>
        <w:jc w:val="both"/>
        <w:rPr>
          <w:rFonts w:ascii="Segoe UI" w:hAnsi="Segoe UI" w:cs="Segoe UI"/>
        </w:rPr>
      </w:pPr>
      <w:r>
        <w:rPr>
          <w:rFonts w:ascii="Segoe UI" w:hAnsi="Segoe UI" w:cs="Segoe UI"/>
        </w:rPr>
        <w:t xml:space="preserve">I am also pleased to report that the Oxford </w:t>
      </w:r>
      <w:r>
        <w:rPr>
          <w:rFonts w:ascii="Segoe UI" w:hAnsi="Segoe UI" w:cs="Segoe UI"/>
          <w:color w:val="000000" w:themeColor="text1"/>
        </w:rPr>
        <w:t xml:space="preserve">application for an NIHR funded Collaboration for Leadership in Applied Health Research and Care (CLAHRC) was </w:t>
      </w:r>
      <w:r>
        <w:rPr>
          <w:rFonts w:ascii="Segoe UI" w:hAnsi="Segoe UI" w:cs="Segoe UI"/>
          <w:color w:val="000000" w:themeColor="text1"/>
        </w:rPr>
        <w:lastRenderedPageBreak/>
        <w:t>completed and submitted by the due date on 13 May 2013.  We have been advised that interviews will be held in early July 2013 and, accordingly, we continue to develop the application and prepare for the interviews.</w:t>
      </w:r>
    </w:p>
    <w:p w:rsidR="00896E5B" w:rsidRDefault="00896E5B" w:rsidP="004B30BC">
      <w:pPr>
        <w:jc w:val="both"/>
        <w:rPr>
          <w:rFonts w:ascii="Segoe UI" w:hAnsi="Segoe UI" w:cs="Segoe UI"/>
          <w:b/>
        </w:rPr>
      </w:pPr>
    </w:p>
    <w:p w:rsidR="0071374F" w:rsidRDefault="0071374F" w:rsidP="004B30BC">
      <w:pPr>
        <w:jc w:val="both"/>
        <w:rPr>
          <w:rFonts w:ascii="Segoe UI" w:hAnsi="Segoe UI" w:cs="Segoe UI"/>
          <w:b/>
        </w:rPr>
      </w:pPr>
    </w:p>
    <w:p w:rsidR="00ED0E41" w:rsidRDefault="005173A8" w:rsidP="00ED0E41">
      <w:pPr>
        <w:jc w:val="both"/>
        <w:rPr>
          <w:rFonts w:ascii="Segoe UI" w:hAnsi="Segoe UI" w:cs="Segoe UI"/>
        </w:rPr>
      </w:pPr>
      <w:r>
        <w:rPr>
          <w:rFonts w:ascii="Segoe UI" w:hAnsi="Segoe UI" w:cs="Segoe UI"/>
          <w:b/>
        </w:rPr>
        <w:t>6</w:t>
      </w:r>
      <w:r w:rsidR="00ED0E41">
        <w:rPr>
          <w:rFonts w:ascii="Segoe UI" w:hAnsi="Segoe UI" w:cs="Segoe UI"/>
          <w:b/>
        </w:rPr>
        <w:t>.</w:t>
      </w:r>
      <w:r w:rsidR="00ED0E41" w:rsidRPr="0005435E">
        <w:rPr>
          <w:rFonts w:ascii="Segoe UI" w:hAnsi="Segoe UI" w:cs="Segoe UI"/>
          <w:b/>
        </w:rPr>
        <w:t xml:space="preserve"> </w:t>
      </w:r>
      <w:r>
        <w:rPr>
          <w:rFonts w:ascii="Segoe UI" w:hAnsi="Segoe UI" w:cs="Segoe UI"/>
          <w:b/>
        </w:rPr>
        <w:t>Study Visit from Hong Kong</w:t>
      </w:r>
    </w:p>
    <w:p w:rsidR="00ED0E41" w:rsidRDefault="00ED0E41" w:rsidP="00ED0E41">
      <w:pPr>
        <w:jc w:val="both"/>
        <w:rPr>
          <w:rFonts w:ascii="Segoe UI" w:hAnsi="Segoe UI" w:cs="Segoe UI"/>
        </w:rPr>
      </w:pPr>
    </w:p>
    <w:p w:rsidR="00ED0E41" w:rsidRDefault="005173A8" w:rsidP="00ED0E41">
      <w:pPr>
        <w:jc w:val="both"/>
        <w:rPr>
          <w:rFonts w:ascii="Segoe UI" w:hAnsi="Segoe UI" w:cs="Segoe UI"/>
        </w:rPr>
      </w:pPr>
      <w:r>
        <w:rPr>
          <w:rFonts w:ascii="Segoe UI" w:hAnsi="Segoe UI" w:cs="Segoe UI"/>
        </w:rPr>
        <w:t>During the final week of April 2013, the Trust hosted a delegation from Kwai Chung Hospital, Hong Kong</w:t>
      </w:r>
      <w:r w:rsidR="006A60CB">
        <w:rPr>
          <w:rFonts w:ascii="Segoe UI" w:hAnsi="Segoe UI" w:cs="Segoe UI"/>
        </w:rPr>
        <w:t>, which provides inpatient mental health services to a population of 2m</w:t>
      </w:r>
      <w:r>
        <w:rPr>
          <w:rFonts w:ascii="Segoe UI" w:hAnsi="Segoe UI" w:cs="Segoe UI"/>
        </w:rPr>
        <w:t>.  Led by the Chief Executive, Dr</w:t>
      </w:r>
      <w:r w:rsidR="006A60CB">
        <w:rPr>
          <w:rFonts w:ascii="Segoe UI" w:hAnsi="Segoe UI" w:cs="Segoe UI"/>
        </w:rPr>
        <w:t xml:space="preserve"> William TL LO, the study visit provided the opportunity for a range of staff (both clinical and non-clinical) from Hong Kong to learn about mental health services in Oxfordshire and Buckinghamshire.  In particular, the delegation visited the Trust’s new hospital development in Aylesbury as they are planning to re-develop their existing psychiatric hospital so wished to learn about concepts of modern psychiatric facilities.</w:t>
      </w:r>
    </w:p>
    <w:p w:rsidR="006A60CB" w:rsidRDefault="006A60CB" w:rsidP="00ED0E41">
      <w:pPr>
        <w:jc w:val="both"/>
        <w:rPr>
          <w:rFonts w:ascii="Segoe UI" w:hAnsi="Segoe UI" w:cs="Segoe UI"/>
        </w:rPr>
      </w:pPr>
    </w:p>
    <w:p w:rsidR="006A60CB" w:rsidRDefault="006A60CB" w:rsidP="00ED0E41">
      <w:pPr>
        <w:jc w:val="both"/>
        <w:rPr>
          <w:rFonts w:ascii="Segoe UI" w:hAnsi="Segoe UI" w:cs="Segoe UI"/>
        </w:rPr>
      </w:pPr>
      <w:r>
        <w:rPr>
          <w:rFonts w:ascii="Segoe UI" w:hAnsi="Segoe UI" w:cs="Segoe UI"/>
        </w:rPr>
        <w:t>The visit was very successful and also enabled Trust staff and mangers to learn from counterparts in Hong Kong and we are looking at ways to develop joint working relationships and sharing ideas in the future.</w:t>
      </w:r>
    </w:p>
    <w:p w:rsidR="00ED0E41" w:rsidRDefault="00ED0E41" w:rsidP="004B30BC">
      <w:pPr>
        <w:jc w:val="both"/>
        <w:rPr>
          <w:rFonts w:ascii="Segoe UI" w:hAnsi="Segoe UI" w:cs="Segoe UI"/>
          <w:b/>
        </w:rPr>
      </w:pPr>
    </w:p>
    <w:p w:rsidR="0071374F" w:rsidRPr="004A2E7B" w:rsidRDefault="0071374F" w:rsidP="004B30BC">
      <w:pPr>
        <w:rPr>
          <w:rFonts w:ascii="Segoe UI" w:hAnsi="Segoe UI" w:cs="Segoe UI"/>
        </w:rPr>
      </w:pPr>
    </w:p>
    <w:p w:rsidR="004B30BC" w:rsidRPr="004A2E7B" w:rsidRDefault="004B30BC" w:rsidP="004B30BC">
      <w:pPr>
        <w:jc w:val="both"/>
        <w:rPr>
          <w:rFonts w:ascii="Segoe UI" w:hAnsi="Segoe UI" w:cs="Segoe UI"/>
        </w:rPr>
      </w:pPr>
      <w:r w:rsidRPr="004A2E7B">
        <w:rPr>
          <w:rFonts w:ascii="Segoe UI" w:hAnsi="Segoe UI" w:cs="Segoe UI"/>
          <w:b/>
        </w:rPr>
        <w:t>Recommendation</w:t>
      </w:r>
    </w:p>
    <w:p w:rsidR="004B30BC" w:rsidRPr="004A2E7B" w:rsidRDefault="004B30BC" w:rsidP="004B30BC">
      <w:pPr>
        <w:jc w:val="both"/>
        <w:rPr>
          <w:rFonts w:ascii="Segoe UI" w:hAnsi="Segoe UI" w:cs="Segoe UI"/>
        </w:rPr>
      </w:pPr>
      <w:r w:rsidRPr="004A2E7B">
        <w:rPr>
          <w:rFonts w:ascii="Segoe UI" w:hAnsi="Segoe UI" w:cs="Segoe UI"/>
        </w:rPr>
        <w:t>The Bo</w:t>
      </w:r>
      <w:r w:rsidR="00A15670">
        <w:rPr>
          <w:rFonts w:ascii="Segoe UI" w:hAnsi="Segoe UI" w:cs="Segoe UI"/>
        </w:rPr>
        <w:t>ard is asked to note the report</w:t>
      </w:r>
      <w:bookmarkStart w:id="0" w:name="_GoBack"/>
      <w:bookmarkEnd w:id="0"/>
      <w:r w:rsidR="005A1911">
        <w:rPr>
          <w:rFonts w:ascii="Segoe UI" w:hAnsi="Segoe UI" w:cs="Segoe UI"/>
        </w:rPr>
        <w:t>.</w:t>
      </w:r>
      <w:r w:rsidR="00A15670">
        <w:rPr>
          <w:rFonts w:ascii="Segoe UI" w:hAnsi="Segoe UI" w:cs="Segoe UI"/>
        </w:rPr>
        <w:t xml:space="preserve"> </w:t>
      </w:r>
    </w:p>
    <w:p w:rsidR="004B30BC" w:rsidRPr="004A2E7B" w:rsidRDefault="004B30BC" w:rsidP="004B30BC">
      <w:pPr>
        <w:jc w:val="both"/>
        <w:rPr>
          <w:rFonts w:ascii="Segoe UI" w:hAnsi="Segoe UI" w:cs="Segoe UI"/>
        </w:rPr>
      </w:pPr>
    </w:p>
    <w:p w:rsidR="004B30BC" w:rsidRPr="004A2E7B" w:rsidRDefault="004B30BC" w:rsidP="004B30BC">
      <w:pPr>
        <w:jc w:val="both"/>
        <w:rPr>
          <w:rFonts w:ascii="Segoe UI" w:hAnsi="Segoe UI" w:cs="Segoe UI"/>
          <w:b/>
        </w:rPr>
      </w:pPr>
    </w:p>
    <w:p w:rsidR="004B30BC" w:rsidRPr="004A2E7B" w:rsidRDefault="004B30BC" w:rsidP="004B30BC">
      <w:pPr>
        <w:jc w:val="both"/>
        <w:rPr>
          <w:rFonts w:ascii="Segoe UI" w:hAnsi="Segoe UI" w:cs="Segoe UI"/>
          <w:b/>
        </w:rPr>
      </w:pPr>
    </w:p>
    <w:p w:rsidR="004B30BC" w:rsidRPr="00BB4E60" w:rsidRDefault="004B30BC" w:rsidP="004B30BC">
      <w:pPr>
        <w:jc w:val="both"/>
        <w:rPr>
          <w:rFonts w:ascii="Arial" w:hAnsi="Arial" w:cs="Arial"/>
        </w:rPr>
      </w:pPr>
      <w:r w:rsidRPr="004A2E7B">
        <w:rPr>
          <w:rFonts w:ascii="Segoe UI" w:hAnsi="Segoe UI" w:cs="Segoe UI"/>
          <w:b/>
        </w:rPr>
        <w:t>Lead Executive Director:</w:t>
      </w:r>
      <w:r w:rsidRPr="004A2E7B">
        <w:rPr>
          <w:rFonts w:ascii="Segoe UI" w:hAnsi="Segoe UI" w:cs="Segoe UI"/>
          <w:b/>
        </w:rPr>
        <w:tab/>
      </w:r>
      <w:r>
        <w:rPr>
          <w:rFonts w:ascii="Segoe UI" w:hAnsi="Segoe UI" w:cs="Segoe UI"/>
        </w:rPr>
        <w:t>Stuart Bell</w:t>
      </w:r>
      <w:r w:rsidRPr="004A2E7B">
        <w:rPr>
          <w:rFonts w:ascii="Segoe UI" w:hAnsi="Segoe UI" w:cs="Segoe UI"/>
        </w:rPr>
        <w:t>, Chief</w:t>
      </w:r>
      <w:r w:rsidRPr="00BB4E60">
        <w:rPr>
          <w:rFonts w:ascii="Arial" w:hAnsi="Arial" w:cs="Arial"/>
        </w:rPr>
        <w:t xml:space="preserve"> Executive</w:t>
      </w:r>
    </w:p>
    <w:p w:rsidR="00AF0562" w:rsidRPr="00BB4E60" w:rsidRDefault="00AF0562" w:rsidP="004B30BC">
      <w:pPr>
        <w:pStyle w:val="Heading1"/>
        <w:jc w:val="center"/>
        <w:rPr>
          <w:rFonts w:cs="Arial"/>
        </w:rPr>
      </w:pPr>
    </w:p>
    <w:sectPr w:rsidR="00AF0562" w:rsidRPr="00BB4E60" w:rsidSect="00E84A84">
      <w:head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0CB" w:rsidRDefault="006A60CB" w:rsidP="00A55309">
      <w:r>
        <w:separator/>
      </w:r>
    </w:p>
  </w:endnote>
  <w:endnote w:type="continuationSeparator" w:id="0">
    <w:p w:rsidR="006A60CB" w:rsidRDefault="006A60CB"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0CB" w:rsidRDefault="006A60CB" w:rsidP="00A55309">
      <w:r>
        <w:separator/>
      </w:r>
    </w:p>
  </w:footnote>
  <w:footnote w:type="continuationSeparator" w:id="0">
    <w:p w:rsidR="006A60CB" w:rsidRDefault="006A60CB"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CB" w:rsidRPr="005B3E3C" w:rsidRDefault="006A60CB"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6A60CB" w:rsidRDefault="006A6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9720FE"/>
    <w:multiLevelType w:val="hybridMultilevel"/>
    <w:tmpl w:val="BC78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7D4"/>
    <w:multiLevelType w:val="hybridMultilevel"/>
    <w:tmpl w:val="B69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73C99"/>
    <w:multiLevelType w:val="hybridMultilevel"/>
    <w:tmpl w:val="A12EF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374CA"/>
    <w:multiLevelType w:val="hybridMultilevel"/>
    <w:tmpl w:val="9180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34503"/>
    <w:multiLevelType w:val="hybridMultilevel"/>
    <w:tmpl w:val="72E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80855"/>
    <w:multiLevelType w:val="hybridMultilevel"/>
    <w:tmpl w:val="9B0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C3D94"/>
    <w:multiLevelType w:val="hybridMultilevel"/>
    <w:tmpl w:val="331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83DF0"/>
    <w:multiLevelType w:val="hybridMultilevel"/>
    <w:tmpl w:val="E53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E0157"/>
    <w:multiLevelType w:val="multilevel"/>
    <w:tmpl w:val="23E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06B7F"/>
    <w:multiLevelType w:val="hybridMultilevel"/>
    <w:tmpl w:val="6A5A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21BE3"/>
    <w:multiLevelType w:val="hybridMultilevel"/>
    <w:tmpl w:val="2AA0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482253"/>
    <w:multiLevelType w:val="hybridMultilevel"/>
    <w:tmpl w:val="DFF0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63E8A"/>
    <w:multiLevelType w:val="hybridMultilevel"/>
    <w:tmpl w:val="0D5E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783F70"/>
    <w:multiLevelType w:val="hybridMultilevel"/>
    <w:tmpl w:val="BE8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B5BF3"/>
    <w:multiLevelType w:val="multilevel"/>
    <w:tmpl w:val="9A4CDE4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
    <w:nsid w:val="4F7B62A8"/>
    <w:multiLevelType w:val="hybridMultilevel"/>
    <w:tmpl w:val="487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84E86"/>
    <w:multiLevelType w:val="hybridMultilevel"/>
    <w:tmpl w:val="6418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6254DA"/>
    <w:multiLevelType w:val="hybridMultilevel"/>
    <w:tmpl w:val="D6D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0535FB"/>
    <w:multiLevelType w:val="hybridMultilevel"/>
    <w:tmpl w:val="2BE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B013D7"/>
    <w:multiLevelType w:val="hybridMultilevel"/>
    <w:tmpl w:val="B2C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D122CF"/>
    <w:multiLevelType w:val="multilevel"/>
    <w:tmpl w:val="363E6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541B80"/>
    <w:multiLevelType w:val="hybridMultilevel"/>
    <w:tmpl w:val="78D4DD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3">
    <w:nsid w:val="627567AE"/>
    <w:multiLevelType w:val="hybridMultilevel"/>
    <w:tmpl w:val="9E5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7A3541"/>
    <w:multiLevelType w:val="hybridMultilevel"/>
    <w:tmpl w:val="F9BE85F4"/>
    <w:lvl w:ilvl="0" w:tplc="7824A01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AF5B47"/>
    <w:multiLevelType w:val="hybridMultilevel"/>
    <w:tmpl w:val="DA1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E05998"/>
    <w:multiLevelType w:val="hybridMultilevel"/>
    <w:tmpl w:val="8D6A8542"/>
    <w:lvl w:ilvl="0" w:tplc="82269328">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C566B4"/>
    <w:multiLevelType w:val="hybridMultilevel"/>
    <w:tmpl w:val="894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19417A"/>
    <w:multiLevelType w:val="multilevel"/>
    <w:tmpl w:val="603A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4F6483"/>
    <w:multiLevelType w:val="hybridMultilevel"/>
    <w:tmpl w:val="66F2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862CC4"/>
    <w:multiLevelType w:val="hybridMultilevel"/>
    <w:tmpl w:val="494E8584"/>
    <w:lvl w:ilvl="0" w:tplc="BABE9CA4">
      <w:start w:val="1"/>
      <w:numFmt w:val="bullet"/>
      <w:lvlText w:val=""/>
      <w:lvlPicBulletId w:val="0"/>
      <w:lvlJc w:val="left"/>
      <w:pPr>
        <w:tabs>
          <w:tab w:val="num" w:pos="720"/>
        </w:tabs>
        <w:ind w:left="720" w:hanging="360"/>
      </w:pPr>
      <w:rPr>
        <w:rFonts w:ascii="Symbol" w:hAnsi="Symbol" w:hint="default"/>
      </w:rPr>
    </w:lvl>
    <w:lvl w:ilvl="1" w:tplc="BD62CD46">
      <w:start w:val="1"/>
      <w:numFmt w:val="bullet"/>
      <w:lvlText w:val=""/>
      <w:lvlJc w:val="left"/>
      <w:pPr>
        <w:tabs>
          <w:tab w:val="num" w:pos="1440"/>
        </w:tabs>
        <w:ind w:left="1440" w:hanging="360"/>
      </w:pPr>
      <w:rPr>
        <w:rFonts w:ascii="Symbol" w:hAnsi="Symbol" w:hint="default"/>
      </w:rPr>
    </w:lvl>
    <w:lvl w:ilvl="2" w:tplc="8DFA233C">
      <w:start w:val="1"/>
      <w:numFmt w:val="decimal"/>
      <w:lvlText w:val="%3."/>
      <w:lvlJc w:val="left"/>
      <w:pPr>
        <w:tabs>
          <w:tab w:val="num" w:pos="2160"/>
        </w:tabs>
        <w:ind w:left="2160" w:hanging="360"/>
      </w:pPr>
    </w:lvl>
    <w:lvl w:ilvl="3" w:tplc="2F7AE490">
      <w:start w:val="1"/>
      <w:numFmt w:val="decimal"/>
      <w:lvlText w:val="%4."/>
      <w:lvlJc w:val="left"/>
      <w:pPr>
        <w:tabs>
          <w:tab w:val="num" w:pos="2880"/>
        </w:tabs>
        <w:ind w:left="2880" w:hanging="360"/>
      </w:pPr>
    </w:lvl>
    <w:lvl w:ilvl="4" w:tplc="214263F8">
      <w:start w:val="1"/>
      <w:numFmt w:val="decimal"/>
      <w:lvlText w:val="%5."/>
      <w:lvlJc w:val="left"/>
      <w:pPr>
        <w:tabs>
          <w:tab w:val="num" w:pos="3600"/>
        </w:tabs>
        <w:ind w:left="3600" w:hanging="360"/>
      </w:pPr>
    </w:lvl>
    <w:lvl w:ilvl="5" w:tplc="76F28A16">
      <w:start w:val="1"/>
      <w:numFmt w:val="decimal"/>
      <w:lvlText w:val="%6."/>
      <w:lvlJc w:val="left"/>
      <w:pPr>
        <w:tabs>
          <w:tab w:val="num" w:pos="4320"/>
        </w:tabs>
        <w:ind w:left="4320" w:hanging="360"/>
      </w:pPr>
    </w:lvl>
    <w:lvl w:ilvl="6" w:tplc="D73819D8">
      <w:start w:val="1"/>
      <w:numFmt w:val="decimal"/>
      <w:lvlText w:val="%7."/>
      <w:lvlJc w:val="left"/>
      <w:pPr>
        <w:tabs>
          <w:tab w:val="num" w:pos="5040"/>
        </w:tabs>
        <w:ind w:left="5040" w:hanging="360"/>
      </w:pPr>
    </w:lvl>
    <w:lvl w:ilvl="7" w:tplc="E82A116A">
      <w:start w:val="1"/>
      <w:numFmt w:val="decimal"/>
      <w:lvlText w:val="%8."/>
      <w:lvlJc w:val="left"/>
      <w:pPr>
        <w:tabs>
          <w:tab w:val="num" w:pos="5760"/>
        </w:tabs>
        <w:ind w:left="5760" w:hanging="360"/>
      </w:pPr>
    </w:lvl>
    <w:lvl w:ilvl="8" w:tplc="5DF61C96">
      <w:start w:val="1"/>
      <w:numFmt w:val="decimal"/>
      <w:lvlText w:val="%9."/>
      <w:lvlJc w:val="left"/>
      <w:pPr>
        <w:tabs>
          <w:tab w:val="num" w:pos="6480"/>
        </w:tabs>
        <w:ind w:left="6480" w:hanging="360"/>
      </w:pPr>
    </w:lvl>
  </w:abstractNum>
  <w:abstractNum w:abstractNumId="32">
    <w:nsid w:val="6FF257DA"/>
    <w:multiLevelType w:val="hybridMultilevel"/>
    <w:tmpl w:val="20B29158"/>
    <w:lvl w:ilvl="0" w:tplc="08090001">
      <w:start w:val="1"/>
      <w:numFmt w:val="bullet"/>
      <w:lvlText w:val=""/>
      <w:lvlJc w:val="left"/>
      <w:pPr>
        <w:tabs>
          <w:tab w:val="num" w:pos="720"/>
        </w:tabs>
        <w:ind w:left="720" w:hanging="360"/>
      </w:pPr>
      <w:rPr>
        <w:rFonts w:ascii="Symbol" w:hAnsi="Symbol" w:hint="default"/>
      </w:rPr>
    </w:lvl>
    <w:lvl w:ilvl="1" w:tplc="F246F020" w:tentative="1">
      <w:start w:val="1"/>
      <w:numFmt w:val="bullet"/>
      <w:lvlText w:val="•"/>
      <w:lvlJc w:val="left"/>
      <w:pPr>
        <w:tabs>
          <w:tab w:val="num" w:pos="1440"/>
        </w:tabs>
        <w:ind w:left="1440" w:hanging="360"/>
      </w:pPr>
      <w:rPr>
        <w:rFonts w:ascii="Times New Roman" w:hAnsi="Times New Roman" w:hint="default"/>
      </w:rPr>
    </w:lvl>
    <w:lvl w:ilvl="2" w:tplc="9E74338A" w:tentative="1">
      <w:start w:val="1"/>
      <w:numFmt w:val="bullet"/>
      <w:lvlText w:val="•"/>
      <w:lvlJc w:val="left"/>
      <w:pPr>
        <w:tabs>
          <w:tab w:val="num" w:pos="2160"/>
        </w:tabs>
        <w:ind w:left="2160" w:hanging="360"/>
      </w:pPr>
      <w:rPr>
        <w:rFonts w:ascii="Times New Roman" w:hAnsi="Times New Roman" w:hint="default"/>
      </w:rPr>
    </w:lvl>
    <w:lvl w:ilvl="3" w:tplc="B6FA116A" w:tentative="1">
      <w:start w:val="1"/>
      <w:numFmt w:val="bullet"/>
      <w:lvlText w:val="•"/>
      <w:lvlJc w:val="left"/>
      <w:pPr>
        <w:tabs>
          <w:tab w:val="num" w:pos="2880"/>
        </w:tabs>
        <w:ind w:left="2880" w:hanging="360"/>
      </w:pPr>
      <w:rPr>
        <w:rFonts w:ascii="Times New Roman" w:hAnsi="Times New Roman" w:hint="default"/>
      </w:rPr>
    </w:lvl>
    <w:lvl w:ilvl="4" w:tplc="88EC442A" w:tentative="1">
      <w:start w:val="1"/>
      <w:numFmt w:val="bullet"/>
      <w:lvlText w:val="•"/>
      <w:lvlJc w:val="left"/>
      <w:pPr>
        <w:tabs>
          <w:tab w:val="num" w:pos="3600"/>
        </w:tabs>
        <w:ind w:left="3600" w:hanging="360"/>
      </w:pPr>
      <w:rPr>
        <w:rFonts w:ascii="Times New Roman" w:hAnsi="Times New Roman" w:hint="default"/>
      </w:rPr>
    </w:lvl>
    <w:lvl w:ilvl="5" w:tplc="7D188358" w:tentative="1">
      <w:start w:val="1"/>
      <w:numFmt w:val="bullet"/>
      <w:lvlText w:val="•"/>
      <w:lvlJc w:val="left"/>
      <w:pPr>
        <w:tabs>
          <w:tab w:val="num" w:pos="4320"/>
        </w:tabs>
        <w:ind w:left="4320" w:hanging="360"/>
      </w:pPr>
      <w:rPr>
        <w:rFonts w:ascii="Times New Roman" w:hAnsi="Times New Roman" w:hint="default"/>
      </w:rPr>
    </w:lvl>
    <w:lvl w:ilvl="6" w:tplc="32C4CF46" w:tentative="1">
      <w:start w:val="1"/>
      <w:numFmt w:val="bullet"/>
      <w:lvlText w:val="•"/>
      <w:lvlJc w:val="left"/>
      <w:pPr>
        <w:tabs>
          <w:tab w:val="num" w:pos="5040"/>
        </w:tabs>
        <w:ind w:left="5040" w:hanging="360"/>
      </w:pPr>
      <w:rPr>
        <w:rFonts w:ascii="Times New Roman" w:hAnsi="Times New Roman" w:hint="default"/>
      </w:rPr>
    </w:lvl>
    <w:lvl w:ilvl="7" w:tplc="3BE643A0" w:tentative="1">
      <w:start w:val="1"/>
      <w:numFmt w:val="bullet"/>
      <w:lvlText w:val="•"/>
      <w:lvlJc w:val="left"/>
      <w:pPr>
        <w:tabs>
          <w:tab w:val="num" w:pos="5760"/>
        </w:tabs>
        <w:ind w:left="5760" w:hanging="360"/>
      </w:pPr>
      <w:rPr>
        <w:rFonts w:ascii="Times New Roman" w:hAnsi="Times New Roman" w:hint="default"/>
      </w:rPr>
    </w:lvl>
    <w:lvl w:ilvl="8" w:tplc="E03C218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04A1A25"/>
    <w:multiLevelType w:val="hybridMultilevel"/>
    <w:tmpl w:val="65803A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1453A85"/>
    <w:multiLevelType w:val="hybridMultilevel"/>
    <w:tmpl w:val="A97A3332"/>
    <w:lvl w:ilvl="0" w:tplc="0809000F">
      <w:start w:val="1"/>
      <w:numFmt w:val="decimal"/>
      <w:lvlText w:val="%1."/>
      <w:lvlJc w:val="left"/>
      <w:pPr>
        <w:ind w:left="1140" w:hanging="72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nsid w:val="732F11DC"/>
    <w:multiLevelType w:val="hybridMultilevel"/>
    <w:tmpl w:val="C72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A3567F"/>
    <w:multiLevelType w:val="hybridMultilevel"/>
    <w:tmpl w:val="15C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7B4E8C"/>
    <w:multiLevelType w:val="hybridMultilevel"/>
    <w:tmpl w:val="C598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C14001"/>
    <w:multiLevelType w:val="hybridMultilevel"/>
    <w:tmpl w:val="353E1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C36C1C"/>
    <w:multiLevelType w:val="hybridMultilevel"/>
    <w:tmpl w:val="680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6"/>
  </w:num>
  <w:num w:numId="12">
    <w:abstractNumId w:val="23"/>
  </w:num>
  <w:num w:numId="13">
    <w:abstractNumId w:val="27"/>
  </w:num>
  <w:num w:numId="14">
    <w:abstractNumId w:val="18"/>
  </w:num>
  <w:num w:numId="15">
    <w:abstractNumId w:val="11"/>
  </w:num>
  <w:num w:numId="16">
    <w:abstractNumId w:val="10"/>
  </w:num>
  <w:num w:numId="17">
    <w:abstractNumId w:val="20"/>
  </w:num>
  <w:num w:numId="18">
    <w:abstractNumId w:val="1"/>
  </w:num>
  <w:num w:numId="19">
    <w:abstractNumId w:val="35"/>
  </w:num>
  <w:num w:numId="20">
    <w:abstractNumId w:val="14"/>
  </w:num>
  <w:num w:numId="21">
    <w:abstractNumId w:val="12"/>
  </w:num>
  <w:num w:numId="22">
    <w:abstractNumId w:val="39"/>
  </w:num>
  <w:num w:numId="23">
    <w:abstractNumId w:val="32"/>
  </w:num>
  <w:num w:numId="24">
    <w:abstractNumId w:val="4"/>
  </w:num>
  <w:num w:numId="25">
    <w:abstractNumId w:val="0"/>
  </w:num>
  <w:num w:numId="26">
    <w:abstractNumId w:val="26"/>
  </w:num>
  <w:num w:numId="27">
    <w:abstractNumId w:val="8"/>
  </w:num>
  <w:num w:numId="28">
    <w:abstractNumId w:val="24"/>
  </w:num>
  <w:num w:numId="29">
    <w:abstractNumId w:val="25"/>
  </w:num>
  <w:num w:numId="30">
    <w:abstractNumId w:val="34"/>
  </w:num>
  <w:num w:numId="31">
    <w:abstractNumId w:val="2"/>
  </w:num>
  <w:num w:numId="32">
    <w:abstractNumId w:val="7"/>
  </w:num>
  <w:num w:numId="33">
    <w:abstractNumId w:val="9"/>
  </w:num>
  <w:num w:numId="34">
    <w:abstractNumId w:val="21"/>
  </w:num>
  <w:num w:numId="35">
    <w:abstractNumId w:val="5"/>
  </w:num>
  <w:num w:numId="36">
    <w:abstractNumId w:val="38"/>
  </w:num>
  <w:num w:numId="37">
    <w:abstractNumId w:val="15"/>
  </w:num>
  <w:num w:numId="38">
    <w:abstractNumId w:val="37"/>
  </w:num>
  <w:num w:numId="39">
    <w:abstractNumId w:val="28"/>
  </w:num>
  <w:num w:numId="40">
    <w:abstractNumId w:val="19"/>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504EC"/>
    <w:rsid w:val="0005393C"/>
    <w:rsid w:val="000542AF"/>
    <w:rsid w:val="0005435E"/>
    <w:rsid w:val="0005451F"/>
    <w:rsid w:val="00054B3B"/>
    <w:rsid w:val="00055952"/>
    <w:rsid w:val="00064715"/>
    <w:rsid w:val="00070AF0"/>
    <w:rsid w:val="00073BDB"/>
    <w:rsid w:val="000758F7"/>
    <w:rsid w:val="00077CAF"/>
    <w:rsid w:val="0009109B"/>
    <w:rsid w:val="000929E8"/>
    <w:rsid w:val="00095079"/>
    <w:rsid w:val="00097314"/>
    <w:rsid w:val="000A013E"/>
    <w:rsid w:val="000A1E8F"/>
    <w:rsid w:val="000A7E31"/>
    <w:rsid w:val="000B10A6"/>
    <w:rsid w:val="000B312B"/>
    <w:rsid w:val="000B4ADE"/>
    <w:rsid w:val="000B71B5"/>
    <w:rsid w:val="000D1E63"/>
    <w:rsid w:val="000D5903"/>
    <w:rsid w:val="000D6FE6"/>
    <w:rsid w:val="000E0F76"/>
    <w:rsid w:val="000E34DE"/>
    <w:rsid w:val="000E5B0E"/>
    <w:rsid w:val="000E7F4B"/>
    <w:rsid w:val="000F17CB"/>
    <w:rsid w:val="000F4D21"/>
    <w:rsid w:val="00100FCD"/>
    <w:rsid w:val="001014BE"/>
    <w:rsid w:val="00101D83"/>
    <w:rsid w:val="001101CB"/>
    <w:rsid w:val="0011061E"/>
    <w:rsid w:val="0012172F"/>
    <w:rsid w:val="0012659C"/>
    <w:rsid w:val="00135EFD"/>
    <w:rsid w:val="00144A21"/>
    <w:rsid w:val="00147187"/>
    <w:rsid w:val="00152AC7"/>
    <w:rsid w:val="00154400"/>
    <w:rsid w:val="00160FC3"/>
    <w:rsid w:val="0016271F"/>
    <w:rsid w:val="00165D2F"/>
    <w:rsid w:val="00166E61"/>
    <w:rsid w:val="00195C8B"/>
    <w:rsid w:val="001A0308"/>
    <w:rsid w:val="001A0F57"/>
    <w:rsid w:val="001A4CEB"/>
    <w:rsid w:val="001B00BF"/>
    <w:rsid w:val="001B1BCD"/>
    <w:rsid w:val="001B36E3"/>
    <w:rsid w:val="001B5DE5"/>
    <w:rsid w:val="001C071D"/>
    <w:rsid w:val="001C5C34"/>
    <w:rsid w:val="001C7AC9"/>
    <w:rsid w:val="001D08DA"/>
    <w:rsid w:val="001E6901"/>
    <w:rsid w:val="001F2D3E"/>
    <w:rsid w:val="001F551C"/>
    <w:rsid w:val="001F76ED"/>
    <w:rsid w:val="00204AC6"/>
    <w:rsid w:val="0020669F"/>
    <w:rsid w:val="00213FDD"/>
    <w:rsid w:val="002216FC"/>
    <w:rsid w:val="002224F5"/>
    <w:rsid w:val="00222934"/>
    <w:rsid w:val="0022680A"/>
    <w:rsid w:val="0023675D"/>
    <w:rsid w:val="00236DC2"/>
    <w:rsid w:val="00241025"/>
    <w:rsid w:val="00243FA6"/>
    <w:rsid w:val="00255C85"/>
    <w:rsid w:val="00260D47"/>
    <w:rsid w:val="002619EF"/>
    <w:rsid w:val="00262C9E"/>
    <w:rsid w:val="00271046"/>
    <w:rsid w:val="00273F30"/>
    <w:rsid w:val="00281C43"/>
    <w:rsid w:val="00282028"/>
    <w:rsid w:val="0028695A"/>
    <w:rsid w:val="002922C5"/>
    <w:rsid w:val="0029276D"/>
    <w:rsid w:val="00294190"/>
    <w:rsid w:val="002970A5"/>
    <w:rsid w:val="002A73E8"/>
    <w:rsid w:val="002B3B9C"/>
    <w:rsid w:val="002C2D18"/>
    <w:rsid w:val="002D45AA"/>
    <w:rsid w:val="002D4EBA"/>
    <w:rsid w:val="002D52FA"/>
    <w:rsid w:val="002D6C2B"/>
    <w:rsid w:val="002E43C8"/>
    <w:rsid w:val="002E7294"/>
    <w:rsid w:val="002F0369"/>
    <w:rsid w:val="002F0D48"/>
    <w:rsid w:val="00313B60"/>
    <w:rsid w:val="00320ABD"/>
    <w:rsid w:val="00320BC7"/>
    <w:rsid w:val="003239F9"/>
    <w:rsid w:val="00335289"/>
    <w:rsid w:val="003369F8"/>
    <w:rsid w:val="00342133"/>
    <w:rsid w:val="003428CB"/>
    <w:rsid w:val="00345670"/>
    <w:rsid w:val="00351E5B"/>
    <w:rsid w:val="00355D01"/>
    <w:rsid w:val="00355FF2"/>
    <w:rsid w:val="00370A7B"/>
    <w:rsid w:val="00374B9A"/>
    <w:rsid w:val="00377DAB"/>
    <w:rsid w:val="00390C37"/>
    <w:rsid w:val="00392B78"/>
    <w:rsid w:val="00394F65"/>
    <w:rsid w:val="003971F6"/>
    <w:rsid w:val="003A02CD"/>
    <w:rsid w:val="003A0C29"/>
    <w:rsid w:val="003A2014"/>
    <w:rsid w:val="003B6576"/>
    <w:rsid w:val="003D1204"/>
    <w:rsid w:val="003D7103"/>
    <w:rsid w:val="003E293D"/>
    <w:rsid w:val="00406F60"/>
    <w:rsid w:val="00410C29"/>
    <w:rsid w:val="00415D97"/>
    <w:rsid w:val="004167F7"/>
    <w:rsid w:val="004225D9"/>
    <w:rsid w:val="00434086"/>
    <w:rsid w:val="004350B8"/>
    <w:rsid w:val="004354D2"/>
    <w:rsid w:val="00441E43"/>
    <w:rsid w:val="00445F1A"/>
    <w:rsid w:val="0045148C"/>
    <w:rsid w:val="00451731"/>
    <w:rsid w:val="00453A53"/>
    <w:rsid w:val="004564DB"/>
    <w:rsid w:val="00457970"/>
    <w:rsid w:val="004637DC"/>
    <w:rsid w:val="00474ED8"/>
    <w:rsid w:val="004757F0"/>
    <w:rsid w:val="00476D92"/>
    <w:rsid w:val="004828DD"/>
    <w:rsid w:val="00485538"/>
    <w:rsid w:val="0049175D"/>
    <w:rsid w:val="004927B4"/>
    <w:rsid w:val="004949FA"/>
    <w:rsid w:val="004A2E7B"/>
    <w:rsid w:val="004A6C48"/>
    <w:rsid w:val="004A71D8"/>
    <w:rsid w:val="004B2D7E"/>
    <w:rsid w:val="004B30BC"/>
    <w:rsid w:val="004B3EAD"/>
    <w:rsid w:val="004B6FBB"/>
    <w:rsid w:val="004B73F8"/>
    <w:rsid w:val="004C26FF"/>
    <w:rsid w:val="004C5069"/>
    <w:rsid w:val="004C6F8A"/>
    <w:rsid w:val="004D2456"/>
    <w:rsid w:val="004D251E"/>
    <w:rsid w:val="004D3442"/>
    <w:rsid w:val="004E12C9"/>
    <w:rsid w:val="004E4238"/>
    <w:rsid w:val="004E5E4F"/>
    <w:rsid w:val="004E6BD3"/>
    <w:rsid w:val="004E74D0"/>
    <w:rsid w:val="004F2CAD"/>
    <w:rsid w:val="004F4BBA"/>
    <w:rsid w:val="004F4C73"/>
    <w:rsid w:val="00501A83"/>
    <w:rsid w:val="00501AA1"/>
    <w:rsid w:val="00510F4B"/>
    <w:rsid w:val="0051376D"/>
    <w:rsid w:val="005159E4"/>
    <w:rsid w:val="00515A10"/>
    <w:rsid w:val="005173A8"/>
    <w:rsid w:val="00517E27"/>
    <w:rsid w:val="00517F57"/>
    <w:rsid w:val="005214AE"/>
    <w:rsid w:val="005233AA"/>
    <w:rsid w:val="00524C14"/>
    <w:rsid w:val="00532BF9"/>
    <w:rsid w:val="00537EA6"/>
    <w:rsid w:val="005400C0"/>
    <w:rsid w:val="005419F4"/>
    <w:rsid w:val="00551B0F"/>
    <w:rsid w:val="0055356D"/>
    <w:rsid w:val="005578D6"/>
    <w:rsid w:val="005648DF"/>
    <w:rsid w:val="005668EC"/>
    <w:rsid w:val="005740B9"/>
    <w:rsid w:val="005865D8"/>
    <w:rsid w:val="00593160"/>
    <w:rsid w:val="005A1911"/>
    <w:rsid w:val="005A72BA"/>
    <w:rsid w:val="005B0A0B"/>
    <w:rsid w:val="005B7A5C"/>
    <w:rsid w:val="005C02E9"/>
    <w:rsid w:val="005C3FC1"/>
    <w:rsid w:val="005D2367"/>
    <w:rsid w:val="005D3499"/>
    <w:rsid w:val="005D4317"/>
    <w:rsid w:val="005E1126"/>
    <w:rsid w:val="005E1B0B"/>
    <w:rsid w:val="005E4C5F"/>
    <w:rsid w:val="005F0C12"/>
    <w:rsid w:val="005F27C1"/>
    <w:rsid w:val="006018D4"/>
    <w:rsid w:val="006034CB"/>
    <w:rsid w:val="00603EC4"/>
    <w:rsid w:val="006055FC"/>
    <w:rsid w:val="006126AD"/>
    <w:rsid w:val="00615A6F"/>
    <w:rsid w:val="0061746E"/>
    <w:rsid w:val="0062270D"/>
    <w:rsid w:val="00637069"/>
    <w:rsid w:val="006434BB"/>
    <w:rsid w:val="006445BF"/>
    <w:rsid w:val="00647E6C"/>
    <w:rsid w:val="006526A2"/>
    <w:rsid w:val="00653472"/>
    <w:rsid w:val="0065566C"/>
    <w:rsid w:val="00662454"/>
    <w:rsid w:val="0067389A"/>
    <w:rsid w:val="0067695B"/>
    <w:rsid w:val="0069052E"/>
    <w:rsid w:val="006979AF"/>
    <w:rsid w:val="006A5BF4"/>
    <w:rsid w:val="006A60CB"/>
    <w:rsid w:val="006A6156"/>
    <w:rsid w:val="006B6B4F"/>
    <w:rsid w:val="006C57EE"/>
    <w:rsid w:val="006D0351"/>
    <w:rsid w:val="006E46F1"/>
    <w:rsid w:val="006F675A"/>
    <w:rsid w:val="007003D9"/>
    <w:rsid w:val="0071374F"/>
    <w:rsid w:val="00714BEA"/>
    <w:rsid w:val="00714C94"/>
    <w:rsid w:val="00716278"/>
    <w:rsid w:val="00720C13"/>
    <w:rsid w:val="00730BA8"/>
    <w:rsid w:val="0073522A"/>
    <w:rsid w:val="007353F9"/>
    <w:rsid w:val="007405B0"/>
    <w:rsid w:val="00745A50"/>
    <w:rsid w:val="007475B8"/>
    <w:rsid w:val="0075066D"/>
    <w:rsid w:val="007509C4"/>
    <w:rsid w:val="007577DD"/>
    <w:rsid w:val="0076340F"/>
    <w:rsid w:val="0076411B"/>
    <w:rsid w:val="00766A38"/>
    <w:rsid w:val="0077561B"/>
    <w:rsid w:val="00783DA1"/>
    <w:rsid w:val="00795229"/>
    <w:rsid w:val="007A1C9C"/>
    <w:rsid w:val="007A1F4A"/>
    <w:rsid w:val="007C0135"/>
    <w:rsid w:val="007C0EB8"/>
    <w:rsid w:val="007C1F2B"/>
    <w:rsid w:val="007D1283"/>
    <w:rsid w:val="007D616C"/>
    <w:rsid w:val="007E058E"/>
    <w:rsid w:val="007E09E8"/>
    <w:rsid w:val="007E17F5"/>
    <w:rsid w:val="007E6C41"/>
    <w:rsid w:val="007E7F2B"/>
    <w:rsid w:val="0080178E"/>
    <w:rsid w:val="00806212"/>
    <w:rsid w:val="00807495"/>
    <w:rsid w:val="008107C8"/>
    <w:rsid w:val="0082121E"/>
    <w:rsid w:val="00821D01"/>
    <w:rsid w:val="00823523"/>
    <w:rsid w:val="008250C5"/>
    <w:rsid w:val="0082528C"/>
    <w:rsid w:val="00827A83"/>
    <w:rsid w:val="008327C0"/>
    <w:rsid w:val="0083565E"/>
    <w:rsid w:val="00840FE0"/>
    <w:rsid w:val="00843A2E"/>
    <w:rsid w:val="00844C77"/>
    <w:rsid w:val="008471D3"/>
    <w:rsid w:val="008554E6"/>
    <w:rsid w:val="00860219"/>
    <w:rsid w:val="008633B9"/>
    <w:rsid w:val="0086436B"/>
    <w:rsid w:val="008654F4"/>
    <w:rsid w:val="008658DC"/>
    <w:rsid w:val="0086696F"/>
    <w:rsid w:val="00874D7A"/>
    <w:rsid w:val="008773DC"/>
    <w:rsid w:val="00882BF3"/>
    <w:rsid w:val="0088488E"/>
    <w:rsid w:val="0088594C"/>
    <w:rsid w:val="008860BB"/>
    <w:rsid w:val="008929CE"/>
    <w:rsid w:val="008963D9"/>
    <w:rsid w:val="00896E5B"/>
    <w:rsid w:val="00897AA7"/>
    <w:rsid w:val="008B1952"/>
    <w:rsid w:val="008B1CFF"/>
    <w:rsid w:val="008B367C"/>
    <w:rsid w:val="008D1FCB"/>
    <w:rsid w:val="008D4EA9"/>
    <w:rsid w:val="008F04BB"/>
    <w:rsid w:val="008F6241"/>
    <w:rsid w:val="008F7523"/>
    <w:rsid w:val="00902E3F"/>
    <w:rsid w:val="009128C2"/>
    <w:rsid w:val="00917616"/>
    <w:rsid w:val="009204AE"/>
    <w:rsid w:val="00922422"/>
    <w:rsid w:val="00924225"/>
    <w:rsid w:val="009364AB"/>
    <w:rsid w:val="00946D3E"/>
    <w:rsid w:val="009526AD"/>
    <w:rsid w:val="00957B80"/>
    <w:rsid w:val="00965E50"/>
    <w:rsid w:val="009661C9"/>
    <w:rsid w:val="009709EB"/>
    <w:rsid w:val="00970D9E"/>
    <w:rsid w:val="00974D2C"/>
    <w:rsid w:val="009753E3"/>
    <w:rsid w:val="00983122"/>
    <w:rsid w:val="0098733A"/>
    <w:rsid w:val="009927C0"/>
    <w:rsid w:val="009A14A3"/>
    <w:rsid w:val="009A209F"/>
    <w:rsid w:val="009A2682"/>
    <w:rsid w:val="009A3575"/>
    <w:rsid w:val="009A3887"/>
    <w:rsid w:val="009B56BB"/>
    <w:rsid w:val="009C1051"/>
    <w:rsid w:val="009C46E8"/>
    <w:rsid w:val="009E21A5"/>
    <w:rsid w:val="009E356F"/>
    <w:rsid w:val="009E42AA"/>
    <w:rsid w:val="009F61A8"/>
    <w:rsid w:val="009F7E8E"/>
    <w:rsid w:val="00A00ADE"/>
    <w:rsid w:val="00A03D65"/>
    <w:rsid w:val="00A06EA7"/>
    <w:rsid w:val="00A10D6D"/>
    <w:rsid w:val="00A13D6A"/>
    <w:rsid w:val="00A15670"/>
    <w:rsid w:val="00A22ABC"/>
    <w:rsid w:val="00A2647E"/>
    <w:rsid w:val="00A32E14"/>
    <w:rsid w:val="00A33818"/>
    <w:rsid w:val="00A42657"/>
    <w:rsid w:val="00A43096"/>
    <w:rsid w:val="00A50FFC"/>
    <w:rsid w:val="00A55309"/>
    <w:rsid w:val="00A56994"/>
    <w:rsid w:val="00A623DF"/>
    <w:rsid w:val="00A65B5E"/>
    <w:rsid w:val="00A6779F"/>
    <w:rsid w:val="00A75FC6"/>
    <w:rsid w:val="00A80C7E"/>
    <w:rsid w:val="00A858E9"/>
    <w:rsid w:val="00A85D3A"/>
    <w:rsid w:val="00A87FCE"/>
    <w:rsid w:val="00A96E23"/>
    <w:rsid w:val="00AA0841"/>
    <w:rsid w:val="00AA0F77"/>
    <w:rsid w:val="00AB0214"/>
    <w:rsid w:val="00AC2842"/>
    <w:rsid w:val="00AC3814"/>
    <w:rsid w:val="00AC5D11"/>
    <w:rsid w:val="00AC6694"/>
    <w:rsid w:val="00AC7AFB"/>
    <w:rsid w:val="00AD2E8F"/>
    <w:rsid w:val="00AD675B"/>
    <w:rsid w:val="00AE2EB6"/>
    <w:rsid w:val="00AE5F21"/>
    <w:rsid w:val="00AE6E1A"/>
    <w:rsid w:val="00AF0562"/>
    <w:rsid w:val="00AF34E5"/>
    <w:rsid w:val="00AF4AEE"/>
    <w:rsid w:val="00AF7B56"/>
    <w:rsid w:val="00B00FC7"/>
    <w:rsid w:val="00B120E4"/>
    <w:rsid w:val="00B13319"/>
    <w:rsid w:val="00B16752"/>
    <w:rsid w:val="00B1748E"/>
    <w:rsid w:val="00B23677"/>
    <w:rsid w:val="00B238F5"/>
    <w:rsid w:val="00B239E4"/>
    <w:rsid w:val="00B26E1A"/>
    <w:rsid w:val="00B317BA"/>
    <w:rsid w:val="00B33045"/>
    <w:rsid w:val="00B34D25"/>
    <w:rsid w:val="00B40234"/>
    <w:rsid w:val="00B43FCE"/>
    <w:rsid w:val="00B44177"/>
    <w:rsid w:val="00B472DD"/>
    <w:rsid w:val="00B50D5E"/>
    <w:rsid w:val="00B51F1A"/>
    <w:rsid w:val="00B51F74"/>
    <w:rsid w:val="00B708DC"/>
    <w:rsid w:val="00B709FE"/>
    <w:rsid w:val="00B737FA"/>
    <w:rsid w:val="00B7542E"/>
    <w:rsid w:val="00B77A87"/>
    <w:rsid w:val="00B77FDC"/>
    <w:rsid w:val="00B91CAE"/>
    <w:rsid w:val="00B925A2"/>
    <w:rsid w:val="00B95916"/>
    <w:rsid w:val="00BA217C"/>
    <w:rsid w:val="00BB24A4"/>
    <w:rsid w:val="00BB31A8"/>
    <w:rsid w:val="00BB3575"/>
    <w:rsid w:val="00BB40F9"/>
    <w:rsid w:val="00BB4E60"/>
    <w:rsid w:val="00BB6CF0"/>
    <w:rsid w:val="00BC488D"/>
    <w:rsid w:val="00BD7AB7"/>
    <w:rsid w:val="00BF5367"/>
    <w:rsid w:val="00C01C5D"/>
    <w:rsid w:val="00C03C01"/>
    <w:rsid w:val="00C0524E"/>
    <w:rsid w:val="00C2242A"/>
    <w:rsid w:val="00C23820"/>
    <w:rsid w:val="00C26B36"/>
    <w:rsid w:val="00C33916"/>
    <w:rsid w:val="00C36069"/>
    <w:rsid w:val="00C65048"/>
    <w:rsid w:val="00C6768F"/>
    <w:rsid w:val="00C679AD"/>
    <w:rsid w:val="00C72F64"/>
    <w:rsid w:val="00C84F0B"/>
    <w:rsid w:val="00C8735B"/>
    <w:rsid w:val="00CA1156"/>
    <w:rsid w:val="00CA170D"/>
    <w:rsid w:val="00CA2123"/>
    <w:rsid w:val="00CA55F3"/>
    <w:rsid w:val="00CA76F1"/>
    <w:rsid w:val="00CB38BE"/>
    <w:rsid w:val="00CB4E82"/>
    <w:rsid w:val="00CC03C6"/>
    <w:rsid w:val="00CC1E2C"/>
    <w:rsid w:val="00CC7666"/>
    <w:rsid w:val="00CD41C7"/>
    <w:rsid w:val="00CD41E5"/>
    <w:rsid w:val="00CD6343"/>
    <w:rsid w:val="00CD6B58"/>
    <w:rsid w:val="00CD6EE3"/>
    <w:rsid w:val="00CD71AD"/>
    <w:rsid w:val="00CE7C71"/>
    <w:rsid w:val="00CF27D0"/>
    <w:rsid w:val="00CF381A"/>
    <w:rsid w:val="00CF6795"/>
    <w:rsid w:val="00D027EE"/>
    <w:rsid w:val="00D02FFB"/>
    <w:rsid w:val="00D13E07"/>
    <w:rsid w:val="00D14A85"/>
    <w:rsid w:val="00D1726D"/>
    <w:rsid w:val="00D27858"/>
    <w:rsid w:val="00D310BB"/>
    <w:rsid w:val="00D36CBD"/>
    <w:rsid w:val="00D46666"/>
    <w:rsid w:val="00D50BE7"/>
    <w:rsid w:val="00D50C03"/>
    <w:rsid w:val="00D537C1"/>
    <w:rsid w:val="00D55ADD"/>
    <w:rsid w:val="00D56886"/>
    <w:rsid w:val="00D72467"/>
    <w:rsid w:val="00D74025"/>
    <w:rsid w:val="00D74C03"/>
    <w:rsid w:val="00D753E5"/>
    <w:rsid w:val="00D76471"/>
    <w:rsid w:val="00D77F74"/>
    <w:rsid w:val="00D81709"/>
    <w:rsid w:val="00D82899"/>
    <w:rsid w:val="00D86434"/>
    <w:rsid w:val="00DA0C47"/>
    <w:rsid w:val="00DA0FA6"/>
    <w:rsid w:val="00DA4541"/>
    <w:rsid w:val="00DA6505"/>
    <w:rsid w:val="00DB3B49"/>
    <w:rsid w:val="00DD7949"/>
    <w:rsid w:val="00DE0461"/>
    <w:rsid w:val="00DE1293"/>
    <w:rsid w:val="00DE6B41"/>
    <w:rsid w:val="00E01D37"/>
    <w:rsid w:val="00E01ED0"/>
    <w:rsid w:val="00E02201"/>
    <w:rsid w:val="00E04E25"/>
    <w:rsid w:val="00E05D8E"/>
    <w:rsid w:val="00E07B90"/>
    <w:rsid w:val="00E12082"/>
    <w:rsid w:val="00E12D6E"/>
    <w:rsid w:val="00E224A9"/>
    <w:rsid w:val="00E23DA4"/>
    <w:rsid w:val="00E25D31"/>
    <w:rsid w:val="00E37B9F"/>
    <w:rsid w:val="00E42690"/>
    <w:rsid w:val="00E513EB"/>
    <w:rsid w:val="00E5209F"/>
    <w:rsid w:val="00E53DB7"/>
    <w:rsid w:val="00E60D9F"/>
    <w:rsid w:val="00E61F0D"/>
    <w:rsid w:val="00E62C51"/>
    <w:rsid w:val="00E64BF0"/>
    <w:rsid w:val="00E65F97"/>
    <w:rsid w:val="00E71204"/>
    <w:rsid w:val="00E75A80"/>
    <w:rsid w:val="00E83C02"/>
    <w:rsid w:val="00E84A84"/>
    <w:rsid w:val="00E8776F"/>
    <w:rsid w:val="00EA1B3B"/>
    <w:rsid w:val="00EA42A5"/>
    <w:rsid w:val="00EA5BE5"/>
    <w:rsid w:val="00EB0299"/>
    <w:rsid w:val="00EB4109"/>
    <w:rsid w:val="00EB49AF"/>
    <w:rsid w:val="00EB6E88"/>
    <w:rsid w:val="00EB780D"/>
    <w:rsid w:val="00EC4752"/>
    <w:rsid w:val="00EC5204"/>
    <w:rsid w:val="00EC545E"/>
    <w:rsid w:val="00EC623C"/>
    <w:rsid w:val="00ED0E41"/>
    <w:rsid w:val="00ED11F5"/>
    <w:rsid w:val="00ED1431"/>
    <w:rsid w:val="00ED463F"/>
    <w:rsid w:val="00ED65BF"/>
    <w:rsid w:val="00EE0FB6"/>
    <w:rsid w:val="00EE1AFA"/>
    <w:rsid w:val="00EE20A6"/>
    <w:rsid w:val="00EE69B4"/>
    <w:rsid w:val="00EF3196"/>
    <w:rsid w:val="00F03A4F"/>
    <w:rsid w:val="00F040F8"/>
    <w:rsid w:val="00F12A21"/>
    <w:rsid w:val="00F13129"/>
    <w:rsid w:val="00F13EFB"/>
    <w:rsid w:val="00F1465B"/>
    <w:rsid w:val="00F21D50"/>
    <w:rsid w:val="00F345E0"/>
    <w:rsid w:val="00F4181E"/>
    <w:rsid w:val="00F4577D"/>
    <w:rsid w:val="00F51E25"/>
    <w:rsid w:val="00F5266B"/>
    <w:rsid w:val="00F527C2"/>
    <w:rsid w:val="00F53A62"/>
    <w:rsid w:val="00F552D0"/>
    <w:rsid w:val="00F57D09"/>
    <w:rsid w:val="00F6424D"/>
    <w:rsid w:val="00F65F74"/>
    <w:rsid w:val="00F72BAF"/>
    <w:rsid w:val="00F72E06"/>
    <w:rsid w:val="00F73329"/>
    <w:rsid w:val="00F765EF"/>
    <w:rsid w:val="00F7678B"/>
    <w:rsid w:val="00F818F9"/>
    <w:rsid w:val="00F8538B"/>
    <w:rsid w:val="00F85F18"/>
    <w:rsid w:val="00F86DFB"/>
    <w:rsid w:val="00F90DFF"/>
    <w:rsid w:val="00F9623B"/>
    <w:rsid w:val="00FA1634"/>
    <w:rsid w:val="00FA3EC1"/>
    <w:rsid w:val="00FA544F"/>
    <w:rsid w:val="00FB761A"/>
    <w:rsid w:val="00FC1C11"/>
    <w:rsid w:val="00FC1F1F"/>
    <w:rsid w:val="00FC693D"/>
    <w:rsid w:val="00FD62C1"/>
    <w:rsid w:val="00FE2907"/>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itor-nhsft.gov.uk/home/news-events-and-publications/our-publications/consultations/consultations-and-engagement-monit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the-care-bill-factsheets"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2011-12-05T09:52:00Z</cp:lastPrinted>
  <dcterms:created xsi:type="dcterms:W3CDTF">2013-07-08T11:51:00Z</dcterms:created>
  <dcterms:modified xsi:type="dcterms:W3CDTF">2013-07-08T11:51:00Z</dcterms:modified>
</cp:coreProperties>
</file>