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A31910"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F76655">
      <w:pPr>
        <w:jc w:val="center"/>
        <w:rPr>
          <w:rFonts w:ascii="Frutiger" w:hAnsi="Frutiger"/>
        </w:rPr>
      </w:pPr>
      <w:r w:rsidRPr="00F76655">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9051A3" w:rsidRDefault="009051A3">
                  <w:pPr>
                    <w:pStyle w:val="Heading1"/>
                    <w:jc w:val="center"/>
                    <w:rPr>
                      <w:sz w:val="24"/>
                      <w:u w:val="none"/>
                    </w:rPr>
                  </w:pPr>
                  <w:r>
                    <w:rPr>
                      <w:sz w:val="24"/>
                      <w:u w:val="none"/>
                    </w:rPr>
                    <w:t>PAPER</w:t>
                  </w:r>
                </w:p>
                <w:p w:rsidR="009051A3" w:rsidRDefault="003612B1">
                  <w:pPr>
                    <w:pStyle w:val="BodyText"/>
                    <w:rPr>
                      <w:sz w:val="22"/>
                    </w:rPr>
                  </w:pPr>
                  <w:r>
                    <w:rPr>
                      <w:sz w:val="22"/>
                    </w:rPr>
                    <w:t>BOD 62/2013</w:t>
                  </w:r>
                </w:p>
                <w:p w:rsidR="009051A3" w:rsidRPr="003612B1" w:rsidRDefault="003612B1">
                  <w:pPr>
                    <w:jc w:val="center"/>
                    <w:rPr>
                      <w:rFonts w:ascii="Arial" w:hAnsi="Arial" w:cs="Arial"/>
                      <w:sz w:val="20"/>
                      <w:szCs w:val="20"/>
                    </w:rPr>
                  </w:pPr>
                  <w:r>
                    <w:rPr>
                      <w:rFonts w:ascii="Arial" w:hAnsi="Arial" w:cs="Arial"/>
                      <w:sz w:val="20"/>
                      <w:szCs w:val="20"/>
                    </w:rPr>
                    <w:t>(Agenda Item 13)</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5942F9">
      <w:pPr>
        <w:jc w:val="center"/>
        <w:rPr>
          <w:rFonts w:ascii="Arial" w:hAnsi="Arial" w:cs="Arial"/>
          <w:b/>
        </w:rPr>
      </w:pPr>
      <w:r>
        <w:rPr>
          <w:rFonts w:ascii="Arial" w:hAnsi="Arial" w:cs="Arial"/>
          <w:b/>
        </w:rPr>
        <w:t>29</w:t>
      </w:r>
      <w:r w:rsidR="009051A3">
        <w:rPr>
          <w:rFonts w:ascii="Arial" w:hAnsi="Arial" w:cs="Arial"/>
          <w:b/>
        </w:rPr>
        <w:t xml:space="preserve"> May 2012</w:t>
      </w:r>
    </w:p>
    <w:p w:rsidR="005D3499" w:rsidRDefault="005D3499">
      <w:pPr>
        <w:jc w:val="center"/>
        <w:rPr>
          <w:rFonts w:ascii="Arial" w:hAnsi="Arial" w:cs="Arial"/>
          <w:b/>
        </w:rPr>
      </w:pPr>
    </w:p>
    <w:p w:rsidR="005D3499" w:rsidRDefault="0091794F">
      <w:pPr>
        <w:jc w:val="center"/>
        <w:rPr>
          <w:rFonts w:ascii="Arial" w:hAnsi="Arial" w:cs="Arial"/>
          <w:b/>
        </w:rPr>
      </w:pPr>
      <w:r>
        <w:rPr>
          <w:rFonts w:ascii="Arial" w:hAnsi="Arial" w:cs="Arial"/>
          <w:b/>
        </w:rPr>
        <w:t>Forward Plan Strategy Document</w:t>
      </w:r>
      <w:r w:rsidR="005942F9">
        <w:rPr>
          <w:rFonts w:ascii="Arial" w:hAnsi="Arial" w:cs="Arial"/>
          <w:b/>
        </w:rPr>
        <w:t xml:space="preserve"> for 2013/14</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Approval</w:t>
      </w:r>
      <w:r>
        <w:rPr>
          <w:rFonts w:ascii="Arial" w:hAnsi="Arial" w:cs="Arial"/>
        </w:rPr>
        <w:t xml:space="preserve"> </w:t>
      </w:r>
    </w:p>
    <w:p w:rsidR="00292613" w:rsidRDefault="00292613">
      <w:pPr>
        <w:rPr>
          <w:rFonts w:ascii="Arial" w:hAnsi="Arial" w:cs="Arial"/>
          <w:b/>
        </w:rPr>
      </w:pPr>
    </w:p>
    <w:p w:rsidR="002A2153" w:rsidRPr="005942F9" w:rsidRDefault="0091794F">
      <w:pPr>
        <w:jc w:val="both"/>
        <w:rPr>
          <w:rFonts w:ascii="Arial" w:hAnsi="Arial" w:cs="Arial"/>
        </w:rPr>
      </w:pPr>
      <w:r w:rsidRPr="005942F9">
        <w:rPr>
          <w:rFonts w:ascii="Arial" w:hAnsi="Arial" w:cs="Arial"/>
        </w:rPr>
        <w:t>The Forward Plan Strategy Document</w:t>
      </w:r>
      <w:r w:rsidR="009051A3" w:rsidRPr="005942F9">
        <w:rPr>
          <w:rFonts w:ascii="Arial" w:hAnsi="Arial" w:cs="Arial"/>
        </w:rPr>
        <w:t xml:space="preserve"> is being prese</w:t>
      </w:r>
      <w:r w:rsidR="00133FA5" w:rsidRPr="005942F9">
        <w:rPr>
          <w:rFonts w:ascii="Arial" w:hAnsi="Arial" w:cs="Arial"/>
        </w:rPr>
        <w:t>nted to the Board of Directors to</w:t>
      </w:r>
      <w:r w:rsidR="009051A3" w:rsidRPr="005942F9">
        <w:rPr>
          <w:rFonts w:ascii="Arial" w:hAnsi="Arial" w:cs="Arial"/>
        </w:rPr>
        <w:t xml:space="preserve"> approv</w:t>
      </w:r>
      <w:r w:rsidR="00133FA5" w:rsidRPr="005942F9">
        <w:rPr>
          <w:rFonts w:ascii="Arial" w:hAnsi="Arial" w:cs="Arial"/>
        </w:rPr>
        <w:t>e</w:t>
      </w:r>
      <w:r w:rsidR="009051A3" w:rsidRPr="005942F9">
        <w:rPr>
          <w:rFonts w:ascii="Arial" w:hAnsi="Arial" w:cs="Arial"/>
        </w:rPr>
        <w:t xml:space="preserve"> </w:t>
      </w:r>
      <w:r w:rsidR="00B77676" w:rsidRPr="005942F9">
        <w:rPr>
          <w:rFonts w:ascii="Arial" w:hAnsi="Arial" w:cs="Arial"/>
        </w:rPr>
        <w:t>for submission to Monitor</w:t>
      </w:r>
      <w:r w:rsidR="002A2153" w:rsidRPr="005942F9">
        <w:rPr>
          <w:rFonts w:ascii="Arial" w:hAnsi="Arial" w:cs="Arial"/>
        </w:rPr>
        <w:t>,</w:t>
      </w:r>
      <w:r w:rsidR="00B77676" w:rsidRPr="005942F9">
        <w:rPr>
          <w:rFonts w:ascii="Arial" w:hAnsi="Arial" w:cs="Arial"/>
        </w:rPr>
        <w:t xml:space="preserve"> </w:t>
      </w:r>
      <w:r w:rsidR="00F86E76" w:rsidRPr="005942F9">
        <w:rPr>
          <w:rFonts w:ascii="Arial" w:hAnsi="Arial" w:cs="Arial"/>
        </w:rPr>
        <w:t>to comply with their Ann</w:t>
      </w:r>
      <w:r w:rsidR="005942F9" w:rsidRPr="005942F9">
        <w:rPr>
          <w:rFonts w:ascii="Arial" w:hAnsi="Arial" w:cs="Arial"/>
        </w:rPr>
        <w:t>ual Plan Review process for 2013/2014</w:t>
      </w:r>
      <w:r w:rsidR="00F86E76" w:rsidRPr="005942F9">
        <w:rPr>
          <w:rFonts w:ascii="Arial" w:hAnsi="Arial" w:cs="Arial"/>
        </w:rPr>
        <w:t>.</w:t>
      </w:r>
    </w:p>
    <w:p w:rsidR="009051A3" w:rsidRPr="005942F9" w:rsidRDefault="009051A3">
      <w:pPr>
        <w:jc w:val="both"/>
        <w:rPr>
          <w:rFonts w:ascii="Arial" w:hAnsi="Arial" w:cs="Arial"/>
        </w:rPr>
      </w:pPr>
    </w:p>
    <w:p w:rsidR="00BA3B3E" w:rsidRPr="005942F9" w:rsidRDefault="00BA3B3E" w:rsidP="0073522A">
      <w:pPr>
        <w:jc w:val="both"/>
        <w:rPr>
          <w:rFonts w:ascii="Arial" w:hAnsi="Arial" w:cs="Arial"/>
        </w:rPr>
      </w:pPr>
      <w:r w:rsidRPr="005942F9">
        <w:rPr>
          <w:rFonts w:ascii="Arial" w:hAnsi="Arial" w:cs="Arial"/>
          <w:b/>
        </w:rPr>
        <w:t>Report</w:t>
      </w:r>
    </w:p>
    <w:p w:rsidR="00BA3B3E" w:rsidRPr="005942F9" w:rsidRDefault="00BA3B3E" w:rsidP="0073522A">
      <w:pPr>
        <w:jc w:val="both"/>
        <w:rPr>
          <w:rFonts w:ascii="Arial" w:hAnsi="Arial" w:cs="Arial"/>
        </w:rPr>
      </w:pPr>
    </w:p>
    <w:p w:rsidR="005942F9" w:rsidRPr="005942F9" w:rsidRDefault="005942F9" w:rsidP="005942F9">
      <w:pPr>
        <w:rPr>
          <w:rFonts w:ascii="Arial" w:hAnsi="Arial" w:cs="Arial"/>
          <w:noProof/>
        </w:rPr>
      </w:pPr>
      <w:r w:rsidRPr="005942F9">
        <w:rPr>
          <w:rFonts w:ascii="Arial" w:hAnsi="Arial" w:cs="Arial"/>
          <w:noProof/>
        </w:rPr>
        <w:t xml:space="preserve">The attached Forward Plan Strategy Document is what Monitor requires to be completed to comply with their Annual Plan Review process for 2013/2014. </w:t>
      </w:r>
    </w:p>
    <w:p w:rsidR="005942F9" w:rsidRPr="005942F9" w:rsidRDefault="005942F9" w:rsidP="005942F9">
      <w:pPr>
        <w:rPr>
          <w:rFonts w:ascii="Arial" w:hAnsi="Arial" w:cs="Arial"/>
          <w:noProof/>
        </w:rPr>
      </w:pPr>
    </w:p>
    <w:p w:rsidR="005942F9" w:rsidRPr="005942F9" w:rsidRDefault="005942F9" w:rsidP="005942F9">
      <w:pPr>
        <w:rPr>
          <w:rFonts w:ascii="Arial" w:hAnsi="Arial" w:cs="Arial"/>
          <w:noProof/>
        </w:rPr>
      </w:pPr>
      <w:r w:rsidRPr="005942F9">
        <w:rPr>
          <w:rFonts w:ascii="Arial" w:hAnsi="Arial" w:cs="Arial"/>
          <w:noProof/>
        </w:rPr>
        <w:t xml:space="preserve">It is intended to reflect the Trust’s main business plan over the subsequent three years. Information included accurately reflects the strategic framework and the trust wide business plans which are currently being developed. </w:t>
      </w:r>
    </w:p>
    <w:p w:rsidR="005942F9" w:rsidRPr="005942F9" w:rsidRDefault="005942F9" w:rsidP="005942F9">
      <w:pPr>
        <w:rPr>
          <w:rFonts w:ascii="Arial" w:hAnsi="Arial" w:cs="Arial"/>
          <w:noProof/>
        </w:rPr>
      </w:pPr>
    </w:p>
    <w:p w:rsidR="005942F9" w:rsidRPr="005942F9" w:rsidRDefault="005942F9" w:rsidP="005942F9">
      <w:pPr>
        <w:rPr>
          <w:rFonts w:ascii="Arial" w:hAnsi="Arial" w:cs="Arial"/>
          <w:noProof/>
        </w:rPr>
      </w:pPr>
      <w:r w:rsidRPr="005942F9">
        <w:rPr>
          <w:rFonts w:ascii="Arial" w:hAnsi="Arial" w:cs="Arial"/>
          <w:noProof/>
        </w:rPr>
        <w:t>Section 1 is for publication only and focuses on the Trust’s vision and strategy development and how these link with operational plans.  Subsequent sections focus on more detailed financial and cost improvement information.</w:t>
      </w:r>
    </w:p>
    <w:p w:rsidR="005942F9" w:rsidRPr="005942F9" w:rsidRDefault="005942F9" w:rsidP="005942F9">
      <w:pPr>
        <w:rPr>
          <w:rFonts w:ascii="Arial" w:hAnsi="Arial" w:cs="Arial"/>
          <w:noProof/>
        </w:rPr>
      </w:pPr>
    </w:p>
    <w:p w:rsidR="00D7239A" w:rsidRPr="005942F9" w:rsidRDefault="00D7239A" w:rsidP="00D7239A">
      <w:pPr>
        <w:rPr>
          <w:rFonts w:ascii="Arial" w:hAnsi="Arial" w:cs="Arial"/>
          <w:noProof/>
        </w:rPr>
      </w:pPr>
      <w:r w:rsidRPr="005942F9">
        <w:rPr>
          <w:rFonts w:ascii="Arial" w:hAnsi="Arial" w:cs="Arial"/>
          <w:noProof/>
        </w:rPr>
        <w:t>In order to meet the requirements of Monitor and ensure that our Forward Plan Strategy document accurately reflects the Trust’s strategy and business plans, the document attached outlines the content in the final version which has been populated using the division</w:t>
      </w:r>
      <w:r w:rsidR="009E433D" w:rsidRPr="005942F9">
        <w:rPr>
          <w:rFonts w:ascii="Arial" w:hAnsi="Arial" w:cs="Arial"/>
          <w:noProof/>
        </w:rPr>
        <w:t>al and corporate business plans; the Board of Directors have seen previous drafts and this is the final version for submission.</w:t>
      </w:r>
    </w:p>
    <w:p w:rsidR="00604F1B" w:rsidRPr="005942F9" w:rsidRDefault="00604F1B" w:rsidP="00D7239A">
      <w:pPr>
        <w:rPr>
          <w:rFonts w:ascii="Arial" w:hAnsi="Arial" w:cs="Arial"/>
          <w:noProof/>
        </w:rPr>
      </w:pPr>
    </w:p>
    <w:p w:rsidR="00604F1B" w:rsidRPr="005942F9" w:rsidRDefault="00604F1B" w:rsidP="00604F1B">
      <w:pPr>
        <w:jc w:val="both"/>
        <w:rPr>
          <w:rFonts w:ascii="Arial" w:hAnsi="Arial" w:cs="Arial"/>
        </w:rPr>
      </w:pPr>
      <w:r w:rsidRPr="005942F9">
        <w:rPr>
          <w:rFonts w:ascii="Arial" w:hAnsi="Arial" w:cs="Arial"/>
        </w:rPr>
        <w:t>The paper accompanying the Forward Plan Strategy document provides evidence against each of the Board statements</w:t>
      </w:r>
      <w:r w:rsidR="005942F9" w:rsidRPr="005942F9">
        <w:rPr>
          <w:rFonts w:ascii="Arial" w:hAnsi="Arial" w:cs="Arial"/>
        </w:rPr>
        <w:t>.</w:t>
      </w:r>
    </w:p>
    <w:p w:rsidR="00D7239A" w:rsidRDefault="00D7239A" w:rsidP="0073522A">
      <w:pPr>
        <w:jc w:val="both"/>
        <w:rPr>
          <w:rFonts w:ascii="Arial" w:hAnsi="Arial" w:cs="Arial"/>
        </w:rPr>
      </w:pPr>
    </w:p>
    <w:p w:rsidR="003612B1" w:rsidRDefault="003612B1" w:rsidP="0073522A">
      <w:pPr>
        <w:jc w:val="both"/>
        <w:rPr>
          <w:rFonts w:ascii="Arial" w:hAnsi="Arial" w:cs="Arial"/>
        </w:rPr>
      </w:pPr>
    </w:p>
    <w:p w:rsidR="003612B1" w:rsidRPr="005942F9" w:rsidRDefault="003612B1" w:rsidP="0073522A">
      <w:pPr>
        <w:jc w:val="both"/>
        <w:rPr>
          <w:rFonts w:ascii="Arial" w:hAnsi="Arial" w:cs="Arial"/>
        </w:rPr>
      </w:pPr>
    </w:p>
    <w:p w:rsidR="0073522A" w:rsidRPr="005942F9" w:rsidRDefault="0073522A" w:rsidP="0073522A">
      <w:pPr>
        <w:jc w:val="both"/>
        <w:rPr>
          <w:rFonts w:ascii="Arial" w:hAnsi="Arial" w:cs="Arial"/>
          <w:b/>
        </w:rPr>
      </w:pPr>
      <w:r w:rsidRPr="005942F9">
        <w:rPr>
          <w:rFonts w:ascii="Arial" w:hAnsi="Arial" w:cs="Arial"/>
          <w:b/>
        </w:rPr>
        <w:lastRenderedPageBreak/>
        <w:t>Recommendation</w:t>
      </w:r>
    </w:p>
    <w:p w:rsidR="00604F1B" w:rsidRDefault="00A31910" w:rsidP="0073522A">
      <w:pPr>
        <w:jc w:val="both"/>
        <w:rPr>
          <w:rFonts w:ascii="Arial" w:hAnsi="Arial" w:cs="Arial"/>
        </w:rPr>
      </w:pPr>
      <w:r w:rsidRPr="005942F9">
        <w:rPr>
          <w:rFonts w:ascii="Arial" w:hAnsi="Arial" w:cs="Arial"/>
        </w:rPr>
        <w:t xml:space="preserve">The Board of Directors is asked to approve </w:t>
      </w:r>
      <w:r w:rsidR="00B77676" w:rsidRPr="005942F9">
        <w:rPr>
          <w:rFonts w:ascii="Arial" w:hAnsi="Arial" w:cs="Arial"/>
        </w:rPr>
        <w:t>the Forward Plan Strategy Doc</w:t>
      </w:r>
      <w:r w:rsidR="000C04FA">
        <w:rPr>
          <w:rFonts w:ascii="Arial" w:hAnsi="Arial" w:cs="Arial"/>
        </w:rPr>
        <w:t>ument for submission to Monitor; if you have any additional comments on the plan</w:t>
      </w:r>
      <w:r w:rsidR="00252682">
        <w:rPr>
          <w:rFonts w:ascii="Arial" w:hAnsi="Arial" w:cs="Arial"/>
        </w:rPr>
        <w:t xml:space="preserve"> between now and the Board of Directors meeting</w:t>
      </w:r>
      <w:r w:rsidR="000C04FA">
        <w:rPr>
          <w:rFonts w:ascii="Arial" w:hAnsi="Arial" w:cs="Arial"/>
        </w:rPr>
        <w:t>, please forward them to Usmaan Rahman (</w:t>
      </w:r>
      <w:hyperlink r:id="rId11" w:history="1">
        <w:r w:rsidR="000C04FA" w:rsidRPr="00597620">
          <w:rPr>
            <w:rStyle w:val="Hyperlink"/>
            <w:rFonts w:ascii="Arial" w:hAnsi="Arial" w:cs="Arial"/>
          </w:rPr>
          <w:t>Usmaan.rahman@oxfordhealth.nhs.uk</w:t>
        </w:r>
      </w:hyperlink>
      <w:r w:rsidR="000C04FA">
        <w:rPr>
          <w:rFonts w:ascii="Arial" w:hAnsi="Arial" w:cs="Arial"/>
        </w:rPr>
        <w:t xml:space="preserve">) </w:t>
      </w:r>
    </w:p>
    <w:p w:rsidR="00252682" w:rsidRPr="005942F9" w:rsidRDefault="00252682" w:rsidP="0073522A">
      <w:pPr>
        <w:jc w:val="both"/>
        <w:rPr>
          <w:rFonts w:ascii="Arial" w:hAnsi="Arial" w:cs="Arial"/>
        </w:rPr>
      </w:pPr>
      <w:bookmarkStart w:id="0" w:name="_GoBack"/>
      <w:bookmarkEnd w:id="0"/>
    </w:p>
    <w:p w:rsidR="00604F1B" w:rsidRPr="005942F9" w:rsidRDefault="00604F1B" w:rsidP="00604F1B">
      <w:pPr>
        <w:jc w:val="both"/>
        <w:rPr>
          <w:rFonts w:ascii="Arial" w:hAnsi="Arial" w:cs="Arial"/>
        </w:rPr>
      </w:pPr>
      <w:r w:rsidRPr="005942F9">
        <w:rPr>
          <w:rFonts w:ascii="Arial" w:hAnsi="Arial" w:cs="Arial"/>
        </w:rPr>
        <w:t>The Board of Directors review the evidence provided for the board statements.</w:t>
      </w:r>
    </w:p>
    <w:p w:rsidR="00604F1B" w:rsidRPr="005942F9" w:rsidRDefault="00604F1B" w:rsidP="00604F1B">
      <w:pPr>
        <w:jc w:val="both"/>
        <w:rPr>
          <w:rFonts w:ascii="Arial" w:hAnsi="Arial" w:cs="Arial"/>
        </w:rPr>
      </w:pPr>
    </w:p>
    <w:p w:rsidR="00604F1B" w:rsidRPr="005942F9" w:rsidRDefault="00604F1B" w:rsidP="00604F1B">
      <w:pPr>
        <w:jc w:val="both"/>
        <w:rPr>
          <w:rFonts w:ascii="Arial" w:hAnsi="Arial" w:cs="Arial"/>
        </w:rPr>
      </w:pPr>
      <w:r w:rsidRPr="005942F9">
        <w:rPr>
          <w:rFonts w:ascii="Arial" w:hAnsi="Arial" w:cs="Arial"/>
        </w:rPr>
        <w:t>The Chief Executive and the Chairman sign the Board statements on behalf of the Board of Directors</w:t>
      </w:r>
    </w:p>
    <w:p w:rsidR="00604F1B" w:rsidRPr="005942F9" w:rsidRDefault="00604F1B" w:rsidP="0073522A">
      <w:pPr>
        <w:jc w:val="both"/>
        <w:rPr>
          <w:rFonts w:ascii="Arial" w:hAnsi="Arial" w:cs="Arial"/>
        </w:rPr>
      </w:pPr>
    </w:p>
    <w:p w:rsidR="00A31910" w:rsidRPr="005942F9" w:rsidRDefault="00A31910" w:rsidP="0073522A">
      <w:pPr>
        <w:jc w:val="both"/>
        <w:rPr>
          <w:rFonts w:ascii="Arial" w:hAnsi="Arial" w:cs="Arial"/>
        </w:rPr>
      </w:pPr>
    </w:p>
    <w:p w:rsidR="0073522A" w:rsidRPr="005942F9" w:rsidRDefault="002619EF" w:rsidP="0073522A">
      <w:pPr>
        <w:ind w:left="1440" w:hanging="1440"/>
        <w:jc w:val="both"/>
        <w:rPr>
          <w:rFonts w:ascii="Arial" w:hAnsi="Arial" w:cs="Arial"/>
        </w:rPr>
      </w:pPr>
      <w:r w:rsidRPr="005942F9">
        <w:rPr>
          <w:rFonts w:ascii="Arial" w:hAnsi="Arial" w:cs="Arial"/>
          <w:b/>
        </w:rPr>
        <w:t>Author and T</w:t>
      </w:r>
      <w:r w:rsidR="0073522A" w:rsidRPr="005942F9">
        <w:rPr>
          <w:rFonts w:ascii="Arial" w:hAnsi="Arial" w:cs="Arial"/>
          <w:b/>
        </w:rPr>
        <w:t>itle:</w:t>
      </w:r>
      <w:r w:rsidR="00B77676" w:rsidRPr="005942F9">
        <w:rPr>
          <w:rFonts w:ascii="Arial" w:hAnsi="Arial" w:cs="Arial"/>
        </w:rPr>
        <w:t xml:space="preserve"> Usmaan Rahman, Strategy &amp; Business Planning Manager</w:t>
      </w:r>
    </w:p>
    <w:p w:rsidR="0073522A" w:rsidRPr="005942F9" w:rsidRDefault="0073522A" w:rsidP="0073522A">
      <w:pPr>
        <w:jc w:val="both"/>
        <w:rPr>
          <w:rFonts w:ascii="Arial" w:hAnsi="Arial" w:cs="Arial"/>
        </w:rPr>
      </w:pPr>
      <w:r w:rsidRPr="005942F9">
        <w:rPr>
          <w:rFonts w:ascii="Arial" w:hAnsi="Arial" w:cs="Arial"/>
          <w:b/>
        </w:rPr>
        <w:t>Lead Executive Director:</w:t>
      </w:r>
      <w:r w:rsidRPr="005942F9">
        <w:rPr>
          <w:rFonts w:ascii="Arial" w:hAnsi="Arial" w:cs="Arial"/>
          <w:b/>
        </w:rPr>
        <w:tab/>
      </w:r>
      <w:r w:rsidR="00B77676" w:rsidRPr="005942F9">
        <w:rPr>
          <w:rFonts w:ascii="Arial" w:hAnsi="Arial" w:cs="Arial"/>
        </w:rPr>
        <w:t>Mike McEnaney, Director of Finance</w:t>
      </w:r>
    </w:p>
    <w:p w:rsidR="0073522A" w:rsidRPr="005942F9" w:rsidRDefault="0073522A">
      <w:pPr>
        <w:jc w:val="both"/>
        <w:rPr>
          <w:rFonts w:ascii="Arial" w:hAnsi="Arial" w:cs="Arial"/>
          <w:b/>
        </w:rPr>
      </w:pPr>
    </w:p>
    <w:sectPr w:rsidR="0073522A" w:rsidRPr="005942F9" w:rsidSect="00A31910">
      <w:headerReference w:type="default" r:id="rId12"/>
      <w:pgSz w:w="12240" w:h="15840"/>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69" w:rsidRDefault="001F4069" w:rsidP="005B3E3C">
      <w:r>
        <w:separator/>
      </w:r>
    </w:p>
  </w:endnote>
  <w:endnote w:type="continuationSeparator" w:id="0">
    <w:p w:rsidR="001F4069" w:rsidRDefault="001F4069"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69" w:rsidRDefault="001F4069" w:rsidP="005B3E3C">
      <w:r>
        <w:separator/>
      </w:r>
    </w:p>
  </w:footnote>
  <w:footnote w:type="continuationSeparator" w:id="0">
    <w:p w:rsidR="001F4069" w:rsidRDefault="001F4069"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A3" w:rsidRPr="005B3E3C" w:rsidRDefault="009051A3"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A73E8"/>
    <w:rsid w:val="000C04FA"/>
    <w:rsid w:val="000D570E"/>
    <w:rsid w:val="00133FA5"/>
    <w:rsid w:val="001F293E"/>
    <w:rsid w:val="001F4069"/>
    <w:rsid w:val="001F76ED"/>
    <w:rsid w:val="00227FCE"/>
    <w:rsid w:val="00252682"/>
    <w:rsid w:val="002619EF"/>
    <w:rsid w:val="002821F8"/>
    <w:rsid w:val="00292613"/>
    <w:rsid w:val="002A2153"/>
    <w:rsid w:val="002A73E8"/>
    <w:rsid w:val="002C2F97"/>
    <w:rsid w:val="002E6FC6"/>
    <w:rsid w:val="003612B1"/>
    <w:rsid w:val="003971F6"/>
    <w:rsid w:val="003B25C8"/>
    <w:rsid w:val="003D552F"/>
    <w:rsid w:val="004326BB"/>
    <w:rsid w:val="0043647E"/>
    <w:rsid w:val="004F4BBA"/>
    <w:rsid w:val="005233AA"/>
    <w:rsid w:val="00551B0F"/>
    <w:rsid w:val="005659FB"/>
    <w:rsid w:val="005942F9"/>
    <w:rsid w:val="005B3E3C"/>
    <w:rsid w:val="005C3FC1"/>
    <w:rsid w:val="005D3499"/>
    <w:rsid w:val="005D44B5"/>
    <w:rsid w:val="005E2583"/>
    <w:rsid w:val="00604F1B"/>
    <w:rsid w:val="0061684E"/>
    <w:rsid w:val="00703831"/>
    <w:rsid w:val="0073522A"/>
    <w:rsid w:val="007753E3"/>
    <w:rsid w:val="007769CD"/>
    <w:rsid w:val="0078032B"/>
    <w:rsid w:val="00781566"/>
    <w:rsid w:val="007976E7"/>
    <w:rsid w:val="007C71F8"/>
    <w:rsid w:val="00802701"/>
    <w:rsid w:val="008038A2"/>
    <w:rsid w:val="00811FE8"/>
    <w:rsid w:val="00816D14"/>
    <w:rsid w:val="0086436B"/>
    <w:rsid w:val="00894B97"/>
    <w:rsid w:val="009051A3"/>
    <w:rsid w:val="0091794F"/>
    <w:rsid w:val="00946E6E"/>
    <w:rsid w:val="009E433D"/>
    <w:rsid w:val="00A2244E"/>
    <w:rsid w:val="00A31910"/>
    <w:rsid w:val="00A85311"/>
    <w:rsid w:val="00AA0C3F"/>
    <w:rsid w:val="00AC3814"/>
    <w:rsid w:val="00AF0562"/>
    <w:rsid w:val="00B26E1A"/>
    <w:rsid w:val="00B36D1D"/>
    <w:rsid w:val="00B50D5E"/>
    <w:rsid w:val="00B77676"/>
    <w:rsid w:val="00BA3B3E"/>
    <w:rsid w:val="00BF5367"/>
    <w:rsid w:val="00C07817"/>
    <w:rsid w:val="00C11AA2"/>
    <w:rsid w:val="00D07064"/>
    <w:rsid w:val="00D279FC"/>
    <w:rsid w:val="00D55ADD"/>
    <w:rsid w:val="00D7239A"/>
    <w:rsid w:val="00D8544F"/>
    <w:rsid w:val="00DA0FA6"/>
    <w:rsid w:val="00DD33DF"/>
    <w:rsid w:val="00DE1293"/>
    <w:rsid w:val="00E827C5"/>
    <w:rsid w:val="00F54FD2"/>
    <w:rsid w:val="00F57119"/>
    <w:rsid w:val="00F76655"/>
    <w:rsid w:val="00F86E76"/>
    <w:rsid w:val="00FB36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2F"/>
    <w:rPr>
      <w:sz w:val="24"/>
      <w:szCs w:val="24"/>
      <w:lang w:val="en-US" w:eastAsia="en-US"/>
    </w:rPr>
  </w:style>
  <w:style w:type="paragraph" w:styleId="Heading1">
    <w:name w:val="heading 1"/>
    <w:basedOn w:val="Normal"/>
    <w:next w:val="Normal"/>
    <w:qFormat/>
    <w:rsid w:val="003D552F"/>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552F"/>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133FA5"/>
    <w:rPr>
      <w:rFonts w:ascii="Tahoma" w:hAnsi="Tahoma" w:cs="Tahoma"/>
      <w:sz w:val="16"/>
      <w:szCs w:val="16"/>
    </w:rPr>
  </w:style>
  <w:style w:type="character" w:customStyle="1" w:styleId="BalloonTextChar">
    <w:name w:val="Balloon Text Char"/>
    <w:basedOn w:val="DefaultParagraphFont"/>
    <w:link w:val="BalloonText"/>
    <w:rsid w:val="00133FA5"/>
    <w:rPr>
      <w:rFonts w:ascii="Tahoma" w:hAnsi="Tahoma" w:cs="Tahoma"/>
      <w:sz w:val="16"/>
      <w:szCs w:val="16"/>
      <w:lang w:val="en-US" w:eastAsia="en-US"/>
    </w:rPr>
  </w:style>
  <w:style w:type="character" w:styleId="Hyperlink">
    <w:name w:val="Hyperlink"/>
    <w:basedOn w:val="DefaultParagraphFont"/>
    <w:rsid w:val="000C0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2F"/>
    <w:rPr>
      <w:sz w:val="24"/>
      <w:szCs w:val="24"/>
      <w:lang w:val="en-US" w:eastAsia="en-US"/>
    </w:rPr>
  </w:style>
  <w:style w:type="paragraph" w:styleId="Heading1">
    <w:name w:val="heading 1"/>
    <w:basedOn w:val="Normal"/>
    <w:next w:val="Normal"/>
    <w:qFormat/>
    <w:rsid w:val="003D552F"/>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552F"/>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133FA5"/>
    <w:rPr>
      <w:rFonts w:ascii="Tahoma" w:hAnsi="Tahoma" w:cs="Tahoma"/>
      <w:sz w:val="16"/>
      <w:szCs w:val="16"/>
    </w:rPr>
  </w:style>
  <w:style w:type="character" w:customStyle="1" w:styleId="BalloonTextChar">
    <w:name w:val="Balloon Text Char"/>
    <w:basedOn w:val="DefaultParagraphFont"/>
    <w:link w:val="BalloonText"/>
    <w:rsid w:val="00133FA5"/>
    <w:rPr>
      <w:rFonts w:ascii="Tahoma" w:hAnsi="Tahoma" w:cs="Tahoma"/>
      <w:sz w:val="16"/>
      <w:szCs w:val="16"/>
      <w:lang w:val="en-US" w:eastAsia="en-US"/>
    </w:rPr>
  </w:style>
  <w:style w:type="character" w:styleId="Hyperlink">
    <w:name w:val="Hyperlink"/>
    <w:basedOn w:val="DefaultParagraphFont"/>
    <w:rsid w:val="000C0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maan.rahman@oxfordhealth.nhs.uk"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147AE-4F48-408C-9FB7-A20E2B3D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F19042-ED65-4966-B850-75F20201AD93}">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43AA3AA6-13CC-46A6-8D63-7ACC183A6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2013-07-08T11:58:00Z</dcterms:created>
  <dcterms:modified xsi:type="dcterms:W3CDTF">2013-07-08T11:58:00Z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