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center" w:tblpY="5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6"/>
        <w:gridCol w:w="4324"/>
      </w:tblGrid>
      <w:tr w:rsidR="001225A2" w:rsidRPr="00620688" w:rsidTr="000E5BAB">
        <w:trPr>
          <w:cnfStyle w:val="100000000000"/>
          <w:trHeight w:val="1901"/>
        </w:trPr>
        <w:tc>
          <w:tcPr>
            <w:tcW w:w="3506" w:type="dxa"/>
            <w:vAlign w:val="bottom"/>
          </w:tcPr>
          <w:p w:rsidR="001225A2" w:rsidRPr="00620688" w:rsidRDefault="001225A2" w:rsidP="000E5BAB">
            <w:pPr>
              <w:spacing w:after="0" w:line="240" w:lineRule="auto"/>
              <w:jc w:val="right"/>
              <w:rPr>
                <w:rFonts w:ascii="Segoe UI" w:hAnsi="Segoe UI" w:cs="Segoe UI"/>
                <w:b w:val="0"/>
                <w:sz w:val="32"/>
              </w:rPr>
            </w:pPr>
            <w:bookmarkStart w:id="0" w:name="_GoBack"/>
            <w:bookmarkEnd w:id="0"/>
          </w:p>
        </w:tc>
        <w:tc>
          <w:tcPr>
            <w:tcW w:w="4324" w:type="dxa"/>
            <w:vAlign w:val="bottom"/>
          </w:tcPr>
          <w:p w:rsidR="001225A2" w:rsidRPr="00620688" w:rsidRDefault="001225A2" w:rsidP="000E5BAB">
            <w:pPr>
              <w:spacing w:after="0" w:line="240" w:lineRule="auto"/>
              <w:rPr>
                <w:rFonts w:ascii="Segoe UI" w:hAnsi="Segoe UI" w:cs="Segoe UI"/>
                <w:b w:val="0"/>
                <w:sz w:val="32"/>
              </w:rPr>
            </w:pPr>
          </w:p>
        </w:tc>
      </w:tr>
    </w:tbl>
    <w:p w:rsidR="001225A2" w:rsidRPr="00620688" w:rsidRDefault="001225A2"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32"/>
        </w:rPr>
      </w:pPr>
    </w:p>
    <w:p w:rsidR="00FA777F" w:rsidRPr="00620688" w:rsidRDefault="00FA777F" w:rsidP="001225A2">
      <w:pPr>
        <w:spacing w:after="0" w:line="240" w:lineRule="auto"/>
        <w:jc w:val="center"/>
        <w:rPr>
          <w:rFonts w:ascii="Segoe UI" w:hAnsi="Segoe UI" w:cs="Segoe UI"/>
          <w:b/>
          <w:sz w:val="32"/>
        </w:rPr>
      </w:pPr>
    </w:p>
    <w:p w:rsidR="00CE68B0" w:rsidRPr="00620688" w:rsidRDefault="00CE68B0" w:rsidP="001225A2">
      <w:pPr>
        <w:spacing w:after="0" w:line="240" w:lineRule="auto"/>
        <w:jc w:val="center"/>
        <w:rPr>
          <w:rFonts w:ascii="Segoe UI" w:hAnsi="Segoe UI" w:cs="Segoe UI"/>
          <w:b/>
          <w:sz w:val="32"/>
        </w:rPr>
      </w:pPr>
    </w:p>
    <w:p w:rsidR="00CE68B0" w:rsidRPr="00620688" w:rsidRDefault="00CE68B0" w:rsidP="001225A2">
      <w:pPr>
        <w:spacing w:after="0" w:line="240" w:lineRule="auto"/>
        <w:jc w:val="center"/>
        <w:rPr>
          <w:rFonts w:ascii="Segoe UI" w:hAnsi="Segoe UI" w:cs="Segoe UI"/>
          <w:b/>
          <w:sz w:val="32"/>
        </w:rPr>
      </w:pPr>
    </w:p>
    <w:p w:rsidR="00A10F67" w:rsidRPr="00620688" w:rsidRDefault="00A10F67" w:rsidP="001225A2">
      <w:pPr>
        <w:spacing w:after="0" w:line="240" w:lineRule="auto"/>
        <w:jc w:val="center"/>
        <w:rPr>
          <w:rFonts w:ascii="Segoe UI" w:hAnsi="Segoe UI" w:cs="Segoe UI"/>
          <w:b/>
          <w:sz w:val="32"/>
        </w:rPr>
      </w:pPr>
      <w:r w:rsidRPr="00620688">
        <w:rPr>
          <w:rFonts w:ascii="Segoe UI" w:hAnsi="Segoe UI" w:cs="Segoe UI"/>
          <w:b/>
          <w:noProof/>
          <w:sz w:val="32"/>
          <w:lang w:eastAsia="en-GB" w:bidi="ar-SA"/>
        </w:rPr>
        <w:drawing>
          <wp:inline distT="0" distB="0" distL="0" distR="0">
            <wp:extent cx="5943600" cy="1259840"/>
            <wp:effectExtent l="19050" t="0" r="0" b="0"/>
            <wp:docPr id="495" name="Picture 1" descr="Logo.jpg"/>
            <wp:cNvGraphicFramePr/>
            <a:graphic xmlns:a="http://schemas.openxmlformats.org/drawingml/2006/main">
              <a:graphicData uri="http://schemas.openxmlformats.org/drawingml/2006/picture">
                <pic:pic xmlns:pic="http://schemas.openxmlformats.org/drawingml/2006/picture">
                  <pic:nvPicPr>
                    <pic:cNvPr id="1192" name="Picture 1" descr="Logo.jpg"/>
                    <pic:cNvPicPr>
                      <a:picLocks noChangeAspect="1" noChangeArrowheads="1"/>
                    </pic:cNvPicPr>
                  </pic:nvPicPr>
                  <pic:blipFill>
                    <a:blip r:embed="rId12" cstate="print"/>
                    <a:srcRect/>
                    <a:stretch>
                      <a:fillRect/>
                    </a:stretch>
                  </pic:blipFill>
                  <pic:spPr bwMode="auto">
                    <a:xfrm>
                      <a:off x="0" y="0"/>
                      <a:ext cx="5943600" cy="1259840"/>
                    </a:xfrm>
                    <a:prstGeom prst="rect">
                      <a:avLst/>
                    </a:prstGeom>
                    <a:noFill/>
                    <a:ln w="9525">
                      <a:noFill/>
                      <a:miter lim="800000"/>
                      <a:headEnd/>
                      <a:tailEnd/>
                    </a:ln>
                  </pic:spPr>
                </pic:pic>
              </a:graphicData>
            </a:graphic>
          </wp:inline>
        </w:drawing>
      </w:r>
    </w:p>
    <w:p w:rsidR="004E2B91" w:rsidRPr="00620688" w:rsidRDefault="004E2B91" w:rsidP="001225A2">
      <w:pPr>
        <w:spacing w:after="0" w:line="240" w:lineRule="auto"/>
        <w:jc w:val="center"/>
        <w:rPr>
          <w:rFonts w:ascii="Segoe UI" w:hAnsi="Segoe UI" w:cs="Segoe UI"/>
          <w:b/>
          <w:sz w:val="32"/>
        </w:rPr>
      </w:pPr>
    </w:p>
    <w:p w:rsidR="004E2B91" w:rsidRPr="00620688" w:rsidRDefault="004E2B91" w:rsidP="001225A2">
      <w:pPr>
        <w:spacing w:after="0" w:line="240" w:lineRule="auto"/>
        <w:jc w:val="center"/>
        <w:rPr>
          <w:rFonts w:ascii="Segoe UI" w:hAnsi="Segoe UI" w:cs="Segoe UI"/>
          <w:b/>
          <w:sz w:val="32"/>
        </w:rPr>
      </w:pPr>
    </w:p>
    <w:p w:rsidR="001225A2" w:rsidRPr="00620688" w:rsidRDefault="001225A2" w:rsidP="001225A2">
      <w:pPr>
        <w:spacing w:after="0" w:line="240" w:lineRule="auto"/>
        <w:jc w:val="center"/>
        <w:rPr>
          <w:rFonts w:ascii="Segoe UI" w:hAnsi="Segoe UI" w:cs="Segoe UI"/>
          <w:b/>
          <w:sz w:val="8"/>
          <w:szCs w:val="8"/>
        </w:rPr>
      </w:pPr>
    </w:p>
    <w:p w:rsidR="004E2B91" w:rsidRPr="00620688" w:rsidRDefault="001225A2" w:rsidP="001225A2">
      <w:pPr>
        <w:spacing w:after="0" w:line="240" w:lineRule="auto"/>
        <w:jc w:val="center"/>
        <w:rPr>
          <w:rFonts w:ascii="Segoe UI" w:hAnsi="Segoe UI" w:cs="Segoe UI"/>
          <w:b/>
          <w:sz w:val="32"/>
        </w:rPr>
      </w:pPr>
      <w:r w:rsidRPr="00620688">
        <w:rPr>
          <w:rFonts w:ascii="Segoe UI" w:hAnsi="Segoe UI" w:cs="Segoe UI"/>
          <w:b/>
          <w:sz w:val="32"/>
        </w:rPr>
        <w:t>Strateg</w:t>
      </w:r>
      <w:r w:rsidR="007613E6" w:rsidRPr="00620688">
        <w:rPr>
          <w:rFonts w:ascii="Segoe UI" w:hAnsi="Segoe UI" w:cs="Segoe UI"/>
          <w:b/>
          <w:sz w:val="32"/>
        </w:rPr>
        <w:t>ic Plan</w:t>
      </w:r>
      <w:r w:rsidRPr="00620688">
        <w:rPr>
          <w:rFonts w:ascii="Segoe UI" w:hAnsi="Segoe UI" w:cs="Segoe UI"/>
          <w:b/>
          <w:sz w:val="32"/>
        </w:rPr>
        <w:t xml:space="preserve"> Document for</w:t>
      </w:r>
      <w:r w:rsidR="009E477D" w:rsidRPr="00620688">
        <w:rPr>
          <w:rFonts w:ascii="Segoe UI" w:hAnsi="Segoe UI" w:cs="Segoe UI"/>
          <w:b/>
          <w:sz w:val="32"/>
        </w:rPr>
        <w:t xml:space="preserve"> 2013-14</w:t>
      </w:r>
    </w:p>
    <w:p w:rsidR="004E2B91" w:rsidRPr="00620688" w:rsidRDefault="004E2B91" w:rsidP="001225A2">
      <w:pPr>
        <w:spacing w:after="0" w:line="240" w:lineRule="auto"/>
        <w:jc w:val="center"/>
        <w:rPr>
          <w:rFonts w:ascii="Segoe UI" w:hAnsi="Segoe UI" w:cs="Segoe UI"/>
          <w:b/>
          <w:sz w:val="32"/>
        </w:rPr>
      </w:pPr>
    </w:p>
    <w:p w:rsidR="001225A2" w:rsidRPr="00620688" w:rsidRDefault="00865315" w:rsidP="001225A2">
      <w:pPr>
        <w:spacing w:after="0" w:line="240" w:lineRule="auto"/>
        <w:jc w:val="center"/>
        <w:rPr>
          <w:rFonts w:ascii="Segoe UI" w:hAnsi="Segoe UI" w:cs="Segoe UI"/>
          <w:b/>
          <w:sz w:val="32"/>
        </w:rPr>
      </w:pPr>
      <w:r w:rsidRPr="00620688">
        <w:rPr>
          <w:rFonts w:ascii="Segoe UI" w:hAnsi="Segoe UI" w:cs="Segoe UI"/>
          <w:b/>
          <w:sz w:val="32"/>
        </w:rPr>
        <w:t xml:space="preserve">Oxford Health </w:t>
      </w:r>
      <w:r w:rsidR="004E2B91" w:rsidRPr="00620688">
        <w:rPr>
          <w:rFonts w:ascii="Segoe UI" w:hAnsi="Segoe UI" w:cs="Segoe UI"/>
          <w:b/>
          <w:sz w:val="32"/>
        </w:rPr>
        <w:t xml:space="preserve">NHS </w:t>
      </w:r>
      <w:r w:rsidR="00180422" w:rsidRPr="00620688">
        <w:rPr>
          <w:rFonts w:ascii="Segoe UI" w:hAnsi="Segoe UI" w:cs="Segoe UI"/>
          <w:b/>
          <w:sz w:val="32"/>
        </w:rPr>
        <w:t>F</w:t>
      </w:r>
      <w:r w:rsidR="004E2B91" w:rsidRPr="00620688">
        <w:rPr>
          <w:rFonts w:ascii="Segoe UI" w:hAnsi="Segoe UI" w:cs="Segoe UI"/>
          <w:b/>
          <w:sz w:val="32"/>
        </w:rPr>
        <w:t xml:space="preserve">oundation </w:t>
      </w:r>
      <w:r w:rsidR="00180422" w:rsidRPr="00620688">
        <w:rPr>
          <w:rFonts w:ascii="Segoe UI" w:hAnsi="Segoe UI" w:cs="Segoe UI"/>
          <w:b/>
          <w:sz w:val="32"/>
        </w:rPr>
        <w:t>T</w:t>
      </w:r>
      <w:r w:rsidR="004E2B91" w:rsidRPr="00620688">
        <w:rPr>
          <w:rFonts w:ascii="Segoe UI" w:hAnsi="Segoe UI" w:cs="Segoe UI"/>
          <w:b/>
          <w:sz w:val="32"/>
        </w:rPr>
        <w:t>rust</w:t>
      </w:r>
    </w:p>
    <w:p w:rsidR="001225A2" w:rsidRPr="00620688" w:rsidRDefault="001225A2" w:rsidP="001225A2">
      <w:pPr>
        <w:spacing w:after="0" w:line="240" w:lineRule="auto"/>
        <w:jc w:val="center"/>
        <w:rPr>
          <w:rFonts w:ascii="Segoe UI" w:hAnsi="Segoe UI" w:cs="Segoe UI"/>
          <w:b/>
          <w:sz w:val="8"/>
          <w:szCs w:val="8"/>
        </w:rPr>
      </w:pPr>
    </w:p>
    <w:p w:rsidR="001225A2" w:rsidRPr="00620688" w:rsidRDefault="001225A2" w:rsidP="001225A2">
      <w:pPr>
        <w:spacing w:after="0" w:line="240" w:lineRule="auto"/>
        <w:jc w:val="center"/>
        <w:rPr>
          <w:rFonts w:ascii="Segoe UI" w:hAnsi="Segoe UI" w:cs="Segoe UI"/>
          <w:b/>
          <w:sz w:val="32"/>
        </w:rPr>
      </w:pPr>
    </w:p>
    <w:p w:rsidR="009A4182" w:rsidRDefault="009A4182" w:rsidP="0084595C">
      <w:pPr>
        <w:spacing w:after="0" w:line="240" w:lineRule="auto"/>
        <w:jc w:val="center"/>
        <w:rPr>
          <w:rFonts w:ascii="Segoe UI" w:hAnsi="Segoe UI" w:cs="Segoe UI"/>
          <w:b/>
          <w:sz w:val="32"/>
        </w:rPr>
      </w:pPr>
      <w:r w:rsidRPr="00620688">
        <w:rPr>
          <w:rFonts w:ascii="Segoe UI" w:hAnsi="Segoe UI" w:cs="Segoe UI"/>
          <w:b/>
          <w:sz w:val="32"/>
        </w:rPr>
        <w:t>Strategic Plan for y/e 31 March 2014 (and 2015, 2016)</w:t>
      </w:r>
    </w:p>
    <w:p w:rsidR="006264C1" w:rsidRPr="00620688" w:rsidRDefault="006264C1" w:rsidP="0084595C">
      <w:pPr>
        <w:spacing w:after="0" w:line="240" w:lineRule="auto"/>
        <w:jc w:val="center"/>
        <w:rPr>
          <w:rFonts w:ascii="Segoe UI" w:hAnsi="Segoe UI" w:cs="Segoe UI"/>
          <w:b/>
          <w:sz w:val="32"/>
        </w:rPr>
      </w:pPr>
    </w:p>
    <w:p w:rsidR="009A4182" w:rsidRPr="00620688" w:rsidRDefault="009A4182" w:rsidP="009A4182">
      <w:pPr>
        <w:spacing w:after="0" w:line="240" w:lineRule="auto"/>
        <w:jc w:val="center"/>
        <w:rPr>
          <w:rFonts w:ascii="Segoe UI" w:hAnsi="Segoe UI" w:cs="Segoe UI"/>
          <w:b/>
          <w:sz w:val="8"/>
          <w:szCs w:val="8"/>
        </w:rPr>
      </w:pPr>
    </w:p>
    <w:p w:rsidR="009A4182" w:rsidRPr="00620688" w:rsidRDefault="009A4182" w:rsidP="009A4182">
      <w:pPr>
        <w:spacing w:after="0" w:line="240" w:lineRule="auto"/>
        <w:rPr>
          <w:rFonts w:ascii="Segoe UI" w:hAnsi="Segoe UI" w:cs="Segoe UI"/>
          <w:b/>
          <w:sz w:val="32"/>
        </w:rPr>
      </w:pPr>
      <w:r w:rsidRPr="00620688">
        <w:rPr>
          <w:rFonts w:ascii="Segoe UI" w:hAnsi="Segoe UI" w:cs="Segoe UI"/>
          <w:b/>
          <w:sz w:val="24"/>
          <w:szCs w:val="24"/>
        </w:rPr>
        <w:t>This document completed by (and Monitor queries to be directed to):</w:t>
      </w:r>
      <w:r w:rsidRPr="00620688">
        <w:rPr>
          <w:rFonts w:ascii="Segoe UI" w:hAnsi="Segoe UI" w:cs="Segoe UI"/>
          <w:b/>
          <w:sz w:val="32"/>
        </w:rPr>
        <w:t xml:space="preserve"> </w:t>
      </w:r>
    </w:p>
    <w:p w:rsidR="009A4182" w:rsidRPr="00620688" w:rsidRDefault="009A4182" w:rsidP="009A4182">
      <w:pPr>
        <w:spacing w:after="0" w:line="240" w:lineRule="auto"/>
        <w:jc w:val="center"/>
        <w:rPr>
          <w:rFonts w:ascii="Segoe UI" w:hAnsi="Segoe UI" w:cs="Segoe UI"/>
          <w:b/>
          <w:sz w:val="8"/>
          <w:szCs w:val="8"/>
        </w:rPr>
      </w:pPr>
    </w:p>
    <w:tbl>
      <w:tblPr>
        <w:tblStyle w:val="TableGrid"/>
        <w:tblpPr w:leftFromText="180" w:rightFromText="180" w:vertAnchor="text" w:horzAnchor="margin" w:tblpY="17"/>
        <w:tblW w:w="0" w:type="auto"/>
        <w:tblLook w:val="04A0"/>
      </w:tblPr>
      <w:tblGrid>
        <w:gridCol w:w="2235"/>
        <w:gridCol w:w="7796"/>
      </w:tblGrid>
      <w:tr w:rsidR="009A4182" w:rsidRPr="00620688" w:rsidTr="009A4182">
        <w:trPr>
          <w:cnfStyle w:val="100000000000"/>
        </w:trPr>
        <w:tc>
          <w:tcPr>
            <w:tcW w:w="2235" w:type="dxa"/>
            <w:tcBorders>
              <w:top w:val="nil"/>
              <w:left w:val="nil"/>
              <w:bottom w:val="nil"/>
            </w:tcBorders>
          </w:tcPr>
          <w:p w:rsidR="009A4182" w:rsidRPr="00620688" w:rsidRDefault="009A4182" w:rsidP="009A4182">
            <w:pPr>
              <w:spacing w:after="0" w:line="240" w:lineRule="auto"/>
              <w:rPr>
                <w:rFonts w:ascii="Segoe UI" w:hAnsi="Segoe UI" w:cs="Segoe UI"/>
                <w:sz w:val="24"/>
                <w:szCs w:val="24"/>
              </w:rPr>
            </w:pPr>
            <w:r w:rsidRPr="00620688">
              <w:rPr>
                <w:rFonts w:ascii="Segoe UI" w:hAnsi="Segoe UI" w:cs="Segoe UI"/>
                <w:sz w:val="24"/>
                <w:szCs w:val="24"/>
              </w:rPr>
              <w:t>Name</w:t>
            </w:r>
          </w:p>
        </w:tc>
        <w:tc>
          <w:tcPr>
            <w:tcW w:w="7796" w:type="dxa"/>
          </w:tcPr>
          <w:p w:rsidR="009A4182" w:rsidRPr="00620688" w:rsidRDefault="008C0094" w:rsidP="009A4182">
            <w:pPr>
              <w:spacing w:after="0" w:line="240" w:lineRule="auto"/>
              <w:jc w:val="center"/>
              <w:rPr>
                <w:rFonts w:ascii="Segoe UI" w:hAnsi="Segoe UI" w:cs="Segoe UI"/>
                <w:b w:val="0"/>
                <w:sz w:val="32"/>
              </w:rPr>
            </w:pPr>
            <w:r>
              <w:rPr>
                <w:rFonts w:ascii="Segoe UI" w:hAnsi="Segoe UI" w:cs="Segoe UI"/>
                <w:b w:val="0"/>
                <w:sz w:val="32"/>
              </w:rPr>
              <w:t>Usmaan Rahman</w:t>
            </w:r>
          </w:p>
        </w:tc>
      </w:tr>
      <w:tr w:rsidR="009A4182" w:rsidRPr="00620688" w:rsidTr="009A4182">
        <w:trPr>
          <w:trHeight w:val="118"/>
        </w:trPr>
        <w:tc>
          <w:tcPr>
            <w:tcW w:w="2235" w:type="dxa"/>
            <w:tcBorders>
              <w:top w:val="nil"/>
              <w:left w:val="nil"/>
              <w:bottom w:val="nil"/>
              <w:right w:val="nil"/>
            </w:tcBorders>
          </w:tcPr>
          <w:p w:rsidR="009A4182" w:rsidRPr="00620688" w:rsidRDefault="009A4182" w:rsidP="009A4182">
            <w:pPr>
              <w:spacing w:after="0" w:line="240" w:lineRule="auto"/>
              <w:rPr>
                <w:rFonts w:ascii="Segoe UI" w:hAnsi="Segoe UI" w:cs="Segoe UI"/>
                <w:b/>
                <w:sz w:val="24"/>
                <w:szCs w:val="24"/>
              </w:rPr>
            </w:pPr>
          </w:p>
        </w:tc>
        <w:tc>
          <w:tcPr>
            <w:tcW w:w="7796" w:type="dxa"/>
            <w:tcBorders>
              <w:left w:val="nil"/>
              <w:right w:val="nil"/>
            </w:tcBorders>
          </w:tcPr>
          <w:p w:rsidR="009A4182" w:rsidRPr="00620688" w:rsidRDefault="009A4182" w:rsidP="009A4182">
            <w:pPr>
              <w:spacing w:after="0" w:line="240" w:lineRule="auto"/>
              <w:jc w:val="center"/>
              <w:rPr>
                <w:rFonts w:ascii="Segoe UI" w:hAnsi="Segoe UI" w:cs="Segoe UI"/>
                <w:b/>
                <w:sz w:val="8"/>
                <w:szCs w:val="8"/>
              </w:rPr>
            </w:pPr>
          </w:p>
        </w:tc>
      </w:tr>
      <w:tr w:rsidR="009A4182" w:rsidRPr="00620688" w:rsidTr="009A4182">
        <w:tc>
          <w:tcPr>
            <w:tcW w:w="2235" w:type="dxa"/>
            <w:tcBorders>
              <w:top w:val="nil"/>
              <w:left w:val="nil"/>
              <w:bottom w:val="nil"/>
            </w:tcBorders>
          </w:tcPr>
          <w:p w:rsidR="009A4182" w:rsidRPr="00620688" w:rsidRDefault="009A4182" w:rsidP="009A4182">
            <w:pPr>
              <w:spacing w:after="0" w:line="240" w:lineRule="auto"/>
              <w:rPr>
                <w:rFonts w:ascii="Segoe UI" w:hAnsi="Segoe UI" w:cs="Segoe UI"/>
                <w:b/>
                <w:sz w:val="24"/>
                <w:szCs w:val="24"/>
              </w:rPr>
            </w:pPr>
            <w:r w:rsidRPr="00620688">
              <w:rPr>
                <w:rFonts w:ascii="Segoe UI" w:hAnsi="Segoe UI" w:cs="Segoe UI"/>
                <w:b/>
                <w:sz w:val="24"/>
                <w:szCs w:val="24"/>
              </w:rPr>
              <w:t>Job Title</w:t>
            </w:r>
          </w:p>
        </w:tc>
        <w:tc>
          <w:tcPr>
            <w:tcW w:w="7796" w:type="dxa"/>
            <w:tcBorders>
              <w:bottom w:val="single" w:sz="4" w:space="0" w:color="000000"/>
            </w:tcBorders>
          </w:tcPr>
          <w:p w:rsidR="009A4182" w:rsidRPr="008C0094" w:rsidRDefault="008C0094" w:rsidP="009A4182">
            <w:pPr>
              <w:spacing w:after="0" w:line="240" w:lineRule="auto"/>
              <w:jc w:val="center"/>
              <w:rPr>
                <w:rFonts w:ascii="Segoe UI" w:hAnsi="Segoe UI" w:cs="Segoe UI"/>
                <w:sz w:val="32"/>
              </w:rPr>
            </w:pPr>
            <w:r w:rsidRPr="008C0094">
              <w:rPr>
                <w:rFonts w:ascii="Segoe UI" w:hAnsi="Segoe UI" w:cs="Segoe UI"/>
                <w:sz w:val="32"/>
              </w:rPr>
              <w:t>Strategy and Business Planning Manager</w:t>
            </w:r>
          </w:p>
        </w:tc>
      </w:tr>
      <w:tr w:rsidR="009A4182" w:rsidRPr="00620688" w:rsidTr="009A4182">
        <w:tc>
          <w:tcPr>
            <w:tcW w:w="2235" w:type="dxa"/>
            <w:tcBorders>
              <w:top w:val="nil"/>
              <w:left w:val="nil"/>
              <w:bottom w:val="nil"/>
              <w:right w:val="nil"/>
            </w:tcBorders>
          </w:tcPr>
          <w:p w:rsidR="009A4182" w:rsidRPr="00620688" w:rsidRDefault="009A4182" w:rsidP="009A4182">
            <w:pPr>
              <w:spacing w:after="0" w:line="240" w:lineRule="auto"/>
              <w:rPr>
                <w:rFonts w:ascii="Segoe UI" w:hAnsi="Segoe UI" w:cs="Segoe UI"/>
                <w:b/>
                <w:sz w:val="24"/>
                <w:szCs w:val="24"/>
              </w:rPr>
            </w:pPr>
          </w:p>
        </w:tc>
        <w:tc>
          <w:tcPr>
            <w:tcW w:w="7796" w:type="dxa"/>
            <w:tcBorders>
              <w:left w:val="nil"/>
              <w:right w:val="nil"/>
            </w:tcBorders>
          </w:tcPr>
          <w:p w:rsidR="009A4182" w:rsidRPr="00620688" w:rsidRDefault="009A4182" w:rsidP="009A4182">
            <w:pPr>
              <w:spacing w:after="0" w:line="240" w:lineRule="auto"/>
              <w:jc w:val="center"/>
              <w:rPr>
                <w:rFonts w:ascii="Segoe UI" w:hAnsi="Segoe UI" w:cs="Segoe UI"/>
                <w:b/>
                <w:sz w:val="8"/>
                <w:szCs w:val="8"/>
              </w:rPr>
            </w:pPr>
          </w:p>
        </w:tc>
      </w:tr>
      <w:tr w:rsidR="009A4182" w:rsidRPr="00620688" w:rsidTr="009A4182">
        <w:tc>
          <w:tcPr>
            <w:tcW w:w="2235" w:type="dxa"/>
            <w:tcBorders>
              <w:top w:val="nil"/>
              <w:left w:val="nil"/>
              <w:bottom w:val="nil"/>
            </w:tcBorders>
          </w:tcPr>
          <w:p w:rsidR="009A4182" w:rsidRPr="00620688" w:rsidRDefault="009A4182" w:rsidP="009A4182">
            <w:pPr>
              <w:spacing w:after="0" w:line="240" w:lineRule="auto"/>
              <w:rPr>
                <w:rFonts w:ascii="Segoe UI" w:hAnsi="Segoe UI" w:cs="Segoe UI"/>
                <w:b/>
                <w:sz w:val="24"/>
                <w:szCs w:val="24"/>
              </w:rPr>
            </w:pPr>
            <w:r w:rsidRPr="00620688">
              <w:rPr>
                <w:rFonts w:ascii="Segoe UI" w:hAnsi="Segoe UI" w:cs="Segoe UI"/>
                <w:b/>
                <w:sz w:val="24"/>
                <w:szCs w:val="24"/>
              </w:rPr>
              <w:t>e-mail address</w:t>
            </w:r>
          </w:p>
        </w:tc>
        <w:tc>
          <w:tcPr>
            <w:tcW w:w="7796" w:type="dxa"/>
            <w:tcBorders>
              <w:bottom w:val="single" w:sz="4" w:space="0" w:color="000000"/>
            </w:tcBorders>
          </w:tcPr>
          <w:p w:rsidR="009A4182" w:rsidRPr="008C0094" w:rsidRDefault="0002193D" w:rsidP="009A4182">
            <w:pPr>
              <w:spacing w:after="0" w:line="240" w:lineRule="auto"/>
              <w:jc w:val="center"/>
              <w:rPr>
                <w:rFonts w:ascii="Segoe UI" w:hAnsi="Segoe UI" w:cs="Segoe UI"/>
                <w:sz w:val="32"/>
              </w:rPr>
            </w:pPr>
            <w:hyperlink r:id="rId13" w:history="1">
              <w:r w:rsidR="008C0094" w:rsidRPr="000970AE">
                <w:rPr>
                  <w:rStyle w:val="Hyperlink"/>
                  <w:rFonts w:ascii="Segoe UI" w:hAnsi="Segoe UI" w:cs="Segoe UI"/>
                  <w:sz w:val="32"/>
                </w:rPr>
                <w:t>Usmaan.rahman@oxfordhealth.nhs.uk</w:t>
              </w:r>
            </w:hyperlink>
          </w:p>
        </w:tc>
      </w:tr>
      <w:tr w:rsidR="009A4182" w:rsidRPr="00620688" w:rsidTr="009A4182">
        <w:tc>
          <w:tcPr>
            <w:tcW w:w="2235" w:type="dxa"/>
            <w:tcBorders>
              <w:top w:val="nil"/>
              <w:left w:val="nil"/>
              <w:bottom w:val="nil"/>
              <w:right w:val="nil"/>
            </w:tcBorders>
          </w:tcPr>
          <w:p w:rsidR="009A4182" w:rsidRPr="00620688" w:rsidRDefault="009A4182" w:rsidP="009A4182">
            <w:pPr>
              <w:spacing w:after="0" w:line="240" w:lineRule="auto"/>
              <w:rPr>
                <w:rFonts w:ascii="Segoe UI" w:hAnsi="Segoe UI" w:cs="Segoe UI"/>
                <w:b/>
                <w:sz w:val="24"/>
                <w:szCs w:val="24"/>
              </w:rPr>
            </w:pPr>
          </w:p>
        </w:tc>
        <w:tc>
          <w:tcPr>
            <w:tcW w:w="7796" w:type="dxa"/>
            <w:tcBorders>
              <w:left w:val="nil"/>
              <w:right w:val="nil"/>
            </w:tcBorders>
          </w:tcPr>
          <w:p w:rsidR="009A4182" w:rsidRPr="00620688" w:rsidRDefault="009A4182" w:rsidP="009A4182">
            <w:pPr>
              <w:spacing w:after="0" w:line="240" w:lineRule="auto"/>
              <w:jc w:val="center"/>
              <w:rPr>
                <w:rFonts w:ascii="Segoe UI" w:hAnsi="Segoe UI" w:cs="Segoe UI"/>
                <w:b/>
                <w:sz w:val="8"/>
                <w:szCs w:val="8"/>
              </w:rPr>
            </w:pPr>
          </w:p>
        </w:tc>
      </w:tr>
      <w:tr w:rsidR="009A4182" w:rsidRPr="00620688" w:rsidTr="009A4182">
        <w:tc>
          <w:tcPr>
            <w:tcW w:w="2235" w:type="dxa"/>
            <w:tcBorders>
              <w:top w:val="nil"/>
              <w:left w:val="nil"/>
              <w:bottom w:val="nil"/>
            </w:tcBorders>
          </w:tcPr>
          <w:p w:rsidR="009A4182" w:rsidRPr="00620688" w:rsidRDefault="009A4182" w:rsidP="009A4182">
            <w:pPr>
              <w:spacing w:after="0" w:line="240" w:lineRule="auto"/>
              <w:rPr>
                <w:rFonts w:ascii="Segoe UI" w:hAnsi="Segoe UI" w:cs="Segoe UI"/>
                <w:b/>
                <w:sz w:val="24"/>
                <w:szCs w:val="24"/>
              </w:rPr>
            </w:pPr>
            <w:r w:rsidRPr="00620688">
              <w:rPr>
                <w:rFonts w:ascii="Segoe UI" w:hAnsi="Segoe UI" w:cs="Segoe UI"/>
                <w:b/>
                <w:sz w:val="24"/>
                <w:szCs w:val="24"/>
              </w:rPr>
              <w:t>Tel. no. for contact</w:t>
            </w:r>
          </w:p>
        </w:tc>
        <w:tc>
          <w:tcPr>
            <w:tcW w:w="7796" w:type="dxa"/>
            <w:tcBorders>
              <w:bottom w:val="single" w:sz="4" w:space="0" w:color="000000"/>
            </w:tcBorders>
          </w:tcPr>
          <w:p w:rsidR="009A4182" w:rsidRPr="008C0094" w:rsidRDefault="008C0094" w:rsidP="009A4182">
            <w:pPr>
              <w:spacing w:after="0" w:line="240" w:lineRule="auto"/>
              <w:jc w:val="center"/>
              <w:rPr>
                <w:rFonts w:ascii="Segoe UI" w:hAnsi="Segoe UI" w:cs="Segoe UI"/>
                <w:sz w:val="32"/>
              </w:rPr>
            </w:pPr>
            <w:r w:rsidRPr="008C0094">
              <w:rPr>
                <w:rFonts w:ascii="Segoe UI" w:hAnsi="Segoe UI" w:cs="Segoe UI"/>
                <w:sz w:val="32"/>
              </w:rPr>
              <w:t>07939</w:t>
            </w:r>
            <w:r w:rsidR="007C04D0">
              <w:rPr>
                <w:rFonts w:ascii="Segoe UI" w:hAnsi="Segoe UI" w:cs="Segoe UI"/>
                <w:sz w:val="32"/>
              </w:rPr>
              <w:t xml:space="preserve"> </w:t>
            </w:r>
            <w:r w:rsidRPr="008C0094">
              <w:rPr>
                <w:rFonts w:ascii="Segoe UI" w:hAnsi="Segoe UI" w:cs="Segoe UI"/>
                <w:sz w:val="32"/>
              </w:rPr>
              <w:t>512831</w:t>
            </w:r>
          </w:p>
        </w:tc>
      </w:tr>
      <w:tr w:rsidR="009A4182" w:rsidRPr="00620688" w:rsidTr="009A4182">
        <w:tc>
          <w:tcPr>
            <w:tcW w:w="2235" w:type="dxa"/>
            <w:tcBorders>
              <w:top w:val="nil"/>
              <w:left w:val="nil"/>
              <w:bottom w:val="nil"/>
              <w:right w:val="nil"/>
            </w:tcBorders>
          </w:tcPr>
          <w:p w:rsidR="009A4182" w:rsidRPr="00620688" w:rsidRDefault="009A4182" w:rsidP="009A4182">
            <w:pPr>
              <w:spacing w:after="0" w:line="240" w:lineRule="auto"/>
              <w:rPr>
                <w:rFonts w:ascii="Segoe UI" w:hAnsi="Segoe UI" w:cs="Segoe UI"/>
                <w:b/>
                <w:sz w:val="24"/>
                <w:szCs w:val="24"/>
              </w:rPr>
            </w:pPr>
          </w:p>
        </w:tc>
        <w:tc>
          <w:tcPr>
            <w:tcW w:w="7796" w:type="dxa"/>
            <w:tcBorders>
              <w:left w:val="nil"/>
              <w:right w:val="nil"/>
            </w:tcBorders>
          </w:tcPr>
          <w:p w:rsidR="009A4182" w:rsidRPr="00620688" w:rsidRDefault="009A4182" w:rsidP="009A4182">
            <w:pPr>
              <w:spacing w:after="0" w:line="240" w:lineRule="auto"/>
              <w:jc w:val="center"/>
              <w:rPr>
                <w:rFonts w:ascii="Segoe UI" w:hAnsi="Segoe UI" w:cs="Segoe UI"/>
                <w:b/>
                <w:sz w:val="8"/>
                <w:szCs w:val="8"/>
              </w:rPr>
            </w:pPr>
          </w:p>
        </w:tc>
      </w:tr>
      <w:tr w:rsidR="009A4182" w:rsidRPr="00620688" w:rsidTr="009A4182">
        <w:tc>
          <w:tcPr>
            <w:tcW w:w="2235" w:type="dxa"/>
            <w:tcBorders>
              <w:top w:val="nil"/>
              <w:left w:val="nil"/>
              <w:bottom w:val="nil"/>
            </w:tcBorders>
          </w:tcPr>
          <w:p w:rsidR="009A4182" w:rsidRPr="00620688" w:rsidRDefault="009A4182" w:rsidP="009A4182">
            <w:pPr>
              <w:spacing w:after="0" w:line="240" w:lineRule="auto"/>
              <w:rPr>
                <w:rFonts w:ascii="Segoe UI" w:hAnsi="Segoe UI" w:cs="Segoe UI"/>
                <w:b/>
                <w:sz w:val="24"/>
                <w:szCs w:val="24"/>
              </w:rPr>
            </w:pPr>
            <w:r w:rsidRPr="00620688">
              <w:rPr>
                <w:rFonts w:ascii="Segoe UI" w:hAnsi="Segoe UI" w:cs="Segoe UI"/>
                <w:b/>
                <w:sz w:val="24"/>
                <w:szCs w:val="24"/>
              </w:rPr>
              <w:t>Date</w:t>
            </w:r>
          </w:p>
        </w:tc>
        <w:tc>
          <w:tcPr>
            <w:tcW w:w="7796" w:type="dxa"/>
            <w:tcBorders>
              <w:bottom w:val="single" w:sz="4" w:space="0" w:color="000000"/>
            </w:tcBorders>
          </w:tcPr>
          <w:p w:rsidR="009A4182" w:rsidRPr="008C0094" w:rsidRDefault="008C0094" w:rsidP="009A4182">
            <w:pPr>
              <w:spacing w:after="0" w:line="240" w:lineRule="auto"/>
              <w:jc w:val="center"/>
              <w:rPr>
                <w:rFonts w:ascii="Segoe UI" w:hAnsi="Segoe UI" w:cs="Segoe UI"/>
                <w:sz w:val="32"/>
              </w:rPr>
            </w:pPr>
            <w:r w:rsidRPr="008C0094">
              <w:rPr>
                <w:rFonts w:ascii="Segoe UI" w:hAnsi="Segoe UI" w:cs="Segoe UI"/>
                <w:sz w:val="32"/>
              </w:rPr>
              <w:t>21</w:t>
            </w:r>
            <w:r w:rsidRPr="008C0094">
              <w:rPr>
                <w:rFonts w:ascii="Segoe UI" w:hAnsi="Segoe UI" w:cs="Segoe UI"/>
                <w:sz w:val="32"/>
                <w:vertAlign w:val="superscript"/>
              </w:rPr>
              <w:t>st</w:t>
            </w:r>
            <w:r w:rsidRPr="008C0094">
              <w:rPr>
                <w:rFonts w:ascii="Segoe UI" w:hAnsi="Segoe UI" w:cs="Segoe UI"/>
                <w:sz w:val="32"/>
              </w:rPr>
              <w:t xml:space="preserve"> May 2013</w:t>
            </w:r>
          </w:p>
        </w:tc>
      </w:tr>
    </w:tbl>
    <w:p w:rsidR="009A4182" w:rsidRPr="00620688" w:rsidRDefault="009A4182" w:rsidP="009A4182">
      <w:pPr>
        <w:spacing w:after="0" w:line="240" w:lineRule="auto"/>
        <w:jc w:val="center"/>
        <w:rPr>
          <w:rFonts w:ascii="Segoe UI" w:hAnsi="Segoe UI" w:cs="Segoe UI"/>
          <w:b/>
          <w:sz w:val="8"/>
          <w:szCs w:val="8"/>
        </w:rPr>
      </w:pPr>
    </w:p>
    <w:p w:rsidR="009A4182" w:rsidRPr="00A8765F" w:rsidRDefault="009A4182" w:rsidP="009A4182">
      <w:pPr>
        <w:spacing w:after="0" w:line="240" w:lineRule="auto"/>
        <w:rPr>
          <w:rFonts w:ascii="Segoe UI" w:hAnsi="Segoe UI" w:cs="Segoe UI"/>
          <w:b/>
          <w:color w:val="1F497D" w:themeColor="text2"/>
          <w:sz w:val="20"/>
          <w:szCs w:val="20"/>
        </w:rPr>
      </w:pPr>
    </w:p>
    <w:p w:rsidR="00FA777F" w:rsidRPr="00A8765F" w:rsidRDefault="00FA777F" w:rsidP="007F053E">
      <w:pPr>
        <w:spacing w:after="0" w:line="240" w:lineRule="auto"/>
        <w:jc w:val="center"/>
        <w:rPr>
          <w:rFonts w:ascii="Segoe UI" w:hAnsi="Segoe UI" w:cs="Segoe UI"/>
          <w:b/>
          <w:color w:val="FF0000"/>
          <w:sz w:val="20"/>
          <w:szCs w:val="20"/>
        </w:rPr>
      </w:pPr>
      <w:r w:rsidRPr="00A8765F">
        <w:rPr>
          <w:rFonts w:ascii="Segoe UI" w:hAnsi="Segoe UI" w:cs="Segoe UI"/>
          <w:b/>
          <w:color w:val="FF0000"/>
          <w:sz w:val="20"/>
          <w:szCs w:val="20"/>
        </w:rPr>
        <w:lastRenderedPageBreak/>
        <w:t xml:space="preserve">The </w:t>
      </w:r>
      <w:r w:rsidR="002A5924" w:rsidRPr="00A8765F">
        <w:rPr>
          <w:rFonts w:ascii="Segoe UI" w:hAnsi="Segoe UI" w:cs="Segoe UI"/>
          <w:b/>
          <w:color w:val="FF0000"/>
          <w:sz w:val="20"/>
          <w:szCs w:val="20"/>
        </w:rPr>
        <w:t xml:space="preserve">attached </w:t>
      </w:r>
      <w:r w:rsidR="002C2662" w:rsidRPr="00A8765F">
        <w:rPr>
          <w:rFonts w:ascii="Segoe UI" w:hAnsi="Segoe UI" w:cs="Segoe UI"/>
          <w:b/>
          <w:color w:val="FF0000"/>
          <w:sz w:val="20"/>
          <w:szCs w:val="20"/>
        </w:rPr>
        <w:t xml:space="preserve">Strategic </w:t>
      </w:r>
      <w:r w:rsidR="002A5924" w:rsidRPr="00A8765F">
        <w:rPr>
          <w:rFonts w:ascii="Segoe UI" w:hAnsi="Segoe UI" w:cs="Segoe UI"/>
          <w:b/>
          <w:color w:val="FF0000"/>
          <w:sz w:val="20"/>
          <w:szCs w:val="20"/>
        </w:rPr>
        <w:t xml:space="preserve">Plan </w:t>
      </w:r>
      <w:r w:rsidR="00853F94" w:rsidRPr="00A8765F">
        <w:rPr>
          <w:rFonts w:ascii="Segoe UI" w:hAnsi="Segoe UI" w:cs="Segoe UI"/>
          <w:b/>
          <w:color w:val="FF0000"/>
          <w:sz w:val="20"/>
          <w:szCs w:val="20"/>
        </w:rPr>
        <w:t>is</w:t>
      </w:r>
      <w:r w:rsidR="007F053E" w:rsidRPr="00A8765F">
        <w:rPr>
          <w:rFonts w:ascii="Segoe UI" w:hAnsi="Segoe UI" w:cs="Segoe UI"/>
          <w:b/>
          <w:color w:val="FF0000"/>
          <w:sz w:val="20"/>
          <w:szCs w:val="20"/>
        </w:rPr>
        <w:t xml:space="preserve"> inten</w:t>
      </w:r>
      <w:r w:rsidR="002828F3" w:rsidRPr="00A8765F">
        <w:rPr>
          <w:rFonts w:ascii="Segoe UI" w:hAnsi="Segoe UI" w:cs="Segoe UI"/>
          <w:b/>
          <w:color w:val="FF0000"/>
          <w:sz w:val="20"/>
          <w:szCs w:val="20"/>
        </w:rPr>
        <w:t xml:space="preserve">ded to reflect the Trust’s business plan over the </w:t>
      </w:r>
      <w:r w:rsidR="00853F94" w:rsidRPr="00A8765F">
        <w:rPr>
          <w:rFonts w:ascii="Segoe UI" w:hAnsi="Segoe UI" w:cs="Segoe UI"/>
          <w:b/>
          <w:color w:val="FF0000"/>
          <w:sz w:val="20"/>
          <w:szCs w:val="20"/>
        </w:rPr>
        <w:t>nex</w:t>
      </w:r>
      <w:r w:rsidR="002828F3" w:rsidRPr="00A8765F">
        <w:rPr>
          <w:rFonts w:ascii="Segoe UI" w:hAnsi="Segoe UI" w:cs="Segoe UI"/>
          <w:b/>
          <w:color w:val="FF0000"/>
          <w:sz w:val="20"/>
          <w:szCs w:val="20"/>
        </w:rPr>
        <w:t>t three years</w:t>
      </w:r>
      <w:r w:rsidR="002A5924" w:rsidRPr="00A8765F">
        <w:rPr>
          <w:rFonts w:ascii="Segoe UI" w:hAnsi="Segoe UI" w:cs="Segoe UI"/>
          <w:b/>
          <w:color w:val="FF0000"/>
          <w:sz w:val="20"/>
          <w:szCs w:val="20"/>
        </w:rPr>
        <w:t>. Information included herein should accurately</w:t>
      </w:r>
      <w:r w:rsidR="002828F3" w:rsidRPr="00A8765F">
        <w:rPr>
          <w:rFonts w:ascii="Segoe UI" w:hAnsi="Segoe UI" w:cs="Segoe UI"/>
          <w:b/>
          <w:color w:val="FF0000"/>
          <w:sz w:val="20"/>
          <w:szCs w:val="20"/>
        </w:rPr>
        <w:t xml:space="preserve"> </w:t>
      </w:r>
      <w:r w:rsidRPr="00A8765F">
        <w:rPr>
          <w:rFonts w:ascii="Segoe UI" w:hAnsi="Segoe UI" w:cs="Segoe UI"/>
          <w:b/>
          <w:color w:val="FF0000"/>
          <w:sz w:val="20"/>
          <w:szCs w:val="20"/>
        </w:rPr>
        <w:t xml:space="preserve">reflect the </w:t>
      </w:r>
      <w:r w:rsidR="002A5924" w:rsidRPr="00A8765F">
        <w:rPr>
          <w:rFonts w:ascii="Segoe UI" w:hAnsi="Segoe UI" w:cs="Segoe UI"/>
          <w:b/>
          <w:color w:val="FF0000"/>
          <w:sz w:val="20"/>
          <w:szCs w:val="20"/>
        </w:rPr>
        <w:t xml:space="preserve">strategic and operational plans </w:t>
      </w:r>
      <w:r w:rsidR="00853F94" w:rsidRPr="00A8765F">
        <w:rPr>
          <w:rFonts w:ascii="Segoe UI" w:hAnsi="Segoe UI" w:cs="Segoe UI"/>
          <w:b/>
          <w:color w:val="FF0000"/>
          <w:sz w:val="20"/>
          <w:szCs w:val="20"/>
        </w:rPr>
        <w:t xml:space="preserve">agreed </w:t>
      </w:r>
      <w:r w:rsidR="002A5924" w:rsidRPr="00A8765F">
        <w:rPr>
          <w:rFonts w:ascii="Segoe UI" w:hAnsi="Segoe UI" w:cs="Segoe UI"/>
          <w:b/>
          <w:color w:val="FF0000"/>
          <w:sz w:val="20"/>
          <w:szCs w:val="20"/>
        </w:rPr>
        <w:t xml:space="preserve">by </w:t>
      </w:r>
      <w:r w:rsidR="00D3095F" w:rsidRPr="00A8765F">
        <w:rPr>
          <w:rFonts w:ascii="Segoe UI" w:hAnsi="Segoe UI" w:cs="Segoe UI"/>
          <w:b/>
          <w:color w:val="FF0000"/>
          <w:sz w:val="20"/>
          <w:szCs w:val="20"/>
        </w:rPr>
        <w:t>the Trust</w:t>
      </w:r>
      <w:r w:rsidR="002A5924" w:rsidRPr="00A8765F">
        <w:rPr>
          <w:rFonts w:ascii="Segoe UI" w:hAnsi="Segoe UI" w:cs="Segoe UI"/>
          <w:b/>
          <w:color w:val="FF0000"/>
          <w:sz w:val="20"/>
          <w:szCs w:val="20"/>
        </w:rPr>
        <w:t xml:space="preserve"> Board.</w:t>
      </w:r>
      <w:r w:rsidRPr="00A8765F">
        <w:rPr>
          <w:rFonts w:ascii="Segoe UI" w:hAnsi="Segoe UI" w:cs="Segoe UI"/>
          <w:b/>
          <w:color w:val="FF0000"/>
          <w:sz w:val="20"/>
          <w:szCs w:val="20"/>
        </w:rPr>
        <w:t xml:space="preserve"> </w:t>
      </w:r>
    </w:p>
    <w:p w:rsidR="002828F3" w:rsidRPr="00A8765F" w:rsidRDefault="002828F3" w:rsidP="009451EB">
      <w:pPr>
        <w:spacing w:after="0" w:line="240" w:lineRule="auto"/>
        <w:jc w:val="both"/>
        <w:rPr>
          <w:rFonts w:ascii="Segoe UI" w:hAnsi="Segoe UI" w:cs="Segoe UI"/>
          <w:b/>
          <w:color w:val="1F497D" w:themeColor="text2"/>
          <w:sz w:val="20"/>
          <w:szCs w:val="20"/>
        </w:rPr>
      </w:pPr>
    </w:p>
    <w:p w:rsidR="002828F3" w:rsidRPr="00A8765F" w:rsidRDefault="002828F3" w:rsidP="009451EB">
      <w:pPr>
        <w:spacing w:after="0" w:line="240" w:lineRule="auto"/>
        <w:jc w:val="both"/>
        <w:rPr>
          <w:rFonts w:ascii="Segoe UI" w:hAnsi="Segoe UI" w:cs="Segoe UI"/>
          <w:b/>
          <w:color w:val="1F497D" w:themeColor="text2"/>
          <w:sz w:val="20"/>
          <w:szCs w:val="20"/>
        </w:rPr>
      </w:pPr>
      <w:r w:rsidRPr="00A8765F">
        <w:rPr>
          <w:rFonts w:ascii="Segoe UI" w:hAnsi="Segoe UI" w:cs="Segoe UI"/>
          <w:b/>
          <w:color w:val="1F497D" w:themeColor="text2"/>
          <w:sz w:val="20"/>
          <w:szCs w:val="20"/>
        </w:rPr>
        <w:t>In signing below, the Trust is confirming that:</w:t>
      </w:r>
    </w:p>
    <w:p w:rsidR="002828F3" w:rsidRPr="00A8765F" w:rsidRDefault="002828F3" w:rsidP="00F358EE">
      <w:pPr>
        <w:pStyle w:val="ListParagraph"/>
        <w:numPr>
          <w:ilvl w:val="0"/>
          <w:numId w:val="2"/>
        </w:numPr>
        <w:spacing w:after="0" w:line="240" w:lineRule="auto"/>
        <w:ind w:left="142" w:hanging="142"/>
        <w:jc w:val="both"/>
        <w:rPr>
          <w:rFonts w:ascii="Segoe UI" w:hAnsi="Segoe UI" w:cs="Segoe UI"/>
          <w:b/>
          <w:color w:val="1F497D" w:themeColor="text2"/>
          <w:sz w:val="20"/>
          <w:szCs w:val="20"/>
        </w:rPr>
      </w:pPr>
      <w:r w:rsidRPr="00A8765F">
        <w:rPr>
          <w:rFonts w:ascii="Segoe UI" w:hAnsi="Segoe UI" w:cs="Segoe UI"/>
          <w:b/>
          <w:color w:val="1F497D" w:themeColor="text2"/>
          <w:sz w:val="20"/>
          <w:szCs w:val="20"/>
        </w:rPr>
        <w:t xml:space="preserve">The </w:t>
      </w:r>
      <w:r w:rsidR="00E63035" w:rsidRPr="00A8765F">
        <w:rPr>
          <w:rFonts w:ascii="Segoe UI" w:hAnsi="Segoe UI" w:cs="Segoe UI"/>
          <w:b/>
          <w:color w:val="1F497D" w:themeColor="text2"/>
          <w:sz w:val="20"/>
          <w:szCs w:val="20"/>
        </w:rPr>
        <w:t xml:space="preserve">Strategic </w:t>
      </w:r>
      <w:r w:rsidR="002A5924" w:rsidRPr="00A8765F">
        <w:rPr>
          <w:rFonts w:ascii="Segoe UI" w:hAnsi="Segoe UI" w:cs="Segoe UI"/>
          <w:b/>
          <w:color w:val="1F497D" w:themeColor="text2"/>
          <w:sz w:val="20"/>
          <w:szCs w:val="20"/>
        </w:rPr>
        <w:t>Plan</w:t>
      </w:r>
      <w:r w:rsidRPr="00A8765F">
        <w:rPr>
          <w:rFonts w:ascii="Segoe UI" w:hAnsi="Segoe UI" w:cs="Segoe UI"/>
          <w:b/>
          <w:color w:val="1F497D" w:themeColor="text2"/>
          <w:sz w:val="20"/>
          <w:szCs w:val="20"/>
        </w:rPr>
        <w:t xml:space="preserve"> </w:t>
      </w:r>
      <w:r w:rsidR="00853F94" w:rsidRPr="00A8765F">
        <w:rPr>
          <w:rFonts w:ascii="Segoe UI" w:hAnsi="Segoe UI" w:cs="Segoe UI"/>
          <w:b/>
          <w:color w:val="1F497D" w:themeColor="text2"/>
          <w:sz w:val="20"/>
          <w:szCs w:val="20"/>
        </w:rPr>
        <w:t>is</w:t>
      </w:r>
      <w:r w:rsidRPr="00A8765F">
        <w:rPr>
          <w:rFonts w:ascii="Segoe UI" w:hAnsi="Segoe UI" w:cs="Segoe UI"/>
          <w:b/>
          <w:color w:val="1F497D" w:themeColor="text2"/>
          <w:sz w:val="20"/>
          <w:szCs w:val="20"/>
        </w:rPr>
        <w:t xml:space="preserve"> an accurate reflection of the current shared vi</w:t>
      </w:r>
      <w:r w:rsidR="00003307" w:rsidRPr="00A8765F">
        <w:rPr>
          <w:rFonts w:ascii="Segoe UI" w:hAnsi="Segoe UI" w:cs="Segoe UI"/>
          <w:b/>
          <w:color w:val="1F497D" w:themeColor="text2"/>
          <w:sz w:val="20"/>
          <w:szCs w:val="20"/>
        </w:rPr>
        <w:t>sion and strategy of the Trust B</w:t>
      </w:r>
      <w:r w:rsidR="00E27B12" w:rsidRPr="00A8765F">
        <w:rPr>
          <w:rFonts w:ascii="Segoe UI" w:hAnsi="Segoe UI" w:cs="Segoe UI"/>
          <w:b/>
          <w:color w:val="1F497D" w:themeColor="text2"/>
          <w:sz w:val="20"/>
          <w:szCs w:val="20"/>
        </w:rPr>
        <w:t xml:space="preserve">oard having had </w:t>
      </w:r>
      <w:r w:rsidR="007E0B94" w:rsidRPr="00A8765F">
        <w:rPr>
          <w:rFonts w:ascii="Segoe UI" w:hAnsi="Segoe UI" w:cs="Segoe UI"/>
          <w:b/>
          <w:color w:val="1F497D" w:themeColor="text2"/>
          <w:sz w:val="20"/>
          <w:szCs w:val="20"/>
        </w:rPr>
        <w:t>regard to the views of</w:t>
      </w:r>
      <w:r w:rsidR="000C2DD6" w:rsidRPr="00A8765F">
        <w:rPr>
          <w:rFonts w:ascii="Segoe UI" w:hAnsi="Segoe UI" w:cs="Segoe UI"/>
          <w:b/>
          <w:color w:val="1F497D" w:themeColor="text2"/>
          <w:sz w:val="20"/>
          <w:szCs w:val="20"/>
        </w:rPr>
        <w:t xml:space="preserve"> </w:t>
      </w:r>
      <w:r w:rsidR="00E27B12" w:rsidRPr="00A8765F">
        <w:rPr>
          <w:rFonts w:ascii="Segoe UI" w:hAnsi="Segoe UI" w:cs="Segoe UI"/>
          <w:b/>
          <w:color w:val="1F497D" w:themeColor="text2"/>
          <w:sz w:val="20"/>
          <w:szCs w:val="20"/>
        </w:rPr>
        <w:t xml:space="preserve">the </w:t>
      </w:r>
      <w:r w:rsidR="002C2662" w:rsidRPr="00A8765F">
        <w:rPr>
          <w:rFonts w:ascii="Segoe UI" w:hAnsi="Segoe UI" w:cs="Segoe UI"/>
          <w:b/>
          <w:color w:val="1F497D" w:themeColor="text2"/>
          <w:sz w:val="20"/>
          <w:szCs w:val="20"/>
        </w:rPr>
        <w:t xml:space="preserve">Council </w:t>
      </w:r>
      <w:r w:rsidR="00E27B12" w:rsidRPr="00A8765F">
        <w:rPr>
          <w:rFonts w:ascii="Segoe UI" w:hAnsi="Segoe UI" w:cs="Segoe UI"/>
          <w:b/>
          <w:color w:val="1F497D" w:themeColor="text2"/>
          <w:sz w:val="20"/>
          <w:szCs w:val="20"/>
        </w:rPr>
        <w:t xml:space="preserve">of </w:t>
      </w:r>
      <w:r w:rsidR="007613E6" w:rsidRPr="00A8765F">
        <w:rPr>
          <w:rFonts w:ascii="Segoe UI" w:hAnsi="Segoe UI" w:cs="Segoe UI"/>
          <w:b/>
          <w:color w:val="1F497D" w:themeColor="text2"/>
          <w:sz w:val="20"/>
          <w:szCs w:val="20"/>
        </w:rPr>
        <w:t>G</w:t>
      </w:r>
      <w:r w:rsidR="000C2DD6" w:rsidRPr="00A8765F">
        <w:rPr>
          <w:rFonts w:ascii="Segoe UI" w:hAnsi="Segoe UI" w:cs="Segoe UI"/>
          <w:b/>
          <w:color w:val="1F497D" w:themeColor="text2"/>
          <w:sz w:val="20"/>
          <w:szCs w:val="20"/>
        </w:rPr>
        <w:t>overnors</w:t>
      </w:r>
      <w:r w:rsidRPr="00A8765F">
        <w:rPr>
          <w:rFonts w:ascii="Segoe UI" w:hAnsi="Segoe UI" w:cs="Segoe UI"/>
          <w:b/>
          <w:color w:val="1F497D" w:themeColor="text2"/>
          <w:sz w:val="20"/>
          <w:szCs w:val="20"/>
        </w:rPr>
        <w:t>;</w:t>
      </w:r>
    </w:p>
    <w:p w:rsidR="002828F3" w:rsidRPr="00A8765F" w:rsidRDefault="002828F3" w:rsidP="00F358EE">
      <w:pPr>
        <w:pStyle w:val="ListParagraph"/>
        <w:numPr>
          <w:ilvl w:val="0"/>
          <w:numId w:val="2"/>
        </w:numPr>
        <w:spacing w:after="0" w:line="240" w:lineRule="auto"/>
        <w:ind w:left="142" w:hanging="142"/>
        <w:jc w:val="both"/>
        <w:rPr>
          <w:rFonts w:ascii="Segoe UI" w:hAnsi="Segoe UI" w:cs="Segoe UI"/>
          <w:b/>
          <w:color w:val="1F497D" w:themeColor="text2"/>
          <w:sz w:val="20"/>
          <w:szCs w:val="20"/>
        </w:rPr>
      </w:pPr>
      <w:r w:rsidRPr="00A8765F">
        <w:rPr>
          <w:rFonts w:ascii="Segoe UI" w:hAnsi="Segoe UI" w:cs="Segoe UI"/>
          <w:b/>
          <w:color w:val="1F497D" w:themeColor="text2"/>
          <w:sz w:val="20"/>
          <w:szCs w:val="20"/>
        </w:rPr>
        <w:t xml:space="preserve">The </w:t>
      </w:r>
      <w:r w:rsidR="00E63035" w:rsidRPr="00A8765F">
        <w:rPr>
          <w:rFonts w:ascii="Segoe UI" w:hAnsi="Segoe UI" w:cs="Segoe UI"/>
          <w:b/>
          <w:color w:val="1F497D" w:themeColor="text2"/>
          <w:sz w:val="20"/>
          <w:szCs w:val="20"/>
        </w:rPr>
        <w:t xml:space="preserve">Strategic </w:t>
      </w:r>
      <w:r w:rsidR="002A5924" w:rsidRPr="00A8765F">
        <w:rPr>
          <w:rFonts w:ascii="Segoe UI" w:hAnsi="Segoe UI" w:cs="Segoe UI"/>
          <w:b/>
          <w:color w:val="1F497D" w:themeColor="text2"/>
          <w:sz w:val="20"/>
          <w:szCs w:val="20"/>
        </w:rPr>
        <w:t>Plan</w:t>
      </w:r>
      <w:r w:rsidRPr="00A8765F">
        <w:rPr>
          <w:rFonts w:ascii="Segoe UI" w:hAnsi="Segoe UI" w:cs="Segoe UI"/>
          <w:b/>
          <w:color w:val="1F497D" w:themeColor="text2"/>
          <w:sz w:val="20"/>
          <w:szCs w:val="20"/>
        </w:rPr>
        <w:t xml:space="preserve"> </w:t>
      </w:r>
      <w:r w:rsidR="00853F94" w:rsidRPr="00A8765F">
        <w:rPr>
          <w:rFonts w:ascii="Segoe UI" w:hAnsi="Segoe UI" w:cs="Segoe UI"/>
          <w:b/>
          <w:color w:val="1F497D" w:themeColor="text2"/>
          <w:sz w:val="20"/>
          <w:szCs w:val="20"/>
        </w:rPr>
        <w:t>has</w:t>
      </w:r>
      <w:r w:rsidRPr="00A8765F">
        <w:rPr>
          <w:rFonts w:ascii="Segoe UI" w:hAnsi="Segoe UI" w:cs="Segoe UI"/>
          <w:b/>
          <w:color w:val="1F497D" w:themeColor="text2"/>
          <w:sz w:val="20"/>
          <w:szCs w:val="20"/>
        </w:rPr>
        <w:t xml:space="preserve"> been subject to at least the same level of </w:t>
      </w:r>
      <w:r w:rsidR="00EB0B04" w:rsidRPr="00A8765F">
        <w:rPr>
          <w:rFonts w:ascii="Segoe UI" w:hAnsi="Segoe UI" w:cs="Segoe UI"/>
          <w:b/>
          <w:color w:val="1F497D" w:themeColor="text2"/>
          <w:sz w:val="20"/>
          <w:szCs w:val="20"/>
        </w:rPr>
        <w:t>Trust Board</w:t>
      </w:r>
      <w:r w:rsidRPr="00A8765F">
        <w:rPr>
          <w:rFonts w:ascii="Segoe UI" w:hAnsi="Segoe UI" w:cs="Segoe UI"/>
          <w:b/>
          <w:color w:val="1F497D" w:themeColor="text2"/>
          <w:sz w:val="20"/>
          <w:szCs w:val="20"/>
        </w:rPr>
        <w:t xml:space="preserve"> scrutiny as any of the Trust’s other internal business and strategy plans;</w:t>
      </w:r>
    </w:p>
    <w:p w:rsidR="00FC4CE7" w:rsidRPr="00A8765F" w:rsidRDefault="00E04D8E" w:rsidP="00F358EE">
      <w:pPr>
        <w:pStyle w:val="ListParagraph"/>
        <w:numPr>
          <w:ilvl w:val="0"/>
          <w:numId w:val="2"/>
        </w:numPr>
        <w:spacing w:after="0" w:line="240" w:lineRule="auto"/>
        <w:ind w:left="142" w:hanging="142"/>
        <w:jc w:val="both"/>
        <w:rPr>
          <w:rFonts w:ascii="Segoe UI" w:hAnsi="Segoe UI" w:cs="Segoe UI"/>
          <w:b/>
          <w:color w:val="1F497D" w:themeColor="text2"/>
          <w:sz w:val="20"/>
          <w:szCs w:val="20"/>
        </w:rPr>
      </w:pPr>
      <w:r w:rsidRPr="00A8765F">
        <w:rPr>
          <w:rFonts w:ascii="Segoe UI" w:hAnsi="Segoe UI" w:cs="Segoe UI"/>
          <w:b/>
          <w:color w:val="1F497D" w:themeColor="text2"/>
          <w:sz w:val="20"/>
          <w:szCs w:val="20"/>
        </w:rPr>
        <w:t xml:space="preserve">The </w:t>
      </w:r>
      <w:r w:rsidR="00E63035" w:rsidRPr="00A8765F">
        <w:rPr>
          <w:rFonts w:ascii="Segoe UI" w:hAnsi="Segoe UI" w:cs="Segoe UI"/>
          <w:b/>
          <w:color w:val="1F497D" w:themeColor="text2"/>
          <w:sz w:val="20"/>
          <w:szCs w:val="20"/>
        </w:rPr>
        <w:t>Strategic</w:t>
      </w:r>
      <w:r w:rsidRPr="00A8765F">
        <w:rPr>
          <w:rFonts w:ascii="Segoe UI" w:hAnsi="Segoe UI" w:cs="Segoe UI"/>
          <w:b/>
          <w:color w:val="1F497D" w:themeColor="text2"/>
          <w:sz w:val="20"/>
          <w:szCs w:val="20"/>
        </w:rPr>
        <w:t xml:space="preserve"> </w:t>
      </w:r>
      <w:r w:rsidR="002A5924" w:rsidRPr="00A8765F">
        <w:rPr>
          <w:rFonts w:ascii="Segoe UI" w:hAnsi="Segoe UI" w:cs="Segoe UI"/>
          <w:b/>
          <w:color w:val="1F497D" w:themeColor="text2"/>
          <w:sz w:val="20"/>
          <w:szCs w:val="20"/>
        </w:rPr>
        <w:t>P</w:t>
      </w:r>
      <w:r w:rsidRPr="00A8765F">
        <w:rPr>
          <w:rFonts w:ascii="Segoe UI" w:hAnsi="Segoe UI" w:cs="Segoe UI"/>
          <w:b/>
          <w:color w:val="1F497D" w:themeColor="text2"/>
          <w:sz w:val="20"/>
          <w:szCs w:val="20"/>
        </w:rPr>
        <w:t xml:space="preserve">lan </w:t>
      </w:r>
      <w:r w:rsidR="00853F94" w:rsidRPr="00A8765F">
        <w:rPr>
          <w:rFonts w:ascii="Segoe UI" w:hAnsi="Segoe UI" w:cs="Segoe UI"/>
          <w:b/>
          <w:color w:val="1F497D" w:themeColor="text2"/>
          <w:sz w:val="20"/>
          <w:szCs w:val="20"/>
        </w:rPr>
        <w:t>is</w:t>
      </w:r>
      <w:r w:rsidR="00FC4CE7" w:rsidRPr="00A8765F">
        <w:rPr>
          <w:rFonts w:ascii="Segoe UI" w:hAnsi="Segoe UI" w:cs="Segoe UI"/>
          <w:b/>
          <w:color w:val="1F497D" w:themeColor="text2"/>
          <w:sz w:val="20"/>
          <w:szCs w:val="20"/>
        </w:rPr>
        <w:t xml:space="preserve"> consistent with th</w:t>
      </w:r>
      <w:r w:rsidRPr="00A8765F">
        <w:rPr>
          <w:rFonts w:ascii="Segoe UI" w:hAnsi="Segoe UI" w:cs="Segoe UI"/>
          <w:b/>
          <w:color w:val="1F497D" w:themeColor="text2"/>
          <w:sz w:val="20"/>
          <w:szCs w:val="20"/>
        </w:rPr>
        <w:t>e Trust</w:t>
      </w:r>
      <w:r w:rsidR="00003307" w:rsidRPr="00A8765F">
        <w:rPr>
          <w:rFonts w:ascii="Segoe UI" w:hAnsi="Segoe UI" w:cs="Segoe UI"/>
          <w:b/>
          <w:color w:val="1F497D" w:themeColor="text2"/>
          <w:sz w:val="20"/>
          <w:szCs w:val="20"/>
        </w:rPr>
        <w:t>’</w:t>
      </w:r>
      <w:r w:rsidRPr="00A8765F">
        <w:rPr>
          <w:rFonts w:ascii="Segoe UI" w:hAnsi="Segoe UI" w:cs="Segoe UI"/>
          <w:b/>
          <w:color w:val="1F497D" w:themeColor="text2"/>
          <w:sz w:val="20"/>
          <w:szCs w:val="20"/>
        </w:rPr>
        <w:t xml:space="preserve">s internal </w:t>
      </w:r>
      <w:r w:rsidR="002C2662" w:rsidRPr="00A8765F">
        <w:rPr>
          <w:rFonts w:ascii="Segoe UI" w:hAnsi="Segoe UI" w:cs="Segoe UI"/>
          <w:b/>
          <w:color w:val="1F497D" w:themeColor="text2"/>
          <w:sz w:val="20"/>
          <w:szCs w:val="20"/>
        </w:rPr>
        <w:t xml:space="preserve">operational </w:t>
      </w:r>
      <w:r w:rsidRPr="00A8765F">
        <w:rPr>
          <w:rFonts w:ascii="Segoe UI" w:hAnsi="Segoe UI" w:cs="Segoe UI"/>
          <w:b/>
          <w:color w:val="1F497D" w:themeColor="text2"/>
          <w:sz w:val="20"/>
          <w:szCs w:val="20"/>
        </w:rPr>
        <w:t>plan</w:t>
      </w:r>
      <w:r w:rsidR="00003307" w:rsidRPr="00A8765F">
        <w:rPr>
          <w:rFonts w:ascii="Segoe UI" w:hAnsi="Segoe UI" w:cs="Segoe UI"/>
          <w:b/>
          <w:color w:val="1F497D" w:themeColor="text2"/>
          <w:sz w:val="20"/>
          <w:szCs w:val="20"/>
        </w:rPr>
        <w:t>s</w:t>
      </w:r>
      <w:r w:rsidR="00853F94" w:rsidRPr="00A8765F">
        <w:rPr>
          <w:rFonts w:ascii="Segoe UI" w:hAnsi="Segoe UI" w:cs="Segoe UI"/>
          <w:b/>
          <w:color w:val="1F497D" w:themeColor="text2"/>
          <w:sz w:val="20"/>
          <w:szCs w:val="20"/>
        </w:rPr>
        <w:t xml:space="preserve"> and provides a comprehensive overview of all key factors relevant to the delivery of these plans</w:t>
      </w:r>
      <w:r w:rsidR="00003307" w:rsidRPr="00A8765F">
        <w:rPr>
          <w:rFonts w:ascii="Segoe UI" w:hAnsi="Segoe UI" w:cs="Segoe UI"/>
          <w:b/>
          <w:color w:val="1F497D" w:themeColor="text2"/>
          <w:sz w:val="20"/>
          <w:szCs w:val="20"/>
        </w:rPr>
        <w:t>;</w:t>
      </w:r>
      <w:r w:rsidR="00FC4CE7" w:rsidRPr="00A8765F">
        <w:rPr>
          <w:rFonts w:ascii="Segoe UI" w:hAnsi="Segoe UI" w:cs="Segoe UI"/>
          <w:b/>
          <w:color w:val="1F497D" w:themeColor="text2"/>
          <w:sz w:val="20"/>
          <w:szCs w:val="20"/>
        </w:rPr>
        <w:t xml:space="preserve"> </w:t>
      </w:r>
    </w:p>
    <w:p w:rsidR="002828F3" w:rsidRPr="00A8765F" w:rsidRDefault="002828F3" w:rsidP="00F358EE">
      <w:pPr>
        <w:pStyle w:val="ListParagraph"/>
        <w:numPr>
          <w:ilvl w:val="0"/>
          <w:numId w:val="2"/>
        </w:numPr>
        <w:spacing w:after="0" w:line="240" w:lineRule="auto"/>
        <w:ind w:left="142" w:hanging="142"/>
        <w:jc w:val="both"/>
        <w:rPr>
          <w:rFonts w:ascii="Segoe UI" w:hAnsi="Segoe UI" w:cs="Segoe UI"/>
          <w:b/>
          <w:color w:val="1F497D" w:themeColor="text2"/>
          <w:sz w:val="20"/>
          <w:szCs w:val="20"/>
        </w:rPr>
      </w:pPr>
      <w:r w:rsidRPr="00A8765F">
        <w:rPr>
          <w:rFonts w:ascii="Segoe UI" w:hAnsi="Segoe UI" w:cs="Segoe UI"/>
          <w:b/>
          <w:color w:val="1F497D" w:themeColor="text2"/>
          <w:sz w:val="20"/>
          <w:szCs w:val="20"/>
        </w:rPr>
        <w:t xml:space="preserve">All plans discussed and any numbers quoted in the </w:t>
      </w:r>
      <w:r w:rsidR="00E63035" w:rsidRPr="00A8765F">
        <w:rPr>
          <w:rFonts w:ascii="Segoe UI" w:hAnsi="Segoe UI" w:cs="Segoe UI"/>
          <w:b/>
          <w:color w:val="1F497D" w:themeColor="text2"/>
          <w:sz w:val="20"/>
          <w:szCs w:val="20"/>
        </w:rPr>
        <w:t>Strategic</w:t>
      </w:r>
      <w:r w:rsidR="002A5924" w:rsidRPr="00A8765F">
        <w:rPr>
          <w:rFonts w:ascii="Segoe UI" w:hAnsi="Segoe UI" w:cs="Segoe UI"/>
          <w:b/>
          <w:color w:val="1F497D" w:themeColor="text2"/>
          <w:sz w:val="20"/>
          <w:szCs w:val="20"/>
        </w:rPr>
        <w:t xml:space="preserve"> Plan </w:t>
      </w:r>
      <w:r w:rsidRPr="00A8765F">
        <w:rPr>
          <w:rFonts w:ascii="Segoe UI" w:hAnsi="Segoe UI" w:cs="Segoe UI"/>
          <w:b/>
          <w:color w:val="1F497D" w:themeColor="text2"/>
          <w:sz w:val="20"/>
          <w:szCs w:val="20"/>
        </w:rPr>
        <w:t>directly relate to the Trust’s financial template submission.</w:t>
      </w:r>
    </w:p>
    <w:p w:rsidR="00FA777F" w:rsidRPr="00A8765F" w:rsidRDefault="00FA777F" w:rsidP="000E5BAB">
      <w:pPr>
        <w:spacing w:after="0" w:line="240" w:lineRule="auto"/>
        <w:rPr>
          <w:rFonts w:ascii="Segoe UI" w:hAnsi="Segoe UI" w:cs="Segoe UI"/>
          <w:b/>
          <w:sz w:val="20"/>
          <w:szCs w:val="20"/>
        </w:rPr>
      </w:pPr>
    </w:p>
    <w:p w:rsidR="000E5BAB" w:rsidRPr="00A8765F" w:rsidRDefault="000E5BAB" w:rsidP="000E5BAB">
      <w:pPr>
        <w:spacing w:after="0" w:line="240" w:lineRule="auto"/>
        <w:rPr>
          <w:rFonts w:ascii="Segoe UI" w:hAnsi="Segoe UI" w:cs="Segoe UI"/>
          <w:b/>
          <w:sz w:val="20"/>
          <w:szCs w:val="20"/>
        </w:rPr>
      </w:pPr>
      <w:r w:rsidRPr="00A8765F">
        <w:rPr>
          <w:rFonts w:ascii="Segoe UI" w:hAnsi="Segoe UI" w:cs="Segoe UI"/>
          <w:b/>
          <w:sz w:val="20"/>
          <w:szCs w:val="20"/>
        </w:rPr>
        <w:t>Approved on behalf of the Board of Directors</w:t>
      </w:r>
      <w:r w:rsidR="007613E6" w:rsidRPr="00A8765F">
        <w:rPr>
          <w:rFonts w:ascii="Segoe UI" w:hAnsi="Segoe UI" w:cs="Segoe UI"/>
          <w:b/>
          <w:sz w:val="20"/>
          <w:szCs w:val="20"/>
        </w:rPr>
        <w:t xml:space="preserve"> </w:t>
      </w:r>
      <w:r w:rsidRPr="00A8765F">
        <w:rPr>
          <w:rFonts w:ascii="Segoe UI" w:hAnsi="Segoe UI" w:cs="Segoe UI"/>
          <w:b/>
          <w:sz w:val="20"/>
          <w:szCs w:val="20"/>
        </w:rPr>
        <w:t>by:</w:t>
      </w:r>
      <w:r w:rsidR="001225A2" w:rsidRPr="00A8765F">
        <w:rPr>
          <w:rFonts w:ascii="Segoe UI" w:hAnsi="Segoe UI" w:cs="Segoe UI"/>
          <w:b/>
          <w:sz w:val="20"/>
          <w:szCs w:val="20"/>
        </w:rPr>
        <w:t xml:space="preserve"> </w:t>
      </w:r>
    </w:p>
    <w:p w:rsidR="000E5BAB" w:rsidRPr="00A8765F" w:rsidRDefault="000E5BAB" w:rsidP="000E5BAB">
      <w:pPr>
        <w:spacing w:after="0" w:line="240" w:lineRule="auto"/>
        <w:rPr>
          <w:rFonts w:ascii="Segoe UI" w:hAnsi="Segoe UI" w:cs="Segoe UI"/>
          <w:b/>
          <w:sz w:val="20"/>
          <w:szCs w:val="20"/>
        </w:rPr>
      </w:pPr>
    </w:p>
    <w:tbl>
      <w:tblPr>
        <w:tblStyle w:val="TableGrid"/>
        <w:tblW w:w="0" w:type="auto"/>
        <w:tblLook w:val="04A0"/>
      </w:tblPr>
      <w:tblGrid>
        <w:gridCol w:w="2235"/>
        <w:gridCol w:w="8329"/>
      </w:tblGrid>
      <w:tr w:rsidR="000E5BAB" w:rsidRPr="00A8765F" w:rsidTr="000E5BAB">
        <w:trPr>
          <w:cnfStyle w:val="100000000000"/>
        </w:trPr>
        <w:tc>
          <w:tcPr>
            <w:tcW w:w="2235" w:type="dxa"/>
            <w:tcBorders>
              <w:bottom w:val="single" w:sz="4" w:space="0" w:color="000000"/>
            </w:tcBorders>
          </w:tcPr>
          <w:p w:rsidR="000E5BAB" w:rsidRPr="00A8765F" w:rsidRDefault="000E5BAB" w:rsidP="000E5BAB">
            <w:pPr>
              <w:spacing w:after="0" w:line="240" w:lineRule="auto"/>
              <w:rPr>
                <w:rFonts w:ascii="Segoe UI" w:hAnsi="Segoe UI" w:cs="Segoe UI"/>
                <w:sz w:val="20"/>
                <w:szCs w:val="20"/>
              </w:rPr>
            </w:pPr>
            <w:r w:rsidRPr="00A8765F">
              <w:rPr>
                <w:rFonts w:ascii="Segoe UI" w:hAnsi="Segoe UI" w:cs="Segoe UI"/>
                <w:sz w:val="20"/>
                <w:szCs w:val="20"/>
              </w:rPr>
              <w:t>Name</w:t>
            </w:r>
          </w:p>
          <w:p w:rsidR="000E5BAB" w:rsidRPr="00A8765F" w:rsidRDefault="000E5BAB" w:rsidP="0008637E">
            <w:pPr>
              <w:spacing w:after="0" w:line="240" w:lineRule="auto"/>
              <w:rPr>
                <w:rFonts w:ascii="Segoe UI" w:hAnsi="Segoe UI" w:cs="Segoe UI"/>
                <w:b w:val="0"/>
                <w:i/>
                <w:sz w:val="20"/>
                <w:szCs w:val="20"/>
              </w:rPr>
            </w:pPr>
            <w:r w:rsidRPr="00A8765F">
              <w:rPr>
                <w:rFonts w:ascii="Segoe UI" w:hAnsi="Segoe UI" w:cs="Segoe UI"/>
                <w:sz w:val="20"/>
                <w:szCs w:val="20"/>
              </w:rPr>
              <w:t xml:space="preserve"> </w:t>
            </w:r>
            <w:r w:rsidRPr="00A8765F">
              <w:rPr>
                <w:rFonts w:ascii="Segoe UI" w:hAnsi="Segoe UI" w:cs="Segoe UI"/>
                <w:b w:val="0"/>
                <w:i/>
                <w:sz w:val="20"/>
                <w:szCs w:val="20"/>
              </w:rPr>
              <w:t>(Chair)</w:t>
            </w:r>
          </w:p>
        </w:tc>
        <w:tc>
          <w:tcPr>
            <w:tcW w:w="8329" w:type="dxa"/>
            <w:tcBorders>
              <w:bottom w:val="single" w:sz="4" w:space="0" w:color="000000"/>
            </w:tcBorders>
          </w:tcPr>
          <w:p w:rsidR="000E5BAB" w:rsidRPr="00A8765F" w:rsidRDefault="000E5BAB" w:rsidP="000E5BAB">
            <w:pPr>
              <w:spacing w:after="0" w:line="240" w:lineRule="auto"/>
              <w:rPr>
                <w:rFonts w:ascii="Segoe UI" w:hAnsi="Segoe UI" w:cs="Segoe UI"/>
                <w:b w:val="0"/>
                <w:sz w:val="20"/>
                <w:szCs w:val="20"/>
              </w:rPr>
            </w:pPr>
          </w:p>
        </w:tc>
      </w:tr>
      <w:tr w:rsidR="000E5BAB" w:rsidRPr="00A8765F" w:rsidTr="000E5BAB">
        <w:tc>
          <w:tcPr>
            <w:tcW w:w="2235" w:type="dxa"/>
            <w:tcBorders>
              <w:left w:val="nil"/>
              <w:bottom w:val="nil"/>
              <w:right w:val="nil"/>
            </w:tcBorders>
          </w:tcPr>
          <w:p w:rsidR="000E5BAB" w:rsidRPr="00A8765F" w:rsidRDefault="000E5BAB" w:rsidP="000E5BAB">
            <w:pPr>
              <w:spacing w:after="0" w:line="240" w:lineRule="auto"/>
              <w:rPr>
                <w:rFonts w:ascii="Segoe UI" w:hAnsi="Segoe UI" w:cs="Segoe UI"/>
                <w:b/>
                <w:sz w:val="20"/>
                <w:szCs w:val="20"/>
              </w:rPr>
            </w:pPr>
          </w:p>
        </w:tc>
        <w:tc>
          <w:tcPr>
            <w:tcW w:w="8329" w:type="dxa"/>
            <w:tcBorders>
              <w:left w:val="nil"/>
              <w:bottom w:val="nil"/>
              <w:right w:val="nil"/>
            </w:tcBorders>
          </w:tcPr>
          <w:p w:rsidR="000E5BAB" w:rsidRPr="00A8765F" w:rsidRDefault="000E5BAB" w:rsidP="000E5BAB">
            <w:pPr>
              <w:spacing w:after="0" w:line="240" w:lineRule="auto"/>
              <w:rPr>
                <w:rFonts w:ascii="Segoe UI" w:hAnsi="Segoe UI" w:cs="Segoe UI"/>
                <w:b/>
                <w:sz w:val="20"/>
                <w:szCs w:val="20"/>
              </w:rPr>
            </w:pPr>
          </w:p>
        </w:tc>
      </w:tr>
      <w:tr w:rsidR="000E5BAB" w:rsidRPr="00A8765F" w:rsidTr="000E5BAB">
        <w:tc>
          <w:tcPr>
            <w:tcW w:w="2235" w:type="dxa"/>
            <w:tcBorders>
              <w:top w:val="nil"/>
              <w:left w:val="nil"/>
              <w:bottom w:val="nil"/>
              <w:right w:val="nil"/>
            </w:tcBorders>
          </w:tcPr>
          <w:p w:rsidR="000E5BAB" w:rsidRPr="00A8765F" w:rsidRDefault="000E5BAB" w:rsidP="000E5BAB">
            <w:pPr>
              <w:spacing w:after="0" w:line="240" w:lineRule="auto"/>
              <w:rPr>
                <w:rFonts w:ascii="Segoe UI" w:hAnsi="Segoe UI" w:cs="Segoe UI"/>
                <w:b/>
                <w:sz w:val="20"/>
                <w:szCs w:val="20"/>
              </w:rPr>
            </w:pPr>
            <w:r w:rsidRPr="00A8765F">
              <w:rPr>
                <w:rFonts w:ascii="Segoe UI" w:hAnsi="Segoe UI" w:cs="Segoe UI"/>
                <w:b/>
                <w:sz w:val="20"/>
                <w:szCs w:val="20"/>
              </w:rPr>
              <w:t>Signature</w:t>
            </w:r>
          </w:p>
        </w:tc>
        <w:tc>
          <w:tcPr>
            <w:tcW w:w="8329" w:type="dxa"/>
            <w:tcBorders>
              <w:top w:val="nil"/>
              <w:left w:val="nil"/>
              <w:bottom w:val="nil"/>
              <w:right w:val="nil"/>
            </w:tcBorders>
          </w:tcPr>
          <w:p w:rsidR="000E5BAB" w:rsidRPr="00A8765F" w:rsidRDefault="000E5BAB" w:rsidP="000E5BAB">
            <w:pPr>
              <w:spacing w:after="0" w:line="240" w:lineRule="auto"/>
              <w:rPr>
                <w:rFonts w:ascii="Segoe UI" w:hAnsi="Segoe UI" w:cs="Segoe UI"/>
                <w:b/>
                <w:sz w:val="20"/>
                <w:szCs w:val="20"/>
              </w:rPr>
            </w:pPr>
          </w:p>
        </w:tc>
      </w:tr>
    </w:tbl>
    <w:p w:rsidR="000E5BAB" w:rsidRPr="00A8765F" w:rsidRDefault="000E5BAB" w:rsidP="000E5BAB">
      <w:pPr>
        <w:spacing w:after="0" w:line="240" w:lineRule="auto"/>
        <w:rPr>
          <w:rFonts w:ascii="Segoe UI" w:hAnsi="Segoe UI" w:cs="Segoe UI"/>
          <w:b/>
          <w:sz w:val="20"/>
          <w:szCs w:val="20"/>
        </w:rPr>
      </w:pPr>
    </w:p>
    <w:p w:rsidR="009A4182" w:rsidRPr="00A8765F" w:rsidRDefault="009A4182" w:rsidP="0008637E">
      <w:pPr>
        <w:spacing w:after="0" w:line="240" w:lineRule="auto"/>
        <w:rPr>
          <w:rFonts w:ascii="Segoe UI" w:hAnsi="Segoe UI" w:cs="Segoe UI"/>
          <w:b/>
          <w:sz w:val="20"/>
          <w:szCs w:val="20"/>
        </w:rPr>
      </w:pPr>
    </w:p>
    <w:p w:rsidR="0008637E" w:rsidRPr="00A8765F" w:rsidRDefault="0008637E" w:rsidP="0008637E">
      <w:pPr>
        <w:spacing w:after="0" w:line="240" w:lineRule="auto"/>
        <w:rPr>
          <w:rFonts w:ascii="Segoe UI" w:hAnsi="Segoe UI" w:cs="Segoe UI"/>
          <w:b/>
          <w:sz w:val="20"/>
          <w:szCs w:val="20"/>
        </w:rPr>
      </w:pPr>
      <w:r w:rsidRPr="00A8765F">
        <w:rPr>
          <w:rFonts w:ascii="Segoe UI" w:hAnsi="Segoe UI" w:cs="Segoe UI"/>
          <w:b/>
          <w:sz w:val="20"/>
          <w:szCs w:val="20"/>
        </w:rPr>
        <w:t xml:space="preserve">Approved on behalf of the Board of Directors by: </w:t>
      </w:r>
    </w:p>
    <w:p w:rsidR="000E5BAB" w:rsidRPr="00A8765F" w:rsidRDefault="000E5BAB" w:rsidP="000E5BAB">
      <w:pPr>
        <w:spacing w:after="0" w:line="240" w:lineRule="auto"/>
        <w:rPr>
          <w:rFonts w:ascii="Segoe UI" w:hAnsi="Segoe UI" w:cs="Segoe UI"/>
          <w:b/>
          <w:sz w:val="20"/>
          <w:szCs w:val="20"/>
        </w:rPr>
      </w:pPr>
    </w:p>
    <w:tbl>
      <w:tblPr>
        <w:tblStyle w:val="TableGrid"/>
        <w:tblW w:w="0" w:type="auto"/>
        <w:tblLook w:val="04A0"/>
      </w:tblPr>
      <w:tblGrid>
        <w:gridCol w:w="2235"/>
        <w:gridCol w:w="8329"/>
      </w:tblGrid>
      <w:tr w:rsidR="0008637E" w:rsidRPr="00A8765F" w:rsidTr="00BD7DB8">
        <w:trPr>
          <w:cnfStyle w:val="100000000000"/>
        </w:trPr>
        <w:tc>
          <w:tcPr>
            <w:tcW w:w="2235" w:type="dxa"/>
            <w:tcBorders>
              <w:bottom w:val="single" w:sz="4" w:space="0" w:color="000000"/>
            </w:tcBorders>
          </w:tcPr>
          <w:p w:rsidR="0008637E" w:rsidRPr="00A8765F" w:rsidRDefault="0008637E" w:rsidP="00BD7DB8">
            <w:pPr>
              <w:spacing w:after="0" w:line="240" w:lineRule="auto"/>
              <w:rPr>
                <w:rFonts w:ascii="Segoe UI" w:hAnsi="Segoe UI" w:cs="Segoe UI"/>
                <w:sz w:val="20"/>
                <w:szCs w:val="20"/>
              </w:rPr>
            </w:pPr>
            <w:r w:rsidRPr="00A8765F">
              <w:rPr>
                <w:rFonts w:ascii="Segoe UI" w:hAnsi="Segoe UI" w:cs="Segoe UI"/>
                <w:sz w:val="20"/>
                <w:szCs w:val="20"/>
              </w:rPr>
              <w:t>Name</w:t>
            </w:r>
          </w:p>
          <w:p w:rsidR="0008637E" w:rsidRPr="00A8765F" w:rsidRDefault="0008637E" w:rsidP="007E0B94">
            <w:pPr>
              <w:spacing w:after="0" w:line="240" w:lineRule="auto"/>
              <w:rPr>
                <w:rFonts w:ascii="Segoe UI" w:hAnsi="Segoe UI" w:cs="Segoe UI"/>
                <w:b w:val="0"/>
                <w:i/>
                <w:sz w:val="20"/>
                <w:szCs w:val="20"/>
              </w:rPr>
            </w:pPr>
            <w:r w:rsidRPr="00A8765F">
              <w:rPr>
                <w:rFonts w:ascii="Segoe UI" w:hAnsi="Segoe UI" w:cs="Segoe UI"/>
                <w:sz w:val="20"/>
                <w:szCs w:val="20"/>
              </w:rPr>
              <w:t xml:space="preserve"> </w:t>
            </w:r>
            <w:r w:rsidRPr="00A8765F">
              <w:rPr>
                <w:rFonts w:ascii="Segoe UI" w:hAnsi="Segoe UI" w:cs="Segoe UI"/>
                <w:b w:val="0"/>
                <w:i/>
                <w:sz w:val="20"/>
                <w:szCs w:val="20"/>
              </w:rPr>
              <w:t>(</w:t>
            </w:r>
            <w:r w:rsidR="007E0B94" w:rsidRPr="00A8765F">
              <w:rPr>
                <w:rFonts w:ascii="Segoe UI" w:hAnsi="Segoe UI" w:cs="Segoe UI"/>
                <w:b w:val="0"/>
                <w:i/>
                <w:sz w:val="20"/>
                <w:szCs w:val="20"/>
              </w:rPr>
              <w:t>Chief Executive</w:t>
            </w:r>
            <w:r w:rsidRPr="00A8765F">
              <w:rPr>
                <w:rFonts w:ascii="Segoe UI" w:hAnsi="Segoe UI" w:cs="Segoe UI"/>
                <w:b w:val="0"/>
                <w:i/>
                <w:sz w:val="20"/>
                <w:szCs w:val="20"/>
              </w:rPr>
              <w:t>)</w:t>
            </w:r>
          </w:p>
        </w:tc>
        <w:tc>
          <w:tcPr>
            <w:tcW w:w="8329" w:type="dxa"/>
            <w:tcBorders>
              <w:bottom w:val="single" w:sz="4" w:space="0" w:color="000000"/>
            </w:tcBorders>
          </w:tcPr>
          <w:p w:rsidR="0008637E" w:rsidRPr="00A8765F" w:rsidRDefault="0008637E" w:rsidP="00BD7DB8">
            <w:pPr>
              <w:spacing w:after="0" w:line="240" w:lineRule="auto"/>
              <w:rPr>
                <w:rFonts w:ascii="Segoe UI" w:hAnsi="Segoe UI" w:cs="Segoe UI"/>
                <w:b w:val="0"/>
                <w:sz w:val="20"/>
                <w:szCs w:val="20"/>
              </w:rPr>
            </w:pPr>
          </w:p>
        </w:tc>
      </w:tr>
      <w:tr w:rsidR="0008637E" w:rsidRPr="00A8765F" w:rsidTr="00BD7DB8">
        <w:tc>
          <w:tcPr>
            <w:tcW w:w="2235" w:type="dxa"/>
            <w:tcBorders>
              <w:left w:val="nil"/>
              <w:bottom w:val="nil"/>
              <w:right w:val="nil"/>
            </w:tcBorders>
          </w:tcPr>
          <w:p w:rsidR="0008637E" w:rsidRPr="00A8765F" w:rsidRDefault="0008637E" w:rsidP="00BD7DB8">
            <w:pPr>
              <w:spacing w:after="0" w:line="240" w:lineRule="auto"/>
              <w:rPr>
                <w:rFonts w:ascii="Segoe UI" w:hAnsi="Segoe UI" w:cs="Segoe UI"/>
                <w:b/>
                <w:sz w:val="20"/>
                <w:szCs w:val="20"/>
              </w:rPr>
            </w:pPr>
          </w:p>
        </w:tc>
        <w:tc>
          <w:tcPr>
            <w:tcW w:w="8329" w:type="dxa"/>
            <w:tcBorders>
              <w:left w:val="nil"/>
              <w:bottom w:val="nil"/>
              <w:right w:val="nil"/>
            </w:tcBorders>
          </w:tcPr>
          <w:p w:rsidR="0008637E" w:rsidRPr="00A8765F" w:rsidRDefault="0008637E" w:rsidP="00BD7DB8">
            <w:pPr>
              <w:spacing w:after="0" w:line="240" w:lineRule="auto"/>
              <w:rPr>
                <w:rFonts w:ascii="Segoe UI" w:hAnsi="Segoe UI" w:cs="Segoe UI"/>
                <w:b/>
                <w:sz w:val="20"/>
                <w:szCs w:val="20"/>
              </w:rPr>
            </w:pPr>
          </w:p>
        </w:tc>
      </w:tr>
      <w:tr w:rsidR="0008637E" w:rsidRPr="00A8765F" w:rsidTr="00BD7DB8">
        <w:tc>
          <w:tcPr>
            <w:tcW w:w="2235" w:type="dxa"/>
            <w:tcBorders>
              <w:top w:val="nil"/>
              <w:left w:val="nil"/>
              <w:bottom w:val="nil"/>
              <w:right w:val="nil"/>
            </w:tcBorders>
          </w:tcPr>
          <w:p w:rsidR="0008637E" w:rsidRPr="00A8765F" w:rsidRDefault="0008637E" w:rsidP="00BD7DB8">
            <w:pPr>
              <w:spacing w:after="0" w:line="240" w:lineRule="auto"/>
              <w:rPr>
                <w:rFonts w:ascii="Segoe UI" w:hAnsi="Segoe UI" w:cs="Segoe UI"/>
                <w:b/>
                <w:sz w:val="20"/>
                <w:szCs w:val="20"/>
              </w:rPr>
            </w:pPr>
            <w:r w:rsidRPr="00A8765F">
              <w:rPr>
                <w:rFonts w:ascii="Segoe UI" w:hAnsi="Segoe UI" w:cs="Segoe UI"/>
                <w:b/>
                <w:sz w:val="20"/>
                <w:szCs w:val="20"/>
              </w:rPr>
              <w:t>Signature</w:t>
            </w:r>
          </w:p>
        </w:tc>
        <w:tc>
          <w:tcPr>
            <w:tcW w:w="8329" w:type="dxa"/>
            <w:tcBorders>
              <w:top w:val="nil"/>
              <w:left w:val="nil"/>
              <w:bottom w:val="nil"/>
              <w:right w:val="nil"/>
            </w:tcBorders>
          </w:tcPr>
          <w:p w:rsidR="0008637E" w:rsidRPr="00A8765F" w:rsidRDefault="0008637E" w:rsidP="00BD7DB8">
            <w:pPr>
              <w:spacing w:after="0" w:line="240" w:lineRule="auto"/>
              <w:rPr>
                <w:rFonts w:ascii="Segoe UI" w:hAnsi="Segoe UI" w:cs="Segoe UI"/>
                <w:b/>
                <w:sz w:val="20"/>
                <w:szCs w:val="20"/>
              </w:rPr>
            </w:pPr>
          </w:p>
        </w:tc>
      </w:tr>
    </w:tbl>
    <w:p w:rsidR="009A4182" w:rsidRPr="00A8765F" w:rsidRDefault="009A4182" w:rsidP="007E0B94">
      <w:pPr>
        <w:spacing w:after="0" w:line="240" w:lineRule="auto"/>
        <w:rPr>
          <w:rFonts w:ascii="Segoe UI" w:hAnsi="Segoe UI" w:cs="Segoe UI"/>
          <w:b/>
          <w:sz w:val="20"/>
          <w:szCs w:val="20"/>
        </w:rPr>
      </w:pPr>
    </w:p>
    <w:p w:rsidR="007E0B94" w:rsidRPr="00A8765F" w:rsidRDefault="007E0B94" w:rsidP="007E0B94">
      <w:pPr>
        <w:spacing w:after="0" w:line="240" w:lineRule="auto"/>
        <w:rPr>
          <w:rFonts w:ascii="Segoe UI" w:hAnsi="Segoe UI" w:cs="Segoe UI"/>
          <w:b/>
          <w:sz w:val="20"/>
          <w:szCs w:val="20"/>
        </w:rPr>
      </w:pPr>
      <w:r w:rsidRPr="00A8765F">
        <w:rPr>
          <w:rFonts w:ascii="Segoe UI" w:hAnsi="Segoe UI" w:cs="Segoe UI"/>
          <w:b/>
          <w:sz w:val="20"/>
          <w:szCs w:val="20"/>
        </w:rPr>
        <w:t xml:space="preserve">Approved on behalf of the Board of Directors by: </w:t>
      </w:r>
    </w:p>
    <w:p w:rsidR="007E0B94" w:rsidRPr="00A8765F" w:rsidRDefault="007E0B94" w:rsidP="007E0B94">
      <w:pPr>
        <w:spacing w:after="0" w:line="240" w:lineRule="auto"/>
        <w:rPr>
          <w:rFonts w:ascii="Segoe UI" w:hAnsi="Segoe UI" w:cs="Segoe UI"/>
          <w:b/>
          <w:sz w:val="20"/>
          <w:szCs w:val="20"/>
        </w:rPr>
      </w:pPr>
    </w:p>
    <w:tbl>
      <w:tblPr>
        <w:tblStyle w:val="TableGrid"/>
        <w:tblW w:w="0" w:type="auto"/>
        <w:tblLook w:val="04A0"/>
      </w:tblPr>
      <w:tblGrid>
        <w:gridCol w:w="2235"/>
        <w:gridCol w:w="8329"/>
      </w:tblGrid>
      <w:tr w:rsidR="007E0B94" w:rsidRPr="00A8765F" w:rsidTr="007E0B94">
        <w:trPr>
          <w:cnfStyle w:val="100000000000"/>
        </w:trPr>
        <w:tc>
          <w:tcPr>
            <w:tcW w:w="2235" w:type="dxa"/>
            <w:tcBorders>
              <w:bottom w:val="single" w:sz="4" w:space="0" w:color="000000"/>
            </w:tcBorders>
          </w:tcPr>
          <w:p w:rsidR="007E0B94" w:rsidRPr="00A8765F" w:rsidRDefault="007E0B94" w:rsidP="007E0B94">
            <w:pPr>
              <w:spacing w:after="0" w:line="240" w:lineRule="auto"/>
              <w:rPr>
                <w:rFonts w:ascii="Segoe UI" w:hAnsi="Segoe UI" w:cs="Segoe UI"/>
                <w:sz w:val="20"/>
                <w:szCs w:val="20"/>
              </w:rPr>
            </w:pPr>
            <w:r w:rsidRPr="00A8765F">
              <w:rPr>
                <w:rFonts w:ascii="Segoe UI" w:hAnsi="Segoe UI" w:cs="Segoe UI"/>
                <w:sz w:val="20"/>
                <w:szCs w:val="20"/>
              </w:rPr>
              <w:t>Name</w:t>
            </w:r>
          </w:p>
          <w:p w:rsidR="007E0B94" w:rsidRPr="00A8765F" w:rsidRDefault="007E0B94" w:rsidP="007E0B94">
            <w:pPr>
              <w:spacing w:after="0" w:line="240" w:lineRule="auto"/>
              <w:rPr>
                <w:rFonts w:ascii="Segoe UI" w:hAnsi="Segoe UI" w:cs="Segoe UI"/>
                <w:b w:val="0"/>
                <w:i/>
                <w:sz w:val="20"/>
                <w:szCs w:val="20"/>
              </w:rPr>
            </w:pPr>
            <w:r w:rsidRPr="00A8765F">
              <w:rPr>
                <w:rFonts w:ascii="Segoe UI" w:hAnsi="Segoe UI" w:cs="Segoe UI"/>
                <w:sz w:val="20"/>
                <w:szCs w:val="20"/>
              </w:rPr>
              <w:t xml:space="preserve"> </w:t>
            </w:r>
            <w:r w:rsidRPr="00A8765F">
              <w:rPr>
                <w:rFonts w:ascii="Segoe UI" w:hAnsi="Segoe UI" w:cs="Segoe UI"/>
                <w:b w:val="0"/>
                <w:i/>
                <w:sz w:val="20"/>
                <w:szCs w:val="20"/>
              </w:rPr>
              <w:t>(Finance Director)</w:t>
            </w:r>
          </w:p>
        </w:tc>
        <w:tc>
          <w:tcPr>
            <w:tcW w:w="8329" w:type="dxa"/>
            <w:tcBorders>
              <w:bottom w:val="single" w:sz="4" w:space="0" w:color="000000"/>
            </w:tcBorders>
          </w:tcPr>
          <w:p w:rsidR="007E0B94" w:rsidRPr="00A8765F" w:rsidRDefault="007E0B94" w:rsidP="007E0B94">
            <w:pPr>
              <w:spacing w:after="0" w:line="240" w:lineRule="auto"/>
              <w:rPr>
                <w:rFonts w:ascii="Segoe UI" w:hAnsi="Segoe UI" w:cs="Segoe UI"/>
                <w:b w:val="0"/>
                <w:sz w:val="20"/>
                <w:szCs w:val="20"/>
              </w:rPr>
            </w:pPr>
          </w:p>
        </w:tc>
      </w:tr>
      <w:tr w:rsidR="007E0B94" w:rsidRPr="00A8765F" w:rsidTr="007E0B94">
        <w:tc>
          <w:tcPr>
            <w:tcW w:w="2235" w:type="dxa"/>
            <w:tcBorders>
              <w:left w:val="nil"/>
              <w:bottom w:val="nil"/>
              <w:right w:val="nil"/>
            </w:tcBorders>
          </w:tcPr>
          <w:p w:rsidR="007E0B94" w:rsidRPr="00A8765F" w:rsidRDefault="007E0B94" w:rsidP="007E0B94">
            <w:pPr>
              <w:spacing w:after="0" w:line="240" w:lineRule="auto"/>
              <w:rPr>
                <w:rFonts w:ascii="Segoe UI" w:hAnsi="Segoe UI" w:cs="Segoe UI"/>
                <w:b/>
                <w:sz w:val="20"/>
                <w:szCs w:val="20"/>
              </w:rPr>
            </w:pPr>
          </w:p>
        </w:tc>
        <w:tc>
          <w:tcPr>
            <w:tcW w:w="8329" w:type="dxa"/>
            <w:tcBorders>
              <w:left w:val="nil"/>
              <w:bottom w:val="nil"/>
              <w:right w:val="nil"/>
            </w:tcBorders>
          </w:tcPr>
          <w:p w:rsidR="007E0B94" w:rsidRPr="00A8765F" w:rsidRDefault="007E0B94" w:rsidP="007E0B94">
            <w:pPr>
              <w:spacing w:after="0" w:line="240" w:lineRule="auto"/>
              <w:rPr>
                <w:rFonts w:ascii="Segoe UI" w:hAnsi="Segoe UI" w:cs="Segoe UI"/>
                <w:b/>
                <w:sz w:val="20"/>
                <w:szCs w:val="20"/>
              </w:rPr>
            </w:pPr>
          </w:p>
        </w:tc>
      </w:tr>
      <w:tr w:rsidR="007E0B94" w:rsidRPr="00A8765F" w:rsidTr="007E0B94">
        <w:tc>
          <w:tcPr>
            <w:tcW w:w="2235" w:type="dxa"/>
            <w:tcBorders>
              <w:top w:val="nil"/>
              <w:left w:val="nil"/>
              <w:bottom w:val="nil"/>
              <w:right w:val="nil"/>
            </w:tcBorders>
          </w:tcPr>
          <w:p w:rsidR="007E0B94" w:rsidRPr="00A8765F" w:rsidRDefault="007E0B94" w:rsidP="007E0B94">
            <w:pPr>
              <w:spacing w:after="0" w:line="240" w:lineRule="auto"/>
              <w:rPr>
                <w:rFonts w:ascii="Segoe UI" w:hAnsi="Segoe UI" w:cs="Segoe UI"/>
                <w:b/>
                <w:sz w:val="20"/>
                <w:szCs w:val="20"/>
              </w:rPr>
            </w:pPr>
            <w:r w:rsidRPr="00A8765F">
              <w:rPr>
                <w:rFonts w:ascii="Segoe UI" w:hAnsi="Segoe UI" w:cs="Segoe UI"/>
                <w:b/>
                <w:sz w:val="20"/>
                <w:szCs w:val="20"/>
              </w:rPr>
              <w:t>Signature</w:t>
            </w:r>
          </w:p>
        </w:tc>
        <w:tc>
          <w:tcPr>
            <w:tcW w:w="8329" w:type="dxa"/>
            <w:tcBorders>
              <w:top w:val="nil"/>
              <w:left w:val="nil"/>
              <w:bottom w:val="nil"/>
              <w:right w:val="nil"/>
            </w:tcBorders>
          </w:tcPr>
          <w:p w:rsidR="007E0B94" w:rsidRPr="00A8765F" w:rsidRDefault="007E0B94" w:rsidP="007E0B94">
            <w:pPr>
              <w:spacing w:after="0" w:line="240" w:lineRule="auto"/>
              <w:rPr>
                <w:rFonts w:ascii="Segoe UI" w:hAnsi="Segoe UI" w:cs="Segoe UI"/>
                <w:b/>
                <w:sz w:val="20"/>
                <w:szCs w:val="20"/>
              </w:rPr>
            </w:pPr>
          </w:p>
        </w:tc>
      </w:tr>
    </w:tbl>
    <w:p w:rsidR="008C0094" w:rsidRPr="00A8765F" w:rsidRDefault="001225A2" w:rsidP="004376AA">
      <w:pPr>
        <w:spacing w:after="0" w:line="240" w:lineRule="auto"/>
        <w:jc w:val="both"/>
        <w:rPr>
          <w:rFonts w:ascii="Segoe UI" w:hAnsi="Segoe UI" w:cs="Segoe UI"/>
          <w:b/>
          <w:sz w:val="20"/>
          <w:szCs w:val="20"/>
        </w:rPr>
      </w:pPr>
      <w:r w:rsidRPr="00A8765F">
        <w:rPr>
          <w:rFonts w:ascii="Segoe UI" w:hAnsi="Segoe UI" w:cs="Segoe UI"/>
          <w:b/>
          <w:sz w:val="20"/>
          <w:szCs w:val="20"/>
        </w:rPr>
        <w:br w:type="page"/>
      </w:r>
    </w:p>
    <w:p w:rsidR="009956CD" w:rsidRPr="00A8765F" w:rsidRDefault="00A10F67" w:rsidP="00682D54">
      <w:pPr>
        <w:spacing w:after="0" w:line="240" w:lineRule="auto"/>
        <w:jc w:val="center"/>
        <w:rPr>
          <w:rFonts w:ascii="Segoe UI" w:hAnsi="Segoe UI" w:cs="Segoe UI"/>
          <w:b/>
          <w:sz w:val="20"/>
          <w:szCs w:val="20"/>
          <w:u w:val="single"/>
        </w:rPr>
      </w:pPr>
      <w:r w:rsidRPr="00A8765F">
        <w:rPr>
          <w:rFonts w:ascii="Segoe UI" w:hAnsi="Segoe UI" w:cs="Segoe UI"/>
          <w:b/>
          <w:sz w:val="20"/>
          <w:szCs w:val="20"/>
          <w:u w:val="single"/>
        </w:rPr>
        <w:lastRenderedPageBreak/>
        <w:t>Executive summary</w:t>
      </w:r>
      <w:r w:rsidR="002D7C86" w:rsidRPr="00A8765F">
        <w:rPr>
          <w:rFonts w:ascii="Segoe UI" w:hAnsi="Segoe UI" w:cs="Segoe UI"/>
          <w:b/>
          <w:sz w:val="20"/>
          <w:szCs w:val="20"/>
          <w:u w:val="single"/>
        </w:rPr>
        <w:t xml:space="preserve"> </w:t>
      </w:r>
      <w:r w:rsidR="008C0094" w:rsidRPr="00A8765F">
        <w:rPr>
          <w:rFonts w:ascii="Segoe UI" w:hAnsi="Segoe UI" w:cs="Segoe UI"/>
          <w:b/>
          <w:sz w:val="20"/>
          <w:szCs w:val="20"/>
          <w:u w:val="single"/>
        </w:rPr>
        <w:t>–</w:t>
      </w:r>
      <w:r w:rsidR="002D7C86" w:rsidRPr="00A8765F">
        <w:rPr>
          <w:rFonts w:ascii="Segoe UI" w:hAnsi="Segoe UI" w:cs="Segoe UI"/>
          <w:b/>
          <w:sz w:val="20"/>
          <w:szCs w:val="20"/>
          <w:u w:val="single"/>
        </w:rPr>
        <w:t xml:space="preserve"> </w:t>
      </w:r>
      <w:r w:rsidR="008C0094" w:rsidRPr="00A8765F">
        <w:rPr>
          <w:rFonts w:ascii="Segoe UI" w:hAnsi="Segoe UI" w:cs="Segoe UI"/>
          <w:b/>
          <w:sz w:val="20"/>
          <w:szCs w:val="20"/>
          <w:u w:val="single"/>
        </w:rPr>
        <w:t>To be developed</w:t>
      </w: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8C0094" w:rsidRPr="00A8765F" w:rsidRDefault="008C0094" w:rsidP="00EA6D1C">
      <w:pPr>
        <w:rPr>
          <w:rFonts w:ascii="Segoe UI" w:hAnsi="Segoe UI" w:cs="Segoe UI"/>
          <w:b/>
          <w:color w:val="FF0000"/>
          <w:sz w:val="20"/>
          <w:szCs w:val="20"/>
          <w:u w:val="single"/>
        </w:rPr>
      </w:pPr>
    </w:p>
    <w:p w:rsidR="00E57D3D" w:rsidRPr="00A8765F" w:rsidRDefault="00E57D3D" w:rsidP="00EA6D1C">
      <w:pPr>
        <w:rPr>
          <w:rFonts w:ascii="Segoe UI" w:hAnsi="Segoe UI" w:cs="Segoe UI"/>
          <w:b/>
          <w:color w:val="FF0000"/>
          <w:sz w:val="20"/>
          <w:szCs w:val="20"/>
          <w:u w:val="single"/>
        </w:rPr>
      </w:pPr>
    </w:p>
    <w:p w:rsidR="00C21B7F" w:rsidRDefault="00C21B7F" w:rsidP="00EA6D1C">
      <w:pPr>
        <w:rPr>
          <w:rFonts w:ascii="Segoe UI" w:hAnsi="Segoe UI" w:cs="Segoe UI"/>
          <w:b/>
          <w:color w:val="FF0000"/>
          <w:sz w:val="20"/>
          <w:szCs w:val="20"/>
          <w:u w:val="single"/>
        </w:rPr>
      </w:pPr>
    </w:p>
    <w:p w:rsidR="00A8765F" w:rsidRDefault="00A8765F" w:rsidP="00EA6D1C">
      <w:pPr>
        <w:rPr>
          <w:rFonts w:ascii="Segoe UI" w:hAnsi="Segoe UI" w:cs="Segoe UI"/>
          <w:b/>
          <w:color w:val="FF0000"/>
          <w:sz w:val="20"/>
          <w:szCs w:val="20"/>
          <w:u w:val="single"/>
        </w:rPr>
      </w:pPr>
    </w:p>
    <w:p w:rsidR="00A8765F" w:rsidRPr="00A8765F" w:rsidRDefault="00A8765F" w:rsidP="00EA6D1C">
      <w:pPr>
        <w:rPr>
          <w:rFonts w:ascii="Segoe UI" w:hAnsi="Segoe UI" w:cs="Segoe UI"/>
          <w:b/>
          <w:color w:val="FF0000"/>
          <w:sz w:val="20"/>
          <w:szCs w:val="20"/>
          <w:u w:val="single"/>
        </w:rPr>
      </w:pPr>
    </w:p>
    <w:p w:rsidR="00C21B7F" w:rsidRDefault="00C21B7F" w:rsidP="00EA6D1C">
      <w:pPr>
        <w:rPr>
          <w:rFonts w:ascii="Segoe UI" w:hAnsi="Segoe UI" w:cs="Segoe UI"/>
          <w:b/>
          <w:color w:val="FF0000"/>
          <w:sz w:val="20"/>
          <w:szCs w:val="20"/>
          <w:u w:val="single"/>
        </w:rPr>
      </w:pPr>
    </w:p>
    <w:p w:rsidR="007C04D0" w:rsidRDefault="007C04D0" w:rsidP="00EA6D1C">
      <w:pPr>
        <w:rPr>
          <w:rFonts w:ascii="Segoe UI" w:hAnsi="Segoe UI" w:cs="Segoe UI"/>
          <w:b/>
          <w:color w:val="FF0000"/>
          <w:sz w:val="20"/>
          <w:szCs w:val="20"/>
          <w:u w:val="single"/>
        </w:rPr>
      </w:pPr>
    </w:p>
    <w:p w:rsidR="007C04D0" w:rsidRDefault="007C04D0" w:rsidP="00EA6D1C">
      <w:pPr>
        <w:rPr>
          <w:rFonts w:ascii="Segoe UI" w:hAnsi="Segoe UI" w:cs="Segoe UI"/>
          <w:b/>
          <w:color w:val="FF0000"/>
          <w:sz w:val="20"/>
          <w:szCs w:val="20"/>
          <w:u w:val="single"/>
        </w:rPr>
      </w:pPr>
    </w:p>
    <w:p w:rsidR="007C04D0" w:rsidRPr="00A8765F" w:rsidRDefault="007C04D0" w:rsidP="00EA6D1C">
      <w:pPr>
        <w:rPr>
          <w:rFonts w:ascii="Segoe UI" w:hAnsi="Segoe UI" w:cs="Segoe UI"/>
          <w:b/>
          <w:color w:val="FF0000"/>
          <w:sz w:val="20"/>
          <w:szCs w:val="20"/>
          <w:u w:val="single"/>
        </w:rPr>
      </w:pPr>
    </w:p>
    <w:p w:rsidR="00EA6D1C" w:rsidRPr="00A8765F" w:rsidRDefault="00302106" w:rsidP="00EA6D1C">
      <w:pPr>
        <w:rPr>
          <w:rFonts w:ascii="Segoe UI" w:hAnsi="Segoe UI" w:cs="Segoe UI"/>
          <w:b/>
          <w:sz w:val="20"/>
          <w:szCs w:val="20"/>
          <w:u w:val="single"/>
        </w:rPr>
      </w:pPr>
      <w:r w:rsidRPr="00A8765F">
        <w:rPr>
          <w:rFonts w:ascii="Segoe UI" w:hAnsi="Segoe UI" w:cs="Segoe UI"/>
          <w:b/>
          <w:sz w:val="20"/>
          <w:szCs w:val="20"/>
          <w:u w:val="single"/>
        </w:rPr>
        <w:t xml:space="preserve">1.0 </w:t>
      </w:r>
      <w:r w:rsidR="00EA6D1C" w:rsidRPr="00A8765F">
        <w:rPr>
          <w:rFonts w:ascii="Segoe UI" w:hAnsi="Segoe UI" w:cs="Segoe UI"/>
          <w:b/>
          <w:sz w:val="20"/>
          <w:szCs w:val="20"/>
          <w:u w:val="single"/>
        </w:rPr>
        <w:t>Strategic Context and Direction</w:t>
      </w:r>
    </w:p>
    <w:p w:rsidR="001A3679" w:rsidRPr="00A8765F" w:rsidRDefault="00BB4B61" w:rsidP="009A4182">
      <w:pPr>
        <w:spacing w:after="0" w:line="240" w:lineRule="auto"/>
        <w:jc w:val="both"/>
        <w:rPr>
          <w:rFonts w:ascii="Segoe UI" w:eastAsia="Calibri" w:hAnsi="Segoe UI" w:cs="Segoe UI"/>
          <w:sz w:val="20"/>
          <w:szCs w:val="20"/>
        </w:rPr>
      </w:pPr>
      <w:r w:rsidRPr="00A8765F">
        <w:rPr>
          <w:rFonts w:ascii="Segoe UI" w:hAnsi="Segoe UI" w:cs="Segoe UI"/>
          <w:sz w:val="20"/>
          <w:szCs w:val="20"/>
          <w:lang w:val="en-US"/>
        </w:rPr>
        <w:t>Oxford Health NHS FT</w:t>
      </w:r>
      <w:r w:rsidR="009F0D9C" w:rsidRPr="00A8765F">
        <w:rPr>
          <w:rFonts w:ascii="Segoe UI" w:hAnsi="Segoe UI" w:cs="Segoe UI"/>
          <w:sz w:val="20"/>
          <w:szCs w:val="20"/>
          <w:lang w:val="en-US"/>
        </w:rPr>
        <w:t xml:space="preserve"> (OHFT)</w:t>
      </w:r>
      <w:r w:rsidRPr="00A8765F">
        <w:rPr>
          <w:rFonts w:ascii="Segoe UI" w:hAnsi="Segoe UI" w:cs="Segoe UI"/>
          <w:sz w:val="20"/>
          <w:szCs w:val="20"/>
          <w:lang w:val="en-US"/>
        </w:rPr>
        <w:t xml:space="preserve"> provides mental health an</w:t>
      </w:r>
      <w:r w:rsidR="00560067" w:rsidRPr="00A8765F">
        <w:rPr>
          <w:rFonts w:ascii="Segoe UI" w:hAnsi="Segoe UI" w:cs="Segoe UI"/>
          <w:sz w:val="20"/>
          <w:szCs w:val="20"/>
          <w:lang w:val="en-US"/>
        </w:rPr>
        <w:t>d community services across Oxfordshire, Buckinghamshire, Wiltshire, Bath and North East Somerset</w:t>
      </w:r>
      <w:r w:rsidRPr="00A8765F">
        <w:rPr>
          <w:rFonts w:ascii="Segoe UI" w:hAnsi="Segoe UI" w:cs="Segoe UI"/>
          <w:sz w:val="20"/>
          <w:szCs w:val="20"/>
          <w:lang w:val="en-US"/>
        </w:rPr>
        <w:t xml:space="preserve">. </w:t>
      </w:r>
      <w:r w:rsidR="009A4182" w:rsidRPr="00A8765F">
        <w:rPr>
          <w:rFonts w:ascii="Segoe UI" w:hAnsi="Segoe UI" w:cs="Segoe UI"/>
          <w:sz w:val="20"/>
          <w:szCs w:val="20"/>
          <w:lang w:val="en-US"/>
        </w:rPr>
        <w:t xml:space="preserve"> </w:t>
      </w:r>
      <w:r w:rsidRPr="00A8765F">
        <w:rPr>
          <w:rFonts w:ascii="Segoe UI" w:hAnsi="Segoe UI" w:cs="Segoe UI"/>
          <w:sz w:val="20"/>
          <w:szCs w:val="20"/>
          <w:lang w:val="en-US"/>
        </w:rPr>
        <w:t>O</w:t>
      </w:r>
      <w:r w:rsidRPr="00A8765F">
        <w:rPr>
          <w:rFonts w:ascii="Segoe UI" w:eastAsia="Calibri" w:hAnsi="Segoe UI" w:cs="Segoe UI"/>
          <w:sz w:val="20"/>
          <w:szCs w:val="20"/>
        </w:rPr>
        <w:t>ur</w:t>
      </w:r>
      <w:r w:rsidR="00BB27BC" w:rsidRPr="00A8765F">
        <w:rPr>
          <w:rFonts w:ascii="Segoe UI" w:eastAsia="Calibri" w:hAnsi="Segoe UI" w:cs="Segoe UI"/>
          <w:sz w:val="20"/>
          <w:szCs w:val="20"/>
        </w:rPr>
        <w:t xml:space="preserve"> income of </w:t>
      </w:r>
      <w:r w:rsidR="00202EA7" w:rsidRPr="00A8765F">
        <w:rPr>
          <w:rFonts w:ascii="Segoe UI" w:eastAsia="Calibri" w:hAnsi="Segoe UI" w:cs="Segoe UI"/>
          <w:sz w:val="20"/>
          <w:szCs w:val="20"/>
        </w:rPr>
        <w:t>£282m</w:t>
      </w:r>
      <w:r w:rsidRPr="00A8765F">
        <w:rPr>
          <w:rFonts w:ascii="Segoe UI" w:eastAsia="Calibri" w:hAnsi="Segoe UI" w:cs="Segoe UI"/>
          <w:sz w:val="20"/>
          <w:szCs w:val="20"/>
        </w:rPr>
        <w:t xml:space="preserve"> is </w:t>
      </w:r>
      <w:r w:rsidR="00873388" w:rsidRPr="00A8765F">
        <w:rPr>
          <w:rFonts w:ascii="Segoe UI" w:eastAsia="Calibri" w:hAnsi="Segoe UI" w:cs="Segoe UI"/>
          <w:sz w:val="20"/>
          <w:szCs w:val="20"/>
        </w:rPr>
        <w:t>generated primarily by</w:t>
      </w:r>
      <w:r w:rsidRPr="00A8765F">
        <w:rPr>
          <w:rFonts w:ascii="Segoe UI" w:eastAsia="Calibri" w:hAnsi="Segoe UI" w:cs="Segoe UI"/>
          <w:sz w:val="20"/>
          <w:szCs w:val="20"/>
        </w:rPr>
        <w:t xml:space="preserve"> four c</w:t>
      </w:r>
      <w:r w:rsidR="00873388" w:rsidRPr="00A8765F">
        <w:rPr>
          <w:rFonts w:ascii="Segoe UI" w:eastAsia="Calibri" w:hAnsi="Segoe UI" w:cs="Segoe UI"/>
          <w:sz w:val="20"/>
          <w:szCs w:val="20"/>
        </w:rPr>
        <w:t>linical divisions from</w:t>
      </w:r>
      <w:r w:rsidRPr="00A8765F">
        <w:rPr>
          <w:rFonts w:ascii="Segoe UI" w:eastAsia="Calibri" w:hAnsi="Segoe UI" w:cs="Segoe UI"/>
          <w:sz w:val="20"/>
          <w:szCs w:val="20"/>
        </w:rPr>
        <w:t xml:space="preserve"> seven main </w:t>
      </w:r>
      <w:r w:rsidR="00873388" w:rsidRPr="00A8765F">
        <w:rPr>
          <w:rFonts w:ascii="Segoe UI" w:eastAsia="Calibri" w:hAnsi="Segoe UI" w:cs="Segoe UI"/>
          <w:sz w:val="20"/>
          <w:szCs w:val="20"/>
        </w:rPr>
        <w:t xml:space="preserve">primary </w:t>
      </w:r>
      <w:r w:rsidRPr="00A8765F">
        <w:rPr>
          <w:rFonts w:ascii="Segoe UI" w:eastAsia="Calibri" w:hAnsi="Segoe UI" w:cs="Segoe UI"/>
          <w:sz w:val="20"/>
          <w:szCs w:val="20"/>
        </w:rPr>
        <w:t>care commissioners and three lead county council commissioners</w:t>
      </w:r>
      <w:r w:rsidR="00560067" w:rsidRPr="00A8765F">
        <w:rPr>
          <w:rFonts w:ascii="Segoe UI" w:eastAsia="Calibri" w:hAnsi="Segoe UI" w:cs="Segoe UI"/>
          <w:sz w:val="20"/>
          <w:szCs w:val="20"/>
        </w:rPr>
        <w:t>.</w:t>
      </w:r>
      <w:r w:rsidR="00B37C5C" w:rsidRPr="00A8765F">
        <w:rPr>
          <w:rFonts w:ascii="Segoe UI" w:eastAsia="Calibri" w:hAnsi="Segoe UI" w:cs="Segoe UI"/>
          <w:sz w:val="20"/>
          <w:szCs w:val="20"/>
        </w:rPr>
        <w:t xml:space="preserve"> </w:t>
      </w:r>
    </w:p>
    <w:p w:rsidR="00E476F7" w:rsidRPr="00A8765F" w:rsidRDefault="00E476F7" w:rsidP="009A4182">
      <w:pPr>
        <w:spacing w:after="0" w:line="240" w:lineRule="auto"/>
        <w:jc w:val="both"/>
        <w:rPr>
          <w:rFonts w:ascii="Segoe UI" w:eastAsia="Calibri" w:hAnsi="Segoe UI" w:cs="Segoe UI"/>
          <w:sz w:val="20"/>
          <w:szCs w:val="20"/>
        </w:rPr>
      </w:pPr>
    </w:p>
    <w:p w:rsidR="00560067" w:rsidRPr="00A8765F" w:rsidRDefault="00897250" w:rsidP="009A4182">
      <w:pPr>
        <w:spacing w:after="0" w:line="240" w:lineRule="auto"/>
        <w:jc w:val="both"/>
        <w:rPr>
          <w:rFonts w:ascii="Segoe UI" w:eastAsia="Calibri" w:hAnsi="Segoe UI" w:cs="Segoe UI"/>
          <w:sz w:val="20"/>
          <w:szCs w:val="20"/>
        </w:rPr>
      </w:pPr>
      <w:r w:rsidRPr="00A8765F">
        <w:rPr>
          <w:rFonts w:ascii="Segoe UI" w:eastAsia="Calibri" w:hAnsi="Segoe UI" w:cs="Segoe UI"/>
          <w:sz w:val="20"/>
          <w:szCs w:val="20"/>
        </w:rPr>
        <w:t xml:space="preserve">The following table and map shows other NHS and private health providers </w:t>
      </w:r>
      <w:r w:rsidR="00E476F7" w:rsidRPr="00A8765F">
        <w:rPr>
          <w:rFonts w:ascii="Segoe UI" w:eastAsia="Calibri" w:hAnsi="Segoe UI" w:cs="Segoe UI"/>
          <w:sz w:val="20"/>
          <w:szCs w:val="20"/>
        </w:rPr>
        <w:t>in the surrounding co</w:t>
      </w:r>
      <w:r w:rsidR="00560067" w:rsidRPr="00A8765F">
        <w:rPr>
          <w:rFonts w:ascii="Segoe UI" w:eastAsia="Calibri" w:hAnsi="Segoe UI" w:cs="Segoe UI"/>
          <w:sz w:val="20"/>
          <w:szCs w:val="20"/>
        </w:rPr>
        <w:t>unties</w:t>
      </w:r>
      <w:r w:rsidRPr="00A8765F">
        <w:rPr>
          <w:rFonts w:ascii="Segoe UI" w:eastAsia="Calibri" w:hAnsi="Segoe UI" w:cs="Segoe UI"/>
          <w:sz w:val="20"/>
          <w:szCs w:val="20"/>
        </w:rPr>
        <w:t>:</w:t>
      </w:r>
      <w:r w:rsidR="00E476F7" w:rsidRPr="00A8765F">
        <w:rPr>
          <w:rFonts w:ascii="Segoe UI" w:eastAsia="Calibri" w:hAnsi="Segoe UI" w:cs="Segoe UI"/>
          <w:sz w:val="20"/>
          <w:szCs w:val="20"/>
        </w:rPr>
        <w:t>.</w:t>
      </w:r>
      <w:r w:rsidR="00EF67C0" w:rsidRPr="00A8765F">
        <w:rPr>
          <w:rFonts w:ascii="Segoe UI" w:eastAsia="Calibri" w:hAnsi="Segoe UI" w:cs="Segoe UI"/>
          <w:sz w:val="20"/>
          <w:szCs w:val="20"/>
        </w:rPr>
        <w:t xml:space="preserve"> </w:t>
      </w:r>
    </w:p>
    <w:p w:rsidR="00D06484" w:rsidRPr="00A8765F" w:rsidRDefault="00D06484" w:rsidP="00E476F7">
      <w:pPr>
        <w:spacing w:after="0" w:line="240" w:lineRule="auto"/>
        <w:rPr>
          <w:rFonts w:ascii="Segoe UI" w:eastAsia="Calibri" w:hAnsi="Segoe UI" w:cs="Segoe UI"/>
          <w:sz w:val="20"/>
          <w:szCs w:val="20"/>
        </w:rPr>
      </w:pPr>
    </w:p>
    <w:tbl>
      <w:tblPr>
        <w:tblStyle w:val="TableGrid"/>
        <w:tblW w:w="11341" w:type="dxa"/>
        <w:tblInd w:w="-318" w:type="dxa"/>
        <w:tblLook w:val="04A0"/>
      </w:tblPr>
      <w:tblGrid>
        <w:gridCol w:w="3970"/>
        <w:gridCol w:w="4111"/>
        <w:gridCol w:w="3260"/>
      </w:tblGrid>
      <w:tr w:rsidR="00D06484" w:rsidRPr="00A8765F" w:rsidTr="00DF0498">
        <w:trPr>
          <w:cnfStyle w:val="100000000000"/>
        </w:trPr>
        <w:tc>
          <w:tcPr>
            <w:tcW w:w="3970" w:type="dxa"/>
            <w:shd w:val="clear" w:color="auto" w:fill="C6D9F1" w:themeFill="text2" w:themeFillTint="33"/>
          </w:tcPr>
          <w:p w:rsidR="00D06484" w:rsidRPr="00A8765F" w:rsidRDefault="00D06484" w:rsidP="00D06484">
            <w:pPr>
              <w:spacing w:after="0" w:line="240" w:lineRule="auto"/>
              <w:jc w:val="center"/>
              <w:rPr>
                <w:rFonts w:ascii="Segoe UI" w:eastAsia="Calibri" w:hAnsi="Segoe UI" w:cs="Segoe UI"/>
                <w:sz w:val="20"/>
                <w:szCs w:val="20"/>
              </w:rPr>
            </w:pPr>
            <w:r w:rsidRPr="00A8765F">
              <w:rPr>
                <w:rFonts w:ascii="Segoe UI" w:eastAsia="Calibri" w:hAnsi="Segoe UI" w:cs="Segoe UI"/>
                <w:sz w:val="20"/>
                <w:szCs w:val="20"/>
              </w:rPr>
              <w:t>NHS Providers</w:t>
            </w:r>
          </w:p>
        </w:tc>
        <w:tc>
          <w:tcPr>
            <w:tcW w:w="4111" w:type="dxa"/>
            <w:shd w:val="clear" w:color="auto" w:fill="C6D9F1" w:themeFill="text2" w:themeFillTint="33"/>
          </w:tcPr>
          <w:p w:rsidR="00D06484" w:rsidRPr="00A8765F" w:rsidRDefault="00D06484" w:rsidP="00D06484">
            <w:pPr>
              <w:spacing w:after="0" w:line="240" w:lineRule="auto"/>
              <w:jc w:val="center"/>
              <w:rPr>
                <w:rFonts w:ascii="Segoe UI" w:eastAsia="Calibri" w:hAnsi="Segoe UI" w:cs="Segoe UI"/>
                <w:sz w:val="20"/>
                <w:szCs w:val="20"/>
              </w:rPr>
            </w:pPr>
            <w:r w:rsidRPr="00A8765F">
              <w:rPr>
                <w:rFonts w:ascii="Segoe UI" w:eastAsia="Calibri" w:hAnsi="Segoe UI" w:cs="Segoe UI"/>
                <w:sz w:val="20"/>
                <w:szCs w:val="20"/>
              </w:rPr>
              <w:t>Acute NHS Providers</w:t>
            </w:r>
          </w:p>
        </w:tc>
        <w:tc>
          <w:tcPr>
            <w:tcW w:w="3260" w:type="dxa"/>
            <w:shd w:val="clear" w:color="auto" w:fill="C6D9F1" w:themeFill="text2" w:themeFillTint="33"/>
          </w:tcPr>
          <w:p w:rsidR="00D06484" w:rsidRPr="00A8765F" w:rsidRDefault="00D06484" w:rsidP="00D06484">
            <w:pPr>
              <w:spacing w:after="0" w:line="240" w:lineRule="auto"/>
              <w:jc w:val="center"/>
              <w:rPr>
                <w:rFonts w:ascii="Segoe UI" w:eastAsia="Calibri" w:hAnsi="Segoe UI" w:cs="Segoe UI"/>
                <w:sz w:val="20"/>
                <w:szCs w:val="20"/>
              </w:rPr>
            </w:pPr>
            <w:r w:rsidRPr="00A8765F">
              <w:rPr>
                <w:rFonts w:ascii="Segoe UI" w:eastAsia="Calibri" w:hAnsi="Segoe UI" w:cs="Segoe UI"/>
                <w:sz w:val="20"/>
                <w:szCs w:val="20"/>
              </w:rPr>
              <w:t>Private Providers</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Avon &amp; Wiltshire MH Partnership</w:t>
            </w:r>
          </w:p>
        </w:tc>
        <w:tc>
          <w:tcPr>
            <w:tcW w:w="4111"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Oxford University Hospitals NHS Trust</w:t>
            </w: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Nuffield Health</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Berkshire Healthcare NHS Trust</w:t>
            </w:r>
          </w:p>
        </w:tc>
        <w:tc>
          <w:tcPr>
            <w:tcW w:w="4111"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Buckinghamshire Healthcare NHS Trust</w:t>
            </w: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The Park Hospital (BMI)</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Coventry &amp; Warwickshire Partnership</w:t>
            </w:r>
          </w:p>
        </w:tc>
        <w:tc>
          <w:tcPr>
            <w:tcW w:w="4111"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Royal Berkshire NHS FT</w:t>
            </w: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The Horton Treatment Centre</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Northamptonshire Healthcare NHS FT</w:t>
            </w:r>
          </w:p>
        </w:tc>
        <w:tc>
          <w:tcPr>
            <w:tcW w:w="4111" w:type="dxa"/>
          </w:tcPr>
          <w:p w:rsidR="00D06484" w:rsidRPr="00A8765F" w:rsidRDefault="00D06484" w:rsidP="00D06484">
            <w:pPr>
              <w:spacing w:after="0" w:line="240" w:lineRule="auto"/>
              <w:rPr>
                <w:rFonts w:ascii="Segoe UI" w:eastAsia="Calibri" w:hAnsi="Segoe UI" w:cs="Segoe UI"/>
                <w:sz w:val="20"/>
                <w:szCs w:val="20"/>
              </w:rPr>
            </w:pPr>
            <w:r w:rsidRPr="00A8765F">
              <w:rPr>
                <w:rFonts w:ascii="Segoe UI" w:eastAsia="Calibri" w:hAnsi="Segoe UI" w:cs="Segoe UI"/>
                <w:sz w:val="20"/>
                <w:szCs w:val="20"/>
              </w:rPr>
              <w:t>Milton Keynes Hospitals NHS FT</w:t>
            </w: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Amber Healthcare</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Southern Health NHS FT</w:t>
            </w:r>
          </w:p>
        </w:tc>
        <w:tc>
          <w:tcPr>
            <w:tcW w:w="4111" w:type="dxa"/>
          </w:tcPr>
          <w:p w:rsidR="00D06484" w:rsidRPr="00A8765F" w:rsidRDefault="00D06484" w:rsidP="00D06484">
            <w:pPr>
              <w:spacing w:after="0" w:line="240" w:lineRule="auto"/>
              <w:rPr>
                <w:rFonts w:ascii="Segoe UI" w:eastAsia="Calibri" w:hAnsi="Segoe UI" w:cs="Segoe UI"/>
                <w:sz w:val="20"/>
                <w:szCs w:val="20"/>
              </w:rPr>
            </w:pPr>
            <w:r w:rsidRPr="00A8765F">
              <w:rPr>
                <w:rFonts w:ascii="Segoe UI" w:eastAsia="Calibri" w:hAnsi="Segoe UI" w:cs="Segoe UI"/>
                <w:sz w:val="20"/>
                <w:szCs w:val="20"/>
              </w:rPr>
              <w:t>Heatherwood &amp; Wexham Park NHS FT</w:t>
            </w: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The Practice PLC</w:t>
            </w:r>
          </w:p>
        </w:tc>
      </w:tr>
      <w:tr w:rsidR="00D06484" w:rsidRPr="00A8765F" w:rsidTr="00D06484">
        <w:tc>
          <w:tcPr>
            <w:tcW w:w="397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2gether NHS FT</w:t>
            </w:r>
          </w:p>
        </w:tc>
        <w:tc>
          <w:tcPr>
            <w:tcW w:w="4111" w:type="dxa"/>
          </w:tcPr>
          <w:p w:rsidR="00D06484" w:rsidRPr="00A8765F" w:rsidRDefault="00D06484" w:rsidP="00E476F7">
            <w:pPr>
              <w:spacing w:after="0" w:line="240" w:lineRule="auto"/>
              <w:rPr>
                <w:rFonts w:ascii="Segoe UI" w:eastAsia="Calibri" w:hAnsi="Segoe UI" w:cs="Segoe UI"/>
                <w:sz w:val="20"/>
                <w:szCs w:val="20"/>
              </w:rPr>
            </w:pPr>
          </w:p>
        </w:tc>
        <w:tc>
          <w:tcPr>
            <w:tcW w:w="3260" w:type="dxa"/>
          </w:tcPr>
          <w:p w:rsidR="00D06484" w:rsidRPr="00A8765F" w:rsidRDefault="00D06484" w:rsidP="00E476F7">
            <w:pPr>
              <w:spacing w:after="0" w:line="240" w:lineRule="auto"/>
              <w:rPr>
                <w:rFonts w:ascii="Segoe UI" w:eastAsia="Calibri" w:hAnsi="Segoe UI" w:cs="Segoe UI"/>
                <w:sz w:val="20"/>
                <w:szCs w:val="20"/>
              </w:rPr>
            </w:pPr>
            <w:r w:rsidRPr="00A8765F">
              <w:rPr>
                <w:rFonts w:ascii="Segoe UI" w:eastAsia="Calibri" w:hAnsi="Segoe UI" w:cs="Segoe UI"/>
                <w:sz w:val="20"/>
                <w:szCs w:val="20"/>
              </w:rPr>
              <w:t>Care UK</w:t>
            </w:r>
          </w:p>
        </w:tc>
      </w:tr>
    </w:tbl>
    <w:p w:rsidR="00EC2934" w:rsidRDefault="00EC2934" w:rsidP="00D06484">
      <w:pPr>
        <w:spacing w:after="0" w:line="240" w:lineRule="auto"/>
        <w:jc w:val="center"/>
        <w:rPr>
          <w:rFonts w:ascii="Segoe UI" w:eastAsia="Calibri" w:hAnsi="Segoe UI" w:cs="Segoe UI"/>
          <w:sz w:val="20"/>
          <w:szCs w:val="20"/>
        </w:rPr>
      </w:pPr>
    </w:p>
    <w:p w:rsidR="00EC2934" w:rsidRPr="00A8765F" w:rsidRDefault="00EC2934" w:rsidP="00EC2934">
      <w:pPr>
        <w:spacing w:after="0" w:line="240" w:lineRule="auto"/>
        <w:jc w:val="both"/>
        <w:rPr>
          <w:rFonts w:ascii="Segoe UI" w:hAnsi="Segoe UI" w:cs="Segoe UI"/>
          <w:sz w:val="20"/>
          <w:szCs w:val="20"/>
        </w:rPr>
      </w:pPr>
      <w:r w:rsidRPr="00A8765F">
        <w:rPr>
          <w:rFonts w:ascii="Segoe UI" w:hAnsi="Segoe UI" w:cs="Segoe UI"/>
          <w:sz w:val="20"/>
          <w:szCs w:val="20"/>
        </w:rPr>
        <w:t>During 2012/13 The Trust was awarded the following three contracts under the any qualified provider system:</w:t>
      </w:r>
    </w:p>
    <w:p w:rsidR="00EC2934" w:rsidRPr="00A8765F" w:rsidRDefault="00EC2934" w:rsidP="00EC2934">
      <w:pPr>
        <w:spacing w:after="0" w:line="240" w:lineRule="auto"/>
        <w:jc w:val="both"/>
        <w:rPr>
          <w:rFonts w:ascii="Segoe UI" w:hAnsi="Segoe UI" w:cs="Segoe UI"/>
          <w:sz w:val="20"/>
          <w:szCs w:val="20"/>
        </w:rPr>
      </w:pPr>
    </w:p>
    <w:p w:rsidR="00EC2934" w:rsidRPr="00A8765F" w:rsidRDefault="00EC2934" w:rsidP="00EC2934">
      <w:pPr>
        <w:numPr>
          <w:ilvl w:val="0"/>
          <w:numId w:val="29"/>
        </w:numPr>
        <w:tabs>
          <w:tab w:val="clear" w:pos="720"/>
          <w:tab w:val="num" w:pos="284"/>
        </w:tabs>
        <w:spacing w:after="0" w:line="240" w:lineRule="auto"/>
        <w:ind w:hanging="720"/>
        <w:jc w:val="both"/>
        <w:rPr>
          <w:rFonts w:ascii="Segoe UI" w:hAnsi="Segoe UI" w:cs="Segoe UI"/>
          <w:sz w:val="20"/>
          <w:szCs w:val="20"/>
        </w:rPr>
      </w:pPr>
      <w:r w:rsidRPr="00A8765F">
        <w:rPr>
          <w:rFonts w:ascii="Segoe UI" w:hAnsi="Segoe UI" w:cs="Segoe UI"/>
          <w:sz w:val="20"/>
          <w:szCs w:val="20"/>
        </w:rPr>
        <w:t>Adult Assessment Service for Autistic Spectrum conditions</w:t>
      </w:r>
    </w:p>
    <w:p w:rsidR="00EC2934" w:rsidRPr="00A8765F" w:rsidRDefault="00EC2934" w:rsidP="00EC2934">
      <w:pPr>
        <w:numPr>
          <w:ilvl w:val="0"/>
          <w:numId w:val="29"/>
        </w:numPr>
        <w:tabs>
          <w:tab w:val="clear" w:pos="720"/>
          <w:tab w:val="num" w:pos="284"/>
        </w:tabs>
        <w:spacing w:after="0" w:line="240" w:lineRule="auto"/>
        <w:ind w:hanging="720"/>
        <w:jc w:val="both"/>
        <w:rPr>
          <w:rFonts w:ascii="Segoe UI" w:hAnsi="Segoe UI" w:cs="Segoe UI"/>
          <w:sz w:val="20"/>
          <w:szCs w:val="20"/>
        </w:rPr>
      </w:pPr>
      <w:r w:rsidRPr="00A8765F">
        <w:rPr>
          <w:rFonts w:ascii="Segoe UI" w:hAnsi="Segoe UI" w:cs="Segoe UI"/>
          <w:sz w:val="20"/>
          <w:szCs w:val="20"/>
        </w:rPr>
        <w:t>Podiatry Services NHS Oxfordshire</w:t>
      </w:r>
    </w:p>
    <w:p w:rsidR="00EC2934" w:rsidRPr="00A8765F" w:rsidRDefault="00EC2934" w:rsidP="00EC2934">
      <w:pPr>
        <w:numPr>
          <w:ilvl w:val="0"/>
          <w:numId w:val="29"/>
        </w:numPr>
        <w:tabs>
          <w:tab w:val="clear" w:pos="720"/>
          <w:tab w:val="num" w:pos="284"/>
        </w:tabs>
        <w:spacing w:after="0" w:line="240" w:lineRule="auto"/>
        <w:ind w:hanging="720"/>
        <w:jc w:val="both"/>
        <w:rPr>
          <w:rFonts w:ascii="Segoe UI" w:hAnsi="Segoe UI" w:cs="Segoe UI"/>
          <w:sz w:val="20"/>
          <w:szCs w:val="20"/>
        </w:rPr>
      </w:pPr>
      <w:r w:rsidRPr="00A8765F">
        <w:rPr>
          <w:rFonts w:ascii="Segoe UI" w:hAnsi="Segoe UI" w:cs="Segoe UI"/>
          <w:sz w:val="20"/>
          <w:szCs w:val="20"/>
        </w:rPr>
        <w:t>Podiatry Services NHS Berkshire</w:t>
      </w:r>
    </w:p>
    <w:p w:rsidR="00560067" w:rsidRPr="00A8765F" w:rsidRDefault="00E476F7" w:rsidP="00D06484">
      <w:pPr>
        <w:spacing w:after="0" w:line="240" w:lineRule="auto"/>
        <w:jc w:val="center"/>
        <w:rPr>
          <w:rFonts w:ascii="Segoe UI" w:eastAsia="Calibri" w:hAnsi="Segoe UI" w:cs="Segoe UI"/>
          <w:b/>
          <w:bCs/>
          <w:sz w:val="20"/>
          <w:szCs w:val="20"/>
        </w:rPr>
      </w:pPr>
      <w:r w:rsidRPr="00A8765F">
        <w:rPr>
          <w:rFonts w:ascii="Segoe UI" w:eastAsia="Calibri" w:hAnsi="Segoe UI" w:cs="Segoe UI"/>
          <w:sz w:val="20"/>
          <w:szCs w:val="20"/>
        </w:rPr>
        <w:br/>
      </w:r>
      <w:r w:rsidR="00560067" w:rsidRPr="00A8765F">
        <w:rPr>
          <w:rFonts w:ascii="Segoe UI" w:eastAsia="Calibri" w:hAnsi="Segoe UI" w:cs="Segoe UI"/>
          <w:noProof/>
          <w:sz w:val="20"/>
          <w:szCs w:val="20"/>
          <w:lang w:eastAsia="en-GB" w:bidi="ar-SA"/>
        </w:rPr>
        <w:drawing>
          <wp:inline distT="0" distB="0" distL="0" distR="0">
            <wp:extent cx="5367647" cy="4467059"/>
            <wp:effectExtent l="0" t="0" r="508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7647" cy="4467059"/>
                    </a:xfrm>
                    <a:prstGeom prst="rect">
                      <a:avLst/>
                    </a:prstGeom>
                    <a:noFill/>
                    <a:ln>
                      <a:noFill/>
                    </a:ln>
                  </pic:spPr>
                </pic:pic>
              </a:graphicData>
            </a:graphic>
          </wp:inline>
        </w:drawing>
      </w:r>
      <w:r w:rsidRPr="00A8765F">
        <w:rPr>
          <w:rFonts w:ascii="Segoe UI" w:eastAsia="Calibri" w:hAnsi="Segoe UI" w:cs="Segoe UI"/>
          <w:sz w:val="20"/>
          <w:szCs w:val="20"/>
        </w:rPr>
        <w:br/>
      </w:r>
    </w:p>
    <w:p w:rsidR="00A8765F" w:rsidRPr="00A8765F" w:rsidRDefault="00A8765F" w:rsidP="00A8765F">
      <w:pPr>
        <w:pStyle w:val="Default"/>
        <w:rPr>
          <w:rFonts w:ascii="Segoe UI" w:hAnsi="Segoe UI" w:cs="Segoe UI"/>
          <w:b/>
          <w:sz w:val="20"/>
          <w:szCs w:val="20"/>
        </w:rPr>
      </w:pPr>
      <w:r w:rsidRPr="00A8765F">
        <w:rPr>
          <w:rFonts w:ascii="Segoe UI" w:hAnsi="Segoe UI" w:cs="Segoe UI"/>
          <w:b/>
          <w:sz w:val="20"/>
          <w:szCs w:val="20"/>
        </w:rPr>
        <w:t>Demographics</w:t>
      </w:r>
    </w:p>
    <w:p w:rsidR="00A8765F" w:rsidRPr="00A8765F" w:rsidRDefault="00A8765F" w:rsidP="00A8765F">
      <w:pPr>
        <w:pStyle w:val="Default"/>
        <w:rPr>
          <w:rFonts w:ascii="Segoe UI" w:hAnsi="Segoe UI" w:cs="Segoe UI"/>
          <w:sz w:val="20"/>
          <w:szCs w:val="20"/>
        </w:rPr>
      </w:pPr>
    </w:p>
    <w:p w:rsidR="00A8765F" w:rsidRPr="00A8765F" w:rsidRDefault="00A8765F" w:rsidP="007C04D0">
      <w:pPr>
        <w:pStyle w:val="Default"/>
        <w:jc w:val="both"/>
        <w:rPr>
          <w:rFonts w:ascii="Segoe UI" w:hAnsi="Segoe UI" w:cs="Segoe UI"/>
          <w:sz w:val="20"/>
          <w:szCs w:val="20"/>
        </w:rPr>
      </w:pPr>
      <w:r w:rsidRPr="00A8765F">
        <w:rPr>
          <w:rFonts w:ascii="Segoe UI" w:hAnsi="Segoe UI" w:cs="Segoe UI"/>
          <w:sz w:val="20"/>
          <w:szCs w:val="20"/>
        </w:rPr>
        <w:lastRenderedPageBreak/>
        <w:t>The population size for</w:t>
      </w:r>
      <w:r w:rsidR="007C04D0">
        <w:rPr>
          <w:rFonts w:ascii="Segoe UI" w:hAnsi="Segoe UI" w:cs="Segoe UI"/>
          <w:sz w:val="20"/>
          <w:szCs w:val="20"/>
        </w:rPr>
        <w:t xml:space="preserve"> our two core areas of service,</w:t>
      </w:r>
      <w:r w:rsidRPr="00A8765F">
        <w:rPr>
          <w:rFonts w:ascii="Segoe UI" w:hAnsi="Segoe UI" w:cs="Segoe UI"/>
          <w:sz w:val="20"/>
          <w:szCs w:val="20"/>
        </w:rPr>
        <w:t xml:space="preserve"> Oxfordshire and Buckinghamshire together, is currently around 1.2million (based on PCT Practice population sizes). </w:t>
      </w:r>
      <w:r w:rsidR="007C04D0">
        <w:rPr>
          <w:rFonts w:ascii="Segoe UI" w:hAnsi="Segoe UI" w:cs="Segoe UI"/>
          <w:sz w:val="20"/>
          <w:szCs w:val="20"/>
        </w:rPr>
        <w:t xml:space="preserve"> </w:t>
      </w:r>
      <w:r w:rsidRPr="00A8765F">
        <w:rPr>
          <w:rFonts w:ascii="Segoe UI" w:hAnsi="Segoe UI" w:cs="Segoe UI"/>
          <w:sz w:val="20"/>
          <w:szCs w:val="20"/>
        </w:rPr>
        <w:t>A breakdown by age and gender gives the following profile picture.</w:t>
      </w:r>
    </w:p>
    <w:p w:rsidR="00A8765F" w:rsidRPr="00A8765F" w:rsidRDefault="00A8765F" w:rsidP="007C04D0">
      <w:pPr>
        <w:pStyle w:val="Default"/>
        <w:jc w:val="both"/>
        <w:rPr>
          <w:rFonts w:ascii="Segoe UI" w:hAnsi="Segoe UI" w:cs="Segoe UI"/>
          <w:sz w:val="20"/>
          <w:szCs w:val="20"/>
        </w:rPr>
      </w:pPr>
    </w:p>
    <w:p w:rsidR="00A8765F" w:rsidRPr="00A8765F" w:rsidRDefault="00A8765F" w:rsidP="00A8765F">
      <w:pPr>
        <w:pStyle w:val="Default"/>
        <w:rPr>
          <w:rFonts w:ascii="Segoe UI" w:hAnsi="Segoe UI" w:cs="Segoe UI"/>
          <w:sz w:val="20"/>
          <w:szCs w:val="20"/>
        </w:rPr>
      </w:pPr>
      <w:r w:rsidRPr="00A8765F">
        <w:rPr>
          <w:rFonts w:ascii="Segoe UI" w:hAnsi="Segoe UI" w:cs="Segoe UI"/>
          <w:sz w:val="20"/>
          <w:szCs w:val="20"/>
        </w:rPr>
        <w:object w:dxaOrig="18211" w:dyaOrig="6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8pt;height:173.9pt" o:ole="">
            <v:imagedata r:id="rId15" o:title=""/>
          </v:shape>
          <o:OLEObject Type="Embed" ProgID="Excel.Sheet.12" ShapeID="_x0000_i1025" DrawAspect="Content" ObjectID="_1434793509" r:id="rId16"/>
        </w:object>
      </w:r>
    </w:p>
    <w:p w:rsidR="00A8765F" w:rsidRPr="00A8765F" w:rsidRDefault="00A8765F" w:rsidP="007C04D0">
      <w:pPr>
        <w:pStyle w:val="Default"/>
        <w:rPr>
          <w:rFonts w:ascii="Segoe UI" w:hAnsi="Segoe UI" w:cs="Segoe UI"/>
          <w:b/>
          <w:sz w:val="20"/>
          <w:szCs w:val="20"/>
        </w:rPr>
      </w:pPr>
      <w:r w:rsidRPr="00A8765F">
        <w:rPr>
          <w:rFonts w:ascii="Segoe UI" w:hAnsi="Segoe UI" w:cs="Segoe UI"/>
          <w:b/>
          <w:sz w:val="20"/>
          <w:szCs w:val="20"/>
        </w:rPr>
        <w:t>Oxfordshire</w:t>
      </w:r>
    </w:p>
    <w:p w:rsidR="00A8765F" w:rsidRPr="00A8765F" w:rsidRDefault="00A8765F" w:rsidP="007C04D0">
      <w:pPr>
        <w:pStyle w:val="Default"/>
        <w:rPr>
          <w:rFonts w:ascii="Segoe UI" w:hAnsi="Segoe UI" w:cs="Segoe UI"/>
          <w:sz w:val="20"/>
          <w:szCs w:val="20"/>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Oxfordshire is a predominantly rural county in which approximately 679,000 people live. Indeed, the county is the most rural in the South East region and West Oxfordshire is one of the region’s least densely populated districts. Over 50% of the population live in settlements of less than 10,000 people. There are also urban areas, such as Oxford and Banbury.</w:t>
      </w:r>
    </w:p>
    <w:p w:rsidR="00A8765F" w:rsidRPr="00A8765F" w:rsidRDefault="00A8765F" w:rsidP="007C04D0">
      <w:pPr>
        <w:autoSpaceDE w:val="0"/>
        <w:autoSpaceDN w:val="0"/>
        <w:adjustRightInd w:val="0"/>
        <w:spacing w:after="0" w:line="240" w:lineRule="auto"/>
        <w:jc w:val="both"/>
        <w:rPr>
          <w:rFonts w:ascii="Segoe UI" w:hAnsi="Segoe UI" w:cs="Segoe UI"/>
          <w:color w:val="006CF3"/>
          <w:sz w:val="20"/>
          <w:szCs w:val="20"/>
          <w:lang w:eastAsia="en-GB"/>
        </w:rPr>
      </w:pPr>
    </w:p>
    <w:p w:rsid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The county is best described as a mix of areas with distinctive characteristics as follows:</w:t>
      </w:r>
    </w:p>
    <w:p w:rsidR="007C04D0" w:rsidRPr="00A8765F" w:rsidRDefault="007C04D0" w:rsidP="007C04D0">
      <w:pPr>
        <w:autoSpaceDE w:val="0"/>
        <w:autoSpaceDN w:val="0"/>
        <w:adjustRightInd w:val="0"/>
        <w:spacing w:after="0" w:line="240" w:lineRule="auto"/>
        <w:jc w:val="both"/>
        <w:rPr>
          <w:rFonts w:ascii="Segoe UI" w:hAnsi="Segoe UI" w:cs="Segoe UI"/>
          <w:sz w:val="20"/>
          <w:szCs w:val="20"/>
          <w:lang w:eastAsia="en-GB"/>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 Urban Oxfordshire – Oxford city;</w:t>
      </w: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 Major towns – Banbury, Bicester, Witney,Abingdon, Didcot;</w:t>
      </w: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 Market towns – 19 smaller towns serving rural communities;</w:t>
      </w: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 Rural settlements – villages, hamlets and isolated dwellings.</w:t>
      </w: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Future population growth in the county is expected to be concentrated around Banbury, Bicester, Didcot,Witney and Wantage, where several thousand new homes will be built over the next 15 to 20 years.</w:t>
      </w:r>
    </w:p>
    <w:p w:rsidR="007C04D0" w:rsidRDefault="007C04D0" w:rsidP="007C04D0">
      <w:pPr>
        <w:autoSpaceDE w:val="0"/>
        <w:autoSpaceDN w:val="0"/>
        <w:adjustRightInd w:val="0"/>
        <w:spacing w:after="0" w:line="240" w:lineRule="auto"/>
        <w:jc w:val="both"/>
        <w:rPr>
          <w:rFonts w:ascii="Segoe UI" w:hAnsi="Segoe UI" w:cs="Segoe UI"/>
          <w:sz w:val="20"/>
          <w:szCs w:val="20"/>
          <w:lang w:eastAsia="en-GB"/>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Health and well-being in Oxfordshire has been improving for many years. In general the population is healthy and compares well with the South East region and the rest of the country. The recent publication of Health Profiles for district areas highlighted the generally good health of the population. This message is reinforced by steadily increasing life expectancy which, on average, has gone from around 79.1 years (1998-2000) to 80.7 years (2004-06).</w:t>
      </w:r>
    </w:p>
    <w:p w:rsidR="00A8765F" w:rsidRPr="00A8765F" w:rsidRDefault="00A8765F" w:rsidP="007C04D0">
      <w:pPr>
        <w:autoSpaceDE w:val="0"/>
        <w:autoSpaceDN w:val="0"/>
        <w:adjustRightInd w:val="0"/>
        <w:spacing w:after="0" w:line="240" w:lineRule="auto"/>
        <w:jc w:val="both"/>
        <w:rPr>
          <w:rFonts w:ascii="Segoe UI" w:hAnsi="Segoe UI" w:cs="Segoe UI"/>
          <w:sz w:val="20"/>
          <w:szCs w:val="20"/>
          <w:lang w:eastAsia="en-GB"/>
        </w:rPr>
      </w:pPr>
      <w:r w:rsidRPr="00A8765F">
        <w:rPr>
          <w:rFonts w:ascii="Segoe UI" w:hAnsi="Segoe UI" w:cs="Segoe UI"/>
          <w:sz w:val="20"/>
          <w:szCs w:val="20"/>
          <w:lang w:eastAsia="en-GB"/>
        </w:rPr>
        <w:t>The rate of improvement in longevity is in line with that across the country; average life expectancy in Oxfordshire is now 1 year 3 months longer than the rest of England.</w:t>
      </w:r>
    </w:p>
    <w:p w:rsidR="00A8765F" w:rsidRPr="00A8765F" w:rsidRDefault="00A8765F" w:rsidP="007C04D0">
      <w:pPr>
        <w:pStyle w:val="Default"/>
        <w:rPr>
          <w:rFonts w:ascii="Segoe UI" w:hAnsi="Segoe UI" w:cs="Segoe UI"/>
          <w:b/>
          <w:color w:val="auto"/>
          <w:sz w:val="20"/>
          <w:szCs w:val="20"/>
        </w:rPr>
      </w:pPr>
    </w:p>
    <w:p w:rsidR="00A8765F" w:rsidRPr="00A8765F" w:rsidRDefault="00A8765F" w:rsidP="007C04D0">
      <w:pPr>
        <w:pStyle w:val="Default"/>
        <w:rPr>
          <w:rFonts w:ascii="Segoe UI" w:hAnsi="Segoe UI" w:cs="Segoe UI"/>
          <w:b/>
          <w:color w:val="auto"/>
          <w:sz w:val="20"/>
          <w:szCs w:val="20"/>
        </w:rPr>
      </w:pPr>
      <w:r w:rsidRPr="00A8765F">
        <w:rPr>
          <w:rFonts w:ascii="Segoe UI" w:hAnsi="Segoe UI" w:cs="Segoe UI"/>
          <w:b/>
          <w:color w:val="auto"/>
          <w:sz w:val="20"/>
          <w:szCs w:val="20"/>
        </w:rPr>
        <w:t>Buckinghamshire</w:t>
      </w:r>
    </w:p>
    <w:p w:rsidR="00A8765F" w:rsidRPr="00A8765F" w:rsidRDefault="00A8765F" w:rsidP="007C04D0">
      <w:pPr>
        <w:pStyle w:val="Default"/>
        <w:rPr>
          <w:rFonts w:ascii="Segoe UI" w:hAnsi="Segoe UI" w:cs="Segoe UI"/>
          <w:b/>
          <w:color w:val="auto"/>
          <w:sz w:val="20"/>
          <w:szCs w:val="20"/>
        </w:rPr>
      </w:pPr>
    </w:p>
    <w:p w:rsidR="00A8765F" w:rsidRPr="00A8765F" w:rsidRDefault="00A8765F" w:rsidP="007C04D0">
      <w:pPr>
        <w:pStyle w:val="Default"/>
        <w:jc w:val="both"/>
        <w:rPr>
          <w:rFonts w:ascii="Segoe UI" w:hAnsi="Segoe UI" w:cs="Segoe UI"/>
          <w:color w:val="auto"/>
          <w:sz w:val="20"/>
          <w:szCs w:val="20"/>
        </w:rPr>
      </w:pPr>
      <w:r w:rsidRPr="00A8765F">
        <w:rPr>
          <w:rFonts w:ascii="Segoe UI" w:hAnsi="Segoe UI" w:cs="Segoe UI"/>
          <w:color w:val="auto"/>
          <w:sz w:val="20"/>
          <w:szCs w:val="20"/>
        </w:rPr>
        <w:t xml:space="preserve">Buckinghamshire is a prosperous, largely rural county north of London with large areas of outstanding natural beauty and green belt. It is one of the least deprived counties in England based on government indices of deprivation. In common with other affluent counties there are pockets of urban and rural deprivation. </w:t>
      </w:r>
    </w:p>
    <w:p w:rsidR="007C04D0" w:rsidRDefault="007C04D0" w:rsidP="007C04D0">
      <w:pPr>
        <w:pStyle w:val="Default"/>
        <w:jc w:val="both"/>
        <w:rPr>
          <w:rFonts w:ascii="Segoe UI" w:hAnsi="Segoe UI" w:cs="Segoe UI"/>
          <w:color w:val="auto"/>
          <w:sz w:val="20"/>
          <w:szCs w:val="20"/>
        </w:rPr>
      </w:pPr>
    </w:p>
    <w:p w:rsidR="00A8765F" w:rsidRPr="00A8765F" w:rsidRDefault="00A8765F" w:rsidP="007C04D0">
      <w:pPr>
        <w:pStyle w:val="Default"/>
        <w:jc w:val="both"/>
        <w:rPr>
          <w:rFonts w:ascii="Segoe UI" w:hAnsi="Segoe UI" w:cs="Segoe UI"/>
          <w:b/>
          <w:color w:val="auto"/>
          <w:sz w:val="20"/>
          <w:szCs w:val="20"/>
        </w:rPr>
      </w:pPr>
      <w:r w:rsidRPr="00A8765F">
        <w:rPr>
          <w:rFonts w:ascii="Segoe UI" w:hAnsi="Segoe UI" w:cs="Segoe UI"/>
          <w:color w:val="auto"/>
          <w:sz w:val="20"/>
          <w:szCs w:val="20"/>
        </w:rPr>
        <w:t>Buckinghamshire County has a population of 494,700 but as NHS Buckinghamshire includes residents in Thame, Chinnor and Aston Rowant in Oxfordshire, the CCG has a registered population of 515,000. Over a quarter of residents live in the two main towns of High Wycombe and Aylesbury. The population of Buckinghamshire is projected to increase by 5,900 from 2010 to 2026. Changes in the future level of housing growth will impact on these population projections and that the level of future housing growth is particularly uncertain in Aylesbury Vale district.</w:t>
      </w:r>
    </w:p>
    <w:p w:rsidR="00A8765F" w:rsidRPr="00A8765F" w:rsidRDefault="00A8765F" w:rsidP="007C04D0">
      <w:pPr>
        <w:autoSpaceDE w:val="0"/>
        <w:autoSpaceDN w:val="0"/>
        <w:adjustRightInd w:val="0"/>
        <w:spacing w:after="0" w:line="240" w:lineRule="auto"/>
        <w:jc w:val="both"/>
        <w:rPr>
          <w:rFonts w:ascii="Segoe UI" w:hAnsi="Segoe UI" w:cs="Segoe UI"/>
          <w:noProof/>
          <w:sz w:val="20"/>
          <w:szCs w:val="20"/>
          <w:lang w:eastAsia="en-GB"/>
        </w:rPr>
      </w:pPr>
    </w:p>
    <w:p w:rsidR="00A8765F" w:rsidRPr="00A8765F" w:rsidRDefault="00A8765F" w:rsidP="007C04D0">
      <w:pPr>
        <w:pStyle w:val="Default"/>
        <w:jc w:val="both"/>
        <w:rPr>
          <w:rFonts w:ascii="Segoe UI" w:hAnsi="Segoe UI" w:cs="Segoe UI"/>
          <w:color w:val="auto"/>
          <w:sz w:val="20"/>
          <w:szCs w:val="20"/>
        </w:rPr>
      </w:pPr>
      <w:r w:rsidRPr="00A8765F">
        <w:rPr>
          <w:rFonts w:ascii="Segoe UI" w:hAnsi="Segoe UI" w:cs="Segoe UI"/>
          <w:color w:val="auto"/>
          <w:sz w:val="20"/>
          <w:szCs w:val="20"/>
        </w:rPr>
        <w:t xml:space="preserve">The population of Buckinghamshire is very healthy compared to the national average on most indicators. However within Buckinghamshire key groups have significantly worse health than the average for the area. </w:t>
      </w:r>
    </w:p>
    <w:p w:rsidR="00A8765F" w:rsidRPr="00A8765F" w:rsidRDefault="00A8765F" w:rsidP="007C04D0">
      <w:pPr>
        <w:autoSpaceDE w:val="0"/>
        <w:autoSpaceDN w:val="0"/>
        <w:adjustRightInd w:val="0"/>
        <w:spacing w:after="0" w:line="240" w:lineRule="auto"/>
        <w:jc w:val="both"/>
        <w:rPr>
          <w:rFonts w:ascii="Segoe UI" w:hAnsi="Segoe UI" w:cs="Segoe UI"/>
          <w:sz w:val="20"/>
          <w:szCs w:val="20"/>
        </w:rPr>
      </w:pPr>
      <w:r w:rsidRPr="00A8765F">
        <w:rPr>
          <w:rFonts w:ascii="Segoe UI" w:hAnsi="Segoe UI" w:cs="Segoe UI"/>
          <w:sz w:val="20"/>
          <w:szCs w:val="20"/>
        </w:rPr>
        <w:lastRenderedPageBreak/>
        <w:t>Life expectancy has been increasing steadily in Buckinghamshire and is significantly higher for both men and women than the national average. For men life expectancy is 80.4 and Buckinghamshire has the joint 3rd highest male life expectancy out of 152 PCTs putting it in the top 5% of PCTs. Female life expectancy is 83.6 and Buckinghamshire has the 10th highest female life expectancy out of 152 PCTs putting it in the top 10% of PCTs.</w:t>
      </w:r>
    </w:p>
    <w:p w:rsidR="00A8765F" w:rsidRPr="00A8765F" w:rsidRDefault="00A8765F" w:rsidP="007C04D0">
      <w:pPr>
        <w:autoSpaceDE w:val="0"/>
        <w:autoSpaceDN w:val="0"/>
        <w:adjustRightInd w:val="0"/>
        <w:spacing w:after="0" w:line="240" w:lineRule="auto"/>
        <w:jc w:val="both"/>
        <w:rPr>
          <w:rFonts w:ascii="Segoe UI" w:hAnsi="Segoe UI" w:cs="Segoe UI"/>
          <w:sz w:val="20"/>
          <w:szCs w:val="20"/>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rPr>
      </w:pPr>
      <w:r w:rsidRPr="00A8765F">
        <w:rPr>
          <w:rFonts w:ascii="Segoe UI" w:hAnsi="Segoe UI" w:cs="Segoe UI"/>
          <w:sz w:val="20"/>
          <w:szCs w:val="20"/>
        </w:rPr>
        <w:t>The main causes of death are cardiovascular disease e.g. heart disease and stroke accounting for 35% of all deaths, followed by cancers (28%) and respiratory disease (14%).</w:t>
      </w:r>
    </w:p>
    <w:p w:rsidR="007C04D0" w:rsidRDefault="007C04D0" w:rsidP="007C04D0">
      <w:pPr>
        <w:autoSpaceDE w:val="0"/>
        <w:autoSpaceDN w:val="0"/>
        <w:adjustRightInd w:val="0"/>
        <w:spacing w:after="0" w:line="240" w:lineRule="auto"/>
        <w:jc w:val="both"/>
        <w:rPr>
          <w:rFonts w:ascii="Segoe UI" w:hAnsi="Segoe UI" w:cs="Segoe UI"/>
          <w:sz w:val="20"/>
          <w:szCs w:val="20"/>
        </w:rPr>
      </w:pPr>
    </w:p>
    <w:p w:rsidR="00A8765F" w:rsidRPr="00A8765F" w:rsidRDefault="00A8765F" w:rsidP="007C04D0">
      <w:pPr>
        <w:autoSpaceDE w:val="0"/>
        <w:autoSpaceDN w:val="0"/>
        <w:adjustRightInd w:val="0"/>
        <w:spacing w:after="0" w:line="240" w:lineRule="auto"/>
        <w:jc w:val="both"/>
        <w:rPr>
          <w:rFonts w:ascii="Segoe UI" w:hAnsi="Segoe UI" w:cs="Segoe UI"/>
          <w:sz w:val="20"/>
          <w:szCs w:val="20"/>
        </w:rPr>
      </w:pPr>
      <w:r w:rsidRPr="00A8765F">
        <w:rPr>
          <w:rFonts w:ascii="Segoe UI" w:hAnsi="Segoe UI" w:cs="Segoe UI"/>
          <w:sz w:val="20"/>
          <w:szCs w:val="20"/>
        </w:rPr>
        <w:t xml:space="preserve">Overall health in Buckinghamshire is good. </w:t>
      </w:r>
      <w:r w:rsidR="00EC2934">
        <w:rPr>
          <w:rFonts w:ascii="Segoe UI" w:hAnsi="Segoe UI" w:cs="Segoe UI"/>
          <w:sz w:val="20"/>
          <w:szCs w:val="20"/>
        </w:rPr>
        <w:t xml:space="preserve"> </w:t>
      </w:r>
      <w:r w:rsidRPr="00A8765F">
        <w:rPr>
          <w:rFonts w:ascii="Segoe UI" w:hAnsi="Segoe UI" w:cs="Segoe UI"/>
          <w:sz w:val="20"/>
          <w:szCs w:val="20"/>
        </w:rPr>
        <w:t>However certain groups have worse health than the average. People from the more deprived areas, people with learning disability, people with mental health problems and prisoners tend to have worse health than the general population. Some ethnic groups have higher incidences of certain diseases than the general population such as diabetes, heart disease and stroke.</w:t>
      </w:r>
    </w:p>
    <w:p w:rsidR="007C04D0" w:rsidRDefault="007C04D0" w:rsidP="007C04D0">
      <w:pPr>
        <w:spacing w:after="0" w:line="240" w:lineRule="auto"/>
        <w:rPr>
          <w:rFonts w:ascii="Segoe UI" w:eastAsia="Times New Roman" w:hAnsi="Segoe UI" w:cs="Segoe UI"/>
          <w:b/>
          <w:color w:val="000000" w:themeColor="text1"/>
          <w:sz w:val="20"/>
          <w:szCs w:val="20"/>
        </w:rPr>
      </w:pPr>
    </w:p>
    <w:p w:rsidR="005E04DD" w:rsidRPr="00A8765F" w:rsidRDefault="00302106" w:rsidP="007C04D0">
      <w:pPr>
        <w:spacing w:after="0" w:line="240" w:lineRule="auto"/>
        <w:rPr>
          <w:rFonts w:ascii="Segoe UI" w:eastAsia="Times New Roman" w:hAnsi="Segoe UI" w:cs="Segoe UI"/>
          <w:color w:val="000000" w:themeColor="text1"/>
          <w:sz w:val="20"/>
          <w:szCs w:val="20"/>
        </w:rPr>
      </w:pPr>
      <w:r w:rsidRPr="00A8765F">
        <w:rPr>
          <w:rFonts w:ascii="Segoe UI" w:eastAsia="Times New Roman" w:hAnsi="Segoe UI" w:cs="Segoe UI"/>
          <w:b/>
          <w:color w:val="000000" w:themeColor="text1"/>
          <w:sz w:val="20"/>
          <w:szCs w:val="20"/>
        </w:rPr>
        <w:t xml:space="preserve">1.1 </w:t>
      </w:r>
      <w:r w:rsidR="0070786F" w:rsidRPr="00A8765F">
        <w:rPr>
          <w:rFonts w:ascii="Segoe UI" w:eastAsia="Times New Roman" w:hAnsi="Segoe UI" w:cs="Segoe UI"/>
          <w:b/>
          <w:color w:val="000000" w:themeColor="text1"/>
          <w:sz w:val="20"/>
          <w:szCs w:val="20"/>
        </w:rPr>
        <w:t>Strengths and Weaknesses</w:t>
      </w:r>
    </w:p>
    <w:p w:rsidR="007C04D0" w:rsidRDefault="007C04D0" w:rsidP="007C04D0">
      <w:pPr>
        <w:spacing w:after="0" w:line="240" w:lineRule="auto"/>
        <w:rPr>
          <w:rFonts w:ascii="Segoe UI" w:eastAsia="Calibri" w:hAnsi="Segoe UI" w:cs="Segoe UI"/>
          <w:b/>
          <w:color w:val="000000" w:themeColor="text1"/>
          <w:sz w:val="20"/>
          <w:szCs w:val="20"/>
        </w:rPr>
      </w:pPr>
    </w:p>
    <w:p w:rsidR="005E04DD" w:rsidRPr="00A8765F" w:rsidRDefault="005E04DD" w:rsidP="007C04D0">
      <w:pPr>
        <w:spacing w:after="0" w:line="240" w:lineRule="auto"/>
        <w:rPr>
          <w:rFonts w:ascii="Segoe UI" w:eastAsia="Calibri" w:hAnsi="Segoe UI" w:cs="Segoe UI"/>
          <w:b/>
          <w:color w:val="000000" w:themeColor="text1"/>
          <w:sz w:val="20"/>
          <w:szCs w:val="20"/>
        </w:rPr>
      </w:pPr>
      <w:r w:rsidRPr="00A8765F">
        <w:rPr>
          <w:rFonts w:ascii="Segoe UI" w:eastAsia="Calibri" w:hAnsi="Segoe UI" w:cs="Segoe UI"/>
          <w:b/>
          <w:color w:val="000000" w:themeColor="text1"/>
          <w:sz w:val="20"/>
          <w:szCs w:val="20"/>
        </w:rPr>
        <w:t>Strengths</w:t>
      </w:r>
    </w:p>
    <w:p w:rsidR="0012740A" w:rsidRPr="00A8765F" w:rsidRDefault="007C04D0" w:rsidP="007C04D0">
      <w:pPr>
        <w:spacing w:after="0" w:line="240" w:lineRule="auto"/>
        <w:rPr>
          <w:rFonts w:ascii="Segoe UI" w:eastAsia="Calibri" w:hAnsi="Segoe UI" w:cs="Segoe UI"/>
          <w:color w:val="000000" w:themeColor="text1"/>
          <w:sz w:val="20"/>
          <w:szCs w:val="20"/>
        </w:rPr>
      </w:pPr>
      <w:r>
        <w:rPr>
          <w:rFonts w:ascii="Segoe UI" w:eastAsia="Calibri" w:hAnsi="Segoe UI" w:cs="Segoe UI"/>
          <w:color w:val="000000" w:themeColor="text1"/>
          <w:sz w:val="20"/>
          <w:szCs w:val="20"/>
        </w:rPr>
        <w:t>The following is an an</w:t>
      </w:r>
      <w:r w:rsidR="00A65947" w:rsidRPr="00A8765F">
        <w:rPr>
          <w:rFonts w:ascii="Segoe UI" w:eastAsia="Calibri" w:hAnsi="Segoe UI" w:cs="Segoe UI"/>
          <w:color w:val="000000" w:themeColor="text1"/>
          <w:sz w:val="20"/>
          <w:szCs w:val="20"/>
        </w:rPr>
        <w:t xml:space="preserve">alysis of </w:t>
      </w:r>
      <w:r>
        <w:rPr>
          <w:rFonts w:ascii="Segoe UI" w:eastAsia="Calibri" w:hAnsi="Segoe UI" w:cs="Segoe UI"/>
          <w:color w:val="000000" w:themeColor="text1"/>
          <w:sz w:val="20"/>
          <w:szCs w:val="20"/>
        </w:rPr>
        <w:t xml:space="preserve">OHFT </w:t>
      </w:r>
      <w:r w:rsidR="00A65947" w:rsidRPr="00A8765F">
        <w:rPr>
          <w:rFonts w:ascii="Segoe UI" w:eastAsia="Calibri" w:hAnsi="Segoe UI" w:cs="Segoe UI"/>
          <w:color w:val="000000" w:themeColor="text1"/>
          <w:sz w:val="20"/>
          <w:szCs w:val="20"/>
        </w:rPr>
        <w:t>strengths</w:t>
      </w:r>
      <w:r w:rsidR="0012740A" w:rsidRPr="00A8765F">
        <w:rPr>
          <w:rFonts w:ascii="Segoe UI" w:eastAsia="Calibri" w:hAnsi="Segoe UI" w:cs="Segoe UI"/>
          <w:color w:val="000000" w:themeColor="text1"/>
          <w:sz w:val="20"/>
          <w:szCs w:val="20"/>
        </w:rPr>
        <w:t>:</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 xml:space="preserve">Extensive experience and high proportion of care </w:t>
      </w:r>
      <w:r w:rsidR="007C04D0">
        <w:rPr>
          <w:rFonts w:ascii="Segoe UI" w:eastAsia="Calibri" w:hAnsi="Segoe UI" w:cs="Segoe UI"/>
          <w:color w:val="000000" w:themeColor="text1"/>
          <w:sz w:val="20"/>
          <w:szCs w:val="20"/>
        </w:rPr>
        <w:t xml:space="preserve">already </w:t>
      </w:r>
      <w:r w:rsidRPr="00A8765F">
        <w:rPr>
          <w:rFonts w:ascii="Segoe UI" w:eastAsia="Calibri" w:hAnsi="Segoe UI" w:cs="Segoe UI"/>
          <w:color w:val="000000" w:themeColor="text1"/>
          <w:sz w:val="20"/>
          <w:szCs w:val="20"/>
        </w:rPr>
        <w:t>delivered in the community</w:t>
      </w:r>
      <w:r w:rsidR="007C04D0">
        <w:rPr>
          <w:rFonts w:ascii="Segoe UI" w:eastAsia="Calibri" w:hAnsi="Segoe UI" w:cs="Segoe UI"/>
          <w:color w:val="000000" w:themeColor="text1"/>
          <w:sz w:val="20"/>
          <w:szCs w:val="20"/>
        </w:rPr>
        <w:t xml:space="preserve"> both </w:t>
      </w:r>
      <w:r w:rsidR="00136C05">
        <w:rPr>
          <w:rFonts w:ascii="Segoe UI" w:eastAsia="Calibri" w:hAnsi="Segoe UI" w:cs="Segoe UI"/>
          <w:color w:val="000000" w:themeColor="text1"/>
          <w:sz w:val="20"/>
          <w:szCs w:val="20"/>
        </w:rPr>
        <w:t>for patients with both physical and mental health needs</w:t>
      </w:r>
      <w:r w:rsidR="007C04D0">
        <w:rPr>
          <w:rFonts w:ascii="Segoe UI" w:eastAsia="Calibri" w:hAnsi="Segoe UI" w:cs="Segoe UI"/>
          <w:color w:val="000000" w:themeColor="text1"/>
          <w:sz w:val="20"/>
          <w:szCs w:val="20"/>
        </w:rPr>
        <w:t>.</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 xml:space="preserve">High level </w:t>
      </w:r>
      <w:r w:rsidR="00021E9E" w:rsidRPr="00A8765F">
        <w:rPr>
          <w:rFonts w:ascii="Segoe UI" w:eastAsia="Calibri" w:hAnsi="Segoe UI" w:cs="Segoe UI"/>
          <w:color w:val="000000" w:themeColor="text1"/>
          <w:sz w:val="20"/>
          <w:szCs w:val="20"/>
        </w:rPr>
        <w:t xml:space="preserve">of </w:t>
      </w:r>
      <w:r w:rsidRPr="00A8765F">
        <w:rPr>
          <w:rFonts w:ascii="Segoe UI" w:eastAsia="Calibri" w:hAnsi="Segoe UI" w:cs="Segoe UI"/>
          <w:color w:val="000000" w:themeColor="text1"/>
          <w:sz w:val="20"/>
          <w:szCs w:val="20"/>
        </w:rPr>
        <w:t>involvement and participation of patients in care design &amp; delivery in some services</w:t>
      </w:r>
      <w:r w:rsidR="00136C05">
        <w:rPr>
          <w:rFonts w:ascii="Segoe UI" w:eastAsia="Calibri" w:hAnsi="Segoe UI" w:cs="Segoe UI"/>
          <w:color w:val="000000" w:themeColor="text1"/>
          <w:sz w:val="20"/>
          <w:szCs w:val="20"/>
        </w:rPr>
        <w:t xml:space="preserve"> such as CAMHS (Child and Adolescent Mental Health services).</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Strong partnerships with academic institutions that support innovation and evidence-based practice</w:t>
      </w:r>
      <w:r w:rsidR="00136C05">
        <w:rPr>
          <w:rFonts w:ascii="Segoe UI" w:eastAsia="Calibri" w:hAnsi="Segoe UI" w:cs="Segoe UI"/>
          <w:color w:val="000000" w:themeColor="text1"/>
          <w:sz w:val="20"/>
          <w:szCs w:val="20"/>
        </w:rPr>
        <w:t xml:space="preserve">, e.g. implementation of True Colours in collaboration with the Departmetn fo Pyschiatry. </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Financially resilient</w:t>
      </w:r>
      <w:r w:rsidR="00136C05">
        <w:rPr>
          <w:rFonts w:ascii="Segoe UI" w:eastAsia="Calibri" w:hAnsi="Segoe UI" w:cs="Segoe UI"/>
          <w:color w:val="000000" w:themeColor="text1"/>
          <w:sz w:val="20"/>
          <w:szCs w:val="20"/>
        </w:rPr>
        <w:t>.</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High level of recognised clinical expertise and specialist services</w:t>
      </w:r>
      <w:r w:rsidR="00136C05">
        <w:rPr>
          <w:rFonts w:ascii="Segoe UI" w:eastAsia="Calibri" w:hAnsi="Segoe UI" w:cs="Segoe UI"/>
          <w:color w:val="000000" w:themeColor="text1"/>
          <w:sz w:val="20"/>
          <w:szCs w:val="20"/>
        </w:rPr>
        <w:t xml:space="preserve"> and national leaders in some services suycha s eating disorders.</w:t>
      </w:r>
    </w:p>
    <w:p w:rsidR="0012740A"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Established track record of good performance against Monitor financial and quality ratings</w:t>
      </w:r>
      <w:r w:rsidR="00136C05">
        <w:rPr>
          <w:rFonts w:ascii="Segoe UI" w:eastAsia="Calibri" w:hAnsi="Segoe UI" w:cs="Segoe UI"/>
          <w:color w:val="000000" w:themeColor="text1"/>
          <w:sz w:val="20"/>
          <w:szCs w:val="20"/>
        </w:rPr>
        <w:t>.</w:t>
      </w:r>
    </w:p>
    <w:p w:rsidR="00B37C5C" w:rsidRPr="00A8765F" w:rsidRDefault="0012740A" w:rsidP="00136C05">
      <w:pPr>
        <w:pStyle w:val="ListParagraph"/>
        <w:numPr>
          <w:ilvl w:val="0"/>
          <w:numId w:val="49"/>
        </w:numPr>
        <w:spacing w:after="0" w:line="240" w:lineRule="auto"/>
        <w:jc w:val="both"/>
        <w:rPr>
          <w:rFonts w:ascii="Segoe UI" w:eastAsia="Calibri" w:hAnsi="Segoe UI" w:cs="Segoe UI"/>
          <w:color w:val="000000" w:themeColor="text1"/>
          <w:sz w:val="20"/>
          <w:szCs w:val="20"/>
        </w:rPr>
      </w:pPr>
      <w:r w:rsidRPr="00A8765F">
        <w:rPr>
          <w:rFonts w:ascii="Segoe UI" w:eastAsia="Calibri" w:hAnsi="Segoe UI" w:cs="Segoe UI"/>
          <w:color w:val="000000" w:themeColor="text1"/>
          <w:sz w:val="20"/>
          <w:szCs w:val="20"/>
        </w:rPr>
        <w:t>Increasing delivery of “sub-acute” care in Oxfordshire</w:t>
      </w:r>
      <w:r w:rsidR="00136C05">
        <w:rPr>
          <w:rFonts w:ascii="Segoe UI" w:eastAsia="Calibri" w:hAnsi="Segoe UI" w:cs="Segoe UI"/>
          <w:color w:val="000000" w:themeColor="text1"/>
          <w:sz w:val="20"/>
          <w:szCs w:val="20"/>
        </w:rPr>
        <w:t xml:space="preserve"> through the Abingdon pilot</w:t>
      </w:r>
      <w:r w:rsidRPr="00A8765F">
        <w:rPr>
          <w:rFonts w:ascii="Segoe UI" w:eastAsia="Calibri" w:hAnsi="Segoe UI" w:cs="Segoe UI"/>
          <w:color w:val="000000" w:themeColor="text1"/>
          <w:sz w:val="20"/>
          <w:szCs w:val="20"/>
        </w:rPr>
        <w:t xml:space="preserve"> in collaboration with the </w:t>
      </w:r>
      <w:r w:rsidR="00136C05">
        <w:rPr>
          <w:rFonts w:ascii="Segoe UI" w:eastAsia="Calibri" w:hAnsi="Segoe UI" w:cs="Segoe UI"/>
          <w:color w:val="000000" w:themeColor="text1"/>
          <w:sz w:val="20"/>
          <w:szCs w:val="20"/>
        </w:rPr>
        <w:t>Oxford University Hospitals Trust (OUHT).</w:t>
      </w:r>
    </w:p>
    <w:p w:rsidR="003B6A35" w:rsidRPr="00136C05" w:rsidRDefault="00136C0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Successful track record of</w:t>
      </w:r>
      <w:r w:rsidR="003B6A35" w:rsidRPr="00136C05">
        <w:rPr>
          <w:rFonts w:ascii="Segoe UI" w:eastAsia="Calibri" w:hAnsi="Segoe UI" w:cs="Segoe UI"/>
          <w:sz w:val="20"/>
          <w:szCs w:val="20"/>
        </w:rPr>
        <w:t xml:space="preserve"> acquir</w:t>
      </w:r>
      <w:r w:rsidRPr="00136C05">
        <w:rPr>
          <w:rFonts w:ascii="Segoe UI" w:eastAsia="Calibri" w:hAnsi="Segoe UI" w:cs="Segoe UI"/>
          <w:sz w:val="20"/>
          <w:szCs w:val="20"/>
        </w:rPr>
        <w:t>ing</w:t>
      </w:r>
      <w:r w:rsidR="003B6A35" w:rsidRPr="00136C05">
        <w:rPr>
          <w:rFonts w:ascii="Segoe UI" w:eastAsia="Calibri" w:hAnsi="Segoe UI" w:cs="Segoe UI"/>
          <w:sz w:val="20"/>
          <w:szCs w:val="20"/>
        </w:rPr>
        <w:t xml:space="preserve"> organisations</w:t>
      </w:r>
      <w:r w:rsidRPr="00136C05">
        <w:rPr>
          <w:rFonts w:ascii="Segoe UI" w:eastAsia="Calibri" w:hAnsi="Segoe UI" w:cs="Segoe UI"/>
          <w:sz w:val="20"/>
          <w:szCs w:val="20"/>
        </w:rPr>
        <w:t xml:space="preserve"> and managing safe and effective transitions of Buckinghamshire Mental Health Services and Oxfordshire Community Services.</w:t>
      </w:r>
    </w:p>
    <w:p w:rsidR="003B6A35" w:rsidRPr="00136C05" w:rsidRDefault="00136C0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Established strong working</w:t>
      </w:r>
      <w:r w:rsidR="003B6A35" w:rsidRPr="00136C05">
        <w:rPr>
          <w:rFonts w:ascii="Segoe UI" w:eastAsia="Calibri" w:hAnsi="Segoe UI" w:cs="Segoe UI"/>
          <w:sz w:val="20"/>
          <w:szCs w:val="20"/>
        </w:rPr>
        <w:t xml:space="preserve"> relationships with commissioners</w:t>
      </w:r>
      <w:r w:rsidRPr="00136C05">
        <w:rPr>
          <w:rFonts w:ascii="Segoe UI" w:eastAsia="Calibri" w:hAnsi="Segoe UI" w:cs="Segoe UI"/>
          <w:sz w:val="20"/>
          <w:szCs w:val="20"/>
        </w:rPr>
        <w:t xml:space="preserve"> across 5 counties that has led to successful delivery and continuation of service.</w:t>
      </w:r>
    </w:p>
    <w:p w:rsidR="003B6A35" w:rsidRPr="00136C05" w:rsidRDefault="00136C0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Working</w:t>
      </w:r>
      <w:r w:rsidR="003B6A35" w:rsidRPr="00136C05">
        <w:rPr>
          <w:rFonts w:ascii="Segoe UI" w:eastAsia="Calibri" w:hAnsi="Segoe UI" w:cs="Segoe UI"/>
          <w:sz w:val="20"/>
          <w:szCs w:val="20"/>
        </w:rPr>
        <w:t xml:space="preserve"> partnerships with local authorities across the</w:t>
      </w:r>
      <w:r w:rsidRPr="00136C05">
        <w:rPr>
          <w:rFonts w:ascii="Segoe UI" w:eastAsia="Calibri" w:hAnsi="Segoe UI" w:cs="Segoe UI"/>
          <w:sz w:val="20"/>
          <w:szCs w:val="20"/>
        </w:rPr>
        <w:t xml:space="preserve"> 5</w:t>
      </w:r>
      <w:r w:rsidR="003B6A35" w:rsidRPr="00136C05">
        <w:rPr>
          <w:rFonts w:ascii="Segoe UI" w:eastAsia="Calibri" w:hAnsi="Segoe UI" w:cs="Segoe UI"/>
          <w:sz w:val="20"/>
          <w:szCs w:val="20"/>
        </w:rPr>
        <w:t xml:space="preserve"> counties</w:t>
      </w:r>
      <w:r w:rsidRPr="00136C05">
        <w:rPr>
          <w:rFonts w:ascii="Segoe UI" w:eastAsia="Calibri" w:hAnsi="Segoe UI" w:cs="Segoe UI"/>
          <w:sz w:val="20"/>
          <w:szCs w:val="20"/>
        </w:rPr>
        <w:t xml:space="preserve"> are in-place and already supporting the delivery of social care with pooled budget and joint working arrangements I nOxfordshire and Buckinghamshire.</w:t>
      </w:r>
    </w:p>
    <w:p w:rsidR="003B6A35" w:rsidRPr="00136C05" w:rsidRDefault="003B6A3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Implemented care clo</w:t>
      </w:r>
      <w:r w:rsidR="00136C05" w:rsidRPr="00136C05">
        <w:rPr>
          <w:rFonts w:ascii="Segoe UI" w:eastAsia="Calibri" w:hAnsi="Segoe UI" w:cs="Segoe UI"/>
          <w:sz w:val="20"/>
          <w:szCs w:val="20"/>
        </w:rPr>
        <w:t>ser to home, moving</w:t>
      </w:r>
      <w:r w:rsidRPr="00136C05">
        <w:rPr>
          <w:rFonts w:ascii="Segoe UI" w:eastAsia="Calibri" w:hAnsi="Segoe UI" w:cs="Segoe UI"/>
          <w:sz w:val="20"/>
          <w:szCs w:val="20"/>
        </w:rPr>
        <w:t xml:space="preserve"> </w:t>
      </w:r>
      <w:r w:rsidR="00136C05" w:rsidRPr="00136C05">
        <w:rPr>
          <w:rFonts w:ascii="Segoe UI" w:eastAsia="Calibri" w:hAnsi="Segoe UI" w:cs="Segoe UI"/>
          <w:sz w:val="20"/>
          <w:szCs w:val="20"/>
        </w:rPr>
        <w:t>much of our</w:t>
      </w:r>
      <w:r w:rsidRPr="00136C05">
        <w:rPr>
          <w:rFonts w:ascii="Segoe UI" w:eastAsia="Calibri" w:hAnsi="Segoe UI" w:cs="Segoe UI"/>
          <w:sz w:val="20"/>
          <w:szCs w:val="20"/>
        </w:rPr>
        <w:t xml:space="preserve"> mental health service</w:t>
      </w:r>
      <w:r w:rsidR="00136C05" w:rsidRPr="00136C05">
        <w:rPr>
          <w:rFonts w:ascii="Segoe UI" w:eastAsia="Calibri" w:hAnsi="Segoe UI" w:cs="Segoe UI"/>
          <w:sz w:val="20"/>
          <w:szCs w:val="20"/>
        </w:rPr>
        <w:t>s</w:t>
      </w:r>
      <w:r w:rsidRPr="00136C05">
        <w:rPr>
          <w:rFonts w:ascii="Segoe UI" w:eastAsia="Calibri" w:hAnsi="Segoe UI" w:cs="Segoe UI"/>
          <w:sz w:val="20"/>
          <w:szCs w:val="20"/>
        </w:rPr>
        <w:t xml:space="preserve"> in</w:t>
      </w:r>
      <w:r w:rsidR="00136C05" w:rsidRPr="00136C05">
        <w:rPr>
          <w:rFonts w:ascii="Segoe UI" w:eastAsia="Calibri" w:hAnsi="Segoe UI" w:cs="Segoe UI"/>
          <w:sz w:val="20"/>
          <w:szCs w:val="20"/>
        </w:rPr>
        <w:t>to the</w:t>
      </w:r>
      <w:r w:rsidRPr="00136C05">
        <w:rPr>
          <w:rFonts w:ascii="Segoe UI" w:eastAsia="Calibri" w:hAnsi="Segoe UI" w:cs="Segoe UI"/>
          <w:sz w:val="20"/>
          <w:szCs w:val="20"/>
        </w:rPr>
        <w:t xml:space="preserve"> community</w:t>
      </w:r>
      <w:r w:rsidR="00136C05" w:rsidRPr="00136C05">
        <w:rPr>
          <w:rFonts w:ascii="Segoe UI" w:eastAsia="Calibri" w:hAnsi="Segoe UI" w:cs="Segoe UI"/>
          <w:sz w:val="20"/>
          <w:szCs w:val="20"/>
        </w:rPr>
        <w:t xml:space="preserve"> with experts mapping risks backed-up by </w:t>
      </w:r>
      <w:r w:rsidR="00136C05">
        <w:rPr>
          <w:rFonts w:ascii="Segoe UI" w:eastAsia="Calibri" w:hAnsi="Segoe UI" w:cs="Segoe UI"/>
          <w:sz w:val="20"/>
          <w:szCs w:val="20"/>
        </w:rPr>
        <w:t>inpatient services</w:t>
      </w:r>
      <w:r w:rsidR="00136C05" w:rsidRPr="00136C05">
        <w:rPr>
          <w:rFonts w:ascii="Segoe UI" w:eastAsia="Calibri" w:hAnsi="Segoe UI" w:cs="Segoe UI"/>
          <w:sz w:val="20"/>
          <w:szCs w:val="20"/>
        </w:rPr>
        <w:t>.</w:t>
      </w:r>
    </w:p>
    <w:p w:rsidR="003B6A35" w:rsidRDefault="00136C0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Durable working r</w:t>
      </w:r>
      <w:r w:rsidR="003B6A35" w:rsidRPr="00136C05">
        <w:rPr>
          <w:rFonts w:ascii="Segoe UI" w:eastAsia="Calibri" w:hAnsi="Segoe UI" w:cs="Segoe UI"/>
          <w:sz w:val="20"/>
          <w:szCs w:val="20"/>
        </w:rPr>
        <w:t xml:space="preserve">elationships with primary care </w:t>
      </w:r>
      <w:r w:rsidRPr="00136C05">
        <w:rPr>
          <w:rFonts w:ascii="Segoe UI" w:eastAsia="Calibri" w:hAnsi="Segoe UI" w:cs="Segoe UI"/>
          <w:sz w:val="20"/>
          <w:szCs w:val="20"/>
        </w:rPr>
        <w:t>with primary care teams working together to deliver services.</w:t>
      </w:r>
    </w:p>
    <w:p w:rsidR="00231134" w:rsidRPr="00136C05" w:rsidRDefault="00231134" w:rsidP="00136C05">
      <w:pPr>
        <w:pStyle w:val="ListParagraph"/>
        <w:numPr>
          <w:ilvl w:val="0"/>
          <w:numId w:val="49"/>
        </w:numPr>
        <w:spacing w:after="0" w:line="240" w:lineRule="auto"/>
        <w:jc w:val="both"/>
        <w:rPr>
          <w:rFonts w:ascii="Segoe UI" w:eastAsia="Calibri" w:hAnsi="Segoe UI" w:cs="Segoe UI"/>
          <w:sz w:val="20"/>
          <w:szCs w:val="20"/>
        </w:rPr>
      </w:pPr>
      <w:r>
        <w:rPr>
          <w:rFonts w:ascii="Segoe UI" w:eastAsia="Calibri" w:hAnsi="Segoe UI" w:cs="Segoe UI"/>
          <w:sz w:val="20"/>
          <w:szCs w:val="20"/>
        </w:rPr>
        <w:t>A burgeoning clinical and academic leadership across the Trust that has been integral to the development and delivery of Business Plans and leading service re-modelling.</w:t>
      </w:r>
    </w:p>
    <w:p w:rsidR="003B6A35" w:rsidRPr="00136C05" w:rsidRDefault="00136C05" w:rsidP="00136C05">
      <w:pPr>
        <w:pStyle w:val="ListParagraph"/>
        <w:numPr>
          <w:ilvl w:val="0"/>
          <w:numId w:val="49"/>
        </w:numPr>
        <w:spacing w:after="0" w:line="240" w:lineRule="auto"/>
        <w:jc w:val="both"/>
        <w:rPr>
          <w:rFonts w:ascii="Segoe UI" w:eastAsia="Calibri" w:hAnsi="Segoe UI" w:cs="Segoe UI"/>
          <w:sz w:val="20"/>
          <w:szCs w:val="20"/>
        </w:rPr>
      </w:pPr>
      <w:r w:rsidRPr="00136C05">
        <w:rPr>
          <w:rFonts w:ascii="Segoe UI" w:eastAsia="Calibri" w:hAnsi="Segoe UI" w:cs="Segoe UI"/>
          <w:sz w:val="20"/>
          <w:szCs w:val="20"/>
        </w:rPr>
        <w:t xml:space="preserve">Continued and successful track record of identifying and delivering </w:t>
      </w:r>
      <w:r w:rsidR="003B6A35" w:rsidRPr="00136C05">
        <w:rPr>
          <w:rFonts w:ascii="Segoe UI" w:eastAsia="Calibri" w:hAnsi="Segoe UI" w:cs="Segoe UI"/>
          <w:sz w:val="20"/>
          <w:szCs w:val="20"/>
        </w:rPr>
        <w:t>new models of ca</w:t>
      </w:r>
      <w:r w:rsidRPr="00136C05">
        <w:rPr>
          <w:rFonts w:ascii="Segoe UI" w:eastAsia="Calibri" w:hAnsi="Segoe UI" w:cs="Segoe UI"/>
          <w:sz w:val="20"/>
          <w:szCs w:val="20"/>
        </w:rPr>
        <w:t>re and innovation.</w:t>
      </w:r>
    </w:p>
    <w:p w:rsidR="0012740A" w:rsidRPr="00A8765F" w:rsidRDefault="0012740A" w:rsidP="007C04D0">
      <w:pPr>
        <w:pStyle w:val="text"/>
        <w:spacing w:after="0" w:afterAutospacing="0"/>
        <w:rPr>
          <w:rFonts w:ascii="Segoe UI" w:hAnsi="Segoe UI" w:cs="Segoe UI"/>
          <w:bCs/>
          <w:color w:val="000000" w:themeColor="text1"/>
          <w:sz w:val="20"/>
          <w:szCs w:val="20"/>
          <w:highlight w:val="yellow"/>
        </w:rPr>
      </w:pPr>
    </w:p>
    <w:p w:rsidR="005E04DD" w:rsidRPr="00A8765F" w:rsidRDefault="005E04DD" w:rsidP="007C04D0">
      <w:pPr>
        <w:pStyle w:val="text"/>
        <w:spacing w:after="0" w:afterAutospacing="0"/>
        <w:rPr>
          <w:rFonts w:ascii="Segoe UI" w:hAnsi="Segoe UI" w:cs="Segoe UI"/>
          <w:b/>
          <w:color w:val="FF0000"/>
          <w:sz w:val="20"/>
          <w:szCs w:val="20"/>
        </w:rPr>
      </w:pPr>
      <w:r w:rsidRPr="00A8765F">
        <w:rPr>
          <w:rFonts w:ascii="Segoe UI" w:hAnsi="Segoe UI" w:cs="Segoe UI"/>
          <w:b/>
          <w:bCs/>
          <w:color w:val="000000" w:themeColor="text1"/>
          <w:sz w:val="20"/>
          <w:szCs w:val="20"/>
        </w:rPr>
        <w:t>Weaknesses</w:t>
      </w:r>
    </w:p>
    <w:p w:rsidR="00231134" w:rsidRDefault="005E04DD" w:rsidP="00231134">
      <w:pPr>
        <w:pStyle w:val="text"/>
        <w:spacing w:after="0" w:afterAutospacing="0"/>
        <w:jc w:val="both"/>
        <w:rPr>
          <w:rFonts w:ascii="Segoe UI" w:hAnsi="Segoe UI" w:cs="Segoe UI"/>
          <w:bCs/>
          <w:color w:val="000000" w:themeColor="text1"/>
          <w:sz w:val="20"/>
          <w:szCs w:val="20"/>
        </w:rPr>
      </w:pPr>
      <w:r w:rsidRPr="00A8765F">
        <w:rPr>
          <w:rFonts w:ascii="Segoe UI" w:hAnsi="Segoe UI" w:cs="Segoe UI"/>
          <w:bCs/>
          <w:color w:val="000000" w:themeColor="text1"/>
          <w:sz w:val="20"/>
          <w:szCs w:val="20"/>
        </w:rPr>
        <w:t xml:space="preserve">Analysis of weaknesses </w:t>
      </w:r>
      <w:r w:rsidR="00231134">
        <w:rPr>
          <w:rFonts w:ascii="Segoe UI" w:hAnsi="Segoe UI" w:cs="Segoe UI"/>
          <w:bCs/>
          <w:color w:val="000000" w:themeColor="text1"/>
          <w:sz w:val="20"/>
          <w:szCs w:val="20"/>
        </w:rPr>
        <w:t>identifies the following for consideration and plans to mitigate and improve:</w:t>
      </w:r>
    </w:p>
    <w:p w:rsidR="005E04DD" w:rsidRPr="00A8765F" w:rsidRDefault="00B37C5C" w:rsidP="00231134">
      <w:pPr>
        <w:pStyle w:val="text"/>
        <w:numPr>
          <w:ilvl w:val="0"/>
          <w:numId w:val="30"/>
        </w:numPr>
        <w:spacing w:after="0" w:afterAutospacing="0"/>
        <w:jc w:val="both"/>
        <w:rPr>
          <w:rFonts w:ascii="Segoe UI" w:hAnsi="Segoe UI" w:cs="Segoe UI"/>
          <w:bCs/>
          <w:color w:val="000000" w:themeColor="text1"/>
          <w:sz w:val="20"/>
          <w:szCs w:val="20"/>
        </w:rPr>
      </w:pPr>
      <w:r w:rsidRPr="00A8765F">
        <w:rPr>
          <w:rFonts w:ascii="Segoe UI" w:hAnsi="Segoe UI" w:cs="Segoe UI"/>
          <w:bCs/>
          <w:color w:val="000000" w:themeColor="text1"/>
          <w:sz w:val="20"/>
          <w:szCs w:val="20"/>
        </w:rPr>
        <w:t>Under-</w:t>
      </w:r>
      <w:r w:rsidR="005E04DD" w:rsidRPr="00A8765F">
        <w:rPr>
          <w:rFonts w:ascii="Segoe UI" w:hAnsi="Segoe UI" w:cs="Segoe UI"/>
          <w:bCs/>
          <w:color w:val="000000" w:themeColor="text1"/>
          <w:sz w:val="20"/>
          <w:szCs w:val="20"/>
        </w:rPr>
        <w:t>performance in some measures of quality (e.g. CQC, patient satisfaction, staff survey)</w:t>
      </w:r>
    </w:p>
    <w:p w:rsidR="005E04DD" w:rsidRPr="00EC2934" w:rsidRDefault="00EC2934" w:rsidP="00EC29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t xml:space="preserve">Areas of particular concern are some </w:t>
      </w:r>
      <w:r w:rsidR="005E04DD" w:rsidRPr="00EC2934">
        <w:rPr>
          <w:rFonts w:ascii="Segoe UI" w:hAnsi="Segoe UI" w:cs="Segoe UI"/>
          <w:bCs/>
          <w:color w:val="000000" w:themeColor="text1"/>
          <w:sz w:val="20"/>
          <w:szCs w:val="20"/>
        </w:rPr>
        <w:t>adult / older adult mental health services</w:t>
      </w:r>
      <w:r>
        <w:rPr>
          <w:rFonts w:ascii="Segoe UI" w:hAnsi="Segoe UI" w:cs="Segoe UI"/>
          <w:bCs/>
          <w:color w:val="000000" w:themeColor="text1"/>
          <w:sz w:val="20"/>
          <w:szCs w:val="20"/>
        </w:rPr>
        <w:t xml:space="preserve"> and </w:t>
      </w:r>
      <w:r w:rsidR="005E04DD" w:rsidRPr="00EC2934">
        <w:rPr>
          <w:rFonts w:ascii="Segoe UI" w:hAnsi="Segoe UI" w:cs="Segoe UI"/>
          <w:bCs/>
          <w:color w:val="000000" w:themeColor="text1"/>
          <w:sz w:val="20"/>
          <w:szCs w:val="20"/>
        </w:rPr>
        <w:t>some areas of community health services e.g. district nursing</w:t>
      </w:r>
      <w:r w:rsidR="00231134" w:rsidRPr="00EC2934">
        <w:rPr>
          <w:rFonts w:ascii="Segoe UI" w:hAnsi="Segoe UI" w:cs="Segoe UI"/>
          <w:bCs/>
          <w:color w:val="000000" w:themeColor="text1"/>
          <w:sz w:val="20"/>
          <w:szCs w:val="20"/>
        </w:rPr>
        <w:t>.</w:t>
      </w:r>
    </w:p>
    <w:p w:rsidR="005E04DD" w:rsidRDefault="00B37C5C" w:rsidP="00231134">
      <w:pPr>
        <w:pStyle w:val="text"/>
        <w:numPr>
          <w:ilvl w:val="0"/>
          <w:numId w:val="30"/>
        </w:numPr>
        <w:spacing w:after="0" w:afterAutospacing="0"/>
        <w:jc w:val="both"/>
        <w:rPr>
          <w:rFonts w:ascii="Segoe UI" w:hAnsi="Segoe UI" w:cs="Segoe UI"/>
          <w:bCs/>
          <w:color w:val="000000" w:themeColor="text1"/>
          <w:sz w:val="20"/>
          <w:szCs w:val="20"/>
        </w:rPr>
      </w:pPr>
      <w:r w:rsidRPr="00A8765F">
        <w:rPr>
          <w:rFonts w:ascii="Segoe UI" w:hAnsi="Segoe UI" w:cs="Segoe UI"/>
          <w:bCs/>
          <w:color w:val="000000" w:themeColor="text1"/>
          <w:sz w:val="20"/>
          <w:szCs w:val="20"/>
        </w:rPr>
        <w:t>Underdeveloped relationships with patients and carers as well as partner organisations.</w:t>
      </w:r>
    </w:p>
    <w:p w:rsidR="00231134" w:rsidRPr="00A8765F"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t>Slow to integrate mental health and community services.</w:t>
      </w:r>
    </w:p>
    <w:p w:rsidR="00231134"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sidRPr="00231134">
        <w:rPr>
          <w:rFonts w:ascii="Segoe UI" w:hAnsi="Segoe UI" w:cs="Segoe UI"/>
          <w:bCs/>
          <w:color w:val="000000" w:themeColor="text1"/>
          <w:sz w:val="20"/>
          <w:szCs w:val="20"/>
        </w:rPr>
        <w:t>Emphasis on p</w:t>
      </w:r>
      <w:r w:rsidR="003B6A35" w:rsidRPr="00231134">
        <w:rPr>
          <w:rFonts w:ascii="Segoe UI" w:hAnsi="Segoe UI" w:cs="Segoe UI"/>
          <w:bCs/>
          <w:color w:val="000000" w:themeColor="text1"/>
          <w:sz w:val="20"/>
          <w:szCs w:val="20"/>
        </w:rPr>
        <w:t>atient and carer centred care</w:t>
      </w:r>
      <w:r w:rsidRPr="00231134">
        <w:rPr>
          <w:rFonts w:ascii="Segoe UI" w:hAnsi="Segoe UI" w:cs="Segoe UI"/>
          <w:bCs/>
          <w:color w:val="000000" w:themeColor="text1"/>
          <w:sz w:val="20"/>
          <w:szCs w:val="20"/>
        </w:rPr>
        <w:t xml:space="preserve"> has not yet g</w:t>
      </w:r>
      <w:r>
        <w:rPr>
          <w:rFonts w:ascii="Segoe UI" w:hAnsi="Segoe UI" w:cs="Segoe UI"/>
          <w:bCs/>
          <w:color w:val="000000" w:themeColor="text1"/>
          <w:sz w:val="20"/>
          <w:szCs w:val="20"/>
        </w:rPr>
        <w:t>one far enough in co-production and</w:t>
      </w:r>
      <w:r w:rsidRPr="00231134">
        <w:rPr>
          <w:rFonts w:ascii="Segoe UI" w:hAnsi="Segoe UI" w:cs="Segoe UI"/>
          <w:bCs/>
          <w:color w:val="000000" w:themeColor="text1"/>
          <w:sz w:val="20"/>
          <w:szCs w:val="20"/>
        </w:rPr>
        <w:t xml:space="preserve"> participation</w:t>
      </w:r>
      <w:r>
        <w:rPr>
          <w:rFonts w:ascii="Segoe UI" w:hAnsi="Segoe UI" w:cs="Segoe UI"/>
          <w:bCs/>
          <w:color w:val="000000" w:themeColor="text1"/>
          <w:sz w:val="20"/>
          <w:szCs w:val="20"/>
        </w:rPr>
        <w:t xml:space="preserve"> in care design and delivery. </w:t>
      </w:r>
    </w:p>
    <w:p w:rsidR="00231134"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t>Lack of alignment of incentives between other health and social care providers that enable fully functioning working that croses organisational boundaries.</w:t>
      </w:r>
    </w:p>
    <w:p w:rsidR="00231134"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lastRenderedPageBreak/>
        <w:t>Lack of structured and systematic approaches to collecting and using patient, carer and staff feedback to improve patient care.</w:t>
      </w:r>
    </w:p>
    <w:p w:rsidR="00EC2934" w:rsidRDefault="00EC2934" w:rsidP="002311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t>Poor interoperability of systems and system interfaces makes using, sharing and analysing data challenging.</w:t>
      </w:r>
    </w:p>
    <w:p w:rsidR="00231134" w:rsidRPr="00231134"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Pr>
          <w:rFonts w:ascii="Segoe UI" w:hAnsi="Segoe UI" w:cs="Segoe UI"/>
          <w:bCs/>
          <w:color w:val="000000" w:themeColor="text1"/>
          <w:sz w:val="20"/>
          <w:szCs w:val="20"/>
        </w:rPr>
        <w:t xml:space="preserve">Data quality and information systems to convert information into knowledge that supports decision-making and provides strength of evidence for service changes and improvements requires significant development. </w:t>
      </w:r>
    </w:p>
    <w:p w:rsidR="003B6A35" w:rsidRPr="00231134" w:rsidRDefault="00231134" w:rsidP="00231134">
      <w:pPr>
        <w:pStyle w:val="text"/>
        <w:numPr>
          <w:ilvl w:val="0"/>
          <w:numId w:val="30"/>
        </w:numPr>
        <w:spacing w:after="0" w:afterAutospacing="0"/>
        <w:jc w:val="both"/>
        <w:rPr>
          <w:rFonts w:ascii="Segoe UI" w:hAnsi="Segoe UI" w:cs="Segoe UI"/>
          <w:bCs/>
          <w:color w:val="000000" w:themeColor="text1"/>
          <w:sz w:val="20"/>
          <w:szCs w:val="20"/>
        </w:rPr>
      </w:pPr>
      <w:r w:rsidRPr="00231134">
        <w:rPr>
          <w:rFonts w:ascii="Segoe UI" w:hAnsi="Segoe UI" w:cs="Segoe UI"/>
          <w:bCs/>
          <w:color w:val="000000" w:themeColor="text1"/>
          <w:sz w:val="20"/>
          <w:szCs w:val="20"/>
        </w:rPr>
        <w:t xml:space="preserve">A lack of fully articulated service models and performance </w:t>
      </w:r>
      <w:r w:rsidR="003B6A35" w:rsidRPr="00231134">
        <w:rPr>
          <w:rFonts w:ascii="Segoe UI" w:hAnsi="Segoe UI" w:cs="Segoe UI"/>
          <w:bCs/>
          <w:color w:val="000000" w:themeColor="text1"/>
          <w:sz w:val="20"/>
          <w:szCs w:val="20"/>
        </w:rPr>
        <w:t>frameworks</w:t>
      </w:r>
      <w:r w:rsidRPr="00231134">
        <w:rPr>
          <w:rFonts w:ascii="Segoe UI" w:hAnsi="Segoe UI" w:cs="Segoe UI"/>
          <w:bCs/>
          <w:color w:val="000000" w:themeColor="text1"/>
          <w:sz w:val="20"/>
          <w:szCs w:val="20"/>
        </w:rPr>
        <w:t>, including local, national and international benchmarking is an area for further development.</w:t>
      </w:r>
    </w:p>
    <w:p w:rsidR="009944BD" w:rsidRPr="00A8765F" w:rsidRDefault="009944BD" w:rsidP="007C04D0">
      <w:pPr>
        <w:spacing w:after="0" w:line="240" w:lineRule="auto"/>
        <w:jc w:val="both"/>
        <w:rPr>
          <w:rFonts w:ascii="Segoe UI" w:hAnsi="Segoe UI" w:cs="Segoe UI"/>
          <w:sz w:val="20"/>
          <w:szCs w:val="20"/>
        </w:rPr>
      </w:pPr>
      <w:r w:rsidRPr="00A8765F">
        <w:rPr>
          <w:rFonts w:ascii="Segoe UI" w:hAnsi="Segoe UI" w:cs="Segoe UI"/>
          <w:sz w:val="20"/>
          <w:szCs w:val="20"/>
        </w:rPr>
        <w:t xml:space="preserve">OHFT’s vision is that patients and carers feel that they experience </w:t>
      </w:r>
      <w:r w:rsidRPr="00A8765F">
        <w:rPr>
          <w:rFonts w:ascii="Segoe UI" w:hAnsi="Segoe UI" w:cs="Segoe UI"/>
          <w:b/>
          <w:sz w:val="20"/>
          <w:szCs w:val="20"/>
        </w:rPr>
        <w:t>outstanding care delivered by outstanding people</w:t>
      </w:r>
      <w:r w:rsidRPr="00A8765F">
        <w:rPr>
          <w:rFonts w:ascii="Segoe UI" w:hAnsi="Segoe UI" w:cs="Segoe UI"/>
          <w:sz w:val="20"/>
          <w:szCs w:val="20"/>
        </w:rPr>
        <w:t xml:space="preserve"> and the values that underpin everything that we do and the expectations that we all have are to be </w:t>
      </w:r>
      <w:r w:rsidRPr="00A8765F">
        <w:rPr>
          <w:rFonts w:ascii="Segoe UI" w:hAnsi="Segoe UI" w:cs="Segoe UI"/>
          <w:b/>
          <w:sz w:val="20"/>
          <w:szCs w:val="20"/>
        </w:rPr>
        <w:t>caring, safe and excellent</w:t>
      </w:r>
      <w:r w:rsidRPr="00A8765F">
        <w:rPr>
          <w:rFonts w:ascii="Segoe UI" w:hAnsi="Segoe UI" w:cs="Segoe UI"/>
          <w:sz w:val="20"/>
          <w:szCs w:val="20"/>
        </w:rPr>
        <w:t>.</w:t>
      </w:r>
    </w:p>
    <w:p w:rsidR="009944BD" w:rsidRPr="00620688" w:rsidRDefault="009944BD" w:rsidP="00EC2934">
      <w:pPr>
        <w:jc w:val="center"/>
        <w:rPr>
          <w:rFonts w:ascii="Segoe UI" w:hAnsi="Segoe UI" w:cs="Segoe UI"/>
          <w:sz w:val="20"/>
          <w:szCs w:val="20"/>
        </w:rPr>
      </w:pPr>
      <w:r w:rsidRPr="00620688">
        <w:rPr>
          <w:rFonts w:ascii="Segoe UI" w:hAnsi="Segoe UI" w:cs="Segoe UI"/>
          <w:noProof/>
          <w:lang w:eastAsia="en-GB" w:bidi="ar-SA"/>
        </w:rPr>
        <w:drawing>
          <wp:inline distT="0" distB="0" distL="0" distR="0">
            <wp:extent cx="6390640" cy="345840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640" cy="3458406"/>
                    </a:xfrm>
                    <a:prstGeom prst="rect">
                      <a:avLst/>
                    </a:prstGeom>
                    <a:noFill/>
                    <a:ln>
                      <a:noFill/>
                    </a:ln>
                  </pic:spPr>
                </pic:pic>
              </a:graphicData>
            </a:graphic>
          </wp:inline>
        </w:drawing>
      </w:r>
    </w:p>
    <w:p w:rsidR="009944BD" w:rsidRPr="00620688" w:rsidRDefault="009944BD" w:rsidP="009944BD">
      <w:pPr>
        <w:jc w:val="both"/>
        <w:rPr>
          <w:rFonts w:ascii="Segoe UI" w:hAnsi="Segoe UI" w:cs="Segoe UI"/>
          <w:sz w:val="20"/>
          <w:szCs w:val="20"/>
        </w:rPr>
      </w:pPr>
      <w:r w:rsidRPr="00620688">
        <w:rPr>
          <w:rFonts w:ascii="Segoe UI" w:hAnsi="Segoe UI" w:cs="Segoe UI"/>
          <w:sz w:val="20"/>
          <w:szCs w:val="20"/>
        </w:rPr>
        <w:t>Patients and carers tell us that health and social care provision is fragmented and we know in Oxfordshire 80% of health funding is spent on approximately 20% of population, the majority of who</w:t>
      </w:r>
      <w:r>
        <w:rPr>
          <w:rFonts w:ascii="Segoe UI" w:hAnsi="Segoe UI" w:cs="Segoe UI"/>
          <w:sz w:val="20"/>
          <w:szCs w:val="20"/>
        </w:rPr>
        <w:t>m</w:t>
      </w:r>
      <w:r w:rsidRPr="00620688">
        <w:rPr>
          <w:rFonts w:ascii="Segoe UI" w:hAnsi="Segoe UI" w:cs="Segoe UI"/>
          <w:sz w:val="20"/>
          <w:szCs w:val="20"/>
        </w:rPr>
        <w:t xml:space="preserve"> are frail elderly or have long-term conditions and </w:t>
      </w:r>
      <w:r w:rsidR="004331C0">
        <w:rPr>
          <w:rFonts w:ascii="Segoe UI" w:hAnsi="Segoe UI" w:cs="Segoe UI"/>
          <w:sz w:val="20"/>
          <w:szCs w:val="20"/>
        </w:rPr>
        <w:t xml:space="preserve">complex </w:t>
      </w:r>
      <w:r w:rsidRPr="00620688">
        <w:rPr>
          <w:rFonts w:ascii="Segoe UI" w:hAnsi="Segoe UI" w:cs="Segoe UI"/>
          <w:sz w:val="20"/>
          <w:szCs w:val="20"/>
        </w:rPr>
        <w:t xml:space="preserve">co-morbidities.  </w:t>
      </w:r>
    </w:p>
    <w:p w:rsidR="009944BD" w:rsidRPr="00620688" w:rsidRDefault="009944BD" w:rsidP="009944BD">
      <w:pPr>
        <w:jc w:val="both"/>
        <w:rPr>
          <w:rFonts w:ascii="Segoe UI" w:hAnsi="Segoe UI" w:cs="Segoe UI"/>
          <w:sz w:val="20"/>
          <w:szCs w:val="20"/>
        </w:rPr>
      </w:pPr>
      <w:r w:rsidRPr="00620688">
        <w:rPr>
          <w:rFonts w:ascii="Segoe UI" w:hAnsi="Segoe UI" w:cs="Segoe UI"/>
          <w:sz w:val="20"/>
          <w:szCs w:val="20"/>
        </w:rPr>
        <w:t xml:space="preserve">We </w:t>
      </w:r>
      <w:r w:rsidR="004376AA">
        <w:rPr>
          <w:rFonts w:ascii="Segoe UI" w:hAnsi="Segoe UI" w:cs="Segoe UI"/>
          <w:sz w:val="20"/>
          <w:szCs w:val="20"/>
        </w:rPr>
        <w:t xml:space="preserve">want to deliver the best value patient-centred coordinated care possible and we know that we can only do this by </w:t>
      </w:r>
      <w:r w:rsidRPr="00620688">
        <w:rPr>
          <w:rFonts w:ascii="Segoe UI" w:hAnsi="Segoe UI" w:cs="Segoe UI"/>
          <w:sz w:val="20"/>
          <w:szCs w:val="20"/>
        </w:rPr>
        <w:t>work</w:t>
      </w:r>
      <w:r w:rsidR="004376AA">
        <w:rPr>
          <w:rFonts w:ascii="Segoe UI" w:hAnsi="Segoe UI" w:cs="Segoe UI"/>
          <w:sz w:val="20"/>
          <w:szCs w:val="20"/>
        </w:rPr>
        <w:t>ing</w:t>
      </w:r>
      <w:r w:rsidRPr="00620688">
        <w:rPr>
          <w:rFonts w:ascii="Segoe UI" w:hAnsi="Segoe UI" w:cs="Segoe UI"/>
          <w:sz w:val="20"/>
          <w:szCs w:val="20"/>
        </w:rPr>
        <w:t xml:space="preserve"> with other </w:t>
      </w:r>
      <w:r w:rsidR="004376AA">
        <w:rPr>
          <w:rFonts w:ascii="Segoe UI" w:hAnsi="Segoe UI" w:cs="Segoe UI"/>
          <w:sz w:val="20"/>
          <w:szCs w:val="20"/>
        </w:rPr>
        <w:t>health and social care</w:t>
      </w:r>
      <w:r w:rsidRPr="00620688">
        <w:rPr>
          <w:rFonts w:ascii="Segoe UI" w:hAnsi="Segoe UI" w:cs="Segoe UI"/>
          <w:sz w:val="20"/>
          <w:szCs w:val="20"/>
        </w:rPr>
        <w:t xml:space="preserve"> providers, voluntary organisations, local authorities, academic institutions, industry partners and patient and carer groups.  We </w:t>
      </w:r>
      <w:r w:rsidR="004376AA">
        <w:rPr>
          <w:rFonts w:ascii="Segoe UI" w:hAnsi="Segoe UI" w:cs="Segoe UI"/>
          <w:sz w:val="20"/>
          <w:szCs w:val="20"/>
        </w:rPr>
        <w:t>must</w:t>
      </w:r>
      <w:r w:rsidRPr="00620688">
        <w:rPr>
          <w:rFonts w:ascii="Segoe UI" w:hAnsi="Segoe UI" w:cs="Segoe UI"/>
          <w:sz w:val="20"/>
          <w:szCs w:val="20"/>
        </w:rPr>
        <w:t xml:space="preserve"> provide modern treatments that support patients and carers to remain as healthy as possible and to manage th</w:t>
      </w:r>
      <w:r w:rsidR="004376AA">
        <w:rPr>
          <w:rFonts w:ascii="Segoe UI" w:hAnsi="Segoe UI" w:cs="Segoe UI"/>
          <w:sz w:val="20"/>
          <w:szCs w:val="20"/>
        </w:rPr>
        <w:t>eir own long-term conditions;</w:t>
      </w:r>
      <w:r w:rsidRPr="00620688">
        <w:rPr>
          <w:rFonts w:ascii="Segoe UI" w:hAnsi="Segoe UI" w:cs="Segoe UI"/>
          <w:sz w:val="20"/>
          <w:szCs w:val="20"/>
        </w:rPr>
        <w:t xml:space="preserve"> when necessary we </w:t>
      </w:r>
      <w:r w:rsidR="004376AA">
        <w:rPr>
          <w:rFonts w:ascii="Segoe UI" w:hAnsi="Segoe UI" w:cs="Segoe UI"/>
          <w:sz w:val="20"/>
          <w:szCs w:val="20"/>
        </w:rPr>
        <w:t>must</w:t>
      </w:r>
      <w:r w:rsidRPr="00620688">
        <w:rPr>
          <w:rFonts w:ascii="Segoe UI" w:hAnsi="Segoe UI" w:cs="Segoe UI"/>
          <w:sz w:val="20"/>
          <w:szCs w:val="20"/>
        </w:rPr>
        <w:t xml:space="preserve"> provide expertise and interventions to manage acute phases of care.</w:t>
      </w:r>
    </w:p>
    <w:p w:rsidR="009944BD" w:rsidRPr="00F4523C" w:rsidRDefault="009944BD" w:rsidP="009944BD">
      <w:pPr>
        <w:spacing w:after="0" w:line="240" w:lineRule="auto"/>
        <w:jc w:val="both"/>
        <w:rPr>
          <w:rFonts w:ascii="Segoe UI" w:hAnsi="Segoe UI" w:cs="Segoe UI"/>
          <w:sz w:val="20"/>
          <w:szCs w:val="20"/>
        </w:rPr>
      </w:pPr>
      <w:r w:rsidRPr="00F4523C">
        <w:rPr>
          <w:rFonts w:ascii="Segoe UI" w:hAnsi="Segoe UI" w:cs="Segoe UI"/>
          <w:sz w:val="20"/>
          <w:szCs w:val="20"/>
        </w:rPr>
        <w:t xml:space="preserve">We </w:t>
      </w:r>
      <w:r w:rsidR="00EC2934">
        <w:rPr>
          <w:rFonts w:ascii="Segoe UI" w:hAnsi="Segoe UI" w:cs="Segoe UI"/>
          <w:sz w:val="20"/>
          <w:szCs w:val="20"/>
        </w:rPr>
        <w:t>are</w:t>
      </w:r>
      <w:r w:rsidRPr="00F4523C">
        <w:rPr>
          <w:rFonts w:ascii="Segoe UI" w:hAnsi="Segoe UI" w:cs="Segoe UI"/>
          <w:sz w:val="20"/>
          <w:szCs w:val="20"/>
        </w:rPr>
        <w:t xml:space="preserve"> lead</w:t>
      </w:r>
      <w:r w:rsidR="00EC2934">
        <w:rPr>
          <w:rFonts w:ascii="Segoe UI" w:hAnsi="Segoe UI" w:cs="Segoe UI"/>
          <w:sz w:val="20"/>
          <w:szCs w:val="20"/>
        </w:rPr>
        <w:t>ing</w:t>
      </w:r>
      <w:r w:rsidRPr="00F4523C">
        <w:rPr>
          <w:rFonts w:ascii="Segoe UI" w:hAnsi="Segoe UI" w:cs="Segoe UI"/>
          <w:sz w:val="20"/>
          <w:szCs w:val="20"/>
        </w:rPr>
        <w:t xml:space="preserve"> the creation of a new healthcare system </w:t>
      </w:r>
      <w:r w:rsidR="004376AA">
        <w:rPr>
          <w:rFonts w:ascii="Segoe UI" w:hAnsi="Segoe UI" w:cs="Segoe UI"/>
          <w:sz w:val="20"/>
          <w:szCs w:val="20"/>
        </w:rPr>
        <w:t>by re-designing care pathways that</w:t>
      </w:r>
      <w:r w:rsidRPr="00F4523C">
        <w:rPr>
          <w:rFonts w:ascii="Segoe UI" w:hAnsi="Segoe UI" w:cs="Segoe UI"/>
          <w:sz w:val="20"/>
          <w:szCs w:val="20"/>
        </w:rPr>
        <w:t xml:space="preserve"> improve patient experience</w:t>
      </w:r>
      <w:r w:rsidR="004376AA">
        <w:rPr>
          <w:rFonts w:ascii="Segoe UI" w:hAnsi="Segoe UI" w:cs="Segoe UI"/>
          <w:sz w:val="20"/>
          <w:szCs w:val="20"/>
        </w:rPr>
        <w:t>s</w:t>
      </w:r>
      <w:r w:rsidRPr="00F4523C">
        <w:rPr>
          <w:rFonts w:ascii="Segoe UI" w:hAnsi="Segoe UI" w:cs="Segoe UI"/>
          <w:sz w:val="20"/>
          <w:szCs w:val="20"/>
        </w:rPr>
        <w:t xml:space="preserve"> and outcomes and increas</w:t>
      </w:r>
      <w:r w:rsidR="004376AA">
        <w:rPr>
          <w:rFonts w:ascii="Segoe UI" w:hAnsi="Segoe UI" w:cs="Segoe UI"/>
          <w:sz w:val="20"/>
          <w:szCs w:val="20"/>
        </w:rPr>
        <w:t>e</w:t>
      </w:r>
      <w:r w:rsidRPr="00F4523C">
        <w:rPr>
          <w:rFonts w:ascii="Segoe UI" w:hAnsi="Segoe UI" w:cs="Segoe UI"/>
          <w:sz w:val="20"/>
          <w:szCs w:val="20"/>
        </w:rPr>
        <w:t xml:space="preserve"> </w:t>
      </w:r>
      <w:r w:rsidR="004376AA">
        <w:rPr>
          <w:rFonts w:ascii="Segoe UI" w:hAnsi="Segoe UI" w:cs="Segoe UI"/>
          <w:sz w:val="20"/>
          <w:szCs w:val="20"/>
        </w:rPr>
        <w:t xml:space="preserve">our </w:t>
      </w:r>
      <w:r w:rsidRPr="00F4523C">
        <w:rPr>
          <w:rFonts w:ascii="Segoe UI" w:hAnsi="Segoe UI" w:cs="Segoe UI"/>
          <w:sz w:val="20"/>
          <w:szCs w:val="20"/>
        </w:rPr>
        <w:t>productivity.  A</w:t>
      </w:r>
      <w:r w:rsidR="004376AA">
        <w:rPr>
          <w:rFonts w:ascii="Segoe UI" w:hAnsi="Segoe UI" w:cs="Segoe UI"/>
          <w:sz w:val="20"/>
          <w:szCs w:val="20"/>
        </w:rPr>
        <w:t>t the heart of the new system involves</w:t>
      </w:r>
      <w:r w:rsidRPr="00F4523C">
        <w:rPr>
          <w:rFonts w:ascii="Segoe UI" w:hAnsi="Segoe UI" w:cs="Segoe UI"/>
          <w:sz w:val="20"/>
          <w:szCs w:val="20"/>
        </w:rPr>
        <w:t>:</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9944BD" w:rsidP="007327D0">
      <w:pPr>
        <w:numPr>
          <w:ilvl w:val="0"/>
          <w:numId w:val="3"/>
        </w:numPr>
        <w:spacing w:after="0" w:line="240" w:lineRule="auto"/>
        <w:contextualSpacing/>
        <w:jc w:val="both"/>
        <w:rPr>
          <w:rFonts w:ascii="Segoe UI" w:hAnsi="Segoe UI" w:cs="Segoe UI"/>
          <w:sz w:val="20"/>
          <w:szCs w:val="20"/>
        </w:rPr>
      </w:pPr>
      <w:r w:rsidRPr="00F4523C">
        <w:rPr>
          <w:rFonts w:ascii="Segoe UI" w:hAnsi="Segoe UI" w:cs="Segoe UI"/>
          <w:b/>
          <w:sz w:val="20"/>
          <w:szCs w:val="20"/>
        </w:rPr>
        <w:t xml:space="preserve">Managing care closer to home </w:t>
      </w:r>
      <w:r w:rsidRPr="00F4523C">
        <w:rPr>
          <w:rFonts w:ascii="Segoe UI" w:hAnsi="Segoe UI" w:cs="Segoe UI"/>
          <w:sz w:val="20"/>
          <w:szCs w:val="20"/>
        </w:rPr>
        <w:t>where possible and supporting the development of emergency multi-disciplinary assessment units attached to community hospitals.</w:t>
      </w:r>
    </w:p>
    <w:p w:rsidR="009944BD" w:rsidRPr="00F4523C" w:rsidRDefault="009944BD" w:rsidP="007327D0">
      <w:pPr>
        <w:numPr>
          <w:ilvl w:val="0"/>
          <w:numId w:val="3"/>
        </w:numPr>
        <w:spacing w:after="0" w:line="240" w:lineRule="auto"/>
        <w:contextualSpacing/>
        <w:jc w:val="both"/>
        <w:rPr>
          <w:rFonts w:ascii="Segoe UI" w:hAnsi="Segoe UI" w:cs="Segoe UI"/>
          <w:sz w:val="20"/>
          <w:szCs w:val="20"/>
        </w:rPr>
      </w:pPr>
      <w:r w:rsidRPr="00F4523C">
        <w:rPr>
          <w:rFonts w:ascii="Segoe UI" w:hAnsi="Segoe UI" w:cs="Segoe UI"/>
          <w:sz w:val="20"/>
          <w:szCs w:val="20"/>
        </w:rPr>
        <w:t xml:space="preserve">Keeping people healthier through </w:t>
      </w:r>
      <w:r w:rsidRPr="00F4523C">
        <w:rPr>
          <w:rFonts w:ascii="Segoe UI" w:hAnsi="Segoe UI" w:cs="Segoe UI"/>
          <w:b/>
          <w:sz w:val="20"/>
          <w:szCs w:val="20"/>
        </w:rPr>
        <w:t>early intervention, recovery</w:t>
      </w:r>
      <w:r w:rsidRPr="00F4523C">
        <w:rPr>
          <w:rFonts w:ascii="Segoe UI" w:hAnsi="Segoe UI" w:cs="Segoe UI"/>
          <w:sz w:val="20"/>
          <w:szCs w:val="20"/>
        </w:rPr>
        <w:t xml:space="preserve"> and </w:t>
      </w:r>
      <w:r w:rsidRPr="00F4523C">
        <w:rPr>
          <w:rFonts w:ascii="Segoe UI" w:hAnsi="Segoe UI" w:cs="Segoe UI"/>
          <w:b/>
          <w:sz w:val="20"/>
          <w:szCs w:val="20"/>
        </w:rPr>
        <w:t>rehabilitation</w:t>
      </w:r>
    </w:p>
    <w:p w:rsidR="009944BD" w:rsidRPr="00F4523C" w:rsidRDefault="009944BD" w:rsidP="007327D0">
      <w:pPr>
        <w:numPr>
          <w:ilvl w:val="0"/>
          <w:numId w:val="3"/>
        </w:numPr>
        <w:spacing w:after="0" w:line="240" w:lineRule="auto"/>
        <w:contextualSpacing/>
        <w:jc w:val="both"/>
        <w:rPr>
          <w:rFonts w:ascii="Segoe UI" w:hAnsi="Segoe UI" w:cs="Segoe UI"/>
          <w:sz w:val="20"/>
          <w:szCs w:val="20"/>
        </w:rPr>
      </w:pPr>
      <w:r w:rsidRPr="00F4523C">
        <w:rPr>
          <w:rFonts w:ascii="Segoe UI" w:hAnsi="Segoe UI" w:cs="Segoe UI"/>
          <w:b/>
          <w:sz w:val="20"/>
          <w:szCs w:val="20"/>
        </w:rPr>
        <w:t>Integrating</w:t>
      </w:r>
      <w:r w:rsidRPr="00F4523C">
        <w:rPr>
          <w:rFonts w:ascii="Segoe UI" w:hAnsi="Segoe UI" w:cs="Segoe UI"/>
          <w:sz w:val="20"/>
          <w:szCs w:val="20"/>
        </w:rPr>
        <w:t xml:space="preserve"> physical and mental health, primary and secondary care, social and community care and involving patients and carers in the management of their care.</w:t>
      </w:r>
    </w:p>
    <w:p w:rsidR="009944BD" w:rsidRPr="00F4523C" w:rsidRDefault="009944BD" w:rsidP="007327D0">
      <w:pPr>
        <w:numPr>
          <w:ilvl w:val="0"/>
          <w:numId w:val="3"/>
        </w:numPr>
        <w:spacing w:after="0" w:line="240" w:lineRule="auto"/>
        <w:contextualSpacing/>
        <w:jc w:val="both"/>
        <w:rPr>
          <w:rFonts w:ascii="Segoe UI" w:hAnsi="Segoe UI" w:cs="Segoe UI"/>
          <w:sz w:val="20"/>
          <w:szCs w:val="20"/>
        </w:rPr>
      </w:pPr>
      <w:r w:rsidRPr="00F4523C">
        <w:rPr>
          <w:rFonts w:ascii="Segoe UI" w:hAnsi="Segoe UI" w:cs="Segoe UI"/>
          <w:b/>
          <w:sz w:val="20"/>
          <w:szCs w:val="20"/>
        </w:rPr>
        <w:t>Engaging with people</w:t>
      </w:r>
      <w:r w:rsidRPr="00F4523C">
        <w:rPr>
          <w:rFonts w:ascii="Segoe UI" w:hAnsi="Segoe UI" w:cs="Segoe UI"/>
          <w:sz w:val="20"/>
          <w:szCs w:val="20"/>
        </w:rPr>
        <w:t xml:space="preserve"> to better understand their needs and expectations and to co-produce </w:t>
      </w:r>
      <w:r w:rsidR="004376AA">
        <w:rPr>
          <w:rFonts w:ascii="Segoe UI" w:hAnsi="Segoe UI" w:cs="Segoe UI"/>
          <w:sz w:val="20"/>
          <w:szCs w:val="20"/>
        </w:rPr>
        <w:t>how health and social care is delivered</w:t>
      </w:r>
      <w:r w:rsidRPr="00F4523C">
        <w:rPr>
          <w:rFonts w:ascii="Segoe UI" w:hAnsi="Segoe UI" w:cs="Segoe UI"/>
          <w:sz w:val="20"/>
          <w:szCs w:val="20"/>
        </w:rPr>
        <w:t xml:space="preserve">. </w:t>
      </w:r>
    </w:p>
    <w:p w:rsidR="009944BD" w:rsidRPr="00F4523C" w:rsidRDefault="009944BD" w:rsidP="007327D0">
      <w:pPr>
        <w:numPr>
          <w:ilvl w:val="0"/>
          <w:numId w:val="3"/>
        </w:numPr>
        <w:spacing w:after="0" w:line="240" w:lineRule="auto"/>
        <w:contextualSpacing/>
        <w:jc w:val="both"/>
        <w:rPr>
          <w:rFonts w:ascii="Segoe UI" w:hAnsi="Segoe UI" w:cs="Segoe UI"/>
          <w:sz w:val="20"/>
          <w:szCs w:val="20"/>
        </w:rPr>
      </w:pPr>
      <w:r w:rsidRPr="00F4523C">
        <w:rPr>
          <w:rFonts w:ascii="Segoe UI" w:hAnsi="Segoe UI" w:cs="Segoe UI"/>
          <w:sz w:val="20"/>
          <w:szCs w:val="20"/>
        </w:rPr>
        <w:t xml:space="preserve">Delivering </w:t>
      </w:r>
      <w:r w:rsidR="004376AA">
        <w:rPr>
          <w:rFonts w:ascii="Segoe UI" w:hAnsi="Segoe UI" w:cs="Segoe UI"/>
          <w:sz w:val="20"/>
          <w:szCs w:val="20"/>
        </w:rPr>
        <w:t>essential</w:t>
      </w:r>
      <w:r w:rsidRPr="00F4523C">
        <w:rPr>
          <w:rFonts w:ascii="Segoe UI" w:hAnsi="Segoe UI" w:cs="Segoe UI"/>
          <w:sz w:val="20"/>
          <w:szCs w:val="20"/>
        </w:rPr>
        <w:t xml:space="preserve"> trust wide </w:t>
      </w:r>
      <w:r w:rsidR="004376AA">
        <w:rPr>
          <w:rFonts w:ascii="Segoe UI" w:hAnsi="Segoe UI" w:cs="Segoe UI"/>
          <w:sz w:val="20"/>
          <w:szCs w:val="20"/>
        </w:rPr>
        <w:t xml:space="preserve">improvement </w:t>
      </w:r>
      <w:r w:rsidRPr="00F4523C">
        <w:rPr>
          <w:rFonts w:ascii="Segoe UI" w:hAnsi="Segoe UI" w:cs="Segoe UI"/>
          <w:sz w:val="20"/>
          <w:szCs w:val="20"/>
        </w:rPr>
        <w:t xml:space="preserve">programmes such as the </w:t>
      </w:r>
      <w:r w:rsidRPr="00F4523C">
        <w:rPr>
          <w:rFonts w:ascii="Segoe UI" w:hAnsi="Segoe UI" w:cs="Segoe UI"/>
          <w:b/>
          <w:sz w:val="20"/>
          <w:szCs w:val="20"/>
        </w:rPr>
        <w:t xml:space="preserve">productive series </w:t>
      </w:r>
      <w:r w:rsidRPr="00F4523C">
        <w:rPr>
          <w:rFonts w:ascii="Segoe UI" w:hAnsi="Segoe UI" w:cs="Segoe UI"/>
          <w:sz w:val="20"/>
          <w:szCs w:val="20"/>
        </w:rPr>
        <w:t xml:space="preserve">and </w:t>
      </w:r>
      <w:r w:rsidR="004376AA" w:rsidRPr="004376AA">
        <w:rPr>
          <w:rFonts w:ascii="Segoe UI" w:hAnsi="Segoe UI" w:cs="Segoe UI"/>
          <w:b/>
          <w:sz w:val="20"/>
          <w:szCs w:val="20"/>
        </w:rPr>
        <w:t>The</w:t>
      </w:r>
      <w:r w:rsidR="004376AA">
        <w:rPr>
          <w:rFonts w:ascii="Segoe UI" w:hAnsi="Segoe UI" w:cs="Segoe UI"/>
          <w:b/>
          <w:sz w:val="20"/>
          <w:szCs w:val="20"/>
        </w:rPr>
        <w:t xml:space="preserve"> S</w:t>
      </w:r>
      <w:r w:rsidRPr="00F4523C">
        <w:rPr>
          <w:rFonts w:ascii="Segoe UI" w:hAnsi="Segoe UI" w:cs="Segoe UI"/>
          <w:b/>
          <w:sz w:val="20"/>
          <w:szCs w:val="20"/>
        </w:rPr>
        <w:t xml:space="preserve">afer </w:t>
      </w:r>
      <w:r w:rsidR="004376AA">
        <w:rPr>
          <w:rFonts w:ascii="Segoe UI" w:hAnsi="Segoe UI" w:cs="Segoe UI"/>
          <w:b/>
          <w:sz w:val="20"/>
          <w:szCs w:val="20"/>
        </w:rPr>
        <w:t>C</w:t>
      </w:r>
      <w:r w:rsidRPr="00F4523C">
        <w:rPr>
          <w:rFonts w:ascii="Segoe UI" w:hAnsi="Segoe UI" w:cs="Segoe UI"/>
          <w:b/>
          <w:sz w:val="20"/>
          <w:szCs w:val="20"/>
        </w:rPr>
        <w:t>are</w:t>
      </w:r>
      <w:r w:rsidR="004376AA">
        <w:rPr>
          <w:rFonts w:ascii="Segoe UI" w:hAnsi="Segoe UI" w:cs="Segoe UI"/>
          <w:b/>
          <w:sz w:val="20"/>
          <w:szCs w:val="20"/>
        </w:rPr>
        <w:t xml:space="preserve"> Programme</w:t>
      </w:r>
      <w:r w:rsidRPr="00F4523C">
        <w:rPr>
          <w:rFonts w:ascii="Segoe UI" w:hAnsi="Segoe UI" w:cs="Segoe UI"/>
          <w:sz w:val="20"/>
          <w:szCs w:val="20"/>
        </w:rPr>
        <w:t xml:space="preserve"> </w:t>
      </w:r>
      <w:r w:rsidR="004376AA">
        <w:rPr>
          <w:rFonts w:ascii="Segoe UI" w:hAnsi="Segoe UI" w:cs="Segoe UI"/>
          <w:sz w:val="20"/>
          <w:szCs w:val="20"/>
        </w:rPr>
        <w:t>that further enhance</w:t>
      </w:r>
      <w:r w:rsidRPr="00F4523C">
        <w:rPr>
          <w:rFonts w:ascii="Segoe UI" w:hAnsi="Segoe UI" w:cs="Segoe UI"/>
          <w:sz w:val="20"/>
          <w:szCs w:val="20"/>
        </w:rPr>
        <w:t xml:space="preserve"> the quality of </w:t>
      </w:r>
      <w:r w:rsidR="004376AA">
        <w:rPr>
          <w:rFonts w:ascii="Segoe UI" w:hAnsi="Segoe UI" w:cs="Segoe UI"/>
          <w:sz w:val="20"/>
          <w:szCs w:val="20"/>
        </w:rPr>
        <w:t xml:space="preserve">clinical </w:t>
      </w:r>
      <w:r w:rsidRPr="00F4523C">
        <w:rPr>
          <w:rFonts w:ascii="Segoe UI" w:hAnsi="Segoe UI" w:cs="Segoe UI"/>
          <w:sz w:val="20"/>
          <w:szCs w:val="20"/>
        </w:rPr>
        <w:t xml:space="preserve">services we provide.  </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9944BD" w:rsidP="009944BD">
      <w:pPr>
        <w:spacing w:after="0" w:line="240" w:lineRule="auto"/>
        <w:jc w:val="both"/>
        <w:rPr>
          <w:rFonts w:ascii="Segoe UI" w:hAnsi="Segoe UI" w:cs="Segoe UI"/>
          <w:sz w:val="20"/>
          <w:szCs w:val="20"/>
        </w:rPr>
      </w:pPr>
      <w:r w:rsidRPr="00F4523C">
        <w:rPr>
          <w:rFonts w:ascii="Segoe UI" w:hAnsi="Segoe UI" w:cs="Segoe UI"/>
          <w:sz w:val="20"/>
          <w:szCs w:val="20"/>
        </w:rPr>
        <w:lastRenderedPageBreak/>
        <w:t xml:space="preserve">Our service models will have clearly </w:t>
      </w:r>
      <w:r w:rsidRPr="00F4523C">
        <w:rPr>
          <w:rFonts w:ascii="Segoe UI" w:hAnsi="Segoe UI" w:cs="Segoe UI"/>
          <w:b/>
          <w:sz w:val="20"/>
          <w:szCs w:val="20"/>
        </w:rPr>
        <w:t>defined care pathways</w:t>
      </w:r>
      <w:r w:rsidRPr="00F4523C">
        <w:rPr>
          <w:rFonts w:ascii="Segoe UI" w:hAnsi="Segoe UI" w:cs="Segoe UI"/>
          <w:sz w:val="20"/>
          <w:szCs w:val="20"/>
        </w:rPr>
        <w:t xml:space="preserve"> </w:t>
      </w:r>
      <w:r w:rsidR="00B72C36">
        <w:rPr>
          <w:rFonts w:ascii="Segoe UI" w:hAnsi="Segoe UI" w:cs="Segoe UI"/>
          <w:sz w:val="20"/>
          <w:szCs w:val="20"/>
        </w:rPr>
        <w:t>with locally based</w:t>
      </w:r>
      <w:r w:rsidRPr="00F4523C">
        <w:rPr>
          <w:rFonts w:ascii="Segoe UI" w:hAnsi="Segoe UI" w:cs="Segoe UI"/>
          <w:sz w:val="20"/>
          <w:szCs w:val="20"/>
        </w:rPr>
        <w:t xml:space="preserve"> multi-disciplinary te</w:t>
      </w:r>
      <w:r w:rsidR="00EC2934">
        <w:rPr>
          <w:rFonts w:ascii="Segoe UI" w:hAnsi="Segoe UI" w:cs="Segoe UI"/>
          <w:sz w:val="20"/>
          <w:szCs w:val="20"/>
        </w:rPr>
        <w:t>ams and services</w:t>
      </w:r>
      <w:r w:rsidRPr="00F4523C">
        <w:rPr>
          <w:rFonts w:ascii="Segoe UI" w:hAnsi="Segoe UI" w:cs="Segoe UI"/>
          <w:sz w:val="20"/>
          <w:szCs w:val="20"/>
        </w:rPr>
        <w:t xml:space="preserve">.  </w:t>
      </w:r>
      <w:r w:rsidR="00EC2934">
        <w:rPr>
          <w:rFonts w:ascii="Segoe UI" w:hAnsi="Segoe UI" w:cs="Segoe UI"/>
          <w:sz w:val="20"/>
          <w:szCs w:val="20"/>
        </w:rPr>
        <w:t xml:space="preserve">Care will be managed across entire pathways </w:t>
      </w:r>
      <w:r w:rsidRPr="00F4523C">
        <w:rPr>
          <w:rFonts w:ascii="Segoe UI" w:hAnsi="Segoe UI" w:cs="Segoe UI"/>
          <w:sz w:val="20"/>
          <w:szCs w:val="20"/>
        </w:rPr>
        <w:t xml:space="preserve">in </w:t>
      </w:r>
      <w:r w:rsidRPr="00F4523C">
        <w:rPr>
          <w:rFonts w:ascii="Segoe UI" w:hAnsi="Segoe UI" w:cs="Segoe UI"/>
          <w:b/>
          <w:sz w:val="20"/>
          <w:szCs w:val="20"/>
        </w:rPr>
        <w:t>partnerships</w:t>
      </w:r>
      <w:r w:rsidRPr="00F4523C">
        <w:rPr>
          <w:rFonts w:ascii="Segoe UI" w:hAnsi="Segoe UI" w:cs="Segoe UI"/>
          <w:sz w:val="20"/>
          <w:szCs w:val="20"/>
        </w:rPr>
        <w:t xml:space="preserve"> with other NHS and non-NHS providers as well as social care and </w:t>
      </w:r>
      <w:r w:rsidR="00B72C36">
        <w:rPr>
          <w:rFonts w:ascii="Segoe UI" w:hAnsi="Segoe UI" w:cs="Segoe UI"/>
          <w:sz w:val="20"/>
          <w:szCs w:val="20"/>
        </w:rPr>
        <w:t>voluntary</w:t>
      </w:r>
      <w:r w:rsidRPr="00F4523C">
        <w:rPr>
          <w:rFonts w:ascii="Segoe UI" w:hAnsi="Segoe UI" w:cs="Segoe UI"/>
          <w:sz w:val="20"/>
          <w:szCs w:val="20"/>
        </w:rPr>
        <w:t xml:space="preserve"> sector organisations and we will have clear </w:t>
      </w:r>
      <w:r w:rsidRPr="00F4523C">
        <w:rPr>
          <w:rFonts w:ascii="Segoe UI" w:hAnsi="Segoe UI" w:cs="Segoe UI"/>
          <w:b/>
          <w:sz w:val="20"/>
          <w:szCs w:val="20"/>
        </w:rPr>
        <w:t>clinical, managerial and academic leadership</w:t>
      </w:r>
      <w:r w:rsidRPr="00F4523C">
        <w:rPr>
          <w:rFonts w:ascii="Segoe UI" w:hAnsi="Segoe UI" w:cs="Segoe UI"/>
          <w:sz w:val="20"/>
          <w:szCs w:val="20"/>
        </w:rPr>
        <w:t xml:space="preserve"> to coordinate </w:t>
      </w:r>
      <w:r w:rsidR="00B72C36">
        <w:rPr>
          <w:rFonts w:ascii="Segoe UI" w:hAnsi="Segoe UI" w:cs="Segoe UI"/>
          <w:sz w:val="20"/>
          <w:szCs w:val="20"/>
        </w:rPr>
        <w:t>the care delivered</w:t>
      </w:r>
      <w:r w:rsidRPr="00F4523C">
        <w:rPr>
          <w:rFonts w:ascii="Segoe UI" w:hAnsi="Segoe UI" w:cs="Segoe UI"/>
          <w:sz w:val="20"/>
          <w:szCs w:val="20"/>
        </w:rPr>
        <w:t xml:space="preserve">.  </w:t>
      </w:r>
    </w:p>
    <w:p w:rsidR="009944BD" w:rsidRPr="00F4523C" w:rsidRDefault="009944BD" w:rsidP="009944BD">
      <w:pPr>
        <w:spacing w:after="0" w:line="240" w:lineRule="auto"/>
        <w:jc w:val="both"/>
        <w:rPr>
          <w:rFonts w:ascii="Segoe UI" w:hAnsi="Segoe UI" w:cs="Segoe UI"/>
          <w:b/>
          <w:sz w:val="20"/>
          <w:szCs w:val="20"/>
        </w:rPr>
      </w:pPr>
    </w:p>
    <w:p w:rsidR="009944BD" w:rsidRPr="00F4523C" w:rsidRDefault="009944BD" w:rsidP="009944BD">
      <w:pPr>
        <w:spacing w:after="0" w:line="240" w:lineRule="auto"/>
        <w:jc w:val="both"/>
        <w:rPr>
          <w:rFonts w:ascii="Segoe UI" w:hAnsi="Segoe UI" w:cs="Segoe UI"/>
          <w:sz w:val="20"/>
          <w:szCs w:val="20"/>
        </w:rPr>
      </w:pPr>
      <w:r w:rsidRPr="00F4523C">
        <w:rPr>
          <w:rFonts w:ascii="Segoe UI" w:hAnsi="Segoe UI" w:cs="Segoe UI"/>
          <w:b/>
          <w:sz w:val="20"/>
          <w:szCs w:val="20"/>
        </w:rPr>
        <w:t xml:space="preserve">Transparency </w:t>
      </w:r>
      <w:r w:rsidRPr="00F4523C">
        <w:rPr>
          <w:rFonts w:ascii="Segoe UI" w:hAnsi="Segoe UI" w:cs="Segoe UI"/>
          <w:sz w:val="20"/>
          <w:szCs w:val="20"/>
        </w:rPr>
        <w:t xml:space="preserve">is essential and </w:t>
      </w:r>
      <w:r w:rsidR="00B72C36">
        <w:rPr>
          <w:rFonts w:ascii="Segoe UI" w:hAnsi="Segoe UI" w:cs="Segoe UI"/>
          <w:sz w:val="20"/>
          <w:szCs w:val="20"/>
        </w:rPr>
        <w:t xml:space="preserve">we will achieve the best quality of care </w:t>
      </w:r>
      <w:r w:rsidRPr="00F4523C">
        <w:rPr>
          <w:rFonts w:ascii="Segoe UI" w:hAnsi="Segoe UI" w:cs="Segoe UI"/>
          <w:sz w:val="20"/>
          <w:szCs w:val="20"/>
        </w:rPr>
        <w:t>by providing information that enables better patient and carer involvement in the</w:t>
      </w:r>
      <w:r w:rsidR="00B72C36">
        <w:rPr>
          <w:rFonts w:ascii="Segoe UI" w:hAnsi="Segoe UI" w:cs="Segoe UI"/>
          <w:sz w:val="20"/>
          <w:szCs w:val="20"/>
        </w:rPr>
        <w:t>ir care</w:t>
      </w:r>
      <w:r w:rsidRPr="00F4523C">
        <w:rPr>
          <w:rFonts w:ascii="Segoe UI" w:hAnsi="Segoe UI" w:cs="Segoe UI"/>
          <w:sz w:val="20"/>
          <w:szCs w:val="20"/>
        </w:rPr>
        <w:t xml:space="preserve"> and </w:t>
      </w:r>
      <w:r w:rsidR="00B72C36">
        <w:rPr>
          <w:rFonts w:ascii="Segoe UI" w:hAnsi="Segoe UI" w:cs="Segoe UI"/>
          <w:sz w:val="20"/>
          <w:szCs w:val="20"/>
        </w:rPr>
        <w:t>by improving</w:t>
      </w:r>
      <w:r w:rsidRPr="00F4523C">
        <w:rPr>
          <w:rFonts w:ascii="Segoe UI" w:hAnsi="Segoe UI" w:cs="Segoe UI"/>
          <w:sz w:val="20"/>
          <w:szCs w:val="20"/>
        </w:rPr>
        <w:t xml:space="preserve"> </w:t>
      </w:r>
      <w:r w:rsidR="00B72C36">
        <w:rPr>
          <w:rFonts w:ascii="Segoe UI" w:hAnsi="Segoe UI" w:cs="Segoe UI"/>
          <w:sz w:val="20"/>
          <w:szCs w:val="20"/>
        </w:rPr>
        <w:t xml:space="preserve">how we measure </w:t>
      </w:r>
      <w:r w:rsidRPr="00F4523C">
        <w:rPr>
          <w:rFonts w:ascii="Segoe UI" w:hAnsi="Segoe UI" w:cs="Segoe UI"/>
          <w:sz w:val="20"/>
          <w:szCs w:val="20"/>
        </w:rPr>
        <w:t>outcome</w:t>
      </w:r>
      <w:r w:rsidR="00B72C36">
        <w:rPr>
          <w:rFonts w:ascii="Segoe UI" w:hAnsi="Segoe UI" w:cs="Segoe UI"/>
          <w:sz w:val="20"/>
          <w:szCs w:val="20"/>
        </w:rPr>
        <w:t>s</w:t>
      </w:r>
      <w:r w:rsidRPr="00F4523C">
        <w:rPr>
          <w:rFonts w:ascii="Segoe UI" w:hAnsi="Segoe UI" w:cs="Segoe UI"/>
          <w:sz w:val="20"/>
          <w:szCs w:val="20"/>
        </w:rPr>
        <w:t xml:space="preserve"> and</w:t>
      </w:r>
      <w:r w:rsidR="00B72C36">
        <w:rPr>
          <w:rFonts w:ascii="Segoe UI" w:hAnsi="Segoe UI" w:cs="Segoe UI"/>
          <w:sz w:val="20"/>
          <w:szCs w:val="20"/>
        </w:rPr>
        <w:t xml:space="preserve"> manage</w:t>
      </w:r>
      <w:r w:rsidRPr="00F4523C">
        <w:rPr>
          <w:rFonts w:ascii="Segoe UI" w:hAnsi="Segoe UI" w:cs="Segoe UI"/>
          <w:sz w:val="20"/>
          <w:szCs w:val="20"/>
        </w:rPr>
        <w:t xml:space="preserve"> </w:t>
      </w:r>
      <w:r w:rsidR="00B72C36">
        <w:rPr>
          <w:rFonts w:ascii="Segoe UI" w:hAnsi="Segoe UI" w:cs="Segoe UI"/>
          <w:sz w:val="20"/>
          <w:szCs w:val="20"/>
        </w:rPr>
        <w:t>performance</w:t>
      </w:r>
      <w:r w:rsidRPr="00F4523C">
        <w:rPr>
          <w:rFonts w:ascii="Segoe UI" w:hAnsi="Segoe UI" w:cs="Segoe UI"/>
          <w:sz w:val="20"/>
          <w:szCs w:val="20"/>
        </w:rPr>
        <w:t xml:space="preserve">.  Providing and measuring accurate data and means that we can </w:t>
      </w:r>
      <w:r w:rsidRPr="00F4523C">
        <w:rPr>
          <w:rFonts w:ascii="Segoe UI" w:hAnsi="Segoe UI" w:cs="Segoe UI"/>
          <w:b/>
          <w:sz w:val="20"/>
          <w:szCs w:val="20"/>
        </w:rPr>
        <w:t>publish our performance</w:t>
      </w:r>
      <w:r w:rsidRPr="00F4523C">
        <w:rPr>
          <w:rFonts w:ascii="Segoe UI" w:hAnsi="Segoe UI" w:cs="Segoe UI"/>
          <w:sz w:val="20"/>
          <w:szCs w:val="20"/>
        </w:rPr>
        <w:t xml:space="preserve"> at all levels of the organisation and </w:t>
      </w:r>
      <w:r w:rsidR="00B72C36">
        <w:rPr>
          <w:rFonts w:ascii="Segoe UI" w:hAnsi="Segoe UI" w:cs="Segoe UI"/>
          <w:sz w:val="20"/>
          <w:szCs w:val="20"/>
        </w:rPr>
        <w:t xml:space="preserve">can </w:t>
      </w:r>
      <w:r w:rsidRPr="00F4523C">
        <w:rPr>
          <w:rFonts w:ascii="Segoe UI" w:hAnsi="Segoe UI" w:cs="Segoe UI"/>
          <w:sz w:val="20"/>
          <w:szCs w:val="20"/>
        </w:rPr>
        <w:t xml:space="preserve">compare </w:t>
      </w:r>
      <w:r w:rsidR="00B72C36">
        <w:rPr>
          <w:rFonts w:ascii="Segoe UI" w:hAnsi="Segoe UI" w:cs="Segoe UI"/>
          <w:sz w:val="20"/>
          <w:szCs w:val="20"/>
        </w:rPr>
        <w:t>the patient experiences and outcomes</w:t>
      </w:r>
      <w:r w:rsidRPr="00F4523C">
        <w:rPr>
          <w:rFonts w:ascii="Segoe UI" w:hAnsi="Segoe UI" w:cs="Segoe UI"/>
          <w:sz w:val="20"/>
          <w:szCs w:val="20"/>
        </w:rPr>
        <w:t xml:space="preserve"> </w:t>
      </w:r>
      <w:r w:rsidR="00B72C36">
        <w:rPr>
          <w:rFonts w:ascii="Segoe UI" w:hAnsi="Segoe UI" w:cs="Segoe UI"/>
          <w:sz w:val="20"/>
          <w:szCs w:val="20"/>
        </w:rPr>
        <w:t xml:space="preserve">from our services with </w:t>
      </w:r>
      <w:r w:rsidRPr="00F4523C">
        <w:rPr>
          <w:rFonts w:ascii="Segoe UI" w:hAnsi="Segoe UI" w:cs="Segoe UI"/>
          <w:sz w:val="20"/>
          <w:szCs w:val="20"/>
        </w:rPr>
        <w:t>the best performers locally, nationally and internationally.</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9944BD" w:rsidP="009944BD">
      <w:pPr>
        <w:spacing w:after="0" w:line="240" w:lineRule="auto"/>
        <w:jc w:val="both"/>
        <w:rPr>
          <w:rFonts w:ascii="Segoe UI" w:hAnsi="Segoe UI" w:cs="Segoe UI"/>
          <w:sz w:val="20"/>
          <w:szCs w:val="20"/>
        </w:rPr>
      </w:pPr>
      <w:r w:rsidRPr="00F4523C">
        <w:rPr>
          <w:rFonts w:ascii="Segoe UI" w:hAnsi="Segoe UI" w:cs="Segoe UI"/>
          <w:sz w:val="20"/>
          <w:szCs w:val="20"/>
        </w:rPr>
        <w:t xml:space="preserve">An integral part of our drive to meet the information needs of everyone involved with our organisation is the development and design of a new </w:t>
      </w:r>
      <w:r w:rsidRPr="00F4523C">
        <w:rPr>
          <w:rFonts w:ascii="Segoe UI" w:hAnsi="Segoe UI" w:cs="Segoe UI"/>
          <w:b/>
          <w:sz w:val="20"/>
          <w:szCs w:val="20"/>
        </w:rPr>
        <w:t xml:space="preserve">Healthcare Management System </w:t>
      </w:r>
      <w:r w:rsidRPr="00F4523C">
        <w:rPr>
          <w:rFonts w:ascii="Segoe UI" w:hAnsi="Segoe UI" w:cs="Segoe UI"/>
          <w:sz w:val="20"/>
          <w:szCs w:val="20"/>
        </w:rPr>
        <w:t xml:space="preserve">(Electronic Patient Record) </w:t>
      </w:r>
      <w:r w:rsidR="00B72C36">
        <w:rPr>
          <w:rFonts w:ascii="Segoe UI" w:hAnsi="Segoe UI" w:cs="Segoe UI"/>
          <w:sz w:val="20"/>
          <w:szCs w:val="20"/>
        </w:rPr>
        <w:t>that</w:t>
      </w:r>
      <w:r w:rsidRPr="00F4523C">
        <w:rPr>
          <w:rFonts w:ascii="Segoe UI" w:hAnsi="Segoe UI" w:cs="Segoe UI"/>
          <w:sz w:val="20"/>
          <w:szCs w:val="20"/>
        </w:rPr>
        <w:t xml:space="preserve"> support</w:t>
      </w:r>
      <w:r w:rsidR="00B72C36">
        <w:rPr>
          <w:rFonts w:ascii="Segoe UI" w:hAnsi="Segoe UI" w:cs="Segoe UI"/>
          <w:sz w:val="20"/>
          <w:szCs w:val="20"/>
        </w:rPr>
        <w:t>s</w:t>
      </w:r>
      <w:r w:rsidRPr="00F4523C">
        <w:rPr>
          <w:rFonts w:ascii="Segoe UI" w:hAnsi="Segoe UI" w:cs="Segoe UI"/>
          <w:sz w:val="20"/>
          <w:szCs w:val="20"/>
        </w:rPr>
        <w:t xml:space="preserve"> the effective</w:t>
      </w:r>
      <w:r w:rsidR="00B72C36">
        <w:rPr>
          <w:rFonts w:ascii="Segoe UI" w:hAnsi="Segoe UI" w:cs="Segoe UI"/>
          <w:sz w:val="20"/>
          <w:szCs w:val="20"/>
        </w:rPr>
        <w:t xml:space="preserve"> and efficienct</w:t>
      </w:r>
      <w:r w:rsidRPr="00F4523C">
        <w:rPr>
          <w:rFonts w:ascii="Segoe UI" w:hAnsi="Segoe UI" w:cs="Segoe UI"/>
          <w:sz w:val="20"/>
          <w:szCs w:val="20"/>
        </w:rPr>
        <w:t xml:space="preserve"> delivery of </w:t>
      </w:r>
      <w:r w:rsidR="00B72C36">
        <w:rPr>
          <w:rFonts w:ascii="Segoe UI" w:hAnsi="Segoe UI" w:cs="Segoe UI"/>
          <w:sz w:val="20"/>
          <w:szCs w:val="20"/>
        </w:rPr>
        <w:t>patient care</w:t>
      </w:r>
      <w:r w:rsidRPr="00F4523C">
        <w:rPr>
          <w:rFonts w:ascii="Segoe UI" w:hAnsi="Segoe UI" w:cs="Segoe UI"/>
          <w:sz w:val="20"/>
          <w:szCs w:val="20"/>
        </w:rPr>
        <w:t xml:space="preserve">.  Linked with this is the development of our </w:t>
      </w:r>
      <w:r w:rsidRPr="00F4523C">
        <w:rPr>
          <w:rFonts w:ascii="Segoe UI" w:hAnsi="Segoe UI" w:cs="Segoe UI"/>
          <w:b/>
          <w:sz w:val="20"/>
          <w:szCs w:val="20"/>
        </w:rPr>
        <w:t>business intelligence</w:t>
      </w:r>
      <w:r w:rsidRPr="00F4523C">
        <w:rPr>
          <w:rFonts w:ascii="Segoe UI" w:hAnsi="Segoe UI" w:cs="Segoe UI"/>
          <w:sz w:val="20"/>
          <w:szCs w:val="20"/>
        </w:rPr>
        <w:t xml:space="preserve"> </w:t>
      </w:r>
      <w:r w:rsidRPr="00F4523C">
        <w:rPr>
          <w:rFonts w:ascii="Segoe UI" w:hAnsi="Segoe UI" w:cs="Segoe UI"/>
          <w:b/>
          <w:sz w:val="20"/>
          <w:szCs w:val="20"/>
        </w:rPr>
        <w:t xml:space="preserve">system </w:t>
      </w:r>
      <w:r w:rsidRPr="00F4523C">
        <w:rPr>
          <w:rFonts w:ascii="Segoe UI" w:hAnsi="Segoe UI" w:cs="Segoe UI"/>
          <w:sz w:val="20"/>
          <w:szCs w:val="20"/>
        </w:rPr>
        <w:t xml:space="preserve">that </w:t>
      </w:r>
      <w:r w:rsidR="00B72C36">
        <w:rPr>
          <w:rFonts w:ascii="Segoe UI" w:hAnsi="Segoe UI" w:cs="Segoe UI"/>
          <w:sz w:val="20"/>
          <w:szCs w:val="20"/>
        </w:rPr>
        <w:t>provides everyone with opportunities</w:t>
      </w:r>
      <w:r w:rsidRPr="00F4523C">
        <w:rPr>
          <w:rFonts w:ascii="Segoe UI" w:hAnsi="Segoe UI" w:cs="Segoe UI"/>
          <w:sz w:val="20"/>
          <w:szCs w:val="20"/>
        </w:rPr>
        <w:t xml:space="preserve"> to analyse and use the information we have to inform our decisions.  Engagement with clinical and nursing teams as well as patient and carer groups is an important element in the production of these systems so that we are all able to maximise the benefits they offer.</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D74B32" w:rsidP="009944BD">
      <w:pPr>
        <w:spacing w:after="0" w:line="240" w:lineRule="auto"/>
        <w:jc w:val="both"/>
        <w:rPr>
          <w:rFonts w:ascii="Segoe UI" w:hAnsi="Segoe UI" w:cs="Segoe UI"/>
          <w:sz w:val="20"/>
          <w:szCs w:val="20"/>
        </w:rPr>
      </w:pPr>
      <w:r w:rsidRPr="00F4523C">
        <w:rPr>
          <w:rFonts w:ascii="Segoe UI" w:hAnsi="Segoe UI" w:cs="Segoe UI"/>
          <w:sz w:val="20"/>
          <w:szCs w:val="20"/>
        </w:rPr>
        <w:t xml:space="preserve">Patients, communities and economies will benefit from </w:t>
      </w:r>
      <w:r>
        <w:rPr>
          <w:rFonts w:ascii="Segoe UI" w:hAnsi="Segoe UI" w:cs="Segoe UI"/>
          <w:sz w:val="20"/>
          <w:szCs w:val="20"/>
        </w:rPr>
        <w:t xml:space="preserve">the strong relationships that we are developing with academic institutions through </w:t>
      </w:r>
      <w:r w:rsidR="009944BD" w:rsidRPr="00F4523C">
        <w:rPr>
          <w:rFonts w:ascii="Segoe UI" w:hAnsi="Segoe UI" w:cs="Segoe UI"/>
          <w:sz w:val="20"/>
          <w:szCs w:val="20"/>
        </w:rPr>
        <w:t xml:space="preserve">our involvement and leadership in the </w:t>
      </w:r>
      <w:r w:rsidR="009944BD" w:rsidRPr="00F4523C">
        <w:rPr>
          <w:rFonts w:ascii="Segoe UI" w:hAnsi="Segoe UI" w:cs="Segoe UI"/>
          <w:b/>
          <w:sz w:val="20"/>
          <w:szCs w:val="20"/>
        </w:rPr>
        <w:t>Oxford Academi</w:t>
      </w:r>
      <w:r>
        <w:rPr>
          <w:rFonts w:ascii="Segoe UI" w:hAnsi="Segoe UI" w:cs="Segoe UI"/>
          <w:b/>
          <w:sz w:val="20"/>
          <w:szCs w:val="20"/>
        </w:rPr>
        <w:t>c Health Science Network (AHSN),</w:t>
      </w:r>
      <w:r w:rsidR="009944BD" w:rsidRPr="00F4523C">
        <w:rPr>
          <w:rFonts w:ascii="Segoe UI" w:hAnsi="Segoe UI" w:cs="Segoe UI"/>
          <w:sz w:val="20"/>
          <w:szCs w:val="20"/>
        </w:rPr>
        <w:t xml:space="preserve"> </w:t>
      </w:r>
      <w:r w:rsidR="009944BD" w:rsidRPr="00F4523C">
        <w:rPr>
          <w:rFonts w:ascii="Segoe UI" w:hAnsi="Segoe UI" w:cs="Segoe UI"/>
          <w:b/>
          <w:sz w:val="20"/>
          <w:szCs w:val="20"/>
        </w:rPr>
        <w:t>Oxford Academic Health Consortium (OAHC</w:t>
      </w:r>
      <w:r>
        <w:rPr>
          <w:rFonts w:ascii="Segoe UI" w:hAnsi="Segoe UI" w:cs="Segoe UI"/>
          <w:b/>
          <w:sz w:val="20"/>
          <w:szCs w:val="20"/>
        </w:rPr>
        <w:t xml:space="preserve">) </w:t>
      </w:r>
      <w:r w:rsidRPr="00D74B32">
        <w:rPr>
          <w:rFonts w:ascii="Segoe UI" w:hAnsi="Segoe UI" w:cs="Segoe UI"/>
          <w:sz w:val="20"/>
          <w:szCs w:val="20"/>
        </w:rPr>
        <w:t>and</w:t>
      </w:r>
      <w:r w:rsidR="009944BD" w:rsidRPr="00F4523C">
        <w:rPr>
          <w:rFonts w:ascii="Segoe UI" w:hAnsi="Segoe UI" w:cs="Segoe UI"/>
          <w:sz w:val="20"/>
          <w:szCs w:val="20"/>
        </w:rPr>
        <w:t xml:space="preserve"> </w:t>
      </w:r>
      <w:r w:rsidR="009944BD" w:rsidRPr="00F4523C">
        <w:rPr>
          <w:rFonts w:ascii="Segoe UI" w:hAnsi="Segoe UI" w:cs="Segoe UI"/>
          <w:b/>
          <w:sz w:val="20"/>
          <w:szCs w:val="20"/>
        </w:rPr>
        <w:t>Collaboration for Leadership in Applied Health Research and Care (CLAHRC)</w:t>
      </w:r>
      <w:r w:rsidR="009944BD" w:rsidRPr="00F4523C">
        <w:rPr>
          <w:rFonts w:ascii="Segoe UI" w:hAnsi="Segoe UI" w:cs="Segoe UI"/>
          <w:sz w:val="20"/>
          <w:szCs w:val="20"/>
        </w:rPr>
        <w:t xml:space="preserve">.  </w:t>
      </w:r>
      <w:r>
        <w:rPr>
          <w:rFonts w:ascii="Segoe UI" w:hAnsi="Segoe UI" w:cs="Segoe UI"/>
          <w:sz w:val="20"/>
          <w:szCs w:val="20"/>
        </w:rPr>
        <w:t>These</w:t>
      </w:r>
      <w:r w:rsidR="009944BD" w:rsidRPr="00F4523C">
        <w:rPr>
          <w:rFonts w:ascii="Segoe UI" w:hAnsi="Segoe UI" w:cs="Segoe UI"/>
          <w:sz w:val="20"/>
          <w:szCs w:val="20"/>
        </w:rPr>
        <w:t xml:space="preserve"> aim to speed up the adoption of evidence-based innovations, reduce unwarranted variations in clinical practice and increase the implementation of best practices across clinical networks. </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9944BD" w:rsidP="009944BD">
      <w:pPr>
        <w:spacing w:after="0" w:line="240" w:lineRule="auto"/>
        <w:jc w:val="both"/>
        <w:rPr>
          <w:rFonts w:ascii="Segoe UI" w:hAnsi="Segoe UI" w:cs="Segoe UI"/>
          <w:sz w:val="20"/>
          <w:szCs w:val="20"/>
        </w:rPr>
      </w:pPr>
      <w:r w:rsidRPr="00F4523C">
        <w:rPr>
          <w:rFonts w:ascii="Segoe UI" w:hAnsi="Segoe UI" w:cs="Segoe UI"/>
          <w:sz w:val="20"/>
          <w:szCs w:val="20"/>
        </w:rPr>
        <w:t xml:space="preserve">Everyone that works for OHFT plays a pivotal role in making sure that patients and carers receive the best possible </w:t>
      </w:r>
      <w:r w:rsidR="0056786B">
        <w:rPr>
          <w:rFonts w:ascii="Segoe UI" w:hAnsi="Segoe UI" w:cs="Segoe UI"/>
          <w:sz w:val="20"/>
          <w:szCs w:val="20"/>
        </w:rPr>
        <w:t>service</w:t>
      </w:r>
      <w:r w:rsidRPr="00F4523C">
        <w:rPr>
          <w:rFonts w:ascii="Segoe UI" w:hAnsi="Segoe UI" w:cs="Segoe UI"/>
          <w:sz w:val="20"/>
          <w:szCs w:val="20"/>
        </w:rPr>
        <w:t xml:space="preserve"> </w:t>
      </w:r>
      <w:r w:rsidR="0056786B">
        <w:rPr>
          <w:rFonts w:ascii="Segoe UI" w:hAnsi="Segoe UI" w:cs="Segoe UI"/>
          <w:sz w:val="20"/>
          <w:szCs w:val="20"/>
        </w:rPr>
        <w:t>with the best</w:t>
      </w:r>
      <w:r w:rsidRPr="00F4523C">
        <w:rPr>
          <w:rFonts w:ascii="Segoe UI" w:hAnsi="Segoe UI" w:cs="Segoe UI"/>
          <w:sz w:val="20"/>
          <w:szCs w:val="20"/>
        </w:rPr>
        <w:t xml:space="preserve"> outcomes and experiences.  We are designing ways of </w:t>
      </w:r>
      <w:r w:rsidRPr="00F4523C">
        <w:rPr>
          <w:rFonts w:ascii="Segoe UI" w:hAnsi="Segoe UI" w:cs="Segoe UI"/>
          <w:b/>
          <w:sz w:val="20"/>
          <w:szCs w:val="20"/>
        </w:rPr>
        <w:t>recruiting, retaining and developing high calibre staff</w:t>
      </w:r>
      <w:r w:rsidRPr="00F4523C">
        <w:rPr>
          <w:rFonts w:ascii="Segoe UI" w:hAnsi="Segoe UI" w:cs="Segoe UI"/>
          <w:sz w:val="20"/>
          <w:szCs w:val="20"/>
        </w:rPr>
        <w:t xml:space="preserve"> to </w:t>
      </w:r>
      <w:r w:rsidR="0056786B">
        <w:rPr>
          <w:rFonts w:ascii="Segoe UI" w:hAnsi="Segoe UI" w:cs="Segoe UI"/>
          <w:sz w:val="20"/>
          <w:szCs w:val="20"/>
        </w:rPr>
        <w:t>deliver our plans</w:t>
      </w:r>
      <w:r w:rsidRPr="00F4523C">
        <w:rPr>
          <w:rFonts w:ascii="Segoe UI" w:hAnsi="Segoe UI" w:cs="Segoe UI"/>
          <w:sz w:val="20"/>
          <w:szCs w:val="20"/>
        </w:rPr>
        <w:t xml:space="preserve"> </w:t>
      </w:r>
      <w:r w:rsidR="004331C0">
        <w:rPr>
          <w:rFonts w:ascii="Segoe UI" w:hAnsi="Segoe UI" w:cs="Segoe UI"/>
          <w:sz w:val="20"/>
          <w:szCs w:val="20"/>
        </w:rPr>
        <w:t xml:space="preserve">and </w:t>
      </w:r>
      <w:r w:rsidRPr="00F4523C">
        <w:rPr>
          <w:rFonts w:ascii="Segoe UI" w:hAnsi="Segoe UI" w:cs="Segoe UI"/>
          <w:sz w:val="20"/>
          <w:szCs w:val="20"/>
        </w:rPr>
        <w:t xml:space="preserve">to nurture a culture of being caring, safe and excellent.  </w:t>
      </w:r>
    </w:p>
    <w:p w:rsidR="009944BD" w:rsidRPr="00F4523C" w:rsidRDefault="009944BD" w:rsidP="009944BD">
      <w:pPr>
        <w:spacing w:after="0" w:line="240" w:lineRule="auto"/>
        <w:jc w:val="both"/>
        <w:rPr>
          <w:rFonts w:ascii="Segoe UI" w:hAnsi="Segoe UI" w:cs="Segoe UI"/>
          <w:sz w:val="20"/>
          <w:szCs w:val="20"/>
        </w:rPr>
      </w:pPr>
    </w:p>
    <w:p w:rsidR="009944BD" w:rsidRPr="00F4523C" w:rsidRDefault="00576EA6" w:rsidP="009944BD">
      <w:pPr>
        <w:spacing w:after="0" w:line="240" w:lineRule="auto"/>
        <w:jc w:val="both"/>
        <w:rPr>
          <w:rFonts w:ascii="Segoe UI" w:hAnsi="Segoe UI" w:cs="Segoe UI"/>
          <w:sz w:val="20"/>
          <w:szCs w:val="20"/>
        </w:rPr>
      </w:pPr>
      <w:r>
        <w:rPr>
          <w:rFonts w:ascii="Segoe UI" w:hAnsi="Segoe UI" w:cs="Segoe UI"/>
          <w:sz w:val="20"/>
          <w:szCs w:val="20"/>
        </w:rPr>
        <w:t>It</w:t>
      </w:r>
      <w:r w:rsidR="009944BD" w:rsidRPr="00F4523C">
        <w:rPr>
          <w:rFonts w:ascii="Segoe UI" w:hAnsi="Segoe UI" w:cs="Segoe UI"/>
          <w:sz w:val="20"/>
          <w:szCs w:val="20"/>
        </w:rPr>
        <w:t xml:space="preserve"> is essential that </w:t>
      </w:r>
      <w:r w:rsidR="009944BD" w:rsidRPr="00F4523C">
        <w:rPr>
          <w:rFonts w:ascii="Segoe UI" w:hAnsi="Segoe UI" w:cs="Segoe UI"/>
          <w:b/>
          <w:sz w:val="20"/>
          <w:szCs w:val="20"/>
        </w:rPr>
        <w:t>staff are motivated and high performing</w:t>
      </w:r>
      <w:r w:rsidR="009944BD" w:rsidRPr="00F4523C">
        <w:rPr>
          <w:rFonts w:ascii="Segoe UI" w:hAnsi="Segoe UI" w:cs="Segoe UI"/>
          <w:sz w:val="20"/>
          <w:szCs w:val="20"/>
        </w:rPr>
        <w:t xml:space="preserve"> and work in supportive teams with </w:t>
      </w:r>
      <w:r w:rsidR="009944BD" w:rsidRPr="00F4523C">
        <w:rPr>
          <w:rFonts w:ascii="Segoe UI" w:hAnsi="Segoe UI" w:cs="Segoe UI"/>
          <w:b/>
          <w:sz w:val="20"/>
          <w:szCs w:val="20"/>
        </w:rPr>
        <w:t>shared objectives</w:t>
      </w:r>
      <w:r w:rsidR="009944BD" w:rsidRPr="00F4523C">
        <w:rPr>
          <w:rFonts w:ascii="Segoe UI" w:hAnsi="Segoe UI" w:cs="Segoe UI"/>
          <w:sz w:val="20"/>
          <w:szCs w:val="20"/>
        </w:rPr>
        <w:t xml:space="preserve"> that are aligned to the Trust’s plans as we </w:t>
      </w:r>
      <w:r>
        <w:rPr>
          <w:rFonts w:ascii="Segoe UI" w:hAnsi="Segoe UI" w:cs="Segoe UI"/>
          <w:sz w:val="20"/>
          <w:szCs w:val="20"/>
        </w:rPr>
        <w:t>enhance</w:t>
      </w:r>
      <w:r w:rsidR="009944BD" w:rsidRPr="00F4523C">
        <w:rPr>
          <w:rFonts w:ascii="Segoe UI" w:hAnsi="Segoe UI" w:cs="Segoe UI"/>
          <w:sz w:val="20"/>
          <w:szCs w:val="20"/>
        </w:rPr>
        <w:t xml:space="preserve"> our planning and performance management processes.  Everyone that works in the organisation will feel </w:t>
      </w:r>
      <w:r w:rsidR="004331C0" w:rsidRPr="004331C0">
        <w:rPr>
          <w:rFonts w:ascii="Segoe UI" w:hAnsi="Segoe UI" w:cs="Segoe UI"/>
          <w:b/>
          <w:sz w:val="20"/>
          <w:szCs w:val="20"/>
        </w:rPr>
        <w:t>listened to, involved and</w:t>
      </w:r>
      <w:r w:rsidR="004331C0">
        <w:rPr>
          <w:rFonts w:ascii="Segoe UI" w:hAnsi="Segoe UI" w:cs="Segoe UI"/>
          <w:sz w:val="20"/>
          <w:szCs w:val="20"/>
        </w:rPr>
        <w:t xml:space="preserve"> </w:t>
      </w:r>
      <w:r w:rsidR="009944BD" w:rsidRPr="00F4523C">
        <w:rPr>
          <w:rFonts w:ascii="Segoe UI" w:hAnsi="Segoe UI" w:cs="Segoe UI"/>
          <w:b/>
          <w:sz w:val="20"/>
          <w:szCs w:val="20"/>
        </w:rPr>
        <w:t>empowered</w:t>
      </w:r>
      <w:r w:rsidR="009944BD" w:rsidRPr="00F4523C">
        <w:rPr>
          <w:rFonts w:ascii="Segoe UI" w:hAnsi="Segoe UI" w:cs="Segoe UI"/>
          <w:sz w:val="20"/>
          <w:szCs w:val="20"/>
        </w:rPr>
        <w:t xml:space="preserve"> to own and lead the drive to improve their own performance and the performance of their teams and we will begin to create</w:t>
      </w:r>
      <w:r>
        <w:rPr>
          <w:rFonts w:ascii="Segoe UI" w:hAnsi="Segoe UI" w:cs="Segoe UI"/>
          <w:sz w:val="20"/>
          <w:szCs w:val="20"/>
        </w:rPr>
        <w:t xml:space="preserve"> a</w:t>
      </w:r>
      <w:r w:rsidR="009944BD" w:rsidRPr="00F4523C">
        <w:rPr>
          <w:rFonts w:ascii="Segoe UI" w:hAnsi="Segoe UI" w:cs="Segoe UI"/>
          <w:sz w:val="20"/>
          <w:szCs w:val="20"/>
        </w:rPr>
        <w:t xml:space="preserve"> </w:t>
      </w:r>
      <w:r w:rsidR="009944BD" w:rsidRPr="00F4523C">
        <w:rPr>
          <w:rFonts w:ascii="Segoe UI" w:hAnsi="Segoe UI" w:cs="Segoe UI"/>
          <w:b/>
          <w:sz w:val="20"/>
          <w:szCs w:val="20"/>
        </w:rPr>
        <w:t>flexible workforce</w:t>
      </w:r>
      <w:r w:rsidR="009944BD" w:rsidRPr="00F4523C">
        <w:rPr>
          <w:rFonts w:ascii="Segoe UI" w:hAnsi="Segoe UI" w:cs="Segoe UI"/>
          <w:sz w:val="20"/>
          <w:szCs w:val="20"/>
        </w:rPr>
        <w:t xml:space="preserve"> that is agile and able to respond to the changing needs </w:t>
      </w:r>
      <w:r>
        <w:rPr>
          <w:rFonts w:ascii="Segoe UI" w:hAnsi="Segoe UI" w:cs="Segoe UI"/>
          <w:sz w:val="20"/>
          <w:szCs w:val="20"/>
        </w:rPr>
        <w:t>of the people we work with</w:t>
      </w:r>
      <w:r w:rsidR="009944BD" w:rsidRPr="00F4523C">
        <w:rPr>
          <w:rFonts w:ascii="Segoe UI" w:hAnsi="Segoe UI" w:cs="Segoe UI"/>
          <w:sz w:val="20"/>
          <w:szCs w:val="20"/>
        </w:rPr>
        <w:t>.</w:t>
      </w:r>
    </w:p>
    <w:p w:rsidR="009944BD" w:rsidRPr="00F4523C" w:rsidRDefault="009944BD" w:rsidP="009944BD">
      <w:pPr>
        <w:spacing w:after="0" w:line="240" w:lineRule="auto"/>
        <w:jc w:val="both"/>
        <w:rPr>
          <w:rFonts w:ascii="Segoe UI" w:hAnsi="Segoe UI" w:cs="Segoe UI"/>
          <w:sz w:val="20"/>
          <w:szCs w:val="20"/>
        </w:rPr>
      </w:pPr>
    </w:p>
    <w:p w:rsidR="008C0094" w:rsidRDefault="00576EA6" w:rsidP="009944BD">
      <w:pPr>
        <w:spacing w:after="0" w:line="240" w:lineRule="auto"/>
        <w:jc w:val="both"/>
        <w:rPr>
          <w:rFonts w:ascii="Segoe UI" w:hAnsi="Segoe UI" w:cs="Segoe UI"/>
          <w:sz w:val="20"/>
          <w:szCs w:val="20"/>
        </w:rPr>
      </w:pPr>
      <w:r>
        <w:rPr>
          <w:rFonts w:ascii="Segoe UI" w:hAnsi="Segoe UI" w:cs="Segoe UI"/>
          <w:sz w:val="20"/>
          <w:szCs w:val="20"/>
        </w:rPr>
        <w:t>It</w:t>
      </w:r>
      <w:r w:rsidR="009944BD" w:rsidRPr="00F4523C">
        <w:rPr>
          <w:rFonts w:ascii="Segoe UI" w:hAnsi="Segoe UI" w:cs="Segoe UI"/>
          <w:sz w:val="20"/>
          <w:szCs w:val="20"/>
        </w:rPr>
        <w:t xml:space="preserve"> is necessary to </w:t>
      </w:r>
      <w:r w:rsidR="009944BD" w:rsidRPr="00F4523C">
        <w:rPr>
          <w:rFonts w:ascii="Segoe UI" w:hAnsi="Segoe UI" w:cs="Segoe UI"/>
          <w:b/>
          <w:sz w:val="20"/>
          <w:szCs w:val="20"/>
        </w:rPr>
        <w:t>upgrade</w:t>
      </w:r>
      <w:r w:rsidR="009944BD" w:rsidRPr="00F4523C">
        <w:rPr>
          <w:rFonts w:ascii="Segoe UI" w:hAnsi="Segoe UI" w:cs="Segoe UI"/>
          <w:sz w:val="20"/>
          <w:szCs w:val="20"/>
        </w:rPr>
        <w:t xml:space="preserve"> some of the clinical and non-clinical </w:t>
      </w:r>
      <w:r>
        <w:rPr>
          <w:rFonts w:ascii="Segoe UI" w:hAnsi="Segoe UI" w:cs="Segoe UI"/>
          <w:sz w:val="20"/>
          <w:szCs w:val="20"/>
        </w:rPr>
        <w:t xml:space="preserve">facilities </w:t>
      </w:r>
      <w:r w:rsidR="009944BD" w:rsidRPr="00F4523C">
        <w:rPr>
          <w:rFonts w:ascii="Segoe UI" w:hAnsi="Segoe UI" w:cs="Segoe UI"/>
          <w:sz w:val="20"/>
          <w:szCs w:val="20"/>
        </w:rPr>
        <w:t xml:space="preserve">that we use and as we move care closer to </w:t>
      </w:r>
    </w:p>
    <w:p w:rsidR="009944BD" w:rsidRPr="00A8765F" w:rsidRDefault="009944BD" w:rsidP="009944BD">
      <w:pPr>
        <w:spacing w:after="0" w:line="240" w:lineRule="auto"/>
        <w:jc w:val="both"/>
        <w:rPr>
          <w:rFonts w:ascii="Segoe UI" w:hAnsi="Segoe UI" w:cs="Segoe UI"/>
          <w:sz w:val="20"/>
          <w:szCs w:val="20"/>
        </w:rPr>
      </w:pPr>
      <w:r w:rsidRPr="00F4523C">
        <w:rPr>
          <w:rFonts w:ascii="Segoe UI" w:hAnsi="Segoe UI" w:cs="Segoe UI"/>
          <w:sz w:val="20"/>
          <w:szCs w:val="20"/>
        </w:rPr>
        <w:t xml:space="preserve">home </w:t>
      </w:r>
      <w:r w:rsidR="00576EA6" w:rsidRPr="00A8765F">
        <w:rPr>
          <w:rFonts w:ascii="Segoe UI" w:hAnsi="Segoe UI" w:cs="Segoe UI"/>
          <w:sz w:val="20"/>
          <w:szCs w:val="20"/>
        </w:rPr>
        <w:t>we will</w:t>
      </w:r>
      <w:r w:rsidRPr="00A8765F">
        <w:rPr>
          <w:rFonts w:ascii="Segoe UI" w:hAnsi="Segoe UI" w:cs="Segoe UI"/>
          <w:sz w:val="20"/>
          <w:szCs w:val="20"/>
        </w:rPr>
        <w:t xml:space="preserve"> consolidat</w:t>
      </w:r>
      <w:r w:rsidR="00576EA6" w:rsidRPr="00A8765F">
        <w:rPr>
          <w:rFonts w:ascii="Segoe UI" w:hAnsi="Segoe UI" w:cs="Segoe UI"/>
          <w:sz w:val="20"/>
          <w:szCs w:val="20"/>
        </w:rPr>
        <w:t>e</w:t>
      </w:r>
      <w:r w:rsidRPr="00A8765F">
        <w:rPr>
          <w:rFonts w:ascii="Segoe UI" w:hAnsi="Segoe UI" w:cs="Segoe UI"/>
          <w:sz w:val="20"/>
          <w:szCs w:val="20"/>
        </w:rPr>
        <w:t xml:space="preserve"> our estate to create a </w:t>
      </w:r>
      <w:r w:rsidRPr="00A8765F">
        <w:rPr>
          <w:rFonts w:ascii="Segoe UI" w:hAnsi="Segoe UI" w:cs="Segoe UI"/>
          <w:b/>
          <w:sz w:val="20"/>
          <w:szCs w:val="20"/>
        </w:rPr>
        <w:t>community service hubs in each locality</w:t>
      </w:r>
      <w:r w:rsidRPr="00A8765F">
        <w:rPr>
          <w:rFonts w:ascii="Segoe UI" w:hAnsi="Segoe UI" w:cs="Segoe UI"/>
          <w:sz w:val="20"/>
          <w:szCs w:val="20"/>
        </w:rPr>
        <w:t xml:space="preserve"> that we work in.  </w:t>
      </w:r>
    </w:p>
    <w:p w:rsidR="005E04DD" w:rsidRPr="00A8765F" w:rsidRDefault="000E083A" w:rsidP="00886593">
      <w:pPr>
        <w:spacing w:after="0" w:line="240" w:lineRule="auto"/>
        <w:rPr>
          <w:rFonts w:ascii="Segoe UI" w:hAnsi="Segoe UI" w:cs="Segoe UI"/>
          <w:sz w:val="20"/>
          <w:szCs w:val="20"/>
        </w:rPr>
      </w:pPr>
      <w:r w:rsidRPr="00A8765F">
        <w:rPr>
          <w:rFonts w:ascii="Segoe UI" w:hAnsi="Segoe UI" w:cs="Segoe UI"/>
          <w:noProof/>
          <w:sz w:val="20"/>
          <w:szCs w:val="20"/>
          <w:lang w:eastAsia="en-GB" w:bidi="ar-SA"/>
        </w:rPr>
        <w:drawing>
          <wp:anchor distT="0" distB="0" distL="114300" distR="114300" simplePos="0" relativeHeight="251676672" behindDoc="1" locked="0" layoutInCell="1" allowOverlap="1">
            <wp:simplePos x="0" y="0"/>
            <wp:positionH relativeFrom="column">
              <wp:posOffset>635</wp:posOffset>
            </wp:positionH>
            <wp:positionV relativeFrom="paragraph">
              <wp:posOffset>118110</wp:posOffset>
            </wp:positionV>
            <wp:extent cx="4381500" cy="3494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3494405"/>
                    </a:xfrm>
                    <a:prstGeom prst="rect">
                      <a:avLst/>
                    </a:prstGeom>
                    <a:noFill/>
                    <a:ln>
                      <a:noFill/>
                    </a:ln>
                  </pic:spPr>
                </pic:pic>
              </a:graphicData>
            </a:graphic>
          </wp:anchor>
        </w:drawing>
      </w:r>
    </w:p>
    <w:p w:rsidR="008C0094" w:rsidRPr="00A8765F" w:rsidRDefault="00576EA6" w:rsidP="00873388">
      <w:pPr>
        <w:spacing w:after="0" w:line="240" w:lineRule="auto"/>
        <w:jc w:val="both"/>
        <w:rPr>
          <w:rFonts w:ascii="Segoe UI" w:hAnsi="Segoe UI" w:cs="Segoe UI"/>
          <w:sz w:val="20"/>
          <w:szCs w:val="20"/>
        </w:rPr>
      </w:pPr>
      <w:r w:rsidRPr="00A8765F">
        <w:rPr>
          <w:rFonts w:ascii="Segoe UI" w:hAnsi="Segoe UI" w:cs="Segoe UI"/>
          <w:sz w:val="20"/>
          <w:szCs w:val="20"/>
        </w:rPr>
        <w:t>We are continuing to use o</w:t>
      </w:r>
      <w:r w:rsidR="00873388" w:rsidRPr="00A8765F">
        <w:rPr>
          <w:rFonts w:ascii="Segoe UI" w:hAnsi="Segoe UI" w:cs="Segoe UI"/>
          <w:sz w:val="20"/>
          <w:szCs w:val="20"/>
        </w:rPr>
        <w:t>ur strategic framework</w:t>
      </w:r>
      <w:r w:rsidRPr="00A8765F">
        <w:rPr>
          <w:rFonts w:ascii="Segoe UI" w:hAnsi="Segoe UI" w:cs="Segoe UI"/>
          <w:sz w:val="20"/>
          <w:szCs w:val="20"/>
        </w:rPr>
        <w:t xml:space="preserve"> (illustrated </w:t>
      </w:r>
      <w:r w:rsidR="000E083A" w:rsidRPr="00A8765F">
        <w:rPr>
          <w:rFonts w:ascii="Segoe UI" w:hAnsi="Segoe UI" w:cs="Segoe UI"/>
          <w:sz w:val="20"/>
          <w:szCs w:val="20"/>
        </w:rPr>
        <w:t>here</w:t>
      </w:r>
      <w:r w:rsidRPr="00A8765F">
        <w:rPr>
          <w:rFonts w:ascii="Segoe UI" w:hAnsi="Segoe UI" w:cs="Segoe UI"/>
          <w:sz w:val="20"/>
          <w:szCs w:val="20"/>
        </w:rPr>
        <w:t>)</w:t>
      </w:r>
      <w:r w:rsidR="00873388" w:rsidRPr="00A8765F">
        <w:rPr>
          <w:rFonts w:ascii="Segoe UI" w:hAnsi="Segoe UI" w:cs="Segoe UI"/>
          <w:sz w:val="20"/>
          <w:szCs w:val="20"/>
        </w:rPr>
        <w:t xml:space="preserve"> </w:t>
      </w:r>
      <w:r w:rsidRPr="00A8765F">
        <w:rPr>
          <w:rFonts w:ascii="Segoe UI" w:hAnsi="Segoe UI" w:cs="Segoe UI"/>
          <w:sz w:val="20"/>
          <w:szCs w:val="20"/>
        </w:rPr>
        <w:t>to provide</w:t>
      </w:r>
      <w:r w:rsidR="00873388" w:rsidRPr="00A8765F">
        <w:rPr>
          <w:rFonts w:ascii="Segoe UI" w:hAnsi="Segoe UI" w:cs="Segoe UI"/>
          <w:sz w:val="20"/>
          <w:szCs w:val="20"/>
        </w:rPr>
        <w:t xml:space="preserve"> structure </w:t>
      </w:r>
      <w:r w:rsidRPr="00A8765F">
        <w:rPr>
          <w:rFonts w:ascii="Segoe UI" w:hAnsi="Segoe UI" w:cs="Segoe UI"/>
          <w:sz w:val="20"/>
          <w:szCs w:val="20"/>
        </w:rPr>
        <w:t xml:space="preserve">in the </w:t>
      </w:r>
      <w:r w:rsidR="004331C0" w:rsidRPr="00A8765F">
        <w:rPr>
          <w:rFonts w:ascii="Segoe UI" w:hAnsi="Segoe UI" w:cs="Segoe UI"/>
          <w:sz w:val="20"/>
          <w:szCs w:val="20"/>
        </w:rPr>
        <w:t>develop</w:t>
      </w:r>
      <w:r w:rsidRPr="00A8765F">
        <w:rPr>
          <w:rFonts w:ascii="Segoe UI" w:hAnsi="Segoe UI" w:cs="Segoe UI"/>
          <w:sz w:val="20"/>
          <w:szCs w:val="20"/>
        </w:rPr>
        <w:t>ment</w:t>
      </w:r>
      <w:r w:rsidR="004331C0" w:rsidRPr="00A8765F">
        <w:rPr>
          <w:rFonts w:ascii="Segoe UI" w:hAnsi="Segoe UI" w:cs="Segoe UI"/>
          <w:sz w:val="20"/>
          <w:szCs w:val="20"/>
        </w:rPr>
        <w:t xml:space="preserve"> and align</w:t>
      </w:r>
      <w:r w:rsidRPr="00A8765F">
        <w:rPr>
          <w:rFonts w:ascii="Segoe UI" w:hAnsi="Segoe UI" w:cs="Segoe UI"/>
          <w:sz w:val="20"/>
          <w:szCs w:val="20"/>
        </w:rPr>
        <w:t>ment of</w:t>
      </w:r>
      <w:r w:rsidR="004331C0" w:rsidRPr="00A8765F">
        <w:rPr>
          <w:rFonts w:ascii="Segoe UI" w:hAnsi="Segoe UI" w:cs="Segoe UI"/>
          <w:sz w:val="20"/>
          <w:szCs w:val="20"/>
        </w:rPr>
        <w:t xml:space="preserve"> </w:t>
      </w:r>
      <w:r w:rsidR="00CD0CAC" w:rsidRPr="00A8765F">
        <w:rPr>
          <w:rFonts w:ascii="Segoe UI" w:hAnsi="Segoe UI" w:cs="Segoe UI"/>
          <w:sz w:val="20"/>
          <w:szCs w:val="20"/>
        </w:rPr>
        <w:t>our</w:t>
      </w:r>
      <w:r w:rsidRPr="00A8765F">
        <w:rPr>
          <w:rFonts w:ascii="Segoe UI" w:hAnsi="Segoe UI" w:cs="Segoe UI"/>
          <w:sz w:val="20"/>
          <w:szCs w:val="20"/>
        </w:rPr>
        <w:t xml:space="preserve"> plans and objectives</w:t>
      </w:r>
      <w:r w:rsidR="00EC2934">
        <w:rPr>
          <w:rFonts w:ascii="Segoe UI" w:hAnsi="Segoe UI" w:cs="Segoe UI"/>
          <w:sz w:val="20"/>
          <w:szCs w:val="20"/>
        </w:rPr>
        <w:t xml:space="preserve"> throughout the entire Trust</w:t>
      </w:r>
      <w:r w:rsidRPr="00A8765F">
        <w:rPr>
          <w:rFonts w:ascii="Segoe UI" w:hAnsi="Segoe UI" w:cs="Segoe UI"/>
          <w:sz w:val="20"/>
          <w:szCs w:val="20"/>
        </w:rPr>
        <w:t xml:space="preserve"> to</w:t>
      </w:r>
      <w:r w:rsidR="00873388" w:rsidRPr="00A8765F">
        <w:rPr>
          <w:rFonts w:ascii="Segoe UI" w:hAnsi="Segoe UI" w:cs="Segoe UI"/>
          <w:sz w:val="20"/>
          <w:szCs w:val="20"/>
        </w:rPr>
        <w:t xml:space="preserve"> provide “outstanding care delivered by </w:t>
      </w:r>
    </w:p>
    <w:p w:rsidR="00873388" w:rsidRPr="00A8765F" w:rsidRDefault="00873388" w:rsidP="00873388">
      <w:pPr>
        <w:spacing w:after="0" w:line="240" w:lineRule="auto"/>
        <w:jc w:val="both"/>
        <w:rPr>
          <w:rFonts w:ascii="Segoe UI" w:hAnsi="Segoe UI" w:cs="Segoe UI"/>
          <w:sz w:val="20"/>
          <w:szCs w:val="20"/>
        </w:rPr>
      </w:pPr>
      <w:r w:rsidRPr="00A8765F">
        <w:rPr>
          <w:rFonts w:ascii="Segoe UI" w:hAnsi="Segoe UI" w:cs="Segoe UI"/>
          <w:sz w:val="20"/>
          <w:szCs w:val="20"/>
        </w:rPr>
        <w:t xml:space="preserve">outstanding people”.  </w:t>
      </w:r>
    </w:p>
    <w:p w:rsidR="008C0094" w:rsidRPr="00A8765F" w:rsidRDefault="008C0094" w:rsidP="00873388">
      <w:pPr>
        <w:spacing w:after="0" w:line="240" w:lineRule="auto"/>
        <w:jc w:val="both"/>
        <w:rPr>
          <w:rFonts w:ascii="Segoe UI" w:hAnsi="Segoe UI" w:cs="Segoe UI"/>
          <w:sz w:val="20"/>
          <w:szCs w:val="20"/>
        </w:rPr>
      </w:pPr>
    </w:p>
    <w:p w:rsidR="00873388" w:rsidRPr="00A8765F" w:rsidRDefault="00873388" w:rsidP="00873388">
      <w:pPr>
        <w:spacing w:after="0" w:line="240" w:lineRule="auto"/>
        <w:jc w:val="both"/>
        <w:rPr>
          <w:rFonts w:ascii="Segoe UI" w:hAnsi="Segoe UI" w:cs="Segoe UI"/>
          <w:sz w:val="20"/>
          <w:szCs w:val="20"/>
        </w:rPr>
      </w:pPr>
    </w:p>
    <w:p w:rsidR="00873388" w:rsidRPr="00A8765F" w:rsidRDefault="00873388" w:rsidP="00873388">
      <w:pPr>
        <w:jc w:val="both"/>
        <w:rPr>
          <w:rFonts w:ascii="Segoe UI" w:hAnsi="Segoe UI" w:cs="Segoe UI"/>
          <w:sz w:val="20"/>
          <w:szCs w:val="20"/>
        </w:rPr>
      </w:pPr>
    </w:p>
    <w:p w:rsidR="000E083A" w:rsidRPr="00A8765F" w:rsidRDefault="000E083A" w:rsidP="001A3679">
      <w:pPr>
        <w:jc w:val="both"/>
        <w:rPr>
          <w:rFonts w:ascii="Segoe UI" w:hAnsi="Segoe UI" w:cs="Segoe UI"/>
          <w:b/>
          <w:color w:val="FF0000"/>
          <w:sz w:val="20"/>
          <w:szCs w:val="20"/>
        </w:rPr>
      </w:pPr>
    </w:p>
    <w:p w:rsidR="000E083A" w:rsidRPr="00A8765F" w:rsidRDefault="000E083A" w:rsidP="001A3679">
      <w:pPr>
        <w:jc w:val="both"/>
        <w:rPr>
          <w:rFonts w:ascii="Segoe UI" w:hAnsi="Segoe UI" w:cs="Segoe UI"/>
          <w:b/>
          <w:color w:val="FF0000"/>
          <w:sz w:val="20"/>
          <w:szCs w:val="20"/>
        </w:rPr>
      </w:pPr>
    </w:p>
    <w:p w:rsidR="000E083A" w:rsidRPr="00A8765F" w:rsidRDefault="000E083A" w:rsidP="001A3679">
      <w:pPr>
        <w:jc w:val="both"/>
        <w:rPr>
          <w:rFonts w:ascii="Segoe UI" w:hAnsi="Segoe UI" w:cs="Segoe UI"/>
          <w:b/>
          <w:color w:val="FF0000"/>
          <w:sz w:val="20"/>
          <w:szCs w:val="20"/>
        </w:rPr>
      </w:pPr>
    </w:p>
    <w:p w:rsidR="000E083A" w:rsidRPr="00A8765F" w:rsidRDefault="000E083A" w:rsidP="001A3679">
      <w:pPr>
        <w:jc w:val="both"/>
        <w:rPr>
          <w:rFonts w:ascii="Segoe UI" w:hAnsi="Segoe UI" w:cs="Segoe UI"/>
          <w:b/>
          <w:color w:val="FF0000"/>
          <w:sz w:val="20"/>
          <w:szCs w:val="20"/>
        </w:rPr>
      </w:pPr>
    </w:p>
    <w:p w:rsidR="000E083A" w:rsidRPr="00A8765F" w:rsidRDefault="000E083A" w:rsidP="001A3679">
      <w:pPr>
        <w:jc w:val="both"/>
        <w:rPr>
          <w:rFonts w:ascii="Segoe UI" w:hAnsi="Segoe UI" w:cs="Segoe UI"/>
          <w:b/>
          <w:color w:val="FF0000"/>
          <w:sz w:val="20"/>
          <w:szCs w:val="20"/>
        </w:rPr>
      </w:pPr>
    </w:p>
    <w:p w:rsidR="001A3679" w:rsidRPr="00A8765F" w:rsidRDefault="00302106" w:rsidP="004155E0">
      <w:pPr>
        <w:spacing w:after="0" w:line="240" w:lineRule="auto"/>
        <w:jc w:val="both"/>
        <w:rPr>
          <w:rFonts w:ascii="Segoe UI" w:hAnsi="Segoe UI" w:cs="Segoe UI"/>
          <w:b/>
          <w:sz w:val="20"/>
          <w:szCs w:val="20"/>
        </w:rPr>
      </w:pPr>
      <w:r w:rsidRPr="00A8765F">
        <w:rPr>
          <w:rFonts w:ascii="Segoe UI" w:hAnsi="Segoe UI" w:cs="Segoe UI"/>
          <w:b/>
          <w:sz w:val="20"/>
          <w:szCs w:val="20"/>
        </w:rPr>
        <w:t xml:space="preserve">1.2 </w:t>
      </w:r>
      <w:r w:rsidR="001A3679" w:rsidRPr="00A8765F">
        <w:rPr>
          <w:rFonts w:ascii="Segoe UI" w:hAnsi="Segoe UI" w:cs="Segoe UI"/>
          <w:b/>
          <w:sz w:val="20"/>
          <w:szCs w:val="20"/>
        </w:rPr>
        <w:t>Threats and opportunities from changes in local commissioning intentions</w:t>
      </w:r>
    </w:p>
    <w:p w:rsidR="00EC2934" w:rsidRDefault="00EC2934" w:rsidP="004155E0">
      <w:pPr>
        <w:spacing w:after="0" w:line="240" w:lineRule="auto"/>
        <w:jc w:val="both"/>
        <w:rPr>
          <w:rFonts w:ascii="Segoe UI" w:hAnsi="Segoe UI" w:cs="Segoe UI"/>
          <w:color w:val="000000"/>
          <w:sz w:val="20"/>
          <w:szCs w:val="20"/>
        </w:rPr>
      </w:pPr>
    </w:p>
    <w:p w:rsidR="00BE6DE1" w:rsidRDefault="00BE6DE1" w:rsidP="004155E0">
      <w:pPr>
        <w:spacing w:after="0" w:line="240" w:lineRule="auto"/>
        <w:jc w:val="both"/>
        <w:rPr>
          <w:rFonts w:ascii="Segoe UI" w:hAnsi="Segoe UI" w:cs="Segoe UI"/>
          <w:color w:val="000000"/>
        </w:rPr>
      </w:pPr>
      <w:r>
        <w:rPr>
          <w:rFonts w:ascii="Segoe UI" w:hAnsi="Segoe UI" w:cs="Segoe UI"/>
        </w:rPr>
        <w:t xml:space="preserve">In April 2013 Clinical Commissioning Groups (CCGs) replaced Primary Care Trusts (PCTs) with responsible for commissioning </w:t>
      </w:r>
      <w:r>
        <w:rPr>
          <w:rFonts w:ascii="Segoe UI" w:hAnsi="Segoe UI" w:cs="Segoe UI"/>
          <w:color w:val="000000"/>
        </w:rPr>
        <w:t>health services, with the exception of certain services commissioned directly by the NHS Commissioning Board; health improvement services commissioned by local authorities and health protection and promotion services provided by Public Health.  OHFT is working closely with the new commissioners to ensure that appropriate contractual arrangements are in place for all services and to develop relationships that build on our existing collaborative approaches.</w:t>
      </w:r>
    </w:p>
    <w:p w:rsidR="00BE6DE1" w:rsidRDefault="00BE6DE1" w:rsidP="004155E0">
      <w:pPr>
        <w:spacing w:after="0" w:line="240" w:lineRule="auto"/>
        <w:jc w:val="both"/>
        <w:rPr>
          <w:rFonts w:ascii="Segoe UI" w:hAnsi="Segoe UI" w:cs="Segoe UI"/>
          <w:color w:val="000000"/>
        </w:rPr>
      </w:pPr>
    </w:p>
    <w:p w:rsidR="00BE6DE1" w:rsidRDefault="00BE6DE1" w:rsidP="004155E0">
      <w:pPr>
        <w:spacing w:after="0" w:line="240" w:lineRule="auto"/>
        <w:jc w:val="both"/>
        <w:rPr>
          <w:rFonts w:ascii="Segoe UI" w:hAnsi="Segoe UI" w:cs="Segoe UI"/>
          <w:color w:val="000000"/>
        </w:rPr>
      </w:pPr>
      <w:r>
        <w:rPr>
          <w:rFonts w:ascii="Segoe UI" w:hAnsi="Segoe UI" w:cs="Segoe UI"/>
          <w:color w:val="000000"/>
        </w:rPr>
        <w:t xml:space="preserve">At the heart of the Joint Health and Wellbeing strategies in Oxfordshire, Buckinghamshire, Bath and Somerset is the drive to support people to live long, healthy independent lives as well as prioritising the most vulnerable populations – the young, the disabled, those people with long-term illnesses and elderly frail people.  </w:t>
      </w:r>
    </w:p>
    <w:p w:rsidR="00EC2934" w:rsidRDefault="00EC2934" w:rsidP="004155E0">
      <w:pPr>
        <w:spacing w:after="0" w:line="240" w:lineRule="auto"/>
        <w:jc w:val="both"/>
        <w:rPr>
          <w:rFonts w:ascii="Segoe UI" w:hAnsi="Segoe UI" w:cs="Segoe UI"/>
          <w:color w:val="000000"/>
          <w:sz w:val="20"/>
          <w:szCs w:val="20"/>
        </w:rPr>
      </w:pPr>
    </w:p>
    <w:p w:rsidR="00BE6DE1" w:rsidRDefault="00BE6DE1" w:rsidP="004155E0">
      <w:pPr>
        <w:spacing w:after="0" w:line="240" w:lineRule="auto"/>
        <w:jc w:val="both"/>
        <w:rPr>
          <w:rFonts w:ascii="Segoe UI" w:hAnsi="Segoe UI" w:cs="Segoe UI"/>
          <w:color w:val="000000"/>
        </w:rPr>
      </w:pPr>
      <w:r>
        <w:rPr>
          <w:rFonts w:ascii="Segoe UI" w:hAnsi="Segoe UI" w:cs="Segoe UI"/>
          <w:color w:val="000000"/>
        </w:rPr>
        <w:t>With a focus on developing patient-centred coordinated care pathways we are working with other health and social care providers as well as the commissioners as well as using patient and carer input to identify appropriate clinical and patient outcomes.  It will be these outcomes that are used to manage our system-wide performances and payment systems are likely to be developed in-line with this.  Commissioners are also driving to move care delivery from hospitals to localities and homes and OHFT are working with commissioners and other health and social care providers in the areas we work in to improve entire care pathways.  The recent £1m investment for sub-acute interface medicine is a good example of a recent service development for Elderly Frail Pathways that will reduce admissions to hospitals in Oxfordshire by 6%.</w:t>
      </w:r>
    </w:p>
    <w:p w:rsidR="00EC2934" w:rsidRDefault="00EC2934" w:rsidP="004155E0">
      <w:pPr>
        <w:spacing w:after="0" w:line="240" w:lineRule="auto"/>
        <w:jc w:val="both"/>
        <w:rPr>
          <w:rFonts w:ascii="Segoe UI" w:hAnsi="Segoe UI" w:cs="Segoe UI"/>
          <w:color w:val="000000"/>
          <w:sz w:val="20"/>
          <w:szCs w:val="20"/>
        </w:rPr>
      </w:pPr>
    </w:p>
    <w:p w:rsidR="00BE6DE1" w:rsidRDefault="003C10D9" w:rsidP="004155E0">
      <w:pPr>
        <w:spacing w:after="0" w:line="240" w:lineRule="auto"/>
        <w:jc w:val="both"/>
        <w:rPr>
          <w:rFonts w:ascii="Segoe UI" w:hAnsi="Segoe UI" w:cs="Segoe UI"/>
        </w:rPr>
      </w:pPr>
      <w:r w:rsidRPr="00A8765F">
        <w:rPr>
          <w:rFonts w:ascii="Segoe UI" w:hAnsi="Segoe UI" w:cs="Segoe UI"/>
          <w:color w:val="000000"/>
          <w:sz w:val="20"/>
          <w:szCs w:val="20"/>
        </w:rPr>
        <w:t xml:space="preserve">Contract values will be subject to the national deflator of 1.3%, which includes an efficiency saving of 4%. </w:t>
      </w:r>
      <w:r w:rsidRPr="00A8765F">
        <w:rPr>
          <w:rFonts w:ascii="Segoe UI" w:hAnsi="Segoe UI" w:cs="Segoe UI"/>
          <w:sz w:val="20"/>
          <w:szCs w:val="20"/>
        </w:rPr>
        <w:t xml:space="preserve">To meet his requirement, the Trust is facing a significant reduction in its cost base whilst maintaining and improving the quality of care for patients. </w:t>
      </w:r>
      <w:r w:rsidR="00BE6DE1">
        <w:rPr>
          <w:rFonts w:ascii="Segoe UI" w:hAnsi="Segoe UI" w:cs="Segoe UI"/>
        </w:rPr>
        <w:t xml:space="preserve">The track record of the Trust in CIP delivery and financial performance in recent years has been robust, however, it is recognised that cost improvement increasingly relies on strategically re-designing services and system-wide changes than transactional savings possible in previous years. </w:t>
      </w:r>
    </w:p>
    <w:p w:rsidR="00EC2934" w:rsidRDefault="00EC2934" w:rsidP="004155E0">
      <w:pPr>
        <w:spacing w:after="0" w:line="240" w:lineRule="auto"/>
        <w:jc w:val="both"/>
        <w:rPr>
          <w:rFonts w:ascii="Segoe UI" w:hAnsi="Segoe UI" w:cs="Segoe UI"/>
          <w:sz w:val="20"/>
          <w:szCs w:val="20"/>
        </w:rPr>
      </w:pPr>
    </w:p>
    <w:p w:rsidR="003C10D9" w:rsidRPr="00A8765F" w:rsidRDefault="003C10D9" w:rsidP="004155E0">
      <w:pPr>
        <w:spacing w:after="0" w:line="240" w:lineRule="auto"/>
        <w:jc w:val="both"/>
        <w:rPr>
          <w:rFonts w:ascii="Segoe UI" w:hAnsi="Segoe UI" w:cs="Segoe UI"/>
          <w:sz w:val="20"/>
          <w:szCs w:val="20"/>
        </w:rPr>
      </w:pPr>
      <w:r w:rsidRPr="00A8765F">
        <w:rPr>
          <w:rFonts w:ascii="Segoe UI" w:hAnsi="Segoe UI" w:cs="Segoe UI"/>
          <w:sz w:val="20"/>
          <w:szCs w:val="20"/>
        </w:rPr>
        <w:t>Reflecting the expectation of close to zero growth in central funding and increasing demand for services, especially for people with complex needs and within an ageing population, significant transformations, innovations and service developments are required across the organisation in order for us to continue to provide high quality services within this constrained financial climate and increasingly competitive environment. The Trust is well placed to increase its community and mental health service provision to meet local commissioning intentions which are aligned with the national priorities of providing care as close to home as possible and meeting the needs of the population with long term conditions.</w:t>
      </w:r>
    </w:p>
    <w:p w:rsidR="00EC2934" w:rsidRDefault="00EC2934" w:rsidP="004155E0">
      <w:pPr>
        <w:spacing w:after="0" w:line="240" w:lineRule="auto"/>
        <w:jc w:val="both"/>
        <w:rPr>
          <w:rFonts w:ascii="Segoe UI" w:hAnsi="Segoe UI" w:cs="Segoe UI"/>
          <w:color w:val="000000"/>
          <w:sz w:val="20"/>
          <w:szCs w:val="20"/>
        </w:rPr>
      </w:pPr>
    </w:p>
    <w:p w:rsidR="00BE6DE1" w:rsidRDefault="004155E0" w:rsidP="004155E0">
      <w:pPr>
        <w:spacing w:after="0" w:line="240" w:lineRule="auto"/>
        <w:jc w:val="both"/>
        <w:rPr>
          <w:rFonts w:ascii="Segoe UI" w:hAnsi="Segoe UI" w:cs="Segoe UI"/>
        </w:rPr>
      </w:pPr>
      <w:r>
        <w:rPr>
          <w:rFonts w:ascii="Segoe UI" w:hAnsi="Segoe UI" w:cs="Segoe UI"/>
          <w:sz w:val="20"/>
          <w:szCs w:val="20"/>
        </w:rPr>
        <w:t>A</w:t>
      </w:r>
      <w:r w:rsidR="003C10D9" w:rsidRPr="00A8765F">
        <w:rPr>
          <w:rFonts w:ascii="Segoe UI" w:hAnsi="Segoe UI" w:cs="Segoe UI"/>
          <w:sz w:val="20"/>
          <w:szCs w:val="20"/>
        </w:rPr>
        <w:t xml:space="preserve"> major programme of Service Remodelling work is underway. The programme aims to maximise the opportunities and benefits of integrated care 24 hours, seven days per week. Care Pathways are being developed for the three care groups - children and young people, adults and older adults. These pathways cross traditional age boundaries, and ‘managing transitions’ is one element of work across the pathways. </w:t>
      </w:r>
      <w:r w:rsidR="00BE6DE1">
        <w:rPr>
          <w:rFonts w:ascii="Segoe UI" w:hAnsi="Segoe UI" w:cs="Segoe UI"/>
        </w:rPr>
        <w:t>The aim is to deliver a coordinated locality based model of care, as part of the whole system working with partners from health and social care and the third sector. The service remodelling programme focuses on improving safety and patient experience and outcomes.</w:t>
      </w:r>
    </w:p>
    <w:p w:rsidR="004155E0" w:rsidRDefault="004155E0" w:rsidP="004155E0">
      <w:pPr>
        <w:spacing w:after="0" w:line="240" w:lineRule="auto"/>
        <w:jc w:val="both"/>
        <w:rPr>
          <w:rFonts w:ascii="Segoe UI" w:hAnsi="Segoe UI" w:cs="Segoe UI"/>
        </w:rPr>
      </w:pPr>
    </w:p>
    <w:p w:rsidR="004155E0" w:rsidRDefault="004155E0" w:rsidP="004155E0">
      <w:pPr>
        <w:spacing w:after="0" w:line="240" w:lineRule="auto"/>
        <w:jc w:val="both"/>
        <w:rPr>
          <w:rFonts w:ascii="Segoe UI" w:hAnsi="Segoe UI" w:cs="Segoe UI"/>
        </w:rPr>
      </w:pPr>
      <w:r>
        <w:rPr>
          <w:rFonts w:ascii="Segoe UI" w:hAnsi="Segoe UI" w:cs="Segoe UI"/>
        </w:rPr>
        <w:t xml:space="preserve">OHFT remains focussed on retaining the services that it currently provides within our current geographical areas by continuing to provide high quality patient care and striving for continuous improvements, greater integration and better patient experiences and outcomes.  Increasing its market share will only focus on </w:t>
      </w:r>
      <w:r>
        <w:rPr>
          <w:rFonts w:ascii="Segoe UI" w:hAnsi="Segoe UI" w:cs="Segoe UI"/>
        </w:rPr>
        <w:lastRenderedPageBreak/>
        <w:t xml:space="preserve">areas where we have expertise and where we can bring benefit to patient care. The Trust’s existing commissioners have not given notice of any significant changes in commissioning patterns or demand for activity for FY14. </w:t>
      </w:r>
    </w:p>
    <w:p w:rsidR="004155E0" w:rsidRDefault="004155E0" w:rsidP="004155E0">
      <w:pPr>
        <w:spacing w:after="0" w:line="240" w:lineRule="auto"/>
        <w:jc w:val="both"/>
        <w:rPr>
          <w:rFonts w:ascii="Segoe UI" w:hAnsi="Segoe UI" w:cs="Segoe UI"/>
          <w:b/>
          <w:bCs/>
          <w:sz w:val="20"/>
          <w:szCs w:val="20"/>
        </w:rPr>
      </w:pPr>
    </w:p>
    <w:p w:rsidR="002D335E" w:rsidRPr="00A8765F" w:rsidRDefault="00302106" w:rsidP="004155E0">
      <w:pPr>
        <w:spacing w:after="0" w:line="240" w:lineRule="auto"/>
        <w:jc w:val="both"/>
        <w:rPr>
          <w:rFonts w:ascii="Segoe UI" w:hAnsi="Segoe UI" w:cs="Segoe UI"/>
          <w:sz w:val="20"/>
          <w:szCs w:val="20"/>
        </w:rPr>
      </w:pPr>
      <w:r w:rsidRPr="00A8765F">
        <w:rPr>
          <w:rFonts w:ascii="Segoe UI" w:hAnsi="Segoe UI" w:cs="Segoe UI"/>
          <w:b/>
          <w:bCs/>
          <w:sz w:val="20"/>
          <w:szCs w:val="20"/>
        </w:rPr>
        <w:t xml:space="preserve">1.3 </w:t>
      </w:r>
      <w:r w:rsidR="002D335E" w:rsidRPr="00A8765F">
        <w:rPr>
          <w:rFonts w:ascii="Segoe UI" w:hAnsi="Segoe UI" w:cs="Segoe UI"/>
          <w:b/>
          <w:bCs/>
          <w:sz w:val="20"/>
          <w:szCs w:val="20"/>
        </w:rPr>
        <w:t>Strengthening our Academic Linkages</w:t>
      </w:r>
    </w:p>
    <w:p w:rsidR="004155E0" w:rsidRDefault="004155E0" w:rsidP="004155E0">
      <w:pPr>
        <w:spacing w:after="0" w:line="240" w:lineRule="auto"/>
        <w:jc w:val="both"/>
        <w:rPr>
          <w:rFonts w:ascii="Segoe UI" w:hAnsi="Segoe UI" w:cs="Segoe UI"/>
          <w:sz w:val="20"/>
          <w:szCs w:val="20"/>
        </w:rPr>
      </w:pPr>
    </w:p>
    <w:p w:rsidR="002D335E" w:rsidRPr="00620688" w:rsidRDefault="002D335E" w:rsidP="004155E0">
      <w:pPr>
        <w:spacing w:after="0" w:line="240" w:lineRule="auto"/>
        <w:jc w:val="both"/>
        <w:rPr>
          <w:rFonts w:ascii="Segoe UI" w:hAnsi="Segoe UI" w:cs="Segoe UI"/>
          <w:sz w:val="20"/>
          <w:szCs w:val="20"/>
        </w:rPr>
      </w:pPr>
      <w:r w:rsidRPr="00620688">
        <w:rPr>
          <w:rFonts w:ascii="Segoe UI" w:hAnsi="Segoe UI" w:cs="Segoe UI"/>
          <w:sz w:val="20"/>
          <w:szCs w:val="20"/>
        </w:rPr>
        <w:t>OHFT is committed to strengthen</w:t>
      </w:r>
      <w:r w:rsidR="00D52101">
        <w:rPr>
          <w:rFonts w:ascii="Segoe UI" w:hAnsi="Segoe UI" w:cs="Segoe UI"/>
          <w:sz w:val="20"/>
          <w:szCs w:val="20"/>
        </w:rPr>
        <w:t>ing</w:t>
      </w:r>
      <w:r w:rsidRPr="00620688">
        <w:rPr>
          <w:rFonts w:ascii="Segoe UI" w:hAnsi="Segoe UI" w:cs="Segoe UI"/>
          <w:sz w:val="20"/>
          <w:szCs w:val="20"/>
        </w:rPr>
        <w:t xml:space="preserve"> our linkages with academic institutions in order to benefit the health and wealth of our local populations.    </w:t>
      </w:r>
    </w:p>
    <w:p w:rsidR="00D52101" w:rsidRDefault="00D52101" w:rsidP="004155E0">
      <w:pPr>
        <w:spacing w:after="0" w:line="240" w:lineRule="auto"/>
        <w:jc w:val="both"/>
        <w:rPr>
          <w:rFonts w:ascii="Segoe UI" w:hAnsi="Segoe UI" w:cs="Segoe UI"/>
          <w:sz w:val="20"/>
          <w:szCs w:val="20"/>
        </w:rPr>
      </w:pPr>
    </w:p>
    <w:p w:rsidR="002D335E" w:rsidRPr="00620688" w:rsidRDefault="002D335E" w:rsidP="004155E0">
      <w:pPr>
        <w:spacing w:after="0" w:line="240" w:lineRule="auto"/>
        <w:jc w:val="both"/>
        <w:rPr>
          <w:rFonts w:ascii="Segoe UI" w:hAnsi="Segoe UI" w:cs="Segoe UI"/>
          <w:sz w:val="20"/>
          <w:szCs w:val="20"/>
        </w:rPr>
      </w:pPr>
      <w:r w:rsidRPr="00620688">
        <w:rPr>
          <w:rFonts w:ascii="Segoe UI" w:hAnsi="Segoe UI" w:cs="Segoe UI"/>
          <w:sz w:val="20"/>
          <w:szCs w:val="20"/>
        </w:rPr>
        <w:t xml:space="preserve">The Oxford Academic Health Science Network (OAHSN) is a partnership between healthcare research, clinical care delivery, education and the life science industry with commissioning bodies, patients and the public to deliver innovation and improved outcomes through a series of clinical networks that cover a population of approximately 3 million from Thames valley and Bedfordshire.  </w:t>
      </w:r>
      <w:r w:rsidR="00D52101">
        <w:rPr>
          <w:rFonts w:ascii="Segoe UI" w:hAnsi="Segoe UI" w:cs="Segoe UI"/>
          <w:sz w:val="20"/>
          <w:szCs w:val="20"/>
        </w:rPr>
        <w:t xml:space="preserve">It is anticipated that </w:t>
      </w:r>
      <w:r w:rsidRPr="00620688">
        <w:rPr>
          <w:rFonts w:ascii="Segoe UI" w:hAnsi="Segoe UI" w:cs="Segoe UI"/>
          <w:sz w:val="20"/>
          <w:szCs w:val="20"/>
        </w:rPr>
        <w:t>the AHSN</w:t>
      </w:r>
      <w:r w:rsidR="00D52101">
        <w:rPr>
          <w:rFonts w:ascii="Segoe UI" w:hAnsi="Segoe UI" w:cs="Segoe UI"/>
          <w:sz w:val="20"/>
          <w:szCs w:val="20"/>
        </w:rPr>
        <w:t xml:space="preserve"> will officially launch in the first half of 2013</w:t>
      </w:r>
      <w:r w:rsidRPr="00620688">
        <w:rPr>
          <w:rFonts w:ascii="Segoe UI" w:hAnsi="Segoe UI" w:cs="Segoe UI"/>
          <w:sz w:val="20"/>
          <w:szCs w:val="20"/>
        </w:rPr>
        <w:t xml:space="preserve"> with oversight from the National Commissioning Board.  For more information about our AHSN please visit the website </w:t>
      </w:r>
      <w:hyperlink r:id="rId19" w:history="1">
        <w:r w:rsidRPr="00620688">
          <w:rPr>
            <w:rStyle w:val="Hyperlink"/>
            <w:rFonts w:ascii="Segoe UI" w:hAnsi="Segoe UI" w:cs="Segoe UI"/>
            <w:sz w:val="20"/>
            <w:szCs w:val="20"/>
          </w:rPr>
          <w:t>http://www.oxfordahsn.org/</w:t>
        </w:r>
      </w:hyperlink>
      <w:r w:rsidRPr="00620688">
        <w:rPr>
          <w:rFonts w:ascii="Segoe UI" w:hAnsi="Segoe UI" w:cs="Segoe UI"/>
          <w:sz w:val="20"/>
          <w:szCs w:val="20"/>
        </w:rPr>
        <w:t xml:space="preserve"> </w:t>
      </w:r>
    </w:p>
    <w:p w:rsidR="00D52101" w:rsidRDefault="00D52101" w:rsidP="004155E0">
      <w:pPr>
        <w:spacing w:after="0" w:line="240" w:lineRule="auto"/>
        <w:jc w:val="both"/>
        <w:rPr>
          <w:rFonts w:ascii="Segoe UI" w:hAnsi="Segoe UI" w:cs="Segoe UI"/>
          <w:sz w:val="20"/>
          <w:szCs w:val="20"/>
        </w:rPr>
      </w:pPr>
    </w:p>
    <w:p w:rsidR="002D335E" w:rsidRPr="00620688" w:rsidRDefault="002D335E" w:rsidP="004155E0">
      <w:pPr>
        <w:spacing w:after="0" w:line="240" w:lineRule="auto"/>
        <w:jc w:val="both"/>
        <w:rPr>
          <w:rFonts w:ascii="Segoe UI" w:hAnsi="Segoe UI" w:cs="Segoe UI"/>
          <w:sz w:val="20"/>
          <w:szCs w:val="20"/>
        </w:rPr>
      </w:pPr>
      <w:r w:rsidRPr="00620688">
        <w:rPr>
          <w:rFonts w:ascii="Segoe UI" w:hAnsi="Segoe UI" w:cs="Segoe UI"/>
          <w:sz w:val="20"/>
          <w:szCs w:val="20"/>
        </w:rPr>
        <w:t>Aside from establishing the regional AHSN OHFT has begun to lead the application to the National Institute for Health Research (NIHR) to establish Collaboration</w:t>
      </w:r>
      <w:r w:rsidR="00D52101">
        <w:rPr>
          <w:rFonts w:ascii="Segoe UI" w:hAnsi="Segoe UI" w:cs="Segoe UI"/>
          <w:sz w:val="20"/>
          <w:szCs w:val="20"/>
        </w:rPr>
        <w:t>s</w:t>
      </w:r>
      <w:r w:rsidRPr="00620688">
        <w:rPr>
          <w:rFonts w:ascii="Segoe UI" w:hAnsi="Segoe UI" w:cs="Segoe UI"/>
          <w:sz w:val="20"/>
          <w:szCs w:val="20"/>
        </w:rPr>
        <w:t xml:space="preserve"> for Leadership in Applied Health Research and Care (CLAHRC).  This will be a nationally funded collaborative research programme that focuses on patient outcomes through the conduct and application of applied health research with particular focus on chronic disease and public health interventions, the term of authorisation is normally 5-years with up to £2m per year research funding.  OHFT is the lead NHS Trust for the CLARHC and Professor Richard Hobbs from the Department of Primary Care at the University of Oxford has been appointed as the CLARHC Director.  </w:t>
      </w:r>
    </w:p>
    <w:p w:rsidR="00D52101" w:rsidRDefault="00D52101" w:rsidP="004155E0">
      <w:pPr>
        <w:spacing w:after="0" w:line="240" w:lineRule="auto"/>
        <w:jc w:val="both"/>
        <w:rPr>
          <w:rFonts w:ascii="Segoe UI" w:hAnsi="Segoe UI" w:cs="Segoe UI"/>
          <w:sz w:val="20"/>
          <w:szCs w:val="20"/>
        </w:rPr>
      </w:pPr>
    </w:p>
    <w:p w:rsidR="00D52101" w:rsidRDefault="002D335E" w:rsidP="004155E0">
      <w:pPr>
        <w:spacing w:after="0" w:line="240" w:lineRule="auto"/>
        <w:jc w:val="both"/>
        <w:rPr>
          <w:rFonts w:ascii="Segoe UI" w:hAnsi="Segoe UI" w:cs="Segoe UI"/>
          <w:sz w:val="20"/>
          <w:szCs w:val="20"/>
        </w:rPr>
      </w:pPr>
      <w:r w:rsidRPr="00620688">
        <w:rPr>
          <w:rFonts w:ascii="Segoe UI" w:hAnsi="Segoe UI" w:cs="Segoe UI"/>
          <w:sz w:val="20"/>
          <w:szCs w:val="20"/>
        </w:rPr>
        <w:t>The CLAHRC consists of Oxford’s main health and social care providers including Oxford University Hospital Trust, General Practice and Social Care and will draw on internationally renowned research and teaching expertise from the University of Oxford Medical Sciences Division, Oxford Brookes University and the Said Business School and with input from the NHS Commissioning Board Local Area Team, the Local Education and Training Board, Oxford and Buckinghamshire Health and Wellbeing Board and Oxford and Buckinghamshire Clinical Commissioning Groups.</w:t>
      </w:r>
    </w:p>
    <w:p w:rsidR="00D52101" w:rsidRDefault="00D52101" w:rsidP="00D52101">
      <w:pPr>
        <w:spacing w:after="0" w:line="240" w:lineRule="auto"/>
        <w:jc w:val="both"/>
        <w:rPr>
          <w:rFonts w:ascii="Segoe UI" w:hAnsi="Segoe UI" w:cs="Segoe UI"/>
          <w:sz w:val="20"/>
          <w:szCs w:val="20"/>
        </w:rPr>
      </w:pPr>
    </w:p>
    <w:p w:rsidR="00D52101" w:rsidRDefault="00D52101" w:rsidP="00D52101">
      <w:pPr>
        <w:spacing w:after="0" w:line="240" w:lineRule="auto"/>
        <w:jc w:val="both"/>
        <w:rPr>
          <w:rFonts w:ascii="Segoe UI" w:hAnsi="Segoe UI" w:cs="Segoe UI"/>
          <w:sz w:val="20"/>
          <w:szCs w:val="20"/>
        </w:rPr>
      </w:pPr>
      <w:r w:rsidRPr="00D52101">
        <w:rPr>
          <w:rFonts w:ascii="Segoe UI" w:hAnsi="Segoe UI" w:cs="Segoe UI"/>
          <w:sz w:val="20"/>
          <w:szCs w:val="20"/>
        </w:rPr>
        <w:t>The themes for the Oxfordshire CLAHRC application are:</w:t>
      </w:r>
    </w:p>
    <w:p w:rsidR="00D52101" w:rsidRDefault="00D52101" w:rsidP="00D52101">
      <w:pPr>
        <w:spacing w:after="0" w:line="240" w:lineRule="auto"/>
        <w:jc w:val="both"/>
        <w:rPr>
          <w:rFonts w:ascii="Segoe UI" w:hAnsi="Segoe UI" w:cs="Segoe UI"/>
          <w:sz w:val="20"/>
          <w:szCs w:val="20"/>
        </w:rPr>
      </w:pPr>
    </w:p>
    <w:p w:rsidR="00D52101" w:rsidRDefault="00D52101" w:rsidP="007327D0">
      <w:pPr>
        <w:pStyle w:val="ListParagraph"/>
        <w:numPr>
          <w:ilvl w:val="0"/>
          <w:numId w:val="50"/>
        </w:numPr>
        <w:spacing w:after="0" w:line="240" w:lineRule="auto"/>
        <w:jc w:val="both"/>
        <w:rPr>
          <w:rFonts w:ascii="Segoe UI" w:hAnsi="Segoe UI" w:cs="Segoe UI"/>
          <w:sz w:val="20"/>
          <w:szCs w:val="20"/>
        </w:rPr>
      </w:pPr>
      <w:r>
        <w:rPr>
          <w:rFonts w:ascii="Segoe UI" w:hAnsi="Segoe UI" w:cs="Segoe UI"/>
          <w:sz w:val="20"/>
          <w:szCs w:val="20"/>
        </w:rPr>
        <w:t>Early Intervention and Service Redesign</w:t>
      </w:r>
    </w:p>
    <w:p w:rsidR="00D52101" w:rsidRDefault="00D52101" w:rsidP="007327D0">
      <w:pPr>
        <w:pStyle w:val="ListParagraph"/>
        <w:numPr>
          <w:ilvl w:val="0"/>
          <w:numId w:val="50"/>
        </w:numPr>
        <w:spacing w:after="0" w:line="240" w:lineRule="auto"/>
        <w:jc w:val="both"/>
        <w:rPr>
          <w:rFonts w:ascii="Segoe UI" w:hAnsi="Segoe UI" w:cs="Segoe UI"/>
          <w:sz w:val="20"/>
          <w:szCs w:val="20"/>
        </w:rPr>
      </w:pPr>
      <w:r>
        <w:rPr>
          <w:rFonts w:ascii="Segoe UI" w:hAnsi="Segoe UI" w:cs="Segoe UI"/>
          <w:sz w:val="20"/>
          <w:szCs w:val="20"/>
        </w:rPr>
        <w:t>Health Behaviours and Behavioural Interventions</w:t>
      </w:r>
    </w:p>
    <w:p w:rsidR="00D52101" w:rsidRDefault="00D52101" w:rsidP="007327D0">
      <w:pPr>
        <w:pStyle w:val="ListParagraph"/>
        <w:numPr>
          <w:ilvl w:val="0"/>
          <w:numId w:val="50"/>
        </w:numPr>
        <w:spacing w:after="0" w:line="240" w:lineRule="auto"/>
        <w:jc w:val="both"/>
        <w:rPr>
          <w:rFonts w:ascii="Segoe UI" w:hAnsi="Segoe UI" w:cs="Segoe UI"/>
          <w:sz w:val="20"/>
          <w:szCs w:val="20"/>
        </w:rPr>
      </w:pPr>
      <w:r>
        <w:rPr>
          <w:rFonts w:ascii="Segoe UI" w:hAnsi="Segoe UI" w:cs="Segoe UI"/>
          <w:sz w:val="20"/>
          <w:szCs w:val="20"/>
        </w:rPr>
        <w:t>Patient Experience and Patient Reported Outcomes</w:t>
      </w:r>
    </w:p>
    <w:p w:rsidR="00D52101" w:rsidRDefault="00D52101" w:rsidP="007327D0">
      <w:pPr>
        <w:pStyle w:val="ListParagraph"/>
        <w:numPr>
          <w:ilvl w:val="0"/>
          <w:numId w:val="50"/>
        </w:numPr>
        <w:spacing w:after="0" w:line="240" w:lineRule="auto"/>
        <w:jc w:val="both"/>
        <w:rPr>
          <w:rFonts w:ascii="Segoe UI" w:hAnsi="Segoe UI" w:cs="Segoe UI"/>
          <w:sz w:val="20"/>
          <w:szCs w:val="20"/>
        </w:rPr>
      </w:pPr>
      <w:r>
        <w:rPr>
          <w:rFonts w:ascii="Segoe UI" w:hAnsi="Segoe UI" w:cs="Segoe UI"/>
          <w:sz w:val="20"/>
          <w:szCs w:val="20"/>
        </w:rPr>
        <w:t>Better Management of Medical-Psychiatric Comorbidity</w:t>
      </w:r>
    </w:p>
    <w:p w:rsidR="00D52101" w:rsidRDefault="00D52101" w:rsidP="007327D0">
      <w:pPr>
        <w:pStyle w:val="ListParagraph"/>
        <w:numPr>
          <w:ilvl w:val="0"/>
          <w:numId w:val="50"/>
        </w:numPr>
        <w:spacing w:after="0" w:line="240" w:lineRule="auto"/>
        <w:jc w:val="both"/>
        <w:rPr>
          <w:rFonts w:ascii="Segoe UI" w:hAnsi="Segoe UI" w:cs="Segoe UI"/>
          <w:sz w:val="20"/>
          <w:szCs w:val="20"/>
        </w:rPr>
      </w:pPr>
      <w:r>
        <w:rPr>
          <w:rFonts w:ascii="Segoe UI" w:hAnsi="Segoe UI" w:cs="Segoe UI"/>
          <w:sz w:val="20"/>
          <w:szCs w:val="20"/>
        </w:rPr>
        <w:t>Patient Self-Management of Chronic Disease</w:t>
      </w:r>
    </w:p>
    <w:p w:rsidR="00D52101" w:rsidRDefault="00D52101" w:rsidP="00D52101">
      <w:pPr>
        <w:spacing w:after="0" w:line="240" w:lineRule="auto"/>
        <w:jc w:val="both"/>
        <w:rPr>
          <w:rFonts w:ascii="Segoe UI" w:hAnsi="Segoe UI" w:cs="Segoe UI"/>
          <w:sz w:val="20"/>
          <w:szCs w:val="20"/>
        </w:rPr>
      </w:pPr>
    </w:p>
    <w:p w:rsidR="00D52101" w:rsidRPr="00D52101" w:rsidRDefault="00D52101" w:rsidP="00D52101">
      <w:pPr>
        <w:spacing w:after="0" w:line="240" w:lineRule="auto"/>
        <w:jc w:val="both"/>
        <w:rPr>
          <w:rFonts w:ascii="Segoe UI" w:hAnsi="Segoe UI" w:cs="Segoe UI"/>
          <w:sz w:val="20"/>
          <w:szCs w:val="20"/>
        </w:rPr>
      </w:pPr>
      <w:r w:rsidRPr="00D52101">
        <w:rPr>
          <w:rFonts w:ascii="Segoe UI" w:hAnsi="Segoe UI" w:cs="Segoe UI"/>
          <w:sz w:val="20"/>
          <w:szCs w:val="20"/>
        </w:rPr>
        <w:t>If this application is successful it would be a very major academic development for this Trust and would significantly strengthen our clinical and academic work in physical health as well as mental health.</w:t>
      </w:r>
    </w:p>
    <w:p w:rsidR="0069245E" w:rsidRDefault="0069245E" w:rsidP="0069245E">
      <w:pPr>
        <w:spacing w:after="0" w:line="240" w:lineRule="auto"/>
        <w:jc w:val="both"/>
        <w:rPr>
          <w:rFonts w:ascii="Segoe UI" w:eastAsia="Times New Roman" w:hAnsi="Segoe UI" w:cs="Segoe UI"/>
          <w:sz w:val="20"/>
          <w:szCs w:val="20"/>
          <w:lang w:bidi="ar-SA"/>
        </w:rPr>
      </w:pPr>
    </w:p>
    <w:p w:rsidR="0069245E" w:rsidRPr="0069245E" w:rsidRDefault="0069245E" w:rsidP="0069245E">
      <w:pPr>
        <w:spacing w:after="0" w:line="240" w:lineRule="auto"/>
        <w:jc w:val="both"/>
        <w:rPr>
          <w:rFonts w:ascii="Segoe UI" w:eastAsia="Times New Roman" w:hAnsi="Segoe UI" w:cs="Segoe UI"/>
          <w:sz w:val="20"/>
          <w:szCs w:val="20"/>
          <w:lang w:bidi="ar-SA"/>
        </w:rPr>
      </w:pPr>
      <w:r>
        <w:rPr>
          <w:rFonts w:ascii="Segoe UI" w:eastAsia="Times New Roman" w:hAnsi="Segoe UI" w:cs="Segoe UI"/>
          <w:sz w:val="20"/>
          <w:szCs w:val="20"/>
          <w:lang w:bidi="ar-SA"/>
        </w:rPr>
        <w:t>Finally, o</w:t>
      </w:r>
      <w:r w:rsidRPr="0069245E">
        <w:rPr>
          <w:rFonts w:ascii="Segoe UI" w:eastAsia="Times New Roman" w:hAnsi="Segoe UI" w:cs="Segoe UI"/>
          <w:sz w:val="20"/>
          <w:szCs w:val="20"/>
          <w:lang w:bidi="ar-SA"/>
        </w:rPr>
        <w:t>n 17</w:t>
      </w:r>
      <w:r w:rsidRPr="0069245E">
        <w:rPr>
          <w:rFonts w:ascii="Segoe UI" w:eastAsia="Times New Roman" w:hAnsi="Segoe UI" w:cs="Segoe UI"/>
          <w:sz w:val="20"/>
          <w:szCs w:val="20"/>
          <w:vertAlign w:val="superscript"/>
          <w:lang w:bidi="ar-SA"/>
        </w:rPr>
        <w:t>th</w:t>
      </w:r>
      <w:r w:rsidRPr="0069245E">
        <w:rPr>
          <w:rFonts w:ascii="Segoe UI" w:eastAsia="Times New Roman" w:hAnsi="Segoe UI" w:cs="Segoe UI"/>
          <w:sz w:val="20"/>
          <w:szCs w:val="20"/>
          <w:lang w:bidi="ar-SA"/>
        </w:rPr>
        <w:t xml:space="preserve"> September</w:t>
      </w:r>
      <w:r>
        <w:rPr>
          <w:rFonts w:ascii="Segoe UI" w:eastAsia="Times New Roman" w:hAnsi="Segoe UI" w:cs="Segoe UI"/>
          <w:sz w:val="20"/>
          <w:szCs w:val="20"/>
          <w:lang w:bidi="ar-SA"/>
        </w:rPr>
        <w:t xml:space="preserve"> 2012</w:t>
      </w:r>
      <w:r w:rsidRPr="0069245E">
        <w:rPr>
          <w:rFonts w:ascii="Segoe UI" w:eastAsia="Times New Roman" w:hAnsi="Segoe UI" w:cs="Segoe UI"/>
          <w:sz w:val="20"/>
          <w:szCs w:val="20"/>
          <w:lang w:bidi="ar-SA"/>
        </w:rPr>
        <w:t xml:space="preserve"> health and social care partners</w:t>
      </w:r>
      <w:r w:rsidRPr="0069245E">
        <w:rPr>
          <w:rFonts w:ascii="Segoe UI" w:eastAsia="Times New Roman" w:hAnsi="Segoe UI" w:cs="Segoe UI"/>
          <w:sz w:val="20"/>
          <w:szCs w:val="20"/>
          <w:vertAlign w:val="superscript"/>
          <w:lang w:bidi="ar-SA"/>
        </w:rPr>
        <w:footnoteReference w:id="1"/>
      </w:r>
      <w:r w:rsidRPr="0069245E">
        <w:rPr>
          <w:rFonts w:ascii="Segoe UI" w:eastAsia="Times New Roman" w:hAnsi="Segoe UI" w:cs="Segoe UI"/>
          <w:sz w:val="20"/>
          <w:szCs w:val="20"/>
          <w:lang w:bidi="ar-SA"/>
        </w:rPr>
        <w:t xml:space="preserve"> from across Oxfordshire came together to launch the Oxford Academic Health Consortium (OAHC).  The main aims of this collaboration between commissioning, service delivery, research, education and training organisationsare: </w:t>
      </w:r>
    </w:p>
    <w:p w:rsidR="0069245E" w:rsidRPr="0069245E" w:rsidRDefault="0069245E" w:rsidP="0069245E">
      <w:pPr>
        <w:spacing w:after="0" w:line="240" w:lineRule="auto"/>
        <w:jc w:val="both"/>
        <w:rPr>
          <w:rFonts w:ascii="Segoe UI" w:eastAsia="Times New Roman" w:hAnsi="Segoe UI" w:cs="Segoe UI"/>
          <w:sz w:val="20"/>
          <w:szCs w:val="20"/>
          <w:lang w:bidi="ar-SA"/>
        </w:rPr>
      </w:pPr>
    </w:p>
    <w:p w:rsidR="0069245E" w:rsidRPr="0069245E" w:rsidRDefault="0069245E" w:rsidP="007327D0">
      <w:pPr>
        <w:numPr>
          <w:ilvl w:val="0"/>
          <w:numId w:val="51"/>
        </w:numPr>
        <w:spacing w:after="0" w:line="240" w:lineRule="auto"/>
        <w:contextualSpacing/>
        <w:jc w:val="both"/>
        <w:rPr>
          <w:rFonts w:ascii="Segoe UI" w:eastAsia="Times New Roman" w:hAnsi="Segoe UI" w:cs="Segoe UI"/>
          <w:sz w:val="20"/>
          <w:szCs w:val="20"/>
          <w:lang w:bidi="ar-SA"/>
        </w:rPr>
      </w:pPr>
      <w:r w:rsidRPr="0069245E">
        <w:rPr>
          <w:rFonts w:ascii="Segoe UI" w:eastAsia="Times New Roman" w:hAnsi="Segoe UI" w:cs="Segoe UI"/>
          <w:sz w:val="20"/>
          <w:szCs w:val="20"/>
          <w:lang w:bidi="ar-SA"/>
        </w:rPr>
        <w:t xml:space="preserve">To establish a strong partnership that develops and implements strategies to strengthen the existing Oxford academic and clinical partnerships, ensuring improvements in healthcare, effective translational research, and strengthened multi-professional education and teaching. </w:t>
      </w:r>
    </w:p>
    <w:p w:rsidR="0069245E" w:rsidRPr="0069245E" w:rsidRDefault="0069245E" w:rsidP="007327D0">
      <w:pPr>
        <w:numPr>
          <w:ilvl w:val="0"/>
          <w:numId w:val="51"/>
        </w:numPr>
        <w:spacing w:after="0" w:line="240" w:lineRule="auto"/>
        <w:contextualSpacing/>
        <w:jc w:val="both"/>
        <w:rPr>
          <w:rFonts w:ascii="Segoe UI" w:eastAsia="Times New Roman" w:hAnsi="Segoe UI" w:cs="Segoe UI"/>
          <w:sz w:val="20"/>
          <w:szCs w:val="20"/>
          <w:lang w:bidi="ar-SA"/>
        </w:rPr>
      </w:pPr>
      <w:r w:rsidRPr="0069245E">
        <w:rPr>
          <w:rFonts w:ascii="Segoe UI" w:eastAsia="Times New Roman" w:hAnsi="Segoe UI" w:cs="Segoe UI"/>
          <w:sz w:val="20"/>
          <w:szCs w:val="20"/>
          <w:lang w:bidi="ar-SA"/>
        </w:rPr>
        <w:t>To provide strong links and support for the Oxford Academic Health Science Network (AHSN)</w:t>
      </w:r>
    </w:p>
    <w:p w:rsidR="0069245E" w:rsidRPr="0069245E" w:rsidRDefault="0069245E" w:rsidP="007327D0">
      <w:pPr>
        <w:numPr>
          <w:ilvl w:val="0"/>
          <w:numId w:val="51"/>
        </w:numPr>
        <w:spacing w:after="0" w:line="240" w:lineRule="auto"/>
        <w:contextualSpacing/>
        <w:jc w:val="both"/>
        <w:rPr>
          <w:rFonts w:ascii="Segoe UI" w:eastAsia="Times New Roman" w:hAnsi="Segoe UI" w:cs="Segoe UI"/>
          <w:sz w:val="20"/>
          <w:szCs w:val="20"/>
          <w:lang w:bidi="ar-SA"/>
        </w:rPr>
      </w:pPr>
      <w:r w:rsidRPr="0069245E">
        <w:rPr>
          <w:rFonts w:ascii="Segoe UI" w:eastAsia="Times New Roman" w:hAnsi="Segoe UI" w:cs="Segoe UI"/>
          <w:sz w:val="20"/>
          <w:szCs w:val="20"/>
          <w:lang w:bidi="ar-SA"/>
        </w:rPr>
        <w:t xml:space="preserve">To provide the platform for a successful Academic Health Science Centre (AHSC) application in 2013 </w:t>
      </w:r>
    </w:p>
    <w:p w:rsidR="0069245E" w:rsidRPr="0069245E" w:rsidRDefault="0069245E" w:rsidP="0069245E">
      <w:pPr>
        <w:spacing w:after="0" w:line="240" w:lineRule="auto"/>
        <w:jc w:val="both"/>
        <w:rPr>
          <w:rFonts w:ascii="Segoe UI" w:eastAsia="Times New Roman" w:hAnsi="Segoe UI" w:cs="Segoe UI"/>
          <w:sz w:val="20"/>
          <w:szCs w:val="20"/>
          <w:lang w:bidi="ar-SA"/>
        </w:rPr>
      </w:pPr>
    </w:p>
    <w:p w:rsidR="0069245E" w:rsidRDefault="0069245E" w:rsidP="00D52101">
      <w:pPr>
        <w:spacing w:after="0" w:line="240" w:lineRule="auto"/>
        <w:jc w:val="both"/>
        <w:rPr>
          <w:rFonts w:ascii="Segoe UI" w:hAnsi="Segoe UI" w:cs="Segoe UI"/>
          <w:sz w:val="20"/>
          <w:szCs w:val="20"/>
        </w:rPr>
      </w:pPr>
      <w:r w:rsidRPr="0069245E">
        <w:rPr>
          <w:rFonts w:ascii="Segoe UI" w:eastAsia="Times New Roman" w:hAnsi="Segoe UI" w:cs="Segoe UI"/>
          <w:sz w:val="20"/>
          <w:szCs w:val="20"/>
          <w:lang w:bidi="ar-SA"/>
        </w:rPr>
        <w:lastRenderedPageBreak/>
        <w:t xml:space="preserve">The OAHC unanimously agreed that improving dementia care in Oxfordshire would act as one of its first exemplars and involve all partners from the OAHC.  </w:t>
      </w:r>
      <w:r>
        <w:rPr>
          <w:rFonts w:ascii="Segoe UI" w:hAnsi="Segoe UI" w:cs="Segoe UI"/>
          <w:sz w:val="20"/>
          <w:szCs w:val="20"/>
        </w:rPr>
        <w:t>P</w:t>
      </w:r>
      <w:r w:rsidR="002D335E" w:rsidRPr="00620688">
        <w:rPr>
          <w:rFonts w:ascii="Segoe UI" w:hAnsi="Segoe UI" w:cs="Segoe UI"/>
          <w:sz w:val="20"/>
          <w:szCs w:val="20"/>
        </w:rPr>
        <w:t xml:space="preserve">artners from the </w:t>
      </w:r>
      <w:r>
        <w:rPr>
          <w:rFonts w:ascii="Segoe UI" w:hAnsi="Segoe UI" w:cs="Segoe UI"/>
          <w:sz w:val="20"/>
          <w:szCs w:val="20"/>
        </w:rPr>
        <w:t>OAHC</w:t>
      </w:r>
      <w:r w:rsidR="002D335E" w:rsidRPr="00620688">
        <w:rPr>
          <w:rFonts w:ascii="Segoe UI" w:hAnsi="Segoe UI" w:cs="Segoe UI"/>
          <w:sz w:val="20"/>
          <w:szCs w:val="20"/>
        </w:rPr>
        <w:t xml:space="preserve"> have agreed to jointly fund a management post to coordinate </w:t>
      </w:r>
      <w:r>
        <w:rPr>
          <w:rFonts w:ascii="Segoe UI" w:hAnsi="Segoe UI" w:cs="Segoe UI"/>
          <w:sz w:val="20"/>
          <w:szCs w:val="20"/>
        </w:rPr>
        <w:t>Improving Dementia Care Programme</w:t>
      </w:r>
      <w:r w:rsidR="002D335E" w:rsidRPr="00620688">
        <w:rPr>
          <w:rFonts w:ascii="Segoe UI" w:hAnsi="Segoe UI" w:cs="Segoe UI"/>
          <w:sz w:val="20"/>
          <w:szCs w:val="20"/>
        </w:rPr>
        <w:t xml:space="preserve">.  It is intended that this post will work with patients and carers, social and health care providers (including from the voluntary sector and private sector), research and teaching institutions and clinical commissioners and Oxfordshire County Council to demonstrate how system-wide collaboration can improve care and experiences for dementia patients and their carers.  </w:t>
      </w:r>
    </w:p>
    <w:p w:rsidR="007F30D4" w:rsidRDefault="007F30D4" w:rsidP="00D52101">
      <w:pPr>
        <w:spacing w:after="0" w:line="240" w:lineRule="auto"/>
        <w:jc w:val="both"/>
        <w:rPr>
          <w:rFonts w:ascii="Segoe UI" w:hAnsi="Segoe UI" w:cs="Segoe UI"/>
          <w:sz w:val="20"/>
          <w:szCs w:val="20"/>
        </w:rPr>
      </w:pPr>
    </w:p>
    <w:p w:rsidR="0070786F" w:rsidRDefault="0070786F" w:rsidP="00D52101">
      <w:pPr>
        <w:spacing w:after="0" w:line="240" w:lineRule="auto"/>
        <w:jc w:val="both"/>
        <w:rPr>
          <w:rFonts w:ascii="Segoe UI" w:hAnsi="Segoe UI" w:cs="Segoe UI"/>
          <w:b/>
          <w:sz w:val="20"/>
          <w:szCs w:val="20"/>
        </w:rPr>
      </w:pPr>
    </w:p>
    <w:p w:rsidR="0070786F" w:rsidRDefault="0070786F" w:rsidP="00D52101">
      <w:pPr>
        <w:spacing w:after="0" w:line="240" w:lineRule="auto"/>
        <w:jc w:val="both"/>
        <w:rPr>
          <w:rFonts w:ascii="Segoe UI" w:hAnsi="Segoe UI" w:cs="Segoe UI"/>
          <w:b/>
          <w:sz w:val="20"/>
          <w:szCs w:val="20"/>
        </w:rPr>
      </w:pPr>
    </w:p>
    <w:p w:rsidR="0070786F" w:rsidRDefault="0070786F" w:rsidP="00D52101">
      <w:pPr>
        <w:spacing w:after="0" w:line="240" w:lineRule="auto"/>
        <w:jc w:val="both"/>
        <w:rPr>
          <w:rFonts w:ascii="Segoe UI" w:hAnsi="Segoe UI" w:cs="Segoe UI"/>
          <w:b/>
          <w:sz w:val="20"/>
          <w:szCs w:val="20"/>
        </w:rPr>
      </w:pPr>
    </w:p>
    <w:p w:rsidR="0070786F" w:rsidRDefault="0070786F" w:rsidP="00D52101">
      <w:pPr>
        <w:spacing w:after="0" w:line="240" w:lineRule="auto"/>
        <w:jc w:val="both"/>
        <w:rPr>
          <w:rFonts w:ascii="Segoe UI" w:hAnsi="Segoe UI" w:cs="Segoe UI"/>
          <w:b/>
          <w:sz w:val="20"/>
          <w:szCs w:val="20"/>
        </w:rPr>
      </w:pPr>
    </w:p>
    <w:p w:rsidR="0070786F" w:rsidRDefault="0070786F" w:rsidP="00D52101">
      <w:pPr>
        <w:spacing w:after="0" w:line="240" w:lineRule="auto"/>
        <w:jc w:val="both"/>
        <w:rPr>
          <w:rFonts w:ascii="Segoe UI" w:hAnsi="Segoe UI" w:cs="Segoe UI"/>
          <w:b/>
          <w:sz w:val="20"/>
          <w:szCs w:val="20"/>
        </w:rPr>
      </w:pPr>
    </w:p>
    <w:p w:rsidR="0070786F" w:rsidRDefault="0070786F" w:rsidP="00D52101">
      <w:pPr>
        <w:spacing w:after="0" w:line="240" w:lineRule="auto"/>
        <w:jc w:val="both"/>
        <w:rPr>
          <w:rFonts w:ascii="Segoe UI" w:hAnsi="Segoe UI" w:cs="Segoe UI"/>
          <w:b/>
          <w:sz w:val="20"/>
          <w:szCs w:val="20"/>
        </w:rPr>
      </w:pPr>
    </w:p>
    <w:p w:rsidR="007F30D4" w:rsidRDefault="007F30D4" w:rsidP="00D52101">
      <w:pPr>
        <w:spacing w:after="0" w:line="240" w:lineRule="auto"/>
        <w:jc w:val="both"/>
        <w:rPr>
          <w:rFonts w:ascii="Segoe UI" w:hAnsi="Segoe UI" w:cs="Segoe UI"/>
          <w:b/>
          <w:sz w:val="20"/>
          <w:szCs w:val="20"/>
        </w:rPr>
      </w:pPr>
      <w:r w:rsidRPr="007F30D4">
        <w:rPr>
          <w:rFonts w:ascii="Segoe UI" w:hAnsi="Segoe UI" w:cs="Segoe UI"/>
          <w:b/>
          <w:sz w:val="20"/>
          <w:szCs w:val="20"/>
        </w:rPr>
        <w:t>Delivering Innovation, Learning and Teaching</w:t>
      </w:r>
    </w:p>
    <w:p w:rsidR="007F30D4" w:rsidRPr="007F30D4" w:rsidRDefault="007F30D4" w:rsidP="00D52101">
      <w:pPr>
        <w:spacing w:after="0" w:line="240" w:lineRule="auto"/>
        <w:jc w:val="both"/>
        <w:rPr>
          <w:rFonts w:ascii="Segoe UI" w:hAnsi="Segoe UI" w:cs="Segoe UI"/>
          <w:b/>
          <w:sz w:val="20"/>
          <w:szCs w:val="20"/>
        </w:rPr>
      </w:pPr>
    </w:p>
    <w:p w:rsidR="007F30D4" w:rsidRDefault="007F30D4" w:rsidP="00D52101">
      <w:pPr>
        <w:spacing w:after="0" w:line="240" w:lineRule="auto"/>
        <w:jc w:val="both"/>
        <w:rPr>
          <w:rFonts w:ascii="Segoe UI" w:hAnsi="Segoe UI" w:cs="Segoe UI"/>
          <w:sz w:val="20"/>
          <w:szCs w:val="20"/>
        </w:rPr>
      </w:pPr>
      <w:r>
        <w:rPr>
          <w:rFonts w:ascii="Segoe UI" w:hAnsi="Segoe UI" w:cs="Segoe UI"/>
          <w:sz w:val="20"/>
          <w:szCs w:val="20"/>
        </w:rPr>
        <w:t>A summary of our ‘Delivering Innovation, Learning and Teaching’ Priorities can be found below:</w:t>
      </w:r>
    </w:p>
    <w:p w:rsidR="007F30D4" w:rsidRDefault="007F30D4" w:rsidP="00D52101">
      <w:pPr>
        <w:spacing w:after="0" w:line="240" w:lineRule="auto"/>
        <w:jc w:val="both"/>
        <w:rPr>
          <w:rFonts w:ascii="Segoe UI" w:hAnsi="Segoe UI" w:cs="Segoe UI"/>
          <w:sz w:val="20"/>
          <w:szCs w:val="20"/>
        </w:rPr>
      </w:pPr>
    </w:p>
    <w:p w:rsidR="007F30D4" w:rsidRDefault="00506153" w:rsidP="004155E0">
      <w:pPr>
        <w:spacing w:after="0" w:line="240" w:lineRule="auto"/>
        <w:jc w:val="center"/>
        <w:rPr>
          <w:rFonts w:ascii="Segoe UI" w:hAnsi="Segoe UI" w:cs="Segoe UI"/>
          <w:sz w:val="20"/>
          <w:szCs w:val="20"/>
        </w:rPr>
      </w:pPr>
      <w:r>
        <w:rPr>
          <w:rFonts w:ascii="Segoe UI" w:hAnsi="Segoe UI" w:cs="Segoe UI"/>
          <w:noProof/>
          <w:sz w:val="20"/>
          <w:szCs w:val="20"/>
          <w:lang w:eastAsia="en-GB" w:bidi="ar-SA"/>
        </w:rPr>
        <w:drawing>
          <wp:inline distT="0" distB="0" distL="0" distR="0">
            <wp:extent cx="6567170" cy="4512310"/>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7170" cy="4512310"/>
                    </a:xfrm>
                    <a:prstGeom prst="rect">
                      <a:avLst/>
                    </a:prstGeom>
                    <a:noFill/>
                    <a:ln>
                      <a:noFill/>
                    </a:ln>
                  </pic:spPr>
                </pic:pic>
              </a:graphicData>
            </a:graphic>
          </wp:inline>
        </w:drawing>
      </w:r>
    </w:p>
    <w:p w:rsidR="007F30D4" w:rsidRDefault="007F30D4" w:rsidP="00D52101">
      <w:pPr>
        <w:spacing w:after="0" w:line="240" w:lineRule="auto"/>
        <w:jc w:val="both"/>
        <w:rPr>
          <w:rFonts w:ascii="Segoe UI" w:hAnsi="Segoe UI" w:cs="Segoe UI"/>
          <w:sz w:val="20"/>
          <w:szCs w:val="20"/>
        </w:rPr>
      </w:pPr>
    </w:p>
    <w:p w:rsidR="002D335E" w:rsidRPr="007F30D4" w:rsidRDefault="00302106" w:rsidP="00D52101">
      <w:pPr>
        <w:spacing w:after="0" w:line="240" w:lineRule="auto"/>
        <w:jc w:val="both"/>
        <w:rPr>
          <w:rFonts w:ascii="Segoe UI" w:hAnsi="Segoe UI" w:cs="Segoe UI"/>
          <w:sz w:val="20"/>
          <w:szCs w:val="20"/>
        </w:rPr>
      </w:pPr>
      <w:r>
        <w:rPr>
          <w:rFonts w:ascii="Segoe UI" w:hAnsi="Segoe UI" w:cs="Segoe UI"/>
          <w:b/>
          <w:sz w:val="20"/>
          <w:szCs w:val="20"/>
        </w:rPr>
        <w:t xml:space="preserve">1.4 </w:t>
      </w:r>
      <w:r w:rsidR="002D335E" w:rsidRPr="00620688">
        <w:rPr>
          <w:rFonts w:ascii="Segoe UI" w:hAnsi="Segoe UI" w:cs="Segoe UI"/>
          <w:b/>
          <w:sz w:val="20"/>
          <w:szCs w:val="20"/>
        </w:rPr>
        <w:t>Developing Commercial Services</w:t>
      </w:r>
    </w:p>
    <w:p w:rsidR="0069245E" w:rsidRDefault="0069245E" w:rsidP="00D52101">
      <w:pPr>
        <w:spacing w:after="0" w:line="240" w:lineRule="auto"/>
        <w:jc w:val="both"/>
        <w:rPr>
          <w:rFonts w:ascii="Segoe UI" w:hAnsi="Segoe UI" w:cs="Segoe UI"/>
          <w:sz w:val="20"/>
          <w:szCs w:val="20"/>
        </w:rPr>
      </w:pPr>
    </w:p>
    <w:p w:rsidR="00A50C6D" w:rsidRPr="00A50C6D" w:rsidRDefault="00A50C6D" w:rsidP="00A50C6D">
      <w:pPr>
        <w:spacing w:after="0" w:line="240" w:lineRule="auto"/>
        <w:jc w:val="both"/>
        <w:rPr>
          <w:rFonts w:ascii="Segoe UI" w:eastAsia="Times New Roman" w:hAnsi="Segoe UI" w:cs="Segoe UI"/>
          <w:noProof/>
          <w:sz w:val="20"/>
          <w:szCs w:val="20"/>
          <w:lang w:bidi="ar-SA"/>
        </w:rPr>
      </w:pPr>
      <w:r w:rsidRPr="00620688">
        <w:rPr>
          <w:rFonts w:ascii="Segoe UI" w:hAnsi="Segoe UI" w:cs="Segoe UI"/>
          <w:sz w:val="20"/>
          <w:szCs w:val="20"/>
        </w:rPr>
        <w:t>OHFT is pursuing the development of non-NHS services to generate additional income that enable</w:t>
      </w:r>
      <w:r>
        <w:rPr>
          <w:rFonts w:ascii="Segoe UI" w:hAnsi="Segoe UI" w:cs="Segoe UI"/>
          <w:sz w:val="20"/>
          <w:szCs w:val="20"/>
        </w:rPr>
        <w:t>s</w:t>
      </w:r>
      <w:r w:rsidRPr="00620688">
        <w:rPr>
          <w:rFonts w:ascii="Segoe UI" w:hAnsi="Segoe UI" w:cs="Segoe UI"/>
          <w:sz w:val="20"/>
          <w:szCs w:val="20"/>
        </w:rPr>
        <w:t xml:space="preserve"> further investment in NHS services, contribute to cost improvement and drive innovation.  The Trust Executive has approved funding for a formal structure and resource to progress this work by providing seed-funding to employ a Commercial Services Manager to work with existing corporate and operational teams to develop an</w:t>
      </w:r>
      <w:r>
        <w:rPr>
          <w:rFonts w:ascii="Segoe UI" w:hAnsi="Segoe UI" w:cs="Segoe UI"/>
          <w:sz w:val="20"/>
          <w:szCs w:val="20"/>
        </w:rPr>
        <w:t>d implement commercial services in the following areas:</w:t>
      </w:r>
      <w:r w:rsidRPr="00620688">
        <w:rPr>
          <w:rFonts w:ascii="Segoe UI" w:hAnsi="Segoe UI" w:cs="Segoe UI"/>
          <w:sz w:val="20"/>
          <w:szCs w:val="20"/>
        </w:rPr>
        <w:t xml:space="preserve">  </w:t>
      </w:r>
    </w:p>
    <w:p w:rsidR="00A50C6D" w:rsidRPr="00A50C6D" w:rsidRDefault="00A50C6D" w:rsidP="00A50C6D">
      <w:pPr>
        <w:spacing w:after="0" w:line="240" w:lineRule="auto"/>
        <w:jc w:val="both"/>
        <w:rPr>
          <w:rFonts w:ascii="Segoe UI" w:eastAsia="Times New Roman" w:hAnsi="Segoe UI" w:cs="Segoe UI"/>
          <w:noProof/>
          <w:sz w:val="20"/>
          <w:szCs w:val="20"/>
          <w:lang w:bidi="ar-SA"/>
        </w:rPr>
      </w:pPr>
    </w:p>
    <w:p w:rsidR="00A50C6D" w:rsidRPr="00A50C6D" w:rsidRDefault="00A50C6D" w:rsidP="007327D0">
      <w:pPr>
        <w:numPr>
          <w:ilvl w:val="0"/>
          <w:numId w:val="52"/>
        </w:num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noProof/>
          <w:sz w:val="20"/>
          <w:szCs w:val="20"/>
          <w:lang w:bidi="ar-SA"/>
        </w:rPr>
        <w:t>Consultancy</w:t>
      </w:r>
    </w:p>
    <w:p w:rsidR="00A50C6D" w:rsidRPr="00A50C6D" w:rsidRDefault="00A50C6D" w:rsidP="007327D0">
      <w:pPr>
        <w:numPr>
          <w:ilvl w:val="0"/>
          <w:numId w:val="52"/>
        </w:num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noProof/>
          <w:sz w:val="20"/>
          <w:szCs w:val="20"/>
          <w:lang w:bidi="ar-SA"/>
        </w:rPr>
        <w:t>Specialist training</w:t>
      </w:r>
    </w:p>
    <w:p w:rsidR="00A50C6D" w:rsidRPr="00A50C6D" w:rsidRDefault="00A50C6D" w:rsidP="007327D0">
      <w:pPr>
        <w:numPr>
          <w:ilvl w:val="0"/>
          <w:numId w:val="52"/>
        </w:num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noProof/>
          <w:sz w:val="20"/>
          <w:szCs w:val="20"/>
          <w:lang w:bidi="ar-SA"/>
        </w:rPr>
        <w:t>Smallscale private clinical services (to be identified as part of a structured process)</w:t>
      </w:r>
    </w:p>
    <w:p w:rsidR="00A50C6D" w:rsidRPr="00A50C6D" w:rsidRDefault="00A50C6D" w:rsidP="007327D0">
      <w:pPr>
        <w:numPr>
          <w:ilvl w:val="0"/>
          <w:numId w:val="52"/>
        </w:num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noProof/>
          <w:sz w:val="20"/>
          <w:szCs w:val="20"/>
          <w:lang w:bidi="ar-SA"/>
        </w:rPr>
        <w:lastRenderedPageBreak/>
        <w:t>Corporate health and well being services and other corporate support services</w:t>
      </w:r>
    </w:p>
    <w:p w:rsidR="00A50C6D" w:rsidRPr="00A50C6D" w:rsidRDefault="00A50C6D" w:rsidP="007327D0">
      <w:pPr>
        <w:numPr>
          <w:ilvl w:val="0"/>
          <w:numId w:val="52"/>
        </w:num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noProof/>
          <w:sz w:val="20"/>
          <w:szCs w:val="20"/>
          <w:lang w:bidi="ar-SA"/>
        </w:rPr>
        <w:t>Links with international healthcare systems</w:t>
      </w:r>
    </w:p>
    <w:p w:rsidR="00A50C6D" w:rsidRPr="00A50C6D" w:rsidRDefault="00A50C6D" w:rsidP="00A50C6D">
      <w:pPr>
        <w:spacing w:after="0" w:line="240" w:lineRule="auto"/>
        <w:jc w:val="both"/>
        <w:rPr>
          <w:rFonts w:ascii="Segoe UI" w:eastAsia="Times New Roman" w:hAnsi="Segoe UI" w:cs="Segoe UI"/>
          <w:noProof/>
          <w:sz w:val="20"/>
          <w:szCs w:val="20"/>
          <w:lang w:bidi="ar-SA"/>
        </w:rPr>
      </w:pPr>
    </w:p>
    <w:p w:rsidR="00A50C6D" w:rsidRDefault="00A50C6D" w:rsidP="00A50C6D">
      <w:pPr>
        <w:spacing w:after="0" w:line="240" w:lineRule="auto"/>
        <w:jc w:val="both"/>
        <w:rPr>
          <w:rFonts w:ascii="Segoe UI" w:hAnsi="Segoe UI" w:cs="Segoe UI"/>
          <w:sz w:val="20"/>
          <w:szCs w:val="20"/>
        </w:rPr>
      </w:pPr>
      <w:r w:rsidRPr="00620688">
        <w:rPr>
          <w:rFonts w:ascii="Segoe UI" w:hAnsi="Segoe UI" w:cs="Segoe UI"/>
          <w:sz w:val="20"/>
          <w:szCs w:val="20"/>
        </w:rPr>
        <w:t>The main objectives of investing in commercial services developments are to:</w:t>
      </w:r>
    </w:p>
    <w:p w:rsidR="00A50C6D" w:rsidRPr="00620688" w:rsidRDefault="00A50C6D" w:rsidP="00A50C6D">
      <w:pPr>
        <w:spacing w:after="0" w:line="240" w:lineRule="auto"/>
        <w:jc w:val="both"/>
        <w:rPr>
          <w:rFonts w:ascii="Segoe UI" w:hAnsi="Segoe UI" w:cs="Segoe UI"/>
          <w:sz w:val="20"/>
          <w:szCs w:val="20"/>
        </w:rPr>
      </w:pPr>
    </w:p>
    <w:p w:rsidR="00C2426E" w:rsidRDefault="00A50C6D" w:rsidP="007327D0">
      <w:pPr>
        <w:pStyle w:val="ListParagraph"/>
        <w:numPr>
          <w:ilvl w:val="0"/>
          <w:numId w:val="53"/>
        </w:numPr>
        <w:tabs>
          <w:tab w:val="left" w:pos="993"/>
        </w:tabs>
        <w:spacing w:after="0" w:line="240" w:lineRule="auto"/>
        <w:jc w:val="both"/>
        <w:rPr>
          <w:rFonts w:ascii="Segoe UI" w:hAnsi="Segoe UI" w:cs="Segoe UI"/>
          <w:sz w:val="20"/>
          <w:szCs w:val="20"/>
        </w:rPr>
      </w:pPr>
      <w:r w:rsidRPr="00C2426E">
        <w:rPr>
          <w:rFonts w:ascii="Segoe UI" w:hAnsi="Segoe UI" w:cs="Segoe UI"/>
          <w:sz w:val="20"/>
          <w:szCs w:val="20"/>
        </w:rPr>
        <w:t>Generate additional new non-NHS income to contribute to OHFT’s surplus, enabling investment in service development and contributing to achievement of the long term financial plan.</w:t>
      </w:r>
    </w:p>
    <w:p w:rsidR="00C2426E" w:rsidRDefault="00A50C6D" w:rsidP="007327D0">
      <w:pPr>
        <w:pStyle w:val="ListParagraph"/>
        <w:numPr>
          <w:ilvl w:val="0"/>
          <w:numId w:val="53"/>
        </w:numPr>
        <w:tabs>
          <w:tab w:val="left" w:pos="993"/>
        </w:tabs>
        <w:spacing w:after="0" w:line="240" w:lineRule="auto"/>
        <w:jc w:val="both"/>
        <w:rPr>
          <w:rFonts w:ascii="Segoe UI" w:hAnsi="Segoe UI" w:cs="Segoe UI"/>
          <w:sz w:val="20"/>
          <w:szCs w:val="20"/>
        </w:rPr>
      </w:pPr>
      <w:r w:rsidRPr="00C2426E">
        <w:rPr>
          <w:rFonts w:ascii="Segoe UI" w:hAnsi="Segoe UI" w:cs="Segoe UI"/>
          <w:sz w:val="20"/>
          <w:szCs w:val="20"/>
        </w:rPr>
        <w:t xml:space="preserve">Enable innovation and improvement in service delivery </w:t>
      </w:r>
    </w:p>
    <w:p w:rsidR="00C2426E" w:rsidRDefault="00A50C6D" w:rsidP="007327D0">
      <w:pPr>
        <w:pStyle w:val="ListParagraph"/>
        <w:numPr>
          <w:ilvl w:val="0"/>
          <w:numId w:val="53"/>
        </w:numPr>
        <w:tabs>
          <w:tab w:val="left" w:pos="993"/>
        </w:tabs>
        <w:spacing w:after="0" w:line="240" w:lineRule="auto"/>
        <w:jc w:val="both"/>
        <w:rPr>
          <w:rFonts w:ascii="Segoe UI" w:hAnsi="Segoe UI" w:cs="Segoe UI"/>
          <w:sz w:val="20"/>
          <w:szCs w:val="20"/>
        </w:rPr>
      </w:pPr>
      <w:r w:rsidRPr="00C2426E">
        <w:rPr>
          <w:rFonts w:ascii="Segoe UI" w:hAnsi="Segoe UI" w:cs="Segoe UI"/>
          <w:sz w:val="20"/>
          <w:szCs w:val="20"/>
        </w:rPr>
        <w:t>Enable capital investments to improve things like facilities</w:t>
      </w:r>
    </w:p>
    <w:p w:rsidR="00C2426E" w:rsidRDefault="00A50C6D" w:rsidP="007327D0">
      <w:pPr>
        <w:pStyle w:val="ListParagraph"/>
        <w:numPr>
          <w:ilvl w:val="0"/>
          <w:numId w:val="53"/>
        </w:numPr>
        <w:tabs>
          <w:tab w:val="left" w:pos="993"/>
        </w:tabs>
        <w:spacing w:after="0" w:line="240" w:lineRule="auto"/>
        <w:jc w:val="both"/>
        <w:rPr>
          <w:rFonts w:ascii="Segoe UI" w:hAnsi="Segoe UI" w:cs="Segoe UI"/>
          <w:sz w:val="20"/>
          <w:szCs w:val="20"/>
        </w:rPr>
      </w:pPr>
      <w:r w:rsidRPr="00C2426E">
        <w:rPr>
          <w:rFonts w:ascii="Segoe UI" w:hAnsi="Segoe UI" w:cs="Segoe UI"/>
          <w:sz w:val="20"/>
          <w:szCs w:val="20"/>
        </w:rPr>
        <w:t xml:space="preserve">Support the implementation of best practice in other regional organisations and other countries, improving the health and wellbeing of their populations </w:t>
      </w:r>
    </w:p>
    <w:p w:rsidR="00A50C6D" w:rsidRPr="00C2426E" w:rsidRDefault="00A50C6D" w:rsidP="007327D0">
      <w:pPr>
        <w:pStyle w:val="ListParagraph"/>
        <w:numPr>
          <w:ilvl w:val="0"/>
          <w:numId w:val="53"/>
        </w:numPr>
        <w:tabs>
          <w:tab w:val="left" w:pos="993"/>
        </w:tabs>
        <w:spacing w:after="0" w:line="240" w:lineRule="auto"/>
        <w:jc w:val="both"/>
        <w:rPr>
          <w:rFonts w:ascii="Segoe UI" w:hAnsi="Segoe UI" w:cs="Segoe UI"/>
          <w:sz w:val="20"/>
          <w:szCs w:val="20"/>
        </w:rPr>
      </w:pPr>
      <w:r w:rsidRPr="00C2426E">
        <w:rPr>
          <w:rFonts w:ascii="Segoe UI" w:hAnsi="Segoe UI" w:cs="Segoe UI"/>
          <w:sz w:val="20"/>
          <w:szCs w:val="20"/>
        </w:rPr>
        <w:t xml:space="preserve">Increase awareness of Oxford Health NHS FT, enhance the organisation’s image and reputation and grow the Oxford brand, strengthening its position in the market place. </w:t>
      </w:r>
    </w:p>
    <w:p w:rsidR="00A50C6D" w:rsidRDefault="00A50C6D" w:rsidP="00A50C6D">
      <w:pPr>
        <w:spacing w:after="0" w:line="240" w:lineRule="auto"/>
        <w:jc w:val="both"/>
        <w:rPr>
          <w:rFonts w:ascii="Segoe UI" w:eastAsia="Times New Roman" w:hAnsi="Segoe UI" w:cs="Segoe UI"/>
          <w:noProof/>
          <w:sz w:val="20"/>
          <w:szCs w:val="20"/>
          <w:lang w:bidi="ar-SA"/>
        </w:rPr>
      </w:pPr>
    </w:p>
    <w:p w:rsidR="00A50C6D" w:rsidRPr="00A50C6D" w:rsidRDefault="00A50C6D" w:rsidP="00A50C6D">
      <w:pPr>
        <w:spacing w:after="0" w:line="240" w:lineRule="auto"/>
        <w:jc w:val="both"/>
        <w:rPr>
          <w:rFonts w:ascii="Segoe UI" w:eastAsia="Times New Roman" w:hAnsi="Segoe UI" w:cs="Segoe UI"/>
          <w:noProof/>
          <w:sz w:val="20"/>
          <w:szCs w:val="20"/>
          <w:lang w:bidi="ar-SA"/>
        </w:rPr>
      </w:pPr>
      <w:r w:rsidRPr="00A50C6D">
        <w:rPr>
          <w:rFonts w:ascii="Segoe UI" w:eastAsia="Times New Roman" w:hAnsi="Segoe UI" w:cs="Segoe UI"/>
          <w:sz w:val="20"/>
          <w:szCs w:val="20"/>
          <w:lang w:val="en-US" w:bidi="ar-SA"/>
        </w:rPr>
        <w:t xml:space="preserve">Since it was authorised as a Foundation Trust, OHFT has generated approximately £20m of income that is not directly NHS commissioned, through Oxford Pharmacy Store (OPS) supplying pharmaceuticals to healthcare providers and various services such as consultancy, corporate occupational health and well-being services and financial and estates management services to other NHS commissioners and providers.  </w:t>
      </w:r>
      <w:r w:rsidRPr="00A50C6D">
        <w:rPr>
          <w:rFonts w:ascii="Segoe UI" w:eastAsia="Times New Roman" w:hAnsi="Segoe UI" w:cs="Segoe UI"/>
          <w:noProof/>
          <w:sz w:val="20"/>
          <w:szCs w:val="20"/>
          <w:lang w:bidi="ar-SA"/>
        </w:rPr>
        <w:t xml:space="preserve">During the first 12 months of commercial services development, it is anticipated that the project will recover its initial start-up funding, generating £0.9 million new income (approximately 0.3% of the Trust’s total income) and produce at in the region of £330,000 surplus.  </w:t>
      </w:r>
    </w:p>
    <w:p w:rsidR="002D335E" w:rsidRPr="00620688" w:rsidRDefault="002D335E" w:rsidP="00D52101">
      <w:pPr>
        <w:spacing w:after="0" w:line="240" w:lineRule="auto"/>
        <w:jc w:val="both"/>
        <w:rPr>
          <w:rFonts w:ascii="Segoe UI" w:hAnsi="Segoe UI" w:cs="Segoe UI"/>
          <w:sz w:val="20"/>
          <w:szCs w:val="20"/>
        </w:rPr>
      </w:pPr>
    </w:p>
    <w:p w:rsidR="00A50C6D" w:rsidRPr="00A50C6D" w:rsidRDefault="00A50C6D" w:rsidP="00A50C6D">
      <w:pPr>
        <w:spacing w:after="0" w:line="240" w:lineRule="auto"/>
        <w:jc w:val="both"/>
        <w:rPr>
          <w:rFonts w:ascii="Segoe UI" w:hAnsi="Segoe UI" w:cs="Segoe UI"/>
          <w:sz w:val="20"/>
          <w:szCs w:val="20"/>
        </w:rPr>
      </w:pPr>
      <w:r>
        <w:rPr>
          <w:rFonts w:ascii="Segoe UI" w:hAnsi="Segoe UI" w:cs="Segoe UI"/>
          <w:sz w:val="20"/>
          <w:szCs w:val="20"/>
        </w:rPr>
        <w:t xml:space="preserve">The Commercial Services Manager will be part of the Operations Senior Management Team and </w:t>
      </w:r>
      <w:r w:rsidRPr="00A50C6D">
        <w:rPr>
          <w:rFonts w:ascii="Segoe UI" w:hAnsi="Segoe UI" w:cs="Segoe UI"/>
          <w:sz w:val="20"/>
          <w:szCs w:val="20"/>
        </w:rPr>
        <w:t xml:space="preserve"> will work with Divisional Directors and Clinical Leads to ensure that non-NHS developments do not compromise the delivery of the organisation’s core services.</w:t>
      </w:r>
    </w:p>
    <w:p w:rsidR="00A50C6D" w:rsidRDefault="00A50C6D" w:rsidP="00A50C6D">
      <w:pPr>
        <w:spacing w:after="0" w:line="240" w:lineRule="auto"/>
        <w:jc w:val="both"/>
        <w:rPr>
          <w:rFonts w:ascii="Segoe UI" w:hAnsi="Segoe UI" w:cs="Segoe UI"/>
          <w:sz w:val="20"/>
          <w:szCs w:val="20"/>
        </w:rPr>
      </w:pPr>
    </w:p>
    <w:p w:rsidR="00A50C6D" w:rsidRPr="00A50C6D" w:rsidRDefault="00A50C6D" w:rsidP="00A50C6D">
      <w:pPr>
        <w:spacing w:after="0" w:line="240" w:lineRule="auto"/>
        <w:jc w:val="both"/>
        <w:rPr>
          <w:rFonts w:ascii="Segoe UI" w:hAnsi="Segoe UI" w:cs="Segoe UI"/>
          <w:sz w:val="20"/>
          <w:szCs w:val="20"/>
        </w:rPr>
      </w:pPr>
      <w:r w:rsidRPr="00A50C6D">
        <w:rPr>
          <w:rFonts w:ascii="Segoe UI" w:hAnsi="Segoe UI" w:cs="Segoe UI"/>
          <w:sz w:val="20"/>
          <w:szCs w:val="20"/>
        </w:rPr>
        <w:t xml:space="preserve">He or she will work with teams that are delivering commercial services, direct management coming from the relevant clinical or functional division.  Each new commercial service proposal will be required to meet a minimum criteria, including providing confirmation of full compliance with all NHS operating standards and evidence that the undertaking will not divert resources or attention away from NHS service provision.  On meeting the criteria the Commercial Services Manager will support the services to develop full business cases that include a quality and clinical scrutiny by the Medical Director and/or the Director of Nursing prior to submission to the Trust Executive </w:t>
      </w:r>
      <w:r>
        <w:rPr>
          <w:rFonts w:ascii="Segoe UI" w:hAnsi="Segoe UI" w:cs="Segoe UI"/>
          <w:sz w:val="20"/>
          <w:szCs w:val="20"/>
        </w:rPr>
        <w:t>for approval.</w:t>
      </w:r>
    </w:p>
    <w:p w:rsidR="00A50C6D" w:rsidRPr="00A50C6D" w:rsidRDefault="00A50C6D" w:rsidP="00A50C6D">
      <w:pPr>
        <w:spacing w:after="0" w:line="240" w:lineRule="auto"/>
        <w:jc w:val="both"/>
        <w:rPr>
          <w:rFonts w:ascii="Segoe UI" w:hAnsi="Segoe UI" w:cs="Segoe UI"/>
          <w:sz w:val="20"/>
          <w:szCs w:val="20"/>
        </w:rPr>
      </w:pPr>
    </w:p>
    <w:p w:rsidR="00A50C6D" w:rsidRPr="00A50C6D" w:rsidRDefault="00A50C6D" w:rsidP="00A50C6D">
      <w:pPr>
        <w:spacing w:after="0" w:line="240" w:lineRule="auto"/>
        <w:jc w:val="both"/>
        <w:rPr>
          <w:rFonts w:ascii="Segoe UI" w:hAnsi="Segoe UI" w:cs="Segoe UI"/>
          <w:sz w:val="20"/>
          <w:szCs w:val="20"/>
        </w:rPr>
      </w:pPr>
      <w:r w:rsidRPr="00A50C6D">
        <w:rPr>
          <w:rFonts w:ascii="Segoe UI" w:hAnsi="Segoe UI" w:cs="Segoe UI"/>
          <w:sz w:val="20"/>
          <w:szCs w:val="20"/>
        </w:rPr>
        <w:t>In most cases, new services will start with a test phase, where services are delivered by existing staff through paid overtime and using existing facilities, out of hours, or using temporary staff or staff on short term contracts to either deliver services or backfill into existing services.</w:t>
      </w:r>
    </w:p>
    <w:p w:rsidR="00A50C6D" w:rsidRPr="00A50C6D" w:rsidRDefault="00A50C6D" w:rsidP="00A50C6D">
      <w:pPr>
        <w:spacing w:after="0" w:line="240" w:lineRule="auto"/>
        <w:jc w:val="both"/>
        <w:rPr>
          <w:rFonts w:ascii="Segoe UI" w:hAnsi="Segoe UI" w:cs="Segoe UI"/>
          <w:sz w:val="20"/>
          <w:szCs w:val="20"/>
        </w:rPr>
      </w:pPr>
      <w:r w:rsidRPr="00A50C6D">
        <w:rPr>
          <w:rFonts w:ascii="Segoe UI" w:hAnsi="Segoe UI" w:cs="Segoe UI"/>
          <w:sz w:val="20"/>
          <w:szCs w:val="20"/>
        </w:rPr>
        <w:t xml:space="preserve"> </w:t>
      </w:r>
    </w:p>
    <w:p w:rsidR="00A50C6D" w:rsidRPr="00A50C6D" w:rsidRDefault="00A50C6D" w:rsidP="00A50C6D">
      <w:pPr>
        <w:spacing w:after="0" w:line="240" w:lineRule="auto"/>
        <w:jc w:val="both"/>
        <w:rPr>
          <w:rFonts w:ascii="Segoe UI" w:hAnsi="Segoe UI" w:cs="Segoe UI"/>
          <w:sz w:val="20"/>
          <w:szCs w:val="20"/>
        </w:rPr>
      </w:pPr>
      <w:r w:rsidRPr="00A50C6D">
        <w:rPr>
          <w:rFonts w:ascii="Segoe UI" w:hAnsi="Segoe UI" w:cs="Segoe UI"/>
          <w:sz w:val="20"/>
          <w:szCs w:val="20"/>
        </w:rPr>
        <w:t xml:space="preserve">The development of commercial services is part of the Trust’s Business Plan and progress, impacts, risks and issues will be monitored and reported at Divisional, Executive and Board of Directors as part of the Trust’s performance management process. </w:t>
      </w:r>
    </w:p>
    <w:p w:rsidR="00A50C6D" w:rsidRPr="00A50C6D" w:rsidRDefault="00A50C6D" w:rsidP="00A50C6D">
      <w:pPr>
        <w:spacing w:after="0" w:line="240" w:lineRule="auto"/>
        <w:jc w:val="both"/>
        <w:rPr>
          <w:rFonts w:ascii="Segoe UI" w:hAnsi="Segoe UI" w:cs="Segoe UI"/>
          <w:sz w:val="20"/>
          <w:szCs w:val="20"/>
        </w:rPr>
      </w:pPr>
    </w:p>
    <w:p w:rsidR="00A50C6D" w:rsidRPr="00A50C6D" w:rsidRDefault="00A50C6D" w:rsidP="00A50C6D">
      <w:pPr>
        <w:spacing w:after="0" w:line="240" w:lineRule="auto"/>
        <w:jc w:val="both"/>
        <w:rPr>
          <w:rFonts w:ascii="Segoe UI" w:hAnsi="Segoe UI" w:cs="Segoe UI"/>
          <w:sz w:val="20"/>
          <w:szCs w:val="20"/>
        </w:rPr>
      </w:pPr>
      <w:r w:rsidRPr="00A50C6D">
        <w:rPr>
          <w:rFonts w:ascii="Segoe UI" w:hAnsi="Segoe UI" w:cs="Segoe UI"/>
          <w:sz w:val="20"/>
          <w:szCs w:val="20"/>
        </w:rPr>
        <w:t>Prior to the end of the 12-month period, the results of the commercial services team will be evaluated and a decision will be made as to whether to continue funding the service either in its existing form or an adapted one, or to close it down.</w:t>
      </w:r>
    </w:p>
    <w:p w:rsidR="00A50C6D" w:rsidRDefault="00A50C6D" w:rsidP="00D52101">
      <w:pPr>
        <w:spacing w:after="0" w:line="240" w:lineRule="auto"/>
        <w:jc w:val="both"/>
        <w:rPr>
          <w:rFonts w:ascii="Segoe UI" w:hAnsi="Segoe UI" w:cs="Segoe UI"/>
          <w:sz w:val="20"/>
          <w:szCs w:val="20"/>
        </w:rPr>
      </w:pPr>
    </w:p>
    <w:p w:rsidR="001A3679" w:rsidRPr="00302106" w:rsidRDefault="00302106" w:rsidP="001A3679">
      <w:pPr>
        <w:jc w:val="both"/>
        <w:rPr>
          <w:rFonts w:ascii="Segoe UI" w:hAnsi="Segoe UI" w:cs="Segoe UI"/>
          <w:b/>
        </w:rPr>
      </w:pPr>
      <w:r>
        <w:rPr>
          <w:rFonts w:ascii="Segoe UI" w:hAnsi="Segoe UI" w:cs="Segoe UI"/>
          <w:b/>
        </w:rPr>
        <w:t xml:space="preserve">1.5 </w:t>
      </w:r>
      <w:r w:rsidR="001A3679" w:rsidRPr="00302106">
        <w:rPr>
          <w:rFonts w:ascii="Segoe UI" w:hAnsi="Segoe UI" w:cs="Segoe UI"/>
          <w:b/>
        </w:rPr>
        <w:t>Collaboration, Integration and Patient Choice</w:t>
      </w:r>
    </w:p>
    <w:p w:rsidR="003C153E" w:rsidRPr="00620688" w:rsidRDefault="00EC63CC" w:rsidP="00EC63CC">
      <w:pPr>
        <w:spacing w:after="0" w:line="240" w:lineRule="auto"/>
        <w:jc w:val="both"/>
        <w:rPr>
          <w:rFonts w:ascii="Segoe UI" w:hAnsi="Segoe UI" w:cs="Segoe UI"/>
          <w:sz w:val="20"/>
          <w:szCs w:val="20"/>
        </w:rPr>
      </w:pPr>
      <w:r>
        <w:rPr>
          <w:rFonts w:ascii="Segoe UI" w:hAnsi="Segoe UI" w:cs="Segoe UI"/>
          <w:sz w:val="20"/>
          <w:szCs w:val="20"/>
        </w:rPr>
        <w:t>The Operational and Clinical Leadership teams throughout the Trust are leading a</w:t>
      </w:r>
      <w:r w:rsidR="003C153E" w:rsidRPr="00620688">
        <w:rPr>
          <w:rFonts w:ascii="Segoe UI" w:hAnsi="Segoe UI" w:cs="Segoe UI"/>
          <w:sz w:val="20"/>
          <w:szCs w:val="20"/>
        </w:rPr>
        <w:t xml:space="preserve"> Service Remodelling Programme </w:t>
      </w:r>
      <w:r>
        <w:rPr>
          <w:rFonts w:ascii="Segoe UI" w:hAnsi="Segoe UI" w:cs="Segoe UI"/>
          <w:sz w:val="20"/>
          <w:szCs w:val="20"/>
        </w:rPr>
        <w:t>aiming</w:t>
      </w:r>
      <w:r w:rsidR="003C153E" w:rsidRPr="00620688">
        <w:rPr>
          <w:rFonts w:ascii="Segoe UI" w:hAnsi="Segoe UI" w:cs="Segoe UI"/>
          <w:sz w:val="20"/>
          <w:szCs w:val="20"/>
        </w:rPr>
        <w:t xml:space="preserve"> to maximise the benefits of integration of </w:t>
      </w:r>
      <w:r w:rsidR="00506CCA">
        <w:rPr>
          <w:rFonts w:ascii="Segoe UI" w:hAnsi="Segoe UI" w:cs="Segoe UI"/>
          <w:sz w:val="20"/>
          <w:szCs w:val="20"/>
        </w:rPr>
        <w:t>health and social care</w:t>
      </w:r>
      <w:r>
        <w:rPr>
          <w:rFonts w:ascii="Segoe UI" w:hAnsi="Segoe UI" w:cs="Segoe UI"/>
          <w:sz w:val="20"/>
          <w:szCs w:val="20"/>
        </w:rPr>
        <w:t>,</w:t>
      </w:r>
      <w:r w:rsidR="003C153E" w:rsidRPr="00620688">
        <w:rPr>
          <w:rFonts w:ascii="Segoe UI" w:hAnsi="Segoe UI" w:cs="Segoe UI"/>
          <w:sz w:val="20"/>
          <w:szCs w:val="20"/>
        </w:rPr>
        <w:t xml:space="preserve"> to improve quality and efficiency of services and patient experience</w:t>
      </w:r>
      <w:r w:rsidR="004155E0">
        <w:rPr>
          <w:rFonts w:ascii="Segoe UI" w:hAnsi="Segoe UI" w:cs="Segoe UI"/>
          <w:sz w:val="20"/>
          <w:szCs w:val="20"/>
        </w:rPr>
        <w:t>s</w:t>
      </w:r>
      <w:r w:rsidR="003C153E" w:rsidRPr="00620688">
        <w:rPr>
          <w:rFonts w:ascii="Segoe UI" w:hAnsi="Segoe UI" w:cs="Segoe UI"/>
          <w:sz w:val="20"/>
          <w:szCs w:val="20"/>
        </w:rPr>
        <w:t xml:space="preserve"> and outcomes. </w:t>
      </w:r>
      <w:r>
        <w:rPr>
          <w:rFonts w:ascii="Segoe UI" w:hAnsi="Segoe UI" w:cs="Segoe UI"/>
          <w:sz w:val="20"/>
          <w:szCs w:val="20"/>
        </w:rPr>
        <w:t xml:space="preserve"> </w:t>
      </w:r>
      <w:r w:rsidR="003C153E" w:rsidRPr="00620688">
        <w:rPr>
          <w:rFonts w:ascii="Segoe UI" w:hAnsi="Segoe UI" w:cs="Segoe UI"/>
          <w:sz w:val="20"/>
          <w:szCs w:val="20"/>
        </w:rPr>
        <w:t>The programme of work will deliver a locality model of care</w:t>
      </w:r>
      <w:r w:rsidR="004155E0">
        <w:rPr>
          <w:rFonts w:ascii="Segoe UI" w:hAnsi="Segoe UI" w:cs="Segoe UI"/>
          <w:sz w:val="20"/>
          <w:szCs w:val="20"/>
        </w:rPr>
        <w:t xml:space="preserve"> for children and young people</w:t>
      </w:r>
      <w:r w:rsidR="00506CCA">
        <w:rPr>
          <w:rFonts w:ascii="Segoe UI" w:hAnsi="Segoe UI" w:cs="Segoe UI"/>
          <w:sz w:val="20"/>
          <w:szCs w:val="20"/>
        </w:rPr>
        <w:t>, adults and older people in collaboration</w:t>
      </w:r>
      <w:r>
        <w:rPr>
          <w:rFonts w:ascii="Segoe UI" w:hAnsi="Segoe UI" w:cs="Segoe UI"/>
          <w:sz w:val="20"/>
          <w:szCs w:val="20"/>
        </w:rPr>
        <w:t xml:space="preserve"> </w:t>
      </w:r>
      <w:r w:rsidR="003C153E" w:rsidRPr="00620688">
        <w:rPr>
          <w:rFonts w:ascii="Segoe UI" w:hAnsi="Segoe UI" w:cs="Segoe UI"/>
          <w:sz w:val="20"/>
          <w:szCs w:val="20"/>
        </w:rPr>
        <w:t>with primary healthcare team</w:t>
      </w:r>
      <w:r>
        <w:rPr>
          <w:rFonts w:ascii="Segoe UI" w:hAnsi="Segoe UI" w:cs="Segoe UI"/>
          <w:sz w:val="20"/>
          <w:szCs w:val="20"/>
        </w:rPr>
        <w:t>s</w:t>
      </w:r>
      <w:r w:rsidR="003C153E" w:rsidRPr="00620688">
        <w:rPr>
          <w:rFonts w:ascii="Segoe UI" w:hAnsi="Segoe UI" w:cs="Segoe UI"/>
          <w:sz w:val="20"/>
          <w:szCs w:val="20"/>
        </w:rPr>
        <w:t xml:space="preserve"> and partnership</w:t>
      </w:r>
      <w:r>
        <w:rPr>
          <w:rFonts w:ascii="Segoe UI" w:hAnsi="Segoe UI" w:cs="Segoe UI"/>
          <w:sz w:val="20"/>
          <w:szCs w:val="20"/>
        </w:rPr>
        <w:t>s</w:t>
      </w:r>
      <w:r w:rsidR="003C153E" w:rsidRPr="00620688">
        <w:rPr>
          <w:rFonts w:ascii="Segoe UI" w:hAnsi="Segoe UI" w:cs="Segoe UI"/>
          <w:sz w:val="20"/>
          <w:szCs w:val="20"/>
        </w:rPr>
        <w:t xml:space="preserve"> with other </w:t>
      </w:r>
      <w:r>
        <w:rPr>
          <w:rFonts w:ascii="Segoe UI" w:hAnsi="Segoe UI" w:cs="Segoe UI"/>
          <w:sz w:val="20"/>
          <w:szCs w:val="20"/>
        </w:rPr>
        <w:t>p</w:t>
      </w:r>
      <w:r w:rsidR="003C153E" w:rsidRPr="00620688">
        <w:rPr>
          <w:rFonts w:ascii="Segoe UI" w:hAnsi="Segoe UI" w:cs="Segoe UI"/>
          <w:sz w:val="20"/>
          <w:szCs w:val="20"/>
        </w:rPr>
        <w:t>roviders</w:t>
      </w:r>
      <w:r>
        <w:rPr>
          <w:rFonts w:ascii="Segoe UI" w:hAnsi="Segoe UI" w:cs="Segoe UI"/>
          <w:sz w:val="20"/>
          <w:szCs w:val="20"/>
        </w:rPr>
        <w:t xml:space="preserve"> of acute, community and mental health services</w:t>
      </w:r>
      <w:r w:rsidR="00506CCA">
        <w:rPr>
          <w:rFonts w:ascii="Segoe UI" w:hAnsi="Segoe UI" w:cs="Segoe UI"/>
          <w:sz w:val="20"/>
          <w:szCs w:val="20"/>
        </w:rPr>
        <w:t>,</w:t>
      </w:r>
      <w:r>
        <w:rPr>
          <w:rFonts w:ascii="Segoe UI" w:hAnsi="Segoe UI" w:cs="Segoe UI"/>
          <w:sz w:val="20"/>
          <w:szCs w:val="20"/>
        </w:rPr>
        <w:t xml:space="preserve"> </w:t>
      </w:r>
      <w:r w:rsidR="003C153E" w:rsidRPr="00620688">
        <w:rPr>
          <w:rFonts w:ascii="Segoe UI" w:hAnsi="Segoe UI" w:cs="Segoe UI"/>
          <w:sz w:val="20"/>
          <w:szCs w:val="20"/>
        </w:rPr>
        <w:t xml:space="preserve">including </w:t>
      </w:r>
      <w:r>
        <w:rPr>
          <w:rFonts w:ascii="Segoe UI" w:hAnsi="Segoe UI" w:cs="Segoe UI"/>
          <w:sz w:val="20"/>
          <w:szCs w:val="20"/>
        </w:rPr>
        <w:t>t</w:t>
      </w:r>
      <w:r w:rsidR="003C153E" w:rsidRPr="00620688">
        <w:rPr>
          <w:rFonts w:ascii="Segoe UI" w:hAnsi="Segoe UI" w:cs="Segoe UI"/>
          <w:sz w:val="20"/>
          <w:szCs w:val="20"/>
        </w:rPr>
        <w:t xml:space="preserve">he third sector. </w:t>
      </w:r>
      <w:r>
        <w:rPr>
          <w:rFonts w:ascii="Segoe UI" w:hAnsi="Segoe UI" w:cs="Segoe UI"/>
          <w:sz w:val="20"/>
          <w:szCs w:val="20"/>
        </w:rPr>
        <w:t xml:space="preserve"> </w:t>
      </w:r>
      <w:r w:rsidR="003C153E" w:rsidRPr="00620688">
        <w:rPr>
          <w:rFonts w:ascii="Segoe UI" w:hAnsi="Segoe UI" w:cs="Segoe UI"/>
          <w:sz w:val="20"/>
          <w:szCs w:val="20"/>
        </w:rPr>
        <w:t>A number of projects within the programme have partnership working with other providers as core elements.</w:t>
      </w:r>
    </w:p>
    <w:p w:rsidR="00EC63CC" w:rsidRDefault="00EC63CC" w:rsidP="00EC63CC">
      <w:pPr>
        <w:spacing w:after="0" w:line="240" w:lineRule="auto"/>
        <w:jc w:val="both"/>
        <w:rPr>
          <w:rFonts w:ascii="Segoe UI" w:hAnsi="Segoe UI" w:cs="Segoe UI"/>
          <w:sz w:val="20"/>
          <w:szCs w:val="20"/>
        </w:rPr>
      </w:pPr>
    </w:p>
    <w:p w:rsidR="003C153E" w:rsidRPr="00D35CB6" w:rsidRDefault="00D35CB6" w:rsidP="00EC63CC">
      <w:pPr>
        <w:spacing w:after="0" w:line="240" w:lineRule="auto"/>
        <w:jc w:val="both"/>
        <w:rPr>
          <w:rFonts w:ascii="Segoe UI" w:hAnsi="Segoe UI" w:cs="Segoe UI"/>
          <w:sz w:val="20"/>
          <w:szCs w:val="20"/>
        </w:rPr>
      </w:pPr>
      <w:r w:rsidRPr="00D35CB6">
        <w:rPr>
          <w:rFonts w:ascii="Segoe UI" w:hAnsi="Segoe UI" w:cs="Segoe UI"/>
          <w:sz w:val="20"/>
          <w:szCs w:val="20"/>
        </w:rPr>
        <w:t>The programme is structured around t</w:t>
      </w:r>
      <w:r w:rsidR="003C153E" w:rsidRPr="00D35CB6">
        <w:rPr>
          <w:rFonts w:ascii="Segoe UI" w:hAnsi="Segoe UI" w:cs="Segoe UI"/>
          <w:sz w:val="20"/>
          <w:szCs w:val="20"/>
        </w:rPr>
        <w:t xml:space="preserve">hree care </w:t>
      </w:r>
      <w:r w:rsidRPr="00D35CB6">
        <w:rPr>
          <w:rFonts w:ascii="Segoe UI" w:hAnsi="Segoe UI" w:cs="Segoe UI"/>
          <w:sz w:val="20"/>
          <w:szCs w:val="20"/>
        </w:rPr>
        <w:t>groups:</w:t>
      </w:r>
      <w:r w:rsidR="00EC63CC" w:rsidRPr="00D35CB6">
        <w:rPr>
          <w:rFonts w:ascii="Segoe UI" w:hAnsi="Segoe UI" w:cs="Segoe UI"/>
          <w:sz w:val="20"/>
          <w:szCs w:val="20"/>
        </w:rPr>
        <w:t xml:space="preserve"> Children and </w:t>
      </w:r>
      <w:r w:rsidRPr="00D35CB6">
        <w:rPr>
          <w:rFonts w:ascii="Segoe UI" w:hAnsi="Segoe UI" w:cs="Segoe UI"/>
          <w:sz w:val="20"/>
          <w:szCs w:val="20"/>
        </w:rPr>
        <w:t>Young People</w:t>
      </w:r>
      <w:r w:rsidR="00EC63CC" w:rsidRPr="00D35CB6">
        <w:rPr>
          <w:rFonts w:ascii="Segoe UI" w:hAnsi="Segoe UI" w:cs="Segoe UI"/>
          <w:sz w:val="20"/>
          <w:szCs w:val="20"/>
        </w:rPr>
        <w:t>, Adults and Older Adults</w:t>
      </w:r>
      <w:r w:rsidR="003C153E" w:rsidRPr="00D35CB6">
        <w:rPr>
          <w:rFonts w:ascii="Segoe UI" w:hAnsi="Segoe UI" w:cs="Segoe UI"/>
          <w:sz w:val="20"/>
          <w:szCs w:val="20"/>
        </w:rPr>
        <w:t xml:space="preserve"> </w:t>
      </w:r>
      <w:r w:rsidRPr="00D35CB6">
        <w:rPr>
          <w:rFonts w:ascii="Segoe UI" w:hAnsi="Segoe UI" w:cs="Segoe UI"/>
          <w:sz w:val="20"/>
          <w:szCs w:val="20"/>
        </w:rPr>
        <w:t xml:space="preserve">and </w:t>
      </w:r>
      <w:r w:rsidR="003C153E" w:rsidRPr="00D35CB6">
        <w:rPr>
          <w:rFonts w:ascii="Segoe UI" w:hAnsi="Segoe UI" w:cs="Segoe UI"/>
          <w:sz w:val="20"/>
          <w:szCs w:val="20"/>
        </w:rPr>
        <w:t xml:space="preserve">service models </w:t>
      </w:r>
      <w:r w:rsidRPr="00D35CB6">
        <w:rPr>
          <w:rFonts w:ascii="Segoe UI" w:hAnsi="Segoe UI" w:cs="Segoe UI"/>
          <w:sz w:val="20"/>
          <w:szCs w:val="20"/>
        </w:rPr>
        <w:t xml:space="preserve">within these are being developed that </w:t>
      </w:r>
      <w:r w:rsidR="003C153E" w:rsidRPr="00D35CB6">
        <w:rPr>
          <w:rFonts w:ascii="Segoe UI" w:hAnsi="Segoe UI" w:cs="Segoe UI"/>
          <w:sz w:val="20"/>
          <w:szCs w:val="20"/>
        </w:rPr>
        <w:t xml:space="preserve">align </w:t>
      </w:r>
      <w:r w:rsidRPr="00D35CB6">
        <w:rPr>
          <w:rFonts w:ascii="Segoe UI" w:hAnsi="Segoe UI" w:cs="Segoe UI"/>
          <w:sz w:val="20"/>
          <w:szCs w:val="20"/>
        </w:rPr>
        <w:t>across various care pathways</w:t>
      </w:r>
      <w:r w:rsidR="003C153E" w:rsidRPr="00D35CB6">
        <w:rPr>
          <w:rFonts w:ascii="Segoe UI" w:hAnsi="Segoe UI" w:cs="Segoe UI"/>
          <w:sz w:val="20"/>
          <w:szCs w:val="20"/>
        </w:rPr>
        <w:t xml:space="preserve">. </w:t>
      </w:r>
      <w:r w:rsidRPr="00D35CB6">
        <w:rPr>
          <w:rFonts w:ascii="Segoe UI" w:hAnsi="Segoe UI" w:cs="Segoe UI"/>
          <w:sz w:val="20"/>
          <w:szCs w:val="20"/>
        </w:rPr>
        <w:t xml:space="preserve"> Improving the </w:t>
      </w:r>
      <w:r w:rsidR="003C153E" w:rsidRPr="00D35CB6">
        <w:rPr>
          <w:rFonts w:ascii="Segoe UI" w:hAnsi="Segoe UI" w:cs="Segoe UI"/>
          <w:sz w:val="20"/>
          <w:szCs w:val="20"/>
        </w:rPr>
        <w:lastRenderedPageBreak/>
        <w:t>management of transitions across the pathways is an important element of the programme in order to ensure that patients have a seamless experience of care.</w:t>
      </w:r>
      <w:r w:rsidRPr="00D35CB6">
        <w:rPr>
          <w:rFonts w:ascii="Segoe UI" w:hAnsi="Segoe UI" w:cs="Segoe UI"/>
          <w:sz w:val="20"/>
          <w:szCs w:val="20"/>
        </w:rPr>
        <w:t xml:space="preserve">  Furthermore, the work of this programme will enhance the partnership working with providers of acute and social care as well as the volunatary organisations that act either as patient advocacy groups or care providers.  Overall this approach will improve the value of healthcare by ensuring that the right people are diagnosed, seen and treated in the most effective and efficient way by the right clinical teams.</w:t>
      </w:r>
    </w:p>
    <w:p w:rsidR="00D35CB6" w:rsidRPr="00506CCA" w:rsidRDefault="00D35CB6" w:rsidP="00EC63CC">
      <w:pPr>
        <w:spacing w:after="0" w:line="240" w:lineRule="auto"/>
        <w:jc w:val="both"/>
        <w:rPr>
          <w:rFonts w:ascii="Segoe UI" w:hAnsi="Segoe UI" w:cs="Segoe UI"/>
          <w:sz w:val="20"/>
          <w:szCs w:val="20"/>
          <w:highlight w:val="yellow"/>
        </w:rPr>
      </w:pPr>
    </w:p>
    <w:p w:rsidR="003C153E" w:rsidRPr="00620688" w:rsidRDefault="00D35CB6" w:rsidP="00EC63CC">
      <w:pPr>
        <w:spacing w:after="0" w:line="240" w:lineRule="auto"/>
        <w:jc w:val="both"/>
        <w:rPr>
          <w:rFonts w:ascii="Segoe UI" w:hAnsi="Segoe UI" w:cs="Segoe UI"/>
          <w:sz w:val="20"/>
          <w:szCs w:val="20"/>
        </w:rPr>
      </w:pPr>
      <w:r w:rsidRPr="00D35CB6">
        <w:rPr>
          <w:rFonts w:ascii="Segoe UI" w:hAnsi="Segoe UI" w:cs="Segoe UI"/>
          <w:sz w:val="20"/>
          <w:szCs w:val="20"/>
        </w:rPr>
        <w:t>Two core quality improvement p</w:t>
      </w:r>
      <w:r w:rsidR="003C153E" w:rsidRPr="00D35CB6">
        <w:rPr>
          <w:rFonts w:ascii="Segoe UI" w:hAnsi="Segoe UI" w:cs="Segoe UI"/>
          <w:sz w:val="20"/>
          <w:szCs w:val="20"/>
        </w:rPr>
        <w:t>rogr</w:t>
      </w:r>
      <w:r w:rsidRPr="00D35CB6">
        <w:rPr>
          <w:rFonts w:ascii="Segoe UI" w:hAnsi="Segoe UI" w:cs="Segoe UI"/>
          <w:sz w:val="20"/>
          <w:szCs w:val="20"/>
        </w:rPr>
        <w:t>ammes , Productive Care and Safer Care, act as enablers to</w:t>
      </w:r>
      <w:r w:rsidR="003C153E" w:rsidRPr="00D35CB6">
        <w:rPr>
          <w:rFonts w:ascii="Segoe UI" w:hAnsi="Segoe UI" w:cs="Segoe UI"/>
          <w:sz w:val="20"/>
          <w:szCs w:val="20"/>
        </w:rPr>
        <w:t xml:space="preserve"> support for this work </w:t>
      </w:r>
      <w:r w:rsidRPr="00D35CB6">
        <w:rPr>
          <w:rFonts w:ascii="Segoe UI" w:hAnsi="Segoe UI" w:cs="Segoe UI"/>
          <w:sz w:val="20"/>
          <w:szCs w:val="20"/>
        </w:rPr>
        <w:t>and are woven into the entire operational programme</w:t>
      </w:r>
      <w:r w:rsidR="003C153E" w:rsidRPr="00D35CB6">
        <w:rPr>
          <w:rFonts w:ascii="Segoe UI" w:hAnsi="Segoe UI" w:cs="Segoe UI"/>
          <w:sz w:val="20"/>
          <w:szCs w:val="20"/>
        </w:rPr>
        <w:t>, to improve</w:t>
      </w:r>
      <w:r w:rsidRPr="00D35CB6">
        <w:rPr>
          <w:rFonts w:ascii="Segoe UI" w:hAnsi="Segoe UI" w:cs="Segoe UI"/>
          <w:sz w:val="20"/>
          <w:szCs w:val="20"/>
        </w:rPr>
        <w:t xml:space="preserve"> the</w:t>
      </w:r>
      <w:r w:rsidR="003C153E" w:rsidRPr="00D35CB6">
        <w:rPr>
          <w:rFonts w:ascii="Segoe UI" w:hAnsi="Segoe UI" w:cs="Segoe UI"/>
          <w:sz w:val="20"/>
          <w:szCs w:val="20"/>
        </w:rPr>
        <w:t xml:space="preserve"> impact and efficiency</w:t>
      </w:r>
      <w:r w:rsidRPr="00D35CB6">
        <w:rPr>
          <w:rFonts w:ascii="Segoe UI" w:hAnsi="Segoe UI" w:cs="Segoe UI"/>
          <w:sz w:val="20"/>
          <w:szCs w:val="20"/>
        </w:rPr>
        <w:t xml:space="preserve"> of all service changes and provision both interms of productivity and quality</w:t>
      </w:r>
      <w:r w:rsidR="003C153E" w:rsidRPr="00D35CB6">
        <w:rPr>
          <w:rFonts w:ascii="Segoe UI" w:hAnsi="Segoe UI" w:cs="Segoe UI"/>
          <w:sz w:val="20"/>
          <w:szCs w:val="20"/>
        </w:rPr>
        <w:t>.</w:t>
      </w:r>
    </w:p>
    <w:p w:rsidR="00EC63CC" w:rsidRDefault="00EC63CC" w:rsidP="00EC63CC">
      <w:pPr>
        <w:spacing w:after="0" w:line="240" w:lineRule="auto"/>
        <w:jc w:val="both"/>
        <w:rPr>
          <w:rFonts w:ascii="Segoe UI" w:hAnsi="Segoe UI" w:cs="Segoe UI"/>
          <w:sz w:val="20"/>
          <w:szCs w:val="20"/>
        </w:rPr>
      </w:pPr>
    </w:p>
    <w:p w:rsidR="00506CCA" w:rsidRDefault="00506CCA" w:rsidP="00EC63CC">
      <w:pPr>
        <w:spacing w:after="0" w:line="240" w:lineRule="auto"/>
        <w:jc w:val="both"/>
        <w:rPr>
          <w:rFonts w:ascii="Segoe UI" w:hAnsi="Segoe UI" w:cs="Segoe UI"/>
          <w:sz w:val="20"/>
          <w:szCs w:val="20"/>
        </w:rPr>
      </w:pPr>
    </w:p>
    <w:p w:rsidR="00506153" w:rsidRDefault="00506153" w:rsidP="00EC63CC">
      <w:pPr>
        <w:spacing w:after="0" w:line="240" w:lineRule="auto"/>
        <w:jc w:val="both"/>
        <w:rPr>
          <w:rFonts w:ascii="Segoe UI" w:hAnsi="Segoe UI" w:cs="Segoe UI"/>
          <w:sz w:val="20"/>
          <w:szCs w:val="20"/>
        </w:rPr>
      </w:pPr>
    </w:p>
    <w:p w:rsidR="00506153" w:rsidRDefault="00506153" w:rsidP="00EC63CC">
      <w:pPr>
        <w:spacing w:after="0" w:line="240" w:lineRule="auto"/>
        <w:jc w:val="both"/>
        <w:rPr>
          <w:rFonts w:ascii="Segoe UI" w:hAnsi="Segoe UI" w:cs="Segoe UI"/>
          <w:sz w:val="20"/>
          <w:szCs w:val="20"/>
        </w:rPr>
      </w:pPr>
    </w:p>
    <w:p w:rsidR="00506153" w:rsidRDefault="00506153" w:rsidP="00EC63CC">
      <w:pPr>
        <w:spacing w:after="0" w:line="240" w:lineRule="auto"/>
        <w:jc w:val="both"/>
        <w:rPr>
          <w:rFonts w:ascii="Segoe UI" w:hAnsi="Segoe UI" w:cs="Segoe UI"/>
          <w:sz w:val="20"/>
          <w:szCs w:val="20"/>
        </w:rPr>
      </w:pPr>
    </w:p>
    <w:p w:rsidR="008F66E8" w:rsidRPr="00620688" w:rsidRDefault="008F66E8" w:rsidP="00EC63CC">
      <w:pPr>
        <w:spacing w:after="0" w:line="240" w:lineRule="auto"/>
        <w:jc w:val="both"/>
        <w:rPr>
          <w:rFonts w:ascii="Segoe UI" w:hAnsi="Segoe UI" w:cs="Segoe UI"/>
          <w:sz w:val="20"/>
          <w:szCs w:val="20"/>
        </w:rPr>
      </w:pPr>
    </w:p>
    <w:p w:rsidR="0074741C" w:rsidRPr="00302106" w:rsidRDefault="0074741C" w:rsidP="00EA6D1C">
      <w:pPr>
        <w:spacing w:after="0" w:line="240" w:lineRule="auto"/>
        <w:rPr>
          <w:rFonts w:ascii="Segoe UI" w:hAnsi="Segoe UI" w:cs="Segoe UI"/>
          <w:b/>
          <w:u w:val="single"/>
        </w:rPr>
      </w:pPr>
      <w:r w:rsidRPr="00302106">
        <w:rPr>
          <w:rFonts w:ascii="Segoe UI" w:hAnsi="Segoe UI" w:cs="Segoe UI"/>
          <w:b/>
          <w:u w:val="single"/>
        </w:rPr>
        <w:t xml:space="preserve">2.0 Approach </w:t>
      </w:r>
      <w:r w:rsidR="00302106">
        <w:rPr>
          <w:rFonts w:ascii="Segoe UI" w:hAnsi="Segoe UI" w:cs="Segoe UI"/>
          <w:b/>
          <w:u w:val="single"/>
        </w:rPr>
        <w:t>Taken to Q</w:t>
      </w:r>
      <w:r w:rsidRPr="00302106">
        <w:rPr>
          <w:rFonts w:ascii="Segoe UI" w:hAnsi="Segoe UI" w:cs="Segoe UI"/>
          <w:b/>
          <w:u w:val="single"/>
        </w:rPr>
        <w:t xml:space="preserve">uality </w:t>
      </w:r>
    </w:p>
    <w:p w:rsidR="00EA6D1C" w:rsidRPr="00620688" w:rsidRDefault="00EA6D1C" w:rsidP="00EA6D1C">
      <w:pPr>
        <w:spacing w:after="0" w:line="240" w:lineRule="auto"/>
        <w:rPr>
          <w:rFonts w:ascii="Segoe UI" w:hAnsi="Segoe UI" w:cs="Segoe UI"/>
          <w:b/>
          <w:color w:val="FF0000"/>
        </w:rPr>
      </w:pPr>
    </w:p>
    <w:p w:rsidR="00043896" w:rsidRPr="000F1196" w:rsidRDefault="00043896" w:rsidP="00B20526">
      <w:pPr>
        <w:spacing w:after="0" w:line="240" w:lineRule="auto"/>
        <w:jc w:val="both"/>
        <w:rPr>
          <w:rFonts w:ascii="Segoe UI" w:hAnsi="Segoe UI" w:cs="Segoe UI"/>
          <w:sz w:val="20"/>
          <w:szCs w:val="20"/>
        </w:rPr>
      </w:pPr>
      <w:r w:rsidRPr="000F1196">
        <w:rPr>
          <w:rFonts w:ascii="Segoe UI" w:hAnsi="Segoe UI" w:cs="Segoe UI"/>
          <w:sz w:val="20"/>
          <w:szCs w:val="20"/>
        </w:rPr>
        <w:t xml:space="preserve">This </w:t>
      </w:r>
      <w:r w:rsidR="00D73B1B" w:rsidRPr="000F1196">
        <w:rPr>
          <w:rFonts w:ascii="Segoe UI" w:hAnsi="Segoe UI" w:cs="Segoe UI"/>
          <w:sz w:val="20"/>
          <w:szCs w:val="20"/>
        </w:rPr>
        <w:t>year, a</w:t>
      </w:r>
      <w:r w:rsidRPr="000F1196">
        <w:rPr>
          <w:rFonts w:ascii="Segoe UI" w:hAnsi="Segoe UI" w:cs="Segoe UI"/>
          <w:sz w:val="20"/>
          <w:szCs w:val="20"/>
        </w:rPr>
        <w:t xml:space="preserve"> number of discrete priority areas or “Quality Activities” have been identified that link back to the Trust’s Strategic Framework.   These </w:t>
      </w:r>
      <w:r w:rsidR="00D73B1B" w:rsidRPr="000F1196">
        <w:rPr>
          <w:rFonts w:ascii="Segoe UI" w:hAnsi="Segoe UI" w:cs="Segoe UI"/>
          <w:sz w:val="20"/>
          <w:szCs w:val="20"/>
        </w:rPr>
        <w:t>priorities</w:t>
      </w:r>
      <w:r w:rsidRPr="000F1196">
        <w:rPr>
          <w:rFonts w:ascii="Segoe UI" w:hAnsi="Segoe UI" w:cs="Segoe UI"/>
          <w:sz w:val="20"/>
          <w:szCs w:val="20"/>
        </w:rPr>
        <w:t xml:space="preserve"> and objectives have been selected with national and local context in as well as feedback from service users, staff, governors and external bodies such as Monitor, the Care Quality Commission, commissioners and LINks. </w:t>
      </w:r>
    </w:p>
    <w:p w:rsidR="000F1196" w:rsidRPr="000F1196" w:rsidRDefault="000F1196" w:rsidP="00B20526">
      <w:pPr>
        <w:spacing w:after="0" w:line="240" w:lineRule="auto"/>
        <w:jc w:val="both"/>
        <w:rPr>
          <w:rFonts w:ascii="Segoe UI" w:hAnsi="Segoe UI" w:cs="Segoe UI"/>
          <w:sz w:val="20"/>
          <w:szCs w:val="20"/>
        </w:rPr>
      </w:pPr>
    </w:p>
    <w:p w:rsidR="00043896" w:rsidRPr="000F1196" w:rsidRDefault="00043896" w:rsidP="00B20526">
      <w:pPr>
        <w:spacing w:after="0" w:line="240" w:lineRule="auto"/>
        <w:jc w:val="both"/>
        <w:rPr>
          <w:rFonts w:ascii="Segoe UI" w:hAnsi="Segoe UI" w:cs="Segoe UI"/>
          <w:sz w:val="20"/>
          <w:szCs w:val="20"/>
        </w:rPr>
      </w:pPr>
      <w:r w:rsidRPr="000F1196">
        <w:rPr>
          <w:rFonts w:ascii="Segoe UI" w:hAnsi="Segoe UI" w:cs="Segoe UI"/>
          <w:sz w:val="20"/>
          <w:szCs w:val="20"/>
        </w:rPr>
        <w:t>The improvements in each area were selected by considering the requirements and recommendations from the following sources, some examples of which are shown after each, which we have sought to include within our own priorities given in the following pages:</w:t>
      </w:r>
    </w:p>
    <w:p w:rsidR="000F1196" w:rsidRPr="000F1196" w:rsidRDefault="000F1196" w:rsidP="00B20526">
      <w:pPr>
        <w:spacing w:after="0" w:line="240" w:lineRule="auto"/>
        <w:jc w:val="both"/>
        <w:rPr>
          <w:rFonts w:ascii="Segoe UI" w:hAnsi="Segoe UI" w:cs="Segoe UI"/>
          <w:sz w:val="20"/>
          <w:szCs w:val="20"/>
        </w:rPr>
      </w:pP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Department of Health</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National priorities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Care Quality Commission</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Quality Risk Profiles</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Feedback from visits</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National patient and staff surveys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Monitor</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 xml:space="preserve">Reporting requirements, particularly in the Statement of Directors’ Responsibilities towards the Quality Report, Quarterly Governance Declarations and Governance Framework. </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NHS Buckinghamshire and Oxfordshire cluster (lead commissioners)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Oxfordshire Local Involvement Network (LINk)</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Personalisation of care, care for people with disabilities and localisation of services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Oxfordshire Health Overview and Scrutiny Committee (HOSC)</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In- service integration, access issues, suicide rates, localisation of services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Buckinghamshire HOSC and Buckinghamshire LINk</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Importance of community care support</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Equality of access to services through GPs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South Central Specialised Services commissioners and Swindon Wiltshire, Bath &amp; North East Somerset and Milton Keynes Commissioners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Internal assessment of Care Quality Commission (CQC) Outcome compliance</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Review of Prevention and Management of Violence &amp; Aggression procedures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Internal audits</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Improvements in monitoring specific aspects of care</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Enhancements in training in particular areas</w:t>
      </w:r>
    </w:p>
    <w:p w:rsidR="00043896" w:rsidRPr="000F1196" w:rsidRDefault="00043896" w:rsidP="007327D0">
      <w:pPr>
        <w:numPr>
          <w:ilvl w:val="1"/>
          <w:numId w:val="54"/>
        </w:numPr>
        <w:spacing w:after="0" w:line="240" w:lineRule="auto"/>
        <w:jc w:val="both"/>
        <w:rPr>
          <w:rFonts w:ascii="Segoe UI" w:hAnsi="Segoe UI" w:cs="Segoe UI"/>
          <w:sz w:val="20"/>
          <w:szCs w:val="20"/>
        </w:rPr>
      </w:pPr>
      <w:r w:rsidRPr="000F1196">
        <w:rPr>
          <w:rFonts w:ascii="Segoe UI" w:hAnsi="Segoe UI" w:cs="Segoe UI"/>
          <w:sz w:val="20"/>
          <w:szCs w:val="20"/>
        </w:rPr>
        <w:t>Modifications to certain methods of working</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Serious case reviews</w:t>
      </w:r>
    </w:p>
    <w:p w:rsidR="00043896" w:rsidRPr="000F1196" w:rsidRDefault="00043896" w:rsidP="007327D0">
      <w:pPr>
        <w:numPr>
          <w:ilvl w:val="0"/>
          <w:numId w:val="54"/>
        </w:numPr>
        <w:tabs>
          <w:tab w:val="clear" w:pos="360"/>
          <w:tab w:val="num" w:pos="1080"/>
        </w:tabs>
        <w:spacing w:after="0" w:line="240" w:lineRule="auto"/>
        <w:ind w:left="1080" w:hanging="540"/>
        <w:jc w:val="both"/>
        <w:rPr>
          <w:rFonts w:ascii="Segoe UI" w:hAnsi="Segoe UI" w:cs="Segoe UI"/>
          <w:sz w:val="20"/>
          <w:szCs w:val="20"/>
        </w:rPr>
      </w:pPr>
      <w:r w:rsidRPr="000F1196">
        <w:rPr>
          <w:rFonts w:ascii="Segoe UI" w:hAnsi="Segoe UI" w:cs="Segoe UI"/>
          <w:sz w:val="20"/>
          <w:szCs w:val="20"/>
        </w:rPr>
        <w:t>Formal feedback from coroners</w:t>
      </w:r>
    </w:p>
    <w:p w:rsidR="000F1196" w:rsidRPr="000F1196" w:rsidRDefault="000F1196" w:rsidP="00B20526">
      <w:pPr>
        <w:spacing w:after="0" w:line="240" w:lineRule="auto"/>
        <w:jc w:val="both"/>
        <w:rPr>
          <w:rFonts w:ascii="Segoe UI" w:hAnsi="Segoe UI" w:cs="Segoe UI"/>
          <w:sz w:val="20"/>
          <w:szCs w:val="20"/>
        </w:rPr>
      </w:pPr>
    </w:p>
    <w:p w:rsidR="00043896" w:rsidRPr="000F1196" w:rsidRDefault="00043896" w:rsidP="00B20526">
      <w:pPr>
        <w:spacing w:after="0" w:line="240" w:lineRule="auto"/>
        <w:jc w:val="both"/>
        <w:rPr>
          <w:rFonts w:ascii="Segoe UI" w:hAnsi="Segoe UI" w:cs="Segoe UI"/>
          <w:sz w:val="20"/>
          <w:szCs w:val="20"/>
        </w:rPr>
      </w:pPr>
      <w:r w:rsidRPr="000F1196">
        <w:rPr>
          <w:rFonts w:ascii="Segoe UI" w:hAnsi="Segoe UI" w:cs="Segoe UI"/>
          <w:sz w:val="20"/>
          <w:szCs w:val="20"/>
        </w:rPr>
        <w:t>The priority Quality Activities, and the link to the Trust’s strategic framework, are summarised in Table 1.  Details are given for each in the following pages.</w:t>
      </w:r>
    </w:p>
    <w:p w:rsidR="000F1196" w:rsidRDefault="000F1196" w:rsidP="000F1196">
      <w:pPr>
        <w:spacing w:after="0" w:line="240" w:lineRule="auto"/>
        <w:jc w:val="both"/>
        <w:rPr>
          <w:rFonts w:ascii="Segoe UI" w:hAnsi="Segoe UI" w:cs="Segoe UI"/>
          <w:sz w:val="20"/>
          <w:szCs w:val="20"/>
        </w:rPr>
      </w:pPr>
    </w:p>
    <w:p w:rsidR="00043896" w:rsidRPr="00827D83" w:rsidRDefault="00043896" w:rsidP="00043896">
      <w:pPr>
        <w:pStyle w:val="Table1"/>
        <w:rPr>
          <w:rFonts w:ascii="Segoe UI" w:hAnsi="Segoe UI" w:cs="Segoe UI"/>
          <w:i w:val="0"/>
          <w:sz w:val="20"/>
          <w:szCs w:val="20"/>
        </w:rPr>
      </w:pPr>
      <w:r w:rsidRPr="00827D83">
        <w:rPr>
          <w:rFonts w:ascii="Segoe UI" w:hAnsi="Segoe UI" w:cs="Segoe UI"/>
          <w:i w:val="0"/>
          <w:sz w:val="20"/>
          <w:szCs w:val="20"/>
        </w:rPr>
        <w:t>Table 1</w:t>
      </w:r>
    </w:p>
    <w:tbl>
      <w:tblPr>
        <w:tblW w:w="83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411"/>
        <w:gridCol w:w="5954"/>
      </w:tblGrid>
      <w:tr w:rsidR="00043896" w:rsidRPr="000F1196" w:rsidTr="00DF0498">
        <w:trPr>
          <w:trHeight w:val="315"/>
          <w:jc w:val="center"/>
        </w:trPr>
        <w:tc>
          <w:tcPr>
            <w:tcW w:w="2411" w:type="dxa"/>
            <w:shd w:val="clear" w:color="auto" w:fill="C6D9F1" w:themeFill="text2" w:themeFillTint="33"/>
            <w:vAlign w:val="center"/>
            <w:hideMark/>
          </w:tcPr>
          <w:p w:rsidR="00043896" w:rsidRPr="000F1196" w:rsidRDefault="00043896" w:rsidP="006F6D1E">
            <w:pPr>
              <w:jc w:val="center"/>
              <w:rPr>
                <w:rFonts w:ascii="Segoe UI" w:hAnsi="Segoe UI" w:cs="Segoe UI"/>
                <w:b/>
                <w:bCs/>
                <w:color w:val="000000"/>
                <w:sz w:val="20"/>
                <w:szCs w:val="20"/>
              </w:rPr>
            </w:pPr>
            <w:r w:rsidRPr="000F1196">
              <w:rPr>
                <w:rFonts w:ascii="Segoe UI" w:hAnsi="Segoe UI" w:cs="Segoe UI"/>
                <w:b/>
                <w:bCs/>
                <w:color w:val="000000"/>
                <w:sz w:val="20"/>
                <w:szCs w:val="20"/>
              </w:rPr>
              <w:t>Strategic Framework</w:t>
            </w:r>
          </w:p>
        </w:tc>
        <w:tc>
          <w:tcPr>
            <w:tcW w:w="5954" w:type="dxa"/>
            <w:shd w:val="clear" w:color="auto" w:fill="C6D9F1" w:themeFill="text2" w:themeFillTint="33"/>
            <w:vAlign w:val="center"/>
          </w:tcPr>
          <w:p w:rsidR="00043896" w:rsidRPr="000F1196" w:rsidRDefault="00043896" w:rsidP="006F6D1E">
            <w:pPr>
              <w:jc w:val="center"/>
              <w:rPr>
                <w:rFonts w:ascii="Segoe UI" w:hAnsi="Segoe UI" w:cs="Segoe UI"/>
                <w:b/>
                <w:bCs/>
                <w:color w:val="000000"/>
                <w:sz w:val="20"/>
                <w:szCs w:val="20"/>
              </w:rPr>
            </w:pPr>
            <w:r w:rsidRPr="000F1196">
              <w:rPr>
                <w:rFonts w:ascii="Segoe UI" w:hAnsi="Segoe UI" w:cs="Segoe UI"/>
                <w:b/>
                <w:bCs/>
                <w:color w:val="000000"/>
                <w:sz w:val="20"/>
                <w:szCs w:val="20"/>
              </w:rPr>
              <w:t>Quality Framework</w:t>
            </w:r>
          </w:p>
        </w:tc>
      </w:tr>
      <w:tr w:rsidR="00043896" w:rsidRPr="000F1196" w:rsidTr="00DF0498">
        <w:trPr>
          <w:trHeight w:val="341"/>
          <w:jc w:val="center"/>
        </w:trPr>
        <w:tc>
          <w:tcPr>
            <w:tcW w:w="2411" w:type="dxa"/>
            <w:shd w:val="clear" w:color="auto" w:fill="C6D9F1" w:themeFill="text2" w:themeFillTint="33"/>
            <w:vAlign w:val="center"/>
            <w:hideMark/>
          </w:tcPr>
          <w:p w:rsidR="00043896" w:rsidRPr="000F1196" w:rsidRDefault="00043896" w:rsidP="006F6D1E">
            <w:pPr>
              <w:jc w:val="center"/>
              <w:rPr>
                <w:rFonts w:ascii="Segoe UI" w:hAnsi="Segoe UI" w:cs="Segoe UI"/>
                <w:b/>
                <w:color w:val="000000"/>
                <w:sz w:val="20"/>
                <w:szCs w:val="20"/>
              </w:rPr>
            </w:pPr>
            <w:r w:rsidRPr="000F1196">
              <w:rPr>
                <w:rFonts w:ascii="Segoe UI" w:hAnsi="Segoe UI" w:cs="Segoe UI"/>
                <w:b/>
                <w:color w:val="000000"/>
                <w:sz w:val="20"/>
                <w:szCs w:val="20"/>
              </w:rPr>
              <w:t>Goals</w:t>
            </w:r>
          </w:p>
        </w:tc>
        <w:tc>
          <w:tcPr>
            <w:tcW w:w="5954" w:type="dxa"/>
            <w:shd w:val="clear" w:color="auto" w:fill="C6D9F1" w:themeFill="text2" w:themeFillTint="33"/>
            <w:vAlign w:val="center"/>
          </w:tcPr>
          <w:p w:rsidR="00043896" w:rsidRPr="000F1196" w:rsidRDefault="00043896" w:rsidP="006F6D1E">
            <w:pPr>
              <w:jc w:val="center"/>
              <w:rPr>
                <w:rFonts w:ascii="Segoe UI" w:hAnsi="Segoe UI" w:cs="Segoe UI"/>
                <w:b/>
                <w:color w:val="000000"/>
                <w:sz w:val="20"/>
                <w:szCs w:val="20"/>
              </w:rPr>
            </w:pPr>
            <w:r w:rsidRPr="000F1196">
              <w:rPr>
                <w:rFonts w:ascii="Segoe UI" w:hAnsi="Segoe UI" w:cs="Segoe UI"/>
                <w:b/>
                <w:color w:val="000000"/>
                <w:sz w:val="20"/>
                <w:szCs w:val="20"/>
              </w:rPr>
              <w:t>Quality Activity</w:t>
            </w:r>
          </w:p>
        </w:tc>
      </w:tr>
      <w:tr w:rsidR="00043896" w:rsidRPr="000F1196" w:rsidTr="000F1196">
        <w:trPr>
          <w:trHeight w:val="506"/>
          <w:jc w:val="center"/>
        </w:trPr>
        <w:tc>
          <w:tcPr>
            <w:tcW w:w="2411" w:type="dxa"/>
            <w:vMerge w:val="restart"/>
            <w:shd w:val="clear" w:color="auto" w:fill="auto"/>
            <w:vAlign w:val="center"/>
            <w:hideMark/>
          </w:tcPr>
          <w:p w:rsidR="00043896" w:rsidRPr="000F1196" w:rsidRDefault="00043896" w:rsidP="006F6D1E">
            <w:pPr>
              <w:jc w:val="center"/>
              <w:rPr>
                <w:rFonts w:ascii="Segoe UI" w:hAnsi="Segoe UI" w:cs="Segoe UI"/>
                <w:sz w:val="20"/>
                <w:szCs w:val="20"/>
              </w:rPr>
            </w:pPr>
            <w:r w:rsidRPr="000F1196">
              <w:rPr>
                <w:rFonts w:ascii="Segoe UI" w:hAnsi="Segoe UI" w:cs="Segoe UI"/>
                <w:sz w:val="20"/>
                <w:szCs w:val="20"/>
              </w:rPr>
              <w:t>Improving Patient Safety</w:t>
            </w: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Specific improvements in patient safety</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Prevention of suicides</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Infection Control improvements</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Environmental Improvements</w:t>
            </w:r>
          </w:p>
        </w:tc>
      </w:tr>
      <w:tr w:rsidR="00043896" w:rsidRPr="000F1196" w:rsidTr="000F1196">
        <w:trPr>
          <w:trHeight w:val="506"/>
          <w:jc w:val="center"/>
        </w:trPr>
        <w:tc>
          <w:tcPr>
            <w:tcW w:w="2411" w:type="dxa"/>
            <w:vMerge w:val="restart"/>
            <w:shd w:val="clear" w:color="auto" w:fill="auto"/>
            <w:vAlign w:val="center"/>
            <w:hideMark/>
          </w:tcPr>
          <w:p w:rsidR="00043896" w:rsidRPr="000F1196" w:rsidRDefault="00043896" w:rsidP="006F6D1E">
            <w:pPr>
              <w:jc w:val="center"/>
              <w:rPr>
                <w:rFonts w:ascii="Segoe UI" w:hAnsi="Segoe UI" w:cs="Segoe UI"/>
                <w:sz w:val="20"/>
                <w:szCs w:val="20"/>
              </w:rPr>
            </w:pPr>
            <w:r w:rsidRPr="000F1196">
              <w:rPr>
                <w:rFonts w:ascii="Segoe UI" w:hAnsi="Segoe UI" w:cs="Segoe UI"/>
                <w:sz w:val="20"/>
                <w:szCs w:val="20"/>
              </w:rPr>
              <w:t>Improving Clinical Outcomes</w:t>
            </w: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Develop &amp; implement integrated care pathways for children and young people</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Develop &amp; implement integrated care pathways for adults</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Develop &amp; implement integrated care pathways for older adults</w:t>
            </w:r>
          </w:p>
        </w:tc>
      </w:tr>
      <w:tr w:rsidR="00043896" w:rsidRPr="000F1196" w:rsidTr="000F1196">
        <w:trPr>
          <w:trHeight w:val="506"/>
          <w:jc w:val="center"/>
        </w:trPr>
        <w:tc>
          <w:tcPr>
            <w:tcW w:w="2411" w:type="dxa"/>
            <w:vMerge w:val="restart"/>
            <w:shd w:val="clear" w:color="auto" w:fill="auto"/>
            <w:vAlign w:val="center"/>
            <w:hideMark/>
          </w:tcPr>
          <w:p w:rsidR="00043896" w:rsidRPr="000F1196" w:rsidRDefault="00043896" w:rsidP="006F6D1E">
            <w:pPr>
              <w:jc w:val="center"/>
              <w:rPr>
                <w:rFonts w:ascii="Segoe UI" w:hAnsi="Segoe UI" w:cs="Segoe UI"/>
                <w:sz w:val="20"/>
                <w:szCs w:val="20"/>
              </w:rPr>
            </w:pPr>
            <w:r w:rsidRPr="000F1196">
              <w:rPr>
                <w:rFonts w:ascii="Segoe UI" w:hAnsi="Segoe UI" w:cs="Segoe UI"/>
                <w:sz w:val="20"/>
                <w:szCs w:val="20"/>
              </w:rPr>
              <w:t>Improving Patient and Carer Experience</w:t>
            </w: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Trust-wide improvement of culture of care</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Improve patient &amp; public engagement</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Measuring and Improving Patient, Carer and Commissioner Feedback</w:t>
            </w:r>
          </w:p>
        </w:tc>
      </w:tr>
      <w:tr w:rsidR="00043896" w:rsidRPr="000F1196" w:rsidTr="000F1196">
        <w:trPr>
          <w:trHeight w:val="506"/>
          <w:jc w:val="center"/>
        </w:trPr>
        <w:tc>
          <w:tcPr>
            <w:tcW w:w="2411" w:type="dxa"/>
            <w:vMerge w:val="restart"/>
            <w:shd w:val="clear" w:color="auto" w:fill="auto"/>
            <w:vAlign w:val="center"/>
            <w:hideMark/>
          </w:tcPr>
          <w:p w:rsidR="00043896" w:rsidRPr="000F1196" w:rsidRDefault="00B20526" w:rsidP="006F6D1E">
            <w:pPr>
              <w:jc w:val="center"/>
              <w:rPr>
                <w:rFonts w:ascii="Segoe UI" w:hAnsi="Segoe UI" w:cs="Segoe UI"/>
                <w:sz w:val="20"/>
                <w:szCs w:val="20"/>
              </w:rPr>
            </w:pPr>
            <w:r>
              <w:rPr>
                <w:rFonts w:ascii="Segoe UI" w:hAnsi="Segoe UI" w:cs="Segoe UI"/>
                <w:sz w:val="20"/>
                <w:szCs w:val="20"/>
              </w:rPr>
              <w:t>Cross-cutting</w:t>
            </w: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Productive Care</w:t>
            </w:r>
          </w:p>
        </w:tc>
      </w:tr>
      <w:tr w:rsidR="00043896" w:rsidRPr="000F1196" w:rsidTr="000F1196">
        <w:trPr>
          <w:trHeight w:val="506"/>
          <w:jc w:val="center"/>
        </w:trPr>
        <w:tc>
          <w:tcPr>
            <w:tcW w:w="2411" w:type="dxa"/>
            <w:vMerge/>
            <w:shd w:val="clear" w:color="auto" w:fill="auto"/>
            <w:vAlign w:val="center"/>
            <w:hideMark/>
          </w:tcPr>
          <w:p w:rsidR="00043896" w:rsidRPr="000F1196" w:rsidRDefault="00043896" w:rsidP="006F6D1E">
            <w:pPr>
              <w:jc w:val="center"/>
              <w:rPr>
                <w:rFonts w:ascii="Segoe UI" w:hAnsi="Segoe UI" w:cs="Segoe UI"/>
                <w:sz w:val="20"/>
                <w:szCs w:val="20"/>
              </w:rPr>
            </w:pPr>
          </w:p>
        </w:tc>
        <w:tc>
          <w:tcPr>
            <w:tcW w:w="5954" w:type="dxa"/>
            <w:shd w:val="clear" w:color="auto" w:fill="auto"/>
            <w:vAlign w:val="center"/>
          </w:tcPr>
          <w:p w:rsidR="00043896" w:rsidRPr="000F1196" w:rsidRDefault="00043896" w:rsidP="007327D0">
            <w:pPr>
              <w:pStyle w:val="ListParagraph"/>
              <w:numPr>
                <w:ilvl w:val="0"/>
                <w:numId w:val="55"/>
              </w:numPr>
              <w:spacing w:after="0" w:line="240" w:lineRule="auto"/>
              <w:ind w:left="459" w:hanging="425"/>
              <w:rPr>
                <w:rFonts w:ascii="Segoe UI" w:hAnsi="Segoe UI" w:cs="Segoe UI"/>
                <w:sz w:val="20"/>
                <w:szCs w:val="20"/>
              </w:rPr>
            </w:pPr>
            <w:r w:rsidRPr="000F1196">
              <w:rPr>
                <w:rFonts w:ascii="Segoe UI" w:hAnsi="Segoe UI" w:cs="Segoe UI"/>
                <w:sz w:val="20"/>
                <w:szCs w:val="20"/>
              </w:rPr>
              <w:t>Use of technology to support care</w:t>
            </w:r>
          </w:p>
        </w:tc>
      </w:tr>
    </w:tbl>
    <w:p w:rsidR="000F1196" w:rsidRDefault="000F1196" w:rsidP="00EC63CC">
      <w:pPr>
        <w:spacing w:after="0" w:line="240" w:lineRule="auto"/>
        <w:jc w:val="both"/>
        <w:rPr>
          <w:rFonts w:ascii="Segoe UI" w:hAnsi="Segoe UI" w:cs="Segoe UI"/>
          <w:sz w:val="20"/>
          <w:szCs w:val="20"/>
        </w:rPr>
      </w:pPr>
    </w:p>
    <w:p w:rsidR="00C1438F" w:rsidRPr="00E85E7F" w:rsidRDefault="00C1438F" w:rsidP="00EC63CC">
      <w:pPr>
        <w:spacing w:after="0" w:line="240" w:lineRule="auto"/>
        <w:jc w:val="both"/>
        <w:rPr>
          <w:rFonts w:ascii="Segoe UI" w:hAnsi="Segoe UI" w:cs="Segoe UI"/>
          <w:b/>
          <w:sz w:val="20"/>
          <w:szCs w:val="20"/>
        </w:rPr>
      </w:pPr>
      <w:r w:rsidRPr="00E85E7F">
        <w:rPr>
          <w:rFonts w:ascii="Segoe UI" w:hAnsi="Segoe UI" w:cs="Segoe UI"/>
          <w:b/>
          <w:sz w:val="20"/>
          <w:szCs w:val="20"/>
        </w:rPr>
        <w:t xml:space="preserve">Trust Priorities </w:t>
      </w:r>
      <w:r w:rsidR="00116010" w:rsidRPr="00E85E7F">
        <w:rPr>
          <w:rFonts w:ascii="Segoe UI" w:hAnsi="Segoe UI" w:cs="Segoe UI"/>
          <w:b/>
          <w:sz w:val="20"/>
          <w:szCs w:val="20"/>
        </w:rPr>
        <w:t xml:space="preserve">– </w:t>
      </w:r>
      <w:r w:rsidR="006E1AEC" w:rsidRPr="00E85E7F">
        <w:rPr>
          <w:rFonts w:ascii="Segoe UI" w:hAnsi="Segoe UI" w:cs="Segoe UI"/>
          <w:b/>
          <w:sz w:val="20"/>
          <w:szCs w:val="20"/>
        </w:rPr>
        <w:t>Driving Quality Improvement</w:t>
      </w:r>
    </w:p>
    <w:p w:rsidR="006E1AEC" w:rsidRPr="00EC63CC" w:rsidRDefault="006E1AEC" w:rsidP="00EC63CC">
      <w:pPr>
        <w:spacing w:after="0" w:line="240" w:lineRule="auto"/>
        <w:jc w:val="both"/>
        <w:rPr>
          <w:rFonts w:ascii="Segoe UI" w:hAnsi="Segoe UI" w:cs="Segoe UI"/>
          <w:b/>
          <w:sz w:val="20"/>
          <w:szCs w:val="20"/>
          <w:u w:val="single"/>
        </w:rPr>
      </w:pPr>
    </w:p>
    <w:p w:rsidR="00C1438F" w:rsidRDefault="00C1438F" w:rsidP="00EC63CC">
      <w:pPr>
        <w:spacing w:after="0" w:line="240" w:lineRule="auto"/>
        <w:jc w:val="both"/>
        <w:rPr>
          <w:rFonts w:ascii="Segoe UI" w:hAnsi="Segoe UI" w:cs="Segoe UI"/>
          <w:sz w:val="20"/>
          <w:szCs w:val="20"/>
        </w:rPr>
      </w:pPr>
      <w:r w:rsidRPr="00EC63CC">
        <w:rPr>
          <w:rFonts w:ascii="Segoe UI" w:hAnsi="Segoe UI" w:cs="Segoe UI"/>
          <w:sz w:val="20"/>
          <w:szCs w:val="20"/>
        </w:rPr>
        <w:t>Our strategic framework is the foundation to structuring our priorities in the coming three years through to the individual objectives of staff at Oxford Health NHS Foundation trus</w:t>
      </w:r>
      <w:r w:rsidR="003363DC" w:rsidRPr="00EC63CC">
        <w:rPr>
          <w:rFonts w:ascii="Segoe UI" w:hAnsi="Segoe UI" w:cs="Segoe UI"/>
          <w:sz w:val="20"/>
          <w:szCs w:val="20"/>
        </w:rPr>
        <w:t xml:space="preserve">t. The diagram below shows the priorities within ‘Driving Quality Improvement’ </w:t>
      </w:r>
      <w:r w:rsidR="006E1AEC">
        <w:rPr>
          <w:rFonts w:ascii="Segoe UI" w:hAnsi="Segoe UI" w:cs="Segoe UI"/>
          <w:sz w:val="20"/>
          <w:szCs w:val="20"/>
        </w:rPr>
        <w:t xml:space="preserve">to </w:t>
      </w:r>
      <w:r w:rsidR="002C5995">
        <w:rPr>
          <w:rFonts w:ascii="Segoe UI" w:hAnsi="Segoe UI" w:cs="Segoe UI"/>
          <w:sz w:val="20"/>
          <w:szCs w:val="20"/>
        </w:rPr>
        <w:t>support our goals of ‘Improving Patient Safety’, ‘Improving Clinical Outcomes’ and ‘Improving Patient and Carer Experience’.</w:t>
      </w:r>
    </w:p>
    <w:p w:rsidR="002C5995" w:rsidRDefault="002C5995" w:rsidP="00EC63CC">
      <w:pPr>
        <w:spacing w:after="0" w:line="240" w:lineRule="auto"/>
        <w:jc w:val="both"/>
        <w:rPr>
          <w:rFonts w:ascii="Segoe UI" w:hAnsi="Segoe UI" w:cs="Segoe UI"/>
          <w:sz w:val="20"/>
          <w:szCs w:val="20"/>
        </w:rPr>
      </w:pPr>
    </w:p>
    <w:p w:rsidR="002C5995" w:rsidRPr="00EC63CC" w:rsidRDefault="002C5995" w:rsidP="00EC63CC">
      <w:pPr>
        <w:spacing w:after="0" w:line="240" w:lineRule="auto"/>
        <w:jc w:val="both"/>
        <w:rPr>
          <w:rFonts w:ascii="Segoe UI" w:hAnsi="Segoe UI" w:cs="Segoe UI"/>
          <w:sz w:val="20"/>
          <w:szCs w:val="20"/>
        </w:rPr>
      </w:pPr>
      <w:r>
        <w:rPr>
          <w:rFonts w:ascii="Segoe UI" w:hAnsi="Segoe UI" w:cs="Segoe UI"/>
          <w:noProof/>
          <w:sz w:val="20"/>
          <w:szCs w:val="20"/>
          <w:lang w:eastAsia="en-GB" w:bidi="ar-SA"/>
        </w:rPr>
        <w:lastRenderedPageBreak/>
        <w:drawing>
          <wp:inline distT="0" distB="0" distL="0" distR="0">
            <wp:extent cx="6567170" cy="48571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7170" cy="4857115"/>
                    </a:xfrm>
                    <a:prstGeom prst="rect">
                      <a:avLst/>
                    </a:prstGeom>
                    <a:noFill/>
                    <a:ln>
                      <a:noFill/>
                    </a:ln>
                  </pic:spPr>
                </pic:pic>
              </a:graphicData>
            </a:graphic>
          </wp:inline>
        </w:drawing>
      </w:r>
    </w:p>
    <w:p w:rsidR="008F66E8" w:rsidRDefault="008F66E8" w:rsidP="008F66E8">
      <w:pPr>
        <w:spacing w:after="0" w:line="240" w:lineRule="auto"/>
        <w:jc w:val="both"/>
        <w:rPr>
          <w:rFonts w:ascii="Segoe UI" w:hAnsi="Segoe UI" w:cs="Segoe UI"/>
          <w:sz w:val="20"/>
          <w:szCs w:val="20"/>
          <w:u w:val="single"/>
        </w:rPr>
      </w:pPr>
    </w:p>
    <w:p w:rsidR="001D6736" w:rsidRDefault="001D6736" w:rsidP="008F66E8">
      <w:pPr>
        <w:spacing w:after="0" w:line="240" w:lineRule="auto"/>
        <w:jc w:val="both"/>
        <w:rPr>
          <w:rFonts w:ascii="Segoe UI" w:hAnsi="Segoe UI" w:cs="Segoe UI"/>
          <w:sz w:val="20"/>
          <w:szCs w:val="20"/>
          <w:u w:val="single"/>
        </w:rPr>
      </w:pPr>
      <w:r w:rsidRPr="00620688">
        <w:rPr>
          <w:rFonts w:ascii="Segoe UI" w:hAnsi="Segoe UI" w:cs="Segoe UI"/>
          <w:sz w:val="20"/>
          <w:szCs w:val="20"/>
          <w:u w:val="single"/>
        </w:rPr>
        <w:t>An outline of existing quality concerns (CQC or other parties) and plans to address them;</w:t>
      </w:r>
    </w:p>
    <w:p w:rsidR="00B93461"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Following all announced and unannounced visits or inspections by the CQC an individual action plan is developed and approved by the Director of Nursing (CQC nominated individual for Trust) before being submitted to the CQC. The two of the three minor concerns raised relate to safety and suitability of premises and in response the Trust has identified funding and developed a priority list to carry out refurbishments/ removal of ligature points and new build work to acute mental health wards.</w:t>
      </w:r>
    </w:p>
    <w:p w:rsidR="00B93461"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Demonstrating assessment of capacity and discussion of consent with patient/ carer (source: internal clinical audit and CQC MHA visits). It is now included as a standing item at ward clinical review meetings and MDT reviews in Community Hospitals.</w:t>
      </w:r>
    </w:p>
    <w:p w:rsidR="00B93461"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Consistency of where to record clinical information on RiO (source: clinical audits and SIRI reviews). A Trust wide proposal is in draft about essential fields on the mental health version of RiO to be completed in respect to clinical information. This piece of work is being led by the Clinical Effectiveness Quality Improvement Committee.</w:t>
      </w:r>
    </w:p>
    <w:p w:rsidR="00B93461"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Implementation of Carers Strategy to work on improving carers experiences of services (source: carer survey and announced CQC visit in Oxfordshire mental health services). A Carers Survey will be repeated in 2013/14 and revised in light of the integration work within the organisation. It is out for consultation and will be presented at  Board of Directors.</w:t>
      </w:r>
    </w:p>
    <w:p w:rsidR="00B93461"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 xml:space="preserve">Bed management processes and staffing challenges on the adult acute mental health wards (source: CQC announced visit and complaints). To support staff we are now having on duty senior nurses rather than on call staff thus allowing ward staff to remain focused on the care of current patients. The Division has appointed single Consultant Psychiatrists to wards so that the management of admissions and discharges is led by one person rather than multiple Consultant Psychiatrists. The Division is also looking at the option of increasing the </w:t>
      </w:r>
      <w:r w:rsidR="00D75E24" w:rsidRPr="00B93461">
        <w:rPr>
          <w:rFonts w:ascii="Segoe UI" w:hAnsi="Segoe UI" w:cs="Segoe UI"/>
          <w:sz w:val="20"/>
          <w:szCs w:val="20"/>
        </w:rPr>
        <w:t>administration</w:t>
      </w:r>
      <w:r w:rsidRPr="00B93461">
        <w:rPr>
          <w:rFonts w:ascii="Segoe UI" w:hAnsi="Segoe UI" w:cs="Segoe UI"/>
          <w:sz w:val="20"/>
          <w:szCs w:val="20"/>
        </w:rPr>
        <w:t xml:space="preserve"> support for effective bed management.</w:t>
      </w:r>
    </w:p>
    <w:p w:rsidR="00E07BF9" w:rsidRDefault="00E07BF9" w:rsidP="008F66E8">
      <w:pPr>
        <w:pStyle w:val="ListParagraph"/>
        <w:numPr>
          <w:ilvl w:val="0"/>
          <w:numId w:val="56"/>
        </w:numPr>
        <w:spacing w:after="0" w:line="240" w:lineRule="auto"/>
        <w:ind w:left="284" w:hanging="284"/>
        <w:jc w:val="both"/>
        <w:rPr>
          <w:rFonts w:ascii="Segoe UI" w:hAnsi="Segoe UI" w:cs="Segoe UI"/>
          <w:sz w:val="20"/>
          <w:szCs w:val="20"/>
        </w:rPr>
      </w:pPr>
      <w:r w:rsidRPr="00B93461">
        <w:rPr>
          <w:rFonts w:ascii="Segoe UI" w:hAnsi="Segoe UI" w:cs="Segoe UI"/>
          <w:sz w:val="20"/>
          <w:szCs w:val="20"/>
        </w:rPr>
        <w:t>Explaining (possible or actual) side effects of mediation and documentation especially in community of monitoring side effects during treatment in inpatient and community mental health services. (</w:t>
      </w:r>
      <w:r w:rsidR="00D75E24" w:rsidRPr="00B93461">
        <w:rPr>
          <w:rFonts w:ascii="Segoe UI" w:hAnsi="Segoe UI" w:cs="Segoe UI"/>
          <w:sz w:val="20"/>
          <w:szCs w:val="20"/>
        </w:rPr>
        <w:t>Source</w:t>
      </w:r>
      <w:r w:rsidRPr="00B93461">
        <w:rPr>
          <w:rFonts w:ascii="Segoe UI" w:hAnsi="Segoe UI" w:cs="Segoe UI"/>
          <w:sz w:val="20"/>
          <w:szCs w:val="20"/>
        </w:rPr>
        <w:t xml:space="preserve">: national patient surveys and national clinical audits). The Trust has good information produced by Pharmacy on </w:t>
      </w:r>
      <w:r w:rsidRPr="00B93461">
        <w:rPr>
          <w:rFonts w:ascii="Segoe UI" w:hAnsi="Segoe UI" w:cs="Segoe UI"/>
          <w:sz w:val="20"/>
          <w:szCs w:val="20"/>
        </w:rPr>
        <w:lastRenderedPageBreak/>
        <w:t>medications and their side effects. The action above to improve the consistency of where to record clinical information on RiO will provide evidence that medication is being regularly reviewed.</w:t>
      </w:r>
    </w:p>
    <w:p w:rsidR="008F66E8" w:rsidRPr="00B93461" w:rsidRDefault="008F66E8" w:rsidP="008F66E8">
      <w:pPr>
        <w:pStyle w:val="ListParagraph"/>
        <w:spacing w:after="0" w:line="240" w:lineRule="auto"/>
        <w:ind w:left="284"/>
        <w:jc w:val="both"/>
        <w:rPr>
          <w:rFonts w:ascii="Segoe UI" w:hAnsi="Segoe UI" w:cs="Segoe UI"/>
          <w:sz w:val="20"/>
          <w:szCs w:val="20"/>
        </w:rPr>
      </w:pPr>
    </w:p>
    <w:p w:rsidR="00EA6D1C" w:rsidRPr="00E85E7F" w:rsidRDefault="007E1C0E" w:rsidP="007E1C0E">
      <w:pPr>
        <w:rPr>
          <w:rFonts w:ascii="Segoe UI" w:hAnsi="Segoe UI" w:cs="Segoe UI"/>
          <w:b/>
          <w:u w:val="single"/>
        </w:rPr>
      </w:pPr>
      <w:r w:rsidRPr="00E85E7F">
        <w:rPr>
          <w:rFonts w:ascii="Segoe UI" w:hAnsi="Segoe UI" w:cs="Segoe UI"/>
          <w:b/>
          <w:u w:val="single"/>
        </w:rPr>
        <w:t>3.0 Clinical Strategy (Consistent with information contained within the Trust’s published Quality Account).</w:t>
      </w:r>
    </w:p>
    <w:p w:rsidR="007E1C0E" w:rsidRPr="00E85E7F" w:rsidRDefault="007E1C0E" w:rsidP="007E1C0E">
      <w:pPr>
        <w:jc w:val="both"/>
        <w:rPr>
          <w:rFonts w:ascii="Segoe UI" w:hAnsi="Segoe UI" w:cs="Segoe UI"/>
          <w:b/>
        </w:rPr>
      </w:pPr>
      <w:r w:rsidRPr="00E85E7F">
        <w:rPr>
          <w:rFonts w:ascii="Segoe UI" w:hAnsi="Segoe UI" w:cs="Segoe UI"/>
          <w:b/>
        </w:rPr>
        <w:t>3.1 Service Line Management Strategy:</w:t>
      </w:r>
    </w:p>
    <w:p w:rsidR="003C153E" w:rsidRPr="00620688" w:rsidRDefault="003C153E" w:rsidP="00EC63CC">
      <w:pPr>
        <w:spacing w:after="0" w:line="240" w:lineRule="auto"/>
        <w:jc w:val="both"/>
        <w:rPr>
          <w:rFonts w:ascii="Segoe UI" w:hAnsi="Segoe UI" w:cs="Segoe UI"/>
          <w:sz w:val="20"/>
          <w:szCs w:val="20"/>
        </w:rPr>
      </w:pPr>
      <w:r w:rsidRPr="00620688">
        <w:rPr>
          <w:rFonts w:ascii="Segoe UI" w:hAnsi="Segoe UI" w:cs="Segoe UI"/>
          <w:bCs/>
          <w:sz w:val="20"/>
          <w:szCs w:val="20"/>
        </w:rPr>
        <w:t xml:space="preserve">‘Driving Quality Improvement’ and ‘Delivering Operational Excellence’ are two of our key strategic drivers and we want to achieve quality care which is above the national average; </w:t>
      </w:r>
      <w:r w:rsidRPr="00620688">
        <w:rPr>
          <w:rFonts w:ascii="Segoe UI" w:hAnsi="Segoe UI" w:cs="Segoe UI"/>
          <w:sz w:val="20"/>
          <w:szCs w:val="20"/>
        </w:rPr>
        <w:t>In selecting our priorities, we have been mindful of both the national and local contexts, as well as feedback from service users, staff and external bodies which include Monitor, Care Quality Commission and commissioners.</w:t>
      </w:r>
    </w:p>
    <w:p w:rsidR="00EC63CC" w:rsidRDefault="00EC63CC" w:rsidP="00EC63CC">
      <w:pPr>
        <w:spacing w:after="0" w:line="240" w:lineRule="auto"/>
        <w:jc w:val="both"/>
        <w:rPr>
          <w:rFonts w:ascii="Segoe UI" w:hAnsi="Segoe UI" w:cs="Segoe UI"/>
          <w:sz w:val="20"/>
          <w:szCs w:val="20"/>
        </w:rPr>
      </w:pPr>
    </w:p>
    <w:p w:rsidR="003C153E" w:rsidRPr="00620688" w:rsidRDefault="003C153E" w:rsidP="00EC63CC">
      <w:pPr>
        <w:spacing w:after="0" w:line="240" w:lineRule="auto"/>
        <w:jc w:val="both"/>
        <w:rPr>
          <w:rFonts w:ascii="Segoe UI" w:hAnsi="Segoe UI" w:cs="Segoe UI"/>
          <w:sz w:val="20"/>
          <w:szCs w:val="20"/>
        </w:rPr>
      </w:pPr>
      <w:r w:rsidRPr="00620688">
        <w:rPr>
          <w:rFonts w:ascii="Segoe UI" w:hAnsi="Segoe UI" w:cs="Segoe UI"/>
          <w:sz w:val="20"/>
          <w:szCs w:val="20"/>
        </w:rPr>
        <w:t>In line with the overall clinical strategy of Oxf</w:t>
      </w:r>
      <w:r w:rsidR="009F0D9C">
        <w:rPr>
          <w:rFonts w:ascii="Segoe UI" w:hAnsi="Segoe UI" w:cs="Segoe UI"/>
          <w:sz w:val="20"/>
          <w:szCs w:val="20"/>
        </w:rPr>
        <w:t>ord Health NHS Foundation Trust</w:t>
      </w:r>
      <w:r w:rsidRPr="00620688">
        <w:rPr>
          <w:rFonts w:ascii="Segoe UI" w:hAnsi="Segoe UI" w:cs="Segoe UI"/>
          <w:sz w:val="20"/>
          <w:szCs w:val="20"/>
        </w:rPr>
        <w:t>, we are developing programmes across clinical divisions with a focus on remodelling services</w:t>
      </w:r>
      <w:r w:rsidR="00506CCA">
        <w:rPr>
          <w:rFonts w:ascii="Segoe UI" w:hAnsi="Segoe UI" w:cs="Segoe UI"/>
          <w:sz w:val="20"/>
          <w:szCs w:val="20"/>
        </w:rPr>
        <w:t xml:space="preserve"> to deliver integrated health and social care</w:t>
      </w:r>
      <w:r w:rsidRPr="00620688">
        <w:rPr>
          <w:rFonts w:ascii="Segoe UI" w:hAnsi="Segoe UI" w:cs="Segoe UI"/>
          <w:sz w:val="20"/>
          <w:szCs w:val="20"/>
        </w:rPr>
        <w:t>. T</w:t>
      </w:r>
      <w:r w:rsidR="00E85E7F">
        <w:rPr>
          <w:rFonts w:ascii="Segoe UI" w:hAnsi="Segoe UI" w:cs="Segoe UI"/>
          <w:sz w:val="20"/>
          <w:szCs w:val="20"/>
        </w:rPr>
        <w:t>he programmes are supported by i</w:t>
      </w:r>
      <w:r w:rsidRPr="00620688">
        <w:rPr>
          <w:rFonts w:ascii="Segoe UI" w:hAnsi="Segoe UI" w:cs="Segoe UI"/>
          <w:sz w:val="20"/>
          <w:szCs w:val="20"/>
        </w:rPr>
        <w:t>nformation technology, human resources and estates to ensure collaborative and successful implementation.</w:t>
      </w:r>
      <w:r w:rsidR="0019376B">
        <w:rPr>
          <w:rFonts w:ascii="Segoe UI" w:hAnsi="Segoe UI" w:cs="Segoe UI"/>
          <w:sz w:val="20"/>
          <w:szCs w:val="20"/>
        </w:rPr>
        <w:t xml:space="preserve"> We are six months into the clinically led service remodelling programme, and we have had input from the 3</w:t>
      </w:r>
      <w:r w:rsidR="0019376B" w:rsidRPr="0019376B">
        <w:rPr>
          <w:rFonts w:ascii="Segoe UI" w:hAnsi="Segoe UI" w:cs="Segoe UI"/>
          <w:sz w:val="20"/>
          <w:szCs w:val="20"/>
          <w:vertAlign w:val="superscript"/>
        </w:rPr>
        <w:t>rd</w:t>
      </w:r>
      <w:r w:rsidR="0019376B">
        <w:rPr>
          <w:rFonts w:ascii="Segoe UI" w:hAnsi="Segoe UI" w:cs="Segoe UI"/>
          <w:sz w:val="20"/>
          <w:szCs w:val="20"/>
        </w:rPr>
        <w:t xml:space="preserve"> sector, commissioners, staff, Board of Directors and Governors to ensure we have a collaborative approach to ensure the best patient care.</w:t>
      </w:r>
    </w:p>
    <w:p w:rsidR="00EC63CC" w:rsidRDefault="00EC63CC" w:rsidP="00EC63CC">
      <w:pPr>
        <w:spacing w:after="0" w:line="240" w:lineRule="auto"/>
        <w:jc w:val="both"/>
        <w:rPr>
          <w:rFonts w:ascii="Segoe UI" w:hAnsi="Segoe UI" w:cs="Segoe UI"/>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70786F" w:rsidRDefault="0070786F" w:rsidP="00EC63CC">
      <w:pPr>
        <w:spacing w:after="0" w:line="240" w:lineRule="auto"/>
        <w:jc w:val="both"/>
        <w:rPr>
          <w:rFonts w:ascii="Segoe UI" w:hAnsi="Segoe UI" w:cs="Segoe UI"/>
          <w:b/>
          <w:sz w:val="20"/>
          <w:szCs w:val="20"/>
        </w:rPr>
      </w:pPr>
    </w:p>
    <w:p w:rsidR="00E85E7F" w:rsidRPr="00E85E7F" w:rsidRDefault="00E85E7F" w:rsidP="00EC63CC">
      <w:pPr>
        <w:spacing w:after="0" w:line="240" w:lineRule="auto"/>
        <w:jc w:val="both"/>
        <w:rPr>
          <w:rFonts w:ascii="Segoe UI" w:hAnsi="Segoe UI" w:cs="Segoe UI"/>
          <w:b/>
          <w:sz w:val="20"/>
          <w:szCs w:val="20"/>
        </w:rPr>
      </w:pPr>
      <w:r w:rsidRPr="00E85E7F">
        <w:rPr>
          <w:rFonts w:ascii="Segoe UI" w:hAnsi="Segoe UI" w:cs="Segoe UI"/>
          <w:b/>
          <w:sz w:val="20"/>
          <w:szCs w:val="20"/>
        </w:rPr>
        <w:t>Trust Priorities – Delivering Operational Excellence</w:t>
      </w:r>
    </w:p>
    <w:p w:rsidR="003C153E" w:rsidRDefault="003C153E" w:rsidP="00EC63CC">
      <w:pPr>
        <w:spacing w:after="0" w:line="240" w:lineRule="auto"/>
        <w:jc w:val="both"/>
        <w:rPr>
          <w:rFonts w:ascii="Segoe UI" w:hAnsi="Segoe UI" w:cs="Segoe UI"/>
          <w:sz w:val="20"/>
          <w:szCs w:val="20"/>
        </w:rPr>
      </w:pPr>
      <w:r w:rsidRPr="00620688">
        <w:rPr>
          <w:rFonts w:ascii="Segoe UI" w:hAnsi="Segoe UI" w:cs="Segoe UI"/>
          <w:sz w:val="20"/>
          <w:szCs w:val="20"/>
        </w:rPr>
        <w:t xml:space="preserve">The programmes have been grouped within three work streams and will be delivered </w:t>
      </w:r>
      <w:r w:rsidR="00AA1366">
        <w:rPr>
          <w:rFonts w:ascii="Segoe UI" w:hAnsi="Segoe UI" w:cs="Segoe UI"/>
          <w:sz w:val="20"/>
          <w:szCs w:val="20"/>
        </w:rPr>
        <w:t>by March 2015</w:t>
      </w:r>
      <w:r w:rsidR="00E85E7F">
        <w:rPr>
          <w:rFonts w:ascii="Segoe UI" w:hAnsi="Segoe UI" w:cs="Segoe UI"/>
          <w:sz w:val="20"/>
          <w:szCs w:val="20"/>
        </w:rPr>
        <w:t>.</w:t>
      </w:r>
    </w:p>
    <w:p w:rsidR="0070786F" w:rsidRDefault="0070786F" w:rsidP="00EC63CC">
      <w:pPr>
        <w:spacing w:after="0" w:line="240" w:lineRule="auto"/>
        <w:jc w:val="both"/>
        <w:rPr>
          <w:rFonts w:ascii="Segoe UI" w:hAnsi="Segoe UI" w:cs="Segoe UI"/>
          <w:sz w:val="20"/>
          <w:szCs w:val="20"/>
        </w:rPr>
      </w:pPr>
    </w:p>
    <w:p w:rsidR="00E85E7F" w:rsidRPr="00620688" w:rsidRDefault="00A55549" w:rsidP="002D335E">
      <w:pPr>
        <w:spacing w:before="60"/>
        <w:jc w:val="both"/>
        <w:rPr>
          <w:rFonts w:ascii="Segoe UI" w:hAnsi="Segoe UI" w:cs="Segoe UI"/>
          <w:sz w:val="20"/>
          <w:szCs w:val="20"/>
        </w:rPr>
      </w:pPr>
      <w:r>
        <w:rPr>
          <w:rFonts w:ascii="Segoe UI" w:hAnsi="Segoe UI" w:cs="Segoe UI"/>
          <w:noProof/>
          <w:sz w:val="20"/>
          <w:szCs w:val="20"/>
          <w:lang w:eastAsia="en-GB" w:bidi="ar-SA"/>
        </w:rPr>
        <w:lastRenderedPageBreak/>
        <w:drawing>
          <wp:inline distT="0" distB="0" distL="0" distR="0">
            <wp:extent cx="6560185" cy="48380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0185" cy="4838065"/>
                    </a:xfrm>
                    <a:prstGeom prst="rect">
                      <a:avLst/>
                    </a:prstGeom>
                    <a:noFill/>
                    <a:ln>
                      <a:noFill/>
                    </a:ln>
                  </pic:spPr>
                </pic:pic>
              </a:graphicData>
            </a:graphic>
          </wp:inline>
        </w:drawing>
      </w:r>
    </w:p>
    <w:p w:rsidR="00130F1F" w:rsidRDefault="00130F1F" w:rsidP="00130F1F">
      <w:pPr>
        <w:spacing w:after="0" w:line="240" w:lineRule="auto"/>
        <w:jc w:val="both"/>
        <w:rPr>
          <w:rFonts w:ascii="Segoe UI" w:hAnsi="Segoe UI" w:cs="Segoe UI"/>
          <w:b/>
          <w:sz w:val="20"/>
          <w:szCs w:val="20"/>
        </w:rPr>
      </w:pPr>
      <w:r>
        <w:rPr>
          <w:rFonts w:ascii="Segoe UI" w:hAnsi="Segoe UI" w:cs="Segoe UI"/>
          <w:b/>
          <w:sz w:val="20"/>
          <w:szCs w:val="20"/>
        </w:rPr>
        <w:t>Shared principles</w:t>
      </w:r>
    </w:p>
    <w:p w:rsidR="00130F1F" w:rsidRDefault="00130F1F" w:rsidP="00130F1F">
      <w:pPr>
        <w:spacing w:after="0" w:line="240" w:lineRule="auto"/>
        <w:jc w:val="both"/>
        <w:rPr>
          <w:rFonts w:ascii="Segoe UI" w:hAnsi="Segoe UI" w:cs="Segoe UI"/>
          <w:b/>
          <w:sz w:val="20"/>
          <w:szCs w:val="20"/>
        </w:rPr>
      </w:pPr>
      <w:r>
        <w:rPr>
          <w:rFonts w:ascii="Segoe UI" w:hAnsi="Segoe UI" w:cs="Segoe UI"/>
          <w:b/>
          <w:noProof/>
          <w:sz w:val="20"/>
          <w:szCs w:val="20"/>
          <w:lang w:eastAsia="en-GB" w:bidi="ar-SA"/>
        </w:rPr>
        <w:drawing>
          <wp:anchor distT="0" distB="0" distL="114300" distR="114300" simplePos="0" relativeHeight="251677696" behindDoc="1" locked="0" layoutInCell="1" allowOverlap="1">
            <wp:simplePos x="0" y="0"/>
            <wp:positionH relativeFrom="column">
              <wp:posOffset>635</wp:posOffset>
            </wp:positionH>
            <wp:positionV relativeFrom="paragraph">
              <wp:posOffset>179705</wp:posOffset>
            </wp:positionV>
            <wp:extent cx="3575685" cy="3384550"/>
            <wp:effectExtent l="0" t="0" r="571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5685" cy="3384550"/>
                    </a:xfrm>
                    <a:prstGeom prst="rect">
                      <a:avLst/>
                    </a:prstGeom>
                    <a:noFill/>
                    <a:ln>
                      <a:noFill/>
                    </a:ln>
                  </pic:spPr>
                </pic:pic>
              </a:graphicData>
            </a:graphic>
          </wp:anchor>
        </w:drawing>
      </w:r>
    </w:p>
    <w:p w:rsidR="00130F1F" w:rsidRPr="00CB5722" w:rsidRDefault="00130F1F" w:rsidP="00130F1F">
      <w:pPr>
        <w:pStyle w:val="ListParagraph"/>
        <w:spacing w:after="0" w:line="240" w:lineRule="auto"/>
        <w:ind w:left="721"/>
        <w:jc w:val="both"/>
        <w:rPr>
          <w:rFonts w:ascii="Segoe UI" w:hAnsi="Segoe UI" w:cs="Segoe UI"/>
          <w:b/>
          <w:sz w:val="20"/>
          <w:szCs w:val="20"/>
        </w:rPr>
      </w:pPr>
      <w:r w:rsidRPr="00CB5722">
        <w:rPr>
          <w:rFonts w:ascii="Segoe UI" w:hAnsi="Segoe UI" w:cs="Segoe UI"/>
          <w:b/>
          <w:bCs/>
          <w:sz w:val="20"/>
          <w:szCs w:val="20"/>
        </w:rPr>
        <w:t xml:space="preserve">‘Cradle to grave’ model of care </w:t>
      </w:r>
    </w:p>
    <w:p w:rsidR="00130F1F" w:rsidRDefault="00130F1F" w:rsidP="00130F1F">
      <w:pPr>
        <w:pStyle w:val="ListParagraph"/>
        <w:numPr>
          <w:ilvl w:val="0"/>
          <w:numId w:val="67"/>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Managing transitions</w:t>
      </w:r>
    </w:p>
    <w:p w:rsidR="00130F1F" w:rsidRDefault="00130F1F" w:rsidP="00130F1F">
      <w:pPr>
        <w:pStyle w:val="ListParagraph"/>
        <w:numPr>
          <w:ilvl w:val="0"/>
          <w:numId w:val="67"/>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Physical and mental health integration</w:t>
      </w:r>
    </w:p>
    <w:p w:rsidR="00130F1F" w:rsidRDefault="00130F1F" w:rsidP="00130F1F">
      <w:pPr>
        <w:pStyle w:val="ListParagraph"/>
        <w:numPr>
          <w:ilvl w:val="0"/>
          <w:numId w:val="67"/>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Patient outcomes-focused</w:t>
      </w:r>
    </w:p>
    <w:p w:rsidR="00130F1F" w:rsidRPr="00130F1F" w:rsidRDefault="00130F1F" w:rsidP="00130F1F">
      <w:pPr>
        <w:pStyle w:val="ListParagraph"/>
        <w:numPr>
          <w:ilvl w:val="0"/>
          <w:numId w:val="67"/>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 xml:space="preserve">Embedding research and evidence-based </w:t>
      </w:r>
      <w:r>
        <w:rPr>
          <w:rFonts w:ascii="Segoe UI" w:hAnsi="Segoe UI" w:cs="Segoe UI"/>
          <w:sz w:val="20"/>
          <w:szCs w:val="20"/>
        </w:rPr>
        <w:t xml:space="preserve">  </w:t>
      </w:r>
      <w:r w:rsidRPr="00130F1F">
        <w:rPr>
          <w:rFonts w:ascii="Segoe UI" w:hAnsi="Segoe UI" w:cs="Segoe UI"/>
          <w:sz w:val="20"/>
          <w:szCs w:val="20"/>
        </w:rPr>
        <w:t>practice</w:t>
      </w:r>
    </w:p>
    <w:p w:rsidR="00130F1F" w:rsidRPr="00CB5722" w:rsidRDefault="00130F1F" w:rsidP="00130F1F">
      <w:pPr>
        <w:spacing w:after="0" w:line="240" w:lineRule="auto"/>
        <w:ind w:left="1440"/>
        <w:jc w:val="both"/>
        <w:rPr>
          <w:rFonts w:ascii="Segoe UI" w:hAnsi="Segoe UI" w:cs="Segoe UI"/>
          <w:sz w:val="20"/>
          <w:szCs w:val="20"/>
        </w:rPr>
      </w:pPr>
    </w:p>
    <w:p w:rsidR="00130F1F" w:rsidRPr="00B93461" w:rsidRDefault="00130F1F" w:rsidP="00130F1F">
      <w:pPr>
        <w:pStyle w:val="ListParagraph"/>
        <w:spacing w:after="0" w:line="240" w:lineRule="auto"/>
        <w:ind w:left="721"/>
        <w:jc w:val="both"/>
        <w:rPr>
          <w:rFonts w:ascii="Segoe UI" w:hAnsi="Segoe UI" w:cs="Segoe UI"/>
          <w:b/>
          <w:sz w:val="20"/>
          <w:szCs w:val="20"/>
        </w:rPr>
      </w:pPr>
      <w:r w:rsidRPr="00CB5722">
        <w:rPr>
          <w:rFonts w:ascii="Segoe UI" w:hAnsi="Segoe UI" w:cs="Segoe UI"/>
          <w:b/>
          <w:bCs/>
          <w:sz w:val="20"/>
          <w:szCs w:val="20"/>
        </w:rPr>
        <w:t>Remodelling includes</w:t>
      </w:r>
    </w:p>
    <w:p w:rsidR="00130F1F" w:rsidRDefault="00130F1F" w:rsidP="00130F1F">
      <w:pPr>
        <w:pStyle w:val="ListParagraph"/>
        <w:numPr>
          <w:ilvl w:val="0"/>
          <w:numId w:val="68"/>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Shift patterns to align to model of care</w:t>
      </w:r>
    </w:p>
    <w:p w:rsidR="00130F1F" w:rsidRDefault="00130F1F" w:rsidP="00130F1F">
      <w:pPr>
        <w:pStyle w:val="ListParagraph"/>
        <w:numPr>
          <w:ilvl w:val="0"/>
          <w:numId w:val="68"/>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24/7 model of care</w:t>
      </w:r>
    </w:p>
    <w:p w:rsidR="00130F1F" w:rsidRDefault="00130F1F" w:rsidP="00130F1F">
      <w:pPr>
        <w:pStyle w:val="ListParagraph"/>
        <w:numPr>
          <w:ilvl w:val="0"/>
          <w:numId w:val="68"/>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Pathways cross traditional age and need boundaries</w:t>
      </w:r>
    </w:p>
    <w:p w:rsidR="00130F1F" w:rsidRDefault="00130F1F" w:rsidP="00130F1F">
      <w:pPr>
        <w:pStyle w:val="ListParagraph"/>
        <w:numPr>
          <w:ilvl w:val="0"/>
          <w:numId w:val="68"/>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Operational, clinical and academic  management of pathways</w:t>
      </w:r>
      <w:r>
        <w:rPr>
          <w:rFonts w:ascii="Segoe UI" w:hAnsi="Segoe UI" w:cs="Segoe UI"/>
          <w:sz w:val="20"/>
          <w:szCs w:val="20"/>
        </w:rPr>
        <w:t xml:space="preserve"> </w:t>
      </w:r>
    </w:p>
    <w:p w:rsidR="00130F1F" w:rsidRPr="00130F1F" w:rsidRDefault="00130F1F" w:rsidP="00130F1F">
      <w:pPr>
        <w:pStyle w:val="ListParagraph"/>
        <w:numPr>
          <w:ilvl w:val="0"/>
          <w:numId w:val="68"/>
        </w:numPr>
        <w:spacing w:after="0" w:line="240" w:lineRule="auto"/>
        <w:ind w:left="6096" w:firstLine="0"/>
        <w:jc w:val="both"/>
        <w:rPr>
          <w:rFonts w:ascii="Segoe UI" w:hAnsi="Segoe UI" w:cs="Segoe UI"/>
          <w:sz w:val="20"/>
          <w:szCs w:val="20"/>
        </w:rPr>
      </w:pPr>
      <w:r>
        <w:rPr>
          <w:rFonts w:ascii="Segoe UI" w:hAnsi="Segoe UI" w:cs="Segoe UI"/>
          <w:sz w:val="20"/>
          <w:szCs w:val="20"/>
        </w:rPr>
        <w:t xml:space="preserve">   </w:t>
      </w:r>
      <w:r w:rsidRPr="00130F1F">
        <w:rPr>
          <w:rFonts w:ascii="Segoe UI" w:hAnsi="Segoe UI" w:cs="Segoe UI"/>
          <w:sz w:val="20"/>
          <w:szCs w:val="20"/>
        </w:rPr>
        <w:t>Working with partners (NHS, CC, and 3</w:t>
      </w:r>
      <w:r w:rsidRPr="00130F1F">
        <w:rPr>
          <w:rFonts w:ascii="Segoe UI" w:hAnsi="Segoe UI" w:cs="Segoe UI"/>
          <w:sz w:val="20"/>
          <w:szCs w:val="20"/>
          <w:vertAlign w:val="superscript"/>
        </w:rPr>
        <w:t>rd</w:t>
      </w:r>
      <w:r w:rsidRPr="00130F1F">
        <w:rPr>
          <w:rFonts w:ascii="Segoe UI" w:hAnsi="Segoe UI" w:cs="Segoe UI"/>
          <w:sz w:val="20"/>
          <w:szCs w:val="20"/>
        </w:rPr>
        <w:t xml:space="preserve"> sector)</w:t>
      </w:r>
    </w:p>
    <w:p w:rsidR="00130F1F" w:rsidRPr="00CB5722" w:rsidRDefault="00130F1F" w:rsidP="00130F1F">
      <w:pPr>
        <w:spacing w:after="0" w:line="240" w:lineRule="auto"/>
        <w:ind w:left="1440"/>
        <w:jc w:val="both"/>
        <w:rPr>
          <w:rFonts w:ascii="Segoe UI" w:hAnsi="Segoe UI" w:cs="Segoe UI"/>
          <w:sz w:val="20"/>
          <w:szCs w:val="20"/>
        </w:rPr>
      </w:pPr>
    </w:p>
    <w:p w:rsidR="00130F1F" w:rsidRPr="00130F1F" w:rsidRDefault="00130F1F" w:rsidP="00130F1F">
      <w:pPr>
        <w:spacing w:after="0" w:line="240" w:lineRule="auto"/>
        <w:ind w:left="361"/>
        <w:jc w:val="both"/>
        <w:rPr>
          <w:rFonts w:ascii="Segoe UI" w:hAnsi="Segoe UI" w:cs="Segoe UI"/>
          <w:b/>
          <w:sz w:val="20"/>
          <w:szCs w:val="20"/>
        </w:rPr>
      </w:pPr>
      <w:r w:rsidRPr="00130F1F">
        <w:rPr>
          <w:rFonts w:ascii="Segoe UI" w:hAnsi="Segoe UI" w:cs="Segoe UI"/>
          <w:b/>
          <w:bCs/>
          <w:sz w:val="20"/>
          <w:szCs w:val="20"/>
        </w:rPr>
        <w:t>Locality single point of access directing to most appropriate care</w:t>
      </w:r>
    </w:p>
    <w:p w:rsidR="00B93461" w:rsidRPr="00B93461" w:rsidRDefault="00B93461" w:rsidP="00B93461">
      <w:pPr>
        <w:spacing w:after="0" w:line="240" w:lineRule="auto"/>
        <w:ind w:left="360"/>
        <w:jc w:val="both"/>
        <w:rPr>
          <w:rFonts w:ascii="Segoe UI" w:hAnsi="Segoe UI" w:cs="Segoe UI"/>
          <w:b/>
          <w:sz w:val="20"/>
          <w:szCs w:val="20"/>
        </w:rPr>
      </w:pPr>
    </w:p>
    <w:p w:rsidR="00CB5722" w:rsidRDefault="00CB5722" w:rsidP="00CB5722">
      <w:pPr>
        <w:spacing w:before="60"/>
        <w:jc w:val="center"/>
        <w:rPr>
          <w:rFonts w:ascii="Segoe UI" w:hAnsi="Segoe UI" w:cs="Segoe UI"/>
          <w:b/>
          <w:sz w:val="20"/>
          <w:szCs w:val="20"/>
        </w:rPr>
      </w:pPr>
    </w:p>
    <w:p w:rsidR="003C153E" w:rsidRDefault="00506CCA" w:rsidP="00B93461">
      <w:pPr>
        <w:spacing w:after="0" w:line="240" w:lineRule="auto"/>
        <w:jc w:val="both"/>
        <w:rPr>
          <w:rFonts w:ascii="Segoe UI" w:hAnsi="Segoe UI" w:cs="Segoe UI"/>
          <w:b/>
          <w:sz w:val="20"/>
          <w:szCs w:val="20"/>
        </w:rPr>
      </w:pPr>
      <w:r>
        <w:rPr>
          <w:rFonts w:ascii="Segoe UI" w:hAnsi="Segoe UI" w:cs="Segoe UI"/>
          <w:b/>
          <w:sz w:val="20"/>
          <w:szCs w:val="20"/>
        </w:rPr>
        <w:t>Children’s and Young p</w:t>
      </w:r>
      <w:r w:rsidR="003C153E" w:rsidRPr="00620688">
        <w:rPr>
          <w:rFonts w:ascii="Segoe UI" w:hAnsi="Segoe UI" w:cs="Segoe UI"/>
          <w:b/>
          <w:sz w:val="20"/>
          <w:szCs w:val="20"/>
        </w:rPr>
        <w:t xml:space="preserve">eople’s </w:t>
      </w:r>
      <w:r>
        <w:rPr>
          <w:rFonts w:ascii="Segoe UI" w:hAnsi="Segoe UI" w:cs="Segoe UI"/>
          <w:b/>
          <w:sz w:val="20"/>
          <w:szCs w:val="20"/>
        </w:rPr>
        <w:t>Services</w:t>
      </w:r>
    </w:p>
    <w:p w:rsidR="00B93461" w:rsidRPr="00620688" w:rsidRDefault="00B93461" w:rsidP="00B93461">
      <w:pPr>
        <w:spacing w:after="0" w:line="240" w:lineRule="auto"/>
        <w:jc w:val="both"/>
        <w:rPr>
          <w:rFonts w:ascii="Segoe UI" w:hAnsi="Segoe UI" w:cs="Segoe UI"/>
          <w:b/>
          <w:sz w:val="20"/>
          <w:szCs w:val="20"/>
        </w:rPr>
      </w:pPr>
    </w:p>
    <w:p w:rsidR="003C153E"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lastRenderedPageBreak/>
        <w:t>The principles of this work stream are to:</w:t>
      </w:r>
    </w:p>
    <w:p w:rsidR="00B93461" w:rsidRPr="00620688" w:rsidRDefault="00B93461" w:rsidP="00B93461">
      <w:pPr>
        <w:spacing w:after="0" w:line="240" w:lineRule="auto"/>
        <w:jc w:val="both"/>
        <w:rPr>
          <w:rFonts w:ascii="Segoe UI" w:hAnsi="Segoe UI" w:cs="Segoe UI"/>
          <w:sz w:val="20"/>
          <w:szCs w:val="20"/>
        </w:rPr>
      </w:pP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 xml:space="preserve">Have a common point of entry </w:t>
      </w:r>
      <w:r w:rsidR="0051176C" w:rsidRPr="00506CCA">
        <w:rPr>
          <w:rFonts w:ascii="Segoe UI" w:hAnsi="Segoe UI" w:cs="Segoe UI"/>
          <w:sz w:val="20"/>
          <w:szCs w:val="20"/>
        </w:rPr>
        <w:t xml:space="preserve">for </w:t>
      </w:r>
      <w:r w:rsidRPr="00506CCA">
        <w:rPr>
          <w:rFonts w:ascii="Segoe UI" w:hAnsi="Segoe UI" w:cs="Segoe UI"/>
          <w:sz w:val="20"/>
          <w:szCs w:val="20"/>
        </w:rPr>
        <w:t xml:space="preserve">Children and Young people’s services for all referrers  </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Retain a tiered approach to care</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 xml:space="preserve">Maintain a high level of specialism and expertise to deliver complex interventions </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 xml:space="preserve">Develop care pathways that draw in expertise where needed without handing over patients </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Involve young people and their families in care</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Prepare for transition from children and young people into adult services</w:t>
      </w:r>
    </w:p>
    <w:p w:rsidR="003C153E" w:rsidRPr="00506CCA" w:rsidRDefault="003C153E" w:rsidP="007327D0">
      <w:pPr>
        <w:numPr>
          <w:ilvl w:val="0"/>
          <w:numId w:val="12"/>
        </w:numPr>
        <w:spacing w:after="0" w:line="240" w:lineRule="auto"/>
        <w:jc w:val="both"/>
        <w:rPr>
          <w:rFonts w:ascii="Segoe UI" w:hAnsi="Segoe UI" w:cs="Segoe UI"/>
          <w:sz w:val="20"/>
          <w:szCs w:val="20"/>
        </w:rPr>
      </w:pPr>
      <w:r w:rsidRPr="00506CCA">
        <w:rPr>
          <w:rFonts w:ascii="Segoe UI" w:hAnsi="Segoe UI" w:cs="Segoe UI"/>
          <w:sz w:val="20"/>
          <w:szCs w:val="20"/>
        </w:rPr>
        <w:t>OHFT to be leaders in the field in identified care pathways</w:t>
      </w:r>
    </w:p>
    <w:p w:rsidR="00B93461" w:rsidRDefault="00B93461" w:rsidP="00B93461">
      <w:pPr>
        <w:spacing w:after="0" w:line="240" w:lineRule="auto"/>
        <w:jc w:val="both"/>
        <w:rPr>
          <w:rFonts w:ascii="Segoe UI" w:hAnsi="Segoe UI" w:cs="Segoe UI"/>
          <w:b/>
          <w:sz w:val="20"/>
          <w:szCs w:val="20"/>
        </w:rPr>
      </w:pPr>
    </w:p>
    <w:p w:rsidR="003C153E" w:rsidRDefault="003C153E" w:rsidP="00B93461">
      <w:pPr>
        <w:spacing w:after="0" w:line="240" w:lineRule="auto"/>
        <w:jc w:val="both"/>
        <w:rPr>
          <w:rFonts w:ascii="Segoe UI" w:hAnsi="Segoe UI" w:cs="Segoe UI"/>
          <w:b/>
          <w:sz w:val="20"/>
          <w:szCs w:val="20"/>
        </w:rPr>
      </w:pPr>
      <w:r w:rsidRPr="00620688">
        <w:rPr>
          <w:rFonts w:ascii="Segoe UI" w:hAnsi="Segoe UI" w:cs="Segoe UI"/>
          <w:b/>
          <w:sz w:val="20"/>
          <w:szCs w:val="20"/>
        </w:rPr>
        <w:t xml:space="preserve">Adults’ </w:t>
      </w:r>
      <w:r w:rsidR="00506CCA">
        <w:rPr>
          <w:rFonts w:ascii="Segoe UI" w:hAnsi="Segoe UI" w:cs="Segoe UI"/>
          <w:b/>
          <w:sz w:val="20"/>
          <w:szCs w:val="20"/>
        </w:rPr>
        <w:t>Services</w:t>
      </w:r>
    </w:p>
    <w:p w:rsidR="00B93461" w:rsidRPr="00620688" w:rsidRDefault="00B93461" w:rsidP="00B93461">
      <w:pPr>
        <w:spacing w:after="0" w:line="240" w:lineRule="auto"/>
        <w:jc w:val="both"/>
        <w:rPr>
          <w:rFonts w:ascii="Segoe UI" w:hAnsi="Segoe UI" w:cs="Segoe UI"/>
          <w:b/>
          <w:sz w:val="20"/>
          <w:szCs w:val="20"/>
        </w:rPr>
      </w:pPr>
    </w:p>
    <w:p w:rsidR="003C153E" w:rsidRPr="00620688"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t xml:space="preserve">The </w:t>
      </w:r>
      <w:r w:rsidR="00034BE2">
        <w:rPr>
          <w:rFonts w:ascii="Segoe UI" w:hAnsi="Segoe UI" w:cs="Segoe UI"/>
          <w:sz w:val="20"/>
          <w:szCs w:val="20"/>
        </w:rPr>
        <w:t>services</w:t>
      </w:r>
      <w:r w:rsidRPr="00620688">
        <w:rPr>
          <w:rFonts w:ascii="Segoe UI" w:hAnsi="Segoe UI" w:cs="Segoe UI"/>
          <w:sz w:val="20"/>
          <w:szCs w:val="20"/>
        </w:rPr>
        <w:t xml:space="preserve"> being developed are primarily focussed with adults between the ages of 18-65. The remodelling of the adult pathway has included team representatives across the mental health division, operational divisions and workshops to ensure consultation and a co-ordinated approach.</w:t>
      </w:r>
    </w:p>
    <w:p w:rsidR="00B93461" w:rsidRDefault="00B93461" w:rsidP="00B93461">
      <w:pPr>
        <w:spacing w:after="0" w:line="240" w:lineRule="auto"/>
        <w:jc w:val="both"/>
        <w:rPr>
          <w:rFonts w:ascii="Segoe UI" w:hAnsi="Segoe UI" w:cs="Segoe UI"/>
          <w:sz w:val="20"/>
          <w:szCs w:val="20"/>
        </w:rPr>
      </w:pPr>
    </w:p>
    <w:p w:rsidR="003C153E" w:rsidRPr="00620688" w:rsidRDefault="003C153E" w:rsidP="00B93461">
      <w:pPr>
        <w:spacing w:after="0" w:line="240" w:lineRule="auto"/>
        <w:jc w:val="both"/>
        <w:rPr>
          <w:rFonts w:ascii="Segoe UI" w:hAnsi="Segoe UI" w:cs="Segoe UI"/>
          <w:b/>
          <w:sz w:val="20"/>
          <w:szCs w:val="20"/>
        </w:rPr>
      </w:pPr>
      <w:r w:rsidRPr="00620688">
        <w:rPr>
          <w:rFonts w:ascii="Segoe UI" w:hAnsi="Segoe UI" w:cs="Segoe UI"/>
          <w:b/>
          <w:sz w:val="20"/>
          <w:szCs w:val="20"/>
        </w:rPr>
        <w:t xml:space="preserve">Older adults’ </w:t>
      </w:r>
      <w:r w:rsidR="00217767">
        <w:rPr>
          <w:rFonts w:ascii="Segoe UI" w:hAnsi="Segoe UI" w:cs="Segoe UI"/>
          <w:b/>
          <w:sz w:val="20"/>
          <w:szCs w:val="20"/>
        </w:rPr>
        <w:t>Services</w:t>
      </w:r>
    </w:p>
    <w:p w:rsidR="00B93461" w:rsidRDefault="00B93461" w:rsidP="00B93461">
      <w:pPr>
        <w:spacing w:after="0" w:line="240" w:lineRule="auto"/>
        <w:jc w:val="both"/>
        <w:rPr>
          <w:rFonts w:ascii="Segoe UI" w:hAnsi="Segoe UI" w:cs="Segoe UI"/>
          <w:sz w:val="20"/>
          <w:szCs w:val="20"/>
        </w:rPr>
      </w:pPr>
    </w:p>
    <w:p w:rsidR="003C153E" w:rsidRPr="00620688"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t>The challenge for OHFT is to reconfigure available resources to meet the rising demographic of older people with a complexity of health and social care needs.</w:t>
      </w:r>
    </w:p>
    <w:p w:rsidR="00B93461" w:rsidRDefault="00B93461" w:rsidP="00B93461">
      <w:pPr>
        <w:spacing w:after="0" w:line="240" w:lineRule="auto"/>
        <w:jc w:val="both"/>
        <w:rPr>
          <w:rFonts w:ascii="Segoe UI" w:hAnsi="Segoe UI" w:cs="Segoe UI"/>
          <w:sz w:val="20"/>
          <w:szCs w:val="20"/>
        </w:rPr>
      </w:pPr>
    </w:p>
    <w:p w:rsidR="003C153E"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t>In line with the quality strategy, the focus has been upon</w:t>
      </w:r>
    </w:p>
    <w:p w:rsidR="00B93461" w:rsidRPr="00620688" w:rsidRDefault="00B93461" w:rsidP="00B93461">
      <w:pPr>
        <w:spacing w:after="0" w:line="240" w:lineRule="auto"/>
        <w:jc w:val="both"/>
        <w:rPr>
          <w:rFonts w:ascii="Segoe UI" w:hAnsi="Segoe UI" w:cs="Segoe UI"/>
          <w:sz w:val="20"/>
          <w:szCs w:val="20"/>
        </w:rPr>
      </w:pPr>
    </w:p>
    <w:p w:rsidR="003C153E" w:rsidRPr="00620688" w:rsidRDefault="003C153E" w:rsidP="007327D0">
      <w:pPr>
        <w:pStyle w:val="ListParagraph"/>
        <w:numPr>
          <w:ilvl w:val="0"/>
          <w:numId w:val="13"/>
        </w:numPr>
        <w:spacing w:after="0" w:line="240" w:lineRule="auto"/>
        <w:jc w:val="both"/>
        <w:rPr>
          <w:rFonts w:ascii="Segoe UI" w:hAnsi="Segoe UI" w:cs="Segoe UI"/>
          <w:sz w:val="20"/>
          <w:szCs w:val="20"/>
        </w:rPr>
      </w:pPr>
      <w:r w:rsidRPr="00620688">
        <w:rPr>
          <w:rFonts w:ascii="Segoe UI" w:hAnsi="Segoe UI" w:cs="Segoe UI"/>
          <w:sz w:val="20"/>
          <w:szCs w:val="20"/>
        </w:rPr>
        <w:t>Integration of physical and mental health care to provide holistic care to patients</w:t>
      </w:r>
    </w:p>
    <w:p w:rsidR="003C153E" w:rsidRPr="00620688" w:rsidRDefault="003C153E" w:rsidP="007327D0">
      <w:pPr>
        <w:pStyle w:val="ListParagraph"/>
        <w:numPr>
          <w:ilvl w:val="0"/>
          <w:numId w:val="13"/>
        </w:numPr>
        <w:spacing w:after="0" w:line="240" w:lineRule="auto"/>
        <w:jc w:val="both"/>
        <w:rPr>
          <w:rFonts w:ascii="Segoe UI" w:hAnsi="Segoe UI" w:cs="Segoe UI"/>
          <w:sz w:val="20"/>
          <w:szCs w:val="20"/>
        </w:rPr>
      </w:pPr>
      <w:r w:rsidRPr="00620688">
        <w:rPr>
          <w:rFonts w:ascii="Segoe UI" w:hAnsi="Segoe UI" w:cs="Segoe UI"/>
          <w:sz w:val="20"/>
          <w:szCs w:val="20"/>
        </w:rPr>
        <w:t>The default place for care is at, or near, the patient’s home, with a focus on multi-disciplinary working within GP commissioning localities</w:t>
      </w:r>
    </w:p>
    <w:p w:rsidR="003C153E" w:rsidRPr="00620688" w:rsidRDefault="003C153E" w:rsidP="007327D0">
      <w:pPr>
        <w:pStyle w:val="ListParagraph"/>
        <w:numPr>
          <w:ilvl w:val="0"/>
          <w:numId w:val="13"/>
        </w:numPr>
        <w:spacing w:after="0" w:line="240" w:lineRule="auto"/>
        <w:jc w:val="both"/>
        <w:rPr>
          <w:rFonts w:ascii="Segoe UI" w:hAnsi="Segoe UI" w:cs="Segoe UI"/>
          <w:sz w:val="20"/>
          <w:szCs w:val="20"/>
        </w:rPr>
      </w:pPr>
      <w:r w:rsidRPr="00620688">
        <w:rPr>
          <w:rFonts w:ascii="Segoe UI" w:hAnsi="Segoe UI" w:cs="Segoe UI"/>
          <w:sz w:val="20"/>
          <w:szCs w:val="20"/>
        </w:rPr>
        <w:t>Integration with adult social care, and enhanced partnership working with primary care and acute services to develop integrated pathways of care</w:t>
      </w:r>
    </w:p>
    <w:p w:rsidR="00B93461" w:rsidRDefault="00B93461" w:rsidP="00B93461">
      <w:pPr>
        <w:spacing w:after="0" w:line="240" w:lineRule="auto"/>
        <w:jc w:val="both"/>
        <w:rPr>
          <w:rFonts w:ascii="Segoe UI" w:hAnsi="Segoe UI" w:cs="Segoe UI"/>
          <w:sz w:val="20"/>
          <w:szCs w:val="20"/>
        </w:rPr>
      </w:pPr>
    </w:p>
    <w:p w:rsidR="003C153E" w:rsidRPr="00620688"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t>The proposed remodelling consists of 47 services within Oxfordshire community services and older adult mental health services in Oxfordshire and Buckinghamshire to deliver a model of care comprising a number of programmes.</w:t>
      </w:r>
    </w:p>
    <w:p w:rsidR="00B93461" w:rsidRDefault="00B93461" w:rsidP="00B93461">
      <w:pPr>
        <w:spacing w:after="0" w:line="240" w:lineRule="auto"/>
        <w:jc w:val="both"/>
        <w:rPr>
          <w:rFonts w:ascii="Segoe UI" w:hAnsi="Segoe UI" w:cs="Segoe UI"/>
          <w:sz w:val="20"/>
          <w:szCs w:val="20"/>
        </w:rPr>
      </w:pPr>
    </w:p>
    <w:p w:rsidR="003C153E" w:rsidRDefault="003C153E" w:rsidP="00B93461">
      <w:pPr>
        <w:spacing w:after="0" w:line="240" w:lineRule="auto"/>
        <w:jc w:val="both"/>
        <w:rPr>
          <w:rFonts w:ascii="Segoe UI" w:hAnsi="Segoe UI" w:cs="Segoe UI"/>
          <w:sz w:val="20"/>
          <w:szCs w:val="20"/>
        </w:rPr>
      </w:pPr>
      <w:r w:rsidRPr="00620688">
        <w:rPr>
          <w:rFonts w:ascii="Segoe UI" w:hAnsi="Segoe UI" w:cs="Segoe UI"/>
          <w:sz w:val="20"/>
          <w:szCs w:val="20"/>
        </w:rPr>
        <w:t>The benefits of a new service model will allow us to:</w:t>
      </w:r>
    </w:p>
    <w:p w:rsidR="00B93461" w:rsidRPr="00620688" w:rsidRDefault="00B93461" w:rsidP="00B93461">
      <w:pPr>
        <w:spacing w:after="0" w:line="240" w:lineRule="auto"/>
        <w:jc w:val="both"/>
        <w:rPr>
          <w:rFonts w:ascii="Segoe UI" w:hAnsi="Segoe UI" w:cs="Segoe UI"/>
          <w:sz w:val="20"/>
          <w:szCs w:val="20"/>
        </w:rPr>
      </w:pPr>
    </w:p>
    <w:p w:rsidR="003C153E" w:rsidRPr="00620688" w:rsidRDefault="003C153E" w:rsidP="007327D0">
      <w:pPr>
        <w:pStyle w:val="ListParagraph"/>
        <w:numPr>
          <w:ilvl w:val="0"/>
          <w:numId w:val="14"/>
        </w:numPr>
        <w:spacing w:after="0" w:line="240" w:lineRule="auto"/>
        <w:jc w:val="both"/>
        <w:rPr>
          <w:rFonts w:ascii="Segoe UI" w:hAnsi="Segoe UI" w:cs="Segoe UI"/>
          <w:sz w:val="20"/>
          <w:szCs w:val="20"/>
        </w:rPr>
      </w:pPr>
      <w:r w:rsidRPr="00620688">
        <w:rPr>
          <w:rFonts w:ascii="Segoe UI" w:hAnsi="Segoe UI" w:cs="Segoe UI"/>
          <w:sz w:val="20"/>
          <w:szCs w:val="20"/>
        </w:rPr>
        <w:t>Provide co-ordinated care for older people with physical health, mental health and social care needs</w:t>
      </w:r>
    </w:p>
    <w:p w:rsidR="003C153E" w:rsidRPr="00620688" w:rsidRDefault="003C153E" w:rsidP="007327D0">
      <w:pPr>
        <w:pStyle w:val="ListParagraph"/>
        <w:numPr>
          <w:ilvl w:val="0"/>
          <w:numId w:val="14"/>
        </w:numPr>
        <w:spacing w:after="0" w:line="240" w:lineRule="auto"/>
        <w:jc w:val="both"/>
        <w:rPr>
          <w:rFonts w:ascii="Segoe UI" w:hAnsi="Segoe UI" w:cs="Segoe UI"/>
          <w:sz w:val="20"/>
          <w:szCs w:val="20"/>
        </w:rPr>
      </w:pPr>
      <w:r w:rsidRPr="00620688">
        <w:rPr>
          <w:rFonts w:ascii="Segoe UI" w:hAnsi="Segoe UI" w:cs="Segoe UI"/>
          <w:sz w:val="20"/>
          <w:szCs w:val="20"/>
        </w:rPr>
        <w:t>Reduction in acute admissions (dementia and physical acute)</w:t>
      </w:r>
    </w:p>
    <w:p w:rsidR="003C153E" w:rsidRPr="00620688" w:rsidRDefault="003C153E" w:rsidP="007327D0">
      <w:pPr>
        <w:pStyle w:val="ListParagraph"/>
        <w:numPr>
          <w:ilvl w:val="0"/>
          <w:numId w:val="14"/>
        </w:numPr>
        <w:spacing w:after="0" w:line="240" w:lineRule="auto"/>
        <w:jc w:val="both"/>
        <w:rPr>
          <w:rFonts w:ascii="Segoe UI" w:hAnsi="Segoe UI" w:cs="Segoe UI"/>
          <w:sz w:val="20"/>
          <w:szCs w:val="20"/>
        </w:rPr>
      </w:pPr>
      <w:r w:rsidRPr="00620688">
        <w:rPr>
          <w:rFonts w:ascii="Segoe UI" w:hAnsi="Segoe UI" w:cs="Segoe UI"/>
          <w:sz w:val="20"/>
          <w:szCs w:val="20"/>
        </w:rPr>
        <w:t>Improved recovery and rehabilitation and improved recovery of independence at home following significant episode of illness</w:t>
      </w:r>
    </w:p>
    <w:p w:rsidR="003C153E" w:rsidRDefault="003C153E" w:rsidP="007327D0">
      <w:pPr>
        <w:pStyle w:val="ListParagraph"/>
        <w:numPr>
          <w:ilvl w:val="0"/>
          <w:numId w:val="14"/>
        </w:numPr>
        <w:spacing w:after="0" w:line="240" w:lineRule="auto"/>
        <w:jc w:val="both"/>
        <w:rPr>
          <w:rFonts w:ascii="Segoe UI" w:hAnsi="Segoe UI" w:cs="Segoe UI"/>
          <w:sz w:val="20"/>
          <w:szCs w:val="20"/>
        </w:rPr>
      </w:pPr>
      <w:r w:rsidRPr="00620688">
        <w:rPr>
          <w:rFonts w:ascii="Segoe UI" w:hAnsi="Segoe UI" w:cs="Segoe UI"/>
          <w:sz w:val="20"/>
          <w:szCs w:val="20"/>
        </w:rPr>
        <w:t>Improved dementia care for people with physical long term conditions, and improved physical health care for people with dementia or functional mental illness</w:t>
      </w:r>
    </w:p>
    <w:p w:rsidR="00302106" w:rsidRDefault="00302106" w:rsidP="00302106">
      <w:pPr>
        <w:spacing w:after="0" w:line="240" w:lineRule="auto"/>
        <w:jc w:val="both"/>
        <w:rPr>
          <w:rFonts w:ascii="Segoe UI" w:hAnsi="Segoe UI" w:cs="Segoe UI"/>
          <w:sz w:val="20"/>
          <w:szCs w:val="20"/>
        </w:rPr>
      </w:pPr>
    </w:p>
    <w:p w:rsidR="00302106" w:rsidRPr="00A8765F" w:rsidRDefault="00302106" w:rsidP="00A8765F">
      <w:pPr>
        <w:jc w:val="both"/>
        <w:rPr>
          <w:rFonts w:ascii="Segoe UI" w:hAnsi="Segoe UI" w:cs="Segoe UI"/>
          <w:b/>
          <w:sz w:val="20"/>
          <w:szCs w:val="20"/>
        </w:rPr>
      </w:pPr>
      <w:r w:rsidRPr="00A8765F">
        <w:rPr>
          <w:rFonts w:ascii="Segoe UI" w:hAnsi="Segoe UI" w:cs="Segoe UI"/>
          <w:b/>
          <w:sz w:val="20"/>
          <w:szCs w:val="20"/>
        </w:rPr>
        <w:t>3.2 Productivity &amp; Efficiency</w:t>
      </w:r>
    </w:p>
    <w:p w:rsidR="00A83AB4" w:rsidRPr="00A83AB4" w:rsidRDefault="00A83AB4" w:rsidP="00A83AB4">
      <w:pPr>
        <w:spacing w:after="0" w:line="240" w:lineRule="auto"/>
        <w:jc w:val="both"/>
        <w:rPr>
          <w:rFonts w:ascii="Segoe UI" w:hAnsi="Segoe UI" w:cs="Segoe UI"/>
          <w:sz w:val="20"/>
          <w:szCs w:val="20"/>
        </w:rPr>
      </w:pPr>
      <w:r w:rsidRPr="00A83AB4">
        <w:rPr>
          <w:rFonts w:ascii="Segoe UI" w:hAnsi="Segoe UI" w:cs="Segoe UI"/>
          <w:sz w:val="20"/>
          <w:szCs w:val="20"/>
        </w:rPr>
        <w:t>Developing and providing the right technology and the right systems for staff , patients, carers and other stakeholders is fundamental to i</w:t>
      </w:r>
      <w:r w:rsidR="00302106" w:rsidRPr="00A83AB4">
        <w:rPr>
          <w:rFonts w:ascii="Segoe UI" w:hAnsi="Segoe UI" w:cs="Segoe UI"/>
          <w:sz w:val="20"/>
          <w:szCs w:val="20"/>
        </w:rPr>
        <w:t>mprovin</w:t>
      </w:r>
      <w:r w:rsidRPr="00A83AB4">
        <w:rPr>
          <w:rFonts w:ascii="Segoe UI" w:hAnsi="Segoe UI" w:cs="Segoe UI"/>
          <w:sz w:val="20"/>
          <w:szCs w:val="20"/>
        </w:rPr>
        <w:t>g productivity and efficiency and</w:t>
      </w:r>
      <w:r w:rsidR="00302106" w:rsidRPr="00A83AB4">
        <w:rPr>
          <w:rFonts w:ascii="Segoe UI" w:hAnsi="Segoe UI" w:cs="Segoe UI"/>
          <w:sz w:val="20"/>
          <w:szCs w:val="20"/>
        </w:rPr>
        <w:t xml:space="preserve"> underpin</w:t>
      </w:r>
      <w:r w:rsidRPr="00A83AB4">
        <w:rPr>
          <w:rFonts w:ascii="Segoe UI" w:hAnsi="Segoe UI" w:cs="Segoe UI"/>
          <w:sz w:val="20"/>
          <w:szCs w:val="20"/>
        </w:rPr>
        <w:t>s</w:t>
      </w:r>
      <w:r w:rsidR="00302106" w:rsidRPr="00A83AB4">
        <w:rPr>
          <w:rFonts w:ascii="Segoe UI" w:hAnsi="Segoe UI" w:cs="Segoe UI"/>
          <w:sz w:val="20"/>
          <w:szCs w:val="20"/>
        </w:rPr>
        <w:t xml:space="preserve"> a number of our priorities in the coming three years. </w:t>
      </w:r>
      <w:r w:rsidRPr="00A83AB4">
        <w:rPr>
          <w:rFonts w:ascii="Segoe UI" w:hAnsi="Segoe UI" w:cs="Segoe UI"/>
          <w:sz w:val="20"/>
          <w:szCs w:val="20"/>
        </w:rPr>
        <w:t xml:space="preserve"> </w:t>
      </w:r>
      <w:r w:rsidR="00302106" w:rsidRPr="00A83AB4">
        <w:rPr>
          <w:rFonts w:ascii="Segoe UI" w:hAnsi="Segoe UI" w:cs="Segoe UI"/>
          <w:sz w:val="20"/>
          <w:szCs w:val="20"/>
        </w:rPr>
        <w:t>We will have a</w:t>
      </w:r>
      <w:r w:rsidRPr="00A83AB4">
        <w:rPr>
          <w:rFonts w:ascii="Segoe UI" w:hAnsi="Segoe UI" w:cs="Segoe UI"/>
          <w:sz w:val="20"/>
          <w:szCs w:val="20"/>
        </w:rPr>
        <w:t xml:space="preserve"> </w:t>
      </w:r>
      <w:r w:rsidR="00302106" w:rsidRPr="00A83AB4">
        <w:rPr>
          <w:rFonts w:ascii="Segoe UI" w:hAnsi="Segoe UI" w:cs="Segoe UI"/>
          <w:sz w:val="20"/>
          <w:szCs w:val="20"/>
        </w:rPr>
        <w:t>n</w:t>
      </w:r>
      <w:r w:rsidRPr="00A83AB4">
        <w:rPr>
          <w:rFonts w:ascii="Segoe UI" w:hAnsi="Segoe UI" w:cs="Segoe UI"/>
          <w:sz w:val="20"/>
          <w:szCs w:val="20"/>
        </w:rPr>
        <w:t>ew</w:t>
      </w:r>
      <w:r w:rsidR="00302106" w:rsidRPr="00A83AB4">
        <w:rPr>
          <w:rFonts w:ascii="Segoe UI" w:hAnsi="Segoe UI" w:cs="Segoe UI"/>
          <w:sz w:val="20"/>
          <w:szCs w:val="20"/>
        </w:rPr>
        <w:t xml:space="preserve"> </w:t>
      </w:r>
      <w:r w:rsidRPr="00A83AB4">
        <w:rPr>
          <w:rFonts w:ascii="Segoe UI" w:hAnsi="Segoe UI" w:cs="Segoe UI"/>
          <w:sz w:val="20"/>
          <w:szCs w:val="20"/>
        </w:rPr>
        <w:t xml:space="preserve">fully integrated </w:t>
      </w:r>
      <w:r w:rsidR="00302106" w:rsidRPr="00A83AB4">
        <w:rPr>
          <w:rFonts w:ascii="Segoe UI" w:hAnsi="Segoe UI" w:cs="Segoe UI"/>
          <w:sz w:val="20"/>
          <w:szCs w:val="20"/>
        </w:rPr>
        <w:t>electronic health record syst</w:t>
      </w:r>
      <w:r w:rsidRPr="00A83AB4">
        <w:rPr>
          <w:rFonts w:ascii="Segoe UI" w:hAnsi="Segoe UI" w:cs="Segoe UI"/>
          <w:sz w:val="20"/>
          <w:szCs w:val="20"/>
        </w:rPr>
        <w:t>em which provides the platform that contains all clinical and non-clinical and</w:t>
      </w:r>
      <w:r w:rsidR="00302106" w:rsidRPr="00A83AB4">
        <w:rPr>
          <w:rFonts w:ascii="Segoe UI" w:hAnsi="Segoe UI" w:cs="Segoe UI"/>
          <w:sz w:val="20"/>
          <w:szCs w:val="20"/>
        </w:rPr>
        <w:t xml:space="preserve"> patient information </w:t>
      </w:r>
      <w:r w:rsidRPr="00A83AB4">
        <w:rPr>
          <w:rFonts w:ascii="Segoe UI" w:hAnsi="Segoe UI" w:cs="Segoe UI"/>
          <w:sz w:val="20"/>
          <w:szCs w:val="20"/>
        </w:rPr>
        <w:t>that</w:t>
      </w:r>
      <w:r w:rsidR="00302106" w:rsidRPr="00A83AB4">
        <w:rPr>
          <w:rFonts w:ascii="Segoe UI" w:hAnsi="Segoe UI" w:cs="Segoe UI"/>
          <w:sz w:val="20"/>
          <w:szCs w:val="20"/>
        </w:rPr>
        <w:t xml:space="preserve"> staff, patients and carers</w:t>
      </w:r>
      <w:r w:rsidRPr="00A83AB4">
        <w:rPr>
          <w:rFonts w:ascii="Segoe UI" w:hAnsi="Segoe UI" w:cs="Segoe UI"/>
          <w:sz w:val="20"/>
          <w:szCs w:val="20"/>
        </w:rPr>
        <w:t xml:space="preserve"> where and when they need it</w:t>
      </w:r>
      <w:r w:rsidR="00302106" w:rsidRPr="00A83AB4">
        <w:rPr>
          <w:rFonts w:ascii="Segoe UI" w:hAnsi="Segoe UI" w:cs="Segoe UI"/>
          <w:sz w:val="20"/>
          <w:szCs w:val="20"/>
        </w:rPr>
        <w:t xml:space="preserve">. </w:t>
      </w:r>
    </w:p>
    <w:p w:rsidR="00A83AB4" w:rsidRPr="00A83AB4" w:rsidRDefault="00A83AB4" w:rsidP="00A83AB4">
      <w:pPr>
        <w:spacing w:after="0" w:line="240" w:lineRule="auto"/>
        <w:jc w:val="both"/>
        <w:rPr>
          <w:rFonts w:ascii="Segoe UI" w:hAnsi="Segoe UI" w:cs="Segoe UI"/>
          <w:sz w:val="20"/>
          <w:szCs w:val="20"/>
        </w:rPr>
      </w:pPr>
    </w:p>
    <w:p w:rsidR="00302106" w:rsidRDefault="00302106" w:rsidP="00A83AB4">
      <w:pPr>
        <w:spacing w:after="0" w:line="240" w:lineRule="auto"/>
        <w:jc w:val="both"/>
        <w:rPr>
          <w:rFonts w:ascii="Segoe UI" w:hAnsi="Segoe UI" w:cs="Segoe UI"/>
          <w:sz w:val="20"/>
          <w:szCs w:val="20"/>
        </w:rPr>
      </w:pPr>
      <w:r w:rsidRPr="00A83AB4">
        <w:rPr>
          <w:rFonts w:ascii="Segoe UI" w:hAnsi="Segoe UI" w:cs="Segoe UI"/>
          <w:sz w:val="20"/>
          <w:szCs w:val="20"/>
        </w:rPr>
        <w:t xml:space="preserve">We are </w:t>
      </w:r>
      <w:r w:rsidR="00A83AB4" w:rsidRPr="00A83AB4">
        <w:rPr>
          <w:rFonts w:ascii="Segoe UI" w:hAnsi="Segoe UI" w:cs="Segoe UI"/>
          <w:sz w:val="20"/>
          <w:szCs w:val="20"/>
        </w:rPr>
        <w:t>creating</w:t>
      </w:r>
      <w:r w:rsidRPr="00A83AB4">
        <w:rPr>
          <w:rFonts w:ascii="Segoe UI" w:hAnsi="Segoe UI" w:cs="Segoe UI"/>
          <w:sz w:val="20"/>
          <w:szCs w:val="20"/>
        </w:rPr>
        <w:t xml:space="preserve"> a business intelligence system which will enable us to consolidate data into a single source of information, which will provide a fast and effective way of ac</w:t>
      </w:r>
      <w:r w:rsidR="00A83AB4" w:rsidRPr="00A83AB4">
        <w:rPr>
          <w:rFonts w:ascii="Segoe UI" w:hAnsi="Segoe UI" w:cs="Segoe UI"/>
          <w:sz w:val="20"/>
          <w:szCs w:val="20"/>
        </w:rPr>
        <w:t>cessing information and</w:t>
      </w:r>
      <w:r w:rsidRPr="00A83AB4">
        <w:rPr>
          <w:rFonts w:ascii="Segoe UI" w:hAnsi="Segoe UI" w:cs="Segoe UI"/>
          <w:sz w:val="20"/>
          <w:szCs w:val="20"/>
        </w:rPr>
        <w:t xml:space="preserve"> translating information </w:t>
      </w:r>
      <w:r w:rsidR="00A83AB4" w:rsidRPr="00A83AB4">
        <w:rPr>
          <w:rFonts w:ascii="Segoe UI" w:hAnsi="Segoe UI" w:cs="Segoe UI"/>
          <w:sz w:val="20"/>
          <w:szCs w:val="20"/>
        </w:rPr>
        <w:t>in</w:t>
      </w:r>
      <w:r w:rsidRPr="00A83AB4">
        <w:rPr>
          <w:rFonts w:ascii="Segoe UI" w:hAnsi="Segoe UI" w:cs="Segoe UI"/>
          <w:sz w:val="20"/>
          <w:szCs w:val="20"/>
        </w:rPr>
        <w:t>to knowledge us</w:t>
      </w:r>
      <w:r w:rsidR="00A83AB4" w:rsidRPr="00A83AB4">
        <w:rPr>
          <w:rFonts w:ascii="Segoe UI" w:hAnsi="Segoe UI" w:cs="Segoe UI"/>
          <w:sz w:val="20"/>
          <w:szCs w:val="20"/>
        </w:rPr>
        <w:t>ing</w:t>
      </w:r>
      <w:r w:rsidRPr="00A83AB4">
        <w:rPr>
          <w:rFonts w:ascii="Segoe UI" w:hAnsi="Segoe UI" w:cs="Segoe UI"/>
          <w:sz w:val="20"/>
          <w:szCs w:val="20"/>
        </w:rPr>
        <w:t xml:space="preserve"> dashboards and reports. </w:t>
      </w:r>
      <w:r w:rsidR="00A83AB4" w:rsidRPr="00A83AB4">
        <w:rPr>
          <w:rFonts w:ascii="Segoe UI" w:hAnsi="Segoe UI" w:cs="Segoe UI"/>
          <w:sz w:val="20"/>
          <w:szCs w:val="20"/>
        </w:rPr>
        <w:t xml:space="preserve"> Finally, w</w:t>
      </w:r>
      <w:r w:rsidRPr="00A83AB4">
        <w:rPr>
          <w:rFonts w:ascii="Segoe UI" w:hAnsi="Segoe UI" w:cs="Segoe UI"/>
          <w:sz w:val="20"/>
          <w:szCs w:val="20"/>
        </w:rPr>
        <w:t>e are introducing patient level information and costing system (PLICS) which provides a more direct approach to interactions and events related to individual patients</w:t>
      </w:r>
      <w:r w:rsidRPr="00A83AB4">
        <w:rPr>
          <w:rFonts w:ascii="Segoe UI" w:hAnsi="Segoe UI" w:cs="Segoe UI"/>
          <w:sz w:val="20"/>
          <w:szCs w:val="20"/>
        </w:rPr>
        <w:tab/>
        <w:t xml:space="preserve"> </w:t>
      </w:r>
      <w:r w:rsidR="00A83AB4" w:rsidRPr="00A83AB4">
        <w:rPr>
          <w:rFonts w:ascii="Segoe UI" w:hAnsi="Segoe UI" w:cs="Segoe UI"/>
          <w:sz w:val="20"/>
          <w:szCs w:val="20"/>
        </w:rPr>
        <w:t xml:space="preserve">and the </w:t>
      </w:r>
      <w:r w:rsidRPr="00A83AB4">
        <w:rPr>
          <w:rFonts w:ascii="Segoe UI" w:hAnsi="Segoe UI" w:cs="Segoe UI"/>
          <w:sz w:val="20"/>
          <w:szCs w:val="20"/>
        </w:rPr>
        <w:t>associated costs. This will bring more transparency to cost and allow us to drill into the cost of each individual patient.</w:t>
      </w:r>
    </w:p>
    <w:p w:rsidR="00302106" w:rsidRDefault="00302106" w:rsidP="00302106">
      <w:pPr>
        <w:rPr>
          <w:rFonts w:ascii="Segoe UI" w:hAnsi="Segoe UI" w:cs="Segoe UI"/>
          <w:b/>
        </w:rPr>
      </w:pPr>
      <w:r>
        <w:rPr>
          <w:rFonts w:ascii="Segoe UI" w:hAnsi="Segoe UI" w:cs="Segoe UI"/>
          <w:b/>
        </w:rPr>
        <w:t>T</w:t>
      </w:r>
      <w:r w:rsidRPr="008C1E3C">
        <w:rPr>
          <w:rFonts w:ascii="Segoe UI" w:hAnsi="Segoe UI" w:cs="Segoe UI"/>
          <w:b/>
        </w:rPr>
        <w:t>rust Priorities – Getting the Most out of Technology</w:t>
      </w:r>
    </w:p>
    <w:p w:rsidR="00302106" w:rsidRPr="008C1E3C" w:rsidRDefault="00302106" w:rsidP="00302106">
      <w:pPr>
        <w:rPr>
          <w:rFonts w:ascii="Segoe UI" w:hAnsi="Segoe UI" w:cs="Segoe UI"/>
        </w:rPr>
      </w:pPr>
      <w:r>
        <w:rPr>
          <w:rFonts w:ascii="Segoe UI" w:hAnsi="Segoe UI" w:cs="Segoe UI"/>
        </w:rPr>
        <w:lastRenderedPageBreak/>
        <w:t>The priorities below provide a more comprehensive list of the work supporting service remodelling and productivity and efficiency</w:t>
      </w:r>
      <w:r w:rsidR="0030351D">
        <w:rPr>
          <w:rFonts w:ascii="Segoe UI" w:hAnsi="Segoe UI" w:cs="Segoe UI"/>
        </w:rPr>
        <w:t>:</w:t>
      </w:r>
    </w:p>
    <w:p w:rsidR="00302106" w:rsidRDefault="00302106" w:rsidP="00302106">
      <w:pPr>
        <w:rPr>
          <w:rFonts w:ascii="Segoe UI" w:hAnsi="Segoe UI" w:cs="Segoe UI"/>
        </w:rPr>
      </w:pPr>
      <w:r>
        <w:rPr>
          <w:rFonts w:ascii="Segoe UI" w:hAnsi="Segoe UI" w:cs="Segoe UI"/>
          <w:noProof/>
          <w:lang w:eastAsia="en-GB" w:bidi="ar-SA"/>
        </w:rPr>
        <w:drawing>
          <wp:inline distT="0" distB="0" distL="0" distR="0">
            <wp:extent cx="6564630" cy="3425825"/>
            <wp:effectExtent l="0" t="0" r="762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4630" cy="3425825"/>
                    </a:xfrm>
                    <a:prstGeom prst="rect">
                      <a:avLst/>
                    </a:prstGeom>
                    <a:noFill/>
                    <a:ln>
                      <a:noFill/>
                    </a:ln>
                  </pic:spPr>
                </pic:pic>
              </a:graphicData>
            </a:graphic>
          </wp:inline>
        </w:drawing>
      </w:r>
    </w:p>
    <w:p w:rsidR="00302106" w:rsidRPr="00302106" w:rsidRDefault="00302106" w:rsidP="00302106">
      <w:pPr>
        <w:rPr>
          <w:rFonts w:ascii="Segoe UI" w:hAnsi="Segoe UI" w:cs="Segoe UI"/>
          <w:b/>
        </w:rPr>
      </w:pPr>
      <w:r w:rsidRPr="00302106">
        <w:rPr>
          <w:rFonts w:cstheme="minorHAnsi"/>
          <w:b/>
        </w:rPr>
        <w:t>An overview of potential productivity and efficiency gains built into plans</w:t>
      </w:r>
    </w:p>
    <w:tbl>
      <w:tblPr>
        <w:tblW w:w="10428" w:type="dxa"/>
        <w:jc w:val="center"/>
        <w:tblInd w:w="-1712" w:type="dxa"/>
        <w:shd w:val="clear" w:color="auto" w:fill="FFFFFF" w:themeFill="background1"/>
        <w:tblLook w:val="04A0"/>
      </w:tblPr>
      <w:tblGrid>
        <w:gridCol w:w="2251"/>
        <w:gridCol w:w="1619"/>
        <w:gridCol w:w="4093"/>
        <w:gridCol w:w="2465"/>
      </w:tblGrid>
      <w:tr w:rsidR="00302106" w:rsidRPr="00B93461" w:rsidTr="00DF0498">
        <w:trPr>
          <w:trHeight w:val="288"/>
          <w:jc w:val="center"/>
        </w:trPr>
        <w:tc>
          <w:tcPr>
            <w:tcW w:w="22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02106" w:rsidRPr="00B93461" w:rsidRDefault="00302106" w:rsidP="007C04D0">
            <w:pPr>
              <w:spacing w:after="0" w:line="240" w:lineRule="auto"/>
              <w:jc w:val="center"/>
              <w:rPr>
                <w:rFonts w:ascii="Segoe UI" w:eastAsia="Times New Roman" w:hAnsi="Segoe UI" w:cs="Segoe UI"/>
                <w:b/>
                <w:bCs/>
                <w:color w:val="000000"/>
                <w:sz w:val="20"/>
                <w:szCs w:val="20"/>
                <w:lang w:eastAsia="en-GB"/>
              </w:rPr>
            </w:pPr>
            <w:r w:rsidRPr="00B93461">
              <w:rPr>
                <w:rFonts w:ascii="Segoe UI" w:eastAsia="Times New Roman" w:hAnsi="Segoe UI" w:cs="Segoe UI"/>
                <w:b/>
                <w:bCs/>
                <w:color w:val="000000"/>
                <w:sz w:val="20"/>
                <w:szCs w:val="20"/>
                <w:lang w:eastAsia="en-GB"/>
              </w:rPr>
              <w:t>Division</w:t>
            </w:r>
          </w:p>
        </w:tc>
        <w:tc>
          <w:tcPr>
            <w:tcW w:w="14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302106" w:rsidRPr="00B93461" w:rsidRDefault="00302106" w:rsidP="007C04D0">
            <w:pPr>
              <w:spacing w:after="0" w:line="240" w:lineRule="auto"/>
              <w:jc w:val="center"/>
              <w:rPr>
                <w:rFonts w:ascii="Segoe UI" w:eastAsia="Times New Roman" w:hAnsi="Segoe UI" w:cs="Segoe UI"/>
                <w:b/>
                <w:bCs/>
                <w:color w:val="000000"/>
                <w:sz w:val="20"/>
                <w:szCs w:val="20"/>
                <w:lang w:eastAsia="en-GB"/>
              </w:rPr>
            </w:pPr>
            <w:r w:rsidRPr="00B93461">
              <w:rPr>
                <w:rFonts w:ascii="Segoe UI" w:eastAsia="Times New Roman" w:hAnsi="Segoe UI" w:cs="Segoe UI"/>
                <w:b/>
                <w:bCs/>
                <w:color w:val="000000"/>
                <w:sz w:val="20"/>
                <w:szCs w:val="20"/>
                <w:lang w:eastAsia="en-GB"/>
              </w:rPr>
              <w:t xml:space="preserve">Priority </w:t>
            </w:r>
          </w:p>
        </w:tc>
        <w:tc>
          <w:tcPr>
            <w:tcW w:w="42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02106" w:rsidRPr="00B93461" w:rsidRDefault="00302106" w:rsidP="007C04D0">
            <w:pPr>
              <w:spacing w:after="0" w:line="240" w:lineRule="auto"/>
              <w:jc w:val="center"/>
              <w:rPr>
                <w:rFonts w:ascii="Segoe UI" w:eastAsia="Times New Roman" w:hAnsi="Segoe UI" w:cs="Segoe UI"/>
                <w:b/>
                <w:bCs/>
                <w:color w:val="000000"/>
                <w:sz w:val="20"/>
                <w:szCs w:val="20"/>
                <w:lang w:eastAsia="en-GB"/>
              </w:rPr>
            </w:pPr>
            <w:r w:rsidRPr="00B93461">
              <w:rPr>
                <w:rFonts w:ascii="Segoe UI" w:eastAsia="Times New Roman" w:hAnsi="Segoe UI" w:cs="Segoe UI"/>
                <w:b/>
                <w:bCs/>
                <w:color w:val="000000"/>
                <w:sz w:val="20"/>
                <w:szCs w:val="20"/>
                <w:lang w:eastAsia="en-GB"/>
              </w:rPr>
              <w:t xml:space="preserve">Rational </w:t>
            </w:r>
          </w:p>
        </w:tc>
        <w:tc>
          <w:tcPr>
            <w:tcW w:w="250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02106" w:rsidRPr="00B93461" w:rsidRDefault="00302106" w:rsidP="007C04D0">
            <w:pPr>
              <w:spacing w:after="0" w:line="240" w:lineRule="auto"/>
              <w:jc w:val="center"/>
              <w:rPr>
                <w:rFonts w:ascii="Segoe UI" w:eastAsia="Times New Roman" w:hAnsi="Segoe UI" w:cs="Segoe UI"/>
                <w:b/>
                <w:bCs/>
                <w:color w:val="000000"/>
                <w:sz w:val="20"/>
                <w:szCs w:val="20"/>
                <w:lang w:eastAsia="en-GB"/>
              </w:rPr>
            </w:pPr>
            <w:r w:rsidRPr="00B93461">
              <w:rPr>
                <w:rFonts w:ascii="Segoe UI" w:eastAsia="Times New Roman" w:hAnsi="Segoe UI" w:cs="Segoe UI"/>
                <w:b/>
                <w:bCs/>
                <w:color w:val="000000"/>
                <w:sz w:val="20"/>
                <w:szCs w:val="20"/>
                <w:lang w:eastAsia="en-GB"/>
              </w:rPr>
              <w:t xml:space="preserve">Target FY13/14 </w:t>
            </w:r>
          </w:p>
        </w:tc>
      </w:tr>
      <w:tr w:rsidR="00302106" w:rsidRPr="00B93461" w:rsidTr="00DF0498">
        <w:trPr>
          <w:trHeight w:val="1080"/>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Specialised Services</w:t>
            </w:r>
          </w:p>
          <w:p w:rsidR="00302106" w:rsidRPr="00B93461" w:rsidRDefault="00302106" w:rsidP="007C04D0">
            <w:pPr>
              <w:spacing w:after="0" w:line="240" w:lineRule="auto"/>
              <w:rPr>
                <w:rFonts w:ascii="Segoe UI" w:eastAsia="Times New Roman" w:hAnsi="Segoe UI" w:cs="Segoe UI"/>
                <w:color w:val="000000"/>
                <w:sz w:val="20"/>
                <w:szCs w:val="20"/>
                <w:lang w:eastAsia="en-GB"/>
              </w:rPr>
            </w:pPr>
          </w:p>
        </w:tc>
        <w:tc>
          <w:tcPr>
            <w:tcW w:w="1433" w:type="dxa"/>
            <w:vMerge w:val="restart"/>
            <w:tcBorders>
              <w:top w:val="nil"/>
              <w:left w:val="single" w:sz="4" w:space="0" w:color="auto"/>
              <w:right w:val="single" w:sz="4" w:space="0" w:color="auto"/>
            </w:tcBorders>
            <w:shd w:val="clear" w:color="auto" w:fill="FFFFFF" w:themeFill="background1"/>
            <w:textDirection w:val="btLr"/>
            <w:vAlign w:val="center"/>
          </w:tcPr>
          <w:p w:rsidR="00302106" w:rsidRPr="00B93461" w:rsidRDefault="00302106" w:rsidP="007C04D0">
            <w:pPr>
              <w:spacing w:after="0" w:line="240" w:lineRule="auto"/>
              <w:ind w:left="113" w:right="113"/>
              <w:jc w:val="center"/>
              <w:rPr>
                <w:rFonts w:ascii="Segoe UI" w:eastAsia="Times New Roman" w:hAnsi="Segoe UI" w:cs="Segoe UI"/>
                <w:color w:val="000000"/>
                <w:sz w:val="20"/>
                <w:szCs w:val="20"/>
                <w:lang w:eastAsia="en-GB"/>
              </w:rPr>
            </w:pPr>
            <w:r w:rsidRPr="00B93461">
              <w:rPr>
                <w:rFonts w:ascii="Segoe UI" w:hAnsi="Segoe UI" w:cs="Segoe UI"/>
                <w:iCs/>
                <w:sz w:val="20"/>
                <w:szCs w:val="20"/>
              </w:rPr>
              <w:t xml:space="preserve">Reduction  in the Length of stay for Inpatients </w:t>
            </w:r>
          </w:p>
        </w:tc>
        <w:tc>
          <w:tcPr>
            <w:tcW w:w="42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In line with CQUIN Framework, and reducing the period of time Forensic Inpatients are in each stage of their care pathway from admission to either discharge or reduced security level </w:t>
            </w:r>
          </w:p>
        </w:tc>
        <w:tc>
          <w:tcPr>
            <w:tcW w:w="25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Reduce the LoS in MSU by 5%                    Reduce the LoS in LSU by 5%                             reduce the LoS in PDU BY 10%                          from FY 12/13 Figures taken on a monthly comparative </w:t>
            </w:r>
          </w:p>
        </w:tc>
      </w:tr>
      <w:tr w:rsidR="00302106" w:rsidRPr="00B93461" w:rsidTr="00DF0498">
        <w:trPr>
          <w:trHeight w:val="1296"/>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Mental Health</w:t>
            </w:r>
          </w:p>
        </w:tc>
        <w:tc>
          <w:tcPr>
            <w:tcW w:w="1433" w:type="dxa"/>
            <w:vMerge/>
            <w:tcBorders>
              <w:left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iCs/>
                <w:sz w:val="20"/>
                <w:szCs w:val="20"/>
              </w:rPr>
            </w:pPr>
            <w:r w:rsidRPr="00B93461">
              <w:rPr>
                <w:rFonts w:ascii="Segoe UI" w:hAnsi="Segoe UI" w:cs="Segoe UI"/>
                <w:iCs/>
                <w:sz w:val="20"/>
                <w:szCs w:val="20"/>
              </w:rPr>
              <w:t>Increasing inpatient staff and management, developing community services to ensure admissions are reduced and flow through the wards are more efficient</w:t>
            </w:r>
          </w:p>
          <w:p w:rsidR="00302106" w:rsidRPr="00B93461" w:rsidRDefault="00302106" w:rsidP="007C04D0">
            <w:pPr>
              <w:spacing w:after="0" w:line="240" w:lineRule="auto"/>
              <w:rPr>
                <w:rFonts w:ascii="Segoe UI" w:eastAsia="Times New Roman" w:hAnsi="Segoe UI" w:cs="Segoe UI"/>
                <w:color w:val="000000"/>
                <w:sz w:val="20"/>
                <w:szCs w:val="20"/>
                <w:lang w:eastAsia="en-GB"/>
              </w:rPr>
            </w:pP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iCs/>
                <w:sz w:val="20"/>
                <w:szCs w:val="20"/>
              </w:rPr>
            </w:pPr>
            <w:r w:rsidRPr="00B93461">
              <w:rPr>
                <w:rFonts w:ascii="Segoe UI" w:hAnsi="Segoe UI" w:cs="Segoe UI"/>
                <w:iCs/>
                <w:sz w:val="20"/>
                <w:szCs w:val="20"/>
              </w:rPr>
              <w:t>Current LOS 35 Days,</w:t>
            </w:r>
          </w:p>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iCs/>
                <w:sz w:val="20"/>
                <w:szCs w:val="20"/>
              </w:rPr>
              <w:t>Target of 28 Days</w:t>
            </w:r>
          </w:p>
        </w:tc>
      </w:tr>
      <w:tr w:rsidR="00302106" w:rsidRPr="00B93461" w:rsidTr="00DF0498">
        <w:trPr>
          <w:trHeight w:val="1296"/>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Children’s and Families</w:t>
            </w:r>
          </w:p>
        </w:tc>
        <w:tc>
          <w:tcPr>
            <w:tcW w:w="1433" w:type="dxa"/>
            <w:vMerge/>
            <w:tcBorders>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iCs/>
                <w:sz w:val="20"/>
                <w:szCs w:val="20"/>
              </w:rPr>
            </w:pPr>
            <w:r w:rsidRPr="00B93461">
              <w:rPr>
                <w:rFonts w:ascii="Segoe UI" w:hAnsi="Segoe UI" w:cs="Segoe UI"/>
                <w:sz w:val="20"/>
                <w:szCs w:val="20"/>
              </w:rPr>
              <w:t>The Division aims to continue to reduce ALOS on all wards, the last few years have shown a significant reduction in ALOS</w:t>
            </w: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iCs/>
                <w:sz w:val="20"/>
                <w:szCs w:val="20"/>
              </w:rPr>
            </w:pPr>
            <w:r w:rsidRPr="00B93461">
              <w:rPr>
                <w:rFonts w:ascii="Segoe UI" w:hAnsi="Segoe UI" w:cs="Segoe UI"/>
                <w:iCs/>
                <w:sz w:val="20"/>
                <w:szCs w:val="20"/>
              </w:rPr>
              <w:t xml:space="preserve">To continue to achieve </w:t>
            </w:r>
            <w:r w:rsidRPr="00B93461">
              <w:rPr>
                <w:rFonts w:ascii="Segoe UI" w:hAnsi="Segoe UI" w:cs="Segoe UI"/>
                <w:sz w:val="20"/>
                <w:szCs w:val="20"/>
              </w:rPr>
              <w:t>50-60 days for CAMHS and 80-95 for Adult ED wards</w:t>
            </w:r>
          </w:p>
        </w:tc>
      </w:tr>
      <w:tr w:rsidR="00302106" w:rsidRPr="00B93461" w:rsidTr="00DF0498">
        <w:trPr>
          <w:trHeight w:val="1296"/>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Specialised Services</w:t>
            </w: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1433" w:type="dxa"/>
            <w:vMerge w:val="restart"/>
            <w:tcBorders>
              <w:top w:val="nil"/>
              <w:left w:val="single" w:sz="4" w:space="0" w:color="auto"/>
              <w:right w:val="single" w:sz="4" w:space="0" w:color="auto"/>
            </w:tcBorders>
            <w:shd w:val="clear" w:color="auto" w:fill="FFFFFF" w:themeFill="background1"/>
            <w:textDirection w:val="btLr"/>
            <w:vAlign w:val="center"/>
          </w:tcPr>
          <w:p w:rsidR="00302106" w:rsidRPr="00B93461" w:rsidRDefault="00302106" w:rsidP="007C04D0">
            <w:pPr>
              <w:spacing w:after="0" w:line="240" w:lineRule="auto"/>
              <w:ind w:left="113" w:right="113"/>
              <w:jc w:val="center"/>
              <w:rPr>
                <w:rFonts w:ascii="Segoe UI" w:eastAsia="Times New Roman" w:hAnsi="Segoe UI" w:cs="Segoe UI"/>
                <w:color w:val="000000"/>
                <w:sz w:val="20"/>
                <w:szCs w:val="20"/>
                <w:lang w:eastAsia="en-GB"/>
              </w:rPr>
            </w:pPr>
            <w:r w:rsidRPr="00B93461">
              <w:rPr>
                <w:rFonts w:ascii="Segoe UI" w:hAnsi="Segoe UI" w:cs="Segoe UI"/>
                <w:iCs/>
                <w:sz w:val="20"/>
                <w:szCs w:val="20"/>
              </w:rPr>
              <w:t xml:space="preserve">Reduction in the usage of Bank and Agency across the Division </w:t>
            </w:r>
          </w:p>
        </w:tc>
        <w:tc>
          <w:tcPr>
            <w:tcW w:w="42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if all patient care areas are sufficiently and safely recruited to, the need for Bank and Agency could be reduced, to only cover when Observations are such that requires additional staffing and to cover A/L and any  long term periods of illness</w:t>
            </w:r>
          </w:p>
          <w:p w:rsidR="00302106" w:rsidRPr="00B93461" w:rsidRDefault="00302106" w:rsidP="007C04D0">
            <w:pPr>
              <w:spacing w:after="0" w:line="240" w:lineRule="auto"/>
              <w:rPr>
                <w:rFonts w:ascii="Segoe UI" w:eastAsia="Times New Roman" w:hAnsi="Segoe UI" w:cs="Segoe UI"/>
                <w:color w:val="000000"/>
                <w:sz w:val="20"/>
                <w:szCs w:val="20"/>
                <w:lang w:eastAsia="en-GB"/>
              </w:rPr>
            </w:pPr>
          </w:p>
        </w:tc>
        <w:tc>
          <w:tcPr>
            <w:tcW w:w="25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Reduce the level of bank and agency to the trust standard or below &lt;5% </w:t>
            </w:r>
          </w:p>
        </w:tc>
      </w:tr>
      <w:tr w:rsidR="00302106" w:rsidRPr="00B93461" w:rsidTr="00DF0498">
        <w:trPr>
          <w:trHeight w:val="864"/>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Mental Health</w:t>
            </w:r>
          </w:p>
        </w:tc>
        <w:tc>
          <w:tcPr>
            <w:tcW w:w="1433" w:type="dxa"/>
            <w:vMerge/>
            <w:tcBorders>
              <w:left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iCs/>
                <w:sz w:val="20"/>
                <w:szCs w:val="20"/>
              </w:rPr>
              <w:t>If all patient care areas are sufficiently and safely recruited to, the need for Bank and Agency could be reduced, to only cover when Observations are such that requires additional staffing and to cover A/L and any  long term periods of illness</w:t>
            </w: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iCs/>
                <w:sz w:val="20"/>
                <w:szCs w:val="20"/>
              </w:rPr>
              <w:t xml:space="preserve">Reduce the level of bank and agency to the trust standard or below 5% </w:t>
            </w:r>
          </w:p>
        </w:tc>
      </w:tr>
      <w:tr w:rsidR="00302106" w:rsidRPr="00B93461" w:rsidTr="00DF0498">
        <w:trPr>
          <w:trHeight w:val="1411"/>
          <w:jc w:val="center"/>
        </w:trPr>
        <w:tc>
          <w:tcPr>
            <w:tcW w:w="2293" w:type="dxa"/>
            <w:tcBorders>
              <w:top w:val="nil"/>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Children’s and Families</w:t>
            </w:r>
          </w:p>
        </w:tc>
        <w:tc>
          <w:tcPr>
            <w:tcW w:w="1433" w:type="dxa"/>
            <w:vMerge/>
            <w:tcBorders>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sz w:val="20"/>
                <w:szCs w:val="20"/>
              </w:rPr>
            </w:pPr>
            <w:r w:rsidRPr="00B93461">
              <w:rPr>
                <w:rFonts w:ascii="Segoe UI" w:hAnsi="Segoe UI" w:cs="Segoe UI"/>
                <w:sz w:val="20"/>
                <w:szCs w:val="20"/>
              </w:rPr>
              <w:t>The Division has implemented an intervention to allow use of overtime (tight controls) for bands 5 &amp; 6 as an efficient alternative to higher expense of agency staff.</w:t>
            </w: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before="60"/>
              <w:rPr>
                <w:rFonts w:ascii="Segoe UI" w:hAnsi="Segoe UI" w:cs="Segoe UI"/>
                <w:iCs/>
                <w:sz w:val="20"/>
                <w:szCs w:val="20"/>
              </w:rPr>
            </w:pPr>
            <w:r w:rsidRPr="00B93461">
              <w:rPr>
                <w:rFonts w:ascii="Segoe UI" w:hAnsi="Segoe UI" w:cs="Segoe UI"/>
                <w:iCs/>
                <w:sz w:val="20"/>
                <w:szCs w:val="20"/>
              </w:rPr>
              <w:t>Reduce the level of bank and agency to the trust standard below 5%</w:t>
            </w:r>
          </w:p>
        </w:tc>
      </w:tr>
      <w:tr w:rsidR="00302106" w:rsidRPr="00B93461" w:rsidTr="00DF0498">
        <w:trPr>
          <w:trHeight w:val="864"/>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Specialised Services</w:t>
            </w:r>
          </w:p>
          <w:p w:rsidR="00302106" w:rsidRPr="00B93461" w:rsidRDefault="00302106" w:rsidP="007C04D0">
            <w:pPr>
              <w:spacing w:after="0" w:line="240" w:lineRule="auto"/>
              <w:rPr>
                <w:rFonts w:ascii="Segoe UI" w:eastAsia="Times New Roman" w:hAnsi="Segoe UI" w:cs="Segoe UI"/>
                <w:color w:val="000000"/>
                <w:sz w:val="20"/>
                <w:szCs w:val="20"/>
                <w:lang w:eastAsia="en-GB"/>
              </w:rPr>
            </w:pPr>
          </w:p>
        </w:tc>
        <w:tc>
          <w:tcPr>
            <w:tcW w:w="1433" w:type="dxa"/>
            <w:vMerge w:val="restart"/>
            <w:tcBorders>
              <w:top w:val="nil"/>
              <w:left w:val="single" w:sz="4" w:space="0" w:color="auto"/>
              <w:right w:val="single" w:sz="4" w:space="0" w:color="auto"/>
            </w:tcBorders>
            <w:shd w:val="clear" w:color="auto" w:fill="FFFFFF" w:themeFill="background1"/>
            <w:textDirection w:val="btLr"/>
            <w:vAlign w:val="center"/>
          </w:tcPr>
          <w:p w:rsidR="00302106" w:rsidRPr="00B93461" w:rsidRDefault="00302106" w:rsidP="007C04D0">
            <w:pPr>
              <w:spacing w:after="0" w:line="240" w:lineRule="auto"/>
              <w:ind w:left="113" w:right="113"/>
              <w:jc w:val="center"/>
              <w:rPr>
                <w:rFonts w:ascii="Segoe UI" w:eastAsia="Times New Roman" w:hAnsi="Segoe UI" w:cs="Segoe UI"/>
                <w:color w:val="000000"/>
                <w:sz w:val="20"/>
                <w:szCs w:val="20"/>
                <w:lang w:eastAsia="en-GB"/>
              </w:rPr>
            </w:pPr>
            <w:r w:rsidRPr="00B93461">
              <w:rPr>
                <w:rFonts w:ascii="Segoe UI" w:hAnsi="Segoe UI" w:cs="Segoe UI"/>
                <w:iCs/>
                <w:sz w:val="20"/>
                <w:szCs w:val="20"/>
              </w:rPr>
              <w:t xml:space="preserve">Maintain bed occupancy at agreed contractual levels across the acute wards </w:t>
            </w:r>
          </w:p>
        </w:tc>
        <w:tc>
          <w:tcPr>
            <w:tcW w:w="42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The SCG purchase 100% of the Forensic beds, and only allow 14 days in between a discharge and an admission to each bed, therefore working on an Occupancy rate of 98% </w:t>
            </w:r>
          </w:p>
        </w:tc>
        <w:tc>
          <w:tcPr>
            <w:tcW w:w="25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Achieve 98% bed occupancy across all the forensic wards </w:t>
            </w:r>
          </w:p>
        </w:tc>
      </w:tr>
      <w:tr w:rsidR="00302106" w:rsidRPr="00B93461" w:rsidTr="00DF0498">
        <w:trPr>
          <w:trHeight w:val="1080"/>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Mental Health </w:t>
            </w:r>
          </w:p>
        </w:tc>
        <w:tc>
          <w:tcPr>
            <w:tcW w:w="1433" w:type="dxa"/>
            <w:vMerge/>
            <w:tcBorders>
              <w:left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iCs/>
                <w:sz w:val="20"/>
                <w:szCs w:val="20"/>
              </w:rPr>
              <w:t>To enable safe emergency admissions required, need to ensure bed occupancy levels to admit quickly</w:t>
            </w: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iCs/>
                <w:sz w:val="20"/>
                <w:szCs w:val="20"/>
              </w:rPr>
              <w:t>Achieve agreed bed occupancy across all the wards</w:t>
            </w:r>
          </w:p>
        </w:tc>
      </w:tr>
      <w:tr w:rsidR="00302106" w:rsidRPr="00B93461" w:rsidTr="00DF0498">
        <w:trPr>
          <w:trHeight w:val="1080"/>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Children’s and Families</w:t>
            </w:r>
          </w:p>
        </w:tc>
        <w:tc>
          <w:tcPr>
            <w:tcW w:w="1433" w:type="dxa"/>
            <w:vMerge/>
            <w:tcBorders>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hAnsi="Segoe UI" w:cs="Segoe UI"/>
                <w:iCs/>
                <w:sz w:val="20"/>
                <w:szCs w:val="20"/>
              </w:rPr>
            </w:pPr>
          </w:p>
        </w:tc>
        <w:tc>
          <w:tcPr>
            <w:tcW w:w="42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before="60"/>
              <w:rPr>
                <w:rFonts w:ascii="Segoe UI" w:hAnsi="Segoe UI" w:cs="Segoe UI"/>
                <w:sz w:val="20"/>
                <w:szCs w:val="20"/>
              </w:rPr>
            </w:pPr>
            <w:r w:rsidRPr="00B93461">
              <w:rPr>
                <w:rFonts w:ascii="Segoe UI" w:hAnsi="Segoe UI" w:cs="Segoe UI"/>
                <w:sz w:val="20"/>
                <w:szCs w:val="20"/>
              </w:rPr>
              <w:t>Once the occupancy is agreed the Division will plan accordingly and further develop the inpatient pathways and integration with community services to endeavour to adhere to the contractual requirements and provide service within financial requirements without comprising patient care and safety which remains the priority for the Division.</w:t>
            </w:r>
          </w:p>
          <w:p w:rsidR="00302106" w:rsidRPr="00B93461" w:rsidRDefault="00302106" w:rsidP="007C04D0">
            <w:pPr>
              <w:spacing w:after="0" w:line="240" w:lineRule="auto"/>
              <w:rPr>
                <w:rFonts w:ascii="Segoe UI" w:hAnsi="Segoe UI" w:cs="Segoe UI"/>
                <w:iCs/>
                <w:sz w:val="20"/>
                <w:szCs w:val="20"/>
              </w:rPr>
            </w:pPr>
          </w:p>
        </w:tc>
        <w:tc>
          <w:tcPr>
            <w:tcW w:w="2501" w:type="dxa"/>
            <w:tcBorders>
              <w:top w:val="nil"/>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hAnsi="Segoe UI" w:cs="Segoe UI"/>
                <w:iCs/>
                <w:sz w:val="20"/>
                <w:szCs w:val="20"/>
              </w:rPr>
            </w:pPr>
            <w:r w:rsidRPr="00B93461">
              <w:rPr>
                <w:rFonts w:ascii="Segoe UI" w:hAnsi="Segoe UI" w:cs="Segoe UI"/>
                <w:sz w:val="20"/>
                <w:szCs w:val="20"/>
              </w:rPr>
              <w:t>All the Divisional inpatient activity is now purchased via the SCG, the SCG are proposing to purchase beds for CAMHS and Eating Disorders at 85%, this is yet to be confirmed and agreed.</w:t>
            </w:r>
          </w:p>
        </w:tc>
      </w:tr>
      <w:tr w:rsidR="00302106" w:rsidRPr="00B93461" w:rsidTr="00DF0498">
        <w:trPr>
          <w:trHeight w:val="1080"/>
          <w:jc w:val="center"/>
        </w:trPr>
        <w:tc>
          <w:tcPr>
            <w:tcW w:w="2293" w:type="dxa"/>
            <w:tcBorders>
              <w:top w:val="nil"/>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Specialised Services</w:t>
            </w: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p>
        </w:tc>
        <w:tc>
          <w:tcPr>
            <w:tcW w:w="1433" w:type="dxa"/>
            <w:tcBorders>
              <w:top w:val="nil"/>
              <w:left w:val="single" w:sz="4" w:space="0" w:color="auto"/>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Minimise the need for Emergency readmissions </w:t>
            </w:r>
          </w:p>
        </w:tc>
        <w:tc>
          <w:tcPr>
            <w:tcW w:w="42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 xml:space="preserve">On discharge a patient is provided with 2 weeks trial leave and on-going support from the Forensic CMHT. The Forensic service would like to minimise the need for emergency readmissions back into secure services </w:t>
            </w:r>
          </w:p>
        </w:tc>
        <w:tc>
          <w:tcPr>
            <w:tcW w:w="2501" w:type="dxa"/>
            <w:tcBorders>
              <w:top w:val="nil"/>
              <w:left w:val="nil"/>
              <w:bottom w:val="single" w:sz="4" w:space="0" w:color="auto"/>
              <w:right w:val="single" w:sz="4" w:space="0" w:color="auto"/>
            </w:tcBorders>
            <w:shd w:val="clear" w:color="auto" w:fill="FFFFFF" w:themeFill="background1"/>
            <w:vAlign w:val="center"/>
            <w:hideMark/>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eastAsia="en-GB"/>
              </w:rPr>
              <w:t>???</w:t>
            </w:r>
          </w:p>
        </w:tc>
      </w:tr>
      <w:tr w:rsidR="00302106" w:rsidRPr="00B93461" w:rsidTr="00DF0498">
        <w:trPr>
          <w:trHeight w:val="1080"/>
          <w:jc w:val="center"/>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Community Services</w:t>
            </w:r>
          </w:p>
        </w:tc>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Roll out of Venus Leg Ulcer Pathway</w:t>
            </w:r>
          </w:p>
        </w:tc>
        <w:tc>
          <w:tcPr>
            <w:tcW w:w="42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hAnsi="Segoe UI" w:cs="Segoe UI"/>
                <w:sz w:val="20"/>
                <w:szCs w:val="20"/>
              </w:rPr>
              <w:t>Roll out venous leg ulcer pathway to community services (OHFT)</w:t>
            </w:r>
          </w:p>
        </w:tc>
        <w:tc>
          <w:tcPr>
            <w:tcW w:w="25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Reduction to 20 weeks healing time for patients managed on the new pathway or if not healing timely referral to tissue viability</w:t>
            </w:r>
          </w:p>
        </w:tc>
      </w:tr>
      <w:tr w:rsidR="00302106" w:rsidRPr="00B93461" w:rsidTr="00DF0498">
        <w:trPr>
          <w:cantSplit/>
          <w:trHeight w:val="1134"/>
          <w:jc w:val="center"/>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Community Services</w:t>
            </w:r>
          </w:p>
        </w:tc>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302106" w:rsidRPr="00B93461" w:rsidRDefault="00302106" w:rsidP="007C04D0">
            <w:pPr>
              <w:spacing w:after="0" w:line="240" w:lineRule="auto"/>
              <w:ind w:left="113" w:right="113"/>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Redesign of frail elderly and complex rehabilitation pathway</w:t>
            </w:r>
          </w:p>
        </w:tc>
        <w:tc>
          <w:tcPr>
            <w:tcW w:w="42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val="en-US" w:eastAsia="en-GB"/>
              </w:rPr>
            </w:pPr>
            <w:r w:rsidRPr="00B93461">
              <w:rPr>
                <w:rFonts w:ascii="Segoe UI" w:eastAsia="Times New Roman" w:hAnsi="Segoe UI" w:cs="Segoe UI"/>
                <w:color w:val="000000"/>
                <w:sz w:val="20"/>
                <w:szCs w:val="20"/>
                <w:lang w:val="en-US" w:eastAsia="en-GB"/>
              </w:rPr>
              <w:t xml:space="preserve">In line with the CQUIN framework -  Improve the continuity of care for patients by reducing the number of hand </w:t>
            </w:r>
            <w:r w:rsidR="00D75E24" w:rsidRPr="00B93461">
              <w:rPr>
                <w:rFonts w:ascii="Segoe UI" w:eastAsia="Times New Roman" w:hAnsi="Segoe UI" w:cs="Segoe UI"/>
                <w:color w:val="000000"/>
                <w:sz w:val="20"/>
                <w:szCs w:val="20"/>
                <w:lang w:val="en-US" w:eastAsia="en-GB"/>
              </w:rPr>
              <w:t>off’ s</w:t>
            </w:r>
            <w:r w:rsidRPr="00B93461">
              <w:rPr>
                <w:rFonts w:ascii="Segoe UI" w:eastAsia="Times New Roman" w:hAnsi="Segoe UI" w:cs="Segoe UI"/>
                <w:color w:val="000000"/>
                <w:sz w:val="20"/>
                <w:szCs w:val="20"/>
                <w:lang w:val="en-US" w:eastAsia="en-GB"/>
              </w:rPr>
              <w:t xml:space="preserve"> the patient experiences</w:t>
            </w:r>
          </w:p>
          <w:p w:rsidR="00302106" w:rsidRPr="00B93461" w:rsidRDefault="00302106" w:rsidP="007C04D0">
            <w:pPr>
              <w:spacing w:after="0" w:line="240" w:lineRule="auto"/>
              <w:rPr>
                <w:rFonts w:ascii="Segoe UI" w:eastAsia="Times New Roman" w:hAnsi="Segoe UI" w:cs="Segoe UI"/>
                <w:color w:val="000000"/>
                <w:sz w:val="20"/>
                <w:szCs w:val="20"/>
                <w:lang w:val="en-US" w:eastAsia="en-GB"/>
              </w:rPr>
            </w:pPr>
            <w:r w:rsidRPr="00B93461">
              <w:rPr>
                <w:rFonts w:ascii="Segoe UI" w:eastAsia="Times New Roman" w:hAnsi="Segoe UI" w:cs="Segoe UI"/>
                <w:color w:val="000000"/>
                <w:sz w:val="20"/>
                <w:szCs w:val="20"/>
                <w:lang w:val="en-US" w:eastAsia="en-GB"/>
              </w:rPr>
              <w:t xml:space="preserve"> Change the delivery model by increasing the number of clinics, gym and group activity to reduce the travel time and increase the face to face contact time. </w:t>
            </w:r>
          </w:p>
          <w:p w:rsidR="00302106" w:rsidRPr="00B93461" w:rsidRDefault="00302106" w:rsidP="007C04D0">
            <w:pPr>
              <w:spacing w:after="0" w:line="240" w:lineRule="auto"/>
              <w:rPr>
                <w:rFonts w:ascii="Segoe UI" w:eastAsia="Times New Roman" w:hAnsi="Segoe UI" w:cs="Segoe UI"/>
                <w:color w:val="000000"/>
                <w:sz w:val="20"/>
                <w:szCs w:val="20"/>
                <w:lang w:val="en-US" w:eastAsia="en-GB"/>
              </w:rPr>
            </w:pPr>
            <w:r w:rsidRPr="00B93461">
              <w:rPr>
                <w:rFonts w:ascii="Segoe UI" w:eastAsia="Times New Roman" w:hAnsi="Segoe UI" w:cs="Segoe UI"/>
                <w:color w:val="000000"/>
                <w:sz w:val="20"/>
                <w:szCs w:val="20"/>
                <w:lang w:val="en-US" w:eastAsia="en-GB"/>
              </w:rPr>
              <w:t xml:space="preserve"> Introduce personalised re habilitation plans to improve the choice and control patients have over their rehabilitation </w:t>
            </w:r>
          </w:p>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Move to a 7 day working model to provide 7 day access and continuity to service for Occupational Therapy and Physiotherapy.</w:t>
            </w:r>
          </w:p>
        </w:tc>
        <w:tc>
          <w:tcPr>
            <w:tcW w:w="25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val="en-US" w:eastAsia="en-GB"/>
              </w:rPr>
            </w:pPr>
            <w:r w:rsidRPr="00B93461">
              <w:rPr>
                <w:rFonts w:ascii="Segoe UI" w:eastAsia="Times New Roman" w:hAnsi="Segoe UI" w:cs="Segoe UI"/>
                <w:color w:val="000000"/>
                <w:sz w:val="20"/>
                <w:szCs w:val="20"/>
                <w:lang w:val="en-US" w:eastAsia="en-GB"/>
              </w:rPr>
              <w:t>New model designed by Q2</w:t>
            </w:r>
          </w:p>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Pathway implemented by end Q4.</w:t>
            </w:r>
          </w:p>
        </w:tc>
      </w:tr>
      <w:tr w:rsidR="00302106" w:rsidRPr="00B93461" w:rsidTr="00DF0498">
        <w:trPr>
          <w:trHeight w:val="1080"/>
          <w:jc w:val="center"/>
        </w:trPr>
        <w:tc>
          <w:tcPr>
            <w:tcW w:w="2293" w:type="dxa"/>
            <w:tcBorders>
              <w:top w:val="single" w:sz="4" w:space="0" w:color="auto"/>
              <w:left w:val="single" w:sz="4" w:space="0" w:color="auto"/>
              <w:bottom w:val="single" w:sz="4" w:space="0" w:color="auto"/>
              <w:right w:val="single" w:sz="4" w:space="0" w:color="auto"/>
            </w:tcBorders>
            <w:shd w:val="clear" w:color="auto" w:fill="FFFFFF" w:themeFill="background1"/>
          </w:tcPr>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val="en-US" w:eastAsia="en-GB"/>
              </w:rPr>
            </w:pPr>
          </w:p>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Community Services</w:t>
            </w:r>
          </w:p>
        </w:tc>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jc w:val="center"/>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Implementation of Discharge Pathway Team in Community Hospitals</w:t>
            </w:r>
          </w:p>
        </w:tc>
        <w:tc>
          <w:tcPr>
            <w:tcW w:w="42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To review the patient and confirm they are on the correct pathway.  Reducing the length of stay for patients in Community Hospitals and ensuring that the estimated discharge date is set at a realistic timescale specific to the patient needs</w:t>
            </w:r>
          </w:p>
        </w:tc>
        <w:tc>
          <w:tcPr>
            <w:tcW w:w="2501" w:type="dxa"/>
            <w:tcBorders>
              <w:top w:val="single" w:sz="4" w:space="0" w:color="auto"/>
              <w:left w:val="nil"/>
              <w:bottom w:val="single" w:sz="4" w:space="0" w:color="auto"/>
              <w:right w:val="single" w:sz="4" w:space="0" w:color="auto"/>
            </w:tcBorders>
            <w:shd w:val="clear" w:color="auto" w:fill="FFFFFF" w:themeFill="background1"/>
            <w:vAlign w:val="center"/>
          </w:tcPr>
          <w:p w:rsidR="00302106" w:rsidRPr="00B93461" w:rsidRDefault="00302106" w:rsidP="007C04D0">
            <w:pPr>
              <w:spacing w:after="0" w:line="240" w:lineRule="auto"/>
              <w:rPr>
                <w:rFonts w:ascii="Segoe UI" w:eastAsia="Times New Roman" w:hAnsi="Segoe UI" w:cs="Segoe UI"/>
                <w:color w:val="000000"/>
                <w:sz w:val="20"/>
                <w:szCs w:val="20"/>
                <w:lang w:eastAsia="en-GB"/>
              </w:rPr>
            </w:pPr>
            <w:r w:rsidRPr="00B93461">
              <w:rPr>
                <w:rFonts w:ascii="Segoe UI" w:eastAsia="Times New Roman" w:hAnsi="Segoe UI" w:cs="Segoe UI"/>
                <w:color w:val="000000"/>
                <w:sz w:val="20"/>
                <w:szCs w:val="20"/>
                <w:lang w:val="en-US" w:eastAsia="en-GB"/>
              </w:rPr>
              <w:t>Reduce Average LOS to XX days (following implementation of interface medicine and supported discharge pathway)</w:t>
            </w:r>
          </w:p>
        </w:tc>
      </w:tr>
    </w:tbl>
    <w:p w:rsidR="00302106" w:rsidRPr="00B93461" w:rsidRDefault="00302106" w:rsidP="00302106">
      <w:pPr>
        <w:autoSpaceDE w:val="0"/>
        <w:autoSpaceDN w:val="0"/>
        <w:adjustRightInd w:val="0"/>
        <w:spacing w:after="0" w:line="240" w:lineRule="auto"/>
        <w:rPr>
          <w:rFonts w:ascii="Segoe UI" w:hAnsi="Segoe UI" w:cs="Segoe UI"/>
          <w:sz w:val="20"/>
          <w:szCs w:val="20"/>
          <w:lang w:eastAsia="en-GB"/>
        </w:rPr>
      </w:pPr>
    </w:p>
    <w:p w:rsidR="007E1C0E" w:rsidRPr="00A8765F" w:rsidRDefault="007E1C0E" w:rsidP="001D3DC1">
      <w:pPr>
        <w:jc w:val="both"/>
        <w:rPr>
          <w:rFonts w:ascii="Segoe UI" w:hAnsi="Segoe UI" w:cs="Segoe UI"/>
          <w:b/>
        </w:rPr>
      </w:pPr>
      <w:r w:rsidRPr="00A8765F">
        <w:rPr>
          <w:rFonts w:ascii="Segoe UI" w:hAnsi="Segoe UI" w:cs="Segoe UI"/>
          <w:b/>
        </w:rPr>
        <w:t>3.</w:t>
      </w:r>
      <w:r w:rsidR="00302106" w:rsidRPr="00A8765F">
        <w:rPr>
          <w:rFonts w:ascii="Segoe UI" w:hAnsi="Segoe UI" w:cs="Segoe UI"/>
          <w:b/>
        </w:rPr>
        <w:t>3</w:t>
      </w:r>
      <w:r w:rsidRPr="00A8765F">
        <w:rPr>
          <w:rFonts w:ascii="Segoe UI" w:hAnsi="Segoe UI" w:cs="Segoe UI"/>
          <w:b/>
        </w:rPr>
        <w:t xml:space="preserve"> Clinical Workforce Strategy</w:t>
      </w:r>
    </w:p>
    <w:p w:rsidR="00A83AB4" w:rsidRPr="00A83AB4" w:rsidRDefault="00B62104" w:rsidP="00CD208F">
      <w:pPr>
        <w:autoSpaceDE w:val="0"/>
        <w:autoSpaceDN w:val="0"/>
        <w:adjustRightInd w:val="0"/>
        <w:spacing w:after="0" w:line="240" w:lineRule="auto"/>
        <w:jc w:val="both"/>
        <w:rPr>
          <w:rFonts w:ascii="Segoe UI" w:hAnsi="Segoe UI" w:cs="Segoe UI"/>
          <w:b/>
          <w:noProof/>
          <w:sz w:val="20"/>
          <w:szCs w:val="20"/>
          <w:highlight w:val="yellow"/>
          <w:lang w:eastAsia="en-GB"/>
        </w:rPr>
      </w:pPr>
      <w:r>
        <w:rPr>
          <w:rFonts w:ascii="Segoe UI" w:hAnsi="Segoe UI" w:cs="Segoe UI"/>
          <w:sz w:val="20"/>
          <w:szCs w:val="20"/>
        </w:rPr>
        <w:t>High performing, motivated staff that work well in teams are fundamental to the delivery of the care we provide for patients and carers and the experiences and outcomes will be determined by them</w:t>
      </w:r>
      <w:r w:rsidR="00FB7DC0" w:rsidRPr="00A83AB4">
        <w:rPr>
          <w:rFonts w:ascii="Segoe UI" w:hAnsi="Segoe UI" w:cs="Segoe UI"/>
          <w:sz w:val="20"/>
          <w:szCs w:val="20"/>
        </w:rPr>
        <w:t xml:space="preserve">. </w:t>
      </w:r>
      <w:r>
        <w:rPr>
          <w:rFonts w:ascii="Segoe UI" w:hAnsi="Segoe UI" w:cs="Segoe UI"/>
          <w:sz w:val="20"/>
          <w:szCs w:val="20"/>
        </w:rPr>
        <w:t xml:space="preserve"> </w:t>
      </w:r>
      <w:r w:rsidR="001D3DC1" w:rsidRPr="00A83AB4">
        <w:rPr>
          <w:rFonts w:ascii="Segoe UI" w:hAnsi="Segoe UI" w:cs="Segoe UI"/>
          <w:sz w:val="20"/>
          <w:szCs w:val="20"/>
        </w:rPr>
        <w:t xml:space="preserve">The Trust has a qualitative and </w:t>
      </w:r>
      <w:r w:rsidR="00D75E24" w:rsidRPr="00A83AB4">
        <w:rPr>
          <w:rFonts w:ascii="Segoe UI" w:hAnsi="Segoe UI" w:cs="Segoe UI"/>
          <w:sz w:val="20"/>
          <w:szCs w:val="20"/>
        </w:rPr>
        <w:t>quantitative</w:t>
      </w:r>
      <w:r w:rsidR="001D3DC1" w:rsidRPr="00A83AB4">
        <w:rPr>
          <w:rFonts w:ascii="Segoe UI" w:hAnsi="Segoe UI" w:cs="Segoe UI"/>
          <w:sz w:val="20"/>
          <w:szCs w:val="20"/>
        </w:rPr>
        <w:t xml:space="preserve"> workforce plan, reviewed and amended quarterly.  These plans are developed and agreed at divisional level and aggregated to provide an organisational picture.  This is then layered into an overarching workforce plan, reflecting organisational priorities and strategy.</w:t>
      </w:r>
      <w:r w:rsidR="00A83AB4" w:rsidRPr="00A83AB4">
        <w:rPr>
          <w:rFonts w:ascii="Segoe UI" w:hAnsi="Segoe UI" w:cs="Segoe UI"/>
          <w:b/>
          <w:noProof/>
          <w:sz w:val="20"/>
          <w:szCs w:val="20"/>
          <w:highlight w:val="yellow"/>
          <w:lang w:eastAsia="en-GB"/>
        </w:rPr>
        <w:t xml:space="preserve"> </w:t>
      </w:r>
    </w:p>
    <w:p w:rsidR="00A83AB4" w:rsidRDefault="00A83AB4" w:rsidP="00CD208F">
      <w:pPr>
        <w:autoSpaceDE w:val="0"/>
        <w:autoSpaceDN w:val="0"/>
        <w:adjustRightInd w:val="0"/>
        <w:spacing w:after="0" w:line="240" w:lineRule="auto"/>
        <w:jc w:val="both"/>
        <w:rPr>
          <w:rFonts w:ascii="Segoe UI" w:hAnsi="Segoe UI" w:cs="Segoe UI"/>
          <w:b/>
          <w:noProof/>
          <w:sz w:val="20"/>
          <w:szCs w:val="20"/>
          <w:highlight w:val="yellow"/>
          <w:lang w:eastAsia="en-GB"/>
        </w:rPr>
      </w:pPr>
    </w:p>
    <w:p w:rsid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r>
        <w:rPr>
          <w:rFonts w:ascii="Segoe UI" w:hAnsi="Segoe UI" w:cs="Segoe UI"/>
          <w:noProof/>
          <w:sz w:val="20"/>
          <w:szCs w:val="20"/>
          <w:lang w:eastAsia="en-GB"/>
        </w:rPr>
        <w:t>As our service models develop it is essential that we are all able to work collaboratively, across traditional or cultural divisions and organisational boundaries .  We are creating a multi-disciplinary team that has clinical leadership at its heart  and by working closely with the Local Education and Training Boards (LETBs) we are ensuring that the training, learning and development of clinical workforce meets these needs.</w:t>
      </w:r>
    </w:p>
    <w:p w:rsid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p>
    <w:p w:rsid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r>
        <w:rPr>
          <w:rFonts w:ascii="Segoe UI" w:hAnsi="Segoe UI" w:cs="Segoe UI"/>
          <w:noProof/>
          <w:sz w:val="20"/>
          <w:szCs w:val="20"/>
          <w:lang w:eastAsia="en-GB"/>
        </w:rPr>
        <w:t>Internally we are actively spotting talent and supporting the development of the best staff that we have throughout the organisation so that we are able to maximise our potential, ensure that we are able to deliver the best possible quality of care.  There is a programme in place to increase the prominence of medical leadership who wil be able to lead the organisation over the coming months and years.</w:t>
      </w:r>
    </w:p>
    <w:p w:rsid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p>
    <w:p w:rsidR="00B62104" w:rsidRP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r>
        <w:rPr>
          <w:rFonts w:ascii="Segoe UI" w:hAnsi="Segoe UI" w:cs="Segoe UI"/>
          <w:noProof/>
          <w:sz w:val="20"/>
          <w:szCs w:val="20"/>
          <w:lang w:eastAsia="en-GB"/>
        </w:rPr>
        <w:t>Central to the development of our organisation, the improvement of our services and increasing innovation is the embedding of research and development in our work.  Our clinical workforce will build strong relationships with ac</w:t>
      </w:r>
      <w:r w:rsidR="00CD208F">
        <w:rPr>
          <w:rFonts w:ascii="Segoe UI" w:hAnsi="Segoe UI" w:cs="Segoe UI"/>
          <w:noProof/>
          <w:sz w:val="20"/>
          <w:szCs w:val="20"/>
          <w:lang w:eastAsia="en-GB"/>
        </w:rPr>
        <w:t>ademic institution, they will be involved in research and development activities be leading academics and translate innovation into practice.  WE are increasing our joint posts as well as introducing honorary contracts to furtehr improve the partnership working with academic institutions.</w:t>
      </w:r>
    </w:p>
    <w:p w:rsidR="00B62104" w:rsidRPr="00B62104" w:rsidRDefault="00B62104" w:rsidP="00CD208F">
      <w:pPr>
        <w:autoSpaceDE w:val="0"/>
        <w:autoSpaceDN w:val="0"/>
        <w:adjustRightInd w:val="0"/>
        <w:spacing w:after="0" w:line="240" w:lineRule="auto"/>
        <w:jc w:val="both"/>
        <w:rPr>
          <w:rFonts w:ascii="Segoe UI" w:hAnsi="Segoe UI" w:cs="Segoe UI"/>
          <w:noProof/>
          <w:sz w:val="20"/>
          <w:szCs w:val="20"/>
          <w:lang w:eastAsia="en-GB"/>
        </w:rPr>
      </w:pPr>
    </w:p>
    <w:p w:rsidR="00A83AB4" w:rsidRPr="00CD208F" w:rsidRDefault="00CD208F" w:rsidP="00CD208F">
      <w:pPr>
        <w:autoSpaceDE w:val="0"/>
        <w:autoSpaceDN w:val="0"/>
        <w:adjustRightInd w:val="0"/>
        <w:spacing w:after="0" w:line="240" w:lineRule="auto"/>
        <w:jc w:val="both"/>
        <w:rPr>
          <w:rFonts w:ascii="Segoe UI" w:hAnsi="Segoe UI" w:cs="Segoe UI"/>
          <w:noProof/>
          <w:sz w:val="20"/>
          <w:szCs w:val="20"/>
          <w:lang w:eastAsia="en-GB"/>
        </w:rPr>
      </w:pPr>
      <w:r w:rsidRPr="00CD208F">
        <w:rPr>
          <w:rFonts w:ascii="Segoe UI" w:hAnsi="Segoe UI" w:cs="Segoe UI"/>
          <w:noProof/>
          <w:sz w:val="20"/>
          <w:szCs w:val="20"/>
          <w:lang w:eastAsia="en-GB"/>
        </w:rPr>
        <w:t>The c</w:t>
      </w:r>
      <w:r w:rsidR="00A83AB4" w:rsidRPr="00CD208F">
        <w:rPr>
          <w:rFonts w:ascii="Segoe UI" w:hAnsi="Segoe UI" w:cs="Segoe UI"/>
          <w:noProof/>
          <w:sz w:val="20"/>
          <w:szCs w:val="20"/>
          <w:lang w:eastAsia="en-GB"/>
        </w:rPr>
        <w:t>onsultant cover</w:t>
      </w:r>
      <w:r>
        <w:rPr>
          <w:rFonts w:ascii="Segoe UI" w:hAnsi="Segoe UI" w:cs="Segoe UI"/>
          <w:noProof/>
          <w:sz w:val="20"/>
          <w:szCs w:val="20"/>
          <w:lang w:eastAsia="en-GB"/>
        </w:rPr>
        <w:t xml:space="preserve"> that exists thro</w:t>
      </w:r>
      <w:r w:rsidRPr="00CD208F">
        <w:rPr>
          <w:rFonts w:ascii="Segoe UI" w:hAnsi="Segoe UI" w:cs="Segoe UI"/>
          <w:noProof/>
          <w:sz w:val="20"/>
          <w:szCs w:val="20"/>
          <w:lang w:eastAsia="en-GB"/>
        </w:rPr>
        <w:t>ug</w:t>
      </w:r>
      <w:r>
        <w:rPr>
          <w:rFonts w:ascii="Segoe UI" w:hAnsi="Segoe UI" w:cs="Segoe UI"/>
          <w:noProof/>
          <w:sz w:val="20"/>
          <w:szCs w:val="20"/>
          <w:lang w:eastAsia="en-GB"/>
        </w:rPr>
        <w:t>h</w:t>
      </w:r>
      <w:r w:rsidRPr="00CD208F">
        <w:rPr>
          <w:rFonts w:ascii="Segoe UI" w:hAnsi="Segoe UI" w:cs="Segoe UI"/>
          <w:noProof/>
          <w:sz w:val="20"/>
          <w:szCs w:val="20"/>
          <w:lang w:eastAsia="en-GB"/>
        </w:rPr>
        <w:t>out the organisation is</w:t>
      </w:r>
      <w:r w:rsidR="00A83AB4" w:rsidRPr="00CD208F">
        <w:rPr>
          <w:rFonts w:ascii="Segoe UI" w:hAnsi="Segoe UI" w:cs="Segoe UI"/>
          <w:noProof/>
          <w:sz w:val="20"/>
          <w:szCs w:val="20"/>
          <w:lang w:eastAsia="en-GB"/>
        </w:rPr>
        <w:t xml:space="preserve"> appropiately aligned to t</w:t>
      </w:r>
      <w:r>
        <w:rPr>
          <w:rFonts w:ascii="Segoe UI" w:hAnsi="Segoe UI" w:cs="Segoe UI"/>
          <w:noProof/>
          <w:sz w:val="20"/>
          <w:szCs w:val="20"/>
          <w:lang w:eastAsia="en-GB"/>
        </w:rPr>
        <w:t>he recommendations outlined by Royal C</w:t>
      </w:r>
      <w:r w:rsidR="00A83AB4" w:rsidRPr="00CD208F">
        <w:rPr>
          <w:rFonts w:ascii="Segoe UI" w:hAnsi="Segoe UI" w:cs="Segoe UI"/>
          <w:noProof/>
          <w:sz w:val="20"/>
          <w:szCs w:val="20"/>
          <w:lang w:eastAsia="en-GB"/>
        </w:rPr>
        <w:t>olleges</w:t>
      </w:r>
      <w:r>
        <w:rPr>
          <w:rFonts w:ascii="Segoe UI" w:hAnsi="Segoe UI" w:cs="Segoe UI"/>
          <w:noProof/>
          <w:sz w:val="20"/>
          <w:szCs w:val="20"/>
          <w:lang w:eastAsia="en-GB"/>
        </w:rPr>
        <w:t xml:space="preserve"> and meets the required standards that are set by our own internal arragnements.</w:t>
      </w:r>
    </w:p>
    <w:p w:rsidR="001D3DC1" w:rsidRPr="002D1CFF" w:rsidRDefault="00A83AB4" w:rsidP="00CD208F">
      <w:pPr>
        <w:spacing w:before="100" w:beforeAutospacing="1" w:after="100" w:afterAutospacing="1" w:line="240" w:lineRule="auto"/>
        <w:jc w:val="both"/>
        <w:rPr>
          <w:rFonts w:ascii="Segoe UI" w:hAnsi="Segoe UI" w:cs="Segoe UI"/>
          <w:sz w:val="20"/>
          <w:szCs w:val="20"/>
        </w:rPr>
      </w:pPr>
      <w:r>
        <w:rPr>
          <w:rFonts w:ascii="Segoe UI" w:hAnsi="Segoe UI" w:cs="Segoe UI"/>
          <w:sz w:val="20"/>
          <w:szCs w:val="20"/>
        </w:rPr>
        <w:t>I</w:t>
      </w:r>
      <w:r w:rsidR="001D3DC1" w:rsidRPr="002D1CFF">
        <w:rPr>
          <w:rFonts w:ascii="Segoe UI" w:hAnsi="Segoe UI" w:cs="Segoe UI"/>
          <w:sz w:val="20"/>
          <w:szCs w:val="20"/>
        </w:rPr>
        <w:t>t is expected that the staffing levels and skill mix structure will remain static during the first half of FY13</w:t>
      </w:r>
      <w:r w:rsidR="001D3DC1">
        <w:rPr>
          <w:rFonts w:ascii="Segoe UI" w:hAnsi="Segoe UI" w:cs="Segoe UI"/>
          <w:sz w:val="20"/>
          <w:szCs w:val="20"/>
        </w:rPr>
        <w:t xml:space="preserve">/14. </w:t>
      </w:r>
      <w:r w:rsidR="001D3DC1" w:rsidRPr="002D1CFF">
        <w:rPr>
          <w:rFonts w:ascii="Segoe UI" w:hAnsi="Segoe UI" w:cs="Segoe UI"/>
          <w:sz w:val="20"/>
          <w:szCs w:val="20"/>
        </w:rPr>
        <w:t xml:space="preserve">A significant </w:t>
      </w:r>
      <w:r w:rsidR="001D3DC1">
        <w:rPr>
          <w:rFonts w:ascii="Segoe UI" w:hAnsi="Segoe UI" w:cs="Segoe UI"/>
          <w:sz w:val="20"/>
          <w:szCs w:val="20"/>
        </w:rPr>
        <w:t>service re-modelling</w:t>
      </w:r>
      <w:r w:rsidR="001D3DC1" w:rsidRPr="002D1CFF">
        <w:rPr>
          <w:rFonts w:ascii="Segoe UI" w:hAnsi="Segoe UI" w:cs="Segoe UI"/>
          <w:sz w:val="20"/>
          <w:szCs w:val="20"/>
        </w:rPr>
        <w:t xml:space="preserve"> programme, due to be implemented from Sept 13 is taking place this year this will have a large impact on workforce resourcing in terms of both staffing skill </w:t>
      </w:r>
      <w:r w:rsidR="001D3DC1">
        <w:rPr>
          <w:rFonts w:ascii="Segoe UI" w:hAnsi="Segoe UI" w:cs="Segoe UI"/>
          <w:sz w:val="20"/>
          <w:szCs w:val="20"/>
        </w:rPr>
        <w:t>profiles</w:t>
      </w:r>
      <w:r w:rsidR="001D3DC1" w:rsidRPr="002D1CFF">
        <w:rPr>
          <w:rFonts w:ascii="Segoe UI" w:hAnsi="Segoe UI" w:cs="Segoe UI"/>
          <w:sz w:val="20"/>
          <w:szCs w:val="20"/>
        </w:rPr>
        <w:t xml:space="preserve"> and location.  </w:t>
      </w:r>
    </w:p>
    <w:p w:rsidR="007F50D3" w:rsidRPr="007F50D3" w:rsidRDefault="001D3DC1" w:rsidP="00CD208F">
      <w:pPr>
        <w:autoSpaceDE w:val="0"/>
        <w:autoSpaceDN w:val="0"/>
        <w:adjustRightInd w:val="0"/>
        <w:spacing w:after="0" w:line="240" w:lineRule="auto"/>
        <w:jc w:val="both"/>
        <w:rPr>
          <w:rFonts w:ascii="Segoe UI" w:hAnsi="Segoe UI" w:cs="Segoe UI"/>
          <w:noProof/>
          <w:sz w:val="20"/>
          <w:szCs w:val="20"/>
          <w:lang w:eastAsia="en-GB"/>
        </w:rPr>
      </w:pPr>
      <w:r w:rsidRPr="007F50D3">
        <w:rPr>
          <w:rFonts w:ascii="Segoe UI" w:hAnsi="Segoe UI" w:cs="Segoe UI"/>
          <w:sz w:val="20"/>
          <w:szCs w:val="20"/>
        </w:rPr>
        <w:t xml:space="preserve">Consultation papers being drawn up will require consideration of the following amongst other issues:  working patterns, potential </w:t>
      </w:r>
      <w:r w:rsidR="00D75E24" w:rsidRPr="007F50D3">
        <w:rPr>
          <w:rFonts w:ascii="Segoe UI" w:hAnsi="Segoe UI" w:cs="Segoe UI"/>
          <w:sz w:val="20"/>
          <w:szCs w:val="20"/>
        </w:rPr>
        <w:t>reorganisation</w:t>
      </w:r>
      <w:r w:rsidRPr="007F50D3">
        <w:rPr>
          <w:rFonts w:ascii="Segoe UI" w:hAnsi="Segoe UI" w:cs="Segoe UI"/>
          <w:sz w:val="20"/>
          <w:szCs w:val="20"/>
        </w:rPr>
        <w:t xml:space="preserve"> of teams and redeployments – training plans for re-skilling staff are being developed</w:t>
      </w:r>
      <w:r w:rsidR="007F50D3" w:rsidRPr="007F50D3">
        <w:rPr>
          <w:rFonts w:ascii="Segoe UI" w:hAnsi="Segoe UI" w:cs="Segoe UI"/>
          <w:sz w:val="20"/>
          <w:szCs w:val="20"/>
        </w:rPr>
        <w:t xml:space="preserve">. </w:t>
      </w:r>
      <w:r w:rsidR="007F50D3" w:rsidRPr="007F50D3">
        <w:rPr>
          <w:rFonts w:ascii="Segoe UI" w:hAnsi="Segoe UI" w:cs="Segoe UI"/>
          <w:noProof/>
          <w:sz w:val="20"/>
          <w:szCs w:val="20"/>
          <w:lang w:eastAsia="en-GB"/>
        </w:rPr>
        <w:t>Consultant cover is appropiately aligned to the recommendations outlined by royal colleges</w:t>
      </w:r>
    </w:p>
    <w:p w:rsidR="00CD208F" w:rsidRDefault="00CD208F" w:rsidP="00CD208F">
      <w:pPr>
        <w:spacing w:after="0" w:line="240" w:lineRule="auto"/>
        <w:jc w:val="both"/>
        <w:rPr>
          <w:rFonts w:ascii="Segoe UI" w:hAnsi="Segoe UI" w:cs="Segoe UI"/>
          <w:b/>
          <w:sz w:val="20"/>
          <w:szCs w:val="20"/>
        </w:rPr>
      </w:pPr>
    </w:p>
    <w:p w:rsidR="001D3DC1" w:rsidRDefault="001D3DC1" w:rsidP="00CD208F">
      <w:pPr>
        <w:spacing w:after="0" w:line="240" w:lineRule="auto"/>
        <w:jc w:val="both"/>
        <w:rPr>
          <w:rFonts w:ascii="Segoe UI" w:hAnsi="Segoe UI" w:cs="Segoe UI"/>
          <w:b/>
          <w:sz w:val="20"/>
          <w:szCs w:val="20"/>
        </w:rPr>
      </w:pPr>
      <w:r w:rsidRPr="002D1CFF">
        <w:rPr>
          <w:rFonts w:ascii="Segoe UI" w:hAnsi="Segoe UI" w:cs="Segoe UI"/>
          <w:b/>
          <w:sz w:val="20"/>
          <w:szCs w:val="20"/>
        </w:rPr>
        <w:lastRenderedPageBreak/>
        <w:t>Other considerations</w:t>
      </w:r>
    </w:p>
    <w:p w:rsidR="00CD208F" w:rsidRPr="002D1CFF" w:rsidRDefault="00CD208F" w:rsidP="00CD208F">
      <w:pPr>
        <w:spacing w:after="0" w:line="240" w:lineRule="auto"/>
        <w:jc w:val="both"/>
        <w:rPr>
          <w:rFonts w:ascii="Segoe UI" w:hAnsi="Segoe UI" w:cs="Segoe UI"/>
          <w:b/>
          <w:sz w:val="20"/>
          <w:szCs w:val="20"/>
        </w:rPr>
      </w:pPr>
    </w:p>
    <w:p w:rsidR="001D3DC1" w:rsidRPr="002D1CFF" w:rsidRDefault="001D3DC1" w:rsidP="00CD208F">
      <w:pPr>
        <w:pStyle w:val="Default"/>
        <w:numPr>
          <w:ilvl w:val="0"/>
          <w:numId w:val="57"/>
        </w:numPr>
        <w:rPr>
          <w:rFonts w:ascii="Segoe UI" w:hAnsi="Segoe UI" w:cs="Segoe UI"/>
          <w:color w:val="auto"/>
          <w:sz w:val="20"/>
          <w:szCs w:val="20"/>
        </w:rPr>
      </w:pPr>
      <w:r w:rsidRPr="002D1CFF">
        <w:rPr>
          <w:rFonts w:ascii="Segoe UI" w:hAnsi="Segoe UI" w:cs="Segoe UI"/>
          <w:color w:val="auto"/>
          <w:sz w:val="20"/>
          <w:szCs w:val="20"/>
        </w:rPr>
        <w:t>% CQUIN uplift on achievement of performance targets.  1% of this to be included in 2013-14 pay budgets</w:t>
      </w:r>
    </w:p>
    <w:p w:rsidR="001D3DC1" w:rsidRDefault="001D3DC1" w:rsidP="00CD208F">
      <w:pPr>
        <w:pStyle w:val="Default"/>
        <w:ind w:left="360"/>
        <w:rPr>
          <w:rFonts w:ascii="Segoe UI" w:hAnsi="Segoe UI" w:cs="Segoe UI"/>
          <w:color w:val="auto"/>
          <w:sz w:val="20"/>
          <w:szCs w:val="20"/>
        </w:rPr>
      </w:pPr>
    </w:p>
    <w:p w:rsidR="001D3DC1" w:rsidRPr="002D1CFF" w:rsidRDefault="001D3DC1" w:rsidP="00CD208F">
      <w:pPr>
        <w:pStyle w:val="Default"/>
        <w:numPr>
          <w:ilvl w:val="0"/>
          <w:numId w:val="57"/>
        </w:numPr>
        <w:rPr>
          <w:rFonts w:ascii="Segoe UI" w:hAnsi="Segoe UI" w:cs="Segoe UI"/>
          <w:color w:val="auto"/>
          <w:sz w:val="20"/>
          <w:szCs w:val="20"/>
        </w:rPr>
      </w:pPr>
      <w:r w:rsidRPr="002D1CFF">
        <w:rPr>
          <w:rFonts w:ascii="Segoe UI" w:hAnsi="Segoe UI" w:cs="Segoe UI"/>
          <w:color w:val="auto"/>
          <w:sz w:val="20"/>
          <w:szCs w:val="20"/>
        </w:rPr>
        <w:t>4% efficiency saving across organisational income streams to be made recurrently through the CIP process</w:t>
      </w:r>
    </w:p>
    <w:p w:rsidR="001D3DC1" w:rsidRDefault="001D3DC1" w:rsidP="00CD208F">
      <w:pPr>
        <w:pStyle w:val="Default"/>
        <w:rPr>
          <w:rFonts w:ascii="Segoe UI" w:hAnsi="Segoe UI" w:cs="Segoe UI"/>
          <w:color w:val="auto"/>
          <w:sz w:val="20"/>
          <w:szCs w:val="20"/>
        </w:rPr>
      </w:pPr>
    </w:p>
    <w:p w:rsidR="001D3DC1" w:rsidRPr="002D1CFF" w:rsidRDefault="001D3DC1" w:rsidP="00CD208F">
      <w:pPr>
        <w:pStyle w:val="Default"/>
        <w:numPr>
          <w:ilvl w:val="0"/>
          <w:numId w:val="57"/>
        </w:numPr>
        <w:rPr>
          <w:rFonts w:ascii="Segoe UI" w:hAnsi="Segoe UI" w:cs="Segoe UI"/>
          <w:color w:val="auto"/>
          <w:sz w:val="20"/>
          <w:szCs w:val="20"/>
        </w:rPr>
      </w:pPr>
      <w:r w:rsidRPr="002D1CFF">
        <w:rPr>
          <w:rFonts w:ascii="Segoe UI" w:hAnsi="Segoe UI" w:cs="Segoe UI"/>
          <w:color w:val="auto"/>
          <w:sz w:val="20"/>
          <w:szCs w:val="20"/>
        </w:rPr>
        <w:t xml:space="preserve">2 to 2.5% inflation uplift </w:t>
      </w:r>
    </w:p>
    <w:p w:rsidR="001D3DC1" w:rsidRPr="002D1CFF" w:rsidRDefault="001D3DC1" w:rsidP="00CD208F">
      <w:pPr>
        <w:pStyle w:val="Default"/>
        <w:ind w:left="1080"/>
        <w:rPr>
          <w:rFonts w:ascii="Segoe UI" w:hAnsi="Segoe UI" w:cs="Segoe UI"/>
          <w:color w:val="auto"/>
          <w:sz w:val="20"/>
          <w:szCs w:val="20"/>
        </w:rPr>
      </w:pP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New techniques and technology are being introduced to healthcare at an ever increasing pace. The increase</w:t>
      </w:r>
      <w:r>
        <w:rPr>
          <w:rFonts w:ascii="Segoe UI" w:hAnsi="Segoe UI" w:cs="Segoe UI"/>
          <w:color w:val="auto"/>
          <w:sz w:val="20"/>
          <w:szCs w:val="20"/>
        </w:rPr>
        <w:t>d</w:t>
      </w:r>
      <w:r w:rsidRPr="002D1CFF">
        <w:rPr>
          <w:rFonts w:ascii="Segoe UI" w:hAnsi="Segoe UI" w:cs="Segoe UI"/>
          <w:color w:val="auto"/>
          <w:sz w:val="20"/>
          <w:szCs w:val="20"/>
        </w:rPr>
        <w:t xml:space="preserve"> use of </w:t>
      </w:r>
      <w:r w:rsidR="00D75E24" w:rsidRPr="002D1CFF">
        <w:rPr>
          <w:rFonts w:ascii="Segoe UI" w:hAnsi="Segoe UI" w:cs="Segoe UI"/>
          <w:color w:val="auto"/>
          <w:sz w:val="20"/>
          <w:szCs w:val="20"/>
        </w:rPr>
        <w:t>non-invasive</w:t>
      </w:r>
      <w:r w:rsidRPr="002D1CFF">
        <w:rPr>
          <w:rFonts w:ascii="Segoe UI" w:hAnsi="Segoe UI" w:cs="Segoe UI"/>
          <w:color w:val="auto"/>
          <w:sz w:val="20"/>
          <w:szCs w:val="20"/>
        </w:rPr>
        <w:t xml:space="preserve"> medical techniques and the significant increasing need for </w:t>
      </w:r>
      <w:r>
        <w:rPr>
          <w:rFonts w:ascii="Segoe UI" w:hAnsi="Segoe UI" w:cs="Segoe UI"/>
          <w:color w:val="auto"/>
          <w:sz w:val="20"/>
          <w:szCs w:val="20"/>
        </w:rPr>
        <w:t>IT</w:t>
      </w:r>
      <w:r w:rsidRPr="002D1CFF">
        <w:rPr>
          <w:rFonts w:ascii="Segoe UI" w:hAnsi="Segoe UI" w:cs="Segoe UI"/>
          <w:color w:val="auto"/>
          <w:sz w:val="20"/>
          <w:szCs w:val="20"/>
        </w:rPr>
        <w:t xml:space="preserve"> skills to support Clinical Care records has an impact on skills and competence of the workforce. All of these advances involve more trials and research</w:t>
      </w:r>
      <w:r>
        <w:rPr>
          <w:rFonts w:ascii="Segoe UI" w:hAnsi="Segoe UI" w:cs="Segoe UI"/>
          <w:color w:val="auto"/>
          <w:sz w:val="20"/>
          <w:szCs w:val="20"/>
        </w:rPr>
        <w:t>,</w:t>
      </w:r>
      <w:r w:rsidRPr="002D1CFF">
        <w:rPr>
          <w:rFonts w:ascii="Segoe UI" w:hAnsi="Segoe UI" w:cs="Segoe UI"/>
          <w:color w:val="auto"/>
          <w:sz w:val="20"/>
          <w:szCs w:val="20"/>
        </w:rPr>
        <w:t xml:space="preserve"> the development of individuals in the workforce and significant communication with patients. </w:t>
      </w:r>
    </w:p>
    <w:p w:rsidR="001D3DC1" w:rsidRPr="002D1CFF" w:rsidRDefault="001D3DC1" w:rsidP="00CD208F">
      <w:pPr>
        <w:pStyle w:val="Default"/>
        <w:ind w:left="360"/>
        <w:rPr>
          <w:rFonts w:ascii="Segoe UI" w:hAnsi="Segoe UI" w:cs="Segoe UI"/>
          <w:color w:val="auto"/>
          <w:sz w:val="20"/>
          <w:szCs w:val="20"/>
        </w:rPr>
      </w:pP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With changes to the retirement age and pension changes there is a potential impact in the overall profile of the organisations workforce. This is reinforced with the predicted changes in the overall Oxf</w:t>
      </w:r>
      <w:r>
        <w:rPr>
          <w:rFonts w:ascii="Segoe UI" w:hAnsi="Segoe UI" w:cs="Segoe UI"/>
          <w:color w:val="auto"/>
          <w:sz w:val="20"/>
          <w:szCs w:val="20"/>
        </w:rPr>
        <w:t>ordshire</w:t>
      </w:r>
      <w:r w:rsidRPr="002D1CFF">
        <w:rPr>
          <w:rFonts w:ascii="Segoe UI" w:hAnsi="Segoe UI" w:cs="Segoe UI"/>
          <w:color w:val="auto"/>
          <w:sz w:val="20"/>
          <w:szCs w:val="20"/>
        </w:rPr>
        <w:t>/Buck</w:t>
      </w:r>
      <w:r>
        <w:rPr>
          <w:rFonts w:ascii="Segoe UI" w:hAnsi="Segoe UI" w:cs="Segoe UI"/>
          <w:color w:val="auto"/>
          <w:sz w:val="20"/>
          <w:szCs w:val="20"/>
        </w:rPr>
        <w:t>inghamshire</w:t>
      </w:r>
      <w:r w:rsidRPr="002D1CFF">
        <w:rPr>
          <w:rFonts w:ascii="Segoe UI" w:hAnsi="Segoe UI" w:cs="Segoe UI"/>
          <w:color w:val="auto"/>
          <w:sz w:val="20"/>
          <w:szCs w:val="20"/>
        </w:rPr>
        <w:t xml:space="preserve"> and Wilts</w:t>
      </w:r>
      <w:r>
        <w:rPr>
          <w:rFonts w:ascii="Segoe UI" w:hAnsi="Segoe UI" w:cs="Segoe UI"/>
          <w:color w:val="auto"/>
          <w:sz w:val="20"/>
          <w:szCs w:val="20"/>
        </w:rPr>
        <w:t>hire</w:t>
      </w:r>
      <w:r w:rsidRPr="002D1CFF">
        <w:rPr>
          <w:rFonts w:ascii="Segoe UI" w:hAnsi="Segoe UI" w:cs="Segoe UI"/>
          <w:color w:val="auto"/>
          <w:sz w:val="20"/>
          <w:szCs w:val="20"/>
        </w:rPr>
        <w:t xml:space="preserve"> demography and the legislation regarding the employment of those over the age of 65. As the younger population reduces in some areas this workforce supply could become more relevant to Oxford Health NHS FT in service delivery.</w:t>
      </w:r>
    </w:p>
    <w:p w:rsidR="001D3DC1" w:rsidRPr="002D1CFF" w:rsidRDefault="001D3DC1" w:rsidP="00CD208F">
      <w:pPr>
        <w:pStyle w:val="Default"/>
        <w:ind w:left="360"/>
        <w:rPr>
          <w:rFonts w:ascii="Segoe UI" w:hAnsi="Segoe UI" w:cs="Segoe UI"/>
          <w:color w:val="auto"/>
          <w:sz w:val="20"/>
          <w:szCs w:val="20"/>
        </w:rPr>
      </w:pP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Revalidation of the medical workforce is now</w:t>
      </w:r>
      <w:r>
        <w:rPr>
          <w:rFonts w:ascii="Segoe UI" w:hAnsi="Segoe UI" w:cs="Segoe UI"/>
          <w:color w:val="auto"/>
          <w:sz w:val="20"/>
          <w:szCs w:val="20"/>
        </w:rPr>
        <w:t xml:space="preserve"> satisfactory</w:t>
      </w:r>
      <w:r w:rsidR="006E1AEC">
        <w:rPr>
          <w:rFonts w:ascii="Segoe UI" w:hAnsi="Segoe UI" w:cs="Segoe UI"/>
          <w:color w:val="auto"/>
          <w:sz w:val="20"/>
          <w:szCs w:val="20"/>
        </w:rPr>
        <w:t xml:space="preserve"> and is fully</w:t>
      </w:r>
      <w:r w:rsidRPr="002D1CFF">
        <w:rPr>
          <w:rFonts w:ascii="Segoe UI" w:hAnsi="Segoe UI" w:cs="Segoe UI"/>
          <w:color w:val="auto"/>
          <w:sz w:val="20"/>
          <w:szCs w:val="20"/>
        </w:rPr>
        <w:t xml:space="preserve"> underway</w:t>
      </w:r>
      <w:r>
        <w:rPr>
          <w:rFonts w:ascii="Segoe UI" w:hAnsi="Segoe UI" w:cs="Segoe UI"/>
          <w:color w:val="auto"/>
          <w:sz w:val="20"/>
          <w:szCs w:val="20"/>
        </w:rPr>
        <w:t xml:space="preserve"> and is fully supported within Oxford Health NHS FT.</w:t>
      </w:r>
      <w:r w:rsidRPr="002D1CFF">
        <w:rPr>
          <w:rFonts w:ascii="Segoe UI" w:hAnsi="Segoe UI" w:cs="Segoe UI"/>
          <w:color w:val="auto"/>
          <w:sz w:val="20"/>
          <w:szCs w:val="20"/>
        </w:rPr>
        <w:t xml:space="preserve"> Local work is </w:t>
      </w:r>
      <w:r w:rsidR="00D75E24" w:rsidRPr="002D1CFF">
        <w:rPr>
          <w:rFonts w:ascii="Segoe UI" w:hAnsi="Segoe UI" w:cs="Segoe UI"/>
          <w:color w:val="auto"/>
          <w:sz w:val="20"/>
          <w:szCs w:val="20"/>
        </w:rPr>
        <w:t>on-going</w:t>
      </w:r>
      <w:r w:rsidRPr="002D1CFF">
        <w:rPr>
          <w:rFonts w:ascii="Segoe UI" w:hAnsi="Segoe UI" w:cs="Segoe UI"/>
          <w:color w:val="auto"/>
          <w:sz w:val="20"/>
          <w:szCs w:val="20"/>
        </w:rPr>
        <w:t xml:space="preserve"> to support revalidation within Oxford Health NHS FT.</w:t>
      </w:r>
    </w:p>
    <w:p w:rsidR="001D3DC1" w:rsidRPr="002D1CFF" w:rsidRDefault="001D3DC1" w:rsidP="00CD208F">
      <w:pPr>
        <w:pStyle w:val="Default"/>
        <w:ind w:left="360"/>
        <w:rPr>
          <w:rFonts w:ascii="Segoe UI" w:hAnsi="Segoe UI" w:cs="Segoe UI"/>
          <w:color w:val="auto"/>
          <w:sz w:val="20"/>
          <w:szCs w:val="20"/>
        </w:rPr>
      </w:pP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Patients, carers and public also have a greater expectation of receiving their care and treatment locally and having a greater influence over this as a partner in their own</w:t>
      </w:r>
      <w:r>
        <w:rPr>
          <w:rFonts w:ascii="Segoe UI" w:hAnsi="Segoe UI" w:cs="Segoe UI"/>
          <w:color w:val="auto"/>
          <w:sz w:val="20"/>
          <w:szCs w:val="20"/>
        </w:rPr>
        <w:t xml:space="preserve"> care.   There is an </w:t>
      </w:r>
      <w:r w:rsidRPr="002D1CFF">
        <w:rPr>
          <w:rFonts w:ascii="Segoe UI" w:hAnsi="Segoe UI" w:cs="Segoe UI"/>
          <w:color w:val="auto"/>
          <w:sz w:val="20"/>
          <w:szCs w:val="20"/>
        </w:rPr>
        <w:t xml:space="preserve">emphasis on locality </w:t>
      </w:r>
      <w:r w:rsidR="00D75E24" w:rsidRPr="002D1CFF">
        <w:rPr>
          <w:rFonts w:ascii="Segoe UI" w:hAnsi="Segoe UI" w:cs="Segoe UI"/>
          <w:color w:val="auto"/>
          <w:sz w:val="20"/>
          <w:szCs w:val="20"/>
        </w:rPr>
        <w:t>based integrated</w:t>
      </w:r>
      <w:r w:rsidRPr="002D1CFF">
        <w:rPr>
          <w:rFonts w:ascii="Segoe UI" w:hAnsi="Segoe UI" w:cs="Segoe UI"/>
          <w:color w:val="auto"/>
          <w:sz w:val="20"/>
          <w:szCs w:val="20"/>
        </w:rPr>
        <w:t xml:space="preserve"> care teams.</w:t>
      </w:r>
    </w:p>
    <w:p w:rsidR="001D3DC1" w:rsidRPr="002D1CFF" w:rsidRDefault="001D3DC1" w:rsidP="00CD208F">
      <w:pPr>
        <w:autoSpaceDE w:val="0"/>
        <w:autoSpaceDN w:val="0"/>
        <w:adjustRightInd w:val="0"/>
        <w:spacing w:after="0" w:line="240" w:lineRule="auto"/>
        <w:rPr>
          <w:rFonts w:ascii="Segoe UI" w:hAnsi="Segoe UI" w:cs="Segoe UI"/>
          <w:b/>
          <w:noProof/>
          <w:sz w:val="20"/>
          <w:szCs w:val="20"/>
          <w:lang w:eastAsia="en-GB"/>
        </w:rPr>
      </w:pPr>
    </w:p>
    <w:p w:rsidR="001D3DC1" w:rsidRPr="002D1CFF" w:rsidRDefault="001D3DC1" w:rsidP="00CD208F">
      <w:pPr>
        <w:autoSpaceDE w:val="0"/>
        <w:autoSpaceDN w:val="0"/>
        <w:adjustRightInd w:val="0"/>
        <w:spacing w:after="0" w:line="240" w:lineRule="auto"/>
        <w:rPr>
          <w:rFonts w:ascii="Segoe UI" w:hAnsi="Segoe UI" w:cs="Segoe UI"/>
          <w:sz w:val="20"/>
          <w:szCs w:val="20"/>
        </w:rPr>
      </w:pPr>
      <w:r w:rsidRPr="002D1CFF">
        <w:rPr>
          <w:rFonts w:ascii="Segoe UI" w:hAnsi="Segoe UI" w:cs="Segoe UI"/>
          <w:b/>
          <w:noProof/>
          <w:sz w:val="20"/>
          <w:szCs w:val="20"/>
          <w:lang w:eastAsia="en-GB"/>
        </w:rPr>
        <w:t>General workforce Strategy</w:t>
      </w:r>
    </w:p>
    <w:p w:rsidR="001D3DC1" w:rsidRDefault="001D3DC1" w:rsidP="00CD208F">
      <w:pPr>
        <w:spacing w:after="0" w:line="240" w:lineRule="auto"/>
        <w:rPr>
          <w:rFonts w:ascii="Segoe UI" w:hAnsi="Segoe UI" w:cs="Segoe UI"/>
          <w:sz w:val="20"/>
          <w:szCs w:val="20"/>
        </w:rPr>
      </w:pPr>
    </w:p>
    <w:p w:rsidR="001D3DC1" w:rsidRDefault="001D3DC1" w:rsidP="00CD208F">
      <w:pPr>
        <w:spacing w:after="0" w:line="240" w:lineRule="auto"/>
        <w:rPr>
          <w:rFonts w:ascii="Segoe UI" w:hAnsi="Segoe UI" w:cs="Segoe UI"/>
          <w:sz w:val="20"/>
          <w:szCs w:val="20"/>
        </w:rPr>
      </w:pPr>
      <w:r w:rsidRPr="002D1CFF">
        <w:rPr>
          <w:rFonts w:ascii="Segoe UI" w:hAnsi="Segoe UI" w:cs="Segoe UI"/>
          <w:sz w:val="20"/>
          <w:szCs w:val="20"/>
        </w:rPr>
        <w:t>The Workforce Strategy priorities to create a flexible, available, adaptable and affordable workforce are as follows:</w:t>
      </w:r>
    </w:p>
    <w:p w:rsidR="00CD208F" w:rsidRDefault="00CD208F" w:rsidP="00CD208F">
      <w:pPr>
        <w:spacing w:after="0" w:line="240" w:lineRule="auto"/>
        <w:rPr>
          <w:rFonts w:ascii="Segoe UI" w:hAnsi="Segoe UI" w:cs="Segoe UI"/>
          <w:sz w:val="20"/>
          <w:szCs w:val="20"/>
        </w:rPr>
      </w:pPr>
    </w:p>
    <w:tbl>
      <w:tblPr>
        <w:tblW w:w="10794" w:type="dxa"/>
        <w:jc w:val="center"/>
        <w:tblInd w:w="-131" w:type="dxa"/>
        <w:tblBorders>
          <w:top w:val="nil"/>
          <w:left w:val="nil"/>
          <w:bottom w:val="nil"/>
          <w:right w:val="nil"/>
        </w:tblBorders>
        <w:tblLook w:val="0000"/>
      </w:tblPr>
      <w:tblGrid>
        <w:gridCol w:w="2294"/>
        <w:gridCol w:w="8500"/>
      </w:tblGrid>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b/>
                <w:color w:val="auto"/>
                <w:sz w:val="20"/>
                <w:szCs w:val="20"/>
              </w:rPr>
            </w:pPr>
            <w:r w:rsidRPr="002D1CFF">
              <w:rPr>
                <w:rFonts w:ascii="Segoe UI" w:hAnsi="Segoe UI" w:cs="Segoe UI"/>
                <w:b/>
                <w:color w:val="auto"/>
                <w:sz w:val="20"/>
                <w:szCs w:val="20"/>
              </w:rPr>
              <w:t>Active and positive staff engagement</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 xml:space="preserve">Continue the good practice of engagement and consultation in service redevelopment and organizational change. Further development of established reward and recognition schemes; removal of historic </w:t>
            </w:r>
            <w:r>
              <w:rPr>
                <w:rFonts w:ascii="Segoe UI" w:hAnsi="Segoe UI" w:cs="Segoe UI"/>
                <w:color w:val="auto"/>
                <w:sz w:val="20"/>
                <w:szCs w:val="20"/>
                <w:lang w:val="en-US"/>
              </w:rPr>
              <w:t>cost of living supplement (</w:t>
            </w:r>
            <w:r w:rsidRPr="002D1CFF">
              <w:rPr>
                <w:rFonts w:ascii="Segoe UI" w:hAnsi="Segoe UI" w:cs="Segoe UI"/>
                <w:color w:val="auto"/>
                <w:sz w:val="20"/>
                <w:szCs w:val="20"/>
                <w:lang w:val="en-US"/>
              </w:rPr>
              <w:t>COLS</w:t>
            </w:r>
            <w:r>
              <w:rPr>
                <w:rFonts w:ascii="Segoe UI" w:hAnsi="Segoe UI" w:cs="Segoe UI"/>
                <w:color w:val="auto"/>
                <w:sz w:val="20"/>
                <w:szCs w:val="20"/>
                <w:lang w:val="en-US"/>
              </w:rPr>
              <w:t>)</w:t>
            </w:r>
            <w:r w:rsidRPr="002D1CFF">
              <w:rPr>
                <w:rFonts w:ascii="Segoe UI" w:hAnsi="Segoe UI" w:cs="Segoe UI"/>
                <w:color w:val="auto"/>
                <w:sz w:val="20"/>
                <w:szCs w:val="20"/>
                <w:lang w:val="en-US"/>
              </w:rPr>
              <w:t xml:space="preserve"> and introduction of new recruitment and Retention scheme to address areas of most need.</w:t>
            </w:r>
          </w:p>
          <w:p w:rsidR="001D3DC1" w:rsidRPr="002D1CFF" w:rsidRDefault="001D3DC1" w:rsidP="00CD208F">
            <w:pPr>
              <w:pStyle w:val="Default"/>
              <w:rPr>
                <w:rFonts w:ascii="Segoe UI" w:hAnsi="Segoe UI" w:cs="Segoe UI"/>
                <w:color w:val="auto"/>
                <w:sz w:val="20"/>
                <w:szCs w:val="20"/>
              </w:rPr>
            </w:pP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t>Reaching our potential</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Investment in learning and development for all, based on established Performance &amp; Development review process to identify needs.</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Clearly defined priorities for Learning and Development support</w:t>
            </w:r>
            <w:r>
              <w:rPr>
                <w:rFonts w:ascii="Segoe UI" w:hAnsi="Segoe UI" w:cs="Segoe UI"/>
                <w:color w:val="auto"/>
                <w:sz w:val="20"/>
                <w:szCs w:val="20"/>
                <w:lang w:val="en-US"/>
              </w:rPr>
              <w:t xml:space="preserve"> </w:t>
            </w:r>
            <w:r w:rsidR="00D75E24">
              <w:rPr>
                <w:rFonts w:ascii="Segoe UI" w:hAnsi="Segoe UI" w:cs="Segoe UI"/>
                <w:color w:val="auto"/>
                <w:sz w:val="20"/>
                <w:szCs w:val="20"/>
                <w:lang w:val="en-US"/>
              </w:rPr>
              <w:t xml:space="preserve">for </w:t>
            </w:r>
            <w:r w:rsidR="00D75E24" w:rsidRPr="002D1CFF">
              <w:rPr>
                <w:rFonts w:ascii="Segoe UI" w:hAnsi="Segoe UI" w:cs="Segoe UI"/>
                <w:color w:val="auto"/>
                <w:sz w:val="20"/>
                <w:szCs w:val="20"/>
                <w:lang w:val="en-US"/>
              </w:rPr>
              <w:t>service</w:t>
            </w:r>
            <w:r w:rsidRPr="002D1CFF">
              <w:rPr>
                <w:rFonts w:ascii="Segoe UI" w:hAnsi="Segoe UI" w:cs="Segoe UI"/>
                <w:color w:val="auto"/>
                <w:sz w:val="20"/>
                <w:szCs w:val="20"/>
                <w:lang w:val="en-US"/>
              </w:rPr>
              <w:t xml:space="preserve"> remodeling plans.  Structured allocation of </w:t>
            </w:r>
            <w:r w:rsidR="00D75E24" w:rsidRPr="002D1CFF">
              <w:rPr>
                <w:rFonts w:ascii="Segoe UI" w:hAnsi="Segoe UI" w:cs="Segoe UI"/>
                <w:color w:val="auto"/>
                <w:sz w:val="20"/>
                <w:szCs w:val="20"/>
                <w:lang w:val="en-US"/>
              </w:rPr>
              <w:t>training</w:t>
            </w:r>
            <w:r w:rsidRPr="002D1CFF">
              <w:rPr>
                <w:rFonts w:ascii="Segoe UI" w:hAnsi="Segoe UI" w:cs="Segoe UI"/>
                <w:color w:val="auto"/>
                <w:sz w:val="20"/>
                <w:szCs w:val="20"/>
                <w:lang w:val="en-US"/>
              </w:rPr>
              <w:t xml:space="preserve"> funding to meet quality improvements in patient care.</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Dedicated development programmes which support and enable staff to make improvements at work (</w:t>
            </w:r>
            <w:r w:rsidR="00D75E24" w:rsidRPr="002D1CFF">
              <w:rPr>
                <w:rFonts w:ascii="Segoe UI" w:hAnsi="Segoe UI" w:cs="Segoe UI"/>
                <w:color w:val="auto"/>
                <w:sz w:val="20"/>
                <w:szCs w:val="20"/>
                <w:lang w:val="en-US"/>
              </w:rPr>
              <w:t>e.g.</w:t>
            </w:r>
            <w:r w:rsidRPr="002D1CFF">
              <w:rPr>
                <w:rFonts w:ascii="Segoe UI" w:hAnsi="Segoe UI" w:cs="Segoe UI"/>
                <w:color w:val="auto"/>
                <w:sz w:val="20"/>
                <w:szCs w:val="20"/>
                <w:lang w:val="en-US"/>
              </w:rPr>
              <w:t xml:space="preserve"> Productive Care, Safer Care, Improvement Champions). Review longer term education/training programmes for nursing, AHPs and non-registered staff to meet </w:t>
            </w:r>
            <w:r>
              <w:rPr>
                <w:rFonts w:ascii="Segoe UI" w:hAnsi="Segoe UI" w:cs="Segoe UI"/>
                <w:color w:val="auto"/>
                <w:sz w:val="20"/>
                <w:szCs w:val="20"/>
                <w:lang w:val="en-US"/>
              </w:rPr>
              <w:t xml:space="preserve">relevant </w:t>
            </w:r>
            <w:r w:rsidRPr="002D1CFF">
              <w:rPr>
                <w:rFonts w:ascii="Segoe UI" w:hAnsi="Segoe UI" w:cs="Segoe UI"/>
                <w:color w:val="auto"/>
                <w:sz w:val="20"/>
                <w:szCs w:val="20"/>
                <w:lang w:val="en-US"/>
              </w:rPr>
              <w:t>Francis report recommendations.</w:t>
            </w:r>
          </w:p>
          <w:p w:rsidR="001D3DC1" w:rsidRPr="002D1CFF" w:rsidRDefault="001D3DC1" w:rsidP="00CD208F">
            <w:pPr>
              <w:pStyle w:val="Default"/>
              <w:rPr>
                <w:rFonts w:ascii="Segoe UI" w:hAnsi="Segoe UI" w:cs="Segoe UI"/>
                <w:color w:val="auto"/>
                <w:sz w:val="20"/>
                <w:szCs w:val="20"/>
              </w:rPr>
            </w:pP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t>Clear workforce plans</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lang w:val="en-US"/>
              </w:rPr>
            </w:pPr>
            <w:r w:rsidRPr="002D1CFF">
              <w:rPr>
                <w:rFonts w:ascii="Segoe UI" w:hAnsi="Segoe UI" w:cs="Segoe UI"/>
                <w:color w:val="auto"/>
                <w:sz w:val="20"/>
                <w:szCs w:val="20"/>
                <w:lang w:val="en-US"/>
              </w:rPr>
              <w:t>Divisional workforce plans have been created through a collaborative process involving division</w:t>
            </w:r>
            <w:r>
              <w:rPr>
                <w:rFonts w:ascii="Segoe UI" w:hAnsi="Segoe UI" w:cs="Segoe UI"/>
                <w:color w:val="auto"/>
                <w:sz w:val="20"/>
                <w:szCs w:val="20"/>
                <w:lang w:val="en-US"/>
              </w:rPr>
              <w:t>al, clinical and management as well as</w:t>
            </w:r>
            <w:r w:rsidRPr="002D1CFF">
              <w:rPr>
                <w:rFonts w:ascii="Segoe UI" w:hAnsi="Segoe UI" w:cs="Segoe UI"/>
                <w:color w:val="auto"/>
                <w:sz w:val="20"/>
                <w:szCs w:val="20"/>
                <w:lang w:val="en-US"/>
              </w:rPr>
              <w:t xml:space="preserve"> HR and finance teams</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 xml:space="preserve">Introduction of e-rostering to better apply and track staffing of inpatient wards.  </w:t>
            </w:r>
            <w:r w:rsidR="00D75E24" w:rsidRPr="002D1CFF">
              <w:rPr>
                <w:rFonts w:ascii="Segoe UI" w:hAnsi="Segoe UI" w:cs="Segoe UI"/>
                <w:color w:val="auto"/>
                <w:sz w:val="20"/>
                <w:szCs w:val="20"/>
                <w:lang w:val="en-US"/>
              </w:rPr>
              <w:t>Trialing</w:t>
            </w:r>
            <w:r w:rsidRPr="002D1CFF">
              <w:rPr>
                <w:rFonts w:ascii="Segoe UI" w:hAnsi="Segoe UI" w:cs="Segoe UI"/>
                <w:color w:val="auto"/>
                <w:sz w:val="20"/>
                <w:szCs w:val="20"/>
                <w:lang w:val="en-US"/>
              </w:rPr>
              <w:t xml:space="preserve"> </w:t>
            </w:r>
            <w:r w:rsidR="00D75E24" w:rsidRPr="002D1CFF">
              <w:rPr>
                <w:rFonts w:ascii="Segoe UI" w:hAnsi="Segoe UI" w:cs="Segoe UI"/>
                <w:color w:val="auto"/>
                <w:sz w:val="20"/>
                <w:szCs w:val="20"/>
                <w:lang w:val="en-US"/>
              </w:rPr>
              <w:t>new</w:t>
            </w:r>
            <w:r w:rsidRPr="002D1CFF">
              <w:rPr>
                <w:rFonts w:ascii="Segoe UI" w:hAnsi="Segoe UI" w:cs="Segoe UI"/>
                <w:color w:val="auto"/>
                <w:sz w:val="20"/>
                <w:szCs w:val="20"/>
                <w:lang w:val="en-US"/>
              </w:rPr>
              <w:t xml:space="preserve"> standardized shift patterns for consistency and simultaneous review of skill mix</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 xml:space="preserve">Use of </w:t>
            </w:r>
            <w:r>
              <w:rPr>
                <w:rFonts w:ascii="Segoe UI" w:hAnsi="Segoe UI" w:cs="Segoe UI"/>
                <w:color w:val="auto"/>
                <w:sz w:val="20"/>
                <w:szCs w:val="20"/>
              </w:rPr>
              <w:t>Mutually Agreed Resignation Scheme (</w:t>
            </w:r>
            <w:r w:rsidRPr="002D1CFF">
              <w:rPr>
                <w:rFonts w:ascii="Segoe UI" w:hAnsi="Segoe UI" w:cs="Segoe UI"/>
                <w:color w:val="auto"/>
                <w:sz w:val="20"/>
                <w:szCs w:val="20"/>
              </w:rPr>
              <w:t>MARS</w:t>
            </w:r>
            <w:r>
              <w:rPr>
                <w:rFonts w:ascii="Segoe UI" w:hAnsi="Segoe UI" w:cs="Segoe UI"/>
                <w:color w:val="auto"/>
                <w:sz w:val="20"/>
                <w:szCs w:val="20"/>
              </w:rPr>
              <w:t>)</w:t>
            </w:r>
            <w:r w:rsidRPr="002D1CFF">
              <w:rPr>
                <w:rFonts w:ascii="Segoe UI" w:hAnsi="Segoe UI" w:cs="Segoe UI"/>
                <w:color w:val="auto"/>
                <w:sz w:val="20"/>
                <w:szCs w:val="20"/>
              </w:rPr>
              <w:t xml:space="preserve"> to support further development of skill mix</w:t>
            </w:r>
            <w:r>
              <w:rPr>
                <w:rFonts w:ascii="Segoe UI" w:hAnsi="Segoe UI" w:cs="Segoe UI"/>
                <w:color w:val="auto"/>
                <w:sz w:val="20"/>
                <w:szCs w:val="20"/>
              </w:rPr>
              <w:t>.</w:t>
            </w: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t>Developing leaders and managers</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Leadership and management development framework in place using the NHS Leadership competency standards</w:t>
            </w:r>
            <w:r>
              <w:rPr>
                <w:rFonts w:ascii="Segoe UI" w:hAnsi="Segoe UI" w:cs="Segoe UI"/>
                <w:color w:val="auto"/>
                <w:sz w:val="20"/>
                <w:szCs w:val="20"/>
                <w:lang w:val="en-US"/>
              </w:rPr>
              <w:t>.</w:t>
            </w:r>
          </w:p>
          <w:p w:rsidR="001D3DC1" w:rsidRDefault="001D3DC1" w:rsidP="00CD208F">
            <w:pPr>
              <w:pStyle w:val="Default"/>
              <w:rPr>
                <w:rFonts w:ascii="Segoe UI" w:hAnsi="Segoe UI" w:cs="Segoe UI"/>
                <w:color w:val="auto"/>
                <w:sz w:val="20"/>
                <w:szCs w:val="20"/>
                <w:lang w:val="en-US"/>
              </w:rPr>
            </w:pPr>
            <w:r w:rsidRPr="002D1CFF">
              <w:rPr>
                <w:rFonts w:ascii="Segoe UI" w:hAnsi="Segoe UI" w:cs="Segoe UI"/>
                <w:color w:val="auto"/>
                <w:sz w:val="20"/>
                <w:szCs w:val="20"/>
                <w:lang w:val="en-US"/>
              </w:rPr>
              <w:t>Regular programme of learning and development including supportive coaching and other informal development tools</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Design and delivery of clinical leadership skills programmes to underpin new care pathways.</w:t>
            </w:r>
          </w:p>
          <w:p w:rsidR="001D3DC1" w:rsidRPr="002D1CFF" w:rsidRDefault="001D3DC1" w:rsidP="00CD208F">
            <w:pPr>
              <w:pStyle w:val="Default"/>
              <w:rPr>
                <w:rFonts w:ascii="Segoe UI" w:hAnsi="Segoe UI" w:cs="Segoe UI"/>
                <w:color w:val="auto"/>
                <w:sz w:val="20"/>
                <w:szCs w:val="20"/>
              </w:rPr>
            </w:pP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lastRenderedPageBreak/>
              <w:t>Promoting wellbeing at work</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Wellbeing and culture group is leading work to interpret and act on staff survey results and drive wellbeing initiatives</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Wellbeing strategy in development and will be launched in April 2013</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Improving staff survey results</w:t>
            </w:r>
          </w:p>
          <w:p w:rsidR="001D3DC1" w:rsidRPr="002D1CFF" w:rsidRDefault="001D3DC1" w:rsidP="00CD208F">
            <w:pPr>
              <w:pStyle w:val="Default"/>
              <w:rPr>
                <w:rFonts w:ascii="Segoe UI" w:hAnsi="Segoe UI" w:cs="Segoe UI"/>
                <w:color w:val="auto"/>
                <w:sz w:val="20"/>
                <w:szCs w:val="20"/>
              </w:rPr>
            </w:pP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t>Building and supporting effective teams</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 xml:space="preserve">Service </w:t>
            </w:r>
            <w:r w:rsidR="00D75E24" w:rsidRPr="002D1CFF">
              <w:rPr>
                <w:rFonts w:ascii="Segoe UI" w:hAnsi="Segoe UI" w:cs="Segoe UI"/>
                <w:color w:val="auto"/>
                <w:sz w:val="20"/>
                <w:szCs w:val="20"/>
                <w:lang w:val="en-US"/>
              </w:rPr>
              <w:t>remodeling</w:t>
            </w:r>
            <w:r w:rsidRPr="002D1CFF">
              <w:rPr>
                <w:rFonts w:ascii="Segoe UI" w:hAnsi="Segoe UI" w:cs="Segoe UI"/>
                <w:color w:val="auto"/>
                <w:sz w:val="20"/>
                <w:szCs w:val="20"/>
                <w:lang w:val="en-US"/>
              </w:rPr>
              <w:t xml:space="preserve"> strategy focuses on building integrated teams</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 xml:space="preserve">Aston University </w:t>
            </w:r>
            <w:r w:rsidR="00D75E24" w:rsidRPr="002D1CFF">
              <w:rPr>
                <w:rFonts w:ascii="Segoe UI" w:hAnsi="Segoe UI" w:cs="Segoe UI"/>
                <w:color w:val="auto"/>
                <w:sz w:val="20"/>
                <w:szCs w:val="20"/>
                <w:lang w:val="en-US"/>
              </w:rPr>
              <w:t>team working</w:t>
            </w:r>
            <w:r w:rsidRPr="002D1CFF">
              <w:rPr>
                <w:rFonts w:ascii="Segoe UI" w:hAnsi="Segoe UI" w:cs="Segoe UI"/>
                <w:color w:val="auto"/>
                <w:sz w:val="20"/>
                <w:szCs w:val="20"/>
                <w:lang w:val="en-US"/>
              </w:rPr>
              <w:t xml:space="preserve"> programme has been launched and continues to roll out Team effectiveness improvements. </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 xml:space="preserve">Increase in team </w:t>
            </w:r>
            <w:r w:rsidR="00D75E24" w:rsidRPr="002D1CFF">
              <w:rPr>
                <w:rFonts w:ascii="Segoe UI" w:hAnsi="Segoe UI" w:cs="Segoe UI"/>
                <w:color w:val="auto"/>
                <w:sz w:val="20"/>
                <w:szCs w:val="20"/>
                <w:lang w:val="en-US"/>
              </w:rPr>
              <w:t>away days</w:t>
            </w:r>
            <w:r w:rsidRPr="002D1CFF">
              <w:rPr>
                <w:rFonts w:ascii="Segoe UI" w:hAnsi="Segoe UI" w:cs="Segoe UI"/>
                <w:color w:val="auto"/>
                <w:sz w:val="20"/>
                <w:szCs w:val="20"/>
                <w:lang w:val="en-US"/>
              </w:rPr>
              <w:t xml:space="preserve"> including use of </w:t>
            </w:r>
            <w:r>
              <w:rPr>
                <w:rFonts w:ascii="Segoe UI" w:hAnsi="Segoe UI" w:cs="Segoe UI"/>
                <w:color w:val="auto"/>
                <w:sz w:val="20"/>
                <w:szCs w:val="20"/>
                <w:lang w:val="en-US"/>
              </w:rPr>
              <w:t>Myers Briggs Type Indicator (</w:t>
            </w:r>
            <w:r w:rsidRPr="002D1CFF">
              <w:rPr>
                <w:rFonts w:ascii="Segoe UI" w:hAnsi="Segoe UI" w:cs="Segoe UI"/>
                <w:color w:val="auto"/>
                <w:sz w:val="20"/>
                <w:szCs w:val="20"/>
                <w:lang w:val="en-US"/>
              </w:rPr>
              <w:t>MBTI</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p>
        </w:tc>
      </w:tr>
      <w:tr w:rsidR="001D3DC1" w:rsidRPr="002D1CFF" w:rsidTr="00CD208F">
        <w:trPr>
          <w:trHeight w:val="435"/>
          <w:jc w:val="center"/>
        </w:trPr>
        <w:tc>
          <w:tcPr>
            <w:tcW w:w="2294"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b/>
                <w:bCs/>
                <w:color w:val="auto"/>
                <w:sz w:val="20"/>
                <w:szCs w:val="20"/>
                <w:lang w:val="en-US"/>
              </w:rPr>
              <w:t>Excellent HR practice</w:t>
            </w:r>
          </w:p>
          <w:p w:rsidR="001D3DC1" w:rsidRPr="002D1CFF" w:rsidRDefault="001D3DC1" w:rsidP="00CD208F">
            <w:pPr>
              <w:pStyle w:val="Default"/>
              <w:rPr>
                <w:rFonts w:ascii="Segoe UI" w:hAnsi="Segoe UI" w:cs="Segoe UI"/>
                <w:color w:val="auto"/>
                <w:sz w:val="20"/>
                <w:szCs w:val="20"/>
              </w:rPr>
            </w:pPr>
          </w:p>
        </w:tc>
        <w:tc>
          <w:tcPr>
            <w:tcW w:w="8500" w:type="dxa"/>
            <w:tcBorders>
              <w:top w:val="single" w:sz="8" w:space="0" w:color="000000"/>
              <w:left w:val="single" w:sz="8" w:space="0" w:color="000000"/>
              <w:bottom w:val="single" w:sz="8" w:space="0" w:color="000000"/>
              <w:right w:val="single" w:sz="8" w:space="0" w:color="000000"/>
            </w:tcBorders>
          </w:tcPr>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Professional HR department structured to provide support to operational services</w:t>
            </w:r>
            <w:r>
              <w:rPr>
                <w:rFonts w:ascii="Segoe UI" w:hAnsi="Segoe UI" w:cs="Segoe UI"/>
                <w:color w:val="auto"/>
                <w:sz w:val="20"/>
                <w:szCs w:val="20"/>
                <w:lang w:val="en-US"/>
              </w:rPr>
              <w:t>.</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lang w:val="en-US"/>
              </w:rPr>
              <w:t>Comprehensive policy framework in place</w:t>
            </w:r>
            <w:r>
              <w:rPr>
                <w:rFonts w:ascii="Segoe UI" w:hAnsi="Segoe UI" w:cs="Segoe UI"/>
                <w:color w:val="auto"/>
                <w:sz w:val="20"/>
                <w:szCs w:val="20"/>
                <w:lang w:val="en-US"/>
              </w:rPr>
              <w:t xml:space="preserve">, </w:t>
            </w:r>
          </w:p>
          <w:p w:rsidR="001D3DC1" w:rsidRPr="002D1CFF" w:rsidRDefault="001D3DC1" w:rsidP="00CD208F">
            <w:pPr>
              <w:pStyle w:val="Default"/>
              <w:rPr>
                <w:rFonts w:ascii="Segoe UI" w:hAnsi="Segoe UI" w:cs="Segoe UI"/>
                <w:color w:val="auto"/>
                <w:sz w:val="20"/>
                <w:szCs w:val="20"/>
              </w:rPr>
            </w:pPr>
            <w:r w:rsidRPr="002D1CFF">
              <w:rPr>
                <w:rFonts w:ascii="Segoe UI" w:hAnsi="Segoe UI" w:cs="Segoe UI"/>
                <w:color w:val="auto"/>
                <w:sz w:val="20"/>
                <w:szCs w:val="20"/>
              </w:rPr>
              <w:t>Recruitment Solutions being further developed to provide temporary unqualified staff; internal bank being considered.</w:t>
            </w:r>
          </w:p>
          <w:p w:rsidR="001D3DC1" w:rsidRPr="002D1CFF" w:rsidRDefault="001D3DC1" w:rsidP="00CD208F">
            <w:pPr>
              <w:pStyle w:val="Default"/>
              <w:rPr>
                <w:rFonts w:ascii="Segoe UI" w:hAnsi="Segoe UI" w:cs="Segoe UI"/>
                <w:color w:val="auto"/>
                <w:sz w:val="20"/>
                <w:szCs w:val="20"/>
              </w:rPr>
            </w:pPr>
            <w:r>
              <w:rPr>
                <w:rFonts w:ascii="Segoe UI" w:hAnsi="Segoe UI" w:cs="Segoe UI"/>
                <w:color w:val="auto"/>
                <w:sz w:val="20"/>
                <w:szCs w:val="20"/>
              </w:rPr>
              <w:t>Greater v</w:t>
            </w:r>
            <w:r w:rsidRPr="002D1CFF">
              <w:rPr>
                <w:rFonts w:ascii="Segoe UI" w:hAnsi="Segoe UI" w:cs="Segoe UI"/>
                <w:color w:val="auto"/>
                <w:sz w:val="20"/>
                <w:szCs w:val="20"/>
              </w:rPr>
              <w:t xml:space="preserve">alues based interviewing being developed </w:t>
            </w:r>
            <w:r>
              <w:rPr>
                <w:rFonts w:ascii="Segoe UI" w:hAnsi="Segoe UI" w:cs="Segoe UI"/>
                <w:color w:val="auto"/>
                <w:sz w:val="20"/>
                <w:szCs w:val="20"/>
              </w:rPr>
              <w:t>following</w:t>
            </w:r>
            <w:r w:rsidRPr="002D1CFF">
              <w:rPr>
                <w:rFonts w:ascii="Segoe UI" w:hAnsi="Segoe UI" w:cs="Segoe UI"/>
                <w:color w:val="auto"/>
                <w:sz w:val="20"/>
                <w:szCs w:val="20"/>
              </w:rPr>
              <w:t xml:space="preserve"> the Francis Report.</w:t>
            </w:r>
          </w:p>
        </w:tc>
      </w:tr>
    </w:tbl>
    <w:p w:rsidR="00CD208F" w:rsidRDefault="00CD208F" w:rsidP="00CD208F">
      <w:pPr>
        <w:spacing w:after="0" w:line="240" w:lineRule="auto"/>
        <w:rPr>
          <w:rFonts w:ascii="Segoe UI" w:hAnsi="Segoe UI" w:cs="Segoe UI"/>
          <w:b/>
        </w:rPr>
      </w:pPr>
    </w:p>
    <w:p w:rsidR="00E810DA" w:rsidRDefault="00E810DA" w:rsidP="00CD208F">
      <w:pPr>
        <w:spacing w:after="0" w:line="240" w:lineRule="auto"/>
        <w:rPr>
          <w:rFonts w:ascii="Segoe UI" w:hAnsi="Segoe UI" w:cs="Segoe UI"/>
          <w:b/>
        </w:rPr>
      </w:pPr>
      <w:r w:rsidRPr="00E810DA">
        <w:rPr>
          <w:rFonts w:ascii="Segoe UI" w:hAnsi="Segoe UI" w:cs="Segoe UI"/>
          <w:b/>
        </w:rPr>
        <w:t>Priorities – Developing, Leadership, People and Culture</w:t>
      </w:r>
    </w:p>
    <w:p w:rsidR="00CD208F" w:rsidRDefault="00CD208F" w:rsidP="00CD208F">
      <w:pPr>
        <w:spacing w:after="0" w:line="240" w:lineRule="auto"/>
        <w:rPr>
          <w:rFonts w:ascii="Segoe UI" w:hAnsi="Segoe UI" w:cs="Segoe UI"/>
          <w:b/>
        </w:rPr>
      </w:pPr>
    </w:p>
    <w:p w:rsidR="00E810DA" w:rsidRPr="00E810DA" w:rsidRDefault="00E810DA" w:rsidP="000F20A3">
      <w:pPr>
        <w:rPr>
          <w:rFonts w:ascii="Segoe UI" w:hAnsi="Segoe UI" w:cs="Segoe UI"/>
          <w:b/>
        </w:rPr>
      </w:pPr>
      <w:r>
        <w:rPr>
          <w:rFonts w:ascii="Segoe UI" w:hAnsi="Segoe UI" w:cs="Segoe UI"/>
          <w:b/>
          <w:noProof/>
          <w:lang w:eastAsia="en-GB" w:bidi="ar-SA"/>
        </w:rPr>
        <w:drawing>
          <wp:inline distT="0" distB="0" distL="0" distR="0">
            <wp:extent cx="6570980" cy="48482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4848225"/>
                    </a:xfrm>
                    <a:prstGeom prst="rect">
                      <a:avLst/>
                    </a:prstGeom>
                    <a:noFill/>
                    <a:ln>
                      <a:noFill/>
                    </a:ln>
                  </pic:spPr>
                </pic:pic>
              </a:graphicData>
            </a:graphic>
          </wp:inline>
        </w:drawing>
      </w:r>
    </w:p>
    <w:p w:rsidR="007E1C0E" w:rsidRPr="00302106" w:rsidRDefault="005C375E" w:rsidP="007E1C0E">
      <w:pPr>
        <w:jc w:val="both"/>
        <w:rPr>
          <w:rFonts w:ascii="Segoe UI" w:hAnsi="Segoe UI" w:cs="Segoe UI"/>
          <w:b/>
        </w:rPr>
      </w:pPr>
      <w:r w:rsidRPr="00302106">
        <w:rPr>
          <w:rFonts w:ascii="Segoe UI" w:hAnsi="Segoe UI" w:cs="Segoe UI"/>
          <w:b/>
        </w:rPr>
        <w:t>4</w:t>
      </w:r>
      <w:r w:rsidR="00302106" w:rsidRPr="00302106">
        <w:rPr>
          <w:rFonts w:ascii="Segoe UI" w:hAnsi="Segoe UI" w:cs="Segoe UI"/>
          <w:b/>
        </w:rPr>
        <w:t>.0</w:t>
      </w:r>
      <w:r w:rsidR="007E1C0E" w:rsidRPr="00302106">
        <w:rPr>
          <w:rFonts w:ascii="Segoe UI" w:hAnsi="Segoe UI" w:cs="Segoe UI"/>
          <w:b/>
        </w:rPr>
        <w:t xml:space="preserve"> </w:t>
      </w:r>
      <w:r w:rsidR="00302106" w:rsidRPr="00302106">
        <w:rPr>
          <w:rFonts w:ascii="Segoe UI" w:hAnsi="Segoe UI" w:cs="Segoe UI"/>
          <w:b/>
        </w:rPr>
        <w:t>C</w:t>
      </w:r>
      <w:r w:rsidR="00A8765F">
        <w:rPr>
          <w:rFonts w:ascii="Segoe UI" w:hAnsi="Segoe UI" w:cs="Segoe UI"/>
          <w:b/>
        </w:rPr>
        <w:t>ost Improvement</w:t>
      </w:r>
      <w:r w:rsidR="00D75E24">
        <w:rPr>
          <w:rFonts w:ascii="Segoe UI" w:hAnsi="Segoe UI" w:cs="Segoe UI"/>
          <w:b/>
        </w:rPr>
        <w:t xml:space="preserve"> </w:t>
      </w:r>
      <w:r w:rsidR="00302106" w:rsidRPr="00302106">
        <w:rPr>
          <w:rFonts w:ascii="Segoe UI" w:hAnsi="Segoe UI" w:cs="Segoe UI"/>
          <w:b/>
        </w:rPr>
        <w:t>Programme</w:t>
      </w:r>
    </w:p>
    <w:p w:rsidR="005C33B7" w:rsidRPr="00FA0717" w:rsidRDefault="005C33B7" w:rsidP="00FA0717">
      <w:pPr>
        <w:spacing w:after="0" w:line="240" w:lineRule="auto"/>
        <w:jc w:val="both"/>
        <w:rPr>
          <w:rFonts w:ascii="Segoe UI" w:eastAsia="Calibri" w:hAnsi="Segoe UI" w:cs="Segoe UI"/>
          <w:sz w:val="20"/>
          <w:szCs w:val="20"/>
        </w:rPr>
      </w:pPr>
      <w:r w:rsidRPr="00FA0717">
        <w:rPr>
          <w:rFonts w:ascii="Segoe UI" w:eastAsia="Calibri" w:hAnsi="Segoe UI" w:cs="Segoe UI"/>
          <w:sz w:val="20"/>
          <w:szCs w:val="20"/>
        </w:rPr>
        <w:t>OHFT has performed well historically against its CIP requirements. In the past 2 years it has delivered 88% &amp; 83% of its targets, and perhaps most importantly, has been able to do this on a 100% recurrent basis.</w:t>
      </w:r>
    </w:p>
    <w:p w:rsidR="00FA0717" w:rsidRPr="00FA0717" w:rsidRDefault="00FA0717" w:rsidP="00FA0717">
      <w:pPr>
        <w:spacing w:after="0" w:line="240" w:lineRule="auto"/>
        <w:jc w:val="both"/>
        <w:rPr>
          <w:rFonts w:ascii="Segoe UI" w:eastAsia="Calibri" w:hAnsi="Segoe UI" w:cs="Segoe UI"/>
          <w:sz w:val="20"/>
          <w:szCs w:val="20"/>
        </w:rPr>
      </w:pPr>
    </w:p>
    <w:p w:rsidR="005C33B7" w:rsidRPr="00FA0717" w:rsidRDefault="005C33B7" w:rsidP="00FA0717">
      <w:pPr>
        <w:spacing w:after="0" w:line="240" w:lineRule="auto"/>
        <w:jc w:val="both"/>
        <w:rPr>
          <w:rFonts w:ascii="Segoe UI" w:eastAsia="Calibri" w:hAnsi="Segoe UI" w:cs="Segoe UI"/>
          <w:sz w:val="20"/>
          <w:szCs w:val="20"/>
        </w:rPr>
      </w:pPr>
      <w:r w:rsidRPr="00FA0717">
        <w:rPr>
          <w:rFonts w:ascii="Segoe UI" w:eastAsia="Calibri" w:hAnsi="Segoe UI" w:cs="Segoe UI"/>
          <w:sz w:val="20"/>
          <w:szCs w:val="20"/>
        </w:rPr>
        <w:t xml:space="preserve">Delivery has been aided by tight governance through an integrated PMO, and a keen focus at Executive Director and Board level. This has ensured that the expected benefits of projects are </w:t>
      </w:r>
      <w:r w:rsidR="00FA0717" w:rsidRPr="00FA0717">
        <w:rPr>
          <w:rFonts w:ascii="Segoe UI" w:eastAsia="Calibri" w:hAnsi="Segoe UI" w:cs="Segoe UI"/>
          <w:sz w:val="20"/>
          <w:szCs w:val="20"/>
        </w:rPr>
        <w:t xml:space="preserve">driven through and reported on.  </w:t>
      </w:r>
      <w:r w:rsidR="00D75E24" w:rsidRPr="00FA0717">
        <w:rPr>
          <w:rFonts w:ascii="Segoe UI" w:eastAsia="Calibri" w:hAnsi="Segoe UI" w:cs="Segoe UI"/>
          <w:sz w:val="20"/>
          <w:szCs w:val="20"/>
        </w:rPr>
        <w:t xml:space="preserve">A robust </w:t>
      </w:r>
      <w:r w:rsidR="00D75E24" w:rsidRPr="00FA0717">
        <w:rPr>
          <w:rFonts w:ascii="Segoe UI" w:eastAsia="Calibri" w:hAnsi="Segoe UI" w:cs="Segoe UI"/>
          <w:sz w:val="20"/>
          <w:szCs w:val="20"/>
        </w:rPr>
        <w:lastRenderedPageBreak/>
        <w:t>planning process also aid</w:t>
      </w:r>
      <w:r w:rsidR="00D75E24">
        <w:rPr>
          <w:rFonts w:ascii="Segoe UI" w:eastAsia="Calibri" w:hAnsi="Segoe UI" w:cs="Segoe UI"/>
          <w:sz w:val="20"/>
          <w:szCs w:val="20"/>
        </w:rPr>
        <w:t>s</w:t>
      </w:r>
      <w:r w:rsidR="00D75E24" w:rsidRPr="00FA0717">
        <w:rPr>
          <w:rFonts w:ascii="Segoe UI" w:eastAsia="Calibri" w:hAnsi="Segoe UI" w:cs="Segoe UI"/>
          <w:sz w:val="20"/>
          <w:szCs w:val="20"/>
        </w:rPr>
        <w:t xml:space="preserve"> CIP delivery, beginning early, allowing appropriate time for scoping and revision of projects before they are committed to the programme.</w:t>
      </w:r>
    </w:p>
    <w:p w:rsidR="00FA0717" w:rsidRPr="00FA0717" w:rsidRDefault="00FA0717" w:rsidP="00FA0717">
      <w:pPr>
        <w:spacing w:after="0" w:line="240" w:lineRule="auto"/>
        <w:jc w:val="both"/>
        <w:rPr>
          <w:rFonts w:ascii="Segoe UI" w:eastAsia="Calibri" w:hAnsi="Segoe UI" w:cs="Segoe UI"/>
          <w:sz w:val="20"/>
          <w:szCs w:val="20"/>
        </w:rPr>
      </w:pPr>
    </w:p>
    <w:p w:rsidR="005C33B7" w:rsidRPr="00FA0717" w:rsidRDefault="005C33B7" w:rsidP="00FA0717">
      <w:pPr>
        <w:spacing w:after="0" w:line="240" w:lineRule="auto"/>
        <w:jc w:val="both"/>
        <w:rPr>
          <w:rFonts w:ascii="Segoe UI" w:eastAsia="Calibri" w:hAnsi="Segoe UI" w:cs="Segoe UI"/>
          <w:sz w:val="20"/>
          <w:szCs w:val="20"/>
        </w:rPr>
      </w:pPr>
      <w:r w:rsidRPr="00FA0717">
        <w:rPr>
          <w:rFonts w:ascii="Segoe UI" w:eastAsia="Calibri" w:hAnsi="Segoe UI" w:cs="Segoe UI"/>
          <w:sz w:val="20"/>
          <w:szCs w:val="20"/>
        </w:rPr>
        <w:t xml:space="preserve">Looking ahead, it has been recognised that the development of the Trust’s Service Models </w:t>
      </w:r>
      <w:r w:rsidR="00FA0717">
        <w:rPr>
          <w:rFonts w:ascii="Segoe UI" w:eastAsia="Calibri" w:hAnsi="Segoe UI" w:cs="Segoe UI"/>
          <w:sz w:val="20"/>
          <w:szCs w:val="20"/>
        </w:rPr>
        <w:t>is integral to</w:t>
      </w:r>
      <w:r w:rsidRPr="00FA0717">
        <w:rPr>
          <w:rFonts w:ascii="Segoe UI" w:eastAsia="Calibri" w:hAnsi="Segoe UI" w:cs="Segoe UI"/>
          <w:sz w:val="20"/>
          <w:szCs w:val="20"/>
        </w:rPr>
        <w:t xml:space="preserve"> CIP delivery. </w:t>
      </w:r>
      <w:r w:rsidR="00FA0717" w:rsidRPr="00FA0717">
        <w:rPr>
          <w:rFonts w:ascii="Segoe UI" w:eastAsia="Calibri" w:hAnsi="Segoe UI" w:cs="Segoe UI"/>
          <w:sz w:val="20"/>
          <w:szCs w:val="20"/>
        </w:rPr>
        <w:t xml:space="preserve"> </w:t>
      </w:r>
      <w:r w:rsidRPr="00FA0717">
        <w:rPr>
          <w:rFonts w:ascii="Segoe UI" w:eastAsia="Calibri" w:hAnsi="Segoe UI" w:cs="Segoe UI"/>
          <w:sz w:val="20"/>
          <w:szCs w:val="20"/>
        </w:rPr>
        <w:t>It is intended that through a focus on delivery of quality and productivity, there will be substantial efficiency savings to the system. These models are under development currently, and expected to release benefits over the next 3 years.</w:t>
      </w:r>
    </w:p>
    <w:p w:rsidR="00FA0717" w:rsidRPr="00FA0717" w:rsidRDefault="00FA0717" w:rsidP="00FA0717">
      <w:pPr>
        <w:spacing w:after="0" w:line="240" w:lineRule="auto"/>
        <w:jc w:val="both"/>
        <w:rPr>
          <w:rFonts w:ascii="Segoe UI" w:eastAsia="Calibri" w:hAnsi="Segoe UI" w:cs="Segoe UI"/>
          <w:sz w:val="20"/>
          <w:szCs w:val="20"/>
        </w:rPr>
      </w:pPr>
    </w:p>
    <w:p w:rsidR="00FA0717" w:rsidRPr="00620688" w:rsidRDefault="002D335E" w:rsidP="00FA0717">
      <w:pPr>
        <w:spacing w:after="0" w:line="240" w:lineRule="auto"/>
        <w:jc w:val="both"/>
        <w:rPr>
          <w:rFonts w:ascii="Segoe UI" w:hAnsi="Segoe UI" w:cs="Segoe UI"/>
          <w:sz w:val="20"/>
          <w:szCs w:val="20"/>
        </w:rPr>
      </w:pPr>
      <w:r w:rsidRPr="00FA0717">
        <w:rPr>
          <w:rFonts w:ascii="Segoe UI" w:hAnsi="Segoe UI" w:cs="Segoe UI"/>
          <w:sz w:val="20"/>
          <w:szCs w:val="20"/>
        </w:rPr>
        <w:t xml:space="preserve">OHFT </w:t>
      </w:r>
      <w:r w:rsidR="00FA0717">
        <w:rPr>
          <w:rFonts w:ascii="Segoe UI" w:hAnsi="Segoe UI" w:cs="Segoe UI"/>
          <w:sz w:val="20"/>
          <w:szCs w:val="20"/>
        </w:rPr>
        <w:t>has had a</w:t>
      </w:r>
      <w:r w:rsidRPr="00FA0717">
        <w:rPr>
          <w:rFonts w:ascii="Segoe UI" w:hAnsi="Segoe UI" w:cs="Segoe UI"/>
          <w:sz w:val="20"/>
          <w:szCs w:val="20"/>
        </w:rPr>
        <w:t xml:space="preserve"> PMO </w:t>
      </w:r>
      <w:r w:rsidR="00FA0717">
        <w:rPr>
          <w:rFonts w:ascii="Segoe UI" w:hAnsi="Segoe UI" w:cs="Segoe UI"/>
          <w:sz w:val="20"/>
          <w:szCs w:val="20"/>
        </w:rPr>
        <w:t>since</w:t>
      </w:r>
      <w:r w:rsidRPr="00FA0717">
        <w:rPr>
          <w:rFonts w:ascii="Segoe UI" w:hAnsi="Segoe UI" w:cs="Segoe UI"/>
          <w:sz w:val="20"/>
          <w:szCs w:val="20"/>
        </w:rPr>
        <w:t xml:space="preserve"> 2010 and has continued to support the development of its structures to coordinate strategy development, business planning and benefit delivery.  The PMO is under the management of the Director of Finance and works closely with the Executive team to support the </w:t>
      </w:r>
      <w:r w:rsidR="006420C4">
        <w:rPr>
          <w:rFonts w:ascii="Segoe UI" w:hAnsi="Segoe UI" w:cs="Segoe UI"/>
          <w:sz w:val="20"/>
          <w:szCs w:val="20"/>
        </w:rPr>
        <w:t xml:space="preserve">planning, </w:t>
      </w:r>
      <w:r w:rsidRPr="00FA0717">
        <w:rPr>
          <w:rFonts w:ascii="Segoe UI" w:hAnsi="Segoe UI" w:cs="Segoe UI"/>
          <w:sz w:val="20"/>
          <w:szCs w:val="20"/>
        </w:rPr>
        <w:t>delivery and alignment major strategic programmes:</w:t>
      </w:r>
    </w:p>
    <w:p w:rsidR="002D335E" w:rsidRPr="00620688" w:rsidRDefault="002A42BB" w:rsidP="002A42BB">
      <w:pPr>
        <w:jc w:val="center"/>
        <w:rPr>
          <w:rFonts w:ascii="Segoe UI" w:hAnsi="Segoe UI" w:cs="Segoe UI"/>
          <w:sz w:val="20"/>
          <w:szCs w:val="20"/>
        </w:rPr>
      </w:pPr>
      <w:r w:rsidRPr="002A42BB">
        <w:rPr>
          <w:noProof/>
          <w:lang w:eastAsia="en-GB" w:bidi="ar-SA"/>
        </w:rPr>
        <w:drawing>
          <wp:inline distT="0" distB="0" distL="0" distR="0">
            <wp:extent cx="5902325" cy="23037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325" cy="2303780"/>
                    </a:xfrm>
                    <a:prstGeom prst="rect">
                      <a:avLst/>
                    </a:prstGeom>
                    <a:noFill/>
                    <a:ln>
                      <a:noFill/>
                    </a:ln>
                  </pic:spPr>
                </pic:pic>
              </a:graphicData>
            </a:graphic>
          </wp:inline>
        </w:drawing>
      </w:r>
    </w:p>
    <w:p w:rsidR="002D335E" w:rsidRPr="00620688" w:rsidRDefault="002D335E" w:rsidP="002D335E">
      <w:pPr>
        <w:jc w:val="both"/>
        <w:rPr>
          <w:rFonts w:ascii="Segoe UI" w:hAnsi="Segoe UI" w:cs="Segoe UI"/>
          <w:b/>
          <w:sz w:val="20"/>
          <w:szCs w:val="20"/>
        </w:rPr>
      </w:pPr>
      <w:r w:rsidRPr="00620688">
        <w:rPr>
          <w:rFonts w:ascii="Segoe UI" w:hAnsi="Segoe UI" w:cs="Segoe UI"/>
          <w:b/>
          <w:sz w:val="20"/>
          <w:szCs w:val="20"/>
        </w:rPr>
        <w:t>Linking Business Planning and Cost Improvement</w:t>
      </w:r>
    </w:p>
    <w:p w:rsidR="002D335E" w:rsidRPr="00620688" w:rsidRDefault="002D335E" w:rsidP="006420C4">
      <w:pPr>
        <w:spacing w:after="0" w:line="240" w:lineRule="auto"/>
        <w:jc w:val="both"/>
        <w:rPr>
          <w:rFonts w:ascii="Segoe UI" w:hAnsi="Segoe UI" w:cs="Segoe UI"/>
          <w:sz w:val="20"/>
          <w:szCs w:val="20"/>
        </w:rPr>
      </w:pPr>
      <w:r w:rsidRPr="00620688">
        <w:rPr>
          <w:rFonts w:ascii="Segoe UI" w:hAnsi="Segoe UI" w:cs="Segoe UI"/>
          <w:sz w:val="20"/>
          <w:szCs w:val="20"/>
        </w:rPr>
        <w:t xml:space="preserve">As with many health and social care providers in the </w:t>
      </w:r>
      <w:r w:rsidR="006420C4">
        <w:rPr>
          <w:rFonts w:ascii="Segoe UI" w:hAnsi="Segoe UI" w:cs="Segoe UI"/>
          <w:sz w:val="20"/>
          <w:szCs w:val="20"/>
        </w:rPr>
        <w:t>England OHFT</w:t>
      </w:r>
      <w:r w:rsidRPr="00620688">
        <w:rPr>
          <w:rFonts w:ascii="Segoe UI" w:hAnsi="Segoe UI" w:cs="Segoe UI"/>
          <w:sz w:val="20"/>
          <w:szCs w:val="20"/>
        </w:rPr>
        <w:t xml:space="preserve"> faces a significant challenge to reduce its costs while maintaining</w:t>
      </w:r>
      <w:r w:rsidR="006420C4">
        <w:rPr>
          <w:rFonts w:ascii="Segoe UI" w:hAnsi="Segoe UI" w:cs="Segoe UI"/>
          <w:sz w:val="20"/>
          <w:szCs w:val="20"/>
        </w:rPr>
        <w:t xml:space="preserve"> or improving the quality of its</w:t>
      </w:r>
      <w:r w:rsidRPr="00620688">
        <w:rPr>
          <w:rFonts w:ascii="Segoe UI" w:hAnsi="Segoe UI" w:cs="Segoe UI"/>
          <w:sz w:val="20"/>
          <w:szCs w:val="20"/>
        </w:rPr>
        <w:t xml:space="preserve"> services.  In previous years OHFT has developed its cost improvement programme (CIP) as individual, largely transactional projects although it has gradually been moving towards greater collaborative planning to design more </w:t>
      </w:r>
      <w:r w:rsidR="006420C4">
        <w:rPr>
          <w:rFonts w:ascii="Segoe UI" w:hAnsi="Segoe UI" w:cs="Segoe UI"/>
          <w:sz w:val="20"/>
          <w:szCs w:val="20"/>
        </w:rPr>
        <w:t xml:space="preserve">longer-term, </w:t>
      </w:r>
      <w:r w:rsidRPr="00620688">
        <w:rPr>
          <w:rFonts w:ascii="Segoe UI" w:hAnsi="Segoe UI" w:cs="Segoe UI"/>
          <w:sz w:val="20"/>
          <w:szCs w:val="20"/>
        </w:rPr>
        <w:t xml:space="preserve">transformational </w:t>
      </w:r>
      <w:r w:rsidR="006420C4">
        <w:rPr>
          <w:rFonts w:ascii="Segoe UI" w:hAnsi="Segoe UI" w:cs="Segoe UI"/>
          <w:sz w:val="20"/>
          <w:szCs w:val="20"/>
        </w:rPr>
        <w:t>programmes</w:t>
      </w:r>
      <w:r w:rsidRPr="00620688">
        <w:rPr>
          <w:rFonts w:ascii="Segoe UI" w:hAnsi="Segoe UI" w:cs="Segoe UI"/>
          <w:sz w:val="20"/>
          <w:szCs w:val="20"/>
        </w:rPr>
        <w:t xml:space="preserve"> to deliver cost improvement.</w:t>
      </w:r>
    </w:p>
    <w:p w:rsidR="006D719C" w:rsidRDefault="006D719C" w:rsidP="006420C4">
      <w:pPr>
        <w:spacing w:after="0" w:line="240" w:lineRule="auto"/>
        <w:jc w:val="both"/>
        <w:rPr>
          <w:rFonts w:ascii="Segoe UI" w:hAnsi="Segoe UI" w:cs="Segoe UI"/>
          <w:sz w:val="20"/>
          <w:szCs w:val="20"/>
        </w:rPr>
      </w:pPr>
    </w:p>
    <w:p w:rsidR="002D335E" w:rsidRPr="00620688" w:rsidRDefault="002D335E" w:rsidP="006420C4">
      <w:pPr>
        <w:spacing w:after="0" w:line="240" w:lineRule="auto"/>
        <w:jc w:val="both"/>
        <w:rPr>
          <w:rFonts w:ascii="Segoe UI" w:hAnsi="Segoe UI" w:cs="Segoe UI"/>
          <w:sz w:val="20"/>
          <w:szCs w:val="20"/>
        </w:rPr>
      </w:pPr>
      <w:r w:rsidRPr="00620688">
        <w:rPr>
          <w:rFonts w:ascii="Segoe UI" w:hAnsi="Segoe UI" w:cs="Segoe UI"/>
          <w:sz w:val="20"/>
          <w:szCs w:val="20"/>
        </w:rPr>
        <w:t>From January 2013 the Executive has led a process of integrated business planning in order to identify and align the major strategic change programmes for the coming 3-years.  The PMO has coordinated this process and assessed plans for strategic fit, ease of implementation, risk exposure and value.  This has culminated in a CIP that comprises transformational plans (from business planning and service re-modelling), impacts of full year effects from existing projects, transactional (</w:t>
      </w:r>
      <w:r w:rsidR="006420C4">
        <w:rPr>
          <w:rFonts w:ascii="Segoe UI" w:hAnsi="Segoe UI" w:cs="Segoe UI"/>
          <w:sz w:val="20"/>
          <w:szCs w:val="20"/>
        </w:rPr>
        <w:t>less complex</w:t>
      </w:r>
      <w:r w:rsidRPr="00620688">
        <w:rPr>
          <w:rFonts w:ascii="Segoe UI" w:hAnsi="Segoe UI" w:cs="Segoe UI"/>
          <w:sz w:val="20"/>
          <w:szCs w:val="20"/>
        </w:rPr>
        <w:t>) projects and productivity and efficiency plans.  The programme will continue to de</w:t>
      </w:r>
      <w:r w:rsidR="006420C4">
        <w:rPr>
          <w:rFonts w:ascii="Segoe UI" w:hAnsi="Segoe UI" w:cs="Segoe UI"/>
          <w:sz w:val="20"/>
          <w:szCs w:val="20"/>
        </w:rPr>
        <w:t>velop throughout the life of this</w:t>
      </w:r>
      <w:r w:rsidRPr="00620688">
        <w:rPr>
          <w:rFonts w:ascii="Segoe UI" w:hAnsi="Segoe UI" w:cs="Segoe UI"/>
          <w:sz w:val="20"/>
          <w:szCs w:val="20"/>
        </w:rPr>
        <w:t xml:space="preserve"> strategic plan.  </w:t>
      </w:r>
    </w:p>
    <w:p w:rsidR="006420C4" w:rsidRDefault="006420C4" w:rsidP="006420C4">
      <w:pPr>
        <w:spacing w:after="0" w:line="240" w:lineRule="auto"/>
        <w:jc w:val="both"/>
        <w:rPr>
          <w:rFonts w:ascii="Segoe UI" w:hAnsi="Segoe UI" w:cs="Segoe UI"/>
          <w:sz w:val="20"/>
          <w:szCs w:val="20"/>
        </w:rPr>
      </w:pPr>
    </w:p>
    <w:p w:rsidR="009E1107" w:rsidRDefault="002D335E" w:rsidP="006420C4">
      <w:pPr>
        <w:spacing w:after="0" w:line="240" w:lineRule="auto"/>
        <w:jc w:val="both"/>
        <w:rPr>
          <w:rFonts w:ascii="Segoe UI" w:hAnsi="Segoe UI" w:cs="Segoe UI"/>
          <w:sz w:val="20"/>
          <w:szCs w:val="20"/>
        </w:rPr>
      </w:pPr>
      <w:r w:rsidRPr="00620688">
        <w:rPr>
          <w:rFonts w:ascii="Segoe UI" w:hAnsi="Segoe UI" w:cs="Segoe UI"/>
          <w:sz w:val="20"/>
          <w:szCs w:val="20"/>
        </w:rPr>
        <w:t xml:space="preserve">As part of the embedding of integrated planning processes a senior strategic management team including clinical, nursing and managerial leads from across the organisation has been established meeting regularly since January to refine and develop business plans ensuring dependencies </w:t>
      </w:r>
      <w:r w:rsidR="00224543">
        <w:rPr>
          <w:rFonts w:ascii="Segoe UI" w:hAnsi="Segoe UI" w:cs="Segoe UI"/>
          <w:sz w:val="20"/>
          <w:szCs w:val="20"/>
        </w:rPr>
        <w:t>are</w:t>
      </w:r>
      <w:r w:rsidR="00224543" w:rsidRPr="00620688">
        <w:rPr>
          <w:rFonts w:ascii="Segoe UI" w:hAnsi="Segoe UI" w:cs="Segoe UI"/>
          <w:sz w:val="20"/>
          <w:szCs w:val="20"/>
        </w:rPr>
        <w:t xml:space="preserve"> </w:t>
      </w:r>
      <w:r w:rsidRPr="00620688">
        <w:rPr>
          <w:rFonts w:ascii="Segoe UI" w:hAnsi="Segoe UI" w:cs="Segoe UI"/>
          <w:sz w:val="20"/>
          <w:szCs w:val="20"/>
        </w:rPr>
        <w:t xml:space="preserve">identified and managed.  Detailed business plans are in place at Board, Executive and operational and corporate divisions, these include critical milestones and key performance indicators for monitoring and work is being done to develop benefit </w:t>
      </w:r>
      <w:r w:rsidR="006420C4">
        <w:rPr>
          <w:rFonts w:ascii="Segoe UI" w:hAnsi="Segoe UI" w:cs="Segoe UI"/>
          <w:sz w:val="20"/>
          <w:szCs w:val="20"/>
        </w:rPr>
        <w:t>project</w:t>
      </w:r>
      <w:r w:rsidRPr="00620688">
        <w:rPr>
          <w:rFonts w:ascii="Segoe UI" w:hAnsi="Segoe UI" w:cs="Segoe UI"/>
          <w:sz w:val="20"/>
          <w:szCs w:val="20"/>
        </w:rPr>
        <w:t xml:space="preserve"> plans.  </w:t>
      </w:r>
    </w:p>
    <w:p w:rsidR="009E1107" w:rsidRDefault="009E1107" w:rsidP="009E1107">
      <w:pPr>
        <w:spacing w:after="0" w:line="240" w:lineRule="auto"/>
        <w:jc w:val="both"/>
        <w:rPr>
          <w:rFonts w:ascii="Segoe UI" w:hAnsi="Segoe UI" w:cs="Segoe UI"/>
          <w:sz w:val="20"/>
          <w:szCs w:val="20"/>
        </w:rPr>
      </w:pPr>
    </w:p>
    <w:p w:rsidR="009E1107" w:rsidRPr="00620688" w:rsidRDefault="009E1107" w:rsidP="009E1107">
      <w:pPr>
        <w:spacing w:after="0" w:line="240" w:lineRule="auto"/>
        <w:jc w:val="both"/>
        <w:rPr>
          <w:rFonts w:ascii="Segoe UI" w:hAnsi="Segoe UI" w:cs="Segoe UI"/>
          <w:sz w:val="20"/>
          <w:szCs w:val="20"/>
        </w:rPr>
      </w:pPr>
      <w:r w:rsidRPr="00620688">
        <w:rPr>
          <w:rFonts w:ascii="Segoe UI" w:hAnsi="Segoe UI" w:cs="Segoe UI"/>
          <w:sz w:val="20"/>
          <w:szCs w:val="20"/>
        </w:rPr>
        <w:t>The following diagram outlines how business planning has been implemented and how it is intended to link with performance management and CIP delivery for the life of the strategic plan.</w:t>
      </w:r>
    </w:p>
    <w:p w:rsidR="002D335E" w:rsidRPr="00620688" w:rsidRDefault="002D335E" w:rsidP="006420C4">
      <w:pPr>
        <w:spacing w:after="0" w:line="240" w:lineRule="auto"/>
        <w:jc w:val="both"/>
        <w:rPr>
          <w:rFonts w:ascii="Segoe UI" w:hAnsi="Segoe UI" w:cs="Segoe UI"/>
          <w:sz w:val="20"/>
          <w:szCs w:val="20"/>
        </w:rPr>
      </w:pPr>
    </w:p>
    <w:p w:rsidR="006420C4" w:rsidRDefault="009E1107" w:rsidP="006420C4">
      <w:pPr>
        <w:spacing w:after="0" w:line="240" w:lineRule="auto"/>
        <w:jc w:val="both"/>
        <w:rPr>
          <w:rFonts w:ascii="Segoe UI" w:hAnsi="Segoe UI" w:cs="Segoe UI"/>
        </w:rPr>
      </w:pPr>
      <w:r w:rsidRPr="006420C4">
        <w:rPr>
          <w:noProof/>
          <w:lang w:eastAsia="en-GB" w:bidi="ar-SA"/>
        </w:rPr>
        <w:lastRenderedPageBreak/>
        <w:drawing>
          <wp:inline distT="0" distB="0" distL="0" distR="0">
            <wp:extent cx="6570980" cy="3979093"/>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0980" cy="3979093"/>
                    </a:xfrm>
                    <a:prstGeom prst="rect">
                      <a:avLst/>
                    </a:prstGeom>
                    <a:noFill/>
                    <a:ln>
                      <a:noFill/>
                    </a:ln>
                  </pic:spPr>
                </pic:pic>
              </a:graphicData>
            </a:graphic>
          </wp:inline>
        </w:drawing>
      </w:r>
    </w:p>
    <w:p w:rsidR="009E1107" w:rsidRPr="00CD208F" w:rsidRDefault="009E1107" w:rsidP="00CD208F">
      <w:pPr>
        <w:spacing w:after="0" w:line="240" w:lineRule="auto"/>
        <w:jc w:val="both"/>
        <w:rPr>
          <w:rFonts w:ascii="Segoe UI" w:hAnsi="Segoe UI" w:cs="Segoe UI"/>
          <w:sz w:val="20"/>
          <w:szCs w:val="20"/>
        </w:rPr>
      </w:pPr>
    </w:p>
    <w:p w:rsidR="005C33B7" w:rsidRPr="00CD208F" w:rsidRDefault="005C33B7" w:rsidP="00CD208F">
      <w:pPr>
        <w:spacing w:after="0" w:line="240" w:lineRule="auto"/>
        <w:jc w:val="both"/>
        <w:rPr>
          <w:rFonts w:ascii="Segoe UI" w:hAnsi="Segoe UI" w:cs="Segoe UI"/>
          <w:sz w:val="20"/>
          <w:szCs w:val="20"/>
        </w:rPr>
      </w:pPr>
      <w:r w:rsidRPr="00CD208F">
        <w:rPr>
          <w:rFonts w:ascii="Segoe UI" w:hAnsi="Segoe UI" w:cs="Segoe UI"/>
          <w:sz w:val="20"/>
          <w:szCs w:val="20"/>
        </w:rPr>
        <w:t>Some of the major transformational schemes over the next 3 years include:</w:t>
      </w:r>
    </w:p>
    <w:p w:rsidR="006420C4" w:rsidRPr="00CD208F" w:rsidRDefault="006420C4" w:rsidP="00CD208F">
      <w:pPr>
        <w:spacing w:after="0" w:line="240" w:lineRule="auto"/>
        <w:jc w:val="both"/>
        <w:rPr>
          <w:rFonts w:ascii="Segoe UI" w:hAnsi="Segoe UI" w:cs="Segoe UI"/>
          <w:sz w:val="20"/>
          <w:szCs w:val="20"/>
        </w:rPr>
      </w:pPr>
    </w:p>
    <w:p w:rsidR="005C33B7" w:rsidRPr="00CD208F" w:rsidRDefault="006420C4" w:rsidP="00CD208F">
      <w:pPr>
        <w:spacing w:after="0" w:line="240" w:lineRule="auto"/>
        <w:jc w:val="both"/>
        <w:rPr>
          <w:rFonts w:ascii="Segoe UI" w:hAnsi="Segoe UI" w:cs="Segoe UI"/>
          <w:sz w:val="20"/>
          <w:szCs w:val="20"/>
        </w:rPr>
      </w:pPr>
      <w:r w:rsidRPr="00CD208F">
        <w:rPr>
          <w:rFonts w:ascii="Segoe UI" w:hAnsi="Segoe UI" w:cs="Segoe UI"/>
          <w:b/>
          <w:sz w:val="20"/>
          <w:szCs w:val="20"/>
        </w:rPr>
        <w:t>Business Intelligence (BI)</w:t>
      </w:r>
      <w:r w:rsidR="005C33B7" w:rsidRPr="00CD208F">
        <w:rPr>
          <w:rFonts w:ascii="Segoe UI" w:hAnsi="Segoe UI" w:cs="Segoe UI"/>
          <w:b/>
          <w:sz w:val="20"/>
          <w:szCs w:val="20"/>
        </w:rPr>
        <w:t xml:space="preserve"> System</w:t>
      </w:r>
      <w:r w:rsidRPr="00CD208F">
        <w:rPr>
          <w:rFonts w:ascii="Segoe UI" w:hAnsi="Segoe UI" w:cs="Segoe UI"/>
          <w:sz w:val="20"/>
          <w:szCs w:val="20"/>
        </w:rPr>
        <w:t xml:space="preserve"> creating a</w:t>
      </w:r>
      <w:r w:rsidR="005C33B7" w:rsidRPr="00CD208F">
        <w:rPr>
          <w:rFonts w:ascii="Segoe UI" w:hAnsi="Segoe UI" w:cs="Segoe UI"/>
          <w:sz w:val="20"/>
          <w:szCs w:val="20"/>
        </w:rPr>
        <w:t xml:space="preserve"> </w:t>
      </w:r>
      <w:r w:rsidRPr="00CD208F">
        <w:rPr>
          <w:rFonts w:ascii="Segoe UI" w:hAnsi="Segoe UI" w:cs="Segoe UI"/>
          <w:sz w:val="20"/>
          <w:szCs w:val="20"/>
        </w:rPr>
        <w:t>s</w:t>
      </w:r>
      <w:r w:rsidR="005C33B7" w:rsidRPr="00CD208F">
        <w:rPr>
          <w:rFonts w:ascii="Segoe UI" w:hAnsi="Segoe UI" w:cs="Segoe UI"/>
          <w:sz w:val="20"/>
          <w:szCs w:val="20"/>
        </w:rPr>
        <w:t xml:space="preserve">tep change in productivity, enabled by the new </w:t>
      </w:r>
      <w:r w:rsidRPr="00CD208F">
        <w:rPr>
          <w:rFonts w:ascii="Segoe UI" w:hAnsi="Segoe UI" w:cs="Segoe UI"/>
          <w:sz w:val="20"/>
          <w:szCs w:val="20"/>
        </w:rPr>
        <w:t>BI</w:t>
      </w:r>
      <w:r w:rsidR="005C33B7" w:rsidRPr="00CD208F">
        <w:rPr>
          <w:rFonts w:ascii="Segoe UI" w:hAnsi="Segoe UI" w:cs="Segoe UI"/>
          <w:sz w:val="20"/>
          <w:szCs w:val="20"/>
        </w:rPr>
        <w:t xml:space="preserve"> system</w:t>
      </w:r>
      <w:r w:rsidRPr="00CD208F">
        <w:rPr>
          <w:rFonts w:ascii="Segoe UI" w:hAnsi="Segoe UI" w:cs="Segoe UI"/>
          <w:sz w:val="20"/>
          <w:szCs w:val="20"/>
        </w:rPr>
        <w:t xml:space="preserve"> </w:t>
      </w:r>
      <w:r w:rsidR="00D75E24" w:rsidRPr="00CD208F">
        <w:rPr>
          <w:rFonts w:ascii="Segoe UI" w:hAnsi="Segoe UI" w:cs="Segoe UI"/>
          <w:sz w:val="20"/>
          <w:szCs w:val="20"/>
        </w:rPr>
        <w:t>turning</w:t>
      </w:r>
      <w:r w:rsidRPr="00CD208F">
        <w:rPr>
          <w:rFonts w:ascii="Segoe UI" w:hAnsi="Segoe UI" w:cs="Segoe UI"/>
          <w:sz w:val="20"/>
          <w:szCs w:val="20"/>
        </w:rPr>
        <w:t xml:space="preserve"> information into knowledge and enabling evidence-based decisions that</w:t>
      </w:r>
      <w:r w:rsidR="005C33B7" w:rsidRPr="00CD208F">
        <w:rPr>
          <w:rFonts w:ascii="Segoe UI" w:hAnsi="Segoe UI" w:cs="Segoe UI"/>
          <w:sz w:val="20"/>
          <w:szCs w:val="20"/>
        </w:rPr>
        <w:t xml:space="preserve"> lead to efficiency savings.</w:t>
      </w:r>
    </w:p>
    <w:p w:rsidR="006420C4" w:rsidRPr="00CD208F" w:rsidRDefault="006420C4" w:rsidP="00CD208F">
      <w:pPr>
        <w:spacing w:after="0" w:line="240" w:lineRule="auto"/>
        <w:jc w:val="both"/>
        <w:rPr>
          <w:rFonts w:ascii="Segoe UI" w:hAnsi="Segoe UI" w:cs="Segoe UI"/>
          <w:b/>
          <w:sz w:val="20"/>
          <w:szCs w:val="20"/>
        </w:rPr>
      </w:pPr>
    </w:p>
    <w:p w:rsidR="005C33B7" w:rsidRPr="00CD208F" w:rsidRDefault="005C33B7" w:rsidP="00CD208F">
      <w:pPr>
        <w:spacing w:after="0" w:line="240" w:lineRule="auto"/>
        <w:jc w:val="both"/>
        <w:rPr>
          <w:rFonts w:ascii="Segoe UI" w:hAnsi="Segoe UI" w:cs="Segoe UI"/>
          <w:sz w:val="20"/>
          <w:szCs w:val="20"/>
        </w:rPr>
      </w:pPr>
      <w:r w:rsidRPr="00CD208F">
        <w:rPr>
          <w:rFonts w:ascii="Segoe UI" w:hAnsi="Segoe UI" w:cs="Segoe UI"/>
          <w:b/>
          <w:sz w:val="20"/>
          <w:szCs w:val="20"/>
        </w:rPr>
        <w:t>Service Remodelling Programme</w:t>
      </w:r>
      <w:r w:rsidR="006420C4" w:rsidRPr="00CD208F">
        <w:rPr>
          <w:rFonts w:ascii="Segoe UI" w:hAnsi="Segoe UI" w:cs="Segoe UI"/>
          <w:sz w:val="20"/>
          <w:szCs w:val="20"/>
        </w:rPr>
        <w:t xml:space="preserve"> remodelling</w:t>
      </w:r>
      <w:r w:rsidRPr="00CD208F">
        <w:rPr>
          <w:rFonts w:ascii="Segoe UI" w:hAnsi="Segoe UI" w:cs="Segoe UI"/>
          <w:sz w:val="20"/>
          <w:szCs w:val="20"/>
        </w:rPr>
        <w:t xml:space="preserve"> </w:t>
      </w:r>
      <w:r w:rsidR="006420C4" w:rsidRPr="00CD208F">
        <w:rPr>
          <w:rFonts w:ascii="Segoe UI" w:hAnsi="Segoe UI" w:cs="Segoe UI"/>
          <w:sz w:val="20"/>
          <w:szCs w:val="20"/>
        </w:rPr>
        <w:t>e</w:t>
      </w:r>
      <w:r w:rsidRPr="00CD208F">
        <w:rPr>
          <w:rFonts w:ascii="Segoe UI" w:hAnsi="Segoe UI" w:cs="Segoe UI"/>
          <w:sz w:val="20"/>
          <w:szCs w:val="20"/>
        </w:rPr>
        <w:t xml:space="preserve">xisting </w:t>
      </w:r>
      <w:r w:rsidR="006420C4" w:rsidRPr="00CD208F">
        <w:rPr>
          <w:rFonts w:ascii="Segoe UI" w:hAnsi="Segoe UI" w:cs="Segoe UI"/>
          <w:sz w:val="20"/>
          <w:szCs w:val="20"/>
        </w:rPr>
        <w:t>services</w:t>
      </w:r>
      <w:r w:rsidRPr="00CD208F">
        <w:rPr>
          <w:rFonts w:ascii="Segoe UI" w:hAnsi="Segoe UI" w:cs="Segoe UI"/>
          <w:sz w:val="20"/>
          <w:szCs w:val="20"/>
        </w:rPr>
        <w:t xml:space="preserve"> structures around </w:t>
      </w:r>
      <w:r w:rsidR="006420C4" w:rsidRPr="00CD208F">
        <w:rPr>
          <w:rFonts w:ascii="Segoe UI" w:hAnsi="Segoe UI" w:cs="Segoe UI"/>
          <w:sz w:val="20"/>
          <w:szCs w:val="20"/>
        </w:rPr>
        <w:t>entire care pathways to</w:t>
      </w:r>
      <w:r w:rsidRPr="00CD208F">
        <w:rPr>
          <w:rFonts w:ascii="Segoe UI" w:hAnsi="Segoe UI" w:cs="Segoe UI"/>
          <w:sz w:val="20"/>
          <w:szCs w:val="20"/>
        </w:rPr>
        <w:t xml:space="preserve"> </w:t>
      </w:r>
      <w:r w:rsidR="006420C4" w:rsidRPr="00CD208F">
        <w:rPr>
          <w:rFonts w:ascii="Segoe UI" w:hAnsi="Segoe UI" w:cs="Segoe UI"/>
          <w:sz w:val="20"/>
          <w:szCs w:val="20"/>
        </w:rPr>
        <w:t>w</w:t>
      </w:r>
      <w:r w:rsidRPr="00CD208F">
        <w:rPr>
          <w:rFonts w:ascii="Segoe UI" w:hAnsi="Segoe UI" w:cs="Segoe UI"/>
          <w:sz w:val="20"/>
          <w:szCs w:val="20"/>
        </w:rPr>
        <w:t xml:space="preserve">ork across traditional </w:t>
      </w:r>
      <w:r w:rsidR="006420C4" w:rsidRPr="00CD208F">
        <w:rPr>
          <w:rFonts w:ascii="Segoe UI" w:hAnsi="Segoe UI" w:cs="Segoe UI"/>
          <w:sz w:val="20"/>
          <w:szCs w:val="20"/>
        </w:rPr>
        <w:t xml:space="preserve">organisational </w:t>
      </w:r>
      <w:r w:rsidRPr="00CD208F">
        <w:rPr>
          <w:rFonts w:ascii="Segoe UI" w:hAnsi="Segoe UI" w:cs="Segoe UI"/>
          <w:sz w:val="20"/>
          <w:szCs w:val="20"/>
        </w:rPr>
        <w:t xml:space="preserve">boundaries </w:t>
      </w:r>
      <w:r w:rsidR="006420C4" w:rsidRPr="00CD208F">
        <w:rPr>
          <w:rFonts w:ascii="Segoe UI" w:hAnsi="Segoe UI" w:cs="Segoe UI"/>
          <w:sz w:val="20"/>
          <w:szCs w:val="20"/>
        </w:rPr>
        <w:t>to</w:t>
      </w:r>
      <w:r w:rsidRPr="00CD208F">
        <w:rPr>
          <w:rFonts w:ascii="Segoe UI" w:hAnsi="Segoe UI" w:cs="Segoe UI"/>
          <w:sz w:val="20"/>
          <w:szCs w:val="20"/>
        </w:rPr>
        <w:t xml:space="preserve"> improve </w:t>
      </w:r>
      <w:r w:rsidR="006420C4" w:rsidRPr="00CD208F">
        <w:rPr>
          <w:rFonts w:ascii="Segoe UI" w:hAnsi="Segoe UI" w:cs="Segoe UI"/>
          <w:sz w:val="20"/>
          <w:szCs w:val="20"/>
        </w:rPr>
        <w:t xml:space="preserve">quality of services, create </w:t>
      </w:r>
      <w:r w:rsidRPr="00CD208F">
        <w:rPr>
          <w:rFonts w:ascii="Segoe UI" w:hAnsi="Segoe UI" w:cs="Segoe UI"/>
          <w:sz w:val="20"/>
          <w:szCs w:val="20"/>
        </w:rPr>
        <w:t>efficiencies</w:t>
      </w:r>
      <w:r w:rsidR="006420C4" w:rsidRPr="00CD208F">
        <w:rPr>
          <w:rFonts w:ascii="Segoe UI" w:hAnsi="Segoe UI" w:cs="Segoe UI"/>
          <w:sz w:val="20"/>
          <w:szCs w:val="20"/>
        </w:rPr>
        <w:t xml:space="preserve"> and re-structuring management, how estates are used and using </w:t>
      </w:r>
      <w:r w:rsidR="00D75E24" w:rsidRPr="00CD208F">
        <w:rPr>
          <w:rFonts w:ascii="Segoe UI" w:hAnsi="Segoe UI" w:cs="Segoe UI"/>
          <w:sz w:val="20"/>
          <w:szCs w:val="20"/>
        </w:rPr>
        <w:t>technology</w:t>
      </w:r>
      <w:r w:rsidR="006420C4" w:rsidRPr="00CD208F">
        <w:rPr>
          <w:rFonts w:ascii="Segoe UI" w:hAnsi="Segoe UI" w:cs="Segoe UI"/>
          <w:sz w:val="20"/>
          <w:szCs w:val="20"/>
        </w:rPr>
        <w:t xml:space="preserve"> to enable changes</w:t>
      </w:r>
      <w:r w:rsidRPr="00CD208F">
        <w:rPr>
          <w:rFonts w:ascii="Segoe UI" w:hAnsi="Segoe UI" w:cs="Segoe UI"/>
          <w:sz w:val="20"/>
          <w:szCs w:val="20"/>
        </w:rPr>
        <w:t>.</w:t>
      </w:r>
    </w:p>
    <w:p w:rsidR="006420C4" w:rsidRPr="00CD208F" w:rsidRDefault="006420C4" w:rsidP="00CD208F">
      <w:pPr>
        <w:spacing w:after="0" w:line="240" w:lineRule="auto"/>
        <w:jc w:val="both"/>
        <w:rPr>
          <w:rFonts w:ascii="Segoe UI" w:hAnsi="Segoe UI" w:cs="Segoe UI"/>
          <w:b/>
          <w:sz w:val="20"/>
          <w:szCs w:val="20"/>
        </w:rPr>
      </w:pPr>
    </w:p>
    <w:p w:rsidR="006420C4" w:rsidRPr="00CD208F" w:rsidRDefault="006420C4" w:rsidP="00CD208F">
      <w:pPr>
        <w:spacing w:after="0" w:line="240" w:lineRule="auto"/>
        <w:jc w:val="both"/>
        <w:rPr>
          <w:rFonts w:ascii="Segoe UI" w:hAnsi="Segoe UI" w:cs="Segoe UI"/>
          <w:sz w:val="20"/>
          <w:szCs w:val="20"/>
        </w:rPr>
      </w:pPr>
      <w:r w:rsidRPr="00CD208F">
        <w:rPr>
          <w:rFonts w:ascii="Segoe UI" w:hAnsi="Segoe UI" w:cs="Segoe UI"/>
          <w:b/>
          <w:sz w:val="20"/>
          <w:szCs w:val="20"/>
        </w:rPr>
        <w:t>Developing Care Closer to Home</w:t>
      </w:r>
      <w:r w:rsidRPr="00CD208F">
        <w:rPr>
          <w:rFonts w:ascii="Segoe UI" w:hAnsi="Segoe UI" w:cs="Segoe UI"/>
          <w:sz w:val="20"/>
          <w:szCs w:val="20"/>
        </w:rPr>
        <w:t xml:space="preserve"> to</w:t>
      </w:r>
      <w:r w:rsidR="005C33B7" w:rsidRPr="00CD208F">
        <w:rPr>
          <w:rFonts w:ascii="Segoe UI" w:hAnsi="Segoe UI" w:cs="Segoe UI"/>
          <w:sz w:val="20"/>
          <w:szCs w:val="20"/>
        </w:rPr>
        <w:t xml:space="preserve"> </w:t>
      </w:r>
      <w:r w:rsidRPr="00CD208F">
        <w:rPr>
          <w:rFonts w:ascii="Segoe UI" w:hAnsi="Segoe UI" w:cs="Segoe UI"/>
          <w:sz w:val="20"/>
          <w:szCs w:val="20"/>
        </w:rPr>
        <w:t>i</w:t>
      </w:r>
      <w:r w:rsidR="005C33B7" w:rsidRPr="00CD208F">
        <w:rPr>
          <w:rFonts w:ascii="Segoe UI" w:hAnsi="Segoe UI" w:cs="Segoe UI"/>
          <w:sz w:val="20"/>
          <w:szCs w:val="20"/>
        </w:rPr>
        <w:t>ncreas</w:t>
      </w:r>
      <w:r w:rsidRPr="00CD208F">
        <w:rPr>
          <w:rFonts w:ascii="Segoe UI" w:hAnsi="Segoe UI" w:cs="Segoe UI"/>
          <w:sz w:val="20"/>
          <w:szCs w:val="20"/>
        </w:rPr>
        <w:t>e</w:t>
      </w:r>
      <w:r w:rsidR="005C33B7" w:rsidRPr="00CD208F">
        <w:rPr>
          <w:rFonts w:ascii="Segoe UI" w:hAnsi="Segoe UI" w:cs="Segoe UI"/>
          <w:sz w:val="20"/>
          <w:szCs w:val="20"/>
        </w:rPr>
        <w:t xml:space="preserve"> the range of services available outside </w:t>
      </w:r>
      <w:r w:rsidRPr="00CD208F">
        <w:rPr>
          <w:rFonts w:ascii="Segoe UI" w:hAnsi="Segoe UI" w:cs="Segoe UI"/>
          <w:sz w:val="20"/>
          <w:szCs w:val="20"/>
        </w:rPr>
        <w:t xml:space="preserve">traditional </w:t>
      </w:r>
      <w:r w:rsidR="005C33B7" w:rsidRPr="00CD208F">
        <w:rPr>
          <w:rFonts w:ascii="Segoe UI" w:hAnsi="Segoe UI" w:cs="Segoe UI"/>
          <w:sz w:val="20"/>
          <w:szCs w:val="20"/>
        </w:rPr>
        <w:t>hospital</w:t>
      </w:r>
      <w:r w:rsidRPr="00CD208F">
        <w:rPr>
          <w:rFonts w:ascii="Segoe UI" w:hAnsi="Segoe UI" w:cs="Segoe UI"/>
          <w:sz w:val="20"/>
          <w:szCs w:val="20"/>
        </w:rPr>
        <w:t xml:space="preserve"> setting to</w:t>
      </w:r>
      <w:r w:rsidR="005C33B7" w:rsidRPr="00CD208F">
        <w:rPr>
          <w:rFonts w:ascii="Segoe UI" w:hAnsi="Segoe UI" w:cs="Segoe UI"/>
          <w:sz w:val="20"/>
          <w:szCs w:val="20"/>
        </w:rPr>
        <w:t xml:space="preserve"> improve patient experience, increasing </w:t>
      </w:r>
      <w:r w:rsidRPr="00CD208F">
        <w:rPr>
          <w:rFonts w:ascii="Segoe UI" w:hAnsi="Segoe UI" w:cs="Segoe UI"/>
          <w:sz w:val="20"/>
          <w:szCs w:val="20"/>
        </w:rPr>
        <w:t xml:space="preserve">independence and </w:t>
      </w:r>
      <w:r w:rsidR="005C33B7" w:rsidRPr="00CD208F">
        <w:rPr>
          <w:rFonts w:ascii="Segoe UI" w:hAnsi="Segoe UI" w:cs="Segoe UI"/>
          <w:sz w:val="20"/>
          <w:szCs w:val="20"/>
        </w:rPr>
        <w:t>self-manage</w:t>
      </w:r>
      <w:r w:rsidRPr="00CD208F">
        <w:rPr>
          <w:rFonts w:ascii="Segoe UI" w:hAnsi="Segoe UI" w:cs="Segoe UI"/>
          <w:sz w:val="20"/>
          <w:szCs w:val="20"/>
        </w:rPr>
        <w:t>ment</w:t>
      </w:r>
      <w:r w:rsidR="005C33B7" w:rsidRPr="00CD208F">
        <w:rPr>
          <w:rFonts w:ascii="Segoe UI" w:hAnsi="Segoe UI" w:cs="Segoe UI"/>
          <w:sz w:val="20"/>
          <w:szCs w:val="20"/>
        </w:rPr>
        <w:t xml:space="preserve">. </w:t>
      </w:r>
      <w:r w:rsidRPr="00CD208F">
        <w:rPr>
          <w:rFonts w:ascii="Segoe UI" w:hAnsi="Segoe UI" w:cs="Segoe UI"/>
          <w:sz w:val="20"/>
          <w:szCs w:val="20"/>
        </w:rPr>
        <w:t xml:space="preserve"> </w:t>
      </w:r>
      <w:r w:rsidR="005C33B7" w:rsidRPr="00CD208F">
        <w:rPr>
          <w:rFonts w:ascii="Segoe UI" w:hAnsi="Segoe UI" w:cs="Segoe UI"/>
          <w:sz w:val="20"/>
          <w:szCs w:val="20"/>
        </w:rPr>
        <w:t>This will also allow a reduction in bed provision across the Trust</w:t>
      </w:r>
      <w:r w:rsidRPr="00CD208F">
        <w:rPr>
          <w:rFonts w:ascii="Segoe UI" w:hAnsi="Segoe UI" w:cs="Segoe UI"/>
          <w:sz w:val="20"/>
          <w:szCs w:val="20"/>
        </w:rPr>
        <w:t xml:space="preserve"> that will further reduce OHFT costs.</w:t>
      </w:r>
    </w:p>
    <w:p w:rsidR="005C33B7" w:rsidRPr="00620688" w:rsidRDefault="005C33B7" w:rsidP="00CD208F">
      <w:pPr>
        <w:spacing w:after="0" w:line="240" w:lineRule="auto"/>
        <w:jc w:val="both"/>
        <w:rPr>
          <w:rFonts w:ascii="Segoe UI" w:hAnsi="Segoe UI" w:cs="Segoe UI"/>
        </w:rPr>
      </w:pPr>
    </w:p>
    <w:p w:rsidR="004A3E99" w:rsidRPr="00620688" w:rsidRDefault="004A3E99" w:rsidP="00CD208F">
      <w:pPr>
        <w:pStyle w:val="Default"/>
        <w:jc w:val="both"/>
        <w:rPr>
          <w:rFonts w:ascii="Segoe UI" w:hAnsi="Segoe UI" w:cs="Segoe UI"/>
          <w:b/>
          <w:sz w:val="20"/>
        </w:rPr>
      </w:pPr>
      <w:r w:rsidRPr="00620688">
        <w:rPr>
          <w:rFonts w:ascii="Segoe UI" w:hAnsi="Segoe UI" w:cs="Segoe UI"/>
          <w:b/>
          <w:sz w:val="20"/>
        </w:rPr>
        <w:t>Clinical and Quality Assurance Processes</w:t>
      </w:r>
    </w:p>
    <w:p w:rsidR="004A3E99" w:rsidRPr="00620688" w:rsidRDefault="004A3E99" w:rsidP="00CD208F">
      <w:pPr>
        <w:pStyle w:val="Default"/>
        <w:jc w:val="both"/>
        <w:rPr>
          <w:rFonts w:ascii="Segoe UI" w:hAnsi="Segoe UI" w:cs="Segoe UI"/>
          <w:sz w:val="20"/>
        </w:rPr>
      </w:pPr>
    </w:p>
    <w:p w:rsidR="004A3E99" w:rsidRPr="00620688" w:rsidRDefault="004A3E99" w:rsidP="00CD208F">
      <w:pPr>
        <w:pStyle w:val="Default"/>
        <w:jc w:val="both"/>
        <w:rPr>
          <w:rFonts w:ascii="Segoe UI" w:hAnsi="Segoe UI" w:cs="Segoe UI"/>
          <w:sz w:val="20"/>
        </w:rPr>
      </w:pPr>
      <w:r w:rsidRPr="00620688">
        <w:rPr>
          <w:rFonts w:ascii="Segoe UI" w:hAnsi="Segoe UI" w:cs="Segoe UI"/>
          <w:sz w:val="20"/>
        </w:rPr>
        <w:t>Along with existing clinical and quality</w:t>
      </w:r>
      <w:r w:rsidR="009E1107">
        <w:rPr>
          <w:rFonts w:ascii="Segoe UI" w:hAnsi="Segoe UI" w:cs="Segoe UI"/>
          <w:sz w:val="20"/>
        </w:rPr>
        <w:t xml:space="preserve"> governance</w:t>
      </w:r>
      <w:r w:rsidRPr="00620688">
        <w:rPr>
          <w:rFonts w:ascii="Segoe UI" w:hAnsi="Segoe UI" w:cs="Segoe UI"/>
          <w:sz w:val="20"/>
        </w:rPr>
        <w:t xml:space="preserve"> structures that exist to oversee and ensure that we attain the </w:t>
      </w:r>
      <w:r w:rsidR="009E1107">
        <w:rPr>
          <w:rFonts w:ascii="Segoe UI" w:hAnsi="Segoe UI" w:cs="Segoe UI"/>
          <w:sz w:val="20"/>
        </w:rPr>
        <w:t>highest possible</w:t>
      </w:r>
      <w:r w:rsidRPr="00620688">
        <w:rPr>
          <w:rFonts w:ascii="Segoe UI" w:hAnsi="Segoe UI" w:cs="Segoe UI"/>
          <w:sz w:val="20"/>
        </w:rPr>
        <w:t xml:space="preserve"> </w:t>
      </w:r>
      <w:r w:rsidR="009E1107">
        <w:rPr>
          <w:rFonts w:ascii="Segoe UI" w:hAnsi="Segoe UI" w:cs="Segoe UI"/>
          <w:sz w:val="20"/>
        </w:rPr>
        <w:t xml:space="preserve">service </w:t>
      </w:r>
      <w:r w:rsidRPr="00620688">
        <w:rPr>
          <w:rFonts w:ascii="Segoe UI" w:hAnsi="Segoe UI" w:cs="Segoe UI"/>
          <w:sz w:val="20"/>
        </w:rPr>
        <w:t xml:space="preserve">standards.   The linkage of business plans with key performance indicators including outcome, patient experience and safety provide </w:t>
      </w:r>
      <w:r w:rsidR="009E1107">
        <w:rPr>
          <w:rFonts w:ascii="Segoe UI" w:hAnsi="Segoe UI" w:cs="Segoe UI"/>
          <w:sz w:val="20"/>
        </w:rPr>
        <w:t>an opportunity</w:t>
      </w:r>
      <w:r w:rsidRPr="00620688">
        <w:rPr>
          <w:rFonts w:ascii="Segoe UI" w:hAnsi="Segoe UI" w:cs="Segoe UI"/>
          <w:sz w:val="20"/>
        </w:rPr>
        <w:t xml:space="preserve"> to monitor </w:t>
      </w:r>
      <w:r w:rsidR="009E1107">
        <w:rPr>
          <w:rFonts w:ascii="Segoe UI" w:hAnsi="Segoe UI" w:cs="Segoe UI"/>
          <w:sz w:val="20"/>
        </w:rPr>
        <w:t>progress of plans and performance at</w:t>
      </w:r>
      <w:r w:rsidRPr="00620688">
        <w:rPr>
          <w:rFonts w:ascii="Segoe UI" w:hAnsi="Segoe UI" w:cs="Segoe UI"/>
          <w:sz w:val="20"/>
        </w:rPr>
        <w:t xml:space="preserve"> Board, Executive and Divisional level</w:t>
      </w:r>
      <w:r w:rsidR="009E1107">
        <w:rPr>
          <w:rFonts w:ascii="Segoe UI" w:hAnsi="Segoe UI" w:cs="Segoe UI"/>
          <w:sz w:val="20"/>
        </w:rPr>
        <w:t>.</w:t>
      </w:r>
      <w:r w:rsidRPr="00620688">
        <w:rPr>
          <w:rFonts w:ascii="Segoe UI" w:hAnsi="Segoe UI" w:cs="Segoe UI"/>
          <w:sz w:val="20"/>
        </w:rPr>
        <w:t xml:space="preserve">  Every CIP project is required to complete a clinical quality risk assessment that identifies potential benefits, disbenefits and mitigating actions for patient experience, clinical effectiveness, patient safety and workforce (including staff safety).  The process for clinical and quality assurance is outlined below:</w:t>
      </w:r>
    </w:p>
    <w:p w:rsidR="004A3E99" w:rsidRPr="00620688" w:rsidRDefault="004A3E99" w:rsidP="00CD208F">
      <w:pPr>
        <w:pStyle w:val="Default"/>
        <w:rPr>
          <w:rFonts w:ascii="Segoe UI" w:hAnsi="Segoe UI" w:cs="Segoe UI"/>
          <w:sz w:val="20"/>
        </w:rPr>
      </w:pPr>
    </w:p>
    <w:p w:rsidR="004A3E99" w:rsidRPr="00620688" w:rsidRDefault="004A3E99" w:rsidP="004A3E99">
      <w:pPr>
        <w:pStyle w:val="Default"/>
        <w:rPr>
          <w:rFonts w:ascii="Segoe UI" w:hAnsi="Segoe UI" w:cs="Segoe UI"/>
          <w:sz w:val="20"/>
        </w:rPr>
      </w:pPr>
      <w:r w:rsidRPr="00620688">
        <w:rPr>
          <w:rFonts w:ascii="Segoe UI" w:hAnsi="Segoe UI" w:cs="Segoe UI"/>
          <w:noProof/>
          <w:lang w:eastAsia="en-GB"/>
        </w:rPr>
        <w:lastRenderedPageBreak/>
        <w:drawing>
          <wp:inline distT="0" distB="0" distL="0" distR="0">
            <wp:extent cx="6818583" cy="49934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2394" cy="5003534"/>
                    </a:xfrm>
                    <a:prstGeom prst="rect">
                      <a:avLst/>
                    </a:prstGeom>
                    <a:noFill/>
                    <a:ln>
                      <a:noFill/>
                    </a:ln>
                  </pic:spPr>
                </pic:pic>
              </a:graphicData>
            </a:graphic>
          </wp:inline>
        </w:drawing>
      </w:r>
    </w:p>
    <w:p w:rsidR="002D335E" w:rsidRPr="00620688" w:rsidRDefault="002D335E" w:rsidP="002D335E">
      <w:pPr>
        <w:pStyle w:val="Default"/>
        <w:rPr>
          <w:rFonts w:ascii="Segoe UI" w:hAnsi="Segoe UI" w:cs="Segoe UI"/>
          <w:sz w:val="20"/>
        </w:rPr>
      </w:pPr>
      <w:r w:rsidRPr="00620688">
        <w:rPr>
          <w:rFonts w:ascii="Segoe UI" w:hAnsi="Segoe UI" w:cs="Segoe UI"/>
          <w:b/>
          <w:sz w:val="20"/>
        </w:rPr>
        <w:t>CIP Management and Assurance</w:t>
      </w:r>
    </w:p>
    <w:p w:rsidR="002D335E" w:rsidRPr="00620688" w:rsidRDefault="002D335E" w:rsidP="002D335E">
      <w:pPr>
        <w:pStyle w:val="Default"/>
        <w:rPr>
          <w:rFonts w:ascii="Segoe UI" w:hAnsi="Segoe UI" w:cs="Segoe UI"/>
          <w:sz w:val="20"/>
        </w:rPr>
      </w:pPr>
    </w:p>
    <w:p w:rsidR="002D335E" w:rsidRPr="00620688" w:rsidRDefault="002D335E" w:rsidP="009E1107">
      <w:pPr>
        <w:spacing w:after="0" w:line="240" w:lineRule="auto"/>
        <w:jc w:val="both"/>
        <w:rPr>
          <w:rFonts w:ascii="Segoe UI" w:hAnsi="Segoe UI" w:cs="Segoe UI"/>
          <w:sz w:val="20"/>
          <w:szCs w:val="20"/>
        </w:rPr>
      </w:pPr>
      <w:r w:rsidRPr="00620688">
        <w:rPr>
          <w:rFonts w:ascii="Segoe UI" w:hAnsi="Segoe UI" w:cs="Segoe UI"/>
          <w:sz w:val="20"/>
          <w:szCs w:val="20"/>
        </w:rPr>
        <w:t>The Director of Finance is the CIP Director and there are executive leads for each element of the business plan, some of which will either directly deliver cost improvement or collectively delivery benefits that will include cost improvement.  CIP responsibility runs throughout the organisation and there have been routine communications and presentations to inform people of the challenge and responsibility for implementation of schemes lies within the organisation.  Project documentation commits specific leads and projects support by name to each plan.</w:t>
      </w:r>
    </w:p>
    <w:p w:rsidR="009E1107" w:rsidRDefault="009E1107" w:rsidP="009E1107">
      <w:pPr>
        <w:spacing w:after="0" w:line="240" w:lineRule="auto"/>
        <w:jc w:val="both"/>
        <w:rPr>
          <w:rFonts w:ascii="Segoe UI" w:hAnsi="Segoe UI" w:cs="Segoe UI"/>
          <w:sz w:val="20"/>
          <w:szCs w:val="20"/>
        </w:rPr>
      </w:pPr>
    </w:p>
    <w:p w:rsidR="002D335E" w:rsidRPr="00620688" w:rsidRDefault="002D335E" w:rsidP="009E1107">
      <w:pPr>
        <w:spacing w:after="0" w:line="240" w:lineRule="auto"/>
        <w:jc w:val="both"/>
        <w:rPr>
          <w:rFonts w:ascii="Segoe UI" w:hAnsi="Segoe UI" w:cs="Segoe UI"/>
          <w:sz w:val="20"/>
          <w:szCs w:val="20"/>
        </w:rPr>
      </w:pPr>
      <w:r w:rsidRPr="00620688">
        <w:rPr>
          <w:rFonts w:ascii="Segoe UI" w:hAnsi="Segoe UI" w:cs="Segoe UI"/>
          <w:sz w:val="20"/>
          <w:szCs w:val="20"/>
        </w:rPr>
        <w:t>As with any major business change or investment projects and programmes are required to follow the approval processes outlined in our standing financial arrangement as described below:</w:t>
      </w:r>
    </w:p>
    <w:p w:rsidR="002D335E" w:rsidRPr="00620688" w:rsidRDefault="002D335E" w:rsidP="009E1107">
      <w:pPr>
        <w:spacing w:after="0" w:line="240" w:lineRule="auto"/>
        <w:jc w:val="both"/>
        <w:rPr>
          <w:rFonts w:ascii="Segoe UI" w:hAnsi="Segoe UI" w:cs="Segoe UI"/>
          <w:sz w:val="20"/>
          <w:szCs w:val="20"/>
        </w:rPr>
      </w:pPr>
    </w:p>
    <w:p w:rsidR="002D335E" w:rsidRPr="00620688" w:rsidRDefault="002D335E" w:rsidP="002E2368">
      <w:pPr>
        <w:jc w:val="center"/>
        <w:rPr>
          <w:rFonts w:ascii="Segoe UI" w:hAnsi="Segoe UI" w:cs="Segoe UI"/>
          <w:sz w:val="20"/>
          <w:szCs w:val="20"/>
        </w:rPr>
      </w:pPr>
      <w:r w:rsidRPr="00620688">
        <w:rPr>
          <w:rFonts w:ascii="Segoe UI" w:hAnsi="Segoe UI" w:cs="Segoe UI"/>
          <w:noProof/>
          <w:lang w:eastAsia="en-GB" w:bidi="ar-SA"/>
        </w:rPr>
        <w:lastRenderedPageBreak/>
        <w:drawing>
          <wp:inline distT="0" distB="0" distL="0" distR="0">
            <wp:extent cx="6390640" cy="480540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640" cy="4805406"/>
                    </a:xfrm>
                    <a:prstGeom prst="rect">
                      <a:avLst/>
                    </a:prstGeom>
                    <a:noFill/>
                    <a:ln>
                      <a:noFill/>
                    </a:ln>
                  </pic:spPr>
                </pic:pic>
              </a:graphicData>
            </a:graphic>
          </wp:inline>
        </w:drawing>
      </w:r>
    </w:p>
    <w:p w:rsidR="002D335E" w:rsidRPr="00620688" w:rsidRDefault="002D335E" w:rsidP="00116010">
      <w:pPr>
        <w:spacing w:after="0" w:line="240" w:lineRule="auto"/>
        <w:jc w:val="both"/>
        <w:rPr>
          <w:rFonts w:ascii="Segoe UI" w:hAnsi="Segoe UI" w:cs="Segoe UI"/>
          <w:sz w:val="20"/>
          <w:szCs w:val="20"/>
        </w:rPr>
      </w:pPr>
      <w:r w:rsidRPr="00620688">
        <w:rPr>
          <w:rFonts w:ascii="Segoe UI" w:hAnsi="Segoe UI" w:cs="Segoe UI"/>
          <w:sz w:val="20"/>
          <w:szCs w:val="20"/>
        </w:rPr>
        <w:t xml:space="preserve">The PMO runs the programme and works closely with performance and finance teams across the organisation to monitor progress against plans, impacts through key performance indicators and contributions to cost improvement from budgets.  The PMO scrutinises and manages risks and issues at a programme level, escalating these as </w:t>
      </w:r>
      <w:r w:rsidR="008376CF" w:rsidRPr="00620688">
        <w:rPr>
          <w:rFonts w:ascii="Segoe UI" w:hAnsi="Segoe UI" w:cs="Segoe UI"/>
          <w:sz w:val="20"/>
          <w:szCs w:val="20"/>
        </w:rPr>
        <w:t>necessary</w:t>
      </w:r>
      <w:r w:rsidRPr="00620688">
        <w:rPr>
          <w:rFonts w:ascii="Segoe UI" w:hAnsi="Segoe UI" w:cs="Segoe UI"/>
          <w:sz w:val="20"/>
          <w:szCs w:val="20"/>
        </w:rPr>
        <w:t xml:space="preserve"> and offering support internally.  There are monthly performance review meetings as well as Business Plan highlight reporting and CIP reporting is contained as part of the financial reporting for the Trust Executive and Board of Directors.</w:t>
      </w:r>
    </w:p>
    <w:p w:rsidR="00116010" w:rsidRDefault="00116010" w:rsidP="00116010">
      <w:pPr>
        <w:spacing w:after="0" w:line="240" w:lineRule="auto"/>
        <w:jc w:val="both"/>
        <w:rPr>
          <w:rFonts w:ascii="Segoe UI" w:hAnsi="Segoe UI" w:cs="Segoe UI"/>
          <w:sz w:val="20"/>
          <w:szCs w:val="20"/>
        </w:rPr>
      </w:pPr>
    </w:p>
    <w:p w:rsidR="002D335E" w:rsidRPr="00620688" w:rsidRDefault="002D335E" w:rsidP="00116010">
      <w:pPr>
        <w:spacing w:after="0" w:line="240" w:lineRule="auto"/>
        <w:jc w:val="both"/>
        <w:rPr>
          <w:rFonts w:ascii="Segoe UI" w:hAnsi="Segoe UI" w:cs="Segoe UI"/>
          <w:sz w:val="20"/>
          <w:szCs w:val="20"/>
        </w:rPr>
      </w:pPr>
      <w:r w:rsidRPr="00620688">
        <w:rPr>
          <w:rFonts w:ascii="Segoe UI" w:hAnsi="Segoe UI" w:cs="Segoe UI"/>
          <w:sz w:val="20"/>
          <w:szCs w:val="20"/>
        </w:rPr>
        <w:t xml:space="preserve">Generally, once a plan has been assured and agreed by the extended executive group a budget holder is responsible for the agreed level of saving and unless there are exceptional circumstances is expected to mitigate any shortfall from within their area of operations.  The PMO endeavours to build in headroom of at least 15% based on previous performances against the LTFM targets where CIP achieved 88% in FY12 and 83% in FY13.  Throughout the life of this strategic plan we aim to continue to drive savings, especially from improved productivity and </w:t>
      </w:r>
      <w:r w:rsidR="008376CF" w:rsidRPr="00620688">
        <w:rPr>
          <w:rFonts w:ascii="Segoe UI" w:hAnsi="Segoe UI" w:cs="Segoe UI"/>
          <w:sz w:val="20"/>
          <w:szCs w:val="20"/>
        </w:rPr>
        <w:t>efficiency that</w:t>
      </w:r>
      <w:r w:rsidRPr="00620688">
        <w:rPr>
          <w:rFonts w:ascii="Segoe UI" w:hAnsi="Segoe UI" w:cs="Segoe UI"/>
          <w:sz w:val="20"/>
          <w:szCs w:val="20"/>
        </w:rPr>
        <w:t xml:space="preserve"> are currently not labelled as CIP projects.  These will contribute to the contingency and to future years</w:t>
      </w:r>
      <w:r w:rsidR="00224543">
        <w:rPr>
          <w:rFonts w:ascii="Segoe UI" w:hAnsi="Segoe UI" w:cs="Segoe UI"/>
          <w:sz w:val="20"/>
          <w:szCs w:val="20"/>
        </w:rPr>
        <w:t>’</w:t>
      </w:r>
      <w:r w:rsidRPr="00620688">
        <w:rPr>
          <w:rFonts w:ascii="Segoe UI" w:hAnsi="Segoe UI" w:cs="Segoe UI"/>
          <w:sz w:val="20"/>
          <w:szCs w:val="20"/>
        </w:rPr>
        <w:t xml:space="preserve"> CIP plans, reducing the pressure on annual programme generation.  The PMO will continue to coordinate the administration and portfolio of strategic projects for the Executive Board in order that it has sight of all major projects in the Trust and can incorporate benefit managemen</w:t>
      </w:r>
      <w:r w:rsidR="00C05C40" w:rsidRPr="00620688">
        <w:rPr>
          <w:rFonts w:ascii="Segoe UI" w:hAnsi="Segoe UI" w:cs="Segoe UI"/>
          <w:sz w:val="20"/>
          <w:szCs w:val="20"/>
        </w:rPr>
        <w:t>t</w:t>
      </w:r>
      <w:r w:rsidRPr="00620688">
        <w:rPr>
          <w:rFonts w:ascii="Segoe UI" w:hAnsi="Segoe UI" w:cs="Segoe UI"/>
          <w:sz w:val="20"/>
          <w:szCs w:val="20"/>
        </w:rPr>
        <w:t xml:space="preserve"> projects as required.</w:t>
      </w:r>
    </w:p>
    <w:p w:rsidR="002D335E" w:rsidRDefault="002D335E" w:rsidP="002D335E">
      <w:pPr>
        <w:spacing w:after="0" w:line="240" w:lineRule="auto"/>
        <w:jc w:val="both"/>
        <w:rPr>
          <w:rFonts w:ascii="Segoe UI" w:hAnsi="Segoe UI" w:cs="Segoe UI"/>
          <w:b/>
          <w:color w:val="FF0000"/>
        </w:rPr>
      </w:pPr>
    </w:p>
    <w:p w:rsidR="00302106" w:rsidRDefault="00302106" w:rsidP="001A241E">
      <w:pPr>
        <w:rPr>
          <w:rFonts w:ascii="Segoe UI" w:hAnsi="Segoe UI" w:cs="Segoe UI"/>
          <w:b/>
          <w:u w:val="single"/>
        </w:rPr>
      </w:pPr>
    </w:p>
    <w:p w:rsidR="00302106" w:rsidRDefault="00302106" w:rsidP="001A241E">
      <w:pPr>
        <w:rPr>
          <w:rFonts w:ascii="Segoe UI" w:hAnsi="Segoe UI" w:cs="Segoe UI"/>
          <w:b/>
          <w:u w:val="single"/>
        </w:rPr>
      </w:pPr>
    </w:p>
    <w:p w:rsidR="00302106" w:rsidRDefault="00302106" w:rsidP="001A241E">
      <w:pPr>
        <w:rPr>
          <w:rFonts w:ascii="Segoe UI" w:hAnsi="Segoe UI" w:cs="Segoe UI"/>
          <w:b/>
          <w:u w:val="single"/>
        </w:rPr>
      </w:pPr>
    </w:p>
    <w:p w:rsidR="00302106" w:rsidRDefault="00302106" w:rsidP="001A241E">
      <w:pPr>
        <w:rPr>
          <w:rFonts w:ascii="Segoe UI" w:hAnsi="Segoe UI" w:cs="Segoe UI"/>
          <w:b/>
          <w:u w:val="single"/>
        </w:rPr>
      </w:pPr>
    </w:p>
    <w:p w:rsidR="00302106" w:rsidRDefault="00302106" w:rsidP="001A241E">
      <w:pPr>
        <w:rPr>
          <w:rFonts w:ascii="Segoe UI" w:hAnsi="Segoe UI" w:cs="Segoe UI"/>
          <w:b/>
          <w:u w:val="single"/>
        </w:rPr>
      </w:pPr>
    </w:p>
    <w:p w:rsidR="001A241E" w:rsidRPr="00302106" w:rsidRDefault="001A241E" w:rsidP="00CD208F">
      <w:pPr>
        <w:jc w:val="both"/>
        <w:rPr>
          <w:rFonts w:ascii="Segoe UI" w:hAnsi="Segoe UI" w:cs="Segoe UI"/>
          <w:b/>
          <w:u w:val="single"/>
        </w:rPr>
      </w:pPr>
      <w:r w:rsidRPr="00302106">
        <w:rPr>
          <w:rFonts w:ascii="Segoe UI" w:hAnsi="Segoe UI" w:cs="Segoe UI"/>
          <w:b/>
          <w:u w:val="single"/>
        </w:rPr>
        <w:lastRenderedPageBreak/>
        <w:t>5.0 Financial &amp; Investment Strategy</w:t>
      </w:r>
    </w:p>
    <w:p w:rsidR="00416AF8" w:rsidRPr="00416AF8" w:rsidRDefault="00416AF8" w:rsidP="00CD208F">
      <w:pPr>
        <w:jc w:val="both"/>
        <w:rPr>
          <w:rFonts w:ascii="Segoe UI" w:hAnsi="Segoe UI" w:cs="Segoe UI"/>
          <w:sz w:val="20"/>
          <w:szCs w:val="20"/>
          <w:u w:val="single"/>
        </w:rPr>
      </w:pPr>
      <w:r w:rsidRPr="00416AF8">
        <w:rPr>
          <w:rFonts w:ascii="Segoe UI" w:hAnsi="Segoe UI" w:cs="Segoe UI"/>
          <w:sz w:val="20"/>
          <w:szCs w:val="20"/>
          <w:u w:val="single"/>
        </w:rPr>
        <w:t>2012/13 Financial Performance</w:t>
      </w:r>
    </w:p>
    <w:p w:rsidR="00416AF8" w:rsidRPr="00416AF8" w:rsidRDefault="00416AF8" w:rsidP="00CD208F">
      <w:pPr>
        <w:jc w:val="both"/>
        <w:rPr>
          <w:rFonts w:ascii="Segoe UI" w:hAnsi="Segoe UI" w:cs="Segoe UI"/>
          <w:sz w:val="20"/>
          <w:szCs w:val="20"/>
        </w:rPr>
      </w:pPr>
      <w:r w:rsidRPr="00416AF8">
        <w:rPr>
          <w:rFonts w:ascii="Segoe UI" w:hAnsi="Segoe UI" w:cs="Segoe UI"/>
          <w:sz w:val="20"/>
          <w:szCs w:val="20"/>
        </w:rPr>
        <w:t>Overall, the Trust has continued its strong track record of delivering against financial targets, and has met its key financial targets for the 2012/13 financial year:</w:t>
      </w:r>
    </w:p>
    <w:p w:rsidR="00416AF8" w:rsidRPr="00416AF8" w:rsidRDefault="00416AF8" w:rsidP="00CD208F">
      <w:pPr>
        <w:numPr>
          <w:ilvl w:val="1"/>
          <w:numId w:val="20"/>
        </w:numPr>
        <w:tabs>
          <w:tab w:val="clear" w:pos="1440"/>
        </w:tabs>
        <w:spacing w:after="0" w:line="240" w:lineRule="auto"/>
        <w:ind w:left="567"/>
        <w:jc w:val="both"/>
        <w:rPr>
          <w:rFonts w:ascii="Segoe UI" w:hAnsi="Segoe UI" w:cs="Segoe UI"/>
          <w:sz w:val="20"/>
          <w:szCs w:val="20"/>
        </w:rPr>
      </w:pPr>
      <w:r w:rsidRPr="00416AF8">
        <w:rPr>
          <w:rFonts w:ascii="Segoe UI" w:hAnsi="Segoe UI" w:cs="Segoe UI"/>
          <w:sz w:val="20"/>
          <w:szCs w:val="20"/>
        </w:rPr>
        <w:t>A £2.8m Income Statement surplus, £1.6m above plan</w:t>
      </w:r>
    </w:p>
    <w:p w:rsidR="00416AF8" w:rsidRPr="00416AF8" w:rsidRDefault="00416AF8" w:rsidP="00CD208F">
      <w:pPr>
        <w:numPr>
          <w:ilvl w:val="1"/>
          <w:numId w:val="20"/>
        </w:numPr>
        <w:tabs>
          <w:tab w:val="clear" w:pos="1440"/>
        </w:tabs>
        <w:spacing w:after="0" w:line="240" w:lineRule="auto"/>
        <w:ind w:left="567"/>
        <w:jc w:val="both"/>
        <w:rPr>
          <w:rFonts w:ascii="Segoe UI" w:hAnsi="Segoe UI" w:cs="Segoe UI"/>
          <w:sz w:val="20"/>
          <w:szCs w:val="20"/>
        </w:rPr>
      </w:pPr>
      <w:r w:rsidRPr="00416AF8">
        <w:rPr>
          <w:rFonts w:ascii="Segoe UI" w:hAnsi="Segoe UI" w:cs="Segoe UI"/>
          <w:sz w:val="20"/>
          <w:szCs w:val="20"/>
        </w:rPr>
        <w:t>EBITDA of £15.2m against the plan of £12.5m</w:t>
      </w:r>
    </w:p>
    <w:p w:rsidR="00416AF8" w:rsidRPr="00416AF8" w:rsidRDefault="00416AF8" w:rsidP="00CD208F">
      <w:pPr>
        <w:numPr>
          <w:ilvl w:val="1"/>
          <w:numId w:val="20"/>
        </w:numPr>
        <w:tabs>
          <w:tab w:val="clear" w:pos="1440"/>
        </w:tabs>
        <w:spacing w:after="0" w:line="240" w:lineRule="auto"/>
        <w:ind w:left="567"/>
        <w:jc w:val="both"/>
        <w:rPr>
          <w:rFonts w:ascii="Segoe UI" w:hAnsi="Segoe UI" w:cs="Segoe UI"/>
          <w:sz w:val="20"/>
          <w:szCs w:val="20"/>
        </w:rPr>
      </w:pPr>
      <w:r w:rsidRPr="00416AF8">
        <w:rPr>
          <w:rFonts w:ascii="Segoe UI" w:hAnsi="Segoe UI" w:cs="Segoe UI"/>
          <w:sz w:val="20"/>
          <w:szCs w:val="20"/>
        </w:rPr>
        <w:t>A period-end cash balance of £30.9m, £17.3m above plan</w:t>
      </w:r>
    </w:p>
    <w:p w:rsidR="00416AF8" w:rsidRPr="00416AF8" w:rsidRDefault="00416AF8" w:rsidP="00CD208F">
      <w:pPr>
        <w:numPr>
          <w:ilvl w:val="1"/>
          <w:numId w:val="20"/>
        </w:numPr>
        <w:tabs>
          <w:tab w:val="clear" w:pos="1440"/>
        </w:tabs>
        <w:spacing w:after="0" w:line="240" w:lineRule="auto"/>
        <w:ind w:left="567"/>
        <w:jc w:val="both"/>
        <w:rPr>
          <w:rFonts w:ascii="Segoe UI" w:hAnsi="Segoe UI" w:cs="Segoe UI"/>
          <w:sz w:val="20"/>
          <w:szCs w:val="20"/>
        </w:rPr>
      </w:pPr>
      <w:r w:rsidRPr="00416AF8">
        <w:rPr>
          <w:rFonts w:ascii="Segoe UI" w:hAnsi="Segoe UI" w:cs="Segoe UI"/>
          <w:sz w:val="20"/>
          <w:szCs w:val="20"/>
        </w:rPr>
        <w:t>A financial risk rating of ‘4’, against a planned FRR of ‘3’</w:t>
      </w:r>
    </w:p>
    <w:p w:rsidR="00416AF8" w:rsidRPr="00416AF8" w:rsidRDefault="00416AF8" w:rsidP="00CD208F">
      <w:pPr>
        <w:spacing w:after="0"/>
        <w:jc w:val="both"/>
        <w:rPr>
          <w:rFonts w:ascii="Segoe UI" w:hAnsi="Segoe UI" w:cs="Segoe UI"/>
          <w:sz w:val="20"/>
          <w:szCs w:val="20"/>
          <w:highlight w:val="yellow"/>
        </w:rPr>
      </w:pPr>
    </w:p>
    <w:p w:rsidR="00416AF8" w:rsidRPr="00416AF8" w:rsidRDefault="00416AF8" w:rsidP="00CD208F">
      <w:pPr>
        <w:jc w:val="both"/>
        <w:rPr>
          <w:rFonts w:ascii="Segoe UI" w:hAnsi="Segoe UI" w:cs="Segoe UI"/>
          <w:sz w:val="20"/>
          <w:szCs w:val="20"/>
          <w:highlight w:val="yellow"/>
        </w:rPr>
      </w:pPr>
      <w:r w:rsidRPr="00416AF8">
        <w:rPr>
          <w:rFonts w:ascii="Segoe UI" w:hAnsi="Segoe UI" w:cs="Segoe UI"/>
          <w:sz w:val="20"/>
          <w:szCs w:val="20"/>
        </w:rPr>
        <w:t xml:space="preserve">The Income Statement is reporting an excess of income over expenditure of £2.8m, which is £1.6m above plan. </w:t>
      </w:r>
      <w:r w:rsidR="00D75E24" w:rsidRPr="00416AF8">
        <w:rPr>
          <w:rFonts w:ascii="Segoe UI" w:hAnsi="Segoe UI" w:cs="Segoe UI"/>
          <w:sz w:val="20"/>
          <w:szCs w:val="20"/>
        </w:rPr>
        <w:t>Excluding</w:t>
      </w:r>
      <w:r w:rsidRPr="00416AF8">
        <w:rPr>
          <w:rFonts w:ascii="Segoe UI" w:hAnsi="Segoe UI" w:cs="Segoe UI"/>
          <w:sz w:val="20"/>
          <w:szCs w:val="20"/>
        </w:rPr>
        <w:t xml:space="preserve"> impairments (actual costs of £4.3m actual against planned of £2.5m) the surplus was £7.1m against a plan of £3.7m. The main reasons for the improvement in the EBITDA position are additional one-off income to reflect contract over-performance, strong performance to secure CQUIN, lower than planned organisational change costs due to CIP slippage and reserves remaining uncommitted. Cost improvements of £10.7m have been delivered against a target of £13.0m for the year.</w:t>
      </w:r>
    </w:p>
    <w:p w:rsidR="00416AF8" w:rsidRPr="00416AF8" w:rsidRDefault="00416AF8" w:rsidP="00CD208F">
      <w:pPr>
        <w:jc w:val="both"/>
        <w:rPr>
          <w:rFonts w:ascii="Segoe UI" w:hAnsi="Segoe UI" w:cs="Segoe UI"/>
          <w:sz w:val="20"/>
          <w:szCs w:val="20"/>
          <w:u w:val="single"/>
        </w:rPr>
      </w:pPr>
      <w:r w:rsidRPr="00416AF8">
        <w:rPr>
          <w:rFonts w:ascii="Segoe UI" w:hAnsi="Segoe UI" w:cs="Segoe UI"/>
          <w:sz w:val="20"/>
          <w:szCs w:val="20"/>
          <w:u w:val="single"/>
        </w:rPr>
        <w:t>Financial Outlook</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Trust, like the rest of the NHS, is facing an extremely challenging financial environment.  There has been a global financial crisis that has had an impact on the NHS and the financial outlook suggests that this impact will continue for the coming years.  We already know that the NHS will receive limited growth funding, small increases in inflation funding and be faced with national efficiency targets of 4% year-on-year. The result of this will be a net real term reduction in income year-on-year.</w:t>
      </w:r>
    </w:p>
    <w:p w:rsidR="00416AF8" w:rsidRPr="00416AF8" w:rsidRDefault="00416AF8" w:rsidP="00CD208F">
      <w:pPr>
        <w:autoSpaceDE w:val="0"/>
        <w:autoSpaceDN w:val="0"/>
        <w:adjustRightInd w:val="0"/>
        <w:spacing w:after="0" w:line="240" w:lineRule="auto"/>
        <w:jc w:val="both"/>
        <w:rPr>
          <w:rFonts w:ascii="Segoe UI" w:eastAsia="Times New Roman" w:hAnsi="Segoe UI" w:cs="Segoe UI"/>
          <w:sz w:val="20"/>
          <w:szCs w:val="20"/>
        </w:rPr>
      </w:pP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financial strategy for the Trust for FY14 to FY16 has been produced in response to this challenging</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 xml:space="preserve"> </w:t>
      </w:r>
      <w:r w:rsidR="00D75E24" w:rsidRPr="00416AF8">
        <w:rPr>
          <w:rFonts w:ascii="Segoe UI" w:hAnsi="Segoe UI" w:cs="Segoe UI"/>
          <w:sz w:val="20"/>
          <w:szCs w:val="20"/>
        </w:rPr>
        <w:t xml:space="preserve">economic environment, to find headroom from within existing resources to maintain and improve existing levels and quality of patient care. </w:t>
      </w:r>
      <w:r w:rsidRPr="00416AF8">
        <w:rPr>
          <w:rFonts w:ascii="Segoe UI" w:hAnsi="Segoe UI" w:cs="Segoe UI"/>
          <w:sz w:val="20"/>
          <w:szCs w:val="20"/>
        </w:rPr>
        <w:t>It is built on the firm financial foundations laid by the Trust in the previous four years, since becoming a Foundation Trust.  The Trust will continue to be proactive in responding to the economic recession and the potential impact on public service funding, through:</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numPr>
          <w:ilvl w:val="0"/>
          <w:numId w:val="17"/>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Strengthening financial governance</w:t>
      </w:r>
    </w:p>
    <w:p w:rsidR="00416AF8" w:rsidRPr="00416AF8" w:rsidRDefault="00416AF8" w:rsidP="00CD208F">
      <w:pPr>
        <w:numPr>
          <w:ilvl w:val="0"/>
          <w:numId w:val="17"/>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Targeting reductions in overhead costs, including support service functions</w:t>
      </w:r>
    </w:p>
    <w:p w:rsidR="00416AF8" w:rsidRPr="00416AF8" w:rsidRDefault="00416AF8" w:rsidP="00CD208F">
      <w:pPr>
        <w:numPr>
          <w:ilvl w:val="0"/>
          <w:numId w:val="17"/>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Ensuring real health gain in all investments</w:t>
      </w:r>
    </w:p>
    <w:p w:rsidR="00416AF8" w:rsidRPr="00416AF8" w:rsidRDefault="00416AF8" w:rsidP="00CD208F">
      <w:pPr>
        <w:numPr>
          <w:ilvl w:val="0"/>
          <w:numId w:val="17"/>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Driving increased productivity and quality with no net increase in funding</w:t>
      </w:r>
    </w:p>
    <w:p w:rsidR="00416AF8" w:rsidRPr="00416AF8" w:rsidRDefault="00416AF8" w:rsidP="00CD208F">
      <w:pPr>
        <w:numPr>
          <w:ilvl w:val="0"/>
          <w:numId w:val="17"/>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Planning for the delivery of cash releasing efficiency targets at significant levels</w:t>
      </w:r>
    </w:p>
    <w:p w:rsidR="00416AF8" w:rsidRPr="00416AF8" w:rsidRDefault="00416AF8" w:rsidP="00CD208F">
      <w:pPr>
        <w:numPr>
          <w:ilvl w:val="0"/>
          <w:numId w:val="18"/>
        </w:numPr>
        <w:spacing w:after="0"/>
        <w:jc w:val="both"/>
        <w:rPr>
          <w:rFonts w:ascii="Segoe UI" w:hAnsi="Segoe UI" w:cs="Segoe UI"/>
          <w:sz w:val="20"/>
          <w:szCs w:val="20"/>
        </w:rPr>
      </w:pPr>
      <w:r w:rsidRPr="00416AF8">
        <w:rPr>
          <w:rFonts w:ascii="Segoe UI" w:hAnsi="Segoe UI" w:cs="Segoe UI"/>
          <w:sz w:val="20"/>
          <w:szCs w:val="20"/>
        </w:rPr>
        <w:t>Mitigating financial risk through forward planning and contingencies.</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Board of Directors approved the FY14-FY16 Financial Plan and FY14 budget at its March meeting.  The key highlights are:</w:t>
      </w:r>
    </w:p>
    <w:p w:rsidR="00416AF8" w:rsidRPr="00416AF8" w:rsidRDefault="00416AF8" w:rsidP="00CD208F">
      <w:pPr>
        <w:autoSpaceDE w:val="0"/>
        <w:autoSpaceDN w:val="0"/>
        <w:adjustRightInd w:val="0"/>
        <w:spacing w:after="0" w:line="240" w:lineRule="auto"/>
        <w:jc w:val="both"/>
        <w:rPr>
          <w:rFonts w:ascii="Segoe UI" w:hAnsi="Segoe UI" w:cs="Segoe UI"/>
          <w:sz w:val="20"/>
          <w:szCs w:val="20"/>
          <w:highlight w:val="yellow"/>
        </w:rPr>
      </w:pPr>
    </w:p>
    <w:p w:rsidR="00416AF8" w:rsidRPr="00416AF8" w:rsidRDefault="00416AF8" w:rsidP="00CD208F">
      <w:pPr>
        <w:numPr>
          <w:ilvl w:val="0"/>
          <w:numId w:val="19"/>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Normalised surpluses of £5.5m, £5.3m and £5.3m over the next three years, giving a normalised surplus margin of not less than 1.9% per annum;</w:t>
      </w:r>
    </w:p>
    <w:p w:rsidR="00416AF8" w:rsidRPr="00416AF8" w:rsidRDefault="00416AF8" w:rsidP="00CD208F">
      <w:pPr>
        <w:numPr>
          <w:ilvl w:val="0"/>
          <w:numId w:val="19"/>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Normalised EBITDA margin of 5.6%, 6.3% and 6.4% over the next three years;</w:t>
      </w:r>
    </w:p>
    <w:p w:rsidR="00416AF8" w:rsidRPr="00416AF8" w:rsidRDefault="00416AF8" w:rsidP="00CD208F">
      <w:pPr>
        <w:numPr>
          <w:ilvl w:val="0"/>
          <w:numId w:val="19"/>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requirement for cash releasing efficiency savings of £33.2m during this period;</w:t>
      </w:r>
    </w:p>
    <w:p w:rsidR="00416AF8" w:rsidRPr="00416AF8" w:rsidRDefault="00416AF8" w:rsidP="00CD208F">
      <w:pPr>
        <w:numPr>
          <w:ilvl w:val="0"/>
          <w:numId w:val="19"/>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Capital investment of £47.6m over the next three years;</w:t>
      </w:r>
    </w:p>
    <w:p w:rsidR="00416AF8" w:rsidRPr="00416AF8" w:rsidRDefault="00416AF8" w:rsidP="00CD208F">
      <w:pPr>
        <w:numPr>
          <w:ilvl w:val="0"/>
          <w:numId w:val="19"/>
        </w:num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A minimum financial risk rating of ‘3’ over the next three years under the existing risk metrics, and ‘4’ under the proposed new risk assessment metrics.</w:t>
      </w:r>
    </w:p>
    <w:p w:rsidR="00416AF8" w:rsidRPr="00416AF8" w:rsidRDefault="00416AF8" w:rsidP="00416AF8">
      <w:pPr>
        <w:autoSpaceDE w:val="0"/>
        <w:autoSpaceDN w:val="0"/>
        <w:adjustRightInd w:val="0"/>
        <w:spacing w:after="0" w:line="240" w:lineRule="auto"/>
        <w:rPr>
          <w:rFonts w:ascii="Segoe UI" w:hAnsi="Segoe UI" w:cs="Segoe UI"/>
          <w:sz w:val="20"/>
          <w:szCs w:val="20"/>
          <w:highlight w:val="yellow"/>
        </w:rPr>
      </w:pPr>
    </w:p>
    <w:p w:rsidR="00416AF8" w:rsidRPr="00416AF8" w:rsidRDefault="00416AF8" w:rsidP="00416AF8">
      <w:pPr>
        <w:rPr>
          <w:rFonts w:ascii="Segoe UI" w:hAnsi="Segoe UI" w:cs="Segoe UI"/>
          <w:sz w:val="20"/>
          <w:szCs w:val="20"/>
          <w:highlight w:val="yellow"/>
        </w:rPr>
      </w:pPr>
    </w:p>
    <w:p w:rsidR="00416AF8" w:rsidRPr="00416AF8" w:rsidRDefault="00416AF8" w:rsidP="00416AF8">
      <w:pPr>
        <w:rPr>
          <w:rFonts w:ascii="Segoe UI" w:hAnsi="Segoe UI" w:cs="Segoe UI"/>
          <w:sz w:val="20"/>
          <w:szCs w:val="20"/>
          <w:highlight w:val="yellow"/>
        </w:rPr>
      </w:pPr>
    </w:p>
    <w:p w:rsidR="00416AF8" w:rsidRPr="00416AF8" w:rsidRDefault="00416AF8" w:rsidP="00416AF8">
      <w:pPr>
        <w:rPr>
          <w:rFonts w:ascii="Segoe UI" w:hAnsi="Segoe UI" w:cs="Segoe UI"/>
          <w:sz w:val="20"/>
          <w:szCs w:val="20"/>
          <w:highlight w:val="yellow"/>
        </w:rPr>
      </w:pPr>
    </w:p>
    <w:tbl>
      <w:tblPr>
        <w:tblW w:w="0" w:type="auto"/>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4"/>
        <w:gridCol w:w="1244"/>
        <w:gridCol w:w="1245"/>
        <w:gridCol w:w="1244"/>
      </w:tblGrid>
      <w:tr w:rsidR="00416AF8" w:rsidRPr="00416AF8" w:rsidTr="00DF0498">
        <w:trPr>
          <w:trHeight w:val="447"/>
          <w:jc w:val="center"/>
        </w:trPr>
        <w:tc>
          <w:tcPr>
            <w:tcW w:w="3964" w:type="dxa"/>
            <w:shd w:val="clear" w:color="auto" w:fill="C6D9F1" w:themeFill="text2" w:themeFillTint="33"/>
          </w:tcPr>
          <w:p w:rsidR="00416AF8" w:rsidRPr="00DF0498" w:rsidRDefault="00416AF8" w:rsidP="006F48F9">
            <w:pPr>
              <w:pStyle w:val="ListParagraph"/>
              <w:ind w:left="0"/>
              <w:jc w:val="both"/>
              <w:rPr>
                <w:rFonts w:ascii="Segoe UI" w:hAnsi="Segoe UI" w:cs="Segoe UI"/>
                <w:sz w:val="20"/>
                <w:szCs w:val="20"/>
              </w:rPr>
            </w:pPr>
            <w:r w:rsidRPr="00DF0498">
              <w:rPr>
                <w:rFonts w:ascii="Segoe UI" w:hAnsi="Segoe UI" w:cs="Segoe UI"/>
                <w:sz w:val="20"/>
                <w:szCs w:val="20"/>
              </w:rPr>
              <w:t>Target</w:t>
            </w:r>
          </w:p>
        </w:tc>
        <w:tc>
          <w:tcPr>
            <w:tcW w:w="1244" w:type="dxa"/>
            <w:shd w:val="clear" w:color="auto" w:fill="C6D9F1" w:themeFill="text2" w:themeFillTint="33"/>
          </w:tcPr>
          <w:p w:rsidR="00416AF8" w:rsidRPr="00DF0498" w:rsidRDefault="00416AF8" w:rsidP="006F48F9">
            <w:pPr>
              <w:jc w:val="right"/>
              <w:rPr>
                <w:rFonts w:ascii="Segoe UI" w:hAnsi="Segoe UI" w:cs="Segoe UI"/>
                <w:sz w:val="20"/>
                <w:szCs w:val="20"/>
              </w:rPr>
            </w:pPr>
            <w:r w:rsidRPr="00DF0498">
              <w:rPr>
                <w:rFonts w:ascii="Segoe UI" w:hAnsi="Segoe UI" w:cs="Segoe UI"/>
                <w:sz w:val="20"/>
                <w:szCs w:val="20"/>
              </w:rPr>
              <w:t>FY14</w:t>
            </w:r>
          </w:p>
        </w:tc>
        <w:tc>
          <w:tcPr>
            <w:tcW w:w="1245" w:type="dxa"/>
            <w:shd w:val="clear" w:color="auto" w:fill="C6D9F1" w:themeFill="text2" w:themeFillTint="33"/>
          </w:tcPr>
          <w:p w:rsidR="00416AF8" w:rsidRPr="00DF0498" w:rsidRDefault="00416AF8" w:rsidP="006F48F9">
            <w:pPr>
              <w:jc w:val="right"/>
              <w:rPr>
                <w:rFonts w:ascii="Segoe UI" w:hAnsi="Segoe UI" w:cs="Segoe UI"/>
                <w:sz w:val="20"/>
                <w:szCs w:val="20"/>
              </w:rPr>
            </w:pPr>
            <w:r w:rsidRPr="00DF0498">
              <w:rPr>
                <w:rFonts w:ascii="Segoe UI" w:hAnsi="Segoe UI" w:cs="Segoe UI"/>
                <w:sz w:val="20"/>
                <w:szCs w:val="20"/>
              </w:rPr>
              <w:t>FY15</w:t>
            </w:r>
          </w:p>
        </w:tc>
        <w:tc>
          <w:tcPr>
            <w:tcW w:w="1244" w:type="dxa"/>
            <w:shd w:val="clear" w:color="auto" w:fill="C6D9F1" w:themeFill="text2" w:themeFillTint="33"/>
          </w:tcPr>
          <w:p w:rsidR="00416AF8" w:rsidRPr="00DF0498" w:rsidRDefault="00416AF8" w:rsidP="006F48F9">
            <w:pPr>
              <w:jc w:val="right"/>
              <w:rPr>
                <w:rFonts w:ascii="Segoe UI" w:hAnsi="Segoe UI" w:cs="Segoe UI"/>
                <w:sz w:val="20"/>
                <w:szCs w:val="20"/>
              </w:rPr>
            </w:pPr>
            <w:r w:rsidRPr="00DF0498">
              <w:rPr>
                <w:rFonts w:ascii="Segoe UI" w:hAnsi="Segoe UI" w:cs="Segoe UI"/>
                <w:sz w:val="20"/>
                <w:szCs w:val="20"/>
              </w:rPr>
              <w:t>FY16</w:t>
            </w:r>
          </w:p>
        </w:tc>
      </w:tr>
      <w:tr w:rsidR="00416AF8" w:rsidRPr="00416AF8" w:rsidTr="006F48F9">
        <w:trPr>
          <w:trHeight w:val="465"/>
          <w:jc w:val="center"/>
        </w:trPr>
        <w:tc>
          <w:tcPr>
            <w:tcW w:w="3964" w:type="dxa"/>
            <w:tcBorders>
              <w:top w:val="dotted"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b/>
                <w:sz w:val="20"/>
                <w:szCs w:val="20"/>
              </w:rPr>
            </w:pPr>
            <w:r w:rsidRPr="00416AF8">
              <w:rPr>
                <w:rFonts w:ascii="Segoe UI" w:hAnsi="Segoe UI" w:cs="Segoe UI"/>
                <w:b/>
                <w:sz w:val="20"/>
                <w:szCs w:val="20"/>
              </w:rPr>
              <w:t>EBITDA – normalised</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16.0</w:t>
            </w:r>
          </w:p>
        </w:tc>
        <w:tc>
          <w:tcPr>
            <w:tcW w:w="1245"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17.8</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b/>
                <w:sz w:val="20"/>
                <w:szCs w:val="20"/>
              </w:rPr>
            </w:pPr>
            <w:r w:rsidRPr="00416AF8">
              <w:rPr>
                <w:rFonts w:ascii="Segoe UI" w:hAnsi="Segoe UI" w:cs="Segoe UI"/>
                <w:b/>
                <w:sz w:val="20"/>
                <w:szCs w:val="20"/>
              </w:rPr>
              <w:t>17.8</w:t>
            </w:r>
          </w:p>
        </w:tc>
      </w:tr>
      <w:tr w:rsidR="00416AF8" w:rsidRPr="00416AF8" w:rsidTr="006F48F9">
        <w:trPr>
          <w:trHeight w:val="466"/>
          <w:jc w:val="center"/>
        </w:trPr>
        <w:tc>
          <w:tcPr>
            <w:tcW w:w="3964" w:type="dxa"/>
            <w:tcBorders>
              <w:top w:val="dotted"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i/>
                <w:sz w:val="20"/>
                <w:szCs w:val="20"/>
              </w:rPr>
            </w:pPr>
            <w:r w:rsidRPr="00416AF8">
              <w:rPr>
                <w:rFonts w:ascii="Segoe UI" w:hAnsi="Segoe UI" w:cs="Segoe UI"/>
                <w:i/>
                <w:sz w:val="20"/>
                <w:szCs w:val="20"/>
              </w:rPr>
              <w:t>Normalised EBITDA margin</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i/>
                <w:sz w:val="20"/>
                <w:szCs w:val="20"/>
              </w:rPr>
            </w:pPr>
            <w:r w:rsidRPr="00416AF8">
              <w:rPr>
                <w:rFonts w:ascii="Segoe UI" w:hAnsi="Segoe UI" w:cs="Segoe UI"/>
                <w:i/>
                <w:sz w:val="20"/>
                <w:szCs w:val="20"/>
              </w:rPr>
              <w:t>5.6%</w:t>
            </w:r>
          </w:p>
        </w:tc>
        <w:tc>
          <w:tcPr>
            <w:tcW w:w="1245"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i/>
                <w:sz w:val="20"/>
                <w:szCs w:val="20"/>
              </w:rPr>
            </w:pPr>
            <w:r w:rsidRPr="00416AF8">
              <w:rPr>
                <w:rFonts w:ascii="Segoe UI" w:hAnsi="Segoe UI" w:cs="Segoe UI"/>
                <w:i/>
                <w:sz w:val="20"/>
                <w:szCs w:val="20"/>
              </w:rPr>
              <w:t>6.3%</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i/>
                <w:sz w:val="20"/>
                <w:szCs w:val="20"/>
              </w:rPr>
            </w:pPr>
            <w:r w:rsidRPr="00416AF8">
              <w:rPr>
                <w:rFonts w:ascii="Segoe UI" w:hAnsi="Segoe UI" w:cs="Segoe UI"/>
                <w:i/>
                <w:sz w:val="20"/>
                <w:szCs w:val="20"/>
              </w:rPr>
              <w:t>6.4%</w:t>
            </w:r>
          </w:p>
        </w:tc>
      </w:tr>
      <w:tr w:rsidR="00416AF8" w:rsidRPr="00416AF8" w:rsidTr="006F48F9">
        <w:trPr>
          <w:trHeight w:val="481"/>
          <w:jc w:val="center"/>
        </w:trPr>
        <w:tc>
          <w:tcPr>
            <w:tcW w:w="3964" w:type="dxa"/>
            <w:tcBorders>
              <w:top w:val="dotted"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b/>
                <w:sz w:val="20"/>
                <w:szCs w:val="20"/>
              </w:rPr>
            </w:pPr>
            <w:r w:rsidRPr="00416AF8">
              <w:rPr>
                <w:rFonts w:ascii="Segoe UI" w:hAnsi="Segoe UI" w:cs="Segoe UI"/>
                <w:b/>
                <w:sz w:val="20"/>
                <w:szCs w:val="20"/>
              </w:rPr>
              <w:t>I&amp;E Surplus/(Deficit)</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(3.2)</w:t>
            </w:r>
          </w:p>
        </w:tc>
        <w:tc>
          <w:tcPr>
            <w:tcW w:w="1245"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4.8</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b/>
                <w:sz w:val="20"/>
                <w:szCs w:val="20"/>
              </w:rPr>
            </w:pPr>
            <w:r w:rsidRPr="00416AF8">
              <w:rPr>
                <w:rFonts w:ascii="Segoe UI" w:hAnsi="Segoe UI" w:cs="Segoe UI"/>
                <w:b/>
                <w:sz w:val="20"/>
                <w:szCs w:val="20"/>
              </w:rPr>
              <w:t>5.3</w:t>
            </w:r>
          </w:p>
        </w:tc>
      </w:tr>
      <w:tr w:rsidR="00416AF8" w:rsidRPr="00416AF8" w:rsidTr="006F48F9">
        <w:trPr>
          <w:trHeight w:val="496"/>
          <w:jc w:val="center"/>
        </w:trPr>
        <w:tc>
          <w:tcPr>
            <w:tcW w:w="3964" w:type="dxa"/>
            <w:tcBorders>
              <w:top w:val="dotted"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b/>
                <w:sz w:val="20"/>
                <w:szCs w:val="20"/>
              </w:rPr>
            </w:pPr>
            <w:r w:rsidRPr="00416AF8">
              <w:rPr>
                <w:rFonts w:ascii="Segoe UI" w:hAnsi="Segoe UI" w:cs="Segoe UI"/>
                <w:b/>
                <w:sz w:val="20"/>
                <w:szCs w:val="20"/>
              </w:rPr>
              <w:t>I&amp;E Surplus – normalised</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5.5</w:t>
            </w:r>
          </w:p>
        </w:tc>
        <w:tc>
          <w:tcPr>
            <w:tcW w:w="1245"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5.3</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b/>
                <w:sz w:val="20"/>
                <w:szCs w:val="20"/>
              </w:rPr>
            </w:pPr>
            <w:r w:rsidRPr="00416AF8">
              <w:rPr>
                <w:rFonts w:ascii="Segoe UI" w:hAnsi="Segoe UI" w:cs="Segoe UI"/>
                <w:b/>
                <w:sz w:val="20"/>
                <w:szCs w:val="20"/>
              </w:rPr>
              <w:t>5.3</w:t>
            </w:r>
          </w:p>
        </w:tc>
      </w:tr>
      <w:tr w:rsidR="00416AF8" w:rsidRPr="00416AF8" w:rsidTr="006F48F9">
        <w:trPr>
          <w:trHeight w:val="466"/>
          <w:jc w:val="center"/>
        </w:trPr>
        <w:tc>
          <w:tcPr>
            <w:tcW w:w="3964" w:type="dxa"/>
            <w:tcBorders>
              <w:top w:val="dotted"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i/>
                <w:sz w:val="20"/>
                <w:szCs w:val="20"/>
              </w:rPr>
            </w:pPr>
            <w:r w:rsidRPr="00416AF8">
              <w:rPr>
                <w:rFonts w:ascii="Segoe UI" w:hAnsi="Segoe UI" w:cs="Segoe UI"/>
                <w:i/>
                <w:sz w:val="20"/>
                <w:szCs w:val="20"/>
              </w:rPr>
              <w:t>Normalised I&amp;E Surplus margin</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i/>
                <w:sz w:val="20"/>
                <w:szCs w:val="20"/>
              </w:rPr>
            </w:pPr>
            <w:r w:rsidRPr="00416AF8">
              <w:rPr>
                <w:rFonts w:ascii="Segoe UI" w:hAnsi="Segoe UI" w:cs="Segoe UI"/>
                <w:i/>
                <w:sz w:val="20"/>
                <w:szCs w:val="20"/>
              </w:rPr>
              <w:t>1.9%</w:t>
            </w:r>
          </w:p>
        </w:tc>
        <w:tc>
          <w:tcPr>
            <w:tcW w:w="1245"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i/>
                <w:sz w:val="20"/>
                <w:szCs w:val="20"/>
              </w:rPr>
            </w:pPr>
            <w:r w:rsidRPr="00416AF8">
              <w:rPr>
                <w:rFonts w:ascii="Segoe UI" w:hAnsi="Segoe UI" w:cs="Segoe UI"/>
                <w:i/>
                <w:sz w:val="20"/>
                <w:szCs w:val="20"/>
              </w:rPr>
              <w:t>1.9%</w:t>
            </w:r>
          </w:p>
        </w:tc>
        <w:tc>
          <w:tcPr>
            <w:tcW w:w="1244" w:type="dxa"/>
            <w:tcBorders>
              <w:top w:val="dotted"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i/>
                <w:sz w:val="20"/>
                <w:szCs w:val="20"/>
              </w:rPr>
            </w:pPr>
            <w:r w:rsidRPr="00416AF8">
              <w:rPr>
                <w:rFonts w:ascii="Segoe UI" w:hAnsi="Segoe UI" w:cs="Segoe UI"/>
                <w:i/>
                <w:sz w:val="20"/>
                <w:szCs w:val="20"/>
              </w:rPr>
              <w:t>1.9%</w:t>
            </w:r>
          </w:p>
        </w:tc>
      </w:tr>
      <w:tr w:rsidR="00416AF8" w:rsidRPr="00416AF8" w:rsidTr="006F48F9">
        <w:trPr>
          <w:trHeight w:val="481"/>
          <w:jc w:val="center"/>
        </w:trPr>
        <w:tc>
          <w:tcPr>
            <w:tcW w:w="3964" w:type="dxa"/>
            <w:tcBorders>
              <w:top w:val="dotted" w:sz="4" w:space="0" w:color="auto"/>
              <w:bottom w:val="single" w:sz="4" w:space="0" w:color="auto"/>
            </w:tcBorders>
            <w:vAlign w:val="center"/>
          </w:tcPr>
          <w:p w:rsidR="00416AF8" w:rsidRPr="00416AF8" w:rsidRDefault="00416AF8" w:rsidP="006F48F9">
            <w:pPr>
              <w:pStyle w:val="ListParagraph"/>
              <w:spacing w:line="360" w:lineRule="auto"/>
              <w:ind w:left="0"/>
              <w:rPr>
                <w:rFonts w:ascii="Segoe UI" w:hAnsi="Segoe UI" w:cs="Segoe UI"/>
                <w:b/>
                <w:sz w:val="20"/>
                <w:szCs w:val="20"/>
              </w:rPr>
            </w:pPr>
            <w:r w:rsidRPr="00416AF8">
              <w:rPr>
                <w:rFonts w:ascii="Segoe UI" w:hAnsi="Segoe UI" w:cs="Segoe UI"/>
                <w:b/>
                <w:sz w:val="20"/>
                <w:szCs w:val="20"/>
              </w:rPr>
              <w:t>Cost Improvement Programme</w:t>
            </w:r>
          </w:p>
        </w:tc>
        <w:tc>
          <w:tcPr>
            <w:tcW w:w="1244"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11.3</w:t>
            </w:r>
          </w:p>
        </w:tc>
        <w:tc>
          <w:tcPr>
            <w:tcW w:w="1245"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11.1</w:t>
            </w:r>
          </w:p>
        </w:tc>
        <w:tc>
          <w:tcPr>
            <w:tcW w:w="1244"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b/>
                <w:sz w:val="20"/>
                <w:szCs w:val="20"/>
              </w:rPr>
            </w:pPr>
            <w:r w:rsidRPr="00416AF8">
              <w:rPr>
                <w:rFonts w:ascii="Segoe UI" w:hAnsi="Segoe UI" w:cs="Segoe UI"/>
                <w:b/>
                <w:sz w:val="20"/>
                <w:szCs w:val="20"/>
              </w:rPr>
              <w:t>10.8</w:t>
            </w:r>
          </w:p>
        </w:tc>
      </w:tr>
      <w:tr w:rsidR="00416AF8" w:rsidRPr="00416AF8" w:rsidTr="006F48F9">
        <w:trPr>
          <w:trHeight w:val="496"/>
          <w:jc w:val="center"/>
        </w:trPr>
        <w:tc>
          <w:tcPr>
            <w:tcW w:w="3964" w:type="dxa"/>
            <w:tcBorders>
              <w:top w:val="single" w:sz="4" w:space="0" w:color="auto"/>
              <w:bottom w:val="dotted" w:sz="4" w:space="0" w:color="auto"/>
            </w:tcBorders>
            <w:vAlign w:val="center"/>
          </w:tcPr>
          <w:p w:rsidR="00416AF8" w:rsidRPr="00416AF8" w:rsidRDefault="00416AF8" w:rsidP="006F48F9">
            <w:pPr>
              <w:pStyle w:val="ListParagraph"/>
              <w:spacing w:line="360" w:lineRule="auto"/>
              <w:ind w:left="0"/>
              <w:rPr>
                <w:rFonts w:ascii="Segoe UI" w:hAnsi="Segoe UI" w:cs="Segoe UI"/>
                <w:sz w:val="20"/>
                <w:szCs w:val="20"/>
              </w:rPr>
            </w:pPr>
            <w:r w:rsidRPr="00416AF8">
              <w:rPr>
                <w:rFonts w:ascii="Segoe UI" w:hAnsi="Segoe UI" w:cs="Segoe UI"/>
                <w:sz w:val="20"/>
                <w:szCs w:val="20"/>
              </w:rPr>
              <w:t>Cash Balance (year-end)</w:t>
            </w:r>
          </w:p>
        </w:tc>
        <w:tc>
          <w:tcPr>
            <w:tcW w:w="1244" w:type="dxa"/>
            <w:tcBorders>
              <w:top w:val="single"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22.5</w:t>
            </w:r>
          </w:p>
        </w:tc>
        <w:tc>
          <w:tcPr>
            <w:tcW w:w="1245" w:type="dxa"/>
            <w:tcBorders>
              <w:top w:val="single" w:sz="4" w:space="0" w:color="auto"/>
              <w:bottom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22.5</w:t>
            </w:r>
          </w:p>
        </w:tc>
        <w:tc>
          <w:tcPr>
            <w:tcW w:w="1244" w:type="dxa"/>
            <w:tcBorders>
              <w:top w:val="single" w:sz="4" w:space="0" w:color="auto"/>
              <w:bottom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sz w:val="20"/>
                <w:szCs w:val="20"/>
              </w:rPr>
            </w:pPr>
            <w:r w:rsidRPr="00416AF8">
              <w:rPr>
                <w:rFonts w:ascii="Segoe UI" w:hAnsi="Segoe UI" w:cs="Segoe UI"/>
                <w:sz w:val="20"/>
                <w:szCs w:val="20"/>
              </w:rPr>
              <w:t>23.1</w:t>
            </w:r>
          </w:p>
        </w:tc>
      </w:tr>
      <w:tr w:rsidR="00416AF8" w:rsidRPr="00416AF8" w:rsidTr="006F48F9">
        <w:trPr>
          <w:trHeight w:val="496"/>
          <w:jc w:val="center"/>
        </w:trPr>
        <w:tc>
          <w:tcPr>
            <w:tcW w:w="3964" w:type="dxa"/>
            <w:tcBorders>
              <w:top w:val="dotted" w:sz="4" w:space="0" w:color="auto"/>
              <w:bottom w:val="single" w:sz="4" w:space="0" w:color="auto"/>
            </w:tcBorders>
            <w:vAlign w:val="center"/>
          </w:tcPr>
          <w:p w:rsidR="00416AF8" w:rsidRPr="00416AF8" w:rsidRDefault="00416AF8" w:rsidP="006F48F9">
            <w:pPr>
              <w:pStyle w:val="ListParagraph"/>
              <w:spacing w:line="360" w:lineRule="auto"/>
              <w:ind w:left="0"/>
              <w:rPr>
                <w:rFonts w:ascii="Segoe UI" w:hAnsi="Segoe UI" w:cs="Segoe UI"/>
                <w:b/>
                <w:sz w:val="20"/>
                <w:szCs w:val="20"/>
              </w:rPr>
            </w:pPr>
            <w:r w:rsidRPr="00416AF8">
              <w:rPr>
                <w:rFonts w:ascii="Segoe UI" w:hAnsi="Segoe UI" w:cs="Segoe UI"/>
                <w:b/>
                <w:sz w:val="20"/>
                <w:szCs w:val="20"/>
              </w:rPr>
              <w:t>Capital Expenditure</w:t>
            </w:r>
          </w:p>
        </w:tc>
        <w:tc>
          <w:tcPr>
            <w:tcW w:w="1244"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29.5</w:t>
            </w:r>
          </w:p>
        </w:tc>
        <w:tc>
          <w:tcPr>
            <w:tcW w:w="1245"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b/>
                <w:sz w:val="20"/>
                <w:szCs w:val="20"/>
              </w:rPr>
            </w:pPr>
            <w:r w:rsidRPr="00416AF8">
              <w:rPr>
                <w:rFonts w:ascii="Segoe UI" w:hAnsi="Segoe UI" w:cs="Segoe UI"/>
                <w:b/>
                <w:sz w:val="20"/>
                <w:szCs w:val="20"/>
              </w:rPr>
              <w:t>9.1</w:t>
            </w:r>
          </w:p>
        </w:tc>
        <w:tc>
          <w:tcPr>
            <w:tcW w:w="1244" w:type="dxa"/>
            <w:tcBorders>
              <w:top w:val="dotted" w:sz="4" w:space="0" w:color="auto"/>
              <w:bottom w:val="single"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b/>
                <w:sz w:val="20"/>
                <w:szCs w:val="20"/>
              </w:rPr>
            </w:pPr>
            <w:r w:rsidRPr="00416AF8">
              <w:rPr>
                <w:rFonts w:ascii="Segoe UI" w:hAnsi="Segoe UI" w:cs="Segoe UI"/>
                <w:b/>
                <w:sz w:val="20"/>
                <w:szCs w:val="20"/>
              </w:rPr>
              <w:t>9.0</w:t>
            </w:r>
          </w:p>
        </w:tc>
      </w:tr>
      <w:tr w:rsidR="00416AF8" w:rsidRPr="00416AF8" w:rsidTr="006F48F9">
        <w:trPr>
          <w:trHeight w:val="496"/>
          <w:jc w:val="center"/>
        </w:trPr>
        <w:tc>
          <w:tcPr>
            <w:tcW w:w="3964" w:type="dxa"/>
            <w:tcBorders>
              <w:top w:val="dotted" w:sz="4" w:space="0" w:color="auto"/>
            </w:tcBorders>
            <w:vAlign w:val="center"/>
          </w:tcPr>
          <w:p w:rsidR="00416AF8" w:rsidRPr="00416AF8" w:rsidRDefault="00416AF8" w:rsidP="006F48F9">
            <w:pPr>
              <w:pStyle w:val="ListParagraph"/>
              <w:spacing w:line="360" w:lineRule="auto"/>
              <w:ind w:left="0"/>
              <w:rPr>
                <w:rFonts w:ascii="Segoe UI" w:hAnsi="Segoe UI" w:cs="Segoe UI"/>
                <w:sz w:val="20"/>
                <w:szCs w:val="20"/>
              </w:rPr>
            </w:pPr>
            <w:r w:rsidRPr="00416AF8">
              <w:rPr>
                <w:rFonts w:ascii="Segoe UI" w:hAnsi="Segoe UI" w:cs="Segoe UI"/>
                <w:sz w:val="20"/>
                <w:szCs w:val="20"/>
              </w:rPr>
              <w:t>FRR (current metrics)</w:t>
            </w:r>
          </w:p>
          <w:p w:rsidR="00416AF8" w:rsidRPr="00416AF8" w:rsidRDefault="00416AF8" w:rsidP="006F48F9">
            <w:pPr>
              <w:pStyle w:val="ListParagraph"/>
              <w:spacing w:line="360" w:lineRule="auto"/>
              <w:ind w:left="0"/>
              <w:rPr>
                <w:rFonts w:ascii="Segoe UI" w:hAnsi="Segoe UI" w:cs="Segoe UI"/>
                <w:sz w:val="20"/>
                <w:szCs w:val="20"/>
              </w:rPr>
            </w:pPr>
            <w:r w:rsidRPr="00416AF8">
              <w:rPr>
                <w:rFonts w:ascii="Segoe UI" w:hAnsi="Segoe UI" w:cs="Segoe UI"/>
                <w:sz w:val="20"/>
                <w:szCs w:val="20"/>
              </w:rPr>
              <w:t>FRR (new metrics)</w:t>
            </w:r>
          </w:p>
        </w:tc>
        <w:tc>
          <w:tcPr>
            <w:tcW w:w="1244" w:type="dxa"/>
            <w:tcBorders>
              <w:top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3</w:t>
            </w:r>
          </w:p>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4</w:t>
            </w:r>
          </w:p>
        </w:tc>
        <w:tc>
          <w:tcPr>
            <w:tcW w:w="1245" w:type="dxa"/>
            <w:tcBorders>
              <w:top w:val="dotted" w:sz="4" w:space="0" w:color="auto"/>
            </w:tcBorders>
            <w:vAlign w:val="center"/>
          </w:tcPr>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3</w:t>
            </w:r>
          </w:p>
          <w:p w:rsidR="00416AF8" w:rsidRPr="00416AF8" w:rsidRDefault="00416AF8" w:rsidP="006F48F9">
            <w:pPr>
              <w:pStyle w:val="ListParagraph"/>
              <w:spacing w:before="100" w:beforeAutospacing="1" w:after="120" w:line="360" w:lineRule="auto"/>
              <w:ind w:left="0"/>
              <w:jc w:val="right"/>
              <w:rPr>
                <w:rFonts w:ascii="Segoe UI" w:hAnsi="Segoe UI" w:cs="Segoe UI"/>
                <w:sz w:val="20"/>
                <w:szCs w:val="20"/>
              </w:rPr>
            </w:pPr>
            <w:r w:rsidRPr="00416AF8">
              <w:rPr>
                <w:rFonts w:ascii="Segoe UI" w:hAnsi="Segoe UI" w:cs="Segoe UI"/>
                <w:sz w:val="20"/>
                <w:szCs w:val="20"/>
              </w:rPr>
              <w:t>4</w:t>
            </w:r>
          </w:p>
        </w:tc>
        <w:tc>
          <w:tcPr>
            <w:tcW w:w="1244" w:type="dxa"/>
            <w:tcBorders>
              <w:top w:val="dotted" w:sz="4" w:space="0" w:color="auto"/>
            </w:tcBorders>
            <w:vAlign w:val="center"/>
          </w:tcPr>
          <w:p w:rsidR="00416AF8" w:rsidRPr="00416AF8" w:rsidRDefault="00416AF8" w:rsidP="006F48F9">
            <w:pPr>
              <w:pStyle w:val="ListParagraph"/>
              <w:spacing w:before="100" w:beforeAutospacing="1" w:after="120" w:line="240" w:lineRule="auto"/>
              <w:ind w:left="0"/>
              <w:jc w:val="right"/>
              <w:rPr>
                <w:rFonts w:ascii="Segoe UI" w:hAnsi="Segoe UI" w:cs="Segoe UI"/>
                <w:sz w:val="20"/>
                <w:szCs w:val="20"/>
              </w:rPr>
            </w:pPr>
            <w:r w:rsidRPr="00416AF8">
              <w:rPr>
                <w:rFonts w:ascii="Segoe UI" w:hAnsi="Segoe UI" w:cs="Segoe UI"/>
                <w:sz w:val="20"/>
                <w:szCs w:val="20"/>
              </w:rPr>
              <w:t>3</w:t>
            </w:r>
          </w:p>
          <w:p w:rsidR="00416AF8" w:rsidRPr="00416AF8" w:rsidRDefault="00416AF8" w:rsidP="006F48F9">
            <w:pPr>
              <w:pStyle w:val="ListParagraph"/>
              <w:spacing w:before="100" w:beforeAutospacing="1" w:after="120" w:line="240" w:lineRule="auto"/>
              <w:ind w:left="0"/>
              <w:jc w:val="right"/>
              <w:rPr>
                <w:rFonts w:ascii="Segoe UI" w:hAnsi="Segoe UI" w:cs="Segoe UI"/>
                <w:sz w:val="20"/>
                <w:szCs w:val="20"/>
              </w:rPr>
            </w:pPr>
            <w:r w:rsidRPr="00416AF8">
              <w:rPr>
                <w:rFonts w:ascii="Segoe UI" w:hAnsi="Segoe UI" w:cs="Segoe UI"/>
                <w:sz w:val="20"/>
                <w:szCs w:val="20"/>
              </w:rPr>
              <w:t>4</w:t>
            </w:r>
          </w:p>
        </w:tc>
      </w:tr>
    </w:tbl>
    <w:p w:rsidR="00416AF8" w:rsidRPr="00416AF8" w:rsidRDefault="00416AF8" w:rsidP="00416AF8">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u w:val="single"/>
        </w:rPr>
      </w:pPr>
      <w:r w:rsidRPr="00416AF8">
        <w:rPr>
          <w:rFonts w:ascii="Segoe UI" w:hAnsi="Segoe UI" w:cs="Segoe UI"/>
          <w:sz w:val="20"/>
          <w:szCs w:val="20"/>
          <w:u w:val="single"/>
        </w:rPr>
        <w:t>Income and Contracts</w:t>
      </w:r>
    </w:p>
    <w:p w:rsidR="00CD208F" w:rsidRDefault="00CD208F"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 xml:space="preserve">Total income falls year-on-year as the planning assumption is for the national efficiency saving requirement to be greater than funding for NHS inflation, resulting in a net annual deflator of -1.3% in FY14 and 1.5% in FY15 and FY16. Additional income is included in FY14 for the full year effect of services which commenced in FY13 (mainly Reablement) and new investment agreed for FY14 partly offset by reduced income for services/contracts lost (mainly Bullingdon). </w:t>
      </w:r>
      <w:r w:rsidR="00CD208F">
        <w:rPr>
          <w:rFonts w:ascii="Segoe UI" w:hAnsi="Segoe UI" w:cs="Segoe UI"/>
          <w:sz w:val="20"/>
          <w:szCs w:val="20"/>
        </w:rPr>
        <w:t xml:space="preserve"> </w:t>
      </w:r>
      <w:r w:rsidRPr="00416AF8">
        <w:rPr>
          <w:rFonts w:ascii="Segoe UI" w:hAnsi="Segoe UI" w:cs="Segoe UI"/>
          <w:sz w:val="20"/>
          <w:szCs w:val="20"/>
        </w:rPr>
        <w:t>The Oxford Pharmacy Store income target has been set on the basis of their latest business plan FY14.</w:t>
      </w:r>
    </w:p>
    <w:p w:rsidR="00416AF8" w:rsidRPr="00416AF8" w:rsidRDefault="00416AF8" w:rsidP="00CD208F">
      <w:pPr>
        <w:spacing w:after="0" w:line="240" w:lineRule="auto"/>
        <w:jc w:val="both"/>
        <w:rPr>
          <w:rFonts w:ascii="Segoe UI" w:hAnsi="Segoe UI" w:cs="Segoe UI"/>
          <w:sz w:val="20"/>
          <w:szCs w:val="20"/>
          <w:highlight w:val="yellow"/>
        </w:rPr>
      </w:pPr>
      <w:r w:rsidRPr="00416AF8">
        <w:rPr>
          <w:rFonts w:ascii="Segoe UI" w:hAnsi="Segoe UI" w:cs="Segoe UI"/>
          <w:color w:val="000000"/>
          <w:sz w:val="20"/>
          <w:szCs w:val="20"/>
        </w:rPr>
        <w:t xml:space="preserve">Primary Care Trusts have been abolished and </w:t>
      </w:r>
      <w:r w:rsidRPr="00416AF8">
        <w:rPr>
          <w:rFonts w:ascii="Segoe UI" w:hAnsi="Segoe UI" w:cs="Segoe UI"/>
          <w:sz w:val="20"/>
          <w:szCs w:val="20"/>
        </w:rPr>
        <w:t xml:space="preserve">Clinical Commissioning Groups (CCGs) are directly responsible for commissioning </w:t>
      </w:r>
      <w:r w:rsidRPr="00416AF8">
        <w:rPr>
          <w:rFonts w:ascii="Segoe UI" w:hAnsi="Segoe UI" w:cs="Segoe UI"/>
          <w:color w:val="000000"/>
          <w:sz w:val="20"/>
          <w:szCs w:val="20"/>
        </w:rPr>
        <w:t>health services from April 2013, with the exception of certain services commissioned directly by the NHS Commissioning Board; health improvement services commissioned by local authorities and health protection and promotion services provided by Public Health.</w:t>
      </w:r>
    </w:p>
    <w:p w:rsidR="00416AF8" w:rsidRPr="00416AF8" w:rsidRDefault="00416AF8"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 Trust has not been informed of any significant changes to commissioning intentions for FY14 or beyond:</w:t>
      </w:r>
    </w:p>
    <w:p w:rsidR="00416AF8" w:rsidRPr="00416AF8" w:rsidRDefault="00416AF8"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 Trust has a contract with Oxfordshire CCG for the provision of community services to the end of FY15. The Trust also has contracts in place with its main commissioners, Oxfordshire and Buckinghamshire CCGs, to provide mental health services to their respective resident populations and a contract to deliver child and adolescent mental health services in Swindon, Wiltshire, Bath and North East Somerset.</w:t>
      </w:r>
    </w:p>
    <w:p w:rsidR="00416AF8" w:rsidRPr="00416AF8" w:rsidRDefault="00416AF8"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 services previously commissioned by South Central Specialist Commissioning Group (SCSCG) in FY13 will pass to the NHS Commissioning Board and be commissioned by the Wessex Area Team for FY14. In addition, the Trust has agreements in place with Buckinghamshire and Oxfordshire County Councils’ pooled health and social care budgets under Health Act Flexibilities for the Trust to deliver integrated community mental health services.</w:t>
      </w:r>
    </w:p>
    <w:p w:rsidR="00416AF8" w:rsidRPr="00416AF8" w:rsidRDefault="00416AF8" w:rsidP="00CD208F">
      <w:pPr>
        <w:spacing w:after="0" w:line="240" w:lineRule="auto"/>
        <w:jc w:val="both"/>
        <w:rPr>
          <w:rFonts w:ascii="Segoe UI" w:hAnsi="Segoe UI" w:cs="Segoe UI"/>
          <w:sz w:val="20"/>
          <w:szCs w:val="20"/>
          <w:highlight w:val="yellow"/>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CQUIN funding of 2.5% is available in FY14; the Trust is in the process of finalising CQUIN requirements with commissioners.</w:t>
      </w:r>
    </w:p>
    <w:p w:rsidR="00CD208F" w:rsidRDefault="00CD208F" w:rsidP="00CD208F">
      <w:pPr>
        <w:spacing w:after="0" w:line="240" w:lineRule="auto"/>
        <w:jc w:val="both"/>
        <w:rPr>
          <w:rFonts w:ascii="Segoe UI" w:hAnsi="Segoe UI" w:cs="Segoe UI"/>
          <w:sz w:val="20"/>
          <w:szCs w:val="20"/>
          <w:u w:val="single"/>
        </w:rPr>
      </w:pPr>
    </w:p>
    <w:p w:rsidR="00416AF8" w:rsidRPr="00416AF8" w:rsidRDefault="00416AF8" w:rsidP="00CD208F">
      <w:pPr>
        <w:spacing w:after="0" w:line="240" w:lineRule="auto"/>
        <w:jc w:val="both"/>
        <w:rPr>
          <w:rFonts w:ascii="Segoe UI" w:hAnsi="Segoe UI" w:cs="Segoe UI"/>
          <w:sz w:val="20"/>
          <w:szCs w:val="20"/>
          <w:u w:val="single"/>
        </w:rPr>
      </w:pPr>
      <w:r w:rsidRPr="00416AF8">
        <w:rPr>
          <w:rFonts w:ascii="Segoe UI" w:hAnsi="Segoe UI" w:cs="Segoe UI"/>
          <w:sz w:val="20"/>
          <w:szCs w:val="20"/>
          <w:u w:val="single"/>
        </w:rPr>
        <w:t>Service Developments</w:t>
      </w:r>
    </w:p>
    <w:p w:rsidR="00CD208F" w:rsidRDefault="00CD208F"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Reflecting the expectation of close to zero growth in central funding and increasing demand for services, especially for people with complex needs and within an ageing population, significant transformations, innovations and service developments are required across the organisation in order for us to continue to provide high quality services within this constrained financial climate and increasingly competitive environment.</w:t>
      </w:r>
    </w:p>
    <w:p w:rsidR="00416AF8" w:rsidRPr="00416AF8" w:rsidRDefault="00416AF8"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 Highfield development was completed under budget and became operational in Q4 of FY13 (young people’s inpatient unit re-provision in Oxford) and the Manor House redevelopment is due to be completed and become operational in FY14 (new build inpatient and community services in Aylesbury).</w:t>
      </w:r>
    </w:p>
    <w:p w:rsidR="00CD208F"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 xml:space="preserve">Across the Operational Service Divisions a major programme of Service Remodelling work is underway. The programme aims to maximise the opportunities and benefits of integrated care 24 hours, seven days per week. Three care pathways are being developed – services for children and young people, adults and older adults. These pathways cross traditional age boundaries, and ‘managing transitions’ is one element of work across the pathways. </w:t>
      </w:r>
    </w:p>
    <w:p w:rsidR="00CD208F" w:rsidRDefault="00CD208F"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 aim is to implement a locality based model of service delivery, operating within a whole system approach to working with partners including the third sector. The service remodelling programme focuses on improving quality and safety and providing an improved patient experience and outcomes.</w:t>
      </w: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There are no other significant service developments planned for FY14 at this stage, although the Trust will explore any opportunities which arise during the year that are consistent with the Trust’s strategic aims and objectives.</w:t>
      </w:r>
    </w:p>
    <w:p w:rsidR="00416AF8" w:rsidRPr="00416AF8" w:rsidRDefault="00416AF8" w:rsidP="00CD208F">
      <w:pPr>
        <w:spacing w:after="0" w:line="240" w:lineRule="auto"/>
        <w:jc w:val="both"/>
        <w:rPr>
          <w:rFonts w:ascii="Segoe UI" w:hAnsi="Segoe UI" w:cs="Segoe UI"/>
          <w:b/>
          <w:sz w:val="20"/>
          <w:szCs w:val="20"/>
        </w:rPr>
      </w:pPr>
    </w:p>
    <w:p w:rsidR="00416AF8" w:rsidRPr="00416AF8" w:rsidRDefault="00416AF8" w:rsidP="00CD208F">
      <w:pPr>
        <w:spacing w:after="0" w:line="240" w:lineRule="auto"/>
        <w:jc w:val="both"/>
        <w:rPr>
          <w:rFonts w:ascii="Segoe UI" w:hAnsi="Segoe UI" w:cs="Segoe UI"/>
          <w:color w:val="FF0000"/>
          <w:sz w:val="20"/>
          <w:szCs w:val="20"/>
          <w:u w:val="single"/>
        </w:rPr>
      </w:pPr>
      <w:r w:rsidRPr="00416AF8">
        <w:rPr>
          <w:rFonts w:ascii="Segoe UI" w:hAnsi="Segoe UI" w:cs="Segoe UI"/>
          <w:sz w:val="20"/>
          <w:szCs w:val="20"/>
          <w:u w:val="single"/>
        </w:rPr>
        <w:t>Capital Investment</w:t>
      </w:r>
    </w:p>
    <w:p w:rsidR="00CD208F" w:rsidRDefault="00CD208F"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Trust recognises the importance of providing services from high quality premises and has a significant capital investment programme of £47.6m over the next three years.</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main areas of investment include the completion of the £42.9m Manor House hospital development in Aylesbury, which is due to be completed in FY14, ensuring that inpatient wards meet required standards and provide best possible environments for our patients. In addition, the Trust will be investing in its infrastructure to ensure that its estate and information technology continue to support the provision of high quality services.</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r w:rsidRPr="00416AF8">
        <w:rPr>
          <w:rFonts w:ascii="Segoe UI" w:hAnsi="Segoe UI" w:cs="Segoe UI"/>
          <w:sz w:val="20"/>
          <w:szCs w:val="20"/>
        </w:rPr>
        <w:t>The capital programme will be financed through cash generated from operations and surplus land sales of £12.7m in FY14.  In addition, the Trust has utilised £28.1m in loan financing towards the Manor House scheme.</w:t>
      </w:r>
    </w:p>
    <w:p w:rsidR="00416AF8" w:rsidRPr="00416AF8" w:rsidRDefault="00416AF8" w:rsidP="00CD208F">
      <w:pPr>
        <w:autoSpaceDE w:val="0"/>
        <w:autoSpaceDN w:val="0"/>
        <w:adjustRightInd w:val="0"/>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In order to make best use of resources for the provision of patient services, the Trust has agreed to take ownership of community services property previously owned by Oxfordshire PCT. The value of the assets transferred to the Trust from NHS Oxfordshire on 1</w:t>
      </w:r>
      <w:r w:rsidRPr="00416AF8">
        <w:rPr>
          <w:rFonts w:ascii="Segoe UI" w:hAnsi="Segoe UI" w:cs="Segoe UI"/>
          <w:sz w:val="20"/>
          <w:szCs w:val="20"/>
          <w:vertAlign w:val="superscript"/>
        </w:rPr>
        <w:t xml:space="preserve"> </w:t>
      </w:r>
      <w:r w:rsidRPr="00416AF8">
        <w:rPr>
          <w:rFonts w:ascii="Segoe UI" w:hAnsi="Segoe UI" w:cs="Segoe UI"/>
          <w:sz w:val="20"/>
          <w:szCs w:val="20"/>
        </w:rPr>
        <w:t>April 2013 was c. £41m.</w:t>
      </w:r>
    </w:p>
    <w:p w:rsidR="00416AF8" w:rsidRPr="00416AF8" w:rsidRDefault="00416AF8" w:rsidP="00CD208F">
      <w:pPr>
        <w:spacing w:after="0" w:line="240" w:lineRule="auto"/>
        <w:jc w:val="both"/>
        <w:rPr>
          <w:rFonts w:ascii="Segoe UI" w:hAnsi="Segoe UI" w:cs="Segoe UI"/>
          <w:sz w:val="20"/>
          <w:szCs w:val="20"/>
          <w:u w:val="single"/>
        </w:rPr>
      </w:pPr>
    </w:p>
    <w:p w:rsidR="00416AF8" w:rsidRPr="00416AF8" w:rsidRDefault="00416AF8" w:rsidP="00CD208F">
      <w:pPr>
        <w:spacing w:after="0" w:line="240" w:lineRule="auto"/>
        <w:jc w:val="both"/>
        <w:rPr>
          <w:rFonts w:ascii="Segoe UI" w:hAnsi="Segoe UI" w:cs="Segoe UI"/>
          <w:sz w:val="20"/>
          <w:szCs w:val="20"/>
          <w:u w:val="single"/>
        </w:rPr>
      </w:pPr>
      <w:r w:rsidRPr="00416AF8">
        <w:rPr>
          <w:rFonts w:ascii="Segoe UI" w:hAnsi="Segoe UI" w:cs="Segoe UI"/>
          <w:sz w:val="20"/>
          <w:szCs w:val="20"/>
          <w:u w:val="single"/>
        </w:rPr>
        <w:t>FRR</w:t>
      </w:r>
    </w:p>
    <w:p w:rsidR="00416AF8" w:rsidRPr="00416AF8" w:rsidRDefault="00416AF8" w:rsidP="00CD208F">
      <w:pPr>
        <w:spacing w:after="0" w:line="240" w:lineRule="auto"/>
        <w:jc w:val="both"/>
        <w:rPr>
          <w:rFonts w:ascii="Segoe UI" w:hAnsi="Segoe UI" w:cs="Segoe UI"/>
          <w:b/>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Monitor has been consulting on proposals to change the risk rating metrics. The revised risk metrics will not be introduced until mid FY14, which means that the existing risk metrics remain effective for the first six months of FY14. The FY14-FY16 financial plan has therefore been assessed using both the current and proposed risk metrics.</w:t>
      </w: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Under the existing risk metrics, the three year financial plan delivers an overall rating of ‘3’ in each financial year. Under the proposed new risk metrics, the three year financial plan delivers an overall rating of ‘4’ in each year.</w:t>
      </w:r>
    </w:p>
    <w:p w:rsidR="00CD208F" w:rsidRDefault="00CD208F" w:rsidP="00CD208F">
      <w:pPr>
        <w:spacing w:after="0" w:line="240" w:lineRule="auto"/>
        <w:jc w:val="both"/>
        <w:rPr>
          <w:rFonts w:ascii="Segoe UI" w:hAnsi="Segoe UI" w:cs="Segoe UI"/>
          <w:sz w:val="20"/>
          <w:szCs w:val="20"/>
          <w:u w:val="single"/>
        </w:rPr>
      </w:pPr>
    </w:p>
    <w:p w:rsidR="00416AF8" w:rsidRPr="00416AF8" w:rsidRDefault="00416AF8" w:rsidP="00CD208F">
      <w:pPr>
        <w:spacing w:after="0" w:line="240" w:lineRule="auto"/>
        <w:jc w:val="both"/>
        <w:rPr>
          <w:rFonts w:ascii="Segoe UI" w:hAnsi="Segoe UI" w:cs="Segoe UI"/>
          <w:sz w:val="20"/>
          <w:szCs w:val="20"/>
          <w:u w:val="single"/>
        </w:rPr>
      </w:pPr>
      <w:r w:rsidRPr="00416AF8">
        <w:rPr>
          <w:rFonts w:ascii="Segoe UI" w:hAnsi="Segoe UI" w:cs="Segoe UI"/>
          <w:sz w:val="20"/>
          <w:szCs w:val="20"/>
          <w:u w:val="single"/>
        </w:rPr>
        <w:t>Financial Risks</w:t>
      </w:r>
    </w:p>
    <w:p w:rsidR="00416AF8" w:rsidRPr="00416AF8" w:rsidRDefault="00416AF8" w:rsidP="00CD208F">
      <w:pPr>
        <w:spacing w:after="0" w:line="240" w:lineRule="auto"/>
        <w:jc w:val="both"/>
        <w:rPr>
          <w:rFonts w:ascii="Segoe UI" w:hAnsi="Segoe UI" w:cs="Segoe UI"/>
          <w:sz w:val="20"/>
          <w:szCs w:val="20"/>
        </w:rPr>
      </w:pPr>
    </w:p>
    <w:p w:rsidR="00416AF8" w:rsidRPr="00416AF8" w:rsidRDefault="00416AF8" w:rsidP="00CD208F">
      <w:pPr>
        <w:spacing w:after="0" w:line="240" w:lineRule="auto"/>
        <w:jc w:val="both"/>
        <w:rPr>
          <w:rFonts w:ascii="Segoe UI" w:hAnsi="Segoe UI" w:cs="Segoe UI"/>
          <w:sz w:val="20"/>
          <w:szCs w:val="20"/>
        </w:rPr>
      </w:pPr>
      <w:r w:rsidRPr="00416AF8">
        <w:rPr>
          <w:rFonts w:ascii="Segoe UI" w:hAnsi="Segoe UI" w:cs="Segoe UI"/>
          <w:sz w:val="20"/>
          <w:szCs w:val="20"/>
        </w:rPr>
        <w:t>Apart from the challenging economic environment within which the Trust continues to operate, the main risks facing the Trust during FY14 include: the requirement for the continued delivery of significant efficiency savings; continuing to deliver high quality services to patients in accordance with contracts agreed with commissioners, particularly in the context of the transition to new commissioners from April 2013; and delivering a substantial capital investment programme on time and within budget. The Trust has plans in place to deliver its financial objectives for FY14 and mitigation plans to manage these risks.</w:t>
      </w:r>
    </w:p>
    <w:p w:rsidR="00172A37" w:rsidRPr="00416AF8" w:rsidRDefault="00172A37" w:rsidP="00CD208F">
      <w:pPr>
        <w:spacing w:after="0" w:line="240" w:lineRule="auto"/>
        <w:rPr>
          <w:rFonts w:ascii="Segoe UI" w:hAnsi="Segoe UI" w:cs="Segoe UI"/>
          <w:sz w:val="20"/>
          <w:szCs w:val="20"/>
        </w:rPr>
      </w:pPr>
    </w:p>
    <w:p w:rsidR="00172A37" w:rsidRPr="00416AF8" w:rsidRDefault="00172A37" w:rsidP="00172A37">
      <w:pPr>
        <w:spacing w:after="0" w:line="240" w:lineRule="auto"/>
        <w:jc w:val="both"/>
        <w:rPr>
          <w:rFonts w:ascii="Segoe UI" w:hAnsi="Segoe UI" w:cs="Segoe UI"/>
          <w:b/>
          <w:sz w:val="20"/>
          <w:szCs w:val="20"/>
        </w:rPr>
      </w:pPr>
    </w:p>
    <w:p w:rsidR="00172A37" w:rsidRPr="00416AF8" w:rsidRDefault="00172A37" w:rsidP="00172A37">
      <w:pPr>
        <w:spacing w:after="0" w:line="240" w:lineRule="auto"/>
        <w:rPr>
          <w:rFonts w:ascii="Segoe UI" w:hAnsi="Segoe UI" w:cs="Segoe UI"/>
          <w:b/>
          <w:sz w:val="20"/>
          <w:szCs w:val="20"/>
        </w:rPr>
      </w:pPr>
      <w:r w:rsidRPr="00416AF8">
        <w:rPr>
          <w:rFonts w:ascii="Segoe UI" w:hAnsi="Segoe UI" w:cs="Segoe UI"/>
          <w:b/>
          <w:sz w:val="20"/>
          <w:szCs w:val="20"/>
        </w:rPr>
        <w:br w:type="page"/>
      </w:r>
    </w:p>
    <w:p w:rsidR="009D2C6F" w:rsidRPr="00A8765F" w:rsidRDefault="009D2C6F" w:rsidP="00A8765F">
      <w:pPr>
        <w:jc w:val="both"/>
        <w:rPr>
          <w:rFonts w:ascii="Segoe UI" w:hAnsi="Segoe UI" w:cs="Segoe UI"/>
          <w:b/>
          <w:sz w:val="20"/>
          <w:szCs w:val="20"/>
        </w:rPr>
      </w:pPr>
    </w:p>
    <w:sectPr w:rsidR="009D2C6F" w:rsidRPr="00A8765F" w:rsidSect="00695275">
      <w:headerReference w:type="even" r:id="rId30"/>
      <w:headerReference w:type="default" r:id="rId31"/>
      <w:footerReference w:type="even" r:id="rId32"/>
      <w:headerReference w:type="first" r:id="rId33"/>
      <w:footerReference w:type="first" r:id="rId34"/>
      <w:pgSz w:w="11906" w:h="16838"/>
      <w:pgMar w:top="709" w:right="849"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4D0" w:rsidRDefault="007C04D0" w:rsidP="004E3BCA">
      <w:pPr>
        <w:spacing w:after="0" w:line="240" w:lineRule="auto"/>
      </w:pPr>
      <w:r>
        <w:separator/>
      </w:r>
    </w:p>
  </w:endnote>
  <w:endnote w:type="continuationSeparator" w:id="0">
    <w:p w:rsidR="007C04D0" w:rsidRDefault="007C04D0" w:rsidP="004E3B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Pro">
    <w:altName w:val="Times New Roman"/>
    <w:charset w:val="00"/>
    <w:family w:val="auto"/>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D0" w:rsidRDefault="007C04D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D0" w:rsidRDefault="007C04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4D0" w:rsidRDefault="007C04D0" w:rsidP="004E3BCA">
      <w:pPr>
        <w:spacing w:after="0" w:line="240" w:lineRule="auto"/>
      </w:pPr>
      <w:r>
        <w:separator/>
      </w:r>
    </w:p>
  </w:footnote>
  <w:footnote w:type="continuationSeparator" w:id="0">
    <w:p w:rsidR="007C04D0" w:rsidRDefault="007C04D0" w:rsidP="004E3BCA">
      <w:pPr>
        <w:spacing w:after="0" w:line="240" w:lineRule="auto"/>
      </w:pPr>
      <w:r>
        <w:continuationSeparator/>
      </w:r>
    </w:p>
  </w:footnote>
  <w:footnote w:id="1">
    <w:p w:rsidR="007C04D0" w:rsidRPr="00C27BC6" w:rsidRDefault="007C04D0" w:rsidP="0069245E">
      <w:pPr>
        <w:pStyle w:val="FootnoteText"/>
        <w:rPr>
          <w:rFonts w:ascii="Segoe UI" w:hAnsi="Segoe UI" w:cs="Segoe UI"/>
          <w:sz w:val="18"/>
        </w:rPr>
      </w:pPr>
      <w:r>
        <w:rPr>
          <w:rStyle w:val="FootnoteReference"/>
        </w:rPr>
        <w:footnoteRef/>
      </w:r>
      <w:r>
        <w:t xml:space="preserve"> </w:t>
      </w:r>
      <w:r>
        <w:rPr>
          <w:rFonts w:ascii="Segoe UI" w:hAnsi="Segoe UI" w:cs="Segoe UI"/>
          <w:sz w:val="18"/>
        </w:rPr>
        <w:t>Oxford Brookes University (OBU), Oxford Health NHS FT (OHFT), Oxford University Hospitals NHS Trust (OUHT), Oxfordshire Clinical Commissioning Group (OCCG), Oxfordshire and Buckinghamshire PCT (OBPCT), Oxfordshire County Council (OCC), Oxfordshire Learning Disabilities NHS Trust (OLDT), University of Oxford (OU)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D0" w:rsidRDefault="007C04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D0" w:rsidRDefault="007C04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4D0" w:rsidRDefault="007C04D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B73"/>
    <w:multiLevelType w:val="hybridMultilevel"/>
    <w:tmpl w:val="B57A91F2"/>
    <w:lvl w:ilvl="0" w:tplc="63C290BA">
      <w:start w:val="1"/>
      <w:numFmt w:val="bullet"/>
      <w:lvlText w:val="•"/>
      <w:lvlJc w:val="left"/>
      <w:pPr>
        <w:tabs>
          <w:tab w:val="num" w:pos="720"/>
        </w:tabs>
        <w:ind w:left="720" w:hanging="360"/>
      </w:pPr>
      <w:rPr>
        <w:rFonts w:ascii="Times New Roman" w:hAnsi="Times New Roman" w:hint="default"/>
      </w:rPr>
    </w:lvl>
    <w:lvl w:ilvl="1" w:tplc="C94C21C4">
      <w:start w:val="1"/>
      <w:numFmt w:val="bullet"/>
      <w:lvlText w:val="•"/>
      <w:lvlJc w:val="left"/>
      <w:pPr>
        <w:tabs>
          <w:tab w:val="num" w:pos="1440"/>
        </w:tabs>
        <w:ind w:left="1440" w:hanging="360"/>
      </w:pPr>
      <w:rPr>
        <w:rFonts w:ascii="Times New Roman" w:hAnsi="Times New Roman" w:hint="default"/>
      </w:rPr>
    </w:lvl>
    <w:lvl w:ilvl="2" w:tplc="C3F87E16" w:tentative="1">
      <w:start w:val="1"/>
      <w:numFmt w:val="bullet"/>
      <w:lvlText w:val="•"/>
      <w:lvlJc w:val="left"/>
      <w:pPr>
        <w:tabs>
          <w:tab w:val="num" w:pos="2160"/>
        </w:tabs>
        <w:ind w:left="2160" w:hanging="360"/>
      </w:pPr>
      <w:rPr>
        <w:rFonts w:ascii="Times New Roman" w:hAnsi="Times New Roman" w:hint="default"/>
      </w:rPr>
    </w:lvl>
    <w:lvl w:ilvl="3" w:tplc="BA76CC02" w:tentative="1">
      <w:start w:val="1"/>
      <w:numFmt w:val="bullet"/>
      <w:lvlText w:val="•"/>
      <w:lvlJc w:val="left"/>
      <w:pPr>
        <w:tabs>
          <w:tab w:val="num" w:pos="2880"/>
        </w:tabs>
        <w:ind w:left="2880" w:hanging="360"/>
      </w:pPr>
      <w:rPr>
        <w:rFonts w:ascii="Times New Roman" w:hAnsi="Times New Roman" w:hint="default"/>
      </w:rPr>
    </w:lvl>
    <w:lvl w:ilvl="4" w:tplc="FD22AD00" w:tentative="1">
      <w:start w:val="1"/>
      <w:numFmt w:val="bullet"/>
      <w:lvlText w:val="•"/>
      <w:lvlJc w:val="left"/>
      <w:pPr>
        <w:tabs>
          <w:tab w:val="num" w:pos="3600"/>
        </w:tabs>
        <w:ind w:left="3600" w:hanging="360"/>
      </w:pPr>
      <w:rPr>
        <w:rFonts w:ascii="Times New Roman" w:hAnsi="Times New Roman" w:hint="default"/>
      </w:rPr>
    </w:lvl>
    <w:lvl w:ilvl="5" w:tplc="8A2891A8" w:tentative="1">
      <w:start w:val="1"/>
      <w:numFmt w:val="bullet"/>
      <w:lvlText w:val="•"/>
      <w:lvlJc w:val="left"/>
      <w:pPr>
        <w:tabs>
          <w:tab w:val="num" w:pos="4320"/>
        </w:tabs>
        <w:ind w:left="4320" w:hanging="360"/>
      </w:pPr>
      <w:rPr>
        <w:rFonts w:ascii="Times New Roman" w:hAnsi="Times New Roman" w:hint="default"/>
      </w:rPr>
    </w:lvl>
    <w:lvl w:ilvl="6" w:tplc="53DC80B8" w:tentative="1">
      <w:start w:val="1"/>
      <w:numFmt w:val="bullet"/>
      <w:lvlText w:val="•"/>
      <w:lvlJc w:val="left"/>
      <w:pPr>
        <w:tabs>
          <w:tab w:val="num" w:pos="5040"/>
        </w:tabs>
        <w:ind w:left="5040" w:hanging="360"/>
      </w:pPr>
      <w:rPr>
        <w:rFonts w:ascii="Times New Roman" w:hAnsi="Times New Roman" w:hint="default"/>
      </w:rPr>
    </w:lvl>
    <w:lvl w:ilvl="7" w:tplc="BA341546" w:tentative="1">
      <w:start w:val="1"/>
      <w:numFmt w:val="bullet"/>
      <w:lvlText w:val="•"/>
      <w:lvlJc w:val="left"/>
      <w:pPr>
        <w:tabs>
          <w:tab w:val="num" w:pos="5760"/>
        </w:tabs>
        <w:ind w:left="5760" w:hanging="360"/>
      </w:pPr>
      <w:rPr>
        <w:rFonts w:ascii="Times New Roman" w:hAnsi="Times New Roman" w:hint="default"/>
      </w:rPr>
    </w:lvl>
    <w:lvl w:ilvl="8" w:tplc="6230269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26034C"/>
    <w:multiLevelType w:val="hybridMultilevel"/>
    <w:tmpl w:val="31CA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937AF4"/>
    <w:multiLevelType w:val="hybridMultilevel"/>
    <w:tmpl w:val="4E465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36060"/>
    <w:multiLevelType w:val="hybridMultilevel"/>
    <w:tmpl w:val="7C5E921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05552DF"/>
    <w:multiLevelType w:val="hybridMultilevel"/>
    <w:tmpl w:val="009CD04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0DE4F4A"/>
    <w:multiLevelType w:val="hybridMultilevel"/>
    <w:tmpl w:val="2F6EDE4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nsid w:val="15633A83"/>
    <w:multiLevelType w:val="hybridMultilevel"/>
    <w:tmpl w:val="D1B49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19BC04C1"/>
    <w:multiLevelType w:val="hybridMultilevel"/>
    <w:tmpl w:val="5FEC668C"/>
    <w:lvl w:ilvl="0" w:tplc="B5F634D6">
      <w:start w:val="1"/>
      <w:numFmt w:val="decimal"/>
      <w:lvlText w:val="%1)"/>
      <w:lvlJc w:val="left"/>
      <w:pPr>
        <w:ind w:left="720" w:hanging="360"/>
      </w:pPr>
      <w:rPr>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A376120"/>
    <w:multiLevelType w:val="hybridMultilevel"/>
    <w:tmpl w:val="96CCA3E2"/>
    <w:lvl w:ilvl="0" w:tplc="C6A6798C">
      <w:start w:val="1"/>
      <w:numFmt w:val="bullet"/>
      <w:lvlText w:val="•"/>
      <w:lvlJc w:val="left"/>
      <w:pPr>
        <w:tabs>
          <w:tab w:val="num" w:pos="720"/>
        </w:tabs>
        <w:ind w:left="720" w:hanging="360"/>
      </w:pPr>
      <w:rPr>
        <w:rFonts w:ascii="Arial" w:hAnsi="Arial" w:hint="default"/>
      </w:rPr>
    </w:lvl>
    <w:lvl w:ilvl="1" w:tplc="74A458A0" w:tentative="1">
      <w:start w:val="1"/>
      <w:numFmt w:val="bullet"/>
      <w:lvlText w:val="•"/>
      <w:lvlJc w:val="left"/>
      <w:pPr>
        <w:tabs>
          <w:tab w:val="num" w:pos="1440"/>
        </w:tabs>
        <w:ind w:left="1440" w:hanging="360"/>
      </w:pPr>
      <w:rPr>
        <w:rFonts w:ascii="Arial" w:hAnsi="Arial" w:hint="default"/>
      </w:rPr>
    </w:lvl>
    <w:lvl w:ilvl="2" w:tplc="71BCA3E4" w:tentative="1">
      <w:start w:val="1"/>
      <w:numFmt w:val="bullet"/>
      <w:lvlText w:val="•"/>
      <w:lvlJc w:val="left"/>
      <w:pPr>
        <w:tabs>
          <w:tab w:val="num" w:pos="2160"/>
        </w:tabs>
        <w:ind w:left="2160" w:hanging="360"/>
      </w:pPr>
      <w:rPr>
        <w:rFonts w:ascii="Arial" w:hAnsi="Arial" w:hint="default"/>
      </w:rPr>
    </w:lvl>
    <w:lvl w:ilvl="3" w:tplc="0E3A2C4A" w:tentative="1">
      <w:start w:val="1"/>
      <w:numFmt w:val="bullet"/>
      <w:lvlText w:val="•"/>
      <w:lvlJc w:val="left"/>
      <w:pPr>
        <w:tabs>
          <w:tab w:val="num" w:pos="2880"/>
        </w:tabs>
        <w:ind w:left="2880" w:hanging="360"/>
      </w:pPr>
      <w:rPr>
        <w:rFonts w:ascii="Arial" w:hAnsi="Arial" w:hint="default"/>
      </w:rPr>
    </w:lvl>
    <w:lvl w:ilvl="4" w:tplc="5E9ABE94" w:tentative="1">
      <w:start w:val="1"/>
      <w:numFmt w:val="bullet"/>
      <w:lvlText w:val="•"/>
      <w:lvlJc w:val="left"/>
      <w:pPr>
        <w:tabs>
          <w:tab w:val="num" w:pos="3600"/>
        </w:tabs>
        <w:ind w:left="3600" w:hanging="360"/>
      </w:pPr>
      <w:rPr>
        <w:rFonts w:ascii="Arial" w:hAnsi="Arial" w:hint="default"/>
      </w:rPr>
    </w:lvl>
    <w:lvl w:ilvl="5" w:tplc="DE40DFE2" w:tentative="1">
      <w:start w:val="1"/>
      <w:numFmt w:val="bullet"/>
      <w:lvlText w:val="•"/>
      <w:lvlJc w:val="left"/>
      <w:pPr>
        <w:tabs>
          <w:tab w:val="num" w:pos="4320"/>
        </w:tabs>
        <w:ind w:left="4320" w:hanging="360"/>
      </w:pPr>
      <w:rPr>
        <w:rFonts w:ascii="Arial" w:hAnsi="Arial" w:hint="default"/>
      </w:rPr>
    </w:lvl>
    <w:lvl w:ilvl="6" w:tplc="78909D8A" w:tentative="1">
      <w:start w:val="1"/>
      <w:numFmt w:val="bullet"/>
      <w:lvlText w:val="•"/>
      <w:lvlJc w:val="left"/>
      <w:pPr>
        <w:tabs>
          <w:tab w:val="num" w:pos="5040"/>
        </w:tabs>
        <w:ind w:left="5040" w:hanging="360"/>
      </w:pPr>
      <w:rPr>
        <w:rFonts w:ascii="Arial" w:hAnsi="Arial" w:hint="default"/>
      </w:rPr>
    </w:lvl>
    <w:lvl w:ilvl="7" w:tplc="3488D5C0" w:tentative="1">
      <w:start w:val="1"/>
      <w:numFmt w:val="bullet"/>
      <w:lvlText w:val="•"/>
      <w:lvlJc w:val="left"/>
      <w:pPr>
        <w:tabs>
          <w:tab w:val="num" w:pos="5760"/>
        </w:tabs>
        <w:ind w:left="5760" w:hanging="360"/>
      </w:pPr>
      <w:rPr>
        <w:rFonts w:ascii="Arial" w:hAnsi="Arial" w:hint="default"/>
      </w:rPr>
    </w:lvl>
    <w:lvl w:ilvl="8" w:tplc="BE9E6B46" w:tentative="1">
      <w:start w:val="1"/>
      <w:numFmt w:val="bullet"/>
      <w:lvlText w:val="•"/>
      <w:lvlJc w:val="left"/>
      <w:pPr>
        <w:tabs>
          <w:tab w:val="num" w:pos="6480"/>
        </w:tabs>
        <w:ind w:left="6480" w:hanging="360"/>
      </w:pPr>
      <w:rPr>
        <w:rFonts w:ascii="Arial" w:hAnsi="Arial" w:hint="default"/>
      </w:rPr>
    </w:lvl>
  </w:abstractNum>
  <w:abstractNum w:abstractNumId="9">
    <w:nsid w:val="1F861883"/>
    <w:multiLevelType w:val="hybridMultilevel"/>
    <w:tmpl w:val="40CA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DE549A"/>
    <w:multiLevelType w:val="hybridMultilevel"/>
    <w:tmpl w:val="882686D2"/>
    <w:lvl w:ilvl="0" w:tplc="E0941C42">
      <w:start w:val="1"/>
      <w:numFmt w:val="decimal"/>
      <w:lvlText w:val="%1)"/>
      <w:lvlJc w:val="left"/>
      <w:pPr>
        <w:ind w:left="1080" w:hanging="360"/>
      </w:pPr>
      <w:rPr>
        <w:rFonts w:ascii="Calibri" w:hAnsi="Calibri" w:cs="Calibr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2EB3C1E"/>
    <w:multiLevelType w:val="hybridMultilevel"/>
    <w:tmpl w:val="2604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911FBC"/>
    <w:multiLevelType w:val="hybridMultilevel"/>
    <w:tmpl w:val="E382B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C569F5"/>
    <w:multiLevelType w:val="hybridMultilevel"/>
    <w:tmpl w:val="637C1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DD204D"/>
    <w:multiLevelType w:val="hybridMultilevel"/>
    <w:tmpl w:val="A29CA59C"/>
    <w:lvl w:ilvl="0" w:tplc="027EEA7C">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6E735FE"/>
    <w:multiLevelType w:val="hybridMultilevel"/>
    <w:tmpl w:val="3BE6376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271D2CAB"/>
    <w:multiLevelType w:val="hybridMultilevel"/>
    <w:tmpl w:val="8A30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297A9A"/>
    <w:multiLevelType w:val="hybridMultilevel"/>
    <w:tmpl w:val="ECA0667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27A472B8"/>
    <w:multiLevelType w:val="hybridMultilevel"/>
    <w:tmpl w:val="8E7A476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nsid w:val="2A3E53CB"/>
    <w:multiLevelType w:val="hybridMultilevel"/>
    <w:tmpl w:val="9854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4149C2"/>
    <w:multiLevelType w:val="hybridMultilevel"/>
    <w:tmpl w:val="605ABB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2DCF1735"/>
    <w:multiLevelType w:val="hybridMultilevel"/>
    <w:tmpl w:val="1BDE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11B2211"/>
    <w:multiLevelType w:val="hybridMultilevel"/>
    <w:tmpl w:val="19BEE804"/>
    <w:lvl w:ilvl="0" w:tplc="E2461A46">
      <w:start w:val="1"/>
      <w:numFmt w:val="bullet"/>
      <w:lvlText w:val="•"/>
      <w:lvlJc w:val="left"/>
      <w:pPr>
        <w:tabs>
          <w:tab w:val="num" w:pos="720"/>
        </w:tabs>
        <w:ind w:left="720" w:hanging="360"/>
      </w:pPr>
      <w:rPr>
        <w:rFonts w:ascii="Arial" w:hAnsi="Arial" w:hint="default"/>
      </w:rPr>
    </w:lvl>
    <w:lvl w:ilvl="1" w:tplc="321A70F2">
      <w:start w:val="3823"/>
      <w:numFmt w:val="bullet"/>
      <w:lvlText w:val="–"/>
      <w:lvlJc w:val="left"/>
      <w:pPr>
        <w:tabs>
          <w:tab w:val="num" w:pos="1440"/>
        </w:tabs>
        <w:ind w:left="1440" w:hanging="360"/>
      </w:pPr>
      <w:rPr>
        <w:rFonts w:ascii="Arial" w:hAnsi="Arial" w:hint="default"/>
      </w:rPr>
    </w:lvl>
    <w:lvl w:ilvl="2" w:tplc="512677B2" w:tentative="1">
      <w:start w:val="1"/>
      <w:numFmt w:val="bullet"/>
      <w:lvlText w:val="•"/>
      <w:lvlJc w:val="left"/>
      <w:pPr>
        <w:tabs>
          <w:tab w:val="num" w:pos="2160"/>
        </w:tabs>
        <w:ind w:left="2160" w:hanging="360"/>
      </w:pPr>
      <w:rPr>
        <w:rFonts w:ascii="Arial" w:hAnsi="Arial" w:hint="default"/>
      </w:rPr>
    </w:lvl>
    <w:lvl w:ilvl="3" w:tplc="6FD263F4" w:tentative="1">
      <w:start w:val="1"/>
      <w:numFmt w:val="bullet"/>
      <w:lvlText w:val="•"/>
      <w:lvlJc w:val="left"/>
      <w:pPr>
        <w:tabs>
          <w:tab w:val="num" w:pos="2880"/>
        </w:tabs>
        <w:ind w:left="2880" w:hanging="360"/>
      </w:pPr>
      <w:rPr>
        <w:rFonts w:ascii="Arial" w:hAnsi="Arial" w:hint="default"/>
      </w:rPr>
    </w:lvl>
    <w:lvl w:ilvl="4" w:tplc="F89042E6" w:tentative="1">
      <w:start w:val="1"/>
      <w:numFmt w:val="bullet"/>
      <w:lvlText w:val="•"/>
      <w:lvlJc w:val="left"/>
      <w:pPr>
        <w:tabs>
          <w:tab w:val="num" w:pos="3600"/>
        </w:tabs>
        <w:ind w:left="3600" w:hanging="360"/>
      </w:pPr>
      <w:rPr>
        <w:rFonts w:ascii="Arial" w:hAnsi="Arial" w:hint="default"/>
      </w:rPr>
    </w:lvl>
    <w:lvl w:ilvl="5" w:tplc="DB54BE0E" w:tentative="1">
      <w:start w:val="1"/>
      <w:numFmt w:val="bullet"/>
      <w:lvlText w:val="•"/>
      <w:lvlJc w:val="left"/>
      <w:pPr>
        <w:tabs>
          <w:tab w:val="num" w:pos="4320"/>
        </w:tabs>
        <w:ind w:left="4320" w:hanging="360"/>
      </w:pPr>
      <w:rPr>
        <w:rFonts w:ascii="Arial" w:hAnsi="Arial" w:hint="default"/>
      </w:rPr>
    </w:lvl>
    <w:lvl w:ilvl="6" w:tplc="D4F0BD24" w:tentative="1">
      <w:start w:val="1"/>
      <w:numFmt w:val="bullet"/>
      <w:lvlText w:val="•"/>
      <w:lvlJc w:val="left"/>
      <w:pPr>
        <w:tabs>
          <w:tab w:val="num" w:pos="5040"/>
        </w:tabs>
        <w:ind w:left="5040" w:hanging="360"/>
      </w:pPr>
      <w:rPr>
        <w:rFonts w:ascii="Arial" w:hAnsi="Arial" w:hint="default"/>
      </w:rPr>
    </w:lvl>
    <w:lvl w:ilvl="7" w:tplc="7D0EEB4A" w:tentative="1">
      <w:start w:val="1"/>
      <w:numFmt w:val="bullet"/>
      <w:lvlText w:val="•"/>
      <w:lvlJc w:val="left"/>
      <w:pPr>
        <w:tabs>
          <w:tab w:val="num" w:pos="5760"/>
        </w:tabs>
        <w:ind w:left="5760" w:hanging="360"/>
      </w:pPr>
      <w:rPr>
        <w:rFonts w:ascii="Arial" w:hAnsi="Arial" w:hint="default"/>
      </w:rPr>
    </w:lvl>
    <w:lvl w:ilvl="8" w:tplc="2FBA785E" w:tentative="1">
      <w:start w:val="1"/>
      <w:numFmt w:val="bullet"/>
      <w:lvlText w:val="•"/>
      <w:lvlJc w:val="left"/>
      <w:pPr>
        <w:tabs>
          <w:tab w:val="num" w:pos="6480"/>
        </w:tabs>
        <w:ind w:left="6480" w:hanging="360"/>
      </w:pPr>
      <w:rPr>
        <w:rFonts w:ascii="Arial" w:hAnsi="Arial" w:hint="default"/>
      </w:rPr>
    </w:lvl>
  </w:abstractNum>
  <w:abstractNum w:abstractNumId="23">
    <w:nsid w:val="31AD0123"/>
    <w:multiLevelType w:val="hybridMultilevel"/>
    <w:tmpl w:val="95F0B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D87679"/>
    <w:multiLevelType w:val="hybridMultilevel"/>
    <w:tmpl w:val="0F466EE4"/>
    <w:lvl w:ilvl="0" w:tplc="BBAAF4F6">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31E309F2"/>
    <w:multiLevelType w:val="hybridMultilevel"/>
    <w:tmpl w:val="7FB2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38B0877"/>
    <w:multiLevelType w:val="hybridMultilevel"/>
    <w:tmpl w:val="7CF6632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33B31F43"/>
    <w:multiLevelType w:val="hybridMultilevel"/>
    <w:tmpl w:val="24427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46D6C62"/>
    <w:multiLevelType w:val="hybridMultilevel"/>
    <w:tmpl w:val="7B3AB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4891734"/>
    <w:multiLevelType w:val="hybridMultilevel"/>
    <w:tmpl w:val="970C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35BC2692"/>
    <w:multiLevelType w:val="hybridMultilevel"/>
    <w:tmpl w:val="7CF6632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370C7E2E"/>
    <w:multiLevelType w:val="hybridMultilevel"/>
    <w:tmpl w:val="EFF6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73B1DDE"/>
    <w:multiLevelType w:val="hybridMultilevel"/>
    <w:tmpl w:val="0D20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01388D"/>
    <w:multiLevelType w:val="hybridMultilevel"/>
    <w:tmpl w:val="08E6E04E"/>
    <w:lvl w:ilvl="0" w:tplc="28A46D78">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85543E0"/>
    <w:multiLevelType w:val="hybridMultilevel"/>
    <w:tmpl w:val="CCFEABB2"/>
    <w:lvl w:ilvl="0" w:tplc="0AF6F73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85786F"/>
    <w:multiLevelType w:val="hybridMultilevel"/>
    <w:tmpl w:val="7C5E921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nsid w:val="3FA02653"/>
    <w:multiLevelType w:val="hybridMultilevel"/>
    <w:tmpl w:val="9856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2F0752"/>
    <w:multiLevelType w:val="hybridMultilevel"/>
    <w:tmpl w:val="EFE819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07928C1"/>
    <w:multiLevelType w:val="hybridMultilevel"/>
    <w:tmpl w:val="67A6E482"/>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39">
    <w:nsid w:val="40AD67A2"/>
    <w:multiLevelType w:val="hybridMultilevel"/>
    <w:tmpl w:val="E542C25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0">
    <w:nsid w:val="42921FF3"/>
    <w:multiLevelType w:val="hybridMultilevel"/>
    <w:tmpl w:val="D9644EC6"/>
    <w:lvl w:ilvl="0" w:tplc="DAC657C6">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45726CA0"/>
    <w:multiLevelType w:val="hybridMultilevel"/>
    <w:tmpl w:val="1B60A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77062F7"/>
    <w:multiLevelType w:val="hybridMultilevel"/>
    <w:tmpl w:val="D6B2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7A36DBF"/>
    <w:multiLevelType w:val="hybridMultilevel"/>
    <w:tmpl w:val="BCFC7EF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nsid w:val="49016705"/>
    <w:multiLevelType w:val="hybridMultilevel"/>
    <w:tmpl w:val="13C4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C2A3EDC"/>
    <w:multiLevelType w:val="hybridMultilevel"/>
    <w:tmpl w:val="754E9688"/>
    <w:lvl w:ilvl="0" w:tplc="6D7C90F2">
      <w:start w:val="1"/>
      <w:numFmt w:val="bullet"/>
      <w:lvlText w:val="•"/>
      <w:lvlJc w:val="left"/>
      <w:pPr>
        <w:tabs>
          <w:tab w:val="num" w:pos="720"/>
        </w:tabs>
        <w:ind w:left="720" w:hanging="360"/>
      </w:pPr>
      <w:rPr>
        <w:rFonts w:ascii="Arial" w:hAnsi="Arial" w:cs="Times New Roman" w:hint="default"/>
      </w:rPr>
    </w:lvl>
    <w:lvl w:ilvl="1" w:tplc="1A523AB4">
      <w:start w:val="1"/>
      <w:numFmt w:val="bullet"/>
      <w:lvlText w:val="•"/>
      <w:lvlJc w:val="left"/>
      <w:pPr>
        <w:tabs>
          <w:tab w:val="num" w:pos="1440"/>
        </w:tabs>
        <w:ind w:left="1440" w:hanging="360"/>
      </w:pPr>
      <w:rPr>
        <w:rFonts w:ascii="Arial" w:hAnsi="Arial" w:cs="Times New Roman" w:hint="default"/>
      </w:rPr>
    </w:lvl>
    <w:lvl w:ilvl="2" w:tplc="956A958E">
      <w:start w:val="1"/>
      <w:numFmt w:val="bullet"/>
      <w:lvlText w:val="•"/>
      <w:lvlJc w:val="left"/>
      <w:pPr>
        <w:tabs>
          <w:tab w:val="num" w:pos="2160"/>
        </w:tabs>
        <w:ind w:left="2160" w:hanging="360"/>
      </w:pPr>
      <w:rPr>
        <w:rFonts w:ascii="Arial" w:hAnsi="Arial" w:cs="Times New Roman" w:hint="default"/>
      </w:rPr>
    </w:lvl>
    <w:lvl w:ilvl="3" w:tplc="00B6AF86">
      <w:start w:val="1"/>
      <w:numFmt w:val="bullet"/>
      <w:lvlText w:val="•"/>
      <w:lvlJc w:val="left"/>
      <w:pPr>
        <w:tabs>
          <w:tab w:val="num" w:pos="2880"/>
        </w:tabs>
        <w:ind w:left="2880" w:hanging="360"/>
      </w:pPr>
      <w:rPr>
        <w:rFonts w:ascii="Arial" w:hAnsi="Arial" w:cs="Times New Roman" w:hint="default"/>
      </w:rPr>
    </w:lvl>
    <w:lvl w:ilvl="4" w:tplc="526C5F7C">
      <w:start w:val="1"/>
      <w:numFmt w:val="bullet"/>
      <w:lvlText w:val="•"/>
      <w:lvlJc w:val="left"/>
      <w:pPr>
        <w:tabs>
          <w:tab w:val="num" w:pos="3600"/>
        </w:tabs>
        <w:ind w:left="3600" w:hanging="360"/>
      </w:pPr>
      <w:rPr>
        <w:rFonts w:ascii="Arial" w:hAnsi="Arial" w:cs="Times New Roman" w:hint="default"/>
      </w:rPr>
    </w:lvl>
    <w:lvl w:ilvl="5" w:tplc="B5C6EDA4">
      <w:start w:val="1"/>
      <w:numFmt w:val="bullet"/>
      <w:lvlText w:val="•"/>
      <w:lvlJc w:val="left"/>
      <w:pPr>
        <w:tabs>
          <w:tab w:val="num" w:pos="4320"/>
        </w:tabs>
        <w:ind w:left="4320" w:hanging="360"/>
      </w:pPr>
      <w:rPr>
        <w:rFonts w:ascii="Arial" w:hAnsi="Arial" w:cs="Times New Roman" w:hint="default"/>
      </w:rPr>
    </w:lvl>
    <w:lvl w:ilvl="6" w:tplc="2C24BA14">
      <w:start w:val="1"/>
      <w:numFmt w:val="bullet"/>
      <w:lvlText w:val="•"/>
      <w:lvlJc w:val="left"/>
      <w:pPr>
        <w:tabs>
          <w:tab w:val="num" w:pos="5040"/>
        </w:tabs>
        <w:ind w:left="5040" w:hanging="360"/>
      </w:pPr>
      <w:rPr>
        <w:rFonts w:ascii="Arial" w:hAnsi="Arial" w:cs="Times New Roman" w:hint="default"/>
      </w:rPr>
    </w:lvl>
    <w:lvl w:ilvl="7" w:tplc="47620DAE">
      <w:start w:val="1"/>
      <w:numFmt w:val="bullet"/>
      <w:lvlText w:val="•"/>
      <w:lvlJc w:val="left"/>
      <w:pPr>
        <w:tabs>
          <w:tab w:val="num" w:pos="5760"/>
        </w:tabs>
        <w:ind w:left="5760" w:hanging="360"/>
      </w:pPr>
      <w:rPr>
        <w:rFonts w:ascii="Arial" w:hAnsi="Arial" w:cs="Times New Roman" w:hint="default"/>
      </w:rPr>
    </w:lvl>
    <w:lvl w:ilvl="8" w:tplc="27AC70A0">
      <w:start w:val="1"/>
      <w:numFmt w:val="bullet"/>
      <w:lvlText w:val="•"/>
      <w:lvlJc w:val="left"/>
      <w:pPr>
        <w:tabs>
          <w:tab w:val="num" w:pos="6480"/>
        </w:tabs>
        <w:ind w:left="6480" w:hanging="360"/>
      </w:pPr>
      <w:rPr>
        <w:rFonts w:ascii="Arial" w:hAnsi="Arial" w:cs="Times New Roman" w:hint="default"/>
      </w:rPr>
    </w:lvl>
  </w:abstractNum>
  <w:abstractNum w:abstractNumId="46">
    <w:nsid w:val="50953ABD"/>
    <w:multiLevelType w:val="hybridMultilevel"/>
    <w:tmpl w:val="E8A4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312968"/>
    <w:multiLevelType w:val="hybridMultilevel"/>
    <w:tmpl w:val="D818C74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8">
    <w:nsid w:val="59C11373"/>
    <w:multiLevelType w:val="hybridMultilevel"/>
    <w:tmpl w:val="C56AE87C"/>
    <w:lvl w:ilvl="0" w:tplc="368AC8FA">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B291001"/>
    <w:multiLevelType w:val="hybridMultilevel"/>
    <w:tmpl w:val="72E407D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nsid w:val="5E6926E8"/>
    <w:multiLevelType w:val="hybridMultilevel"/>
    <w:tmpl w:val="B712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EC75072"/>
    <w:multiLevelType w:val="hybridMultilevel"/>
    <w:tmpl w:val="E36A0C8C"/>
    <w:lvl w:ilvl="0" w:tplc="08090001">
      <w:start w:val="1"/>
      <w:numFmt w:val="bullet"/>
      <w:lvlText w:val=""/>
      <w:lvlJc w:val="left"/>
      <w:pPr>
        <w:ind w:left="295" w:hanging="360"/>
      </w:pPr>
      <w:rPr>
        <w:rFonts w:ascii="Symbol" w:hAnsi="Symbo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52">
    <w:nsid w:val="606129DD"/>
    <w:multiLevelType w:val="hybridMultilevel"/>
    <w:tmpl w:val="89D4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2FA53A9"/>
    <w:multiLevelType w:val="hybridMultilevel"/>
    <w:tmpl w:val="5FEC668C"/>
    <w:lvl w:ilvl="0" w:tplc="B5F634D6">
      <w:start w:val="1"/>
      <w:numFmt w:val="decimal"/>
      <w:lvlText w:val="%1)"/>
      <w:lvlJc w:val="left"/>
      <w:pPr>
        <w:ind w:left="720" w:hanging="360"/>
      </w:pPr>
      <w:rPr>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4">
    <w:nsid w:val="6ABE38A9"/>
    <w:multiLevelType w:val="hybridMultilevel"/>
    <w:tmpl w:val="B4FE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C9D1267"/>
    <w:multiLevelType w:val="hybridMultilevel"/>
    <w:tmpl w:val="4096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FB65DBC"/>
    <w:multiLevelType w:val="hybridMultilevel"/>
    <w:tmpl w:val="009CD04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nsid w:val="70F701CC"/>
    <w:multiLevelType w:val="hybridMultilevel"/>
    <w:tmpl w:val="33D8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3BB208A"/>
    <w:multiLevelType w:val="hybridMultilevel"/>
    <w:tmpl w:val="F716877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59">
    <w:nsid w:val="757C6697"/>
    <w:multiLevelType w:val="hybridMultilevel"/>
    <w:tmpl w:val="0546864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0">
    <w:nsid w:val="764C0ECE"/>
    <w:multiLevelType w:val="hybridMultilevel"/>
    <w:tmpl w:val="B31CBA5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nsid w:val="77566FF3"/>
    <w:multiLevelType w:val="hybridMultilevel"/>
    <w:tmpl w:val="F550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9741780"/>
    <w:multiLevelType w:val="hybridMultilevel"/>
    <w:tmpl w:val="0D389B08"/>
    <w:lvl w:ilvl="0" w:tplc="0BDAFFA6">
      <w:start w:val="1"/>
      <w:numFmt w:val="decimal"/>
      <w:lvlText w:val="%1)"/>
      <w:lvlJc w:val="left"/>
      <w:pPr>
        <w:ind w:left="720" w:hanging="360"/>
      </w:pPr>
      <w:rPr>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nsid w:val="79AA51BE"/>
    <w:multiLevelType w:val="hybridMultilevel"/>
    <w:tmpl w:val="35B010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4">
    <w:nsid w:val="7BAA09CB"/>
    <w:multiLevelType w:val="hybridMultilevel"/>
    <w:tmpl w:val="7696F71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nsid w:val="7DED48EF"/>
    <w:multiLevelType w:val="hybridMultilevel"/>
    <w:tmpl w:val="84AA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856A01"/>
    <w:multiLevelType w:val="singleLevel"/>
    <w:tmpl w:val="D610A2BE"/>
    <w:lvl w:ilvl="0">
      <w:start w:val="1"/>
      <w:numFmt w:val="bullet"/>
      <w:pStyle w:val="bullet"/>
      <w:lvlText w:val=""/>
      <w:lvlJc w:val="left"/>
      <w:pPr>
        <w:tabs>
          <w:tab w:val="num" w:pos="1134"/>
        </w:tabs>
        <w:ind w:left="1134" w:hanging="567"/>
      </w:pPr>
      <w:rPr>
        <w:rFonts w:ascii="Symbol" w:hAnsi="Symbol" w:hint="default"/>
      </w:rPr>
    </w:lvl>
  </w:abstractNum>
  <w:abstractNum w:abstractNumId="67">
    <w:nsid w:val="7F930A9D"/>
    <w:multiLevelType w:val="hybridMultilevel"/>
    <w:tmpl w:val="1D28D044"/>
    <w:lvl w:ilvl="0" w:tplc="40F68A5A">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38"/>
  </w:num>
  <w:num w:numId="3">
    <w:abstractNumId w:val="57"/>
  </w:num>
  <w:num w:numId="4">
    <w:abstractNumId w:val="31"/>
  </w:num>
  <w:num w:numId="5">
    <w:abstractNumId w:val="9"/>
  </w:num>
  <w:num w:numId="6">
    <w:abstractNumId w:val="54"/>
  </w:num>
  <w:num w:numId="7">
    <w:abstractNumId w:val="55"/>
  </w:num>
  <w:num w:numId="8">
    <w:abstractNumId w:val="52"/>
  </w:num>
  <w:num w:numId="9">
    <w:abstractNumId w:val="34"/>
  </w:num>
  <w:num w:numId="10">
    <w:abstractNumId w:val="47"/>
  </w:num>
  <w:num w:numId="11">
    <w:abstractNumId w:val="50"/>
  </w:num>
  <w:num w:numId="12">
    <w:abstractNumId w:val="45"/>
  </w:num>
  <w:num w:numId="13">
    <w:abstractNumId w:val="28"/>
  </w:num>
  <w:num w:numId="14">
    <w:abstractNumId w:val="29"/>
  </w:num>
  <w:num w:numId="15">
    <w:abstractNumId w:val="1"/>
  </w:num>
  <w:num w:numId="16">
    <w:abstractNumId w:val="66"/>
  </w:num>
  <w:num w:numId="17">
    <w:abstractNumId w:val="36"/>
  </w:num>
  <w:num w:numId="18">
    <w:abstractNumId w:val="65"/>
  </w:num>
  <w:num w:numId="19">
    <w:abstractNumId w:val="46"/>
  </w:num>
  <w:num w:numId="20">
    <w:abstractNumId w:val="0"/>
  </w:num>
  <w:num w:numId="21">
    <w:abstractNumId w:val="23"/>
  </w:num>
  <w:num w:numId="22">
    <w:abstractNumId w:val="39"/>
  </w:num>
  <w:num w:numId="23">
    <w:abstractNumId w:val="6"/>
  </w:num>
  <w:num w:numId="24">
    <w:abstractNumId w:val="51"/>
  </w:num>
  <w:num w:numId="25">
    <w:abstractNumId w:val="19"/>
  </w:num>
  <w:num w:numId="26">
    <w:abstractNumId w:val="25"/>
  </w:num>
  <w:num w:numId="27">
    <w:abstractNumId w:val="41"/>
  </w:num>
  <w:num w:numId="28">
    <w:abstractNumId w:val="37"/>
  </w:num>
  <w:num w:numId="29">
    <w:abstractNumId w:val="8"/>
  </w:num>
  <w:num w:numId="30">
    <w:abstractNumId w:val="2"/>
  </w:num>
  <w:num w:numId="31">
    <w:abstractNumId w:val="16"/>
  </w:num>
  <w:num w:numId="32">
    <w:abstractNumId w:val="22"/>
  </w:num>
  <w:num w:numId="33">
    <w:abstractNumId w:val="58"/>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 w:numId="50">
    <w:abstractNumId w:val="32"/>
  </w:num>
  <w:num w:numId="51">
    <w:abstractNumId w:val="27"/>
  </w:num>
  <w:num w:numId="52">
    <w:abstractNumId w:val="21"/>
  </w:num>
  <w:num w:numId="53">
    <w:abstractNumId w:val="13"/>
  </w:num>
  <w:num w:numId="54">
    <w:abstractNumId w:val="14"/>
  </w:num>
  <w:num w:numId="55">
    <w:abstractNumId w:val="12"/>
  </w:num>
  <w:num w:numId="56">
    <w:abstractNumId w:val="44"/>
  </w:num>
  <w:num w:numId="57">
    <w:abstractNumId w:val="11"/>
  </w:num>
  <w:num w:numId="58">
    <w:abstractNumId w:val="10"/>
  </w:num>
  <w:num w:numId="59">
    <w:abstractNumId w:val="33"/>
  </w:num>
  <w:num w:numId="60">
    <w:abstractNumId w:val="3"/>
  </w:num>
  <w:num w:numId="61">
    <w:abstractNumId w:val="30"/>
  </w:num>
  <w:num w:numId="62">
    <w:abstractNumId w:val="56"/>
  </w:num>
  <w:num w:numId="63">
    <w:abstractNumId w:val="7"/>
  </w:num>
  <w:num w:numId="64">
    <w:abstractNumId w:val="48"/>
  </w:num>
  <w:num w:numId="65">
    <w:abstractNumId w:val="61"/>
  </w:num>
  <w:num w:numId="66">
    <w:abstractNumId w:val="15"/>
  </w:num>
  <w:num w:numId="67">
    <w:abstractNumId w:val="18"/>
  </w:num>
  <w:num w:numId="68">
    <w:abstractNumId w:val="6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0"/>
  <w:characterSpacingControl w:val="doNotCompress"/>
  <w:hdrShapeDefaults>
    <o:shapedefaults v:ext="edit" spidmax="122881"/>
  </w:hdrShapeDefaults>
  <w:footnotePr>
    <w:footnote w:id="-1"/>
    <w:footnote w:id="0"/>
  </w:footnotePr>
  <w:endnotePr>
    <w:endnote w:id="-1"/>
    <w:endnote w:id="0"/>
  </w:endnotePr>
  <w:compat/>
  <w:rsids>
    <w:rsidRoot w:val="00F2223A"/>
    <w:rsid w:val="000025EA"/>
    <w:rsid w:val="00003307"/>
    <w:rsid w:val="00006EE9"/>
    <w:rsid w:val="000103F4"/>
    <w:rsid w:val="00010B18"/>
    <w:rsid w:val="000112FE"/>
    <w:rsid w:val="00011A3A"/>
    <w:rsid w:val="00015ACA"/>
    <w:rsid w:val="000170E9"/>
    <w:rsid w:val="000179C9"/>
    <w:rsid w:val="0002193D"/>
    <w:rsid w:val="00021E9E"/>
    <w:rsid w:val="00024ACB"/>
    <w:rsid w:val="00033650"/>
    <w:rsid w:val="00034BE2"/>
    <w:rsid w:val="0003554E"/>
    <w:rsid w:val="00037E7B"/>
    <w:rsid w:val="00041A24"/>
    <w:rsid w:val="00043896"/>
    <w:rsid w:val="00045783"/>
    <w:rsid w:val="00050B40"/>
    <w:rsid w:val="00054679"/>
    <w:rsid w:val="0005566F"/>
    <w:rsid w:val="00057900"/>
    <w:rsid w:val="000603B8"/>
    <w:rsid w:val="00064B5C"/>
    <w:rsid w:val="00065D97"/>
    <w:rsid w:val="000665CC"/>
    <w:rsid w:val="0008073C"/>
    <w:rsid w:val="0008122D"/>
    <w:rsid w:val="00081E5F"/>
    <w:rsid w:val="00083D1E"/>
    <w:rsid w:val="00085D6A"/>
    <w:rsid w:val="0008637E"/>
    <w:rsid w:val="000869CA"/>
    <w:rsid w:val="000940CC"/>
    <w:rsid w:val="000A4E4D"/>
    <w:rsid w:val="000A701D"/>
    <w:rsid w:val="000B0643"/>
    <w:rsid w:val="000B50A6"/>
    <w:rsid w:val="000C0C07"/>
    <w:rsid w:val="000C2DD6"/>
    <w:rsid w:val="000C3CFF"/>
    <w:rsid w:val="000D0316"/>
    <w:rsid w:val="000D0B5F"/>
    <w:rsid w:val="000E04F9"/>
    <w:rsid w:val="000E083A"/>
    <w:rsid w:val="000E0B33"/>
    <w:rsid w:val="000E0C02"/>
    <w:rsid w:val="000E1C91"/>
    <w:rsid w:val="000E2B6B"/>
    <w:rsid w:val="000E3C69"/>
    <w:rsid w:val="000E5BAB"/>
    <w:rsid w:val="000F1196"/>
    <w:rsid w:val="000F19A2"/>
    <w:rsid w:val="000F20A3"/>
    <w:rsid w:val="000F2846"/>
    <w:rsid w:val="000F2A98"/>
    <w:rsid w:val="000F397E"/>
    <w:rsid w:val="000F3C24"/>
    <w:rsid w:val="000F452E"/>
    <w:rsid w:val="000F45A3"/>
    <w:rsid w:val="000F5146"/>
    <w:rsid w:val="000F540B"/>
    <w:rsid w:val="000F7B8D"/>
    <w:rsid w:val="001003FC"/>
    <w:rsid w:val="00100F43"/>
    <w:rsid w:val="00102F4A"/>
    <w:rsid w:val="00104E69"/>
    <w:rsid w:val="0010670D"/>
    <w:rsid w:val="00106982"/>
    <w:rsid w:val="00112F54"/>
    <w:rsid w:val="00114A77"/>
    <w:rsid w:val="00116010"/>
    <w:rsid w:val="00120A50"/>
    <w:rsid w:val="001225A2"/>
    <w:rsid w:val="001226F4"/>
    <w:rsid w:val="0012445B"/>
    <w:rsid w:val="00126F16"/>
    <w:rsid w:val="0012740A"/>
    <w:rsid w:val="00127B4E"/>
    <w:rsid w:val="00127D3A"/>
    <w:rsid w:val="00130F1F"/>
    <w:rsid w:val="0013114F"/>
    <w:rsid w:val="00131F53"/>
    <w:rsid w:val="00136C05"/>
    <w:rsid w:val="001411B9"/>
    <w:rsid w:val="0014136D"/>
    <w:rsid w:val="0014315B"/>
    <w:rsid w:val="00147226"/>
    <w:rsid w:val="00161A35"/>
    <w:rsid w:val="001725F5"/>
    <w:rsid w:val="00172A37"/>
    <w:rsid w:val="00174607"/>
    <w:rsid w:val="00175B55"/>
    <w:rsid w:val="001770E4"/>
    <w:rsid w:val="00180422"/>
    <w:rsid w:val="00182E97"/>
    <w:rsid w:val="00184D7C"/>
    <w:rsid w:val="0019376B"/>
    <w:rsid w:val="001A0DFC"/>
    <w:rsid w:val="001A241E"/>
    <w:rsid w:val="001A2688"/>
    <w:rsid w:val="001A289D"/>
    <w:rsid w:val="001A3679"/>
    <w:rsid w:val="001A49F7"/>
    <w:rsid w:val="001B0B7B"/>
    <w:rsid w:val="001B219A"/>
    <w:rsid w:val="001B328D"/>
    <w:rsid w:val="001B407E"/>
    <w:rsid w:val="001B59C0"/>
    <w:rsid w:val="001C1944"/>
    <w:rsid w:val="001C6198"/>
    <w:rsid w:val="001D2E6F"/>
    <w:rsid w:val="001D3DC1"/>
    <w:rsid w:val="001D6736"/>
    <w:rsid w:val="001D7B2E"/>
    <w:rsid w:val="001E1DBD"/>
    <w:rsid w:val="001E25BC"/>
    <w:rsid w:val="001E36BC"/>
    <w:rsid w:val="001E5302"/>
    <w:rsid w:val="001E59A8"/>
    <w:rsid w:val="001E5C38"/>
    <w:rsid w:val="001F59CA"/>
    <w:rsid w:val="001F6E18"/>
    <w:rsid w:val="002021E3"/>
    <w:rsid w:val="00202EA7"/>
    <w:rsid w:val="0020607B"/>
    <w:rsid w:val="002070B7"/>
    <w:rsid w:val="002077EB"/>
    <w:rsid w:val="00211C53"/>
    <w:rsid w:val="002125D7"/>
    <w:rsid w:val="00213910"/>
    <w:rsid w:val="00214FBD"/>
    <w:rsid w:val="00215303"/>
    <w:rsid w:val="0021536A"/>
    <w:rsid w:val="00217767"/>
    <w:rsid w:val="002209C6"/>
    <w:rsid w:val="00222B6B"/>
    <w:rsid w:val="00224120"/>
    <w:rsid w:val="00224543"/>
    <w:rsid w:val="002246E5"/>
    <w:rsid w:val="002277B1"/>
    <w:rsid w:val="00231134"/>
    <w:rsid w:val="002360FB"/>
    <w:rsid w:val="00236B1C"/>
    <w:rsid w:val="002379E5"/>
    <w:rsid w:val="002433F4"/>
    <w:rsid w:val="00244DF5"/>
    <w:rsid w:val="0025316E"/>
    <w:rsid w:val="002548AA"/>
    <w:rsid w:val="00255896"/>
    <w:rsid w:val="002604A6"/>
    <w:rsid w:val="00263044"/>
    <w:rsid w:val="00263EA1"/>
    <w:rsid w:val="0026770B"/>
    <w:rsid w:val="002701ED"/>
    <w:rsid w:val="00275A10"/>
    <w:rsid w:val="0028156E"/>
    <w:rsid w:val="002828F3"/>
    <w:rsid w:val="00282FFB"/>
    <w:rsid w:val="00285AFB"/>
    <w:rsid w:val="00287999"/>
    <w:rsid w:val="0029055C"/>
    <w:rsid w:val="00291F3F"/>
    <w:rsid w:val="0029400C"/>
    <w:rsid w:val="00296D74"/>
    <w:rsid w:val="002A42BB"/>
    <w:rsid w:val="002A5924"/>
    <w:rsid w:val="002A6822"/>
    <w:rsid w:val="002B51F3"/>
    <w:rsid w:val="002B5CA6"/>
    <w:rsid w:val="002B66DE"/>
    <w:rsid w:val="002B76D7"/>
    <w:rsid w:val="002C2662"/>
    <w:rsid w:val="002C5995"/>
    <w:rsid w:val="002C685F"/>
    <w:rsid w:val="002D0057"/>
    <w:rsid w:val="002D1CFF"/>
    <w:rsid w:val="002D301B"/>
    <w:rsid w:val="002D335E"/>
    <w:rsid w:val="002D3ED9"/>
    <w:rsid w:val="002D6171"/>
    <w:rsid w:val="002D6320"/>
    <w:rsid w:val="002D7C86"/>
    <w:rsid w:val="002E0131"/>
    <w:rsid w:val="002E15BE"/>
    <w:rsid w:val="002E1601"/>
    <w:rsid w:val="002E2368"/>
    <w:rsid w:val="002E2FFB"/>
    <w:rsid w:val="002E305E"/>
    <w:rsid w:val="002F3DF7"/>
    <w:rsid w:val="002F4F80"/>
    <w:rsid w:val="00302106"/>
    <w:rsid w:val="0030230E"/>
    <w:rsid w:val="0030351D"/>
    <w:rsid w:val="00307DBA"/>
    <w:rsid w:val="00311C11"/>
    <w:rsid w:val="0031214F"/>
    <w:rsid w:val="00314853"/>
    <w:rsid w:val="00320FA7"/>
    <w:rsid w:val="003223AF"/>
    <w:rsid w:val="00322E9B"/>
    <w:rsid w:val="00324431"/>
    <w:rsid w:val="00333D9B"/>
    <w:rsid w:val="00335371"/>
    <w:rsid w:val="003363DC"/>
    <w:rsid w:val="00340E4E"/>
    <w:rsid w:val="003415DD"/>
    <w:rsid w:val="0034226F"/>
    <w:rsid w:val="00351207"/>
    <w:rsid w:val="003525CB"/>
    <w:rsid w:val="00352E46"/>
    <w:rsid w:val="00352FE4"/>
    <w:rsid w:val="00353ED2"/>
    <w:rsid w:val="00357B48"/>
    <w:rsid w:val="003604FE"/>
    <w:rsid w:val="003651FE"/>
    <w:rsid w:val="00370619"/>
    <w:rsid w:val="00372871"/>
    <w:rsid w:val="00373B44"/>
    <w:rsid w:val="00374822"/>
    <w:rsid w:val="00382CEB"/>
    <w:rsid w:val="00384141"/>
    <w:rsid w:val="003841AA"/>
    <w:rsid w:val="00385A25"/>
    <w:rsid w:val="0039590D"/>
    <w:rsid w:val="003A3B91"/>
    <w:rsid w:val="003A3E5B"/>
    <w:rsid w:val="003A3F96"/>
    <w:rsid w:val="003A7467"/>
    <w:rsid w:val="003B2499"/>
    <w:rsid w:val="003B6A35"/>
    <w:rsid w:val="003B7F63"/>
    <w:rsid w:val="003C0ADB"/>
    <w:rsid w:val="003C10D9"/>
    <w:rsid w:val="003C153E"/>
    <w:rsid w:val="003C2F8E"/>
    <w:rsid w:val="003D298A"/>
    <w:rsid w:val="003D3E11"/>
    <w:rsid w:val="003D45A6"/>
    <w:rsid w:val="003D4D42"/>
    <w:rsid w:val="003D5814"/>
    <w:rsid w:val="003E5587"/>
    <w:rsid w:val="003E698A"/>
    <w:rsid w:val="003E6C3B"/>
    <w:rsid w:val="003F0BC6"/>
    <w:rsid w:val="003F2B3F"/>
    <w:rsid w:val="003F31DF"/>
    <w:rsid w:val="003F42DF"/>
    <w:rsid w:val="003F5326"/>
    <w:rsid w:val="003F584E"/>
    <w:rsid w:val="003F79F0"/>
    <w:rsid w:val="00401356"/>
    <w:rsid w:val="00402105"/>
    <w:rsid w:val="0040355A"/>
    <w:rsid w:val="0041260D"/>
    <w:rsid w:val="00412C58"/>
    <w:rsid w:val="00412D85"/>
    <w:rsid w:val="004155E0"/>
    <w:rsid w:val="00416AF8"/>
    <w:rsid w:val="004208EF"/>
    <w:rsid w:val="00420D12"/>
    <w:rsid w:val="00421924"/>
    <w:rsid w:val="0042313F"/>
    <w:rsid w:val="00423F19"/>
    <w:rsid w:val="004331C0"/>
    <w:rsid w:val="004373A1"/>
    <w:rsid w:val="004376AA"/>
    <w:rsid w:val="00440F32"/>
    <w:rsid w:val="00445105"/>
    <w:rsid w:val="00447285"/>
    <w:rsid w:val="004509E5"/>
    <w:rsid w:val="00451EBB"/>
    <w:rsid w:val="004523E3"/>
    <w:rsid w:val="0045716B"/>
    <w:rsid w:val="004573A8"/>
    <w:rsid w:val="00457EC3"/>
    <w:rsid w:val="00463D09"/>
    <w:rsid w:val="00466B7B"/>
    <w:rsid w:val="0047215C"/>
    <w:rsid w:val="004742E0"/>
    <w:rsid w:val="00475827"/>
    <w:rsid w:val="00483C17"/>
    <w:rsid w:val="0049799A"/>
    <w:rsid w:val="004A03B2"/>
    <w:rsid w:val="004A1C43"/>
    <w:rsid w:val="004A2832"/>
    <w:rsid w:val="004A3E99"/>
    <w:rsid w:val="004A5F70"/>
    <w:rsid w:val="004A73C2"/>
    <w:rsid w:val="004B026D"/>
    <w:rsid w:val="004B118C"/>
    <w:rsid w:val="004B1F04"/>
    <w:rsid w:val="004B7CAB"/>
    <w:rsid w:val="004C2B9D"/>
    <w:rsid w:val="004C391D"/>
    <w:rsid w:val="004C3FCA"/>
    <w:rsid w:val="004C5155"/>
    <w:rsid w:val="004D1B26"/>
    <w:rsid w:val="004D4A47"/>
    <w:rsid w:val="004D544A"/>
    <w:rsid w:val="004E2B91"/>
    <w:rsid w:val="004E3BCA"/>
    <w:rsid w:val="004E3E27"/>
    <w:rsid w:val="004E59B7"/>
    <w:rsid w:val="004E6675"/>
    <w:rsid w:val="004E79C9"/>
    <w:rsid w:val="004E7E78"/>
    <w:rsid w:val="004F1330"/>
    <w:rsid w:val="004F6B79"/>
    <w:rsid w:val="00501ADB"/>
    <w:rsid w:val="00506153"/>
    <w:rsid w:val="00506CCA"/>
    <w:rsid w:val="00507D41"/>
    <w:rsid w:val="0051176C"/>
    <w:rsid w:val="00513E2C"/>
    <w:rsid w:val="00513E37"/>
    <w:rsid w:val="00516202"/>
    <w:rsid w:val="0051665A"/>
    <w:rsid w:val="00521035"/>
    <w:rsid w:val="0052796F"/>
    <w:rsid w:val="00532D9A"/>
    <w:rsid w:val="0053392F"/>
    <w:rsid w:val="00535CD8"/>
    <w:rsid w:val="005368B1"/>
    <w:rsid w:val="00536A22"/>
    <w:rsid w:val="00537290"/>
    <w:rsid w:val="00542250"/>
    <w:rsid w:val="00542F6A"/>
    <w:rsid w:val="00545392"/>
    <w:rsid w:val="00550238"/>
    <w:rsid w:val="00551828"/>
    <w:rsid w:val="005530D6"/>
    <w:rsid w:val="00553123"/>
    <w:rsid w:val="005533A7"/>
    <w:rsid w:val="005537AC"/>
    <w:rsid w:val="00556047"/>
    <w:rsid w:val="00560067"/>
    <w:rsid w:val="00562545"/>
    <w:rsid w:val="0056341D"/>
    <w:rsid w:val="005638BF"/>
    <w:rsid w:val="00563E20"/>
    <w:rsid w:val="0056461E"/>
    <w:rsid w:val="00565C44"/>
    <w:rsid w:val="0056786B"/>
    <w:rsid w:val="00570E95"/>
    <w:rsid w:val="0057181D"/>
    <w:rsid w:val="00571BAA"/>
    <w:rsid w:val="00572BB7"/>
    <w:rsid w:val="00574AE8"/>
    <w:rsid w:val="00575630"/>
    <w:rsid w:val="00576EA6"/>
    <w:rsid w:val="005775DF"/>
    <w:rsid w:val="00580218"/>
    <w:rsid w:val="00582B42"/>
    <w:rsid w:val="00591C51"/>
    <w:rsid w:val="00592833"/>
    <w:rsid w:val="00592C17"/>
    <w:rsid w:val="005935DC"/>
    <w:rsid w:val="005977AA"/>
    <w:rsid w:val="005A7D44"/>
    <w:rsid w:val="005B0ED1"/>
    <w:rsid w:val="005B1610"/>
    <w:rsid w:val="005B1671"/>
    <w:rsid w:val="005B16FE"/>
    <w:rsid w:val="005B4CC3"/>
    <w:rsid w:val="005C2FBA"/>
    <w:rsid w:val="005C33B7"/>
    <w:rsid w:val="005C375E"/>
    <w:rsid w:val="005D22DC"/>
    <w:rsid w:val="005D3F47"/>
    <w:rsid w:val="005E04DD"/>
    <w:rsid w:val="005E1437"/>
    <w:rsid w:val="005F1C58"/>
    <w:rsid w:val="005F49F2"/>
    <w:rsid w:val="005F5B4A"/>
    <w:rsid w:val="005F66BA"/>
    <w:rsid w:val="00601AAC"/>
    <w:rsid w:val="00601C40"/>
    <w:rsid w:val="0060506D"/>
    <w:rsid w:val="0060541C"/>
    <w:rsid w:val="00605693"/>
    <w:rsid w:val="006066C7"/>
    <w:rsid w:val="00610F55"/>
    <w:rsid w:val="00612EBD"/>
    <w:rsid w:val="00620688"/>
    <w:rsid w:val="00622EBA"/>
    <w:rsid w:val="006255DA"/>
    <w:rsid w:val="006264C1"/>
    <w:rsid w:val="00626B52"/>
    <w:rsid w:val="00627207"/>
    <w:rsid w:val="0063297D"/>
    <w:rsid w:val="0063631A"/>
    <w:rsid w:val="006420C4"/>
    <w:rsid w:val="00651A23"/>
    <w:rsid w:val="0065490A"/>
    <w:rsid w:val="00655D2A"/>
    <w:rsid w:val="00657359"/>
    <w:rsid w:val="00666979"/>
    <w:rsid w:val="006676D1"/>
    <w:rsid w:val="00670D88"/>
    <w:rsid w:val="006734B8"/>
    <w:rsid w:val="00673CD1"/>
    <w:rsid w:val="00676C89"/>
    <w:rsid w:val="00676DF9"/>
    <w:rsid w:val="0067780F"/>
    <w:rsid w:val="006822FA"/>
    <w:rsid w:val="00682D54"/>
    <w:rsid w:val="0068305D"/>
    <w:rsid w:val="00683AD6"/>
    <w:rsid w:val="00684597"/>
    <w:rsid w:val="00686BD4"/>
    <w:rsid w:val="00687DA8"/>
    <w:rsid w:val="0069245E"/>
    <w:rsid w:val="006929C5"/>
    <w:rsid w:val="00695275"/>
    <w:rsid w:val="00695335"/>
    <w:rsid w:val="006A0DEC"/>
    <w:rsid w:val="006A37A9"/>
    <w:rsid w:val="006A5668"/>
    <w:rsid w:val="006A59E3"/>
    <w:rsid w:val="006A6F62"/>
    <w:rsid w:val="006A78A7"/>
    <w:rsid w:val="006B33E1"/>
    <w:rsid w:val="006B4F0C"/>
    <w:rsid w:val="006B5285"/>
    <w:rsid w:val="006C118B"/>
    <w:rsid w:val="006C1E87"/>
    <w:rsid w:val="006C6A8E"/>
    <w:rsid w:val="006C6E25"/>
    <w:rsid w:val="006D719C"/>
    <w:rsid w:val="006E0BA9"/>
    <w:rsid w:val="006E1243"/>
    <w:rsid w:val="006E1AEC"/>
    <w:rsid w:val="006E25C5"/>
    <w:rsid w:val="006E542D"/>
    <w:rsid w:val="006E742A"/>
    <w:rsid w:val="006F48F9"/>
    <w:rsid w:val="006F6D1E"/>
    <w:rsid w:val="006F7D46"/>
    <w:rsid w:val="007001C6"/>
    <w:rsid w:val="007007BE"/>
    <w:rsid w:val="00706006"/>
    <w:rsid w:val="0070786F"/>
    <w:rsid w:val="00712C4C"/>
    <w:rsid w:val="00713989"/>
    <w:rsid w:val="00713B04"/>
    <w:rsid w:val="00716945"/>
    <w:rsid w:val="00720D33"/>
    <w:rsid w:val="0072133E"/>
    <w:rsid w:val="00721B84"/>
    <w:rsid w:val="00721DC8"/>
    <w:rsid w:val="00722978"/>
    <w:rsid w:val="00724BED"/>
    <w:rsid w:val="0072616C"/>
    <w:rsid w:val="007327D0"/>
    <w:rsid w:val="007375BC"/>
    <w:rsid w:val="007459B8"/>
    <w:rsid w:val="00747218"/>
    <w:rsid w:val="0074741C"/>
    <w:rsid w:val="00750DAF"/>
    <w:rsid w:val="00751A3E"/>
    <w:rsid w:val="00751DF6"/>
    <w:rsid w:val="00754A31"/>
    <w:rsid w:val="007613E6"/>
    <w:rsid w:val="007676D1"/>
    <w:rsid w:val="00767B38"/>
    <w:rsid w:val="00776F6E"/>
    <w:rsid w:val="00777027"/>
    <w:rsid w:val="0078007B"/>
    <w:rsid w:val="00780386"/>
    <w:rsid w:val="0078092C"/>
    <w:rsid w:val="0078102D"/>
    <w:rsid w:val="007811BF"/>
    <w:rsid w:val="007871A6"/>
    <w:rsid w:val="0079065A"/>
    <w:rsid w:val="007923F6"/>
    <w:rsid w:val="0079412B"/>
    <w:rsid w:val="00795860"/>
    <w:rsid w:val="007A08B4"/>
    <w:rsid w:val="007A0FB9"/>
    <w:rsid w:val="007A3853"/>
    <w:rsid w:val="007B3F6C"/>
    <w:rsid w:val="007B4562"/>
    <w:rsid w:val="007B55A2"/>
    <w:rsid w:val="007B6D6E"/>
    <w:rsid w:val="007C04D0"/>
    <w:rsid w:val="007C0B3B"/>
    <w:rsid w:val="007C1D97"/>
    <w:rsid w:val="007C2202"/>
    <w:rsid w:val="007C5434"/>
    <w:rsid w:val="007D4187"/>
    <w:rsid w:val="007D5F49"/>
    <w:rsid w:val="007D768B"/>
    <w:rsid w:val="007D7B99"/>
    <w:rsid w:val="007E0B94"/>
    <w:rsid w:val="007E0E3C"/>
    <w:rsid w:val="007E11F2"/>
    <w:rsid w:val="007E1C0E"/>
    <w:rsid w:val="007E253C"/>
    <w:rsid w:val="007E5261"/>
    <w:rsid w:val="007E7E88"/>
    <w:rsid w:val="007F053E"/>
    <w:rsid w:val="007F30D4"/>
    <w:rsid w:val="007F50D3"/>
    <w:rsid w:val="007F6B1E"/>
    <w:rsid w:val="007F7684"/>
    <w:rsid w:val="007F7C69"/>
    <w:rsid w:val="008000DF"/>
    <w:rsid w:val="00800838"/>
    <w:rsid w:val="008027C6"/>
    <w:rsid w:val="00802BC7"/>
    <w:rsid w:val="00804098"/>
    <w:rsid w:val="00805299"/>
    <w:rsid w:val="00810A5E"/>
    <w:rsid w:val="00812A6E"/>
    <w:rsid w:val="00814200"/>
    <w:rsid w:val="00820664"/>
    <w:rsid w:val="008272B2"/>
    <w:rsid w:val="00827D83"/>
    <w:rsid w:val="00835412"/>
    <w:rsid w:val="008376CF"/>
    <w:rsid w:val="00837EE8"/>
    <w:rsid w:val="00841193"/>
    <w:rsid w:val="00843557"/>
    <w:rsid w:val="0084595C"/>
    <w:rsid w:val="00846ABE"/>
    <w:rsid w:val="00853F94"/>
    <w:rsid w:val="0085736D"/>
    <w:rsid w:val="00857AA9"/>
    <w:rsid w:val="00857AF9"/>
    <w:rsid w:val="00865315"/>
    <w:rsid w:val="008676FD"/>
    <w:rsid w:val="00870794"/>
    <w:rsid w:val="008712D8"/>
    <w:rsid w:val="00871E62"/>
    <w:rsid w:val="00872631"/>
    <w:rsid w:val="00873388"/>
    <w:rsid w:val="00877734"/>
    <w:rsid w:val="00882540"/>
    <w:rsid w:val="00886593"/>
    <w:rsid w:val="008924F1"/>
    <w:rsid w:val="0089367A"/>
    <w:rsid w:val="00893F97"/>
    <w:rsid w:val="0089475D"/>
    <w:rsid w:val="00894A2C"/>
    <w:rsid w:val="00897250"/>
    <w:rsid w:val="008A2D04"/>
    <w:rsid w:val="008A3315"/>
    <w:rsid w:val="008A37B4"/>
    <w:rsid w:val="008A610E"/>
    <w:rsid w:val="008B64DE"/>
    <w:rsid w:val="008C0094"/>
    <w:rsid w:val="008C0A6B"/>
    <w:rsid w:val="008C159D"/>
    <w:rsid w:val="008C1E3C"/>
    <w:rsid w:val="008C2B16"/>
    <w:rsid w:val="008C6E7F"/>
    <w:rsid w:val="008D25D1"/>
    <w:rsid w:val="008D4D88"/>
    <w:rsid w:val="008D6C23"/>
    <w:rsid w:val="008D6F22"/>
    <w:rsid w:val="008E016B"/>
    <w:rsid w:val="008E17BF"/>
    <w:rsid w:val="008E1B31"/>
    <w:rsid w:val="008E5F49"/>
    <w:rsid w:val="008E695C"/>
    <w:rsid w:val="008E6FBA"/>
    <w:rsid w:val="008F1434"/>
    <w:rsid w:val="008F19A1"/>
    <w:rsid w:val="008F4015"/>
    <w:rsid w:val="008F4321"/>
    <w:rsid w:val="008F64E7"/>
    <w:rsid w:val="008F66E8"/>
    <w:rsid w:val="00901C32"/>
    <w:rsid w:val="00901C65"/>
    <w:rsid w:val="00902265"/>
    <w:rsid w:val="009101DA"/>
    <w:rsid w:val="00910B9C"/>
    <w:rsid w:val="00911345"/>
    <w:rsid w:val="00912F85"/>
    <w:rsid w:val="00913189"/>
    <w:rsid w:val="009156A6"/>
    <w:rsid w:val="00915A71"/>
    <w:rsid w:val="00915ED9"/>
    <w:rsid w:val="00916306"/>
    <w:rsid w:val="00917F7A"/>
    <w:rsid w:val="009256F1"/>
    <w:rsid w:val="00930ED2"/>
    <w:rsid w:val="00931798"/>
    <w:rsid w:val="00931EBB"/>
    <w:rsid w:val="00932C0D"/>
    <w:rsid w:val="00937CFC"/>
    <w:rsid w:val="009445BF"/>
    <w:rsid w:val="009451EB"/>
    <w:rsid w:val="00947EB3"/>
    <w:rsid w:val="00950440"/>
    <w:rsid w:val="00952074"/>
    <w:rsid w:val="009527EF"/>
    <w:rsid w:val="0095456B"/>
    <w:rsid w:val="009550FD"/>
    <w:rsid w:val="0095745C"/>
    <w:rsid w:val="009704C2"/>
    <w:rsid w:val="00973625"/>
    <w:rsid w:val="0097417B"/>
    <w:rsid w:val="0097503B"/>
    <w:rsid w:val="009751D0"/>
    <w:rsid w:val="00976C8C"/>
    <w:rsid w:val="00977D91"/>
    <w:rsid w:val="0098093D"/>
    <w:rsid w:val="00981558"/>
    <w:rsid w:val="0098203D"/>
    <w:rsid w:val="00982AF0"/>
    <w:rsid w:val="00983A27"/>
    <w:rsid w:val="00985A7A"/>
    <w:rsid w:val="00986D79"/>
    <w:rsid w:val="00991E78"/>
    <w:rsid w:val="00992BAD"/>
    <w:rsid w:val="009930F2"/>
    <w:rsid w:val="009944BD"/>
    <w:rsid w:val="0099459E"/>
    <w:rsid w:val="009956CD"/>
    <w:rsid w:val="00997EB9"/>
    <w:rsid w:val="009A072D"/>
    <w:rsid w:val="009A363D"/>
    <w:rsid w:val="009A4182"/>
    <w:rsid w:val="009B24A4"/>
    <w:rsid w:val="009B377F"/>
    <w:rsid w:val="009B5786"/>
    <w:rsid w:val="009B58B5"/>
    <w:rsid w:val="009C2088"/>
    <w:rsid w:val="009C51FB"/>
    <w:rsid w:val="009C6F6C"/>
    <w:rsid w:val="009D032A"/>
    <w:rsid w:val="009D1B51"/>
    <w:rsid w:val="009D2979"/>
    <w:rsid w:val="009D2C6F"/>
    <w:rsid w:val="009D4224"/>
    <w:rsid w:val="009E1107"/>
    <w:rsid w:val="009E266B"/>
    <w:rsid w:val="009E477D"/>
    <w:rsid w:val="009E5901"/>
    <w:rsid w:val="009F0D9C"/>
    <w:rsid w:val="00A000FF"/>
    <w:rsid w:val="00A012C7"/>
    <w:rsid w:val="00A05C7F"/>
    <w:rsid w:val="00A06B58"/>
    <w:rsid w:val="00A07E36"/>
    <w:rsid w:val="00A10F67"/>
    <w:rsid w:val="00A1377A"/>
    <w:rsid w:val="00A13A26"/>
    <w:rsid w:val="00A13C73"/>
    <w:rsid w:val="00A2324E"/>
    <w:rsid w:val="00A25E9C"/>
    <w:rsid w:val="00A301C5"/>
    <w:rsid w:val="00A34618"/>
    <w:rsid w:val="00A355C2"/>
    <w:rsid w:val="00A45980"/>
    <w:rsid w:val="00A4751C"/>
    <w:rsid w:val="00A50C6D"/>
    <w:rsid w:val="00A53F23"/>
    <w:rsid w:val="00A55549"/>
    <w:rsid w:val="00A559FD"/>
    <w:rsid w:val="00A56640"/>
    <w:rsid w:val="00A6321B"/>
    <w:rsid w:val="00A63DAD"/>
    <w:rsid w:val="00A64756"/>
    <w:rsid w:val="00A65947"/>
    <w:rsid w:val="00A7351E"/>
    <w:rsid w:val="00A77F85"/>
    <w:rsid w:val="00A77FB4"/>
    <w:rsid w:val="00A83AB4"/>
    <w:rsid w:val="00A83C6D"/>
    <w:rsid w:val="00A8765F"/>
    <w:rsid w:val="00A879E9"/>
    <w:rsid w:val="00A92991"/>
    <w:rsid w:val="00A938F0"/>
    <w:rsid w:val="00A96BEA"/>
    <w:rsid w:val="00AA1366"/>
    <w:rsid w:val="00AA5956"/>
    <w:rsid w:val="00AA5FD3"/>
    <w:rsid w:val="00AA71BC"/>
    <w:rsid w:val="00AA73C6"/>
    <w:rsid w:val="00AA7691"/>
    <w:rsid w:val="00AB0B4C"/>
    <w:rsid w:val="00AB23B3"/>
    <w:rsid w:val="00AB3640"/>
    <w:rsid w:val="00AB3F19"/>
    <w:rsid w:val="00AB4378"/>
    <w:rsid w:val="00AB488C"/>
    <w:rsid w:val="00AB5349"/>
    <w:rsid w:val="00AB7630"/>
    <w:rsid w:val="00AC16CD"/>
    <w:rsid w:val="00AC49D2"/>
    <w:rsid w:val="00AC4E66"/>
    <w:rsid w:val="00AC7861"/>
    <w:rsid w:val="00AD05BF"/>
    <w:rsid w:val="00AD2180"/>
    <w:rsid w:val="00AD24C1"/>
    <w:rsid w:val="00AE0042"/>
    <w:rsid w:val="00AE13BC"/>
    <w:rsid w:val="00AE1B1F"/>
    <w:rsid w:val="00AE5E4A"/>
    <w:rsid w:val="00B01C83"/>
    <w:rsid w:val="00B027EB"/>
    <w:rsid w:val="00B02DE7"/>
    <w:rsid w:val="00B03FD6"/>
    <w:rsid w:val="00B04366"/>
    <w:rsid w:val="00B055C6"/>
    <w:rsid w:val="00B077B3"/>
    <w:rsid w:val="00B1049A"/>
    <w:rsid w:val="00B12D6E"/>
    <w:rsid w:val="00B131A7"/>
    <w:rsid w:val="00B15475"/>
    <w:rsid w:val="00B20526"/>
    <w:rsid w:val="00B2378B"/>
    <w:rsid w:val="00B25301"/>
    <w:rsid w:val="00B276D3"/>
    <w:rsid w:val="00B31C7B"/>
    <w:rsid w:val="00B32707"/>
    <w:rsid w:val="00B3376C"/>
    <w:rsid w:val="00B36568"/>
    <w:rsid w:val="00B37C5C"/>
    <w:rsid w:val="00B404B7"/>
    <w:rsid w:val="00B412F6"/>
    <w:rsid w:val="00B502C4"/>
    <w:rsid w:val="00B50A93"/>
    <w:rsid w:val="00B62104"/>
    <w:rsid w:val="00B62D5D"/>
    <w:rsid w:val="00B6470D"/>
    <w:rsid w:val="00B6481E"/>
    <w:rsid w:val="00B70099"/>
    <w:rsid w:val="00B701F7"/>
    <w:rsid w:val="00B72C36"/>
    <w:rsid w:val="00B77122"/>
    <w:rsid w:val="00B77948"/>
    <w:rsid w:val="00B818B0"/>
    <w:rsid w:val="00B83379"/>
    <w:rsid w:val="00B83E79"/>
    <w:rsid w:val="00B86ADD"/>
    <w:rsid w:val="00B93461"/>
    <w:rsid w:val="00B942C0"/>
    <w:rsid w:val="00B95987"/>
    <w:rsid w:val="00BA08DA"/>
    <w:rsid w:val="00BA2775"/>
    <w:rsid w:val="00BA2ECB"/>
    <w:rsid w:val="00BA3577"/>
    <w:rsid w:val="00BA56F1"/>
    <w:rsid w:val="00BA7A6E"/>
    <w:rsid w:val="00BB0B67"/>
    <w:rsid w:val="00BB231D"/>
    <w:rsid w:val="00BB27BC"/>
    <w:rsid w:val="00BB4B61"/>
    <w:rsid w:val="00BB4E3C"/>
    <w:rsid w:val="00BB65A6"/>
    <w:rsid w:val="00BD4C95"/>
    <w:rsid w:val="00BD65BC"/>
    <w:rsid w:val="00BD7DB8"/>
    <w:rsid w:val="00BE0432"/>
    <w:rsid w:val="00BE1E6E"/>
    <w:rsid w:val="00BE6DE1"/>
    <w:rsid w:val="00BE750F"/>
    <w:rsid w:val="00BF5702"/>
    <w:rsid w:val="00BF5F81"/>
    <w:rsid w:val="00C04E00"/>
    <w:rsid w:val="00C05C40"/>
    <w:rsid w:val="00C11207"/>
    <w:rsid w:val="00C1217B"/>
    <w:rsid w:val="00C1311A"/>
    <w:rsid w:val="00C14246"/>
    <w:rsid w:val="00C1438F"/>
    <w:rsid w:val="00C167EB"/>
    <w:rsid w:val="00C21B7F"/>
    <w:rsid w:val="00C2426E"/>
    <w:rsid w:val="00C27C91"/>
    <w:rsid w:val="00C31ABC"/>
    <w:rsid w:val="00C331A1"/>
    <w:rsid w:val="00C33ECF"/>
    <w:rsid w:val="00C363FA"/>
    <w:rsid w:val="00C37E14"/>
    <w:rsid w:val="00C408D0"/>
    <w:rsid w:val="00C46142"/>
    <w:rsid w:val="00C5395F"/>
    <w:rsid w:val="00C57AB5"/>
    <w:rsid w:val="00C60FB6"/>
    <w:rsid w:val="00C62F2A"/>
    <w:rsid w:val="00C63151"/>
    <w:rsid w:val="00C75065"/>
    <w:rsid w:val="00C76FD2"/>
    <w:rsid w:val="00C80C17"/>
    <w:rsid w:val="00C8599B"/>
    <w:rsid w:val="00C85FB5"/>
    <w:rsid w:val="00C866C0"/>
    <w:rsid w:val="00C86F90"/>
    <w:rsid w:val="00C912AA"/>
    <w:rsid w:val="00C91668"/>
    <w:rsid w:val="00C9355D"/>
    <w:rsid w:val="00C93A4A"/>
    <w:rsid w:val="00C93C25"/>
    <w:rsid w:val="00C943EC"/>
    <w:rsid w:val="00C95085"/>
    <w:rsid w:val="00CA0A27"/>
    <w:rsid w:val="00CA6759"/>
    <w:rsid w:val="00CA7ABC"/>
    <w:rsid w:val="00CB5722"/>
    <w:rsid w:val="00CB689E"/>
    <w:rsid w:val="00CB7F73"/>
    <w:rsid w:val="00CC1DC6"/>
    <w:rsid w:val="00CC3086"/>
    <w:rsid w:val="00CC44C4"/>
    <w:rsid w:val="00CD0C38"/>
    <w:rsid w:val="00CD0CAC"/>
    <w:rsid w:val="00CD1D5A"/>
    <w:rsid w:val="00CD208F"/>
    <w:rsid w:val="00CD4460"/>
    <w:rsid w:val="00CD5AE2"/>
    <w:rsid w:val="00CD685F"/>
    <w:rsid w:val="00CE6164"/>
    <w:rsid w:val="00CE68B0"/>
    <w:rsid w:val="00CF0418"/>
    <w:rsid w:val="00CF39D7"/>
    <w:rsid w:val="00CF3D22"/>
    <w:rsid w:val="00CF62AE"/>
    <w:rsid w:val="00CF6DA2"/>
    <w:rsid w:val="00CF7840"/>
    <w:rsid w:val="00D00ED3"/>
    <w:rsid w:val="00D06484"/>
    <w:rsid w:val="00D109F4"/>
    <w:rsid w:val="00D133DC"/>
    <w:rsid w:val="00D15BB6"/>
    <w:rsid w:val="00D209EC"/>
    <w:rsid w:val="00D24C37"/>
    <w:rsid w:val="00D24F02"/>
    <w:rsid w:val="00D255D5"/>
    <w:rsid w:val="00D3095F"/>
    <w:rsid w:val="00D315E2"/>
    <w:rsid w:val="00D35CB6"/>
    <w:rsid w:val="00D42513"/>
    <w:rsid w:val="00D4382C"/>
    <w:rsid w:val="00D51781"/>
    <w:rsid w:val="00D52101"/>
    <w:rsid w:val="00D538C9"/>
    <w:rsid w:val="00D61201"/>
    <w:rsid w:val="00D62EA9"/>
    <w:rsid w:val="00D6506B"/>
    <w:rsid w:val="00D6649D"/>
    <w:rsid w:val="00D66C5E"/>
    <w:rsid w:val="00D66D58"/>
    <w:rsid w:val="00D66E4B"/>
    <w:rsid w:val="00D73B1B"/>
    <w:rsid w:val="00D7408B"/>
    <w:rsid w:val="00D74B32"/>
    <w:rsid w:val="00D75E24"/>
    <w:rsid w:val="00D761F9"/>
    <w:rsid w:val="00D76B00"/>
    <w:rsid w:val="00D80553"/>
    <w:rsid w:val="00D807D7"/>
    <w:rsid w:val="00D80E9A"/>
    <w:rsid w:val="00D8108A"/>
    <w:rsid w:val="00D82265"/>
    <w:rsid w:val="00D82B96"/>
    <w:rsid w:val="00D832D4"/>
    <w:rsid w:val="00D8488D"/>
    <w:rsid w:val="00D87A36"/>
    <w:rsid w:val="00D92C22"/>
    <w:rsid w:val="00D979D9"/>
    <w:rsid w:val="00DA18D2"/>
    <w:rsid w:val="00DA3B16"/>
    <w:rsid w:val="00DB64A4"/>
    <w:rsid w:val="00DB7444"/>
    <w:rsid w:val="00DC0A09"/>
    <w:rsid w:val="00DC172B"/>
    <w:rsid w:val="00DC6232"/>
    <w:rsid w:val="00DD25B5"/>
    <w:rsid w:val="00DD4B11"/>
    <w:rsid w:val="00DD7518"/>
    <w:rsid w:val="00DE0DA1"/>
    <w:rsid w:val="00DE187C"/>
    <w:rsid w:val="00DE2752"/>
    <w:rsid w:val="00DE42EA"/>
    <w:rsid w:val="00DF0498"/>
    <w:rsid w:val="00DF0CDF"/>
    <w:rsid w:val="00E01DDF"/>
    <w:rsid w:val="00E02810"/>
    <w:rsid w:val="00E02CE3"/>
    <w:rsid w:val="00E04D8E"/>
    <w:rsid w:val="00E064C0"/>
    <w:rsid w:val="00E06645"/>
    <w:rsid w:val="00E07BF9"/>
    <w:rsid w:val="00E101E8"/>
    <w:rsid w:val="00E25315"/>
    <w:rsid w:val="00E26D4F"/>
    <w:rsid w:val="00E27B12"/>
    <w:rsid w:val="00E3190C"/>
    <w:rsid w:val="00E333FB"/>
    <w:rsid w:val="00E352BC"/>
    <w:rsid w:val="00E41231"/>
    <w:rsid w:val="00E4190D"/>
    <w:rsid w:val="00E41A33"/>
    <w:rsid w:val="00E476F7"/>
    <w:rsid w:val="00E5225F"/>
    <w:rsid w:val="00E53074"/>
    <w:rsid w:val="00E53B33"/>
    <w:rsid w:val="00E57D3D"/>
    <w:rsid w:val="00E60A86"/>
    <w:rsid w:val="00E6109C"/>
    <w:rsid w:val="00E63035"/>
    <w:rsid w:val="00E639A4"/>
    <w:rsid w:val="00E71246"/>
    <w:rsid w:val="00E74B1A"/>
    <w:rsid w:val="00E810DA"/>
    <w:rsid w:val="00E82BCE"/>
    <w:rsid w:val="00E840F5"/>
    <w:rsid w:val="00E85E7F"/>
    <w:rsid w:val="00E9634E"/>
    <w:rsid w:val="00EA1383"/>
    <w:rsid w:val="00EA2413"/>
    <w:rsid w:val="00EA6AB5"/>
    <w:rsid w:val="00EA6C93"/>
    <w:rsid w:val="00EA6D1C"/>
    <w:rsid w:val="00EB0B04"/>
    <w:rsid w:val="00EB10FE"/>
    <w:rsid w:val="00EB3B7D"/>
    <w:rsid w:val="00EB53E4"/>
    <w:rsid w:val="00EC0110"/>
    <w:rsid w:val="00EC0B82"/>
    <w:rsid w:val="00EC2934"/>
    <w:rsid w:val="00EC614F"/>
    <w:rsid w:val="00EC63CC"/>
    <w:rsid w:val="00ED04A3"/>
    <w:rsid w:val="00EE3796"/>
    <w:rsid w:val="00EE3EFB"/>
    <w:rsid w:val="00EE423E"/>
    <w:rsid w:val="00EE50A5"/>
    <w:rsid w:val="00EF26D3"/>
    <w:rsid w:val="00EF2942"/>
    <w:rsid w:val="00EF5326"/>
    <w:rsid w:val="00EF67C0"/>
    <w:rsid w:val="00F00377"/>
    <w:rsid w:val="00F0258D"/>
    <w:rsid w:val="00F0284E"/>
    <w:rsid w:val="00F03A99"/>
    <w:rsid w:val="00F07CF0"/>
    <w:rsid w:val="00F10BC7"/>
    <w:rsid w:val="00F11459"/>
    <w:rsid w:val="00F11A4E"/>
    <w:rsid w:val="00F13A7B"/>
    <w:rsid w:val="00F149D3"/>
    <w:rsid w:val="00F2223A"/>
    <w:rsid w:val="00F22E40"/>
    <w:rsid w:val="00F23210"/>
    <w:rsid w:val="00F24D22"/>
    <w:rsid w:val="00F339B9"/>
    <w:rsid w:val="00F358EE"/>
    <w:rsid w:val="00F4523C"/>
    <w:rsid w:val="00F51DD6"/>
    <w:rsid w:val="00F520C1"/>
    <w:rsid w:val="00F54169"/>
    <w:rsid w:val="00F65660"/>
    <w:rsid w:val="00F6634F"/>
    <w:rsid w:val="00F67E0D"/>
    <w:rsid w:val="00F67F25"/>
    <w:rsid w:val="00F700C0"/>
    <w:rsid w:val="00F8636D"/>
    <w:rsid w:val="00F90079"/>
    <w:rsid w:val="00F91EEE"/>
    <w:rsid w:val="00F92311"/>
    <w:rsid w:val="00F92DEC"/>
    <w:rsid w:val="00F95BC7"/>
    <w:rsid w:val="00FA0717"/>
    <w:rsid w:val="00FA125D"/>
    <w:rsid w:val="00FA5B2A"/>
    <w:rsid w:val="00FA777F"/>
    <w:rsid w:val="00FB258D"/>
    <w:rsid w:val="00FB55A9"/>
    <w:rsid w:val="00FB7DC0"/>
    <w:rsid w:val="00FC0A5A"/>
    <w:rsid w:val="00FC4196"/>
    <w:rsid w:val="00FC4CE7"/>
    <w:rsid w:val="00FD4AFC"/>
    <w:rsid w:val="00FD5AFF"/>
    <w:rsid w:val="00FE05C0"/>
    <w:rsid w:val="00FE44CD"/>
    <w:rsid w:val="00FE4911"/>
    <w:rsid w:val="00FE51CE"/>
    <w:rsid w:val="00FE556A"/>
    <w:rsid w:val="00FE5581"/>
    <w:rsid w:val="00FE796A"/>
    <w:rsid w:val="00FF3974"/>
    <w:rsid w:val="00FF498D"/>
    <w:rsid w:val="00FF570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DBA"/>
    <w:pPr>
      <w:spacing w:after="200" w:line="276" w:lineRule="auto"/>
    </w:pPr>
    <w:rPr>
      <w:sz w:val="22"/>
      <w:szCs w:val="22"/>
      <w:lang w:val="en-GB" w:bidi="en-US"/>
    </w:rPr>
  </w:style>
  <w:style w:type="paragraph" w:styleId="Heading1">
    <w:name w:val="heading 1"/>
    <w:basedOn w:val="Normal"/>
    <w:next w:val="Normal"/>
    <w:link w:val="Heading1Char"/>
    <w:uiPriority w:val="9"/>
    <w:qFormat/>
    <w:rsid w:val="004F1330"/>
    <w:pPr>
      <w:spacing w:before="480" w:after="240"/>
      <w:contextualSpacing/>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4F1330"/>
    <w:pPr>
      <w:spacing w:before="20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F1330"/>
    <w:pPr>
      <w:spacing w:before="200" w:after="0" w:line="271" w:lineRule="auto"/>
      <w:outlineLvl w:val="2"/>
    </w:pPr>
    <w:rPr>
      <w:rFonts w:eastAsia="Times New Roman"/>
      <w:b/>
      <w:bCs/>
    </w:rPr>
  </w:style>
  <w:style w:type="paragraph" w:styleId="Heading4">
    <w:name w:val="heading 4"/>
    <w:basedOn w:val="Normal"/>
    <w:next w:val="Normal"/>
    <w:link w:val="Heading4Char"/>
    <w:uiPriority w:val="9"/>
    <w:unhideWhenUsed/>
    <w:qFormat/>
    <w:rsid w:val="000112FE"/>
    <w:p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0112FE"/>
    <w:pPr>
      <w:spacing w:before="200" w:after="0"/>
      <w:outlineLvl w:val="4"/>
    </w:pPr>
    <w:rPr>
      <w:rFonts w:eastAsia="Times New Roman"/>
      <w:b/>
      <w:bCs/>
      <w:color w:val="7F7F7F"/>
    </w:rPr>
  </w:style>
  <w:style w:type="paragraph" w:styleId="Heading6">
    <w:name w:val="heading 6"/>
    <w:basedOn w:val="Normal"/>
    <w:next w:val="Normal"/>
    <w:link w:val="Heading6Char"/>
    <w:uiPriority w:val="9"/>
    <w:unhideWhenUsed/>
    <w:qFormat/>
    <w:rsid w:val="000112FE"/>
    <w:pPr>
      <w:spacing w:after="0" w:line="271" w:lineRule="auto"/>
      <w:outlineLvl w:val="5"/>
    </w:pPr>
    <w:rPr>
      <w:rFonts w:eastAsia="Times New Roman"/>
      <w:b/>
      <w:bCs/>
      <w:i/>
      <w:iCs/>
      <w:color w:val="7F7F7F"/>
    </w:rPr>
  </w:style>
  <w:style w:type="paragraph" w:styleId="Heading7">
    <w:name w:val="heading 7"/>
    <w:basedOn w:val="Normal"/>
    <w:next w:val="Normal"/>
    <w:link w:val="Heading7Char"/>
    <w:uiPriority w:val="9"/>
    <w:unhideWhenUsed/>
    <w:qFormat/>
    <w:rsid w:val="000112FE"/>
    <w:pPr>
      <w:spacing w:after="0"/>
      <w:outlineLvl w:val="6"/>
    </w:pPr>
    <w:rPr>
      <w:rFonts w:eastAsia="Times New Roman"/>
      <w:i/>
      <w:iCs/>
    </w:rPr>
  </w:style>
  <w:style w:type="paragraph" w:styleId="Heading8">
    <w:name w:val="heading 8"/>
    <w:basedOn w:val="Normal"/>
    <w:next w:val="Normal"/>
    <w:link w:val="Heading8Char"/>
    <w:uiPriority w:val="9"/>
    <w:semiHidden/>
    <w:unhideWhenUsed/>
    <w:qFormat/>
    <w:rsid w:val="000112FE"/>
    <w:pPr>
      <w:spacing w:after="0"/>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0112FE"/>
    <w:pPr>
      <w:spacing w:after="0"/>
      <w:outlineLvl w:val="8"/>
    </w:pPr>
    <w:rPr>
      <w:rFonts w:eastAsia="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330"/>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4F1330"/>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4F1330"/>
    <w:rPr>
      <w:rFonts w:ascii="Arial" w:eastAsia="Times New Roman" w:hAnsi="Arial" w:cs="Times New Roman"/>
      <w:b/>
      <w:bCs/>
    </w:rPr>
  </w:style>
  <w:style w:type="character" w:customStyle="1" w:styleId="Heading4Char">
    <w:name w:val="Heading 4 Char"/>
    <w:basedOn w:val="DefaultParagraphFont"/>
    <w:link w:val="Heading4"/>
    <w:uiPriority w:val="9"/>
    <w:rsid w:val="000112FE"/>
    <w:rPr>
      <w:rFonts w:ascii="Arial" w:eastAsia="Times New Roman" w:hAnsi="Arial" w:cs="Times New Roman"/>
      <w:b/>
      <w:bCs/>
      <w:i/>
      <w:iCs/>
    </w:rPr>
  </w:style>
  <w:style w:type="character" w:customStyle="1" w:styleId="Heading5Char">
    <w:name w:val="Heading 5 Char"/>
    <w:basedOn w:val="DefaultParagraphFont"/>
    <w:link w:val="Heading5"/>
    <w:uiPriority w:val="9"/>
    <w:rsid w:val="000112FE"/>
    <w:rPr>
      <w:rFonts w:ascii="Arial" w:eastAsia="Times New Roman" w:hAnsi="Arial" w:cs="Times New Roman"/>
      <w:b/>
      <w:bCs/>
      <w:color w:val="7F7F7F"/>
    </w:rPr>
  </w:style>
  <w:style w:type="character" w:customStyle="1" w:styleId="Heading6Char">
    <w:name w:val="Heading 6 Char"/>
    <w:basedOn w:val="DefaultParagraphFont"/>
    <w:link w:val="Heading6"/>
    <w:uiPriority w:val="9"/>
    <w:rsid w:val="000112FE"/>
    <w:rPr>
      <w:rFonts w:ascii="Arial" w:eastAsia="Times New Roman" w:hAnsi="Arial" w:cs="Times New Roman"/>
      <w:b/>
      <w:bCs/>
      <w:i/>
      <w:iCs/>
      <w:color w:val="7F7F7F"/>
    </w:rPr>
  </w:style>
  <w:style w:type="paragraph" w:styleId="ListParagraph">
    <w:name w:val="List Paragraph"/>
    <w:basedOn w:val="Normal"/>
    <w:uiPriority w:val="34"/>
    <w:qFormat/>
    <w:rsid w:val="000112FE"/>
    <w:pPr>
      <w:ind w:left="720"/>
      <w:contextualSpacing/>
    </w:pPr>
  </w:style>
  <w:style w:type="paragraph" w:styleId="NoSpacing">
    <w:name w:val="No Spacing"/>
    <w:basedOn w:val="Normal"/>
    <w:uiPriority w:val="1"/>
    <w:qFormat/>
    <w:rsid w:val="000112FE"/>
    <w:pPr>
      <w:spacing w:after="0" w:line="240" w:lineRule="auto"/>
    </w:pPr>
  </w:style>
  <w:style w:type="paragraph" w:styleId="Title">
    <w:name w:val="Title"/>
    <w:basedOn w:val="Normal"/>
    <w:next w:val="Normal"/>
    <w:link w:val="TitleChar"/>
    <w:uiPriority w:val="10"/>
    <w:qFormat/>
    <w:rsid w:val="000112FE"/>
    <w:pPr>
      <w:pBdr>
        <w:bottom w:val="single" w:sz="4" w:space="1" w:color="auto"/>
      </w:pBdr>
      <w:spacing w:line="240" w:lineRule="auto"/>
      <w:contextualSpacing/>
    </w:pPr>
    <w:rPr>
      <w:rFonts w:eastAsia="Times New Roman"/>
      <w:spacing w:val="5"/>
      <w:sz w:val="52"/>
      <w:szCs w:val="52"/>
    </w:rPr>
  </w:style>
  <w:style w:type="character" w:customStyle="1" w:styleId="TitleChar">
    <w:name w:val="Title Char"/>
    <w:basedOn w:val="DefaultParagraphFont"/>
    <w:link w:val="Title"/>
    <w:uiPriority w:val="10"/>
    <w:rsid w:val="000112FE"/>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0112FE"/>
    <w:pPr>
      <w:spacing w:after="600"/>
    </w:pPr>
    <w:rPr>
      <w:rFonts w:eastAsia="Times New Roman"/>
      <w:i/>
      <w:iCs/>
      <w:spacing w:val="13"/>
      <w:sz w:val="24"/>
      <w:szCs w:val="24"/>
    </w:rPr>
  </w:style>
  <w:style w:type="character" w:customStyle="1" w:styleId="SubtitleChar">
    <w:name w:val="Subtitle Char"/>
    <w:basedOn w:val="DefaultParagraphFont"/>
    <w:link w:val="Subtitle"/>
    <w:uiPriority w:val="11"/>
    <w:rsid w:val="000112FE"/>
    <w:rPr>
      <w:rFonts w:ascii="Arial" w:eastAsia="Times New Roman" w:hAnsi="Arial" w:cs="Times New Roman"/>
      <w:i/>
      <w:iCs/>
      <w:spacing w:val="13"/>
      <w:sz w:val="24"/>
      <w:szCs w:val="24"/>
    </w:rPr>
  </w:style>
  <w:style w:type="paragraph" w:styleId="Header">
    <w:name w:val="header"/>
    <w:basedOn w:val="Normal"/>
    <w:link w:val="HeaderChar"/>
    <w:uiPriority w:val="99"/>
    <w:unhideWhenUsed/>
    <w:rsid w:val="004E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BCA"/>
  </w:style>
  <w:style w:type="paragraph" w:styleId="Footer">
    <w:name w:val="footer"/>
    <w:basedOn w:val="Normal"/>
    <w:link w:val="FooterChar"/>
    <w:uiPriority w:val="99"/>
    <w:unhideWhenUsed/>
    <w:rsid w:val="004E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BCA"/>
  </w:style>
  <w:style w:type="table" w:styleId="TableGrid">
    <w:name w:val="Table Grid"/>
    <w:basedOn w:val="TableNormal"/>
    <w:uiPriority w:val="59"/>
    <w:rsid w:val="00D6649D"/>
    <w:pPr>
      <w:spacing w:before="60" w:after="6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sz w:val="22"/>
      </w:rPr>
    </w:tblStylePr>
  </w:style>
  <w:style w:type="table" w:customStyle="1" w:styleId="MonitorBlue">
    <w:name w:val="Monitor Blue"/>
    <w:basedOn w:val="TableNormal"/>
    <w:uiPriority w:val="99"/>
    <w:qFormat/>
    <w:rsid w:val="00F67F25"/>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FFFFFF"/>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cPr>
    </w:tblStylePr>
    <w:tblStylePr w:type="firstCol">
      <w:rPr>
        <w:b/>
      </w:rPr>
    </w:tblStylePr>
  </w:style>
  <w:style w:type="character" w:customStyle="1" w:styleId="Heading7Char">
    <w:name w:val="Heading 7 Char"/>
    <w:basedOn w:val="DefaultParagraphFont"/>
    <w:link w:val="Heading7"/>
    <w:uiPriority w:val="9"/>
    <w:rsid w:val="000112FE"/>
    <w:rPr>
      <w:rFonts w:ascii="Arial" w:eastAsia="Times New Roman" w:hAnsi="Arial" w:cs="Times New Roman"/>
      <w:i/>
      <w:iCs/>
    </w:rPr>
  </w:style>
  <w:style w:type="character" w:customStyle="1" w:styleId="Heading8Char">
    <w:name w:val="Heading 8 Char"/>
    <w:basedOn w:val="DefaultParagraphFont"/>
    <w:link w:val="Heading8"/>
    <w:uiPriority w:val="9"/>
    <w:semiHidden/>
    <w:rsid w:val="000112FE"/>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0112FE"/>
    <w:rPr>
      <w:rFonts w:ascii="Arial" w:eastAsia="Times New Roman" w:hAnsi="Arial" w:cs="Times New Roman"/>
      <w:i/>
      <w:iCs/>
      <w:spacing w:val="5"/>
      <w:sz w:val="20"/>
      <w:szCs w:val="20"/>
    </w:rPr>
  </w:style>
  <w:style w:type="character" w:styleId="Strong">
    <w:name w:val="Strong"/>
    <w:uiPriority w:val="22"/>
    <w:qFormat/>
    <w:rsid w:val="000112FE"/>
    <w:rPr>
      <w:b/>
      <w:bCs/>
    </w:rPr>
  </w:style>
  <w:style w:type="character" w:styleId="Emphasis">
    <w:name w:val="Emphasis"/>
    <w:uiPriority w:val="20"/>
    <w:qFormat/>
    <w:rsid w:val="000112FE"/>
    <w:rPr>
      <w:b/>
      <w:bCs/>
      <w:i/>
      <w:iCs/>
      <w:spacing w:val="10"/>
      <w:bdr w:val="none" w:sz="0" w:space="0" w:color="auto"/>
      <w:shd w:val="clear" w:color="auto" w:fill="auto"/>
    </w:rPr>
  </w:style>
  <w:style w:type="paragraph" w:styleId="Quote">
    <w:name w:val="Quote"/>
    <w:basedOn w:val="Normal"/>
    <w:next w:val="Normal"/>
    <w:link w:val="QuoteChar"/>
    <w:uiPriority w:val="29"/>
    <w:qFormat/>
    <w:rsid w:val="000112FE"/>
    <w:pPr>
      <w:spacing w:before="200" w:after="0"/>
      <w:ind w:left="360" w:right="360"/>
    </w:pPr>
    <w:rPr>
      <w:i/>
      <w:iCs/>
    </w:rPr>
  </w:style>
  <w:style w:type="character" w:customStyle="1" w:styleId="QuoteChar">
    <w:name w:val="Quote Char"/>
    <w:basedOn w:val="DefaultParagraphFont"/>
    <w:link w:val="Quote"/>
    <w:uiPriority w:val="29"/>
    <w:rsid w:val="000112FE"/>
    <w:rPr>
      <w:i/>
      <w:iCs/>
    </w:rPr>
  </w:style>
  <w:style w:type="paragraph" w:styleId="IntenseQuote">
    <w:name w:val="Intense Quote"/>
    <w:basedOn w:val="Normal"/>
    <w:next w:val="Normal"/>
    <w:link w:val="IntenseQuoteChar"/>
    <w:uiPriority w:val="30"/>
    <w:qFormat/>
    <w:rsid w:val="00011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112FE"/>
    <w:rPr>
      <w:b/>
      <w:bCs/>
      <w:i/>
      <w:iCs/>
    </w:rPr>
  </w:style>
  <w:style w:type="character" w:styleId="SubtleEmphasis">
    <w:name w:val="Subtle Emphasis"/>
    <w:uiPriority w:val="19"/>
    <w:qFormat/>
    <w:rsid w:val="000112FE"/>
    <w:rPr>
      <w:i/>
      <w:iCs/>
    </w:rPr>
  </w:style>
  <w:style w:type="character" w:styleId="IntenseEmphasis">
    <w:name w:val="Intense Emphasis"/>
    <w:uiPriority w:val="21"/>
    <w:qFormat/>
    <w:rsid w:val="000112FE"/>
    <w:rPr>
      <w:b/>
      <w:bCs/>
    </w:rPr>
  </w:style>
  <w:style w:type="character" w:styleId="SubtleReference">
    <w:name w:val="Subtle Reference"/>
    <w:uiPriority w:val="31"/>
    <w:qFormat/>
    <w:rsid w:val="000112FE"/>
    <w:rPr>
      <w:smallCaps/>
    </w:rPr>
  </w:style>
  <w:style w:type="character" w:styleId="IntenseReference">
    <w:name w:val="Intense Reference"/>
    <w:uiPriority w:val="32"/>
    <w:qFormat/>
    <w:rsid w:val="000112FE"/>
    <w:rPr>
      <w:smallCaps/>
      <w:spacing w:val="5"/>
      <w:u w:val="single"/>
    </w:rPr>
  </w:style>
  <w:style w:type="character" w:styleId="BookTitle">
    <w:name w:val="Book Title"/>
    <w:uiPriority w:val="33"/>
    <w:qFormat/>
    <w:rsid w:val="000112FE"/>
    <w:rPr>
      <w:i/>
      <w:iCs/>
      <w:smallCaps/>
      <w:spacing w:val="5"/>
    </w:rPr>
  </w:style>
  <w:style w:type="paragraph" w:styleId="TOCHeading">
    <w:name w:val="TOC Heading"/>
    <w:basedOn w:val="Heading1"/>
    <w:next w:val="Normal"/>
    <w:uiPriority w:val="39"/>
    <w:semiHidden/>
    <w:unhideWhenUsed/>
    <w:qFormat/>
    <w:rsid w:val="000112FE"/>
    <w:pPr>
      <w:outlineLvl w:val="9"/>
    </w:pPr>
  </w:style>
  <w:style w:type="paragraph" w:styleId="Caption">
    <w:name w:val="caption"/>
    <w:basedOn w:val="Normal"/>
    <w:next w:val="Normal"/>
    <w:uiPriority w:val="35"/>
    <w:unhideWhenUsed/>
    <w:rsid w:val="00EF5326"/>
    <w:pPr>
      <w:spacing w:line="240" w:lineRule="auto"/>
    </w:pPr>
    <w:rPr>
      <w:b/>
      <w:bCs/>
      <w:sz w:val="18"/>
      <w:szCs w:val="18"/>
    </w:rPr>
  </w:style>
  <w:style w:type="paragraph" w:styleId="BalloonText">
    <w:name w:val="Balloon Text"/>
    <w:basedOn w:val="Normal"/>
    <w:link w:val="BalloonTextChar"/>
    <w:uiPriority w:val="99"/>
    <w:semiHidden/>
    <w:unhideWhenUsed/>
    <w:rsid w:val="00695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75"/>
    <w:rPr>
      <w:rFonts w:ascii="Tahoma" w:hAnsi="Tahoma" w:cs="Tahoma"/>
      <w:sz w:val="16"/>
      <w:szCs w:val="16"/>
      <w:lang w:val="en-GB"/>
    </w:rPr>
  </w:style>
  <w:style w:type="character" w:styleId="CommentReference">
    <w:name w:val="annotation reference"/>
    <w:basedOn w:val="DefaultParagraphFont"/>
    <w:uiPriority w:val="99"/>
    <w:semiHidden/>
    <w:unhideWhenUsed/>
    <w:rsid w:val="006255DA"/>
    <w:rPr>
      <w:sz w:val="16"/>
      <w:szCs w:val="16"/>
    </w:rPr>
  </w:style>
  <w:style w:type="paragraph" w:styleId="CommentText">
    <w:name w:val="annotation text"/>
    <w:basedOn w:val="Normal"/>
    <w:link w:val="CommentTextChar"/>
    <w:uiPriority w:val="99"/>
    <w:semiHidden/>
    <w:unhideWhenUsed/>
    <w:rsid w:val="006255DA"/>
    <w:rPr>
      <w:sz w:val="20"/>
      <w:szCs w:val="20"/>
    </w:rPr>
  </w:style>
  <w:style w:type="character" w:customStyle="1" w:styleId="CommentTextChar">
    <w:name w:val="Comment Text Char"/>
    <w:basedOn w:val="DefaultParagraphFont"/>
    <w:link w:val="CommentText"/>
    <w:uiPriority w:val="99"/>
    <w:semiHidden/>
    <w:rsid w:val="006255DA"/>
    <w:rPr>
      <w:lang w:val="en-GB" w:bidi="en-US"/>
    </w:rPr>
  </w:style>
  <w:style w:type="paragraph" w:styleId="CommentSubject">
    <w:name w:val="annotation subject"/>
    <w:basedOn w:val="CommentText"/>
    <w:next w:val="CommentText"/>
    <w:link w:val="CommentSubjectChar"/>
    <w:uiPriority w:val="99"/>
    <w:semiHidden/>
    <w:unhideWhenUsed/>
    <w:rsid w:val="006255DA"/>
    <w:rPr>
      <w:b/>
      <w:bCs/>
    </w:rPr>
  </w:style>
  <w:style w:type="character" w:customStyle="1" w:styleId="CommentSubjectChar">
    <w:name w:val="Comment Subject Char"/>
    <w:basedOn w:val="CommentTextChar"/>
    <w:link w:val="CommentSubject"/>
    <w:uiPriority w:val="99"/>
    <w:semiHidden/>
    <w:rsid w:val="006255DA"/>
    <w:rPr>
      <w:b/>
      <w:bCs/>
      <w:lang w:val="en-GB" w:bidi="en-US"/>
    </w:rPr>
  </w:style>
  <w:style w:type="character" w:styleId="Hyperlink">
    <w:name w:val="Hyperlink"/>
    <w:basedOn w:val="DefaultParagraphFont"/>
    <w:uiPriority w:val="99"/>
    <w:unhideWhenUsed/>
    <w:rsid w:val="00B12D6E"/>
    <w:rPr>
      <w:color w:val="0000FF" w:themeColor="hyperlink"/>
      <w:u w:val="single"/>
    </w:rPr>
  </w:style>
  <w:style w:type="character" w:styleId="FollowedHyperlink">
    <w:name w:val="FollowedHyperlink"/>
    <w:basedOn w:val="DefaultParagraphFont"/>
    <w:uiPriority w:val="99"/>
    <w:semiHidden/>
    <w:unhideWhenUsed/>
    <w:rsid w:val="0039590D"/>
    <w:rPr>
      <w:color w:val="800080" w:themeColor="followedHyperlink"/>
      <w:u w:val="single"/>
    </w:rPr>
  </w:style>
  <w:style w:type="paragraph" w:styleId="FootnoteText">
    <w:name w:val="footnote text"/>
    <w:basedOn w:val="Normal"/>
    <w:link w:val="FootnoteTextChar"/>
    <w:uiPriority w:val="99"/>
    <w:semiHidden/>
    <w:unhideWhenUsed/>
    <w:rsid w:val="00853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F94"/>
    <w:rPr>
      <w:lang w:val="en-GB" w:bidi="en-US"/>
    </w:rPr>
  </w:style>
  <w:style w:type="character" w:styleId="FootnoteReference">
    <w:name w:val="footnote reference"/>
    <w:basedOn w:val="DefaultParagraphFont"/>
    <w:semiHidden/>
    <w:unhideWhenUsed/>
    <w:rsid w:val="00853F94"/>
    <w:rPr>
      <w:vertAlign w:val="superscript"/>
    </w:rPr>
  </w:style>
  <w:style w:type="paragraph" w:styleId="Revision">
    <w:name w:val="Revision"/>
    <w:hidden/>
    <w:uiPriority w:val="99"/>
    <w:semiHidden/>
    <w:rsid w:val="001E1DBD"/>
    <w:rPr>
      <w:sz w:val="22"/>
      <w:szCs w:val="22"/>
      <w:lang w:val="en-GB" w:bidi="en-US"/>
    </w:rPr>
  </w:style>
  <w:style w:type="paragraph" w:customStyle="1" w:styleId="Default">
    <w:name w:val="Default"/>
    <w:rsid w:val="004C5155"/>
    <w:pPr>
      <w:autoSpaceDE w:val="0"/>
      <w:autoSpaceDN w:val="0"/>
      <w:adjustRightInd w:val="0"/>
    </w:pPr>
    <w:rPr>
      <w:rFonts w:cs="Arial"/>
      <w:color w:val="000000"/>
      <w:sz w:val="24"/>
      <w:szCs w:val="24"/>
      <w:lang w:val="en-GB"/>
    </w:rPr>
  </w:style>
  <w:style w:type="paragraph" w:customStyle="1" w:styleId="bullet">
    <w:name w:val="bullet"/>
    <w:basedOn w:val="Normal"/>
    <w:rsid w:val="002D335E"/>
    <w:pPr>
      <w:numPr>
        <w:numId w:val="16"/>
      </w:numPr>
      <w:spacing w:after="120" w:line="240" w:lineRule="auto"/>
    </w:pPr>
    <w:rPr>
      <w:rFonts w:eastAsia="Times New Roman"/>
      <w:sz w:val="20"/>
      <w:szCs w:val="20"/>
      <w:lang w:bidi="ar-SA"/>
    </w:rPr>
  </w:style>
  <w:style w:type="paragraph" w:customStyle="1" w:styleId="CM62">
    <w:name w:val="CM62"/>
    <w:basedOn w:val="Normal"/>
    <w:uiPriority w:val="99"/>
    <w:rsid w:val="00172A37"/>
    <w:pPr>
      <w:autoSpaceDE w:val="0"/>
      <w:autoSpaceDN w:val="0"/>
      <w:spacing w:after="180" w:line="240" w:lineRule="auto"/>
    </w:pPr>
    <w:rPr>
      <w:rFonts w:ascii="Myriad Pro" w:eastAsia="Calibri" w:hAnsi="Myriad Pro"/>
      <w:sz w:val="24"/>
      <w:szCs w:val="24"/>
      <w:lang w:eastAsia="en-GB" w:bidi="ar-SA"/>
    </w:rPr>
  </w:style>
  <w:style w:type="paragraph" w:styleId="NormalWeb">
    <w:name w:val="Normal (Web)"/>
    <w:basedOn w:val="Normal"/>
    <w:uiPriority w:val="99"/>
    <w:semiHidden/>
    <w:unhideWhenUsed/>
    <w:rsid w:val="008E6FBA"/>
    <w:pPr>
      <w:spacing w:before="100" w:beforeAutospacing="1" w:after="100" w:afterAutospacing="1" w:line="240" w:lineRule="auto"/>
    </w:pPr>
    <w:rPr>
      <w:rFonts w:ascii="Times New Roman" w:eastAsiaTheme="minorEastAsia" w:hAnsi="Times New Roman"/>
      <w:sz w:val="24"/>
      <w:szCs w:val="24"/>
      <w:lang w:eastAsia="en-GB" w:bidi="ar-SA"/>
    </w:rPr>
  </w:style>
  <w:style w:type="paragraph" w:customStyle="1" w:styleId="text">
    <w:name w:val="text"/>
    <w:basedOn w:val="Normal"/>
    <w:uiPriority w:val="99"/>
    <w:rsid w:val="005E04DD"/>
    <w:pPr>
      <w:spacing w:after="100" w:afterAutospacing="1" w:line="240" w:lineRule="auto"/>
    </w:pPr>
    <w:rPr>
      <w:rFonts w:ascii="Times New Roman" w:eastAsia="Times New Roman" w:hAnsi="Times New Roman"/>
      <w:sz w:val="24"/>
      <w:szCs w:val="24"/>
      <w:lang w:eastAsia="en-GB" w:bidi="ar-SA"/>
    </w:rPr>
  </w:style>
  <w:style w:type="paragraph" w:customStyle="1" w:styleId="Table1">
    <w:name w:val="Table1"/>
    <w:basedOn w:val="Normal"/>
    <w:link w:val="Table1Char"/>
    <w:qFormat/>
    <w:rsid w:val="00043896"/>
    <w:pPr>
      <w:spacing w:after="120" w:line="240" w:lineRule="auto"/>
    </w:pPr>
    <w:rPr>
      <w:rFonts w:eastAsia="Times New Roman" w:cs="Arial"/>
      <w:i/>
      <w:sz w:val="24"/>
      <w:u w:val="single"/>
      <w:lang w:eastAsia="en-GB" w:bidi="ar-SA"/>
    </w:rPr>
  </w:style>
  <w:style w:type="character" w:customStyle="1" w:styleId="Table1Char">
    <w:name w:val="Table1 Char"/>
    <w:basedOn w:val="DefaultParagraphFont"/>
    <w:link w:val="Table1"/>
    <w:rsid w:val="00043896"/>
    <w:rPr>
      <w:rFonts w:eastAsia="Times New Roman" w:cs="Arial"/>
      <w:i/>
      <w:sz w:val="24"/>
      <w:szCs w:val="22"/>
      <w:u w:val="single"/>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DBA"/>
    <w:pPr>
      <w:spacing w:after="200" w:line="276" w:lineRule="auto"/>
    </w:pPr>
    <w:rPr>
      <w:sz w:val="22"/>
      <w:szCs w:val="22"/>
      <w:lang w:val="en-GB" w:bidi="en-US"/>
    </w:rPr>
  </w:style>
  <w:style w:type="paragraph" w:styleId="Heading1">
    <w:name w:val="heading 1"/>
    <w:basedOn w:val="Normal"/>
    <w:next w:val="Normal"/>
    <w:link w:val="Heading1Char"/>
    <w:uiPriority w:val="9"/>
    <w:qFormat/>
    <w:rsid w:val="004F1330"/>
    <w:pPr>
      <w:spacing w:before="480" w:after="240"/>
      <w:contextualSpacing/>
      <w:outlineLvl w:val="0"/>
    </w:pPr>
    <w:rPr>
      <w:rFonts w:eastAsia="Times New Roman"/>
      <w:b/>
      <w:bCs/>
      <w:sz w:val="28"/>
      <w:szCs w:val="28"/>
    </w:rPr>
  </w:style>
  <w:style w:type="paragraph" w:styleId="Heading2">
    <w:name w:val="heading 2"/>
    <w:basedOn w:val="Normal"/>
    <w:next w:val="Normal"/>
    <w:link w:val="Heading2Char"/>
    <w:uiPriority w:val="9"/>
    <w:unhideWhenUsed/>
    <w:qFormat/>
    <w:rsid w:val="004F1330"/>
    <w:pPr>
      <w:spacing w:before="200"/>
      <w:outlineLvl w:val="1"/>
    </w:pPr>
    <w:rPr>
      <w:rFonts w:eastAsia="Times New Roman"/>
      <w:b/>
      <w:bCs/>
      <w:sz w:val="26"/>
      <w:szCs w:val="26"/>
    </w:rPr>
  </w:style>
  <w:style w:type="paragraph" w:styleId="Heading3">
    <w:name w:val="heading 3"/>
    <w:basedOn w:val="Normal"/>
    <w:next w:val="Normal"/>
    <w:link w:val="Heading3Char"/>
    <w:uiPriority w:val="9"/>
    <w:unhideWhenUsed/>
    <w:qFormat/>
    <w:rsid w:val="004F1330"/>
    <w:pPr>
      <w:spacing w:before="200" w:after="0" w:line="271" w:lineRule="auto"/>
      <w:outlineLvl w:val="2"/>
    </w:pPr>
    <w:rPr>
      <w:rFonts w:eastAsia="Times New Roman"/>
      <w:b/>
      <w:bCs/>
    </w:rPr>
  </w:style>
  <w:style w:type="paragraph" w:styleId="Heading4">
    <w:name w:val="heading 4"/>
    <w:basedOn w:val="Normal"/>
    <w:next w:val="Normal"/>
    <w:link w:val="Heading4Char"/>
    <w:uiPriority w:val="9"/>
    <w:unhideWhenUsed/>
    <w:qFormat/>
    <w:rsid w:val="000112FE"/>
    <w:pPr>
      <w:spacing w:before="200" w:after="0"/>
      <w:outlineLvl w:val="3"/>
    </w:pPr>
    <w:rPr>
      <w:rFonts w:eastAsia="Times New Roman"/>
      <w:b/>
      <w:bCs/>
      <w:i/>
      <w:iCs/>
    </w:rPr>
  </w:style>
  <w:style w:type="paragraph" w:styleId="Heading5">
    <w:name w:val="heading 5"/>
    <w:basedOn w:val="Normal"/>
    <w:next w:val="Normal"/>
    <w:link w:val="Heading5Char"/>
    <w:uiPriority w:val="9"/>
    <w:unhideWhenUsed/>
    <w:qFormat/>
    <w:rsid w:val="000112FE"/>
    <w:pPr>
      <w:spacing w:before="200" w:after="0"/>
      <w:outlineLvl w:val="4"/>
    </w:pPr>
    <w:rPr>
      <w:rFonts w:eastAsia="Times New Roman"/>
      <w:b/>
      <w:bCs/>
      <w:color w:val="7F7F7F"/>
    </w:rPr>
  </w:style>
  <w:style w:type="paragraph" w:styleId="Heading6">
    <w:name w:val="heading 6"/>
    <w:basedOn w:val="Normal"/>
    <w:next w:val="Normal"/>
    <w:link w:val="Heading6Char"/>
    <w:uiPriority w:val="9"/>
    <w:unhideWhenUsed/>
    <w:qFormat/>
    <w:rsid w:val="000112FE"/>
    <w:pPr>
      <w:spacing w:after="0" w:line="271" w:lineRule="auto"/>
      <w:outlineLvl w:val="5"/>
    </w:pPr>
    <w:rPr>
      <w:rFonts w:eastAsia="Times New Roman"/>
      <w:b/>
      <w:bCs/>
      <w:i/>
      <w:iCs/>
      <w:color w:val="7F7F7F"/>
    </w:rPr>
  </w:style>
  <w:style w:type="paragraph" w:styleId="Heading7">
    <w:name w:val="heading 7"/>
    <w:basedOn w:val="Normal"/>
    <w:next w:val="Normal"/>
    <w:link w:val="Heading7Char"/>
    <w:uiPriority w:val="9"/>
    <w:unhideWhenUsed/>
    <w:qFormat/>
    <w:rsid w:val="000112FE"/>
    <w:pPr>
      <w:spacing w:after="0"/>
      <w:outlineLvl w:val="6"/>
    </w:pPr>
    <w:rPr>
      <w:rFonts w:eastAsia="Times New Roman"/>
      <w:i/>
      <w:iCs/>
    </w:rPr>
  </w:style>
  <w:style w:type="paragraph" w:styleId="Heading8">
    <w:name w:val="heading 8"/>
    <w:basedOn w:val="Normal"/>
    <w:next w:val="Normal"/>
    <w:link w:val="Heading8Char"/>
    <w:uiPriority w:val="9"/>
    <w:semiHidden/>
    <w:unhideWhenUsed/>
    <w:qFormat/>
    <w:rsid w:val="000112FE"/>
    <w:pPr>
      <w:spacing w:after="0"/>
      <w:outlineLvl w:val="7"/>
    </w:pPr>
    <w:rPr>
      <w:rFonts w:eastAsia="Times New Roman"/>
      <w:sz w:val="20"/>
      <w:szCs w:val="20"/>
    </w:rPr>
  </w:style>
  <w:style w:type="paragraph" w:styleId="Heading9">
    <w:name w:val="heading 9"/>
    <w:basedOn w:val="Normal"/>
    <w:next w:val="Normal"/>
    <w:link w:val="Heading9Char"/>
    <w:uiPriority w:val="9"/>
    <w:semiHidden/>
    <w:unhideWhenUsed/>
    <w:qFormat/>
    <w:rsid w:val="000112FE"/>
    <w:pPr>
      <w:spacing w:after="0"/>
      <w:outlineLvl w:val="8"/>
    </w:pPr>
    <w:rPr>
      <w:rFonts w:eastAsia="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330"/>
    <w:rPr>
      <w:rFonts w:ascii="Arial" w:eastAsia="Times New Roman" w:hAnsi="Arial" w:cs="Times New Roman"/>
      <w:b/>
      <w:bCs/>
      <w:sz w:val="28"/>
      <w:szCs w:val="28"/>
    </w:rPr>
  </w:style>
  <w:style w:type="character" w:customStyle="1" w:styleId="Heading2Char">
    <w:name w:val="Heading 2 Char"/>
    <w:basedOn w:val="DefaultParagraphFont"/>
    <w:link w:val="Heading2"/>
    <w:uiPriority w:val="9"/>
    <w:rsid w:val="004F1330"/>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rsid w:val="004F1330"/>
    <w:rPr>
      <w:rFonts w:ascii="Arial" w:eastAsia="Times New Roman" w:hAnsi="Arial" w:cs="Times New Roman"/>
      <w:b/>
      <w:bCs/>
    </w:rPr>
  </w:style>
  <w:style w:type="character" w:customStyle="1" w:styleId="Heading4Char">
    <w:name w:val="Heading 4 Char"/>
    <w:basedOn w:val="DefaultParagraphFont"/>
    <w:link w:val="Heading4"/>
    <w:uiPriority w:val="9"/>
    <w:rsid w:val="000112FE"/>
    <w:rPr>
      <w:rFonts w:ascii="Arial" w:eastAsia="Times New Roman" w:hAnsi="Arial" w:cs="Times New Roman"/>
      <w:b/>
      <w:bCs/>
      <w:i/>
      <w:iCs/>
    </w:rPr>
  </w:style>
  <w:style w:type="character" w:customStyle="1" w:styleId="Heading5Char">
    <w:name w:val="Heading 5 Char"/>
    <w:basedOn w:val="DefaultParagraphFont"/>
    <w:link w:val="Heading5"/>
    <w:uiPriority w:val="9"/>
    <w:rsid w:val="000112FE"/>
    <w:rPr>
      <w:rFonts w:ascii="Arial" w:eastAsia="Times New Roman" w:hAnsi="Arial" w:cs="Times New Roman"/>
      <w:b/>
      <w:bCs/>
      <w:color w:val="7F7F7F"/>
    </w:rPr>
  </w:style>
  <w:style w:type="character" w:customStyle="1" w:styleId="Heading6Char">
    <w:name w:val="Heading 6 Char"/>
    <w:basedOn w:val="DefaultParagraphFont"/>
    <w:link w:val="Heading6"/>
    <w:uiPriority w:val="9"/>
    <w:rsid w:val="000112FE"/>
    <w:rPr>
      <w:rFonts w:ascii="Arial" w:eastAsia="Times New Roman" w:hAnsi="Arial" w:cs="Times New Roman"/>
      <w:b/>
      <w:bCs/>
      <w:i/>
      <w:iCs/>
      <w:color w:val="7F7F7F"/>
    </w:rPr>
  </w:style>
  <w:style w:type="paragraph" w:styleId="ListParagraph">
    <w:name w:val="List Paragraph"/>
    <w:basedOn w:val="Normal"/>
    <w:uiPriority w:val="34"/>
    <w:qFormat/>
    <w:rsid w:val="000112FE"/>
    <w:pPr>
      <w:ind w:left="720"/>
      <w:contextualSpacing/>
    </w:pPr>
  </w:style>
  <w:style w:type="paragraph" w:styleId="NoSpacing">
    <w:name w:val="No Spacing"/>
    <w:basedOn w:val="Normal"/>
    <w:uiPriority w:val="1"/>
    <w:qFormat/>
    <w:rsid w:val="000112FE"/>
    <w:pPr>
      <w:spacing w:after="0" w:line="240" w:lineRule="auto"/>
    </w:pPr>
  </w:style>
  <w:style w:type="paragraph" w:styleId="Title">
    <w:name w:val="Title"/>
    <w:basedOn w:val="Normal"/>
    <w:next w:val="Normal"/>
    <w:link w:val="TitleChar"/>
    <w:uiPriority w:val="10"/>
    <w:qFormat/>
    <w:rsid w:val="000112FE"/>
    <w:pPr>
      <w:pBdr>
        <w:bottom w:val="single" w:sz="4" w:space="1" w:color="auto"/>
      </w:pBdr>
      <w:spacing w:line="240" w:lineRule="auto"/>
      <w:contextualSpacing/>
    </w:pPr>
    <w:rPr>
      <w:rFonts w:eastAsia="Times New Roman"/>
      <w:spacing w:val="5"/>
      <w:sz w:val="52"/>
      <w:szCs w:val="52"/>
    </w:rPr>
  </w:style>
  <w:style w:type="character" w:customStyle="1" w:styleId="TitleChar">
    <w:name w:val="Title Char"/>
    <w:basedOn w:val="DefaultParagraphFont"/>
    <w:link w:val="Title"/>
    <w:uiPriority w:val="10"/>
    <w:rsid w:val="000112FE"/>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0112FE"/>
    <w:pPr>
      <w:spacing w:after="600"/>
    </w:pPr>
    <w:rPr>
      <w:rFonts w:eastAsia="Times New Roman"/>
      <w:i/>
      <w:iCs/>
      <w:spacing w:val="13"/>
      <w:sz w:val="24"/>
      <w:szCs w:val="24"/>
    </w:rPr>
  </w:style>
  <w:style w:type="character" w:customStyle="1" w:styleId="SubtitleChar">
    <w:name w:val="Subtitle Char"/>
    <w:basedOn w:val="DefaultParagraphFont"/>
    <w:link w:val="Subtitle"/>
    <w:uiPriority w:val="11"/>
    <w:rsid w:val="000112FE"/>
    <w:rPr>
      <w:rFonts w:ascii="Arial" w:eastAsia="Times New Roman" w:hAnsi="Arial" w:cs="Times New Roman"/>
      <w:i/>
      <w:iCs/>
      <w:spacing w:val="13"/>
      <w:sz w:val="24"/>
      <w:szCs w:val="24"/>
    </w:rPr>
  </w:style>
  <w:style w:type="paragraph" w:styleId="Header">
    <w:name w:val="header"/>
    <w:basedOn w:val="Normal"/>
    <w:link w:val="HeaderChar"/>
    <w:uiPriority w:val="99"/>
    <w:unhideWhenUsed/>
    <w:rsid w:val="004E3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BCA"/>
  </w:style>
  <w:style w:type="paragraph" w:styleId="Footer">
    <w:name w:val="footer"/>
    <w:basedOn w:val="Normal"/>
    <w:link w:val="FooterChar"/>
    <w:uiPriority w:val="99"/>
    <w:unhideWhenUsed/>
    <w:rsid w:val="004E3B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BCA"/>
  </w:style>
  <w:style w:type="table" w:styleId="TableGrid">
    <w:name w:val="Table Grid"/>
    <w:basedOn w:val="TableNormal"/>
    <w:uiPriority w:val="59"/>
    <w:rsid w:val="00D6649D"/>
    <w:pPr>
      <w:spacing w:before="60" w:after="6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rPr>
        <w:b/>
        <w:sz w:val="22"/>
      </w:rPr>
    </w:tblStylePr>
  </w:style>
  <w:style w:type="table" w:customStyle="1" w:styleId="MonitorBlue">
    <w:name w:val="Monitor Blue"/>
    <w:basedOn w:val="TableNormal"/>
    <w:uiPriority w:val="99"/>
    <w:qFormat/>
    <w:rsid w:val="00F67F25"/>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color w:val="FFFFFF"/>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F81BD"/>
      </w:tcPr>
    </w:tblStylePr>
    <w:tblStylePr w:type="firstCol">
      <w:rPr>
        <w:b/>
      </w:rPr>
    </w:tblStylePr>
  </w:style>
  <w:style w:type="character" w:customStyle="1" w:styleId="Heading7Char">
    <w:name w:val="Heading 7 Char"/>
    <w:basedOn w:val="DefaultParagraphFont"/>
    <w:link w:val="Heading7"/>
    <w:uiPriority w:val="9"/>
    <w:rsid w:val="000112FE"/>
    <w:rPr>
      <w:rFonts w:ascii="Arial" w:eastAsia="Times New Roman" w:hAnsi="Arial" w:cs="Times New Roman"/>
      <w:i/>
      <w:iCs/>
    </w:rPr>
  </w:style>
  <w:style w:type="character" w:customStyle="1" w:styleId="Heading8Char">
    <w:name w:val="Heading 8 Char"/>
    <w:basedOn w:val="DefaultParagraphFont"/>
    <w:link w:val="Heading8"/>
    <w:uiPriority w:val="9"/>
    <w:semiHidden/>
    <w:rsid w:val="000112FE"/>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0112FE"/>
    <w:rPr>
      <w:rFonts w:ascii="Arial" w:eastAsia="Times New Roman" w:hAnsi="Arial" w:cs="Times New Roman"/>
      <w:i/>
      <w:iCs/>
      <w:spacing w:val="5"/>
      <w:sz w:val="20"/>
      <w:szCs w:val="20"/>
    </w:rPr>
  </w:style>
  <w:style w:type="character" w:styleId="Strong">
    <w:name w:val="Strong"/>
    <w:uiPriority w:val="22"/>
    <w:qFormat/>
    <w:rsid w:val="000112FE"/>
    <w:rPr>
      <w:b/>
      <w:bCs/>
    </w:rPr>
  </w:style>
  <w:style w:type="character" w:styleId="Emphasis">
    <w:name w:val="Emphasis"/>
    <w:uiPriority w:val="20"/>
    <w:qFormat/>
    <w:rsid w:val="000112FE"/>
    <w:rPr>
      <w:b/>
      <w:bCs/>
      <w:i/>
      <w:iCs/>
      <w:spacing w:val="10"/>
      <w:bdr w:val="none" w:sz="0" w:space="0" w:color="auto"/>
      <w:shd w:val="clear" w:color="auto" w:fill="auto"/>
    </w:rPr>
  </w:style>
  <w:style w:type="paragraph" w:styleId="Quote">
    <w:name w:val="Quote"/>
    <w:basedOn w:val="Normal"/>
    <w:next w:val="Normal"/>
    <w:link w:val="QuoteChar"/>
    <w:uiPriority w:val="29"/>
    <w:qFormat/>
    <w:rsid w:val="000112FE"/>
    <w:pPr>
      <w:spacing w:before="200" w:after="0"/>
      <w:ind w:left="360" w:right="360"/>
    </w:pPr>
    <w:rPr>
      <w:i/>
      <w:iCs/>
    </w:rPr>
  </w:style>
  <w:style w:type="character" w:customStyle="1" w:styleId="QuoteChar">
    <w:name w:val="Quote Char"/>
    <w:basedOn w:val="DefaultParagraphFont"/>
    <w:link w:val="Quote"/>
    <w:uiPriority w:val="29"/>
    <w:rsid w:val="000112FE"/>
    <w:rPr>
      <w:i/>
      <w:iCs/>
    </w:rPr>
  </w:style>
  <w:style w:type="paragraph" w:styleId="IntenseQuote">
    <w:name w:val="Intense Quote"/>
    <w:basedOn w:val="Normal"/>
    <w:next w:val="Normal"/>
    <w:link w:val="IntenseQuoteChar"/>
    <w:uiPriority w:val="30"/>
    <w:qFormat/>
    <w:rsid w:val="000112F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112FE"/>
    <w:rPr>
      <w:b/>
      <w:bCs/>
      <w:i/>
      <w:iCs/>
    </w:rPr>
  </w:style>
  <w:style w:type="character" w:styleId="SubtleEmphasis">
    <w:name w:val="Subtle Emphasis"/>
    <w:uiPriority w:val="19"/>
    <w:qFormat/>
    <w:rsid w:val="000112FE"/>
    <w:rPr>
      <w:i/>
      <w:iCs/>
    </w:rPr>
  </w:style>
  <w:style w:type="character" w:styleId="IntenseEmphasis">
    <w:name w:val="Intense Emphasis"/>
    <w:uiPriority w:val="21"/>
    <w:qFormat/>
    <w:rsid w:val="000112FE"/>
    <w:rPr>
      <w:b/>
      <w:bCs/>
    </w:rPr>
  </w:style>
  <w:style w:type="character" w:styleId="SubtleReference">
    <w:name w:val="Subtle Reference"/>
    <w:uiPriority w:val="31"/>
    <w:qFormat/>
    <w:rsid w:val="000112FE"/>
    <w:rPr>
      <w:smallCaps/>
    </w:rPr>
  </w:style>
  <w:style w:type="character" w:styleId="IntenseReference">
    <w:name w:val="Intense Reference"/>
    <w:uiPriority w:val="32"/>
    <w:qFormat/>
    <w:rsid w:val="000112FE"/>
    <w:rPr>
      <w:smallCaps/>
      <w:spacing w:val="5"/>
      <w:u w:val="single"/>
    </w:rPr>
  </w:style>
  <w:style w:type="character" w:styleId="BookTitle">
    <w:name w:val="Book Title"/>
    <w:uiPriority w:val="33"/>
    <w:qFormat/>
    <w:rsid w:val="000112FE"/>
    <w:rPr>
      <w:i/>
      <w:iCs/>
      <w:smallCaps/>
      <w:spacing w:val="5"/>
    </w:rPr>
  </w:style>
  <w:style w:type="paragraph" w:styleId="TOCHeading">
    <w:name w:val="TOC Heading"/>
    <w:basedOn w:val="Heading1"/>
    <w:next w:val="Normal"/>
    <w:uiPriority w:val="39"/>
    <w:semiHidden/>
    <w:unhideWhenUsed/>
    <w:qFormat/>
    <w:rsid w:val="000112FE"/>
    <w:pPr>
      <w:outlineLvl w:val="9"/>
    </w:pPr>
  </w:style>
  <w:style w:type="paragraph" w:styleId="Caption">
    <w:name w:val="caption"/>
    <w:basedOn w:val="Normal"/>
    <w:next w:val="Normal"/>
    <w:uiPriority w:val="35"/>
    <w:unhideWhenUsed/>
    <w:rsid w:val="00EF5326"/>
    <w:pPr>
      <w:spacing w:line="240" w:lineRule="auto"/>
    </w:pPr>
    <w:rPr>
      <w:b/>
      <w:bCs/>
      <w:sz w:val="18"/>
      <w:szCs w:val="18"/>
    </w:rPr>
  </w:style>
  <w:style w:type="paragraph" w:styleId="BalloonText">
    <w:name w:val="Balloon Text"/>
    <w:basedOn w:val="Normal"/>
    <w:link w:val="BalloonTextChar"/>
    <w:uiPriority w:val="99"/>
    <w:semiHidden/>
    <w:unhideWhenUsed/>
    <w:rsid w:val="00695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75"/>
    <w:rPr>
      <w:rFonts w:ascii="Tahoma" w:hAnsi="Tahoma" w:cs="Tahoma"/>
      <w:sz w:val="16"/>
      <w:szCs w:val="16"/>
      <w:lang w:val="en-GB"/>
    </w:rPr>
  </w:style>
  <w:style w:type="character" w:styleId="CommentReference">
    <w:name w:val="annotation reference"/>
    <w:basedOn w:val="DefaultParagraphFont"/>
    <w:uiPriority w:val="99"/>
    <w:semiHidden/>
    <w:unhideWhenUsed/>
    <w:rsid w:val="006255DA"/>
    <w:rPr>
      <w:sz w:val="16"/>
      <w:szCs w:val="16"/>
    </w:rPr>
  </w:style>
  <w:style w:type="paragraph" w:styleId="CommentText">
    <w:name w:val="annotation text"/>
    <w:basedOn w:val="Normal"/>
    <w:link w:val="CommentTextChar"/>
    <w:uiPriority w:val="99"/>
    <w:semiHidden/>
    <w:unhideWhenUsed/>
    <w:rsid w:val="006255DA"/>
    <w:rPr>
      <w:sz w:val="20"/>
      <w:szCs w:val="20"/>
    </w:rPr>
  </w:style>
  <w:style w:type="character" w:customStyle="1" w:styleId="CommentTextChar">
    <w:name w:val="Comment Text Char"/>
    <w:basedOn w:val="DefaultParagraphFont"/>
    <w:link w:val="CommentText"/>
    <w:uiPriority w:val="99"/>
    <w:semiHidden/>
    <w:rsid w:val="006255DA"/>
    <w:rPr>
      <w:lang w:val="en-GB" w:bidi="en-US"/>
    </w:rPr>
  </w:style>
  <w:style w:type="paragraph" w:styleId="CommentSubject">
    <w:name w:val="annotation subject"/>
    <w:basedOn w:val="CommentText"/>
    <w:next w:val="CommentText"/>
    <w:link w:val="CommentSubjectChar"/>
    <w:uiPriority w:val="99"/>
    <w:semiHidden/>
    <w:unhideWhenUsed/>
    <w:rsid w:val="006255DA"/>
    <w:rPr>
      <w:b/>
      <w:bCs/>
    </w:rPr>
  </w:style>
  <w:style w:type="character" w:customStyle="1" w:styleId="CommentSubjectChar">
    <w:name w:val="Comment Subject Char"/>
    <w:basedOn w:val="CommentTextChar"/>
    <w:link w:val="CommentSubject"/>
    <w:uiPriority w:val="99"/>
    <w:semiHidden/>
    <w:rsid w:val="006255DA"/>
    <w:rPr>
      <w:b/>
      <w:bCs/>
      <w:lang w:val="en-GB" w:bidi="en-US"/>
    </w:rPr>
  </w:style>
  <w:style w:type="character" w:styleId="Hyperlink">
    <w:name w:val="Hyperlink"/>
    <w:basedOn w:val="DefaultParagraphFont"/>
    <w:uiPriority w:val="99"/>
    <w:unhideWhenUsed/>
    <w:rsid w:val="00B12D6E"/>
    <w:rPr>
      <w:color w:val="0000FF" w:themeColor="hyperlink"/>
      <w:u w:val="single"/>
    </w:rPr>
  </w:style>
  <w:style w:type="character" w:styleId="FollowedHyperlink">
    <w:name w:val="FollowedHyperlink"/>
    <w:basedOn w:val="DefaultParagraphFont"/>
    <w:uiPriority w:val="99"/>
    <w:semiHidden/>
    <w:unhideWhenUsed/>
    <w:rsid w:val="0039590D"/>
    <w:rPr>
      <w:color w:val="800080" w:themeColor="followedHyperlink"/>
      <w:u w:val="single"/>
    </w:rPr>
  </w:style>
  <w:style w:type="paragraph" w:styleId="FootnoteText">
    <w:name w:val="footnote text"/>
    <w:basedOn w:val="Normal"/>
    <w:link w:val="FootnoteTextChar"/>
    <w:uiPriority w:val="99"/>
    <w:semiHidden/>
    <w:unhideWhenUsed/>
    <w:rsid w:val="00853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F94"/>
    <w:rPr>
      <w:lang w:val="en-GB" w:bidi="en-US"/>
    </w:rPr>
  </w:style>
  <w:style w:type="character" w:styleId="FootnoteReference">
    <w:name w:val="footnote reference"/>
    <w:basedOn w:val="DefaultParagraphFont"/>
    <w:semiHidden/>
    <w:unhideWhenUsed/>
    <w:rsid w:val="00853F94"/>
    <w:rPr>
      <w:vertAlign w:val="superscript"/>
    </w:rPr>
  </w:style>
  <w:style w:type="paragraph" w:styleId="Revision">
    <w:name w:val="Revision"/>
    <w:hidden/>
    <w:uiPriority w:val="99"/>
    <w:semiHidden/>
    <w:rsid w:val="001E1DBD"/>
    <w:rPr>
      <w:sz w:val="22"/>
      <w:szCs w:val="22"/>
      <w:lang w:val="en-GB" w:bidi="en-US"/>
    </w:rPr>
  </w:style>
  <w:style w:type="paragraph" w:customStyle="1" w:styleId="Default">
    <w:name w:val="Default"/>
    <w:rsid w:val="004C5155"/>
    <w:pPr>
      <w:autoSpaceDE w:val="0"/>
      <w:autoSpaceDN w:val="0"/>
      <w:adjustRightInd w:val="0"/>
    </w:pPr>
    <w:rPr>
      <w:rFonts w:cs="Arial"/>
      <w:color w:val="000000"/>
      <w:sz w:val="24"/>
      <w:szCs w:val="24"/>
      <w:lang w:val="en-GB"/>
    </w:rPr>
  </w:style>
  <w:style w:type="paragraph" w:customStyle="1" w:styleId="bullet">
    <w:name w:val="bullet"/>
    <w:basedOn w:val="Normal"/>
    <w:rsid w:val="002D335E"/>
    <w:pPr>
      <w:numPr>
        <w:numId w:val="16"/>
      </w:numPr>
      <w:spacing w:after="120" w:line="240" w:lineRule="auto"/>
    </w:pPr>
    <w:rPr>
      <w:rFonts w:eastAsia="Times New Roman"/>
      <w:sz w:val="20"/>
      <w:szCs w:val="20"/>
      <w:lang w:bidi="ar-SA"/>
    </w:rPr>
  </w:style>
  <w:style w:type="paragraph" w:customStyle="1" w:styleId="CM62">
    <w:name w:val="CM62"/>
    <w:basedOn w:val="Normal"/>
    <w:uiPriority w:val="99"/>
    <w:rsid w:val="00172A37"/>
    <w:pPr>
      <w:autoSpaceDE w:val="0"/>
      <w:autoSpaceDN w:val="0"/>
      <w:spacing w:after="180" w:line="240" w:lineRule="auto"/>
    </w:pPr>
    <w:rPr>
      <w:rFonts w:ascii="Myriad Pro" w:eastAsia="Calibri" w:hAnsi="Myriad Pro"/>
      <w:sz w:val="24"/>
      <w:szCs w:val="24"/>
      <w:lang w:eastAsia="en-GB" w:bidi="ar-SA"/>
    </w:rPr>
  </w:style>
  <w:style w:type="paragraph" w:styleId="NormalWeb">
    <w:name w:val="Normal (Web)"/>
    <w:basedOn w:val="Normal"/>
    <w:uiPriority w:val="99"/>
    <w:semiHidden/>
    <w:unhideWhenUsed/>
    <w:rsid w:val="008E6FBA"/>
    <w:pPr>
      <w:spacing w:before="100" w:beforeAutospacing="1" w:after="100" w:afterAutospacing="1" w:line="240" w:lineRule="auto"/>
    </w:pPr>
    <w:rPr>
      <w:rFonts w:ascii="Times New Roman" w:eastAsiaTheme="minorEastAsia" w:hAnsi="Times New Roman"/>
      <w:sz w:val="24"/>
      <w:szCs w:val="24"/>
      <w:lang w:eastAsia="en-GB" w:bidi="ar-SA"/>
    </w:rPr>
  </w:style>
  <w:style w:type="paragraph" w:customStyle="1" w:styleId="text">
    <w:name w:val="text"/>
    <w:basedOn w:val="Normal"/>
    <w:uiPriority w:val="99"/>
    <w:rsid w:val="005E04DD"/>
    <w:pPr>
      <w:spacing w:after="100" w:afterAutospacing="1" w:line="240" w:lineRule="auto"/>
    </w:pPr>
    <w:rPr>
      <w:rFonts w:ascii="Times New Roman" w:eastAsia="Times New Roman" w:hAnsi="Times New Roman"/>
      <w:sz w:val="24"/>
      <w:szCs w:val="24"/>
      <w:lang w:eastAsia="en-GB" w:bidi="ar-SA"/>
    </w:rPr>
  </w:style>
  <w:style w:type="paragraph" w:customStyle="1" w:styleId="Table1">
    <w:name w:val="Table1"/>
    <w:basedOn w:val="Normal"/>
    <w:link w:val="Table1Char"/>
    <w:qFormat/>
    <w:rsid w:val="00043896"/>
    <w:pPr>
      <w:spacing w:after="120" w:line="240" w:lineRule="auto"/>
    </w:pPr>
    <w:rPr>
      <w:rFonts w:eastAsia="Times New Roman" w:cs="Arial"/>
      <w:i/>
      <w:sz w:val="24"/>
      <w:u w:val="single"/>
      <w:lang w:eastAsia="en-GB" w:bidi="ar-SA"/>
    </w:rPr>
  </w:style>
  <w:style w:type="character" w:customStyle="1" w:styleId="Table1Char">
    <w:name w:val="Table1 Char"/>
    <w:basedOn w:val="DefaultParagraphFont"/>
    <w:link w:val="Table1"/>
    <w:rsid w:val="00043896"/>
    <w:rPr>
      <w:rFonts w:eastAsia="Times New Roman" w:cs="Arial"/>
      <w:i/>
      <w:sz w:val="24"/>
      <w:szCs w:val="22"/>
      <w:u w:val="single"/>
      <w:lang w:val="en-GB" w:eastAsia="en-GB"/>
    </w:rPr>
  </w:style>
</w:styles>
</file>

<file path=word/webSettings.xml><?xml version="1.0" encoding="utf-8"?>
<w:webSettings xmlns:r="http://schemas.openxmlformats.org/officeDocument/2006/relationships" xmlns:w="http://schemas.openxmlformats.org/wordprocessingml/2006/main">
  <w:divs>
    <w:div w:id="14162100">
      <w:bodyDiv w:val="1"/>
      <w:marLeft w:val="0"/>
      <w:marRight w:val="0"/>
      <w:marTop w:val="0"/>
      <w:marBottom w:val="0"/>
      <w:divBdr>
        <w:top w:val="none" w:sz="0" w:space="0" w:color="auto"/>
        <w:left w:val="none" w:sz="0" w:space="0" w:color="auto"/>
        <w:bottom w:val="none" w:sz="0" w:space="0" w:color="auto"/>
        <w:right w:val="none" w:sz="0" w:space="0" w:color="auto"/>
      </w:divBdr>
    </w:div>
    <w:div w:id="18748186">
      <w:bodyDiv w:val="1"/>
      <w:marLeft w:val="0"/>
      <w:marRight w:val="0"/>
      <w:marTop w:val="0"/>
      <w:marBottom w:val="0"/>
      <w:divBdr>
        <w:top w:val="none" w:sz="0" w:space="0" w:color="auto"/>
        <w:left w:val="none" w:sz="0" w:space="0" w:color="auto"/>
        <w:bottom w:val="none" w:sz="0" w:space="0" w:color="auto"/>
        <w:right w:val="none" w:sz="0" w:space="0" w:color="auto"/>
      </w:divBdr>
    </w:div>
    <w:div w:id="36514918">
      <w:bodyDiv w:val="1"/>
      <w:marLeft w:val="0"/>
      <w:marRight w:val="0"/>
      <w:marTop w:val="0"/>
      <w:marBottom w:val="0"/>
      <w:divBdr>
        <w:top w:val="none" w:sz="0" w:space="0" w:color="auto"/>
        <w:left w:val="none" w:sz="0" w:space="0" w:color="auto"/>
        <w:bottom w:val="none" w:sz="0" w:space="0" w:color="auto"/>
        <w:right w:val="none" w:sz="0" w:space="0" w:color="auto"/>
      </w:divBdr>
    </w:div>
    <w:div w:id="40591907">
      <w:bodyDiv w:val="1"/>
      <w:marLeft w:val="0"/>
      <w:marRight w:val="0"/>
      <w:marTop w:val="0"/>
      <w:marBottom w:val="0"/>
      <w:divBdr>
        <w:top w:val="none" w:sz="0" w:space="0" w:color="auto"/>
        <w:left w:val="none" w:sz="0" w:space="0" w:color="auto"/>
        <w:bottom w:val="none" w:sz="0" w:space="0" w:color="auto"/>
        <w:right w:val="none" w:sz="0" w:space="0" w:color="auto"/>
      </w:divBdr>
    </w:div>
    <w:div w:id="55445050">
      <w:bodyDiv w:val="1"/>
      <w:marLeft w:val="0"/>
      <w:marRight w:val="0"/>
      <w:marTop w:val="0"/>
      <w:marBottom w:val="0"/>
      <w:divBdr>
        <w:top w:val="none" w:sz="0" w:space="0" w:color="auto"/>
        <w:left w:val="none" w:sz="0" w:space="0" w:color="auto"/>
        <w:bottom w:val="none" w:sz="0" w:space="0" w:color="auto"/>
        <w:right w:val="none" w:sz="0" w:space="0" w:color="auto"/>
      </w:divBdr>
    </w:div>
    <w:div w:id="74867752">
      <w:bodyDiv w:val="1"/>
      <w:marLeft w:val="0"/>
      <w:marRight w:val="0"/>
      <w:marTop w:val="0"/>
      <w:marBottom w:val="0"/>
      <w:divBdr>
        <w:top w:val="none" w:sz="0" w:space="0" w:color="auto"/>
        <w:left w:val="none" w:sz="0" w:space="0" w:color="auto"/>
        <w:bottom w:val="none" w:sz="0" w:space="0" w:color="auto"/>
        <w:right w:val="none" w:sz="0" w:space="0" w:color="auto"/>
      </w:divBdr>
    </w:div>
    <w:div w:id="89277055">
      <w:bodyDiv w:val="1"/>
      <w:marLeft w:val="0"/>
      <w:marRight w:val="0"/>
      <w:marTop w:val="0"/>
      <w:marBottom w:val="0"/>
      <w:divBdr>
        <w:top w:val="none" w:sz="0" w:space="0" w:color="auto"/>
        <w:left w:val="none" w:sz="0" w:space="0" w:color="auto"/>
        <w:bottom w:val="none" w:sz="0" w:space="0" w:color="auto"/>
        <w:right w:val="none" w:sz="0" w:space="0" w:color="auto"/>
      </w:divBdr>
    </w:div>
    <w:div w:id="107046408">
      <w:bodyDiv w:val="1"/>
      <w:marLeft w:val="0"/>
      <w:marRight w:val="0"/>
      <w:marTop w:val="0"/>
      <w:marBottom w:val="0"/>
      <w:divBdr>
        <w:top w:val="none" w:sz="0" w:space="0" w:color="auto"/>
        <w:left w:val="none" w:sz="0" w:space="0" w:color="auto"/>
        <w:bottom w:val="none" w:sz="0" w:space="0" w:color="auto"/>
        <w:right w:val="none" w:sz="0" w:space="0" w:color="auto"/>
      </w:divBdr>
    </w:div>
    <w:div w:id="150677793">
      <w:bodyDiv w:val="1"/>
      <w:marLeft w:val="0"/>
      <w:marRight w:val="0"/>
      <w:marTop w:val="0"/>
      <w:marBottom w:val="0"/>
      <w:divBdr>
        <w:top w:val="none" w:sz="0" w:space="0" w:color="auto"/>
        <w:left w:val="none" w:sz="0" w:space="0" w:color="auto"/>
        <w:bottom w:val="none" w:sz="0" w:space="0" w:color="auto"/>
        <w:right w:val="none" w:sz="0" w:space="0" w:color="auto"/>
      </w:divBdr>
    </w:div>
    <w:div w:id="165245624">
      <w:bodyDiv w:val="1"/>
      <w:marLeft w:val="0"/>
      <w:marRight w:val="0"/>
      <w:marTop w:val="0"/>
      <w:marBottom w:val="0"/>
      <w:divBdr>
        <w:top w:val="none" w:sz="0" w:space="0" w:color="auto"/>
        <w:left w:val="none" w:sz="0" w:space="0" w:color="auto"/>
        <w:bottom w:val="none" w:sz="0" w:space="0" w:color="auto"/>
        <w:right w:val="none" w:sz="0" w:space="0" w:color="auto"/>
      </w:divBdr>
    </w:div>
    <w:div w:id="185486040">
      <w:bodyDiv w:val="1"/>
      <w:marLeft w:val="0"/>
      <w:marRight w:val="0"/>
      <w:marTop w:val="0"/>
      <w:marBottom w:val="0"/>
      <w:divBdr>
        <w:top w:val="none" w:sz="0" w:space="0" w:color="auto"/>
        <w:left w:val="none" w:sz="0" w:space="0" w:color="auto"/>
        <w:bottom w:val="none" w:sz="0" w:space="0" w:color="auto"/>
        <w:right w:val="none" w:sz="0" w:space="0" w:color="auto"/>
      </w:divBdr>
    </w:div>
    <w:div w:id="193618041">
      <w:bodyDiv w:val="1"/>
      <w:marLeft w:val="0"/>
      <w:marRight w:val="0"/>
      <w:marTop w:val="0"/>
      <w:marBottom w:val="0"/>
      <w:divBdr>
        <w:top w:val="none" w:sz="0" w:space="0" w:color="auto"/>
        <w:left w:val="none" w:sz="0" w:space="0" w:color="auto"/>
        <w:bottom w:val="none" w:sz="0" w:space="0" w:color="auto"/>
        <w:right w:val="none" w:sz="0" w:space="0" w:color="auto"/>
      </w:divBdr>
    </w:div>
    <w:div w:id="201944666">
      <w:bodyDiv w:val="1"/>
      <w:marLeft w:val="0"/>
      <w:marRight w:val="0"/>
      <w:marTop w:val="0"/>
      <w:marBottom w:val="0"/>
      <w:divBdr>
        <w:top w:val="none" w:sz="0" w:space="0" w:color="auto"/>
        <w:left w:val="none" w:sz="0" w:space="0" w:color="auto"/>
        <w:bottom w:val="none" w:sz="0" w:space="0" w:color="auto"/>
        <w:right w:val="none" w:sz="0" w:space="0" w:color="auto"/>
      </w:divBdr>
    </w:div>
    <w:div w:id="210265942">
      <w:bodyDiv w:val="1"/>
      <w:marLeft w:val="0"/>
      <w:marRight w:val="0"/>
      <w:marTop w:val="0"/>
      <w:marBottom w:val="0"/>
      <w:divBdr>
        <w:top w:val="none" w:sz="0" w:space="0" w:color="auto"/>
        <w:left w:val="none" w:sz="0" w:space="0" w:color="auto"/>
        <w:bottom w:val="none" w:sz="0" w:space="0" w:color="auto"/>
        <w:right w:val="none" w:sz="0" w:space="0" w:color="auto"/>
      </w:divBdr>
    </w:div>
    <w:div w:id="219561437">
      <w:bodyDiv w:val="1"/>
      <w:marLeft w:val="0"/>
      <w:marRight w:val="0"/>
      <w:marTop w:val="0"/>
      <w:marBottom w:val="0"/>
      <w:divBdr>
        <w:top w:val="none" w:sz="0" w:space="0" w:color="auto"/>
        <w:left w:val="none" w:sz="0" w:space="0" w:color="auto"/>
        <w:bottom w:val="none" w:sz="0" w:space="0" w:color="auto"/>
        <w:right w:val="none" w:sz="0" w:space="0" w:color="auto"/>
      </w:divBdr>
    </w:div>
    <w:div w:id="227613666">
      <w:bodyDiv w:val="1"/>
      <w:marLeft w:val="0"/>
      <w:marRight w:val="0"/>
      <w:marTop w:val="0"/>
      <w:marBottom w:val="0"/>
      <w:divBdr>
        <w:top w:val="none" w:sz="0" w:space="0" w:color="auto"/>
        <w:left w:val="none" w:sz="0" w:space="0" w:color="auto"/>
        <w:bottom w:val="none" w:sz="0" w:space="0" w:color="auto"/>
        <w:right w:val="none" w:sz="0" w:space="0" w:color="auto"/>
      </w:divBdr>
    </w:div>
    <w:div w:id="228544250">
      <w:bodyDiv w:val="1"/>
      <w:marLeft w:val="0"/>
      <w:marRight w:val="0"/>
      <w:marTop w:val="0"/>
      <w:marBottom w:val="0"/>
      <w:divBdr>
        <w:top w:val="none" w:sz="0" w:space="0" w:color="auto"/>
        <w:left w:val="none" w:sz="0" w:space="0" w:color="auto"/>
        <w:bottom w:val="none" w:sz="0" w:space="0" w:color="auto"/>
        <w:right w:val="none" w:sz="0" w:space="0" w:color="auto"/>
      </w:divBdr>
    </w:div>
    <w:div w:id="245501882">
      <w:bodyDiv w:val="1"/>
      <w:marLeft w:val="0"/>
      <w:marRight w:val="0"/>
      <w:marTop w:val="0"/>
      <w:marBottom w:val="0"/>
      <w:divBdr>
        <w:top w:val="none" w:sz="0" w:space="0" w:color="auto"/>
        <w:left w:val="none" w:sz="0" w:space="0" w:color="auto"/>
        <w:bottom w:val="none" w:sz="0" w:space="0" w:color="auto"/>
        <w:right w:val="none" w:sz="0" w:space="0" w:color="auto"/>
      </w:divBdr>
    </w:div>
    <w:div w:id="249971849">
      <w:bodyDiv w:val="1"/>
      <w:marLeft w:val="0"/>
      <w:marRight w:val="0"/>
      <w:marTop w:val="0"/>
      <w:marBottom w:val="0"/>
      <w:divBdr>
        <w:top w:val="none" w:sz="0" w:space="0" w:color="auto"/>
        <w:left w:val="none" w:sz="0" w:space="0" w:color="auto"/>
        <w:bottom w:val="none" w:sz="0" w:space="0" w:color="auto"/>
        <w:right w:val="none" w:sz="0" w:space="0" w:color="auto"/>
      </w:divBdr>
    </w:div>
    <w:div w:id="257494279">
      <w:bodyDiv w:val="1"/>
      <w:marLeft w:val="0"/>
      <w:marRight w:val="0"/>
      <w:marTop w:val="0"/>
      <w:marBottom w:val="0"/>
      <w:divBdr>
        <w:top w:val="none" w:sz="0" w:space="0" w:color="auto"/>
        <w:left w:val="none" w:sz="0" w:space="0" w:color="auto"/>
        <w:bottom w:val="none" w:sz="0" w:space="0" w:color="auto"/>
        <w:right w:val="none" w:sz="0" w:space="0" w:color="auto"/>
      </w:divBdr>
    </w:div>
    <w:div w:id="274334634">
      <w:bodyDiv w:val="1"/>
      <w:marLeft w:val="0"/>
      <w:marRight w:val="0"/>
      <w:marTop w:val="0"/>
      <w:marBottom w:val="0"/>
      <w:divBdr>
        <w:top w:val="none" w:sz="0" w:space="0" w:color="auto"/>
        <w:left w:val="none" w:sz="0" w:space="0" w:color="auto"/>
        <w:bottom w:val="none" w:sz="0" w:space="0" w:color="auto"/>
        <w:right w:val="none" w:sz="0" w:space="0" w:color="auto"/>
      </w:divBdr>
    </w:div>
    <w:div w:id="296037510">
      <w:bodyDiv w:val="1"/>
      <w:marLeft w:val="0"/>
      <w:marRight w:val="0"/>
      <w:marTop w:val="0"/>
      <w:marBottom w:val="0"/>
      <w:divBdr>
        <w:top w:val="none" w:sz="0" w:space="0" w:color="auto"/>
        <w:left w:val="none" w:sz="0" w:space="0" w:color="auto"/>
        <w:bottom w:val="none" w:sz="0" w:space="0" w:color="auto"/>
        <w:right w:val="none" w:sz="0" w:space="0" w:color="auto"/>
      </w:divBdr>
    </w:div>
    <w:div w:id="331644723">
      <w:bodyDiv w:val="1"/>
      <w:marLeft w:val="0"/>
      <w:marRight w:val="0"/>
      <w:marTop w:val="0"/>
      <w:marBottom w:val="0"/>
      <w:divBdr>
        <w:top w:val="none" w:sz="0" w:space="0" w:color="auto"/>
        <w:left w:val="none" w:sz="0" w:space="0" w:color="auto"/>
        <w:bottom w:val="none" w:sz="0" w:space="0" w:color="auto"/>
        <w:right w:val="none" w:sz="0" w:space="0" w:color="auto"/>
      </w:divBdr>
    </w:div>
    <w:div w:id="338704788">
      <w:bodyDiv w:val="1"/>
      <w:marLeft w:val="0"/>
      <w:marRight w:val="0"/>
      <w:marTop w:val="0"/>
      <w:marBottom w:val="0"/>
      <w:divBdr>
        <w:top w:val="none" w:sz="0" w:space="0" w:color="auto"/>
        <w:left w:val="none" w:sz="0" w:space="0" w:color="auto"/>
        <w:bottom w:val="none" w:sz="0" w:space="0" w:color="auto"/>
        <w:right w:val="none" w:sz="0" w:space="0" w:color="auto"/>
      </w:divBdr>
    </w:div>
    <w:div w:id="348334930">
      <w:bodyDiv w:val="1"/>
      <w:marLeft w:val="0"/>
      <w:marRight w:val="0"/>
      <w:marTop w:val="0"/>
      <w:marBottom w:val="0"/>
      <w:divBdr>
        <w:top w:val="none" w:sz="0" w:space="0" w:color="auto"/>
        <w:left w:val="none" w:sz="0" w:space="0" w:color="auto"/>
        <w:bottom w:val="none" w:sz="0" w:space="0" w:color="auto"/>
        <w:right w:val="none" w:sz="0" w:space="0" w:color="auto"/>
      </w:divBdr>
    </w:div>
    <w:div w:id="350303990">
      <w:bodyDiv w:val="1"/>
      <w:marLeft w:val="0"/>
      <w:marRight w:val="0"/>
      <w:marTop w:val="0"/>
      <w:marBottom w:val="0"/>
      <w:divBdr>
        <w:top w:val="none" w:sz="0" w:space="0" w:color="auto"/>
        <w:left w:val="none" w:sz="0" w:space="0" w:color="auto"/>
        <w:bottom w:val="none" w:sz="0" w:space="0" w:color="auto"/>
        <w:right w:val="none" w:sz="0" w:space="0" w:color="auto"/>
      </w:divBdr>
    </w:div>
    <w:div w:id="350834929">
      <w:bodyDiv w:val="1"/>
      <w:marLeft w:val="0"/>
      <w:marRight w:val="0"/>
      <w:marTop w:val="0"/>
      <w:marBottom w:val="0"/>
      <w:divBdr>
        <w:top w:val="none" w:sz="0" w:space="0" w:color="auto"/>
        <w:left w:val="none" w:sz="0" w:space="0" w:color="auto"/>
        <w:bottom w:val="none" w:sz="0" w:space="0" w:color="auto"/>
        <w:right w:val="none" w:sz="0" w:space="0" w:color="auto"/>
      </w:divBdr>
    </w:div>
    <w:div w:id="357513114">
      <w:bodyDiv w:val="1"/>
      <w:marLeft w:val="0"/>
      <w:marRight w:val="0"/>
      <w:marTop w:val="0"/>
      <w:marBottom w:val="0"/>
      <w:divBdr>
        <w:top w:val="none" w:sz="0" w:space="0" w:color="auto"/>
        <w:left w:val="none" w:sz="0" w:space="0" w:color="auto"/>
        <w:bottom w:val="none" w:sz="0" w:space="0" w:color="auto"/>
        <w:right w:val="none" w:sz="0" w:space="0" w:color="auto"/>
      </w:divBdr>
    </w:div>
    <w:div w:id="388306015">
      <w:bodyDiv w:val="1"/>
      <w:marLeft w:val="0"/>
      <w:marRight w:val="0"/>
      <w:marTop w:val="0"/>
      <w:marBottom w:val="0"/>
      <w:divBdr>
        <w:top w:val="none" w:sz="0" w:space="0" w:color="auto"/>
        <w:left w:val="none" w:sz="0" w:space="0" w:color="auto"/>
        <w:bottom w:val="none" w:sz="0" w:space="0" w:color="auto"/>
        <w:right w:val="none" w:sz="0" w:space="0" w:color="auto"/>
      </w:divBdr>
    </w:div>
    <w:div w:id="390156161">
      <w:bodyDiv w:val="1"/>
      <w:marLeft w:val="0"/>
      <w:marRight w:val="0"/>
      <w:marTop w:val="0"/>
      <w:marBottom w:val="0"/>
      <w:divBdr>
        <w:top w:val="none" w:sz="0" w:space="0" w:color="auto"/>
        <w:left w:val="none" w:sz="0" w:space="0" w:color="auto"/>
        <w:bottom w:val="none" w:sz="0" w:space="0" w:color="auto"/>
        <w:right w:val="none" w:sz="0" w:space="0" w:color="auto"/>
      </w:divBdr>
    </w:div>
    <w:div w:id="421875733">
      <w:bodyDiv w:val="1"/>
      <w:marLeft w:val="0"/>
      <w:marRight w:val="0"/>
      <w:marTop w:val="0"/>
      <w:marBottom w:val="0"/>
      <w:divBdr>
        <w:top w:val="none" w:sz="0" w:space="0" w:color="auto"/>
        <w:left w:val="none" w:sz="0" w:space="0" w:color="auto"/>
        <w:bottom w:val="none" w:sz="0" w:space="0" w:color="auto"/>
        <w:right w:val="none" w:sz="0" w:space="0" w:color="auto"/>
      </w:divBdr>
    </w:div>
    <w:div w:id="424571004">
      <w:bodyDiv w:val="1"/>
      <w:marLeft w:val="0"/>
      <w:marRight w:val="0"/>
      <w:marTop w:val="0"/>
      <w:marBottom w:val="0"/>
      <w:divBdr>
        <w:top w:val="none" w:sz="0" w:space="0" w:color="auto"/>
        <w:left w:val="none" w:sz="0" w:space="0" w:color="auto"/>
        <w:bottom w:val="none" w:sz="0" w:space="0" w:color="auto"/>
        <w:right w:val="none" w:sz="0" w:space="0" w:color="auto"/>
      </w:divBdr>
    </w:div>
    <w:div w:id="430322191">
      <w:bodyDiv w:val="1"/>
      <w:marLeft w:val="0"/>
      <w:marRight w:val="0"/>
      <w:marTop w:val="0"/>
      <w:marBottom w:val="0"/>
      <w:divBdr>
        <w:top w:val="none" w:sz="0" w:space="0" w:color="auto"/>
        <w:left w:val="none" w:sz="0" w:space="0" w:color="auto"/>
        <w:bottom w:val="none" w:sz="0" w:space="0" w:color="auto"/>
        <w:right w:val="none" w:sz="0" w:space="0" w:color="auto"/>
      </w:divBdr>
    </w:div>
    <w:div w:id="443039070">
      <w:bodyDiv w:val="1"/>
      <w:marLeft w:val="0"/>
      <w:marRight w:val="0"/>
      <w:marTop w:val="0"/>
      <w:marBottom w:val="0"/>
      <w:divBdr>
        <w:top w:val="none" w:sz="0" w:space="0" w:color="auto"/>
        <w:left w:val="none" w:sz="0" w:space="0" w:color="auto"/>
        <w:bottom w:val="none" w:sz="0" w:space="0" w:color="auto"/>
        <w:right w:val="none" w:sz="0" w:space="0" w:color="auto"/>
      </w:divBdr>
    </w:div>
    <w:div w:id="453906197">
      <w:bodyDiv w:val="1"/>
      <w:marLeft w:val="0"/>
      <w:marRight w:val="0"/>
      <w:marTop w:val="0"/>
      <w:marBottom w:val="0"/>
      <w:divBdr>
        <w:top w:val="none" w:sz="0" w:space="0" w:color="auto"/>
        <w:left w:val="none" w:sz="0" w:space="0" w:color="auto"/>
        <w:bottom w:val="none" w:sz="0" w:space="0" w:color="auto"/>
        <w:right w:val="none" w:sz="0" w:space="0" w:color="auto"/>
      </w:divBdr>
      <w:divsChild>
        <w:div w:id="689836808">
          <w:marLeft w:val="475"/>
          <w:marRight w:val="0"/>
          <w:marTop w:val="0"/>
          <w:marBottom w:val="0"/>
          <w:divBdr>
            <w:top w:val="none" w:sz="0" w:space="0" w:color="auto"/>
            <w:left w:val="none" w:sz="0" w:space="0" w:color="auto"/>
            <w:bottom w:val="none" w:sz="0" w:space="0" w:color="auto"/>
            <w:right w:val="none" w:sz="0" w:space="0" w:color="auto"/>
          </w:divBdr>
        </w:div>
      </w:divsChild>
    </w:div>
    <w:div w:id="467675547">
      <w:bodyDiv w:val="1"/>
      <w:marLeft w:val="0"/>
      <w:marRight w:val="0"/>
      <w:marTop w:val="0"/>
      <w:marBottom w:val="0"/>
      <w:divBdr>
        <w:top w:val="none" w:sz="0" w:space="0" w:color="auto"/>
        <w:left w:val="none" w:sz="0" w:space="0" w:color="auto"/>
        <w:bottom w:val="none" w:sz="0" w:space="0" w:color="auto"/>
        <w:right w:val="none" w:sz="0" w:space="0" w:color="auto"/>
      </w:divBdr>
    </w:div>
    <w:div w:id="489566482">
      <w:bodyDiv w:val="1"/>
      <w:marLeft w:val="0"/>
      <w:marRight w:val="0"/>
      <w:marTop w:val="0"/>
      <w:marBottom w:val="0"/>
      <w:divBdr>
        <w:top w:val="none" w:sz="0" w:space="0" w:color="auto"/>
        <w:left w:val="none" w:sz="0" w:space="0" w:color="auto"/>
        <w:bottom w:val="none" w:sz="0" w:space="0" w:color="auto"/>
        <w:right w:val="none" w:sz="0" w:space="0" w:color="auto"/>
      </w:divBdr>
    </w:div>
    <w:div w:id="494220721">
      <w:bodyDiv w:val="1"/>
      <w:marLeft w:val="0"/>
      <w:marRight w:val="0"/>
      <w:marTop w:val="0"/>
      <w:marBottom w:val="0"/>
      <w:divBdr>
        <w:top w:val="none" w:sz="0" w:space="0" w:color="auto"/>
        <w:left w:val="none" w:sz="0" w:space="0" w:color="auto"/>
        <w:bottom w:val="none" w:sz="0" w:space="0" w:color="auto"/>
        <w:right w:val="none" w:sz="0" w:space="0" w:color="auto"/>
      </w:divBdr>
    </w:div>
    <w:div w:id="517547644">
      <w:bodyDiv w:val="1"/>
      <w:marLeft w:val="0"/>
      <w:marRight w:val="0"/>
      <w:marTop w:val="0"/>
      <w:marBottom w:val="0"/>
      <w:divBdr>
        <w:top w:val="none" w:sz="0" w:space="0" w:color="auto"/>
        <w:left w:val="none" w:sz="0" w:space="0" w:color="auto"/>
        <w:bottom w:val="none" w:sz="0" w:space="0" w:color="auto"/>
        <w:right w:val="none" w:sz="0" w:space="0" w:color="auto"/>
      </w:divBdr>
    </w:div>
    <w:div w:id="592006505">
      <w:bodyDiv w:val="1"/>
      <w:marLeft w:val="0"/>
      <w:marRight w:val="0"/>
      <w:marTop w:val="0"/>
      <w:marBottom w:val="0"/>
      <w:divBdr>
        <w:top w:val="none" w:sz="0" w:space="0" w:color="auto"/>
        <w:left w:val="none" w:sz="0" w:space="0" w:color="auto"/>
        <w:bottom w:val="none" w:sz="0" w:space="0" w:color="auto"/>
        <w:right w:val="none" w:sz="0" w:space="0" w:color="auto"/>
      </w:divBdr>
    </w:div>
    <w:div w:id="652759743">
      <w:bodyDiv w:val="1"/>
      <w:marLeft w:val="0"/>
      <w:marRight w:val="0"/>
      <w:marTop w:val="0"/>
      <w:marBottom w:val="0"/>
      <w:divBdr>
        <w:top w:val="none" w:sz="0" w:space="0" w:color="auto"/>
        <w:left w:val="none" w:sz="0" w:space="0" w:color="auto"/>
        <w:bottom w:val="none" w:sz="0" w:space="0" w:color="auto"/>
        <w:right w:val="none" w:sz="0" w:space="0" w:color="auto"/>
      </w:divBdr>
    </w:div>
    <w:div w:id="653753648">
      <w:bodyDiv w:val="1"/>
      <w:marLeft w:val="0"/>
      <w:marRight w:val="0"/>
      <w:marTop w:val="0"/>
      <w:marBottom w:val="0"/>
      <w:divBdr>
        <w:top w:val="none" w:sz="0" w:space="0" w:color="auto"/>
        <w:left w:val="none" w:sz="0" w:space="0" w:color="auto"/>
        <w:bottom w:val="none" w:sz="0" w:space="0" w:color="auto"/>
        <w:right w:val="none" w:sz="0" w:space="0" w:color="auto"/>
      </w:divBdr>
    </w:div>
    <w:div w:id="692997537">
      <w:bodyDiv w:val="1"/>
      <w:marLeft w:val="0"/>
      <w:marRight w:val="0"/>
      <w:marTop w:val="0"/>
      <w:marBottom w:val="0"/>
      <w:divBdr>
        <w:top w:val="none" w:sz="0" w:space="0" w:color="auto"/>
        <w:left w:val="none" w:sz="0" w:space="0" w:color="auto"/>
        <w:bottom w:val="none" w:sz="0" w:space="0" w:color="auto"/>
        <w:right w:val="none" w:sz="0" w:space="0" w:color="auto"/>
      </w:divBdr>
    </w:div>
    <w:div w:id="713117086">
      <w:bodyDiv w:val="1"/>
      <w:marLeft w:val="0"/>
      <w:marRight w:val="0"/>
      <w:marTop w:val="0"/>
      <w:marBottom w:val="0"/>
      <w:divBdr>
        <w:top w:val="none" w:sz="0" w:space="0" w:color="auto"/>
        <w:left w:val="none" w:sz="0" w:space="0" w:color="auto"/>
        <w:bottom w:val="none" w:sz="0" w:space="0" w:color="auto"/>
        <w:right w:val="none" w:sz="0" w:space="0" w:color="auto"/>
      </w:divBdr>
    </w:div>
    <w:div w:id="733773146">
      <w:bodyDiv w:val="1"/>
      <w:marLeft w:val="0"/>
      <w:marRight w:val="0"/>
      <w:marTop w:val="0"/>
      <w:marBottom w:val="0"/>
      <w:divBdr>
        <w:top w:val="none" w:sz="0" w:space="0" w:color="auto"/>
        <w:left w:val="none" w:sz="0" w:space="0" w:color="auto"/>
        <w:bottom w:val="none" w:sz="0" w:space="0" w:color="auto"/>
        <w:right w:val="none" w:sz="0" w:space="0" w:color="auto"/>
      </w:divBdr>
    </w:div>
    <w:div w:id="764036632">
      <w:bodyDiv w:val="1"/>
      <w:marLeft w:val="0"/>
      <w:marRight w:val="0"/>
      <w:marTop w:val="0"/>
      <w:marBottom w:val="0"/>
      <w:divBdr>
        <w:top w:val="none" w:sz="0" w:space="0" w:color="auto"/>
        <w:left w:val="none" w:sz="0" w:space="0" w:color="auto"/>
        <w:bottom w:val="none" w:sz="0" w:space="0" w:color="auto"/>
        <w:right w:val="none" w:sz="0" w:space="0" w:color="auto"/>
      </w:divBdr>
    </w:div>
    <w:div w:id="774592157">
      <w:bodyDiv w:val="1"/>
      <w:marLeft w:val="0"/>
      <w:marRight w:val="0"/>
      <w:marTop w:val="0"/>
      <w:marBottom w:val="0"/>
      <w:divBdr>
        <w:top w:val="none" w:sz="0" w:space="0" w:color="auto"/>
        <w:left w:val="none" w:sz="0" w:space="0" w:color="auto"/>
        <w:bottom w:val="none" w:sz="0" w:space="0" w:color="auto"/>
        <w:right w:val="none" w:sz="0" w:space="0" w:color="auto"/>
      </w:divBdr>
    </w:div>
    <w:div w:id="779449943">
      <w:bodyDiv w:val="1"/>
      <w:marLeft w:val="0"/>
      <w:marRight w:val="0"/>
      <w:marTop w:val="0"/>
      <w:marBottom w:val="0"/>
      <w:divBdr>
        <w:top w:val="none" w:sz="0" w:space="0" w:color="auto"/>
        <w:left w:val="none" w:sz="0" w:space="0" w:color="auto"/>
        <w:bottom w:val="none" w:sz="0" w:space="0" w:color="auto"/>
        <w:right w:val="none" w:sz="0" w:space="0" w:color="auto"/>
      </w:divBdr>
    </w:div>
    <w:div w:id="794913061">
      <w:bodyDiv w:val="1"/>
      <w:marLeft w:val="0"/>
      <w:marRight w:val="0"/>
      <w:marTop w:val="0"/>
      <w:marBottom w:val="0"/>
      <w:divBdr>
        <w:top w:val="none" w:sz="0" w:space="0" w:color="auto"/>
        <w:left w:val="none" w:sz="0" w:space="0" w:color="auto"/>
        <w:bottom w:val="none" w:sz="0" w:space="0" w:color="auto"/>
        <w:right w:val="none" w:sz="0" w:space="0" w:color="auto"/>
      </w:divBdr>
    </w:div>
    <w:div w:id="850874744">
      <w:bodyDiv w:val="1"/>
      <w:marLeft w:val="0"/>
      <w:marRight w:val="0"/>
      <w:marTop w:val="0"/>
      <w:marBottom w:val="0"/>
      <w:divBdr>
        <w:top w:val="none" w:sz="0" w:space="0" w:color="auto"/>
        <w:left w:val="none" w:sz="0" w:space="0" w:color="auto"/>
        <w:bottom w:val="none" w:sz="0" w:space="0" w:color="auto"/>
        <w:right w:val="none" w:sz="0" w:space="0" w:color="auto"/>
      </w:divBdr>
    </w:div>
    <w:div w:id="871503528">
      <w:bodyDiv w:val="1"/>
      <w:marLeft w:val="0"/>
      <w:marRight w:val="0"/>
      <w:marTop w:val="0"/>
      <w:marBottom w:val="0"/>
      <w:divBdr>
        <w:top w:val="none" w:sz="0" w:space="0" w:color="auto"/>
        <w:left w:val="none" w:sz="0" w:space="0" w:color="auto"/>
        <w:bottom w:val="none" w:sz="0" w:space="0" w:color="auto"/>
        <w:right w:val="none" w:sz="0" w:space="0" w:color="auto"/>
      </w:divBdr>
    </w:div>
    <w:div w:id="880745697">
      <w:bodyDiv w:val="1"/>
      <w:marLeft w:val="0"/>
      <w:marRight w:val="0"/>
      <w:marTop w:val="0"/>
      <w:marBottom w:val="0"/>
      <w:divBdr>
        <w:top w:val="none" w:sz="0" w:space="0" w:color="auto"/>
        <w:left w:val="none" w:sz="0" w:space="0" w:color="auto"/>
        <w:bottom w:val="none" w:sz="0" w:space="0" w:color="auto"/>
        <w:right w:val="none" w:sz="0" w:space="0" w:color="auto"/>
      </w:divBdr>
    </w:div>
    <w:div w:id="933052647">
      <w:bodyDiv w:val="1"/>
      <w:marLeft w:val="0"/>
      <w:marRight w:val="0"/>
      <w:marTop w:val="0"/>
      <w:marBottom w:val="0"/>
      <w:divBdr>
        <w:top w:val="none" w:sz="0" w:space="0" w:color="auto"/>
        <w:left w:val="none" w:sz="0" w:space="0" w:color="auto"/>
        <w:bottom w:val="none" w:sz="0" w:space="0" w:color="auto"/>
        <w:right w:val="none" w:sz="0" w:space="0" w:color="auto"/>
      </w:divBdr>
    </w:div>
    <w:div w:id="955983779">
      <w:bodyDiv w:val="1"/>
      <w:marLeft w:val="0"/>
      <w:marRight w:val="0"/>
      <w:marTop w:val="0"/>
      <w:marBottom w:val="0"/>
      <w:divBdr>
        <w:top w:val="none" w:sz="0" w:space="0" w:color="auto"/>
        <w:left w:val="none" w:sz="0" w:space="0" w:color="auto"/>
        <w:bottom w:val="none" w:sz="0" w:space="0" w:color="auto"/>
        <w:right w:val="none" w:sz="0" w:space="0" w:color="auto"/>
      </w:divBdr>
    </w:div>
    <w:div w:id="1016926363">
      <w:bodyDiv w:val="1"/>
      <w:marLeft w:val="0"/>
      <w:marRight w:val="0"/>
      <w:marTop w:val="0"/>
      <w:marBottom w:val="0"/>
      <w:divBdr>
        <w:top w:val="none" w:sz="0" w:space="0" w:color="auto"/>
        <w:left w:val="none" w:sz="0" w:space="0" w:color="auto"/>
        <w:bottom w:val="none" w:sz="0" w:space="0" w:color="auto"/>
        <w:right w:val="none" w:sz="0" w:space="0" w:color="auto"/>
      </w:divBdr>
    </w:div>
    <w:div w:id="1020011693">
      <w:bodyDiv w:val="1"/>
      <w:marLeft w:val="0"/>
      <w:marRight w:val="0"/>
      <w:marTop w:val="0"/>
      <w:marBottom w:val="0"/>
      <w:divBdr>
        <w:top w:val="none" w:sz="0" w:space="0" w:color="auto"/>
        <w:left w:val="none" w:sz="0" w:space="0" w:color="auto"/>
        <w:bottom w:val="none" w:sz="0" w:space="0" w:color="auto"/>
        <w:right w:val="none" w:sz="0" w:space="0" w:color="auto"/>
      </w:divBdr>
    </w:div>
    <w:div w:id="1032851531">
      <w:bodyDiv w:val="1"/>
      <w:marLeft w:val="0"/>
      <w:marRight w:val="0"/>
      <w:marTop w:val="0"/>
      <w:marBottom w:val="0"/>
      <w:divBdr>
        <w:top w:val="none" w:sz="0" w:space="0" w:color="auto"/>
        <w:left w:val="none" w:sz="0" w:space="0" w:color="auto"/>
        <w:bottom w:val="none" w:sz="0" w:space="0" w:color="auto"/>
        <w:right w:val="none" w:sz="0" w:space="0" w:color="auto"/>
      </w:divBdr>
    </w:div>
    <w:div w:id="1055008283">
      <w:bodyDiv w:val="1"/>
      <w:marLeft w:val="0"/>
      <w:marRight w:val="0"/>
      <w:marTop w:val="0"/>
      <w:marBottom w:val="0"/>
      <w:divBdr>
        <w:top w:val="none" w:sz="0" w:space="0" w:color="auto"/>
        <w:left w:val="none" w:sz="0" w:space="0" w:color="auto"/>
        <w:bottom w:val="none" w:sz="0" w:space="0" w:color="auto"/>
        <w:right w:val="none" w:sz="0" w:space="0" w:color="auto"/>
      </w:divBdr>
    </w:div>
    <w:div w:id="1060715832">
      <w:bodyDiv w:val="1"/>
      <w:marLeft w:val="0"/>
      <w:marRight w:val="0"/>
      <w:marTop w:val="0"/>
      <w:marBottom w:val="0"/>
      <w:divBdr>
        <w:top w:val="none" w:sz="0" w:space="0" w:color="auto"/>
        <w:left w:val="none" w:sz="0" w:space="0" w:color="auto"/>
        <w:bottom w:val="none" w:sz="0" w:space="0" w:color="auto"/>
        <w:right w:val="none" w:sz="0" w:space="0" w:color="auto"/>
      </w:divBdr>
    </w:div>
    <w:div w:id="1086537562">
      <w:bodyDiv w:val="1"/>
      <w:marLeft w:val="0"/>
      <w:marRight w:val="0"/>
      <w:marTop w:val="0"/>
      <w:marBottom w:val="0"/>
      <w:divBdr>
        <w:top w:val="none" w:sz="0" w:space="0" w:color="auto"/>
        <w:left w:val="none" w:sz="0" w:space="0" w:color="auto"/>
        <w:bottom w:val="none" w:sz="0" w:space="0" w:color="auto"/>
        <w:right w:val="none" w:sz="0" w:space="0" w:color="auto"/>
      </w:divBdr>
    </w:div>
    <w:div w:id="1093941399">
      <w:bodyDiv w:val="1"/>
      <w:marLeft w:val="0"/>
      <w:marRight w:val="0"/>
      <w:marTop w:val="0"/>
      <w:marBottom w:val="0"/>
      <w:divBdr>
        <w:top w:val="none" w:sz="0" w:space="0" w:color="auto"/>
        <w:left w:val="none" w:sz="0" w:space="0" w:color="auto"/>
        <w:bottom w:val="none" w:sz="0" w:space="0" w:color="auto"/>
        <w:right w:val="none" w:sz="0" w:space="0" w:color="auto"/>
      </w:divBdr>
    </w:div>
    <w:div w:id="1104694132">
      <w:bodyDiv w:val="1"/>
      <w:marLeft w:val="0"/>
      <w:marRight w:val="0"/>
      <w:marTop w:val="0"/>
      <w:marBottom w:val="0"/>
      <w:divBdr>
        <w:top w:val="none" w:sz="0" w:space="0" w:color="auto"/>
        <w:left w:val="none" w:sz="0" w:space="0" w:color="auto"/>
        <w:bottom w:val="none" w:sz="0" w:space="0" w:color="auto"/>
        <w:right w:val="none" w:sz="0" w:space="0" w:color="auto"/>
      </w:divBdr>
    </w:div>
    <w:div w:id="1117674497">
      <w:bodyDiv w:val="1"/>
      <w:marLeft w:val="0"/>
      <w:marRight w:val="0"/>
      <w:marTop w:val="0"/>
      <w:marBottom w:val="0"/>
      <w:divBdr>
        <w:top w:val="none" w:sz="0" w:space="0" w:color="auto"/>
        <w:left w:val="none" w:sz="0" w:space="0" w:color="auto"/>
        <w:bottom w:val="none" w:sz="0" w:space="0" w:color="auto"/>
        <w:right w:val="none" w:sz="0" w:space="0" w:color="auto"/>
      </w:divBdr>
    </w:div>
    <w:div w:id="1122962816">
      <w:bodyDiv w:val="1"/>
      <w:marLeft w:val="0"/>
      <w:marRight w:val="0"/>
      <w:marTop w:val="0"/>
      <w:marBottom w:val="0"/>
      <w:divBdr>
        <w:top w:val="none" w:sz="0" w:space="0" w:color="auto"/>
        <w:left w:val="none" w:sz="0" w:space="0" w:color="auto"/>
        <w:bottom w:val="none" w:sz="0" w:space="0" w:color="auto"/>
        <w:right w:val="none" w:sz="0" w:space="0" w:color="auto"/>
      </w:divBdr>
    </w:div>
    <w:div w:id="1149637635">
      <w:bodyDiv w:val="1"/>
      <w:marLeft w:val="0"/>
      <w:marRight w:val="0"/>
      <w:marTop w:val="0"/>
      <w:marBottom w:val="0"/>
      <w:divBdr>
        <w:top w:val="none" w:sz="0" w:space="0" w:color="auto"/>
        <w:left w:val="none" w:sz="0" w:space="0" w:color="auto"/>
        <w:bottom w:val="none" w:sz="0" w:space="0" w:color="auto"/>
        <w:right w:val="none" w:sz="0" w:space="0" w:color="auto"/>
      </w:divBdr>
    </w:div>
    <w:div w:id="1150487649">
      <w:bodyDiv w:val="1"/>
      <w:marLeft w:val="0"/>
      <w:marRight w:val="0"/>
      <w:marTop w:val="0"/>
      <w:marBottom w:val="0"/>
      <w:divBdr>
        <w:top w:val="none" w:sz="0" w:space="0" w:color="auto"/>
        <w:left w:val="none" w:sz="0" w:space="0" w:color="auto"/>
        <w:bottom w:val="none" w:sz="0" w:space="0" w:color="auto"/>
        <w:right w:val="none" w:sz="0" w:space="0" w:color="auto"/>
      </w:divBdr>
    </w:div>
    <w:div w:id="1167750474">
      <w:bodyDiv w:val="1"/>
      <w:marLeft w:val="0"/>
      <w:marRight w:val="0"/>
      <w:marTop w:val="0"/>
      <w:marBottom w:val="0"/>
      <w:divBdr>
        <w:top w:val="none" w:sz="0" w:space="0" w:color="auto"/>
        <w:left w:val="none" w:sz="0" w:space="0" w:color="auto"/>
        <w:bottom w:val="none" w:sz="0" w:space="0" w:color="auto"/>
        <w:right w:val="none" w:sz="0" w:space="0" w:color="auto"/>
      </w:divBdr>
    </w:div>
    <w:div w:id="1185288808">
      <w:bodyDiv w:val="1"/>
      <w:marLeft w:val="0"/>
      <w:marRight w:val="0"/>
      <w:marTop w:val="0"/>
      <w:marBottom w:val="0"/>
      <w:divBdr>
        <w:top w:val="none" w:sz="0" w:space="0" w:color="auto"/>
        <w:left w:val="none" w:sz="0" w:space="0" w:color="auto"/>
        <w:bottom w:val="none" w:sz="0" w:space="0" w:color="auto"/>
        <w:right w:val="none" w:sz="0" w:space="0" w:color="auto"/>
      </w:divBdr>
    </w:div>
    <w:div w:id="1263342953">
      <w:bodyDiv w:val="1"/>
      <w:marLeft w:val="0"/>
      <w:marRight w:val="0"/>
      <w:marTop w:val="0"/>
      <w:marBottom w:val="0"/>
      <w:divBdr>
        <w:top w:val="none" w:sz="0" w:space="0" w:color="auto"/>
        <w:left w:val="none" w:sz="0" w:space="0" w:color="auto"/>
        <w:bottom w:val="none" w:sz="0" w:space="0" w:color="auto"/>
        <w:right w:val="none" w:sz="0" w:space="0" w:color="auto"/>
      </w:divBdr>
      <w:divsChild>
        <w:div w:id="168180757">
          <w:marLeft w:val="547"/>
          <w:marRight w:val="0"/>
          <w:marTop w:val="86"/>
          <w:marBottom w:val="0"/>
          <w:divBdr>
            <w:top w:val="none" w:sz="0" w:space="0" w:color="auto"/>
            <w:left w:val="none" w:sz="0" w:space="0" w:color="auto"/>
            <w:bottom w:val="none" w:sz="0" w:space="0" w:color="auto"/>
            <w:right w:val="none" w:sz="0" w:space="0" w:color="auto"/>
          </w:divBdr>
        </w:div>
        <w:div w:id="1927112833">
          <w:marLeft w:val="547"/>
          <w:marRight w:val="0"/>
          <w:marTop w:val="86"/>
          <w:marBottom w:val="0"/>
          <w:divBdr>
            <w:top w:val="none" w:sz="0" w:space="0" w:color="auto"/>
            <w:left w:val="none" w:sz="0" w:space="0" w:color="auto"/>
            <w:bottom w:val="none" w:sz="0" w:space="0" w:color="auto"/>
            <w:right w:val="none" w:sz="0" w:space="0" w:color="auto"/>
          </w:divBdr>
        </w:div>
        <w:div w:id="1470586360">
          <w:marLeft w:val="547"/>
          <w:marRight w:val="0"/>
          <w:marTop w:val="86"/>
          <w:marBottom w:val="0"/>
          <w:divBdr>
            <w:top w:val="none" w:sz="0" w:space="0" w:color="auto"/>
            <w:left w:val="none" w:sz="0" w:space="0" w:color="auto"/>
            <w:bottom w:val="none" w:sz="0" w:space="0" w:color="auto"/>
            <w:right w:val="none" w:sz="0" w:space="0" w:color="auto"/>
          </w:divBdr>
        </w:div>
        <w:div w:id="1353651377">
          <w:marLeft w:val="547"/>
          <w:marRight w:val="0"/>
          <w:marTop w:val="86"/>
          <w:marBottom w:val="0"/>
          <w:divBdr>
            <w:top w:val="none" w:sz="0" w:space="0" w:color="auto"/>
            <w:left w:val="none" w:sz="0" w:space="0" w:color="auto"/>
            <w:bottom w:val="none" w:sz="0" w:space="0" w:color="auto"/>
            <w:right w:val="none" w:sz="0" w:space="0" w:color="auto"/>
          </w:divBdr>
        </w:div>
      </w:divsChild>
    </w:div>
    <w:div w:id="1273129988">
      <w:bodyDiv w:val="1"/>
      <w:marLeft w:val="0"/>
      <w:marRight w:val="0"/>
      <w:marTop w:val="0"/>
      <w:marBottom w:val="0"/>
      <w:divBdr>
        <w:top w:val="none" w:sz="0" w:space="0" w:color="auto"/>
        <w:left w:val="none" w:sz="0" w:space="0" w:color="auto"/>
        <w:bottom w:val="none" w:sz="0" w:space="0" w:color="auto"/>
        <w:right w:val="none" w:sz="0" w:space="0" w:color="auto"/>
      </w:divBdr>
    </w:div>
    <w:div w:id="1294872000">
      <w:bodyDiv w:val="1"/>
      <w:marLeft w:val="0"/>
      <w:marRight w:val="0"/>
      <w:marTop w:val="0"/>
      <w:marBottom w:val="0"/>
      <w:divBdr>
        <w:top w:val="none" w:sz="0" w:space="0" w:color="auto"/>
        <w:left w:val="none" w:sz="0" w:space="0" w:color="auto"/>
        <w:bottom w:val="none" w:sz="0" w:space="0" w:color="auto"/>
        <w:right w:val="none" w:sz="0" w:space="0" w:color="auto"/>
      </w:divBdr>
    </w:div>
    <w:div w:id="1315447789">
      <w:bodyDiv w:val="1"/>
      <w:marLeft w:val="0"/>
      <w:marRight w:val="0"/>
      <w:marTop w:val="0"/>
      <w:marBottom w:val="0"/>
      <w:divBdr>
        <w:top w:val="none" w:sz="0" w:space="0" w:color="auto"/>
        <w:left w:val="none" w:sz="0" w:space="0" w:color="auto"/>
        <w:bottom w:val="none" w:sz="0" w:space="0" w:color="auto"/>
        <w:right w:val="none" w:sz="0" w:space="0" w:color="auto"/>
      </w:divBdr>
    </w:div>
    <w:div w:id="1323897953">
      <w:bodyDiv w:val="1"/>
      <w:marLeft w:val="0"/>
      <w:marRight w:val="0"/>
      <w:marTop w:val="0"/>
      <w:marBottom w:val="0"/>
      <w:divBdr>
        <w:top w:val="none" w:sz="0" w:space="0" w:color="auto"/>
        <w:left w:val="none" w:sz="0" w:space="0" w:color="auto"/>
        <w:bottom w:val="none" w:sz="0" w:space="0" w:color="auto"/>
        <w:right w:val="none" w:sz="0" w:space="0" w:color="auto"/>
      </w:divBdr>
    </w:div>
    <w:div w:id="1329791711">
      <w:bodyDiv w:val="1"/>
      <w:marLeft w:val="0"/>
      <w:marRight w:val="0"/>
      <w:marTop w:val="0"/>
      <w:marBottom w:val="0"/>
      <w:divBdr>
        <w:top w:val="none" w:sz="0" w:space="0" w:color="auto"/>
        <w:left w:val="none" w:sz="0" w:space="0" w:color="auto"/>
        <w:bottom w:val="none" w:sz="0" w:space="0" w:color="auto"/>
        <w:right w:val="none" w:sz="0" w:space="0" w:color="auto"/>
      </w:divBdr>
    </w:div>
    <w:div w:id="1343967076">
      <w:bodyDiv w:val="1"/>
      <w:marLeft w:val="0"/>
      <w:marRight w:val="0"/>
      <w:marTop w:val="0"/>
      <w:marBottom w:val="0"/>
      <w:divBdr>
        <w:top w:val="none" w:sz="0" w:space="0" w:color="auto"/>
        <w:left w:val="none" w:sz="0" w:space="0" w:color="auto"/>
        <w:bottom w:val="none" w:sz="0" w:space="0" w:color="auto"/>
        <w:right w:val="none" w:sz="0" w:space="0" w:color="auto"/>
      </w:divBdr>
    </w:div>
    <w:div w:id="1364941309">
      <w:bodyDiv w:val="1"/>
      <w:marLeft w:val="0"/>
      <w:marRight w:val="0"/>
      <w:marTop w:val="0"/>
      <w:marBottom w:val="0"/>
      <w:divBdr>
        <w:top w:val="none" w:sz="0" w:space="0" w:color="auto"/>
        <w:left w:val="none" w:sz="0" w:space="0" w:color="auto"/>
        <w:bottom w:val="none" w:sz="0" w:space="0" w:color="auto"/>
        <w:right w:val="none" w:sz="0" w:space="0" w:color="auto"/>
      </w:divBdr>
    </w:div>
    <w:div w:id="1398825953">
      <w:bodyDiv w:val="1"/>
      <w:marLeft w:val="0"/>
      <w:marRight w:val="0"/>
      <w:marTop w:val="0"/>
      <w:marBottom w:val="0"/>
      <w:divBdr>
        <w:top w:val="none" w:sz="0" w:space="0" w:color="auto"/>
        <w:left w:val="none" w:sz="0" w:space="0" w:color="auto"/>
        <w:bottom w:val="none" w:sz="0" w:space="0" w:color="auto"/>
        <w:right w:val="none" w:sz="0" w:space="0" w:color="auto"/>
      </w:divBdr>
    </w:div>
    <w:div w:id="1399594020">
      <w:bodyDiv w:val="1"/>
      <w:marLeft w:val="0"/>
      <w:marRight w:val="0"/>
      <w:marTop w:val="0"/>
      <w:marBottom w:val="0"/>
      <w:divBdr>
        <w:top w:val="none" w:sz="0" w:space="0" w:color="auto"/>
        <w:left w:val="none" w:sz="0" w:space="0" w:color="auto"/>
        <w:bottom w:val="none" w:sz="0" w:space="0" w:color="auto"/>
        <w:right w:val="none" w:sz="0" w:space="0" w:color="auto"/>
      </w:divBdr>
    </w:div>
    <w:div w:id="1429733715">
      <w:bodyDiv w:val="1"/>
      <w:marLeft w:val="0"/>
      <w:marRight w:val="0"/>
      <w:marTop w:val="0"/>
      <w:marBottom w:val="0"/>
      <w:divBdr>
        <w:top w:val="none" w:sz="0" w:space="0" w:color="auto"/>
        <w:left w:val="none" w:sz="0" w:space="0" w:color="auto"/>
        <w:bottom w:val="none" w:sz="0" w:space="0" w:color="auto"/>
        <w:right w:val="none" w:sz="0" w:space="0" w:color="auto"/>
      </w:divBdr>
    </w:div>
    <w:div w:id="1435589552">
      <w:bodyDiv w:val="1"/>
      <w:marLeft w:val="0"/>
      <w:marRight w:val="0"/>
      <w:marTop w:val="0"/>
      <w:marBottom w:val="0"/>
      <w:divBdr>
        <w:top w:val="none" w:sz="0" w:space="0" w:color="auto"/>
        <w:left w:val="none" w:sz="0" w:space="0" w:color="auto"/>
        <w:bottom w:val="none" w:sz="0" w:space="0" w:color="auto"/>
        <w:right w:val="none" w:sz="0" w:space="0" w:color="auto"/>
      </w:divBdr>
    </w:div>
    <w:div w:id="1456828542">
      <w:bodyDiv w:val="1"/>
      <w:marLeft w:val="0"/>
      <w:marRight w:val="0"/>
      <w:marTop w:val="0"/>
      <w:marBottom w:val="0"/>
      <w:divBdr>
        <w:top w:val="none" w:sz="0" w:space="0" w:color="auto"/>
        <w:left w:val="none" w:sz="0" w:space="0" w:color="auto"/>
        <w:bottom w:val="none" w:sz="0" w:space="0" w:color="auto"/>
        <w:right w:val="none" w:sz="0" w:space="0" w:color="auto"/>
      </w:divBdr>
    </w:div>
    <w:div w:id="1457064321">
      <w:bodyDiv w:val="1"/>
      <w:marLeft w:val="0"/>
      <w:marRight w:val="0"/>
      <w:marTop w:val="0"/>
      <w:marBottom w:val="0"/>
      <w:divBdr>
        <w:top w:val="none" w:sz="0" w:space="0" w:color="auto"/>
        <w:left w:val="none" w:sz="0" w:space="0" w:color="auto"/>
        <w:bottom w:val="none" w:sz="0" w:space="0" w:color="auto"/>
        <w:right w:val="none" w:sz="0" w:space="0" w:color="auto"/>
      </w:divBdr>
    </w:div>
    <w:div w:id="1486777272">
      <w:bodyDiv w:val="1"/>
      <w:marLeft w:val="0"/>
      <w:marRight w:val="0"/>
      <w:marTop w:val="0"/>
      <w:marBottom w:val="0"/>
      <w:divBdr>
        <w:top w:val="none" w:sz="0" w:space="0" w:color="auto"/>
        <w:left w:val="none" w:sz="0" w:space="0" w:color="auto"/>
        <w:bottom w:val="none" w:sz="0" w:space="0" w:color="auto"/>
        <w:right w:val="none" w:sz="0" w:space="0" w:color="auto"/>
      </w:divBdr>
    </w:div>
    <w:div w:id="1513644198">
      <w:bodyDiv w:val="1"/>
      <w:marLeft w:val="0"/>
      <w:marRight w:val="0"/>
      <w:marTop w:val="0"/>
      <w:marBottom w:val="0"/>
      <w:divBdr>
        <w:top w:val="none" w:sz="0" w:space="0" w:color="auto"/>
        <w:left w:val="none" w:sz="0" w:space="0" w:color="auto"/>
        <w:bottom w:val="none" w:sz="0" w:space="0" w:color="auto"/>
        <w:right w:val="none" w:sz="0" w:space="0" w:color="auto"/>
      </w:divBdr>
    </w:div>
    <w:div w:id="1548486341">
      <w:bodyDiv w:val="1"/>
      <w:marLeft w:val="0"/>
      <w:marRight w:val="0"/>
      <w:marTop w:val="0"/>
      <w:marBottom w:val="0"/>
      <w:divBdr>
        <w:top w:val="none" w:sz="0" w:space="0" w:color="auto"/>
        <w:left w:val="none" w:sz="0" w:space="0" w:color="auto"/>
        <w:bottom w:val="none" w:sz="0" w:space="0" w:color="auto"/>
        <w:right w:val="none" w:sz="0" w:space="0" w:color="auto"/>
      </w:divBdr>
    </w:div>
    <w:div w:id="1556433652">
      <w:bodyDiv w:val="1"/>
      <w:marLeft w:val="0"/>
      <w:marRight w:val="0"/>
      <w:marTop w:val="0"/>
      <w:marBottom w:val="0"/>
      <w:divBdr>
        <w:top w:val="none" w:sz="0" w:space="0" w:color="auto"/>
        <w:left w:val="none" w:sz="0" w:space="0" w:color="auto"/>
        <w:bottom w:val="none" w:sz="0" w:space="0" w:color="auto"/>
        <w:right w:val="none" w:sz="0" w:space="0" w:color="auto"/>
      </w:divBdr>
    </w:div>
    <w:div w:id="1561477743">
      <w:bodyDiv w:val="1"/>
      <w:marLeft w:val="0"/>
      <w:marRight w:val="0"/>
      <w:marTop w:val="0"/>
      <w:marBottom w:val="0"/>
      <w:divBdr>
        <w:top w:val="none" w:sz="0" w:space="0" w:color="auto"/>
        <w:left w:val="none" w:sz="0" w:space="0" w:color="auto"/>
        <w:bottom w:val="none" w:sz="0" w:space="0" w:color="auto"/>
        <w:right w:val="none" w:sz="0" w:space="0" w:color="auto"/>
      </w:divBdr>
    </w:div>
    <w:div w:id="1576818408">
      <w:bodyDiv w:val="1"/>
      <w:marLeft w:val="0"/>
      <w:marRight w:val="0"/>
      <w:marTop w:val="0"/>
      <w:marBottom w:val="0"/>
      <w:divBdr>
        <w:top w:val="none" w:sz="0" w:space="0" w:color="auto"/>
        <w:left w:val="none" w:sz="0" w:space="0" w:color="auto"/>
        <w:bottom w:val="none" w:sz="0" w:space="0" w:color="auto"/>
        <w:right w:val="none" w:sz="0" w:space="0" w:color="auto"/>
      </w:divBdr>
    </w:div>
    <w:div w:id="1581254126">
      <w:bodyDiv w:val="1"/>
      <w:marLeft w:val="0"/>
      <w:marRight w:val="0"/>
      <w:marTop w:val="0"/>
      <w:marBottom w:val="0"/>
      <w:divBdr>
        <w:top w:val="none" w:sz="0" w:space="0" w:color="auto"/>
        <w:left w:val="none" w:sz="0" w:space="0" w:color="auto"/>
        <w:bottom w:val="none" w:sz="0" w:space="0" w:color="auto"/>
        <w:right w:val="none" w:sz="0" w:space="0" w:color="auto"/>
      </w:divBdr>
    </w:div>
    <w:div w:id="1590653267">
      <w:bodyDiv w:val="1"/>
      <w:marLeft w:val="0"/>
      <w:marRight w:val="0"/>
      <w:marTop w:val="0"/>
      <w:marBottom w:val="0"/>
      <w:divBdr>
        <w:top w:val="none" w:sz="0" w:space="0" w:color="auto"/>
        <w:left w:val="none" w:sz="0" w:space="0" w:color="auto"/>
        <w:bottom w:val="none" w:sz="0" w:space="0" w:color="auto"/>
        <w:right w:val="none" w:sz="0" w:space="0" w:color="auto"/>
      </w:divBdr>
    </w:div>
    <w:div w:id="1592590748">
      <w:bodyDiv w:val="1"/>
      <w:marLeft w:val="0"/>
      <w:marRight w:val="0"/>
      <w:marTop w:val="0"/>
      <w:marBottom w:val="0"/>
      <w:divBdr>
        <w:top w:val="none" w:sz="0" w:space="0" w:color="auto"/>
        <w:left w:val="none" w:sz="0" w:space="0" w:color="auto"/>
        <w:bottom w:val="none" w:sz="0" w:space="0" w:color="auto"/>
        <w:right w:val="none" w:sz="0" w:space="0" w:color="auto"/>
      </w:divBdr>
    </w:div>
    <w:div w:id="1605528506">
      <w:bodyDiv w:val="1"/>
      <w:marLeft w:val="0"/>
      <w:marRight w:val="0"/>
      <w:marTop w:val="0"/>
      <w:marBottom w:val="0"/>
      <w:divBdr>
        <w:top w:val="none" w:sz="0" w:space="0" w:color="auto"/>
        <w:left w:val="none" w:sz="0" w:space="0" w:color="auto"/>
        <w:bottom w:val="none" w:sz="0" w:space="0" w:color="auto"/>
        <w:right w:val="none" w:sz="0" w:space="0" w:color="auto"/>
      </w:divBdr>
    </w:div>
    <w:div w:id="1629553862">
      <w:bodyDiv w:val="1"/>
      <w:marLeft w:val="0"/>
      <w:marRight w:val="0"/>
      <w:marTop w:val="0"/>
      <w:marBottom w:val="0"/>
      <w:divBdr>
        <w:top w:val="none" w:sz="0" w:space="0" w:color="auto"/>
        <w:left w:val="none" w:sz="0" w:space="0" w:color="auto"/>
        <w:bottom w:val="none" w:sz="0" w:space="0" w:color="auto"/>
        <w:right w:val="none" w:sz="0" w:space="0" w:color="auto"/>
      </w:divBdr>
    </w:div>
    <w:div w:id="1639145398">
      <w:bodyDiv w:val="1"/>
      <w:marLeft w:val="0"/>
      <w:marRight w:val="0"/>
      <w:marTop w:val="0"/>
      <w:marBottom w:val="0"/>
      <w:divBdr>
        <w:top w:val="none" w:sz="0" w:space="0" w:color="auto"/>
        <w:left w:val="none" w:sz="0" w:space="0" w:color="auto"/>
        <w:bottom w:val="none" w:sz="0" w:space="0" w:color="auto"/>
        <w:right w:val="none" w:sz="0" w:space="0" w:color="auto"/>
      </w:divBdr>
    </w:div>
    <w:div w:id="1640307749">
      <w:bodyDiv w:val="1"/>
      <w:marLeft w:val="0"/>
      <w:marRight w:val="0"/>
      <w:marTop w:val="0"/>
      <w:marBottom w:val="0"/>
      <w:divBdr>
        <w:top w:val="none" w:sz="0" w:space="0" w:color="auto"/>
        <w:left w:val="none" w:sz="0" w:space="0" w:color="auto"/>
        <w:bottom w:val="none" w:sz="0" w:space="0" w:color="auto"/>
        <w:right w:val="none" w:sz="0" w:space="0" w:color="auto"/>
      </w:divBdr>
    </w:div>
    <w:div w:id="1665667224">
      <w:bodyDiv w:val="1"/>
      <w:marLeft w:val="0"/>
      <w:marRight w:val="0"/>
      <w:marTop w:val="0"/>
      <w:marBottom w:val="0"/>
      <w:divBdr>
        <w:top w:val="none" w:sz="0" w:space="0" w:color="auto"/>
        <w:left w:val="none" w:sz="0" w:space="0" w:color="auto"/>
        <w:bottom w:val="none" w:sz="0" w:space="0" w:color="auto"/>
        <w:right w:val="none" w:sz="0" w:space="0" w:color="auto"/>
      </w:divBdr>
    </w:div>
    <w:div w:id="1666587976">
      <w:bodyDiv w:val="1"/>
      <w:marLeft w:val="0"/>
      <w:marRight w:val="0"/>
      <w:marTop w:val="0"/>
      <w:marBottom w:val="0"/>
      <w:divBdr>
        <w:top w:val="none" w:sz="0" w:space="0" w:color="auto"/>
        <w:left w:val="none" w:sz="0" w:space="0" w:color="auto"/>
        <w:bottom w:val="none" w:sz="0" w:space="0" w:color="auto"/>
        <w:right w:val="none" w:sz="0" w:space="0" w:color="auto"/>
      </w:divBdr>
    </w:div>
    <w:div w:id="1677877877">
      <w:bodyDiv w:val="1"/>
      <w:marLeft w:val="0"/>
      <w:marRight w:val="0"/>
      <w:marTop w:val="0"/>
      <w:marBottom w:val="0"/>
      <w:divBdr>
        <w:top w:val="none" w:sz="0" w:space="0" w:color="auto"/>
        <w:left w:val="none" w:sz="0" w:space="0" w:color="auto"/>
        <w:bottom w:val="none" w:sz="0" w:space="0" w:color="auto"/>
        <w:right w:val="none" w:sz="0" w:space="0" w:color="auto"/>
      </w:divBdr>
    </w:div>
    <w:div w:id="1680884331">
      <w:bodyDiv w:val="1"/>
      <w:marLeft w:val="0"/>
      <w:marRight w:val="0"/>
      <w:marTop w:val="0"/>
      <w:marBottom w:val="0"/>
      <w:divBdr>
        <w:top w:val="none" w:sz="0" w:space="0" w:color="auto"/>
        <w:left w:val="none" w:sz="0" w:space="0" w:color="auto"/>
        <w:bottom w:val="none" w:sz="0" w:space="0" w:color="auto"/>
        <w:right w:val="none" w:sz="0" w:space="0" w:color="auto"/>
      </w:divBdr>
    </w:div>
    <w:div w:id="1687172366">
      <w:bodyDiv w:val="1"/>
      <w:marLeft w:val="0"/>
      <w:marRight w:val="0"/>
      <w:marTop w:val="0"/>
      <w:marBottom w:val="0"/>
      <w:divBdr>
        <w:top w:val="none" w:sz="0" w:space="0" w:color="auto"/>
        <w:left w:val="none" w:sz="0" w:space="0" w:color="auto"/>
        <w:bottom w:val="none" w:sz="0" w:space="0" w:color="auto"/>
        <w:right w:val="none" w:sz="0" w:space="0" w:color="auto"/>
      </w:divBdr>
    </w:div>
    <w:div w:id="1695107300">
      <w:bodyDiv w:val="1"/>
      <w:marLeft w:val="0"/>
      <w:marRight w:val="0"/>
      <w:marTop w:val="0"/>
      <w:marBottom w:val="0"/>
      <w:divBdr>
        <w:top w:val="none" w:sz="0" w:space="0" w:color="auto"/>
        <w:left w:val="none" w:sz="0" w:space="0" w:color="auto"/>
        <w:bottom w:val="none" w:sz="0" w:space="0" w:color="auto"/>
        <w:right w:val="none" w:sz="0" w:space="0" w:color="auto"/>
      </w:divBdr>
    </w:div>
    <w:div w:id="1727752726">
      <w:bodyDiv w:val="1"/>
      <w:marLeft w:val="0"/>
      <w:marRight w:val="0"/>
      <w:marTop w:val="0"/>
      <w:marBottom w:val="0"/>
      <w:divBdr>
        <w:top w:val="none" w:sz="0" w:space="0" w:color="auto"/>
        <w:left w:val="none" w:sz="0" w:space="0" w:color="auto"/>
        <w:bottom w:val="none" w:sz="0" w:space="0" w:color="auto"/>
        <w:right w:val="none" w:sz="0" w:space="0" w:color="auto"/>
      </w:divBdr>
    </w:div>
    <w:div w:id="1753964494">
      <w:bodyDiv w:val="1"/>
      <w:marLeft w:val="0"/>
      <w:marRight w:val="0"/>
      <w:marTop w:val="0"/>
      <w:marBottom w:val="0"/>
      <w:divBdr>
        <w:top w:val="none" w:sz="0" w:space="0" w:color="auto"/>
        <w:left w:val="none" w:sz="0" w:space="0" w:color="auto"/>
        <w:bottom w:val="none" w:sz="0" w:space="0" w:color="auto"/>
        <w:right w:val="none" w:sz="0" w:space="0" w:color="auto"/>
      </w:divBdr>
    </w:div>
    <w:div w:id="1810513574">
      <w:bodyDiv w:val="1"/>
      <w:marLeft w:val="0"/>
      <w:marRight w:val="0"/>
      <w:marTop w:val="0"/>
      <w:marBottom w:val="0"/>
      <w:divBdr>
        <w:top w:val="none" w:sz="0" w:space="0" w:color="auto"/>
        <w:left w:val="none" w:sz="0" w:space="0" w:color="auto"/>
        <w:bottom w:val="none" w:sz="0" w:space="0" w:color="auto"/>
        <w:right w:val="none" w:sz="0" w:space="0" w:color="auto"/>
      </w:divBdr>
    </w:div>
    <w:div w:id="1814517373">
      <w:bodyDiv w:val="1"/>
      <w:marLeft w:val="0"/>
      <w:marRight w:val="0"/>
      <w:marTop w:val="0"/>
      <w:marBottom w:val="0"/>
      <w:divBdr>
        <w:top w:val="none" w:sz="0" w:space="0" w:color="auto"/>
        <w:left w:val="none" w:sz="0" w:space="0" w:color="auto"/>
        <w:bottom w:val="none" w:sz="0" w:space="0" w:color="auto"/>
        <w:right w:val="none" w:sz="0" w:space="0" w:color="auto"/>
      </w:divBdr>
    </w:div>
    <w:div w:id="1832870650">
      <w:bodyDiv w:val="1"/>
      <w:marLeft w:val="0"/>
      <w:marRight w:val="0"/>
      <w:marTop w:val="0"/>
      <w:marBottom w:val="0"/>
      <w:divBdr>
        <w:top w:val="none" w:sz="0" w:space="0" w:color="auto"/>
        <w:left w:val="none" w:sz="0" w:space="0" w:color="auto"/>
        <w:bottom w:val="none" w:sz="0" w:space="0" w:color="auto"/>
        <w:right w:val="none" w:sz="0" w:space="0" w:color="auto"/>
      </w:divBdr>
    </w:div>
    <w:div w:id="1834177406">
      <w:bodyDiv w:val="1"/>
      <w:marLeft w:val="0"/>
      <w:marRight w:val="0"/>
      <w:marTop w:val="0"/>
      <w:marBottom w:val="0"/>
      <w:divBdr>
        <w:top w:val="none" w:sz="0" w:space="0" w:color="auto"/>
        <w:left w:val="none" w:sz="0" w:space="0" w:color="auto"/>
        <w:bottom w:val="none" w:sz="0" w:space="0" w:color="auto"/>
        <w:right w:val="none" w:sz="0" w:space="0" w:color="auto"/>
      </w:divBdr>
    </w:div>
    <w:div w:id="1861628693">
      <w:bodyDiv w:val="1"/>
      <w:marLeft w:val="0"/>
      <w:marRight w:val="0"/>
      <w:marTop w:val="0"/>
      <w:marBottom w:val="0"/>
      <w:divBdr>
        <w:top w:val="none" w:sz="0" w:space="0" w:color="auto"/>
        <w:left w:val="none" w:sz="0" w:space="0" w:color="auto"/>
        <w:bottom w:val="none" w:sz="0" w:space="0" w:color="auto"/>
        <w:right w:val="none" w:sz="0" w:space="0" w:color="auto"/>
      </w:divBdr>
    </w:div>
    <w:div w:id="1864901558">
      <w:bodyDiv w:val="1"/>
      <w:marLeft w:val="0"/>
      <w:marRight w:val="0"/>
      <w:marTop w:val="0"/>
      <w:marBottom w:val="0"/>
      <w:divBdr>
        <w:top w:val="none" w:sz="0" w:space="0" w:color="auto"/>
        <w:left w:val="none" w:sz="0" w:space="0" w:color="auto"/>
        <w:bottom w:val="none" w:sz="0" w:space="0" w:color="auto"/>
        <w:right w:val="none" w:sz="0" w:space="0" w:color="auto"/>
      </w:divBdr>
    </w:div>
    <w:div w:id="1876192053">
      <w:bodyDiv w:val="1"/>
      <w:marLeft w:val="0"/>
      <w:marRight w:val="0"/>
      <w:marTop w:val="0"/>
      <w:marBottom w:val="0"/>
      <w:divBdr>
        <w:top w:val="none" w:sz="0" w:space="0" w:color="auto"/>
        <w:left w:val="none" w:sz="0" w:space="0" w:color="auto"/>
        <w:bottom w:val="none" w:sz="0" w:space="0" w:color="auto"/>
        <w:right w:val="none" w:sz="0" w:space="0" w:color="auto"/>
      </w:divBdr>
    </w:div>
    <w:div w:id="1916548480">
      <w:bodyDiv w:val="1"/>
      <w:marLeft w:val="0"/>
      <w:marRight w:val="0"/>
      <w:marTop w:val="0"/>
      <w:marBottom w:val="0"/>
      <w:divBdr>
        <w:top w:val="none" w:sz="0" w:space="0" w:color="auto"/>
        <w:left w:val="none" w:sz="0" w:space="0" w:color="auto"/>
        <w:bottom w:val="none" w:sz="0" w:space="0" w:color="auto"/>
        <w:right w:val="none" w:sz="0" w:space="0" w:color="auto"/>
      </w:divBdr>
    </w:div>
    <w:div w:id="1935354667">
      <w:bodyDiv w:val="1"/>
      <w:marLeft w:val="0"/>
      <w:marRight w:val="0"/>
      <w:marTop w:val="0"/>
      <w:marBottom w:val="0"/>
      <w:divBdr>
        <w:top w:val="none" w:sz="0" w:space="0" w:color="auto"/>
        <w:left w:val="none" w:sz="0" w:space="0" w:color="auto"/>
        <w:bottom w:val="none" w:sz="0" w:space="0" w:color="auto"/>
        <w:right w:val="none" w:sz="0" w:space="0" w:color="auto"/>
      </w:divBdr>
    </w:div>
    <w:div w:id="1958443445">
      <w:bodyDiv w:val="1"/>
      <w:marLeft w:val="0"/>
      <w:marRight w:val="0"/>
      <w:marTop w:val="0"/>
      <w:marBottom w:val="0"/>
      <w:divBdr>
        <w:top w:val="none" w:sz="0" w:space="0" w:color="auto"/>
        <w:left w:val="none" w:sz="0" w:space="0" w:color="auto"/>
        <w:bottom w:val="none" w:sz="0" w:space="0" w:color="auto"/>
        <w:right w:val="none" w:sz="0" w:space="0" w:color="auto"/>
      </w:divBdr>
    </w:div>
    <w:div w:id="1960601931">
      <w:bodyDiv w:val="1"/>
      <w:marLeft w:val="0"/>
      <w:marRight w:val="0"/>
      <w:marTop w:val="0"/>
      <w:marBottom w:val="0"/>
      <w:divBdr>
        <w:top w:val="none" w:sz="0" w:space="0" w:color="auto"/>
        <w:left w:val="none" w:sz="0" w:space="0" w:color="auto"/>
        <w:bottom w:val="none" w:sz="0" w:space="0" w:color="auto"/>
        <w:right w:val="none" w:sz="0" w:space="0" w:color="auto"/>
      </w:divBdr>
    </w:div>
    <w:div w:id="2003506314">
      <w:bodyDiv w:val="1"/>
      <w:marLeft w:val="0"/>
      <w:marRight w:val="0"/>
      <w:marTop w:val="0"/>
      <w:marBottom w:val="0"/>
      <w:divBdr>
        <w:top w:val="none" w:sz="0" w:space="0" w:color="auto"/>
        <w:left w:val="none" w:sz="0" w:space="0" w:color="auto"/>
        <w:bottom w:val="none" w:sz="0" w:space="0" w:color="auto"/>
        <w:right w:val="none" w:sz="0" w:space="0" w:color="auto"/>
      </w:divBdr>
    </w:div>
    <w:div w:id="2030832513">
      <w:bodyDiv w:val="1"/>
      <w:marLeft w:val="0"/>
      <w:marRight w:val="0"/>
      <w:marTop w:val="0"/>
      <w:marBottom w:val="0"/>
      <w:divBdr>
        <w:top w:val="none" w:sz="0" w:space="0" w:color="auto"/>
        <w:left w:val="none" w:sz="0" w:space="0" w:color="auto"/>
        <w:bottom w:val="none" w:sz="0" w:space="0" w:color="auto"/>
        <w:right w:val="none" w:sz="0" w:space="0" w:color="auto"/>
      </w:divBdr>
    </w:div>
    <w:div w:id="2031681798">
      <w:bodyDiv w:val="1"/>
      <w:marLeft w:val="0"/>
      <w:marRight w:val="0"/>
      <w:marTop w:val="0"/>
      <w:marBottom w:val="0"/>
      <w:divBdr>
        <w:top w:val="none" w:sz="0" w:space="0" w:color="auto"/>
        <w:left w:val="none" w:sz="0" w:space="0" w:color="auto"/>
        <w:bottom w:val="none" w:sz="0" w:space="0" w:color="auto"/>
        <w:right w:val="none" w:sz="0" w:space="0" w:color="auto"/>
      </w:divBdr>
    </w:div>
    <w:div w:id="2037996917">
      <w:bodyDiv w:val="1"/>
      <w:marLeft w:val="0"/>
      <w:marRight w:val="0"/>
      <w:marTop w:val="0"/>
      <w:marBottom w:val="0"/>
      <w:divBdr>
        <w:top w:val="none" w:sz="0" w:space="0" w:color="auto"/>
        <w:left w:val="none" w:sz="0" w:space="0" w:color="auto"/>
        <w:bottom w:val="none" w:sz="0" w:space="0" w:color="auto"/>
        <w:right w:val="none" w:sz="0" w:space="0" w:color="auto"/>
      </w:divBdr>
    </w:div>
    <w:div w:id="2038190764">
      <w:bodyDiv w:val="1"/>
      <w:marLeft w:val="0"/>
      <w:marRight w:val="0"/>
      <w:marTop w:val="0"/>
      <w:marBottom w:val="0"/>
      <w:divBdr>
        <w:top w:val="none" w:sz="0" w:space="0" w:color="auto"/>
        <w:left w:val="none" w:sz="0" w:space="0" w:color="auto"/>
        <w:bottom w:val="none" w:sz="0" w:space="0" w:color="auto"/>
        <w:right w:val="none" w:sz="0" w:space="0" w:color="auto"/>
      </w:divBdr>
    </w:div>
    <w:div w:id="2048336262">
      <w:bodyDiv w:val="1"/>
      <w:marLeft w:val="0"/>
      <w:marRight w:val="0"/>
      <w:marTop w:val="0"/>
      <w:marBottom w:val="0"/>
      <w:divBdr>
        <w:top w:val="none" w:sz="0" w:space="0" w:color="auto"/>
        <w:left w:val="none" w:sz="0" w:space="0" w:color="auto"/>
        <w:bottom w:val="none" w:sz="0" w:space="0" w:color="auto"/>
        <w:right w:val="none" w:sz="0" w:space="0" w:color="auto"/>
      </w:divBdr>
    </w:div>
    <w:div w:id="2053534796">
      <w:bodyDiv w:val="1"/>
      <w:marLeft w:val="0"/>
      <w:marRight w:val="0"/>
      <w:marTop w:val="0"/>
      <w:marBottom w:val="0"/>
      <w:divBdr>
        <w:top w:val="none" w:sz="0" w:space="0" w:color="auto"/>
        <w:left w:val="none" w:sz="0" w:space="0" w:color="auto"/>
        <w:bottom w:val="none" w:sz="0" w:space="0" w:color="auto"/>
        <w:right w:val="none" w:sz="0" w:space="0" w:color="auto"/>
      </w:divBdr>
    </w:div>
    <w:div w:id="2101757416">
      <w:bodyDiv w:val="1"/>
      <w:marLeft w:val="0"/>
      <w:marRight w:val="0"/>
      <w:marTop w:val="0"/>
      <w:marBottom w:val="0"/>
      <w:divBdr>
        <w:top w:val="none" w:sz="0" w:space="0" w:color="auto"/>
        <w:left w:val="none" w:sz="0" w:space="0" w:color="auto"/>
        <w:bottom w:val="none" w:sz="0" w:space="0" w:color="auto"/>
        <w:right w:val="none" w:sz="0" w:space="0" w:color="auto"/>
      </w:divBdr>
    </w:div>
    <w:div w:id="2109083180">
      <w:bodyDiv w:val="1"/>
      <w:marLeft w:val="0"/>
      <w:marRight w:val="0"/>
      <w:marTop w:val="0"/>
      <w:marBottom w:val="0"/>
      <w:divBdr>
        <w:top w:val="none" w:sz="0" w:space="0" w:color="auto"/>
        <w:left w:val="none" w:sz="0" w:space="0" w:color="auto"/>
        <w:bottom w:val="none" w:sz="0" w:space="0" w:color="auto"/>
        <w:right w:val="none" w:sz="0" w:space="0" w:color="auto"/>
      </w:divBdr>
      <w:divsChild>
        <w:div w:id="1843547796">
          <w:marLeft w:val="547"/>
          <w:marRight w:val="0"/>
          <w:marTop w:val="67"/>
          <w:marBottom w:val="0"/>
          <w:divBdr>
            <w:top w:val="none" w:sz="0" w:space="0" w:color="auto"/>
            <w:left w:val="none" w:sz="0" w:space="0" w:color="auto"/>
            <w:bottom w:val="none" w:sz="0" w:space="0" w:color="auto"/>
            <w:right w:val="none" w:sz="0" w:space="0" w:color="auto"/>
          </w:divBdr>
        </w:div>
        <w:div w:id="1784807516">
          <w:marLeft w:val="1166"/>
          <w:marRight w:val="0"/>
          <w:marTop w:val="67"/>
          <w:marBottom w:val="0"/>
          <w:divBdr>
            <w:top w:val="none" w:sz="0" w:space="0" w:color="auto"/>
            <w:left w:val="none" w:sz="0" w:space="0" w:color="auto"/>
            <w:bottom w:val="none" w:sz="0" w:space="0" w:color="auto"/>
            <w:right w:val="none" w:sz="0" w:space="0" w:color="auto"/>
          </w:divBdr>
        </w:div>
        <w:div w:id="60294533">
          <w:marLeft w:val="1166"/>
          <w:marRight w:val="0"/>
          <w:marTop w:val="67"/>
          <w:marBottom w:val="0"/>
          <w:divBdr>
            <w:top w:val="none" w:sz="0" w:space="0" w:color="auto"/>
            <w:left w:val="none" w:sz="0" w:space="0" w:color="auto"/>
            <w:bottom w:val="none" w:sz="0" w:space="0" w:color="auto"/>
            <w:right w:val="none" w:sz="0" w:space="0" w:color="auto"/>
          </w:divBdr>
        </w:div>
        <w:div w:id="1489129032">
          <w:marLeft w:val="1166"/>
          <w:marRight w:val="0"/>
          <w:marTop w:val="67"/>
          <w:marBottom w:val="0"/>
          <w:divBdr>
            <w:top w:val="none" w:sz="0" w:space="0" w:color="auto"/>
            <w:left w:val="none" w:sz="0" w:space="0" w:color="auto"/>
            <w:bottom w:val="none" w:sz="0" w:space="0" w:color="auto"/>
            <w:right w:val="none" w:sz="0" w:space="0" w:color="auto"/>
          </w:divBdr>
        </w:div>
        <w:div w:id="118500027">
          <w:marLeft w:val="1166"/>
          <w:marRight w:val="0"/>
          <w:marTop w:val="67"/>
          <w:marBottom w:val="0"/>
          <w:divBdr>
            <w:top w:val="none" w:sz="0" w:space="0" w:color="auto"/>
            <w:left w:val="none" w:sz="0" w:space="0" w:color="auto"/>
            <w:bottom w:val="none" w:sz="0" w:space="0" w:color="auto"/>
            <w:right w:val="none" w:sz="0" w:space="0" w:color="auto"/>
          </w:divBdr>
        </w:div>
        <w:div w:id="1926842932">
          <w:marLeft w:val="547"/>
          <w:marRight w:val="0"/>
          <w:marTop w:val="67"/>
          <w:marBottom w:val="0"/>
          <w:divBdr>
            <w:top w:val="none" w:sz="0" w:space="0" w:color="auto"/>
            <w:left w:val="none" w:sz="0" w:space="0" w:color="auto"/>
            <w:bottom w:val="none" w:sz="0" w:space="0" w:color="auto"/>
            <w:right w:val="none" w:sz="0" w:space="0" w:color="auto"/>
          </w:divBdr>
        </w:div>
        <w:div w:id="101342861">
          <w:marLeft w:val="1166"/>
          <w:marRight w:val="0"/>
          <w:marTop w:val="67"/>
          <w:marBottom w:val="0"/>
          <w:divBdr>
            <w:top w:val="none" w:sz="0" w:space="0" w:color="auto"/>
            <w:left w:val="none" w:sz="0" w:space="0" w:color="auto"/>
            <w:bottom w:val="none" w:sz="0" w:space="0" w:color="auto"/>
            <w:right w:val="none" w:sz="0" w:space="0" w:color="auto"/>
          </w:divBdr>
        </w:div>
        <w:div w:id="554319944">
          <w:marLeft w:val="1166"/>
          <w:marRight w:val="0"/>
          <w:marTop w:val="67"/>
          <w:marBottom w:val="0"/>
          <w:divBdr>
            <w:top w:val="none" w:sz="0" w:space="0" w:color="auto"/>
            <w:left w:val="none" w:sz="0" w:space="0" w:color="auto"/>
            <w:bottom w:val="none" w:sz="0" w:space="0" w:color="auto"/>
            <w:right w:val="none" w:sz="0" w:space="0" w:color="auto"/>
          </w:divBdr>
        </w:div>
        <w:div w:id="1008823541">
          <w:marLeft w:val="1166"/>
          <w:marRight w:val="0"/>
          <w:marTop w:val="67"/>
          <w:marBottom w:val="0"/>
          <w:divBdr>
            <w:top w:val="none" w:sz="0" w:space="0" w:color="auto"/>
            <w:left w:val="none" w:sz="0" w:space="0" w:color="auto"/>
            <w:bottom w:val="none" w:sz="0" w:space="0" w:color="auto"/>
            <w:right w:val="none" w:sz="0" w:space="0" w:color="auto"/>
          </w:divBdr>
        </w:div>
        <w:div w:id="266352205">
          <w:marLeft w:val="1166"/>
          <w:marRight w:val="0"/>
          <w:marTop w:val="67"/>
          <w:marBottom w:val="0"/>
          <w:divBdr>
            <w:top w:val="none" w:sz="0" w:space="0" w:color="auto"/>
            <w:left w:val="none" w:sz="0" w:space="0" w:color="auto"/>
            <w:bottom w:val="none" w:sz="0" w:space="0" w:color="auto"/>
            <w:right w:val="none" w:sz="0" w:space="0" w:color="auto"/>
          </w:divBdr>
        </w:div>
        <w:div w:id="1926456758">
          <w:marLeft w:val="1166"/>
          <w:marRight w:val="0"/>
          <w:marTop w:val="67"/>
          <w:marBottom w:val="0"/>
          <w:divBdr>
            <w:top w:val="none" w:sz="0" w:space="0" w:color="auto"/>
            <w:left w:val="none" w:sz="0" w:space="0" w:color="auto"/>
            <w:bottom w:val="none" w:sz="0" w:space="0" w:color="auto"/>
            <w:right w:val="none" w:sz="0" w:space="0" w:color="auto"/>
          </w:divBdr>
        </w:div>
        <w:div w:id="712271085">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Usmaan.rahman@oxfordhealth.nhs.uk" TargetMode="External"/><Relationship Id="rId18" Type="http://schemas.openxmlformats.org/officeDocument/2006/relationships/image" Target="media/image5.emf"/><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Office_Excel_Worksheet1.xlsx"/><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oxfordahsn.or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0BF53A5021644181EBA228C2C98EC7" ma:contentTypeVersion="1" ma:contentTypeDescription="Create a new document." ma:contentTypeScope="" ma:versionID="a61ca44c80f2b388af1405bff4762692">
  <xsd:schema xmlns:xsd="http://www.w3.org/2001/XMLSchema" xmlns:p="http://schemas.microsoft.com/office/2006/metadata/properties" xmlns:ns2="http://schemas.microsoft.com/sharepoint/v3/fields" targetNamespace="http://schemas.microsoft.com/office/2006/metadata/properties" ma:root="true" ma:fieldsID="fb0a3d5715061b54bb984c6ea018806d" ns2:_="">
    <xsd:import namespace="http://schemas.microsoft.com/sharepoint/v3/fields"/>
    <xsd:element name="properties">
      <xsd:complexType>
        <xsd:sequence>
          <xsd:element name="documentManagement">
            <xsd:complexType>
              <xsd:all>
                <xsd:element ref="ns2:_Version"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FC02D-A430-466A-98C6-F63F9D45AAD2}">
  <ds:schemaRefs>
    <ds:schemaRef ds:uri="http://schemas.microsoft.com/office/2006/customDocumentInformationPanel"/>
  </ds:schemaRefs>
</ds:datastoreItem>
</file>

<file path=customXml/itemProps2.xml><?xml version="1.0" encoding="utf-8"?>
<ds:datastoreItem xmlns:ds="http://schemas.openxmlformats.org/officeDocument/2006/customXml" ds:itemID="{EA6FDB8C-CAB2-456A-A12B-13AE122A56DA}">
  <ds:schemaRefs>
    <ds:schemaRef ds:uri="http://schemas.microsoft.com/sharepoint/v3/contenttype/forms"/>
  </ds:schemaRefs>
</ds:datastoreItem>
</file>

<file path=customXml/itemProps3.xml><?xml version="1.0" encoding="utf-8"?>
<ds:datastoreItem xmlns:ds="http://schemas.openxmlformats.org/officeDocument/2006/customXml" ds:itemID="{A526C355-544D-4926-9B0A-7ECBD55249AD}">
  <ds:schemaRefs>
    <ds:schemaRef ds:uri="http://purl.org/dc/elements/1.1/"/>
    <ds:schemaRef ds:uri="http://schemas.microsoft.com/office/2006/documentManagement/types"/>
    <ds:schemaRef ds:uri="http://schemas.openxmlformats.org/package/2006/metadata/core-properties"/>
    <ds:schemaRef ds:uri="http://schemas.microsoft.com/sharepoint/v3/fields"/>
    <ds:schemaRef ds:uri="http://purl.org/dc/dcmitype/"/>
    <ds:schemaRef ds:uri="http://schemas.microsoft.com/office/2006/metadata/properties"/>
    <ds:schemaRef ds:uri="http://www.w3.org/XML/1998/namespac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0BDBA7B0-1BF4-490B-BFDE-52D2D468E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B5CB906D-C6B7-41E5-90C7-939655A7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10418</Words>
  <Characters>59388</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APR 12-13 Strategic Plan</vt:lpstr>
    </vt:vector>
  </TitlesOfParts>
  <Company>IRNHSFT</Company>
  <LinksUpToDate>false</LinksUpToDate>
  <CharactersWithSpaces>69667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12-13 Strategic Plan</dc:title>
  <dc:creator>william.bessell;Sebastian.Nai@monitor-nhsft.gov.uk</dc:creator>
  <dc:description>master issued 20120307</dc:description>
  <cp:lastModifiedBy>justinian.habner</cp:lastModifiedBy>
  <cp:revision>2</cp:revision>
  <cp:lastPrinted>2013-05-21T10:59:00Z</cp:lastPrinted>
  <dcterms:created xsi:type="dcterms:W3CDTF">2013-07-08T11:59:00Z</dcterms:created>
  <dcterms:modified xsi:type="dcterms:W3CDTF">2013-07-08T11:59:00Z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0x010100B10BF53A5021644181EBA228C2C98EC7</vt:lpwstr>
  </property>
</Properties>
</file>