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175474">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77747B" w:rsidRDefault="0077747B" w:rsidP="00C72F64">
                  <w:pPr>
                    <w:pStyle w:val="BodyText"/>
                  </w:pPr>
                  <w:r w:rsidRPr="000504EC">
                    <w:t>BOD</w:t>
                  </w:r>
                  <w:r>
                    <w:t xml:space="preserve"> </w:t>
                  </w:r>
                  <w:r w:rsidR="0095131B">
                    <w:t>70</w:t>
                  </w:r>
                  <w:r>
                    <w:t>/2013</w:t>
                  </w:r>
                </w:p>
                <w:p w:rsidR="0077747B" w:rsidRPr="00B34D25" w:rsidRDefault="0077747B" w:rsidP="00C72F64">
                  <w:pPr>
                    <w:pStyle w:val="BodyText"/>
                    <w:rPr>
                      <w:b w:val="0"/>
                      <w:sz w:val="22"/>
                      <w:szCs w:val="22"/>
                    </w:rPr>
                  </w:pPr>
                  <w:r>
                    <w:rPr>
                      <w:b w:val="0"/>
                      <w:sz w:val="22"/>
                      <w:szCs w:val="22"/>
                    </w:rPr>
                    <w:t xml:space="preserve">(Agenda Item: </w:t>
                  </w:r>
                  <w:r w:rsidR="0095131B">
                    <w:rPr>
                      <w:b w:val="0"/>
                      <w:sz w:val="22"/>
                      <w:szCs w:val="22"/>
                    </w:rPr>
                    <w:t>4</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B833A0" w:rsidP="004B30BC">
      <w:pPr>
        <w:jc w:val="center"/>
        <w:rPr>
          <w:rFonts w:ascii="Segoe UI" w:hAnsi="Segoe UI" w:cs="Segoe UI"/>
          <w:b/>
        </w:rPr>
      </w:pPr>
      <w:r>
        <w:rPr>
          <w:rFonts w:ascii="Segoe UI" w:hAnsi="Segoe UI" w:cs="Segoe UI"/>
          <w:b/>
        </w:rPr>
        <w:t>26 June</w:t>
      </w:r>
      <w:r w:rsidR="00F040F8">
        <w:rPr>
          <w:rFonts w:ascii="Segoe UI" w:hAnsi="Segoe UI" w:cs="Segoe UI"/>
          <w:b/>
        </w:rPr>
        <w:t xml:space="preserve"> 2013</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 xml:space="preserve">For: </w:t>
      </w:r>
      <w:r w:rsidR="00831EF6">
        <w:rPr>
          <w:rFonts w:ascii="Segoe UI" w:hAnsi="Segoe UI" w:cs="Segoe UI"/>
          <w:b/>
        </w:rPr>
        <w:t>Approval</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4B30BC" w:rsidRDefault="004B30BC" w:rsidP="004B30BC">
      <w:pPr>
        <w:jc w:val="both"/>
        <w:rPr>
          <w:rFonts w:ascii="Segoe UI" w:hAnsi="Segoe UI" w:cs="Segoe UI"/>
          <w:b/>
          <w:bCs/>
        </w:rPr>
      </w:pPr>
    </w:p>
    <w:p w:rsidR="004D3442" w:rsidRPr="004A2E7B" w:rsidRDefault="004D3442" w:rsidP="004D3442">
      <w:pPr>
        <w:autoSpaceDE w:val="0"/>
        <w:autoSpaceDN w:val="0"/>
        <w:jc w:val="both"/>
        <w:rPr>
          <w:rFonts w:ascii="Segoe UI" w:hAnsi="Segoe UI" w:cs="Segoe UI"/>
          <w:bCs/>
        </w:rPr>
      </w:pPr>
      <w:r>
        <w:rPr>
          <w:rFonts w:ascii="Segoe UI" w:hAnsi="Segoe UI" w:cs="Segoe UI"/>
          <w:b/>
          <w:bCs/>
        </w:rPr>
        <w:t>1</w:t>
      </w:r>
      <w:r w:rsidRPr="004A2E7B">
        <w:rPr>
          <w:rFonts w:ascii="Segoe UI" w:hAnsi="Segoe UI" w:cs="Segoe UI"/>
          <w:b/>
          <w:bCs/>
        </w:rPr>
        <w:t xml:space="preserve">. </w:t>
      </w:r>
      <w:r w:rsidR="009F4EC1">
        <w:rPr>
          <w:rFonts w:ascii="Segoe UI" w:hAnsi="Segoe UI" w:cs="Segoe UI"/>
          <w:b/>
        </w:rPr>
        <w:t>National Tariff Consultation</w:t>
      </w:r>
    </w:p>
    <w:p w:rsidR="004D3442" w:rsidRDefault="004D3442" w:rsidP="004D3442">
      <w:pPr>
        <w:jc w:val="both"/>
        <w:rPr>
          <w:rFonts w:ascii="Segoe UI" w:hAnsi="Segoe UI" w:cs="Segoe UI"/>
          <w:u w:val="single"/>
        </w:rPr>
      </w:pPr>
    </w:p>
    <w:p w:rsidR="004D3442" w:rsidRDefault="009F4EC1" w:rsidP="004D3442">
      <w:pPr>
        <w:pStyle w:val="Default"/>
        <w:jc w:val="both"/>
        <w:rPr>
          <w:rFonts w:ascii="Segoe UI" w:hAnsi="Segoe UI" w:cs="Segoe UI"/>
          <w:bCs/>
        </w:rPr>
      </w:pPr>
      <w:r>
        <w:rPr>
          <w:rFonts w:ascii="Segoe UI" w:hAnsi="Segoe UI" w:cs="Segoe UI"/>
          <w:bCs/>
        </w:rPr>
        <w:t>Monitor and NHS England have published a consultation documents relating to the future NHS payment system, including three documents relating to the 2014/15 National Tariff:-</w:t>
      </w:r>
    </w:p>
    <w:p w:rsidR="009F4EC1" w:rsidRDefault="009F4EC1" w:rsidP="009F4EC1">
      <w:pPr>
        <w:pStyle w:val="Default"/>
        <w:numPr>
          <w:ilvl w:val="0"/>
          <w:numId w:val="42"/>
        </w:numPr>
        <w:jc w:val="both"/>
        <w:rPr>
          <w:rFonts w:ascii="Segoe UI" w:eastAsia="Times New Roman" w:hAnsi="Segoe UI" w:cs="Segoe UI"/>
        </w:rPr>
      </w:pPr>
      <w:r>
        <w:rPr>
          <w:rFonts w:ascii="Segoe UI" w:eastAsia="Times New Roman" w:hAnsi="Segoe UI" w:cs="Segoe UI"/>
        </w:rPr>
        <w:t>Tariff Engagement Document</w:t>
      </w:r>
    </w:p>
    <w:p w:rsidR="009F4EC1" w:rsidRDefault="009F4EC1" w:rsidP="009F4EC1">
      <w:pPr>
        <w:pStyle w:val="Default"/>
        <w:numPr>
          <w:ilvl w:val="0"/>
          <w:numId w:val="42"/>
        </w:numPr>
        <w:jc w:val="both"/>
        <w:rPr>
          <w:rFonts w:ascii="Segoe UI" w:eastAsia="Times New Roman" w:hAnsi="Segoe UI" w:cs="Segoe UI"/>
        </w:rPr>
      </w:pPr>
      <w:r>
        <w:rPr>
          <w:rFonts w:ascii="Segoe UI" w:eastAsia="Times New Roman" w:hAnsi="Segoe UI" w:cs="Segoe UI"/>
        </w:rPr>
        <w:t>Proposals for Local Variations</w:t>
      </w:r>
    </w:p>
    <w:p w:rsidR="009F4EC1" w:rsidRDefault="009F4EC1" w:rsidP="009F4EC1">
      <w:pPr>
        <w:pStyle w:val="Default"/>
        <w:numPr>
          <w:ilvl w:val="0"/>
          <w:numId w:val="42"/>
        </w:numPr>
        <w:jc w:val="both"/>
        <w:rPr>
          <w:rFonts w:ascii="Segoe UI" w:eastAsia="Times New Roman" w:hAnsi="Segoe UI" w:cs="Segoe UI"/>
        </w:rPr>
      </w:pPr>
      <w:r>
        <w:rPr>
          <w:rFonts w:ascii="Segoe UI" w:eastAsia="Times New Roman" w:hAnsi="Segoe UI" w:cs="Segoe UI"/>
        </w:rPr>
        <w:t>Proposals for Enforcement</w:t>
      </w:r>
    </w:p>
    <w:p w:rsidR="009F4EC1" w:rsidRDefault="009F4EC1" w:rsidP="009F4EC1">
      <w:pPr>
        <w:pStyle w:val="Default"/>
        <w:jc w:val="both"/>
        <w:rPr>
          <w:rFonts w:ascii="Segoe UI" w:eastAsia="Times New Roman" w:hAnsi="Segoe UI" w:cs="Segoe UI"/>
        </w:rPr>
      </w:pPr>
    </w:p>
    <w:p w:rsidR="009F4EC1" w:rsidRDefault="009F4EC1" w:rsidP="009F4EC1">
      <w:pPr>
        <w:pStyle w:val="Default"/>
        <w:jc w:val="both"/>
        <w:rPr>
          <w:rFonts w:ascii="Segoe UI" w:eastAsia="Times New Roman" w:hAnsi="Segoe UI" w:cs="Segoe UI"/>
        </w:rPr>
      </w:pPr>
      <w:r>
        <w:rPr>
          <w:rFonts w:ascii="Segoe UI" w:eastAsia="Times New Roman" w:hAnsi="Segoe UI" w:cs="Segoe UI"/>
        </w:rPr>
        <w:t>I have asked the Director of Finance to consider the documents and participate in consultations as appropriate.  Details on the pricing consultations may be found here:-</w:t>
      </w:r>
    </w:p>
    <w:p w:rsidR="004D3442" w:rsidRPr="009F4EC1" w:rsidRDefault="00175474" w:rsidP="004B30BC">
      <w:pPr>
        <w:jc w:val="both"/>
        <w:rPr>
          <w:rFonts w:ascii="Segoe UI" w:hAnsi="Segoe UI" w:cs="Segoe UI"/>
          <w:bCs/>
        </w:rPr>
      </w:pPr>
      <w:hyperlink r:id="rId8" w:history="1">
        <w:r w:rsidR="009F4EC1" w:rsidRPr="009F4EC1">
          <w:rPr>
            <w:rStyle w:val="Hyperlink"/>
            <w:rFonts w:ascii="Segoe UI" w:hAnsi="Segoe UI" w:cs="Segoe UI"/>
            <w:bCs/>
          </w:rPr>
          <w:t>http://www.monitor.gov.uk/pricing</w:t>
        </w:r>
      </w:hyperlink>
    </w:p>
    <w:p w:rsidR="00B61726" w:rsidRDefault="00B61726" w:rsidP="004B30BC">
      <w:pPr>
        <w:jc w:val="both"/>
        <w:rPr>
          <w:rFonts w:ascii="Segoe UI" w:hAnsi="Segoe UI" w:cs="Segoe UI"/>
          <w:b/>
          <w:bCs/>
        </w:rPr>
      </w:pPr>
    </w:p>
    <w:p w:rsidR="004B30BC" w:rsidRPr="004A2E7B" w:rsidRDefault="004D3442" w:rsidP="004B30BC">
      <w:pPr>
        <w:autoSpaceDE w:val="0"/>
        <w:autoSpaceDN w:val="0"/>
        <w:jc w:val="both"/>
        <w:rPr>
          <w:rFonts w:ascii="Segoe UI" w:hAnsi="Segoe UI" w:cs="Segoe UI"/>
          <w:bCs/>
        </w:rPr>
      </w:pPr>
      <w:r>
        <w:rPr>
          <w:rFonts w:ascii="Segoe UI" w:hAnsi="Segoe UI" w:cs="Segoe UI"/>
          <w:b/>
          <w:bCs/>
        </w:rPr>
        <w:t>2</w:t>
      </w:r>
      <w:r w:rsidR="004B30BC" w:rsidRPr="004A2E7B">
        <w:rPr>
          <w:rFonts w:ascii="Segoe UI" w:hAnsi="Segoe UI" w:cs="Segoe UI"/>
          <w:b/>
          <w:bCs/>
        </w:rPr>
        <w:t xml:space="preserve">. </w:t>
      </w:r>
      <w:r w:rsidR="00B61726">
        <w:rPr>
          <w:rFonts w:ascii="Segoe UI" w:hAnsi="Segoe UI" w:cs="Segoe UI"/>
          <w:b/>
        </w:rPr>
        <w:t>Flu Immunisation Programme 2013 / 14</w:t>
      </w:r>
    </w:p>
    <w:p w:rsidR="004B30BC" w:rsidRDefault="004B30BC" w:rsidP="004B30BC">
      <w:pPr>
        <w:jc w:val="both"/>
        <w:rPr>
          <w:rFonts w:ascii="Segoe UI" w:hAnsi="Segoe UI" w:cs="Segoe UI"/>
          <w:u w:val="single"/>
        </w:rPr>
      </w:pPr>
    </w:p>
    <w:p w:rsidR="00F86DFB" w:rsidRDefault="00B61726" w:rsidP="00355D01">
      <w:pPr>
        <w:pStyle w:val="Default"/>
        <w:jc w:val="both"/>
        <w:rPr>
          <w:rFonts w:ascii="Segoe UI" w:hAnsi="Segoe UI" w:cs="Segoe UI"/>
          <w:bCs/>
        </w:rPr>
      </w:pPr>
      <w:r>
        <w:rPr>
          <w:rFonts w:ascii="Segoe UI" w:hAnsi="Segoe UI" w:cs="Segoe UI"/>
          <w:bCs/>
        </w:rPr>
        <w:t xml:space="preserve">A joint letter from NHS England, Public Health England and the Department of Health to GPs, CCGs, public health directors and local authority CEOs (which was copied to NHS trusts) provides planning details on the flu immunisation </w:t>
      </w:r>
      <w:r>
        <w:rPr>
          <w:rFonts w:ascii="Segoe UI" w:hAnsi="Segoe UI" w:cs="Segoe UI"/>
          <w:bCs/>
        </w:rPr>
        <w:lastRenderedPageBreak/>
        <w:t>programme for the 2013/14 winter.  The letter is useful reminder that the Trust needs to start developing a vaccine programme to ensure staff and patients are positively encouraged to receive the vaccine.  Accordingly, I have asked the Director of Nursing and Clinical Standards to consider how best to implement a vaccination programme for the coming winter.</w:t>
      </w:r>
    </w:p>
    <w:p w:rsidR="00B61726" w:rsidRDefault="00B61726" w:rsidP="00355D01">
      <w:pPr>
        <w:pStyle w:val="Default"/>
        <w:jc w:val="both"/>
        <w:rPr>
          <w:rFonts w:ascii="Segoe UI" w:hAnsi="Segoe UI" w:cs="Segoe UI"/>
          <w:bCs/>
        </w:rPr>
      </w:pPr>
    </w:p>
    <w:p w:rsidR="00B61726" w:rsidRDefault="00B61726" w:rsidP="00355D01">
      <w:pPr>
        <w:pStyle w:val="Default"/>
        <w:jc w:val="both"/>
        <w:rPr>
          <w:rFonts w:ascii="Segoe UI" w:hAnsi="Segoe UI" w:cs="Segoe UI"/>
          <w:bCs/>
        </w:rPr>
      </w:pPr>
      <w:r>
        <w:rPr>
          <w:rFonts w:ascii="Segoe UI" w:hAnsi="Segoe UI" w:cs="Segoe UI"/>
          <w:bCs/>
        </w:rPr>
        <w:t>A copy of the letter may be found here:-</w:t>
      </w:r>
    </w:p>
    <w:p w:rsidR="00B61726" w:rsidRDefault="00175474" w:rsidP="00355D01">
      <w:pPr>
        <w:pStyle w:val="Default"/>
        <w:jc w:val="both"/>
        <w:rPr>
          <w:rFonts w:ascii="Segoe UI" w:hAnsi="Segoe UI" w:cs="Segoe UI"/>
          <w:bCs/>
        </w:rPr>
      </w:pPr>
      <w:hyperlink r:id="rId9" w:history="1">
        <w:r w:rsidR="00B61726" w:rsidRPr="0018533D">
          <w:rPr>
            <w:rStyle w:val="Hyperlink"/>
            <w:rFonts w:ascii="Segoe UI" w:hAnsi="Segoe UI" w:cs="Segoe UI"/>
            <w:bCs/>
          </w:rPr>
          <w:t>https://www.gov.uk/government/uploads/system/uploads/attachment_data/file/207008/130613_Flu_Letter_v_29_Gateway_GW_signed.pdf</w:t>
        </w:r>
      </w:hyperlink>
    </w:p>
    <w:p w:rsidR="00897AA7" w:rsidRDefault="00897AA7" w:rsidP="004B30BC">
      <w:pPr>
        <w:jc w:val="both"/>
        <w:rPr>
          <w:rFonts w:ascii="Segoe UI" w:hAnsi="Segoe UI" w:cs="Segoe UI"/>
        </w:rPr>
      </w:pPr>
    </w:p>
    <w:p w:rsidR="005A1911" w:rsidRDefault="005A1911" w:rsidP="004B30BC">
      <w:pPr>
        <w:jc w:val="both"/>
        <w:rPr>
          <w:rFonts w:ascii="Segoe UI" w:hAnsi="Segoe UI" w:cs="Segoe UI"/>
        </w:rPr>
      </w:pPr>
    </w:p>
    <w:p w:rsidR="001A4CEB" w:rsidRPr="004A2E7B" w:rsidRDefault="001A4CEB" w:rsidP="001A4CEB">
      <w:pPr>
        <w:autoSpaceDE w:val="0"/>
        <w:autoSpaceDN w:val="0"/>
        <w:jc w:val="both"/>
        <w:rPr>
          <w:rFonts w:ascii="Segoe UI" w:hAnsi="Segoe UI" w:cs="Segoe UI"/>
          <w:bCs/>
        </w:rPr>
      </w:pPr>
      <w:r>
        <w:rPr>
          <w:rFonts w:ascii="Segoe UI" w:hAnsi="Segoe UI" w:cs="Segoe UI"/>
          <w:b/>
          <w:bCs/>
        </w:rPr>
        <w:t>3</w:t>
      </w:r>
      <w:r w:rsidRPr="004A2E7B">
        <w:rPr>
          <w:rFonts w:ascii="Segoe UI" w:hAnsi="Segoe UI" w:cs="Segoe UI"/>
          <w:b/>
          <w:bCs/>
        </w:rPr>
        <w:t xml:space="preserve">. </w:t>
      </w:r>
      <w:r w:rsidR="00096B95">
        <w:rPr>
          <w:rFonts w:ascii="Segoe UI" w:hAnsi="Segoe UI" w:cs="Segoe UI"/>
          <w:b/>
        </w:rPr>
        <w:t xml:space="preserve">Publication of the Independent Investigation into the Healthcare and Treatment of </w:t>
      </w:r>
      <w:r w:rsidR="003B6704">
        <w:rPr>
          <w:rFonts w:ascii="Segoe UI" w:hAnsi="Segoe UI" w:cs="Segoe UI"/>
          <w:b/>
        </w:rPr>
        <w:t>‘Patient P’</w:t>
      </w:r>
    </w:p>
    <w:p w:rsidR="001A4CEB" w:rsidRDefault="001A4CEB" w:rsidP="001A4CEB">
      <w:pPr>
        <w:jc w:val="both"/>
        <w:rPr>
          <w:rFonts w:ascii="Segoe UI" w:hAnsi="Segoe UI" w:cs="Segoe UI"/>
          <w:u w:val="single"/>
        </w:rPr>
      </w:pPr>
    </w:p>
    <w:p w:rsidR="001A4CEB" w:rsidRDefault="00096B95" w:rsidP="001A4CEB">
      <w:pPr>
        <w:pStyle w:val="Default"/>
        <w:jc w:val="both"/>
        <w:rPr>
          <w:rFonts w:ascii="Segoe UI" w:hAnsi="Segoe UI" w:cs="Segoe UI"/>
          <w:bCs/>
        </w:rPr>
      </w:pPr>
      <w:r>
        <w:rPr>
          <w:rFonts w:ascii="Segoe UI" w:hAnsi="Segoe UI" w:cs="Segoe UI"/>
          <w:bCs/>
        </w:rPr>
        <w:t xml:space="preserve">Findings have been published following the investigation into the healthcare and treatment of </w:t>
      </w:r>
      <w:r w:rsidR="003B6704">
        <w:rPr>
          <w:rFonts w:ascii="Segoe UI" w:hAnsi="Segoe UI" w:cs="Segoe UI"/>
          <w:bCs/>
        </w:rPr>
        <w:t>P.  In 2006, P</w:t>
      </w:r>
      <w:r>
        <w:rPr>
          <w:rFonts w:ascii="Segoe UI" w:hAnsi="Segoe UI" w:cs="Segoe UI"/>
          <w:bCs/>
        </w:rPr>
        <w:t xml:space="preserve"> killed a Mental Health Matters charity worker when she attended his home during a</w:t>
      </w:r>
      <w:r w:rsidR="003B6704">
        <w:rPr>
          <w:rFonts w:ascii="Segoe UI" w:hAnsi="Segoe UI" w:cs="Segoe UI"/>
          <w:bCs/>
        </w:rPr>
        <w:t xml:space="preserve"> support visit.  At the time, P</w:t>
      </w:r>
      <w:r>
        <w:rPr>
          <w:rFonts w:ascii="Segoe UI" w:hAnsi="Segoe UI" w:cs="Segoe UI"/>
          <w:bCs/>
        </w:rPr>
        <w:t xml:space="preserve"> was receiving care from Northumbe</w:t>
      </w:r>
      <w:r w:rsidR="003B6704">
        <w:rPr>
          <w:rFonts w:ascii="Segoe UI" w:hAnsi="Segoe UI" w:cs="Segoe UI"/>
          <w:bCs/>
        </w:rPr>
        <w:t>rland, Tyne and Wear NHS FT.  P</w:t>
      </w:r>
      <w:r>
        <w:rPr>
          <w:rFonts w:ascii="Segoe UI" w:hAnsi="Segoe UI" w:cs="Segoe UI"/>
          <w:bCs/>
        </w:rPr>
        <w:t xml:space="preserve"> subsequently pleaded guilty to manslaughter on the grounds of diminished responsibility.</w:t>
      </w:r>
    </w:p>
    <w:p w:rsidR="00096B95" w:rsidRDefault="00096B95" w:rsidP="001A4CEB">
      <w:pPr>
        <w:pStyle w:val="Default"/>
        <w:jc w:val="both"/>
        <w:rPr>
          <w:rFonts w:ascii="Segoe UI" w:hAnsi="Segoe UI" w:cs="Segoe UI"/>
          <w:bCs/>
        </w:rPr>
      </w:pPr>
    </w:p>
    <w:p w:rsidR="00096B95" w:rsidRDefault="00096B95" w:rsidP="001A4CEB">
      <w:pPr>
        <w:pStyle w:val="Default"/>
        <w:jc w:val="both"/>
        <w:rPr>
          <w:rFonts w:ascii="Segoe UI" w:hAnsi="Segoe UI" w:cs="Segoe UI"/>
          <w:bCs/>
        </w:rPr>
      </w:pPr>
      <w:r>
        <w:rPr>
          <w:rFonts w:ascii="Segoe UI" w:hAnsi="Segoe UI" w:cs="Segoe UI"/>
          <w:bCs/>
        </w:rPr>
        <w:t>Whilst the report states that it was impossible to conclude that that the incident could have been predicted or avoided, it also sets out a number of findings and recommendations that all mental health trusts should take account of.  In particular, the report sets out recommendations relating to risk assessment and CPA</w:t>
      </w:r>
    </w:p>
    <w:p w:rsidR="000A1E8F" w:rsidRDefault="000A1E8F" w:rsidP="001A4CEB">
      <w:pPr>
        <w:pStyle w:val="Default"/>
        <w:jc w:val="both"/>
        <w:rPr>
          <w:rFonts w:ascii="Segoe UI" w:hAnsi="Segoe UI" w:cs="Segoe UI"/>
          <w:bCs/>
        </w:rPr>
      </w:pPr>
    </w:p>
    <w:p w:rsidR="004B6FBB" w:rsidRDefault="00096B95" w:rsidP="000A1E8F">
      <w:pPr>
        <w:pStyle w:val="Default"/>
        <w:jc w:val="both"/>
        <w:rPr>
          <w:rFonts w:ascii="Segoe UI" w:hAnsi="Segoe UI" w:cs="Segoe UI"/>
          <w:bCs/>
        </w:rPr>
      </w:pPr>
      <w:r>
        <w:rPr>
          <w:rFonts w:ascii="Segoe UI" w:hAnsi="Segoe UI" w:cs="Segoe UI"/>
          <w:bCs/>
        </w:rPr>
        <w:t>A copy of the full report may be accessed here:-</w:t>
      </w:r>
    </w:p>
    <w:p w:rsidR="00096B95" w:rsidRDefault="00175474" w:rsidP="000A1E8F">
      <w:pPr>
        <w:pStyle w:val="Default"/>
        <w:jc w:val="both"/>
        <w:rPr>
          <w:rFonts w:ascii="Segoe UI" w:hAnsi="Segoe UI" w:cs="Segoe UI"/>
          <w:bCs/>
        </w:rPr>
      </w:pPr>
      <w:hyperlink r:id="rId10" w:history="1">
        <w:r w:rsidR="00096B95" w:rsidRPr="0018533D">
          <w:rPr>
            <w:rStyle w:val="Hyperlink"/>
            <w:rFonts w:ascii="Segoe UI" w:hAnsi="Segoe UI" w:cs="Segoe UI"/>
            <w:bCs/>
          </w:rPr>
          <w:t>http://www.england.nhs.uk/wp-content/uploads/2013/05/patient-p-ind-inves-rp-may13.pdf</w:t>
        </w:r>
      </w:hyperlink>
    </w:p>
    <w:p w:rsidR="00096B95" w:rsidRDefault="00096B95" w:rsidP="000A1E8F">
      <w:pPr>
        <w:pStyle w:val="Default"/>
        <w:jc w:val="both"/>
        <w:rPr>
          <w:rFonts w:ascii="Segoe UI" w:hAnsi="Segoe UI" w:cs="Segoe UI"/>
          <w:bCs/>
        </w:rPr>
      </w:pPr>
    </w:p>
    <w:p w:rsidR="00096B95" w:rsidRDefault="00096B95" w:rsidP="000A1E8F">
      <w:pPr>
        <w:pStyle w:val="Default"/>
        <w:jc w:val="both"/>
        <w:rPr>
          <w:rFonts w:ascii="Segoe UI" w:hAnsi="Segoe UI" w:cs="Segoe UI"/>
          <w:bCs/>
        </w:rPr>
      </w:pPr>
      <w:r>
        <w:rPr>
          <w:rFonts w:ascii="Segoe UI" w:hAnsi="Segoe UI" w:cs="Segoe UI"/>
          <w:bCs/>
        </w:rPr>
        <w:t>I have asked the Director of Nursing and Clinical Sta</w:t>
      </w:r>
      <w:r w:rsidR="003B6704">
        <w:rPr>
          <w:rFonts w:ascii="Segoe UI" w:hAnsi="Segoe UI" w:cs="Segoe UI"/>
          <w:bCs/>
        </w:rPr>
        <w:t>ndards to review the report and consider whether the recommendations are applicable to the Trust.</w:t>
      </w:r>
    </w:p>
    <w:p w:rsidR="00F7678B" w:rsidRDefault="00F7678B"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4B30BC" w:rsidRPr="0005435E" w:rsidRDefault="00F7678B" w:rsidP="004B30BC">
      <w:pPr>
        <w:jc w:val="both"/>
        <w:rPr>
          <w:rFonts w:ascii="Segoe UI" w:hAnsi="Segoe UI" w:cs="Segoe UI"/>
          <w:b/>
        </w:rPr>
      </w:pPr>
      <w:r>
        <w:rPr>
          <w:rFonts w:ascii="Segoe UI" w:hAnsi="Segoe UI" w:cs="Segoe UI"/>
          <w:b/>
        </w:rPr>
        <w:t>4</w:t>
      </w:r>
      <w:r w:rsidR="004B30BC" w:rsidRPr="0005435E">
        <w:rPr>
          <w:rFonts w:ascii="Segoe UI" w:hAnsi="Segoe UI" w:cs="Segoe UI"/>
          <w:b/>
        </w:rPr>
        <w:t xml:space="preserve">. </w:t>
      </w:r>
      <w:r w:rsidR="004B30BC">
        <w:rPr>
          <w:rFonts w:ascii="Segoe UI" w:hAnsi="Segoe UI" w:cs="Segoe UI"/>
          <w:b/>
        </w:rPr>
        <w:t>CEO Stakeholder Meetings</w:t>
      </w:r>
      <w:r w:rsidR="002F0D48">
        <w:rPr>
          <w:rFonts w:ascii="Segoe UI" w:hAnsi="Segoe UI" w:cs="Segoe UI"/>
          <w:b/>
        </w:rPr>
        <w:t xml:space="preserve"> </w:t>
      </w:r>
      <w:r w:rsidR="00F12A21">
        <w:rPr>
          <w:rFonts w:ascii="Segoe UI" w:hAnsi="Segoe UI" w:cs="Segoe UI"/>
          <w:b/>
        </w:rPr>
        <w:t>&amp; Visits</w:t>
      </w:r>
    </w:p>
    <w:p w:rsidR="004B30BC" w:rsidRDefault="004B30BC" w:rsidP="004B30BC">
      <w:pPr>
        <w:jc w:val="both"/>
        <w:rPr>
          <w:rFonts w:ascii="Segoe UI" w:hAnsi="Segoe UI" w:cs="Segoe UI"/>
          <w:color w:val="000000"/>
        </w:rPr>
      </w:pPr>
    </w:p>
    <w:p w:rsidR="004B30BC" w:rsidRDefault="00E02201" w:rsidP="004B30BC">
      <w:pPr>
        <w:jc w:val="both"/>
        <w:rPr>
          <w:rFonts w:ascii="Segoe UI" w:hAnsi="Segoe UI" w:cs="Segoe UI"/>
        </w:rPr>
      </w:pPr>
      <w:r>
        <w:rPr>
          <w:rFonts w:ascii="Segoe UI" w:hAnsi="Segoe UI" w:cs="Segoe UI"/>
        </w:rPr>
        <w:t xml:space="preserve">Since the last meeting, key stakeholders that I have met have included:- </w:t>
      </w:r>
    </w:p>
    <w:p w:rsidR="004B30BC" w:rsidRDefault="000B659B" w:rsidP="004B30BC">
      <w:pPr>
        <w:pStyle w:val="ListParagraph"/>
        <w:numPr>
          <w:ilvl w:val="0"/>
          <w:numId w:val="25"/>
        </w:numPr>
        <w:jc w:val="both"/>
        <w:rPr>
          <w:rFonts w:ascii="Segoe UI" w:hAnsi="Segoe UI" w:cs="Segoe UI"/>
        </w:rPr>
      </w:pPr>
      <w:r>
        <w:rPr>
          <w:rFonts w:ascii="Segoe UI" w:hAnsi="Segoe UI" w:cs="Segoe UI"/>
        </w:rPr>
        <w:t>Mathew Tait</w:t>
      </w:r>
      <w:r w:rsidR="00FE2907">
        <w:rPr>
          <w:rFonts w:ascii="Segoe UI" w:hAnsi="Segoe UI" w:cs="Segoe UI"/>
        </w:rPr>
        <w:t xml:space="preserve">, </w:t>
      </w:r>
      <w:r>
        <w:rPr>
          <w:rFonts w:ascii="Segoe UI" w:hAnsi="Segoe UI" w:cs="Segoe UI"/>
        </w:rPr>
        <w:t>Director (Thames Valley), The NHS Commissioning Board</w:t>
      </w:r>
    </w:p>
    <w:p w:rsidR="00FE2907" w:rsidRDefault="000B659B" w:rsidP="004B30BC">
      <w:pPr>
        <w:pStyle w:val="ListParagraph"/>
        <w:numPr>
          <w:ilvl w:val="0"/>
          <w:numId w:val="25"/>
        </w:numPr>
        <w:jc w:val="both"/>
        <w:rPr>
          <w:rFonts w:ascii="Segoe UI" w:hAnsi="Segoe UI" w:cs="Segoe UI"/>
        </w:rPr>
      </w:pPr>
      <w:r>
        <w:rPr>
          <w:rFonts w:ascii="Segoe UI" w:hAnsi="Segoe UI" w:cs="Segoe UI"/>
        </w:rPr>
        <w:t>Michael O’Connor</w:t>
      </w:r>
      <w:r w:rsidR="00AC7AFB">
        <w:rPr>
          <w:rFonts w:ascii="Segoe UI" w:hAnsi="Segoe UI" w:cs="Segoe UI"/>
        </w:rPr>
        <w:t xml:space="preserve">, </w:t>
      </w:r>
      <w:r>
        <w:rPr>
          <w:rFonts w:ascii="Segoe UI" w:hAnsi="Segoe UI" w:cs="Segoe UI"/>
        </w:rPr>
        <w:t>chair</w:t>
      </w:r>
      <w:r w:rsidR="005A1911">
        <w:rPr>
          <w:rFonts w:ascii="Segoe UI" w:hAnsi="Segoe UI" w:cs="Segoe UI"/>
        </w:rPr>
        <w:t xml:space="preserve">, </w:t>
      </w:r>
      <w:r>
        <w:rPr>
          <w:rFonts w:ascii="Segoe UI" w:hAnsi="Segoe UI" w:cs="Segoe UI"/>
        </w:rPr>
        <w:t>Mental Health Act Managers</w:t>
      </w:r>
    </w:p>
    <w:p w:rsidR="00DB0D65" w:rsidRDefault="00DB0D65" w:rsidP="004B30BC">
      <w:pPr>
        <w:pStyle w:val="ListParagraph"/>
        <w:numPr>
          <w:ilvl w:val="0"/>
          <w:numId w:val="25"/>
        </w:numPr>
        <w:jc w:val="both"/>
        <w:rPr>
          <w:rFonts w:ascii="Segoe UI" w:hAnsi="Segoe UI" w:cs="Segoe UI"/>
        </w:rPr>
      </w:pPr>
      <w:r>
        <w:rPr>
          <w:rFonts w:ascii="Segoe UI" w:hAnsi="Segoe UI" w:cs="Segoe UI"/>
        </w:rPr>
        <w:lastRenderedPageBreak/>
        <w:t>Professor Ruth Farwell, Vice Chancellor and Professor David Sines, Pro-Vice Chancellor, Buckinghamshire New University</w:t>
      </w:r>
    </w:p>
    <w:p w:rsidR="004B30BC" w:rsidRDefault="004B30BC" w:rsidP="004B30BC">
      <w:pPr>
        <w:jc w:val="both"/>
        <w:rPr>
          <w:rFonts w:ascii="Segoe UI" w:hAnsi="Segoe UI" w:cs="Segoe UI"/>
        </w:rPr>
      </w:pPr>
    </w:p>
    <w:p w:rsidR="00766A38" w:rsidRPr="00766A38" w:rsidRDefault="008F6241" w:rsidP="00766A38">
      <w:pPr>
        <w:jc w:val="both"/>
        <w:rPr>
          <w:rFonts w:ascii="Segoe UI" w:hAnsi="Segoe UI" w:cs="Segoe UI"/>
        </w:rPr>
      </w:pPr>
      <w:r>
        <w:rPr>
          <w:rFonts w:ascii="Segoe UI" w:hAnsi="Segoe UI" w:cs="Segoe UI"/>
        </w:rPr>
        <w:t xml:space="preserve">Key visits </w:t>
      </w:r>
      <w:r w:rsidR="00F12A21">
        <w:rPr>
          <w:rFonts w:ascii="Segoe UI" w:hAnsi="Segoe UI" w:cs="Segoe UI"/>
        </w:rPr>
        <w:t xml:space="preserve">I have undertaken and meetings </w:t>
      </w:r>
      <w:r>
        <w:rPr>
          <w:rFonts w:ascii="Segoe UI" w:hAnsi="Segoe UI" w:cs="Segoe UI"/>
        </w:rPr>
        <w:t>that I have attended have included:-</w:t>
      </w:r>
    </w:p>
    <w:p w:rsidR="00A15670" w:rsidRDefault="000B659B" w:rsidP="008F6241">
      <w:pPr>
        <w:pStyle w:val="ListParagraph"/>
        <w:numPr>
          <w:ilvl w:val="0"/>
          <w:numId w:val="33"/>
        </w:numPr>
        <w:jc w:val="both"/>
        <w:rPr>
          <w:rFonts w:ascii="Segoe UI" w:hAnsi="Segoe UI" w:cs="Segoe UI"/>
        </w:rPr>
      </w:pPr>
      <w:r>
        <w:rPr>
          <w:rFonts w:ascii="Segoe UI" w:hAnsi="Segoe UI" w:cs="Segoe UI"/>
        </w:rPr>
        <w:t>Buckinghamshire Mental Health Partnership Board</w:t>
      </w:r>
    </w:p>
    <w:p w:rsidR="005A1911" w:rsidRDefault="000B659B" w:rsidP="008F6241">
      <w:pPr>
        <w:pStyle w:val="ListParagraph"/>
        <w:numPr>
          <w:ilvl w:val="0"/>
          <w:numId w:val="33"/>
        </w:numPr>
        <w:jc w:val="both"/>
        <w:rPr>
          <w:rFonts w:ascii="Segoe UI" w:hAnsi="Segoe UI" w:cs="Segoe UI"/>
        </w:rPr>
      </w:pPr>
      <w:r>
        <w:rPr>
          <w:rFonts w:ascii="Segoe UI" w:hAnsi="Segoe UI" w:cs="Segoe UI"/>
        </w:rPr>
        <w:t>LETB Board</w:t>
      </w:r>
    </w:p>
    <w:p w:rsidR="00A15670" w:rsidRDefault="00FE2907" w:rsidP="004B30BC">
      <w:pPr>
        <w:pStyle w:val="ListParagraph"/>
        <w:numPr>
          <w:ilvl w:val="0"/>
          <w:numId w:val="33"/>
        </w:numPr>
        <w:jc w:val="both"/>
        <w:rPr>
          <w:rFonts w:ascii="Segoe UI" w:hAnsi="Segoe UI" w:cs="Segoe UI"/>
        </w:rPr>
      </w:pPr>
      <w:r>
        <w:rPr>
          <w:rFonts w:ascii="Segoe UI" w:hAnsi="Segoe UI" w:cs="Segoe UI"/>
        </w:rPr>
        <w:t xml:space="preserve">Visit to </w:t>
      </w:r>
      <w:r w:rsidR="000B659B">
        <w:rPr>
          <w:rFonts w:ascii="Segoe UI" w:hAnsi="Segoe UI" w:cs="Segoe UI"/>
        </w:rPr>
        <w:t>Tindal Centre, Aylesbury</w:t>
      </w:r>
    </w:p>
    <w:p w:rsidR="00AC7AFB" w:rsidRDefault="000B659B" w:rsidP="004B30BC">
      <w:pPr>
        <w:pStyle w:val="ListParagraph"/>
        <w:numPr>
          <w:ilvl w:val="0"/>
          <w:numId w:val="33"/>
        </w:numPr>
        <w:jc w:val="both"/>
        <w:rPr>
          <w:rFonts w:ascii="Segoe UI" w:hAnsi="Segoe UI" w:cs="Segoe UI"/>
        </w:rPr>
      </w:pPr>
      <w:r>
        <w:rPr>
          <w:rFonts w:ascii="Segoe UI" w:hAnsi="Segoe UI" w:cs="Segoe UI"/>
        </w:rPr>
        <w:t>Visit to Vaughan Thomas and Wintle wards, Warneford Hospital</w:t>
      </w:r>
    </w:p>
    <w:p w:rsidR="009F4EC1" w:rsidRDefault="009F4EC1" w:rsidP="004B30BC">
      <w:pPr>
        <w:pStyle w:val="ListParagraph"/>
        <w:numPr>
          <w:ilvl w:val="0"/>
          <w:numId w:val="33"/>
        </w:numPr>
        <w:jc w:val="both"/>
        <w:rPr>
          <w:rFonts w:ascii="Segoe UI" w:hAnsi="Segoe UI" w:cs="Segoe UI"/>
        </w:rPr>
      </w:pPr>
      <w:r>
        <w:rPr>
          <w:rFonts w:ascii="Segoe UI" w:hAnsi="Segoe UI" w:cs="Segoe UI"/>
        </w:rPr>
        <w:t>Visit to Oxford Cognitive Therapy Centre</w:t>
      </w:r>
    </w:p>
    <w:p w:rsidR="00AC7AFB" w:rsidRDefault="000B659B" w:rsidP="004B30BC">
      <w:pPr>
        <w:pStyle w:val="ListParagraph"/>
        <w:numPr>
          <w:ilvl w:val="0"/>
          <w:numId w:val="33"/>
        </w:numPr>
        <w:jc w:val="both"/>
        <w:rPr>
          <w:rFonts w:ascii="Segoe UI" w:hAnsi="Segoe UI" w:cs="Segoe UI"/>
        </w:rPr>
      </w:pPr>
      <w:r>
        <w:rPr>
          <w:rFonts w:ascii="Segoe UI" w:hAnsi="Segoe UI" w:cs="Segoe UI"/>
        </w:rPr>
        <w:t>Shadowing</w:t>
      </w:r>
      <w:r w:rsidR="006A60CB">
        <w:rPr>
          <w:rFonts w:ascii="Segoe UI" w:hAnsi="Segoe UI" w:cs="Segoe UI"/>
        </w:rPr>
        <w:t xml:space="preserve"> the Oxfordshire District Nurses</w:t>
      </w:r>
    </w:p>
    <w:p w:rsidR="00F12A21" w:rsidRDefault="000B659B" w:rsidP="004B30BC">
      <w:pPr>
        <w:pStyle w:val="ListParagraph"/>
        <w:numPr>
          <w:ilvl w:val="0"/>
          <w:numId w:val="33"/>
        </w:numPr>
        <w:jc w:val="both"/>
        <w:rPr>
          <w:rFonts w:ascii="Segoe UI" w:hAnsi="Segoe UI" w:cs="Segoe UI"/>
        </w:rPr>
      </w:pPr>
      <w:r>
        <w:rPr>
          <w:rFonts w:ascii="Segoe UI" w:hAnsi="Segoe UI" w:cs="Segoe UI"/>
        </w:rPr>
        <w:t>Strategic Health Liaison Meeting, Buckinghamshire</w:t>
      </w:r>
    </w:p>
    <w:p w:rsidR="006A60CB" w:rsidRDefault="009F4EC1" w:rsidP="004B30BC">
      <w:pPr>
        <w:pStyle w:val="ListParagraph"/>
        <w:numPr>
          <w:ilvl w:val="0"/>
          <w:numId w:val="33"/>
        </w:numPr>
        <w:jc w:val="both"/>
        <w:rPr>
          <w:rFonts w:ascii="Segoe UI" w:hAnsi="Segoe UI" w:cs="Segoe UI"/>
        </w:rPr>
      </w:pPr>
      <w:r>
        <w:rPr>
          <w:rFonts w:ascii="Segoe UI" w:hAnsi="Segoe UI" w:cs="Segoe UI"/>
        </w:rPr>
        <w:t>Exec to Exec meeting with Berkshire Healthcare NHS FT</w:t>
      </w:r>
    </w:p>
    <w:p w:rsidR="006A60CB" w:rsidRDefault="009F4EC1" w:rsidP="004B30BC">
      <w:pPr>
        <w:pStyle w:val="ListParagraph"/>
        <w:numPr>
          <w:ilvl w:val="0"/>
          <w:numId w:val="33"/>
        </w:numPr>
        <w:jc w:val="both"/>
        <w:rPr>
          <w:rFonts w:ascii="Segoe UI" w:hAnsi="Segoe UI" w:cs="Segoe UI"/>
        </w:rPr>
      </w:pPr>
      <w:r>
        <w:rPr>
          <w:rFonts w:ascii="Segoe UI" w:hAnsi="Segoe UI" w:cs="Segoe UI"/>
        </w:rPr>
        <w:t>University of Oxford, Medical Sciences Division Away Day</w:t>
      </w:r>
    </w:p>
    <w:p w:rsidR="00DB0D65" w:rsidRDefault="00DB0D65" w:rsidP="004B30BC">
      <w:pPr>
        <w:pStyle w:val="ListParagraph"/>
        <w:numPr>
          <w:ilvl w:val="0"/>
          <w:numId w:val="33"/>
        </w:numPr>
        <w:jc w:val="both"/>
        <w:rPr>
          <w:rFonts w:ascii="Segoe UI" w:hAnsi="Segoe UI" w:cs="Segoe UI"/>
        </w:rPr>
      </w:pPr>
      <w:r>
        <w:rPr>
          <w:rFonts w:ascii="Segoe UI" w:hAnsi="Segoe UI" w:cs="Segoe UI"/>
        </w:rPr>
        <w:t>NHS Confederation Annual Conference</w:t>
      </w:r>
    </w:p>
    <w:p w:rsidR="00DB0D65" w:rsidRDefault="00DB0D65" w:rsidP="004B30BC">
      <w:pPr>
        <w:pStyle w:val="ListParagraph"/>
        <w:numPr>
          <w:ilvl w:val="0"/>
          <w:numId w:val="33"/>
        </w:numPr>
        <w:jc w:val="both"/>
        <w:rPr>
          <w:rFonts w:ascii="Segoe UI" w:hAnsi="Segoe UI" w:cs="Segoe UI"/>
        </w:rPr>
      </w:pPr>
      <w:r>
        <w:rPr>
          <w:rFonts w:ascii="Segoe UI" w:hAnsi="Segoe UI" w:cs="Segoe UI"/>
        </w:rPr>
        <w:t>Trust Medical Advisory Committee</w:t>
      </w:r>
    </w:p>
    <w:p w:rsidR="00DB0D65" w:rsidRDefault="00DB0D65" w:rsidP="004B30BC">
      <w:pPr>
        <w:pStyle w:val="ListParagraph"/>
        <w:numPr>
          <w:ilvl w:val="0"/>
          <w:numId w:val="33"/>
        </w:numPr>
        <w:jc w:val="both"/>
        <w:rPr>
          <w:rFonts w:ascii="Segoe UI" w:hAnsi="Segoe UI" w:cs="Segoe UI"/>
        </w:rPr>
      </w:pPr>
      <w:r>
        <w:rPr>
          <w:rFonts w:ascii="Segoe UI" w:hAnsi="Segoe UI" w:cs="Segoe UI"/>
        </w:rPr>
        <w:t>Professor Tom Burns’ book launch</w:t>
      </w:r>
    </w:p>
    <w:p w:rsidR="00B833A0" w:rsidRDefault="00B833A0" w:rsidP="00B833A0">
      <w:pPr>
        <w:jc w:val="both"/>
        <w:rPr>
          <w:rFonts w:ascii="Segoe UI" w:hAnsi="Segoe UI" w:cs="Segoe UI"/>
        </w:rPr>
      </w:pPr>
    </w:p>
    <w:p w:rsidR="00B833A0" w:rsidRPr="00B833A0" w:rsidRDefault="00B833A0" w:rsidP="00B833A0">
      <w:pPr>
        <w:jc w:val="both"/>
        <w:rPr>
          <w:rFonts w:ascii="Segoe UI" w:hAnsi="Segoe UI" w:cs="Segoe UI"/>
        </w:rPr>
      </w:pPr>
      <w:r>
        <w:rPr>
          <w:rFonts w:ascii="Segoe UI" w:hAnsi="Segoe UI" w:cs="Segoe UI"/>
        </w:rPr>
        <w:t xml:space="preserve">I have also continued to undertake open sessions with staff at various locations across the Trust </w:t>
      </w:r>
      <w:r w:rsidR="000B659B">
        <w:rPr>
          <w:rFonts w:ascii="Segoe UI" w:hAnsi="Segoe UI" w:cs="Segoe UI"/>
        </w:rPr>
        <w:t>which have provided the opportunity to hear first-hand the views of our staff.</w:t>
      </w:r>
    </w:p>
    <w:p w:rsidR="00766A38" w:rsidRDefault="00766A38" w:rsidP="00766A38">
      <w:pPr>
        <w:pStyle w:val="ListParagraph"/>
        <w:jc w:val="both"/>
        <w:rPr>
          <w:rFonts w:ascii="Segoe UI" w:hAnsi="Segoe UI" w:cs="Segoe UI"/>
        </w:rPr>
      </w:pPr>
    </w:p>
    <w:p w:rsidR="005173A8" w:rsidRPr="00766A38" w:rsidRDefault="005173A8" w:rsidP="00766A38">
      <w:pPr>
        <w:pStyle w:val="ListParagraph"/>
        <w:jc w:val="both"/>
        <w:rPr>
          <w:rFonts w:ascii="Segoe UI" w:hAnsi="Segoe UI" w:cs="Segoe UI"/>
        </w:rPr>
      </w:pPr>
    </w:p>
    <w:p w:rsidR="00896E5B" w:rsidRDefault="00F7678B" w:rsidP="00896E5B">
      <w:pPr>
        <w:jc w:val="both"/>
        <w:rPr>
          <w:rFonts w:ascii="Segoe UI" w:hAnsi="Segoe UI" w:cs="Segoe UI"/>
        </w:rPr>
      </w:pPr>
      <w:r>
        <w:rPr>
          <w:rFonts w:ascii="Segoe UI" w:hAnsi="Segoe UI" w:cs="Segoe UI"/>
          <w:b/>
        </w:rPr>
        <w:t>5</w:t>
      </w:r>
      <w:r w:rsidR="00896E5B">
        <w:rPr>
          <w:rFonts w:ascii="Segoe UI" w:hAnsi="Segoe UI" w:cs="Segoe UI"/>
          <w:b/>
        </w:rPr>
        <w:t>.</w:t>
      </w:r>
      <w:r w:rsidR="00896E5B" w:rsidRPr="0005435E">
        <w:rPr>
          <w:rFonts w:ascii="Segoe UI" w:hAnsi="Segoe UI" w:cs="Segoe UI"/>
          <w:b/>
        </w:rPr>
        <w:t xml:space="preserve"> </w:t>
      </w:r>
      <w:r w:rsidR="004927B4">
        <w:rPr>
          <w:rFonts w:ascii="Segoe UI" w:hAnsi="Segoe UI" w:cs="Segoe UI"/>
          <w:b/>
        </w:rPr>
        <w:t>Oxford AHSN</w:t>
      </w:r>
      <w:r w:rsidR="00831EF6">
        <w:rPr>
          <w:rFonts w:ascii="Segoe UI" w:hAnsi="Segoe UI" w:cs="Segoe UI"/>
          <w:b/>
        </w:rPr>
        <w:t>, AHSC</w:t>
      </w:r>
      <w:r w:rsidR="004927B4">
        <w:rPr>
          <w:rFonts w:ascii="Segoe UI" w:hAnsi="Segoe UI" w:cs="Segoe UI"/>
          <w:b/>
        </w:rPr>
        <w:t xml:space="preserve"> and CLAHRC</w:t>
      </w:r>
    </w:p>
    <w:p w:rsidR="00896E5B" w:rsidRDefault="00896E5B" w:rsidP="00896E5B">
      <w:pPr>
        <w:jc w:val="both"/>
        <w:rPr>
          <w:rFonts w:ascii="Segoe UI" w:hAnsi="Segoe UI" w:cs="Segoe UI"/>
        </w:rPr>
      </w:pPr>
    </w:p>
    <w:p w:rsidR="00896E5B" w:rsidRDefault="00831EF6" w:rsidP="00896E5B">
      <w:pPr>
        <w:jc w:val="both"/>
        <w:rPr>
          <w:rFonts w:ascii="Segoe UI" w:hAnsi="Segoe UI" w:cs="Segoe UI"/>
        </w:rPr>
      </w:pPr>
      <w:r>
        <w:rPr>
          <w:rFonts w:ascii="Segoe UI" w:hAnsi="Segoe UI" w:cs="Segoe UI"/>
          <w:i/>
        </w:rPr>
        <w:t>Oxford Academic Health Science Network (AHSN)</w:t>
      </w:r>
    </w:p>
    <w:p w:rsidR="001978DA" w:rsidRDefault="00831EF6" w:rsidP="00896E5B">
      <w:pPr>
        <w:jc w:val="both"/>
        <w:rPr>
          <w:rFonts w:ascii="Segoe UI" w:hAnsi="Segoe UI" w:cs="Segoe UI"/>
        </w:rPr>
      </w:pPr>
      <w:r>
        <w:rPr>
          <w:rFonts w:ascii="Segoe UI" w:hAnsi="Segoe UI" w:cs="Segoe UI"/>
        </w:rPr>
        <w:t>Following the announcement that the application for the Oxford AHSN had been approved</w:t>
      </w:r>
      <w:r w:rsidR="001978DA">
        <w:rPr>
          <w:rFonts w:ascii="Segoe UI" w:hAnsi="Segoe UI" w:cs="Segoe UI"/>
        </w:rPr>
        <w:t>, the partners have now received a copy of the proposed licence and a meeting with NHS England in July will take place to discuss this.  Work is underway to appoint a CEO for the AHSN.</w:t>
      </w:r>
    </w:p>
    <w:p w:rsidR="001978DA" w:rsidRDefault="001978DA" w:rsidP="00896E5B">
      <w:pPr>
        <w:jc w:val="both"/>
        <w:rPr>
          <w:rFonts w:ascii="Segoe UI" w:hAnsi="Segoe UI" w:cs="Segoe UI"/>
        </w:rPr>
      </w:pPr>
    </w:p>
    <w:p w:rsidR="0054169B" w:rsidRDefault="001978DA" w:rsidP="00896E5B">
      <w:pPr>
        <w:jc w:val="both"/>
        <w:rPr>
          <w:rFonts w:ascii="Segoe UI" w:hAnsi="Segoe UI" w:cs="Segoe UI"/>
        </w:rPr>
      </w:pPr>
      <w:r>
        <w:rPr>
          <w:rFonts w:ascii="Segoe UI" w:hAnsi="Segoe UI" w:cs="Segoe UI"/>
          <w:i/>
        </w:rPr>
        <w:t>Academic Health Science Centre (AHSC)</w:t>
      </w:r>
    </w:p>
    <w:p w:rsidR="0077747B" w:rsidRDefault="0054169B" w:rsidP="00896E5B">
      <w:pPr>
        <w:jc w:val="both"/>
        <w:rPr>
          <w:rFonts w:ascii="Segoe UI" w:hAnsi="Segoe UI" w:cs="Segoe UI"/>
        </w:rPr>
      </w:pPr>
      <w:r>
        <w:rPr>
          <w:rFonts w:ascii="Segoe UI" w:hAnsi="Segoe UI" w:cs="Segoe UI"/>
        </w:rPr>
        <w:t xml:space="preserve">In line with the national </w:t>
      </w:r>
      <w:r w:rsidR="0077747B">
        <w:rPr>
          <w:rFonts w:ascii="Segoe UI" w:hAnsi="Segoe UI" w:cs="Segoe UI"/>
        </w:rPr>
        <w:t>two-stage competition to designate AHSC in England, the Trust with partners submitted a PQQ to the NIHR on 31 May 2013.</w:t>
      </w:r>
    </w:p>
    <w:p w:rsidR="0077747B" w:rsidRDefault="0077747B" w:rsidP="00896E5B">
      <w:pPr>
        <w:jc w:val="both"/>
        <w:rPr>
          <w:rFonts w:ascii="Segoe UI" w:hAnsi="Segoe UI" w:cs="Segoe UI"/>
        </w:rPr>
      </w:pPr>
    </w:p>
    <w:p w:rsidR="0077747B" w:rsidRDefault="0077747B" w:rsidP="00896E5B">
      <w:pPr>
        <w:jc w:val="both"/>
        <w:rPr>
          <w:rFonts w:ascii="Segoe UI" w:hAnsi="Segoe UI" w:cs="Segoe UI"/>
        </w:rPr>
      </w:pPr>
      <w:r>
        <w:rPr>
          <w:rFonts w:ascii="Segoe UI" w:hAnsi="Segoe UI" w:cs="Segoe UI"/>
          <w:i/>
        </w:rPr>
        <w:t>Collaboration for Leadership in Applied Health Research and Care (CLAHRC)</w:t>
      </w:r>
    </w:p>
    <w:p w:rsidR="00831EF6" w:rsidRPr="00831EF6" w:rsidRDefault="0077747B" w:rsidP="00896E5B">
      <w:pPr>
        <w:jc w:val="both"/>
        <w:rPr>
          <w:rFonts w:ascii="Segoe UI" w:hAnsi="Segoe UI" w:cs="Segoe UI"/>
        </w:rPr>
      </w:pPr>
      <w:r>
        <w:rPr>
          <w:rFonts w:ascii="Segoe UI" w:hAnsi="Segoe UI" w:cs="Segoe UI"/>
        </w:rPr>
        <w:t>Following the submission of the CLAHRC application, we have been informed that our bid has been shortlisted with interviews scheduled to take place on 5 July.  The interview team is to be lead by Professor Richard Hobbs and I will attend as part of the team.</w:t>
      </w:r>
      <w:r w:rsidR="001978DA">
        <w:rPr>
          <w:rFonts w:ascii="Segoe UI" w:hAnsi="Segoe UI" w:cs="Segoe UI"/>
        </w:rPr>
        <w:t xml:space="preserve"> </w:t>
      </w:r>
    </w:p>
    <w:p w:rsidR="00896E5B" w:rsidRDefault="00896E5B" w:rsidP="004B30BC">
      <w:pPr>
        <w:jc w:val="both"/>
        <w:rPr>
          <w:rFonts w:ascii="Segoe UI" w:hAnsi="Segoe UI" w:cs="Segoe UI"/>
          <w:b/>
        </w:rPr>
      </w:pPr>
    </w:p>
    <w:p w:rsidR="000B659B" w:rsidRDefault="000B659B" w:rsidP="004B30BC">
      <w:pPr>
        <w:jc w:val="both"/>
        <w:rPr>
          <w:rFonts w:ascii="Segoe UI" w:hAnsi="Segoe UI" w:cs="Segoe UI"/>
          <w:b/>
        </w:rPr>
      </w:pPr>
    </w:p>
    <w:p w:rsidR="000B659B" w:rsidRDefault="000B659B" w:rsidP="000B659B">
      <w:pPr>
        <w:jc w:val="both"/>
        <w:rPr>
          <w:rFonts w:ascii="Segoe UI" w:hAnsi="Segoe UI" w:cs="Segoe UI"/>
        </w:rPr>
      </w:pPr>
      <w:r>
        <w:rPr>
          <w:rFonts w:ascii="Segoe UI" w:hAnsi="Segoe UI" w:cs="Segoe UI"/>
          <w:b/>
        </w:rPr>
        <w:t>6.</w:t>
      </w:r>
      <w:r w:rsidRPr="0005435E">
        <w:rPr>
          <w:rFonts w:ascii="Segoe UI" w:hAnsi="Segoe UI" w:cs="Segoe UI"/>
          <w:b/>
        </w:rPr>
        <w:t xml:space="preserve"> </w:t>
      </w:r>
      <w:r w:rsidR="00DB0D65">
        <w:rPr>
          <w:rFonts w:ascii="Segoe UI" w:hAnsi="Segoe UI" w:cs="Segoe UI"/>
          <w:b/>
        </w:rPr>
        <w:t>Trust Senior Leaders Meeting</w:t>
      </w:r>
    </w:p>
    <w:p w:rsidR="000B659B" w:rsidRPr="00B833A0" w:rsidRDefault="000B659B" w:rsidP="000B659B">
      <w:pPr>
        <w:jc w:val="both"/>
        <w:rPr>
          <w:rFonts w:ascii="Segoe UI" w:hAnsi="Segoe UI" w:cs="Segoe UI"/>
          <w:color w:val="000000" w:themeColor="text1"/>
        </w:rPr>
      </w:pPr>
    </w:p>
    <w:p w:rsidR="000B659B" w:rsidRDefault="00DB0D65" w:rsidP="000B659B">
      <w:pPr>
        <w:jc w:val="both"/>
        <w:rPr>
          <w:rFonts w:ascii="Segoe UI" w:hAnsi="Segoe UI" w:cs="Segoe UI"/>
          <w:color w:val="000000" w:themeColor="text1"/>
        </w:rPr>
      </w:pPr>
      <w:r>
        <w:rPr>
          <w:rFonts w:ascii="Segoe UI" w:hAnsi="Segoe UI" w:cs="Segoe UI"/>
          <w:color w:val="000000" w:themeColor="text1"/>
        </w:rPr>
        <w:t>On 31 May 2013, we convened a meeting of Senior Leaders from across the Trust with the purpose of:-</w:t>
      </w:r>
    </w:p>
    <w:p w:rsidR="00DB0D65" w:rsidRPr="00DB0D65" w:rsidRDefault="00831EF6" w:rsidP="00DB0D65">
      <w:pPr>
        <w:pStyle w:val="ListParagraph"/>
        <w:numPr>
          <w:ilvl w:val="0"/>
          <w:numId w:val="44"/>
        </w:numPr>
        <w:spacing w:line="276" w:lineRule="auto"/>
        <w:ind w:left="714" w:hanging="357"/>
        <w:contextualSpacing/>
        <w:rPr>
          <w:rFonts w:ascii="Segoe UI" w:hAnsi="Segoe UI" w:cs="Segoe UI"/>
        </w:rPr>
      </w:pPr>
      <w:r>
        <w:rPr>
          <w:rFonts w:ascii="Segoe UI" w:hAnsi="Segoe UI" w:cs="Segoe UI"/>
        </w:rPr>
        <w:t>Beginning</w:t>
      </w:r>
      <w:r w:rsidR="00DB0D65" w:rsidRPr="00DB0D65">
        <w:rPr>
          <w:rFonts w:ascii="Segoe UI" w:hAnsi="Segoe UI" w:cs="Segoe UI"/>
        </w:rPr>
        <w:t xml:space="preserve"> to develop a shared vision of the future of our Trust</w:t>
      </w:r>
    </w:p>
    <w:p w:rsidR="00DB0D65" w:rsidRPr="00DB0D65" w:rsidRDefault="00831EF6" w:rsidP="00DB0D65">
      <w:pPr>
        <w:pStyle w:val="ListParagraph"/>
        <w:numPr>
          <w:ilvl w:val="0"/>
          <w:numId w:val="44"/>
        </w:numPr>
        <w:spacing w:line="276" w:lineRule="auto"/>
        <w:ind w:left="714" w:hanging="357"/>
        <w:contextualSpacing/>
        <w:rPr>
          <w:rFonts w:ascii="Segoe UI" w:hAnsi="Segoe UI" w:cs="Segoe UI"/>
        </w:rPr>
      </w:pPr>
      <w:r>
        <w:rPr>
          <w:rFonts w:ascii="Segoe UI" w:hAnsi="Segoe UI" w:cs="Segoe UI"/>
        </w:rPr>
        <w:t>Achieving</w:t>
      </w:r>
      <w:r w:rsidR="00DB0D65" w:rsidRPr="00DB0D65">
        <w:rPr>
          <w:rFonts w:ascii="Segoe UI" w:hAnsi="Segoe UI" w:cs="Segoe UI"/>
        </w:rPr>
        <w:t xml:space="preserve"> a shared understanding of our Strategic Priorities and the Service Re-modelling</w:t>
      </w:r>
    </w:p>
    <w:p w:rsidR="00DB0D65" w:rsidRPr="00DB0D65" w:rsidRDefault="00831EF6" w:rsidP="00DB0D65">
      <w:pPr>
        <w:pStyle w:val="ListParagraph"/>
        <w:numPr>
          <w:ilvl w:val="0"/>
          <w:numId w:val="44"/>
        </w:numPr>
        <w:ind w:left="714" w:hanging="357"/>
        <w:jc w:val="both"/>
        <w:rPr>
          <w:rFonts w:ascii="Segoe UI" w:hAnsi="Segoe UI" w:cs="Segoe UI"/>
          <w:color w:val="000000" w:themeColor="text1"/>
        </w:rPr>
      </w:pPr>
      <w:r>
        <w:rPr>
          <w:rFonts w:ascii="Segoe UI" w:hAnsi="Segoe UI" w:cs="Segoe UI"/>
        </w:rPr>
        <w:t>Considering</w:t>
      </w:r>
      <w:r w:rsidR="00DB0D65" w:rsidRPr="00DB0D65">
        <w:rPr>
          <w:rFonts w:ascii="Segoe UI" w:hAnsi="Segoe UI" w:cs="Segoe UI"/>
        </w:rPr>
        <w:t xml:space="preserve"> what the key quality issues are and clinical leadership across the Trust</w:t>
      </w:r>
    </w:p>
    <w:p w:rsidR="000B659B" w:rsidRPr="00831EF6" w:rsidRDefault="00831EF6" w:rsidP="004B30BC">
      <w:pPr>
        <w:jc w:val="both"/>
        <w:rPr>
          <w:rFonts w:ascii="Segoe UI" w:hAnsi="Segoe UI" w:cs="Segoe UI"/>
        </w:rPr>
      </w:pPr>
      <w:r>
        <w:rPr>
          <w:rFonts w:ascii="Segoe UI" w:hAnsi="Segoe UI" w:cs="Segoe UI"/>
        </w:rPr>
        <w:t>The meeting was the first of its kind and we agreed that the group would continue to meet periodically throughout the year.</w:t>
      </w:r>
    </w:p>
    <w:p w:rsidR="0071374F" w:rsidRDefault="0071374F" w:rsidP="004B30BC">
      <w:pPr>
        <w:jc w:val="both"/>
        <w:rPr>
          <w:rFonts w:ascii="Segoe UI" w:hAnsi="Segoe UI" w:cs="Segoe UI"/>
          <w:b/>
        </w:rPr>
      </w:pPr>
    </w:p>
    <w:p w:rsidR="0077747B" w:rsidRDefault="0077747B" w:rsidP="004B30BC">
      <w:pPr>
        <w:jc w:val="both"/>
        <w:rPr>
          <w:rFonts w:ascii="Segoe UI" w:hAnsi="Segoe UI" w:cs="Segoe UI"/>
          <w:b/>
        </w:rPr>
      </w:pPr>
    </w:p>
    <w:p w:rsidR="0077747B" w:rsidRDefault="0077747B" w:rsidP="0077747B">
      <w:pPr>
        <w:jc w:val="both"/>
        <w:rPr>
          <w:rFonts w:ascii="Segoe UI" w:hAnsi="Segoe UI" w:cs="Segoe UI"/>
        </w:rPr>
      </w:pPr>
      <w:r>
        <w:rPr>
          <w:rFonts w:ascii="Segoe UI" w:hAnsi="Segoe UI" w:cs="Segoe UI"/>
          <w:b/>
        </w:rPr>
        <w:t>7.</w:t>
      </w:r>
      <w:r w:rsidRPr="0005435E">
        <w:rPr>
          <w:rFonts w:ascii="Segoe UI" w:hAnsi="Segoe UI" w:cs="Segoe UI"/>
          <w:b/>
        </w:rPr>
        <w:t xml:space="preserve"> </w:t>
      </w:r>
      <w:r>
        <w:rPr>
          <w:rFonts w:ascii="Segoe UI" w:hAnsi="Segoe UI" w:cs="Segoe UI"/>
          <w:b/>
        </w:rPr>
        <w:t>Electronic Healthcare Record</w:t>
      </w:r>
    </w:p>
    <w:p w:rsidR="0077747B" w:rsidRPr="00B833A0" w:rsidRDefault="0077747B" w:rsidP="0077747B">
      <w:pPr>
        <w:jc w:val="both"/>
        <w:rPr>
          <w:rFonts w:ascii="Segoe UI" w:hAnsi="Segoe UI" w:cs="Segoe UI"/>
          <w:color w:val="000000" w:themeColor="text1"/>
        </w:rPr>
      </w:pPr>
    </w:p>
    <w:p w:rsidR="0077747B" w:rsidRDefault="0077747B" w:rsidP="0077747B">
      <w:pPr>
        <w:jc w:val="both"/>
        <w:rPr>
          <w:rFonts w:ascii="Segoe UI" w:hAnsi="Segoe UI" w:cs="Segoe UI"/>
          <w:color w:val="000000" w:themeColor="text1"/>
        </w:rPr>
      </w:pPr>
      <w:r>
        <w:rPr>
          <w:rFonts w:ascii="Segoe UI" w:hAnsi="Segoe UI" w:cs="Segoe UI"/>
          <w:color w:val="000000" w:themeColor="text1"/>
        </w:rPr>
        <w:t xml:space="preserve">Following the Trust commencing a PQQ process for the Next Generation Electronic Healthcare Record, a briefing event </w:t>
      </w:r>
      <w:r w:rsidR="00CF502B">
        <w:rPr>
          <w:rFonts w:ascii="Segoe UI" w:hAnsi="Segoe UI" w:cs="Segoe UI"/>
          <w:color w:val="000000" w:themeColor="text1"/>
        </w:rPr>
        <w:t>was convened at which the Director of Informatics (Dominic McKenny), Health Informatics Development Manager (Raf Sorribas) and myself set out the Trust’s strategy and vision for the electronic healthcare record.  Aroun</w:t>
      </w:r>
      <w:r w:rsidR="001B1E40">
        <w:rPr>
          <w:rFonts w:ascii="Segoe UI" w:hAnsi="Segoe UI" w:cs="Segoe UI"/>
          <w:color w:val="000000" w:themeColor="text1"/>
        </w:rPr>
        <w:t>d 10 potential bidders attended and PQQs are due to be submitted in July 2013.</w:t>
      </w:r>
    </w:p>
    <w:p w:rsidR="0077747B" w:rsidRDefault="0077747B" w:rsidP="004B30BC">
      <w:pPr>
        <w:jc w:val="both"/>
        <w:rPr>
          <w:rFonts w:ascii="Segoe UI" w:hAnsi="Segoe UI" w:cs="Segoe UI"/>
          <w:b/>
        </w:rPr>
      </w:pPr>
    </w:p>
    <w:p w:rsidR="0077747B" w:rsidRDefault="0077747B" w:rsidP="004B30BC">
      <w:pPr>
        <w:jc w:val="both"/>
        <w:rPr>
          <w:rFonts w:ascii="Segoe UI" w:hAnsi="Segoe UI" w:cs="Segoe UI"/>
          <w:b/>
        </w:rPr>
      </w:pPr>
    </w:p>
    <w:p w:rsidR="00ED0E41" w:rsidRDefault="0077747B" w:rsidP="00ED0E41">
      <w:pPr>
        <w:jc w:val="both"/>
        <w:rPr>
          <w:rFonts w:ascii="Segoe UI" w:hAnsi="Segoe UI" w:cs="Segoe UI"/>
        </w:rPr>
      </w:pPr>
      <w:r>
        <w:rPr>
          <w:rFonts w:ascii="Segoe UI" w:hAnsi="Segoe UI" w:cs="Segoe UI"/>
          <w:b/>
        </w:rPr>
        <w:t>8</w:t>
      </w:r>
      <w:r w:rsidR="00ED0E41">
        <w:rPr>
          <w:rFonts w:ascii="Segoe UI" w:hAnsi="Segoe UI" w:cs="Segoe UI"/>
          <w:b/>
        </w:rPr>
        <w:t>.</w:t>
      </w:r>
      <w:r w:rsidR="00ED0E41" w:rsidRPr="0005435E">
        <w:rPr>
          <w:rFonts w:ascii="Segoe UI" w:hAnsi="Segoe UI" w:cs="Segoe UI"/>
          <w:b/>
        </w:rPr>
        <w:t xml:space="preserve"> </w:t>
      </w:r>
      <w:r w:rsidR="00B833A0">
        <w:rPr>
          <w:rFonts w:ascii="Segoe UI" w:hAnsi="Segoe UI" w:cs="Segoe UI"/>
          <w:b/>
        </w:rPr>
        <w:t>Consultant Appointment</w:t>
      </w:r>
    </w:p>
    <w:p w:rsidR="00ED0E41" w:rsidRPr="00B833A0" w:rsidRDefault="00ED0E41" w:rsidP="00B833A0">
      <w:pPr>
        <w:jc w:val="both"/>
        <w:rPr>
          <w:rFonts w:ascii="Segoe UI" w:hAnsi="Segoe UI" w:cs="Segoe UI"/>
          <w:color w:val="000000" w:themeColor="text1"/>
        </w:rPr>
      </w:pPr>
    </w:p>
    <w:p w:rsidR="00B833A0" w:rsidRPr="00B833A0" w:rsidRDefault="00B833A0" w:rsidP="00B833A0">
      <w:pPr>
        <w:jc w:val="both"/>
        <w:rPr>
          <w:rFonts w:ascii="Segoe UI" w:hAnsi="Segoe UI" w:cs="Segoe UI"/>
          <w:color w:val="000000" w:themeColor="text1"/>
        </w:rPr>
      </w:pPr>
      <w:r w:rsidRPr="00B833A0">
        <w:rPr>
          <w:rFonts w:ascii="Segoe UI" w:hAnsi="Segoe UI" w:cs="Segoe UI"/>
          <w:color w:val="000000" w:themeColor="text1"/>
        </w:rPr>
        <w:t>An Advisory Appointment Committee, Chaired by Ann</w:t>
      </w:r>
      <w:r>
        <w:rPr>
          <w:rFonts w:ascii="Segoe UI" w:hAnsi="Segoe UI" w:cs="Segoe UI"/>
          <w:color w:val="000000" w:themeColor="text1"/>
        </w:rPr>
        <w:t>e</w:t>
      </w:r>
      <w:r w:rsidRPr="00B833A0">
        <w:rPr>
          <w:rFonts w:ascii="Segoe UI" w:hAnsi="Segoe UI" w:cs="Segoe UI"/>
          <w:color w:val="000000" w:themeColor="text1"/>
        </w:rPr>
        <w:t xml:space="preserve"> Grocock, convened on 13 June 2013 and offered the post of Consultant Forensic Psychiatrist (Marlborough House &amp; Woodlands House) (Full Time) to Dr Robert Cornish, subject to Board agreement and relevant pre-employment checks. </w:t>
      </w:r>
    </w:p>
    <w:p w:rsidR="00B833A0" w:rsidRPr="00B833A0" w:rsidRDefault="00B833A0" w:rsidP="00B833A0">
      <w:pPr>
        <w:jc w:val="both"/>
        <w:rPr>
          <w:rFonts w:ascii="Segoe UI" w:hAnsi="Segoe UI" w:cs="Segoe UI"/>
          <w:color w:val="000000" w:themeColor="text1"/>
        </w:rPr>
      </w:pPr>
    </w:p>
    <w:p w:rsidR="00B833A0" w:rsidRPr="00B833A0" w:rsidRDefault="00B833A0" w:rsidP="00B833A0">
      <w:pPr>
        <w:jc w:val="both"/>
        <w:rPr>
          <w:rFonts w:ascii="Segoe UI" w:hAnsi="Segoe UI" w:cs="Segoe UI"/>
          <w:color w:val="000000" w:themeColor="text1"/>
        </w:rPr>
      </w:pPr>
      <w:r w:rsidRPr="00B833A0">
        <w:rPr>
          <w:rFonts w:ascii="Segoe UI" w:hAnsi="Segoe UI" w:cs="Segoe UI"/>
          <w:color w:val="000000" w:themeColor="text1"/>
        </w:rPr>
        <w:t xml:space="preserve">Dr Cornish gained his medical degree in Nottingham and trained in psychiatry in Essex and Oxford, with his </w:t>
      </w:r>
      <w:r>
        <w:rPr>
          <w:rFonts w:ascii="Segoe UI" w:hAnsi="Segoe UI" w:cs="Segoe UI"/>
          <w:color w:val="000000" w:themeColor="text1"/>
        </w:rPr>
        <w:t xml:space="preserve">higher specialty training in </w:t>
      </w:r>
      <w:r w:rsidRPr="00B833A0">
        <w:rPr>
          <w:rFonts w:ascii="Segoe UI" w:hAnsi="Segoe UI" w:cs="Segoe UI"/>
          <w:color w:val="000000" w:themeColor="text1"/>
        </w:rPr>
        <w:t>forensic psychiatry being in Oxford, where he has recently had a role as Acting Consultant Forensic Psychiatrist at Thames House. He already has well developed teaching skills and is a keen, energetic and well thought of young doctor who is interested in psychological treatments.</w:t>
      </w:r>
    </w:p>
    <w:p w:rsidR="00B833A0" w:rsidRPr="00B833A0" w:rsidRDefault="00B833A0" w:rsidP="00B833A0">
      <w:pPr>
        <w:jc w:val="both"/>
        <w:rPr>
          <w:rFonts w:ascii="Segoe UI" w:hAnsi="Segoe UI" w:cs="Segoe UI"/>
          <w:color w:val="000000" w:themeColor="text1"/>
        </w:rPr>
      </w:pPr>
    </w:p>
    <w:p w:rsidR="00B833A0" w:rsidRPr="00B833A0" w:rsidRDefault="00B833A0" w:rsidP="00B833A0">
      <w:pPr>
        <w:jc w:val="both"/>
        <w:rPr>
          <w:rFonts w:ascii="Segoe UI" w:hAnsi="Segoe UI" w:cs="Segoe UI"/>
          <w:color w:val="000000" w:themeColor="text1"/>
        </w:rPr>
      </w:pPr>
      <w:r w:rsidRPr="00B833A0">
        <w:rPr>
          <w:rFonts w:ascii="Segoe UI" w:hAnsi="Segoe UI" w:cs="Segoe UI"/>
          <w:color w:val="000000" w:themeColor="text1"/>
        </w:rPr>
        <w:t>The Board is asked to approve this appointment.</w:t>
      </w:r>
    </w:p>
    <w:p w:rsidR="00ED0E41" w:rsidRDefault="00ED0E41" w:rsidP="004B30BC">
      <w:pPr>
        <w:jc w:val="both"/>
        <w:rPr>
          <w:rFonts w:ascii="Segoe UI" w:hAnsi="Segoe UI" w:cs="Segoe UI"/>
          <w:b/>
        </w:rPr>
      </w:pPr>
    </w:p>
    <w:p w:rsidR="0071374F" w:rsidRPr="004A2E7B" w:rsidRDefault="0071374F" w:rsidP="004B30BC">
      <w:pPr>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4B30BC" w:rsidRPr="004A2E7B"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bookmarkStart w:id="0" w:name="_GoBack"/>
      <w:bookmarkEnd w:id="0"/>
      <w:r w:rsidR="00B833A0">
        <w:rPr>
          <w:rFonts w:ascii="Segoe UI" w:hAnsi="Segoe UI" w:cs="Segoe UI"/>
        </w:rPr>
        <w:t xml:space="preserve"> and approve the AAC recommendation.</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4A2E7B" w:rsidRDefault="004B30BC" w:rsidP="004B30BC">
      <w:pPr>
        <w:jc w:val="both"/>
        <w:rPr>
          <w:rFonts w:ascii="Segoe UI" w:hAnsi="Segoe UI" w:cs="Segoe UI"/>
          <w:b/>
        </w:rPr>
      </w:pPr>
    </w:p>
    <w:p w:rsidR="004B30BC" w:rsidRPr="00BB4E60" w:rsidRDefault="004B30BC" w:rsidP="004B30BC">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p w:rsidR="00AF0562" w:rsidRPr="00BB4E60" w:rsidRDefault="00AF0562" w:rsidP="004B30BC">
      <w:pPr>
        <w:pStyle w:val="Heading1"/>
        <w:jc w:val="center"/>
        <w:rPr>
          <w:rFonts w:cs="Arial"/>
        </w:rPr>
      </w:pPr>
    </w:p>
    <w:sectPr w:rsidR="00AF0562" w:rsidRPr="00BB4E60" w:rsidSect="00E84A84">
      <w:head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7B" w:rsidRDefault="0077747B" w:rsidP="00A55309">
      <w:r>
        <w:separator/>
      </w:r>
    </w:p>
  </w:endnote>
  <w:endnote w:type="continuationSeparator" w:id="0">
    <w:p w:rsidR="0077747B" w:rsidRDefault="0077747B"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7B" w:rsidRDefault="0077747B" w:rsidP="00A55309">
      <w:r>
        <w:separator/>
      </w:r>
    </w:p>
  </w:footnote>
  <w:footnote w:type="continuationSeparator" w:id="0">
    <w:p w:rsidR="0077747B" w:rsidRDefault="0077747B"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7B" w:rsidRPr="005B3E3C" w:rsidRDefault="0077747B"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77747B" w:rsidRDefault="00777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374CA"/>
    <w:multiLevelType w:val="hybridMultilevel"/>
    <w:tmpl w:val="918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C86A76"/>
    <w:multiLevelType w:val="hybridMultilevel"/>
    <w:tmpl w:val="F412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80855"/>
    <w:multiLevelType w:val="hybridMultilevel"/>
    <w:tmpl w:val="9B0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83DF0"/>
    <w:multiLevelType w:val="hybridMultilevel"/>
    <w:tmpl w:val="E53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6B7F"/>
    <w:multiLevelType w:val="hybridMultilevel"/>
    <w:tmpl w:val="6A5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27731F"/>
    <w:multiLevelType w:val="hybridMultilevel"/>
    <w:tmpl w:val="5D84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2B5BF3"/>
    <w:multiLevelType w:val="multilevel"/>
    <w:tmpl w:val="9A4CDE4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0535FB"/>
    <w:multiLevelType w:val="hybridMultilevel"/>
    <w:tmpl w:val="2BE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D07545"/>
    <w:multiLevelType w:val="hybridMultilevel"/>
    <w:tmpl w:val="567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122CF"/>
    <w:multiLevelType w:val="multilevel"/>
    <w:tmpl w:val="363E6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6">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19417A"/>
    <w:multiLevelType w:val="multilevel"/>
    <w:tmpl w:val="603A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35">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7B4E8C"/>
    <w:multiLevelType w:val="hybridMultilevel"/>
    <w:tmpl w:val="C598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C14001"/>
    <w:multiLevelType w:val="hybridMultilevel"/>
    <w:tmpl w:val="353E1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2"/>
  </w:num>
  <w:num w:numId="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9"/>
  </w:num>
  <w:num w:numId="11">
    <w:abstractNumId w:val="7"/>
  </w:num>
  <w:num w:numId="12">
    <w:abstractNumId w:val="26"/>
  </w:num>
  <w:num w:numId="13">
    <w:abstractNumId w:val="30"/>
  </w:num>
  <w:num w:numId="14">
    <w:abstractNumId w:val="20"/>
  </w:num>
  <w:num w:numId="15">
    <w:abstractNumId w:val="12"/>
  </w:num>
  <w:num w:numId="16">
    <w:abstractNumId w:val="11"/>
  </w:num>
  <w:num w:numId="17">
    <w:abstractNumId w:val="22"/>
  </w:num>
  <w:num w:numId="18">
    <w:abstractNumId w:val="1"/>
  </w:num>
  <w:num w:numId="19">
    <w:abstractNumId w:val="38"/>
  </w:num>
  <w:num w:numId="20">
    <w:abstractNumId w:val="16"/>
  </w:num>
  <w:num w:numId="21">
    <w:abstractNumId w:val="14"/>
  </w:num>
  <w:num w:numId="22">
    <w:abstractNumId w:val="42"/>
  </w:num>
  <w:num w:numId="23">
    <w:abstractNumId w:val="35"/>
  </w:num>
  <w:num w:numId="24">
    <w:abstractNumId w:val="4"/>
  </w:num>
  <w:num w:numId="25">
    <w:abstractNumId w:val="0"/>
  </w:num>
  <w:num w:numId="26">
    <w:abstractNumId w:val="29"/>
  </w:num>
  <w:num w:numId="27">
    <w:abstractNumId w:val="9"/>
  </w:num>
  <w:num w:numId="28">
    <w:abstractNumId w:val="27"/>
  </w:num>
  <w:num w:numId="29">
    <w:abstractNumId w:val="28"/>
  </w:num>
  <w:num w:numId="30">
    <w:abstractNumId w:val="37"/>
  </w:num>
  <w:num w:numId="31">
    <w:abstractNumId w:val="2"/>
  </w:num>
  <w:num w:numId="32">
    <w:abstractNumId w:val="8"/>
  </w:num>
  <w:num w:numId="33">
    <w:abstractNumId w:val="10"/>
  </w:num>
  <w:num w:numId="34">
    <w:abstractNumId w:val="24"/>
  </w:num>
  <w:num w:numId="35">
    <w:abstractNumId w:val="6"/>
  </w:num>
  <w:num w:numId="36">
    <w:abstractNumId w:val="41"/>
  </w:num>
  <w:num w:numId="37">
    <w:abstractNumId w:val="17"/>
  </w:num>
  <w:num w:numId="38">
    <w:abstractNumId w:val="40"/>
  </w:num>
  <w:num w:numId="39">
    <w:abstractNumId w:val="31"/>
  </w:num>
  <w:num w:numId="40">
    <w:abstractNumId w:val="21"/>
  </w:num>
  <w:num w:numId="41">
    <w:abstractNumId w:val="3"/>
  </w:num>
  <w:num w:numId="42">
    <w:abstractNumId w:val="5"/>
  </w:num>
  <w:num w:numId="43">
    <w:abstractNumId w:val="2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504EC"/>
    <w:rsid w:val="0005393C"/>
    <w:rsid w:val="000542AF"/>
    <w:rsid w:val="0005435E"/>
    <w:rsid w:val="0005451F"/>
    <w:rsid w:val="00054B3B"/>
    <w:rsid w:val="00055952"/>
    <w:rsid w:val="00064715"/>
    <w:rsid w:val="00070AF0"/>
    <w:rsid w:val="00073BDB"/>
    <w:rsid w:val="000758F7"/>
    <w:rsid w:val="00077CAF"/>
    <w:rsid w:val="0009109B"/>
    <w:rsid w:val="000929E8"/>
    <w:rsid w:val="00095079"/>
    <w:rsid w:val="00096B95"/>
    <w:rsid w:val="00097314"/>
    <w:rsid w:val="000A013E"/>
    <w:rsid w:val="000A1E8F"/>
    <w:rsid w:val="000A7E31"/>
    <w:rsid w:val="000B10A6"/>
    <w:rsid w:val="000B312B"/>
    <w:rsid w:val="000B4ADE"/>
    <w:rsid w:val="000B659B"/>
    <w:rsid w:val="000B71B5"/>
    <w:rsid w:val="000D1E63"/>
    <w:rsid w:val="000D5903"/>
    <w:rsid w:val="000D6FE6"/>
    <w:rsid w:val="000E0F76"/>
    <w:rsid w:val="000E34DE"/>
    <w:rsid w:val="000E5B0E"/>
    <w:rsid w:val="000E7F4B"/>
    <w:rsid w:val="000F17CB"/>
    <w:rsid w:val="000F4D21"/>
    <w:rsid w:val="00100FCD"/>
    <w:rsid w:val="001014BE"/>
    <w:rsid w:val="00101D83"/>
    <w:rsid w:val="001101CB"/>
    <w:rsid w:val="0011061E"/>
    <w:rsid w:val="0012172F"/>
    <w:rsid w:val="0012659C"/>
    <w:rsid w:val="00135EFD"/>
    <w:rsid w:val="00144A21"/>
    <w:rsid w:val="00147187"/>
    <w:rsid w:val="00152AC7"/>
    <w:rsid w:val="00154400"/>
    <w:rsid w:val="00160FC3"/>
    <w:rsid w:val="0016271F"/>
    <w:rsid w:val="00165D2F"/>
    <w:rsid w:val="00166E61"/>
    <w:rsid w:val="00175474"/>
    <w:rsid w:val="00195C8B"/>
    <w:rsid w:val="001978DA"/>
    <w:rsid w:val="001A0308"/>
    <w:rsid w:val="001A0F57"/>
    <w:rsid w:val="001A4CEB"/>
    <w:rsid w:val="001B00BF"/>
    <w:rsid w:val="001B1BCD"/>
    <w:rsid w:val="001B1E40"/>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276D"/>
    <w:rsid w:val="00294190"/>
    <w:rsid w:val="002970A5"/>
    <w:rsid w:val="002A73E8"/>
    <w:rsid w:val="002B3B9C"/>
    <w:rsid w:val="002C2D18"/>
    <w:rsid w:val="002D45AA"/>
    <w:rsid w:val="002D4EBA"/>
    <w:rsid w:val="002D52FA"/>
    <w:rsid w:val="002D6C2B"/>
    <w:rsid w:val="002E43C8"/>
    <w:rsid w:val="002E7294"/>
    <w:rsid w:val="002F0369"/>
    <w:rsid w:val="002F0D48"/>
    <w:rsid w:val="00313B60"/>
    <w:rsid w:val="00320ABD"/>
    <w:rsid w:val="00320BC7"/>
    <w:rsid w:val="003239F9"/>
    <w:rsid w:val="00335289"/>
    <w:rsid w:val="003369F8"/>
    <w:rsid w:val="00342133"/>
    <w:rsid w:val="003428CB"/>
    <w:rsid w:val="00345670"/>
    <w:rsid w:val="00351E5B"/>
    <w:rsid w:val="00355D01"/>
    <w:rsid w:val="00355FF2"/>
    <w:rsid w:val="0036386E"/>
    <w:rsid w:val="00370A7B"/>
    <w:rsid w:val="00374B9A"/>
    <w:rsid w:val="00377DAB"/>
    <w:rsid w:val="00390C37"/>
    <w:rsid w:val="00392B78"/>
    <w:rsid w:val="00394F65"/>
    <w:rsid w:val="003971F6"/>
    <w:rsid w:val="003A02CD"/>
    <w:rsid w:val="003A0C29"/>
    <w:rsid w:val="003A2014"/>
    <w:rsid w:val="003B6576"/>
    <w:rsid w:val="003B6704"/>
    <w:rsid w:val="003D1204"/>
    <w:rsid w:val="003D7103"/>
    <w:rsid w:val="003E293D"/>
    <w:rsid w:val="00406F60"/>
    <w:rsid w:val="00410C29"/>
    <w:rsid w:val="00415D97"/>
    <w:rsid w:val="004167F7"/>
    <w:rsid w:val="004225D9"/>
    <w:rsid w:val="00434086"/>
    <w:rsid w:val="004350B8"/>
    <w:rsid w:val="004354D2"/>
    <w:rsid w:val="00441E43"/>
    <w:rsid w:val="00445F1A"/>
    <w:rsid w:val="0045148C"/>
    <w:rsid w:val="00451731"/>
    <w:rsid w:val="00453A53"/>
    <w:rsid w:val="004564DB"/>
    <w:rsid w:val="00457970"/>
    <w:rsid w:val="004637DC"/>
    <w:rsid w:val="00474ED8"/>
    <w:rsid w:val="004757F0"/>
    <w:rsid w:val="00476D92"/>
    <w:rsid w:val="004828DD"/>
    <w:rsid w:val="00485538"/>
    <w:rsid w:val="0049175D"/>
    <w:rsid w:val="004927B4"/>
    <w:rsid w:val="004949FA"/>
    <w:rsid w:val="004A2E7B"/>
    <w:rsid w:val="004A6C48"/>
    <w:rsid w:val="004A71D8"/>
    <w:rsid w:val="004B2D7E"/>
    <w:rsid w:val="004B30BC"/>
    <w:rsid w:val="004B3EAD"/>
    <w:rsid w:val="004B6FBB"/>
    <w:rsid w:val="004B73F8"/>
    <w:rsid w:val="004C26FF"/>
    <w:rsid w:val="004C5069"/>
    <w:rsid w:val="004C6F8A"/>
    <w:rsid w:val="004D2456"/>
    <w:rsid w:val="004D251E"/>
    <w:rsid w:val="004D3442"/>
    <w:rsid w:val="004E12C9"/>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4C14"/>
    <w:rsid w:val="00532BF9"/>
    <w:rsid w:val="00537EA6"/>
    <w:rsid w:val="005400C0"/>
    <w:rsid w:val="0054169B"/>
    <w:rsid w:val="005419F4"/>
    <w:rsid w:val="00551B0F"/>
    <w:rsid w:val="0055356D"/>
    <w:rsid w:val="005578D6"/>
    <w:rsid w:val="005648DF"/>
    <w:rsid w:val="005668EC"/>
    <w:rsid w:val="005740B9"/>
    <w:rsid w:val="005865D8"/>
    <w:rsid w:val="00593160"/>
    <w:rsid w:val="005A1911"/>
    <w:rsid w:val="005A72BA"/>
    <w:rsid w:val="005B0A0B"/>
    <w:rsid w:val="005B7A5C"/>
    <w:rsid w:val="005C02E9"/>
    <w:rsid w:val="005C3FC1"/>
    <w:rsid w:val="005D2367"/>
    <w:rsid w:val="005D3499"/>
    <w:rsid w:val="005D4317"/>
    <w:rsid w:val="005E1126"/>
    <w:rsid w:val="005E1B0B"/>
    <w:rsid w:val="005E4C5F"/>
    <w:rsid w:val="005F0C12"/>
    <w:rsid w:val="005F27C1"/>
    <w:rsid w:val="006018D4"/>
    <w:rsid w:val="006034CB"/>
    <w:rsid w:val="00603EC4"/>
    <w:rsid w:val="006055FC"/>
    <w:rsid w:val="006126AD"/>
    <w:rsid w:val="00615A6F"/>
    <w:rsid w:val="0061746E"/>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0CB"/>
    <w:rsid w:val="006A6156"/>
    <w:rsid w:val="006B6B4F"/>
    <w:rsid w:val="006C57EE"/>
    <w:rsid w:val="006D0351"/>
    <w:rsid w:val="006E46F1"/>
    <w:rsid w:val="006F675A"/>
    <w:rsid w:val="007003D9"/>
    <w:rsid w:val="0071374F"/>
    <w:rsid w:val="00714BEA"/>
    <w:rsid w:val="00714C94"/>
    <w:rsid w:val="00716278"/>
    <w:rsid w:val="00720C13"/>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C0135"/>
    <w:rsid w:val="007C0EB8"/>
    <w:rsid w:val="007C1F2B"/>
    <w:rsid w:val="007D1283"/>
    <w:rsid w:val="007D616C"/>
    <w:rsid w:val="007E058E"/>
    <w:rsid w:val="007E09E8"/>
    <w:rsid w:val="007E17F5"/>
    <w:rsid w:val="007E6C41"/>
    <w:rsid w:val="007E7F2B"/>
    <w:rsid w:val="0080178E"/>
    <w:rsid w:val="00806212"/>
    <w:rsid w:val="00807495"/>
    <w:rsid w:val="008107C8"/>
    <w:rsid w:val="0082121E"/>
    <w:rsid w:val="00821D01"/>
    <w:rsid w:val="00823523"/>
    <w:rsid w:val="008250C5"/>
    <w:rsid w:val="0082528C"/>
    <w:rsid w:val="00827A83"/>
    <w:rsid w:val="00831EF6"/>
    <w:rsid w:val="008327C0"/>
    <w:rsid w:val="0083565E"/>
    <w:rsid w:val="00840FE0"/>
    <w:rsid w:val="00843A2E"/>
    <w:rsid w:val="00844C77"/>
    <w:rsid w:val="008471D3"/>
    <w:rsid w:val="008554E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D1FCB"/>
    <w:rsid w:val="008D4EA9"/>
    <w:rsid w:val="008F04BB"/>
    <w:rsid w:val="008F6241"/>
    <w:rsid w:val="008F7523"/>
    <w:rsid w:val="00902E3F"/>
    <w:rsid w:val="009128C2"/>
    <w:rsid w:val="00917616"/>
    <w:rsid w:val="009204AE"/>
    <w:rsid w:val="00922422"/>
    <w:rsid w:val="00924225"/>
    <w:rsid w:val="009364AB"/>
    <w:rsid w:val="00946D3E"/>
    <w:rsid w:val="0095131B"/>
    <w:rsid w:val="009526AD"/>
    <w:rsid w:val="00957B80"/>
    <w:rsid w:val="00965E50"/>
    <w:rsid w:val="009661C9"/>
    <w:rsid w:val="009709EB"/>
    <w:rsid w:val="00970D9E"/>
    <w:rsid w:val="00974D2C"/>
    <w:rsid w:val="009753E3"/>
    <w:rsid w:val="00983122"/>
    <w:rsid w:val="0098733A"/>
    <w:rsid w:val="009927C0"/>
    <w:rsid w:val="009A14A3"/>
    <w:rsid w:val="009A209F"/>
    <w:rsid w:val="009A2682"/>
    <w:rsid w:val="009A3575"/>
    <w:rsid w:val="009A3887"/>
    <w:rsid w:val="009B56BB"/>
    <w:rsid w:val="009C1051"/>
    <w:rsid w:val="009C46E8"/>
    <w:rsid w:val="009E21A5"/>
    <w:rsid w:val="009E356F"/>
    <w:rsid w:val="009E42AA"/>
    <w:rsid w:val="009F4EC1"/>
    <w:rsid w:val="009F61A8"/>
    <w:rsid w:val="009F7E8E"/>
    <w:rsid w:val="00A00ADE"/>
    <w:rsid w:val="00A03D65"/>
    <w:rsid w:val="00A06EA7"/>
    <w:rsid w:val="00A10D6D"/>
    <w:rsid w:val="00A13D6A"/>
    <w:rsid w:val="00A15670"/>
    <w:rsid w:val="00A22ABC"/>
    <w:rsid w:val="00A2647E"/>
    <w:rsid w:val="00A32E14"/>
    <w:rsid w:val="00A33818"/>
    <w:rsid w:val="00A42657"/>
    <w:rsid w:val="00A43096"/>
    <w:rsid w:val="00A50FFC"/>
    <w:rsid w:val="00A55309"/>
    <w:rsid w:val="00A56994"/>
    <w:rsid w:val="00A623DF"/>
    <w:rsid w:val="00A65B5E"/>
    <w:rsid w:val="00A6779F"/>
    <w:rsid w:val="00A75FC6"/>
    <w:rsid w:val="00A80C7E"/>
    <w:rsid w:val="00A858E9"/>
    <w:rsid w:val="00A85D3A"/>
    <w:rsid w:val="00A87FCE"/>
    <w:rsid w:val="00A96E23"/>
    <w:rsid w:val="00AA0841"/>
    <w:rsid w:val="00AA0F77"/>
    <w:rsid w:val="00AB0214"/>
    <w:rsid w:val="00AC2842"/>
    <w:rsid w:val="00AC3814"/>
    <w:rsid w:val="00AC5D11"/>
    <w:rsid w:val="00AC6694"/>
    <w:rsid w:val="00AC7AFB"/>
    <w:rsid w:val="00AD2E8F"/>
    <w:rsid w:val="00AD675B"/>
    <w:rsid w:val="00AE2EB6"/>
    <w:rsid w:val="00AE5F21"/>
    <w:rsid w:val="00AE6E1A"/>
    <w:rsid w:val="00AF0562"/>
    <w:rsid w:val="00AF34E5"/>
    <w:rsid w:val="00AF4AEE"/>
    <w:rsid w:val="00AF7B56"/>
    <w:rsid w:val="00B00FC7"/>
    <w:rsid w:val="00B120E4"/>
    <w:rsid w:val="00B13319"/>
    <w:rsid w:val="00B16752"/>
    <w:rsid w:val="00B1748E"/>
    <w:rsid w:val="00B23677"/>
    <w:rsid w:val="00B238F5"/>
    <w:rsid w:val="00B239E4"/>
    <w:rsid w:val="00B26E1A"/>
    <w:rsid w:val="00B317BA"/>
    <w:rsid w:val="00B33045"/>
    <w:rsid w:val="00B34D25"/>
    <w:rsid w:val="00B40234"/>
    <w:rsid w:val="00B43FCE"/>
    <w:rsid w:val="00B44177"/>
    <w:rsid w:val="00B472DD"/>
    <w:rsid w:val="00B50D5E"/>
    <w:rsid w:val="00B51F1A"/>
    <w:rsid w:val="00B51F74"/>
    <w:rsid w:val="00B61726"/>
    <w:rsid w:val="00B708DC"/>
    <w:rsid w:val="00B709FE"/>
    <w:rsid w:val="00B737FA"/>
    <w:rsid w:val="00B7542E"/>
    <w:rsid w:val="00B77A87"/>
    <w:rsid w:val="00B77FDC"/>
    <w:rsid w:val="00B833A0"/>
    <w:rsid w:val="00B91CAE"/>
    <w:rsid w:val="00B925A2"/>
    <w:rsid w:val="00B95916"/>
    <w:rsid w:val="00BA217C"/>
    <w:rsid w:val="00BB24A4"/>
    <w:rsid w:val="00BB31A8"/>
    <w:rsid w:val="00BB3575"/>
    <w:rsid w:val="00BB40F9"/>
    <w:rsid w:val="00BB4E60"/>
    <w:rsid w:val="00BB6CF0"/>
    <w:rsid w:val="00BC488D"/>
    <w:rsid w:val="00BD7AB7"/>
    <w:rsid w:val="00BF5367"/>
    <w:rsid w:val="00C01C5D"/>
    <w:rsid w:val="00C03C01"/>
    <w:rsid w:val="00C0524E"/>
    <w:rsid w:val="00C2242A"/>
    <w:rsid w:val="00C23820"/>
    <w:rsid w:val="00C26B36"/>
    <w:rsid w:val="00C33916"/>
    <w:rsid w:val="00C36069"/>
    <w:rsid w:val="00C65048"/>
    <w:rsid w:val="00C6768F"/>
    <w:rsid w:val="00C679AD"/>
    <w:rsid w:val="00C72F64"/>
    <w:rsid w:val="00C84F0B"/>
    <w:rsid w:val="00C8735B"/>
    <w:rsid w:val="00CA1156"/>
    <w:rsid w:val="00CA170D"/>
    <w:rsid w:val="00CA2123"/>
    <w:rsid w:val="00CA55F3"/>
    <w:rsid w:val="00CA76F1"/>
    <w:rsid w:val="00CB38BE"/>
    <w:rsid w:val="00CB4E82"/>
    <w:rsid w:val="00CC03C6"/>
    <w:rsid w:val="00CC1E2C"/>
    <w:rsid w:val="00CC7666"/>
    <w:rsid w:val="00CD41C7"/>
    <w:rsid w:val="00CD41E5"/>
    <w:rsid w:val="00CD6343"/>
    <w:rsid w:val="00CD6B58"/>
    <w:rsid w:val="00CD6EE3"/>
    <w:rsid w:val="00CD71AD"/>
    <w:rsid w:val="00CE7C71"/>
    <w:rsid w:val="00CF27D0"/>
    <w:rsid w:val="00CF381A"/>
    <w:rsid w:val="00CF502B"/>
    <w:rsid w:val="00CF6795"/>
    <w:rsid w:val="00D027EE"/>
    <w:rsid w:val="00D02FFB"/>
    <w:rsid w:val="00D13E07"/>
    <w:rsid w:val="00D14A85"/>
    <w:rsid w:val="00D1726D"/>
    <w:rsid w:val="00D27858"/>
    <w:rsid w:val="00D310BB"/>
    <w:rsid w:val="00D36CBD"/>
    <w:rsid w:val="00D46666"/>
    <w:rsid w:val="00D50BE7"/>
    <w:rsid w:val="00D50C03"/>
    <w:rsid w:val="00D537C1"/>
    <w:rsid w:val="00D55ADD"/>
    <w:rsid w:val="00D56886"/>
    <w:rsid w:val="00D72467"/>
    <w:rsid w:val="00D74025"/>
    <w:rsid w:val="00D74C03"/>
    <w:rsid w:val="00D753E5"/>
    <w:rsid w:val="00D76471"/>
    <w:rsid w:val="00D77F74"/>
    <w:rsid w:val="00D81709"/>
    <w:rsid w:val="00D82899"/>
    <w:rsid w:val="00D86434"/>
    <w:rsid w:val="00DA0C47"/>
    <w:rsid w:val="00DA0FA6"/>
    <w:rsid w:val="00DA4541"/>
    <w:rsid w:val="00DA6505"/>
    <w:rsid w:val="00DB0D65"/>
    <w:rsid w:val="00DB3B49"/>
    <w:rsid w:val="00DD7949"/>
    <w:rsid w:val="00DE0461"/>
    <w:rsid w:val="00DE1293"/>
    <w:rsid w:val="00DE6B41"/>
    <w:rsid w:val="00E01D37"/>
    <w:rsid w:val="00E01ED0"/>
    <w:rsid w:val="00E02201"/>
    <w:rsid w:val="00E04E25"/>
    <w:rsid w:val="00E05D8E"/>
    <w:rsid w:val="00E07B90"/>
    <w:rsid w:val="00E12082"/>
    <w:rsid w:val="00E12D6E"/>
    <w:rsid w:val="00E224A9"/>
    <w:rsid w:val="00E23DA4"/>
    <w:rsid w:val="00E25D31"/>
    <w:rsid w:val="00E37B9F"/>
    <w:rsid w:val="00E42690"/>
    <w:rsid w:val="00E50796"/>
    <w:rsid w:val="00E513EB"/>
    <w:rsid w:val="00E5209F"/>
    <w:rsid w:val="00E53DB7"/>
    <w:rsid w:val="00E60D9F"/>
    <w:rsid w:val="00E61F0D"/>
    <w:rsid w:val="00E62C51"/>
    <w:rsid w:val="00E64BF0"/>
    <w:rsid w:val="00E65017"/>
    <w:rsid w:val="00E65F97"/>
    <w:rsid w:val="00E71204"/>
    <w:rsid w:val="00E75A80"/>
    <w:rsid w:val="00E83C02"/>
    <w:rsid w:val="00E84A84"/>
    <w:rsid w:val="00E8776F"/>
    <w:rsid w:val="00EA1B3B"/>
    <w:rsid w:val="00EA42A5"/>
    <w:rsid w:val="00EA5BE5"/>
    <w:rsid w:val="00EB0299"/>
    <w:rsid w:val="00EB4109"/>
    <w:rsid w:val="00EB49AF"/>
    <w:rsid w:val="00EB6E88"/>
    <w:rsid w:val="00EC4752"/>
    <w:rsid w:val="00EC5204"/>
    <w:rsid w:val="00EC545E"/>
    <w:rsid w:val="00EC623C"/>
    <w:rsid w:val="00ED0E41"/>
    <w:rsid w:val="00ED11F5"/>
    <w:rsid w:val="00ED1431"/>
    <w:rsid w:val="00ED463F"/>
    <w:rsid w:val="00ED65BF"/>
    <w:rsid w:val="00EE0FB6"/>
    <w:rsid w:val="00EE1AFA"/>
    <w:rsid w:val="00EE20A6"/>
    <w:rsid w:val="00EE69B4"/>
    <w:rsid w:val="00EF3196"/>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7D09"/>
    <w:rsid w:val="00F6424D"/>
    <w:rsid w:val="00F65F74"/>
    <w:rsid w:val="00F72BAF"/>
    <w:rsid w:val="00F72E06"/>
    <w:rsid w:val="00F73329"/>
    <w:rsid w:val="00F765EF"/>
    <w:rsid w:val="00F7678B"/>
    <w:rsid w:val="00F818F9"/>
    <w:rsid w:val="00F8538B"/>
    <w:rsid w:val="00F85F18"/>
    <w:rsid w:val="00F86DFB"/>
    <w:rsid w:val="00F90DFF"/>
    <w:rsid w:val="00F913B0"/>
    <w:rsid w:val="00F9623B"/>
    <w:rsid w:val="00F970E4"/>
    <w:rsid w:val="00FA1634"/>
    <w:rsid w:val="00FA544F"/>
    <w:rsid w:val="00FB761A"/>
    <w:rsid w:val="00FC1C11"/>
    <w:rsid w:val="00FC1F1F"/>
    <w:rsid w:val="00FC693D"/>
    <w:rsid w:val="00FD62C1"/>
    <w:rsid w:val="00FE2907"/>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itor.gov.uk/pric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gland.nhs.uk/wp-content/uploads/2013/05/patient-p-ind-inves-rp-may13.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07008/130613_Flu_Letter_v_29_Gateway_GW_signed.pdf"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2011-12-05T09:52:00Z</cp:lastPrinted>
  <dcterms:created xsi:type="dcterms:W3CDTF">2013-07-08T12:15:00Z</dcterms:created>
  <dcterms:modified xsi:type="dcterms:W3CDTF">2013-07-08T12:15:00Z</dcterms:modified>
</cp:coreProperties>
</file>