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F51C67">
      <w:pPr>
        <w:jc w:val="center"/>
        <w:rPr>
          <w:rFonts w:ascii="Frutiger" w:hAnsi="Frutiger"/>
        </w:rPr>
      </w:pPr>
      <w:r w:rsidRPr="00F51C67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07701B" w:rsidRDefault="0007701B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07701B" w:rsidRDefault="00F92678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73/2013</w:t>
                  </w:r>
                </w:p>
                <w:p w:rsidR="0007701B" w:rsidRDefault="0007701B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92678">
        <w:rPr>
          <w:rFonts w:ascii="Arial" w:hAnsi="Arial" w:cs="Arial"/>
          <w:b/>
        </w:rPr>
        <w:t xml:space="preserve">26 </w:t>
      </w:r>
      <w:r w:rsidR="003E5836">
        <w:rPr>
          <w:rFonts w:ascii="Arial" w:hAnsi="Arial" w:cs="Arial"/>
          <w:b/>
        </w:rPr>
        <w:t>June</w:t>
      </w:r>
      <w:r w:rsidR="007E6A78">
        <w:rPr>
          <w:rFonts w:ascii="Arial" w:hAnsi="Arial" w:cs="Arial"/>
          <w:b/>
        </w:rPr>
        <w:t xml:space="preserve"> 2013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– </w:t>
      </w:r>
      <w:r w:rsidR="003E5836">
        <w:rPr>
          <w:rFonts w:ascii="Arial" w:hAnsi="Arial" w:cs="Arial"/>
          <w:b/>
        </w:rPr>
        <w:t>May</w:t>
      </w:r>
      <w:r w:rsidR="0079400B">
        <w:rPr>
          <w:rFonts w:ascii="Arial" w:hAnsi="Arial" w:cs="Arial"/>
          <w:b/>
        </w:rPr>
        <w:t xml:space="preserve"> 2013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67242B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3E5836">
        <w:rPr>
          <w:rFonts w:ascii="Arial" w:hAnsi="Arial" w:cs="Arial"/>
        </w:rPr>
        <w:t>May</w:t>
      </w:r>
      <w:r w:rsidR="00672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2013.  </w:t>
      </w:r>
      <w:r w:rsidR="00141B27">
        <w:rPr>
          <w:rFonts w:ascii="Arial" w:hAnsi="Arial" w:cs="Arial"/>
        </w:rPr>
        <w:t>Turno</w:t>
      </w:r>
      <w:r>
        <w:rPr>
          <w:rFonts w:ascii="Arial" w:hAnsi="Arial" w:cs="Arial"/>
        </w:rPr>
        <w:t xml:space="preserve">ver has </w:t>
      </w:r>
      <w:r w:rsidR="0067242B">
        <w:rPr>
          <w:rFonts w:ascii="Arial" w:hAnsi="Arial" w:cs="Arial"/>
        </w:rPr>
        <w:t>re</w:t>
      </w:r>
      <w:r w:rsidR="003E5836">
        <w:rPr>
          <w:rFonts w:ascii="Arial" w:hAnsi="Arial" w:cs="Arial"/>
        </w:rPr>
        <w:t>mained stable</w:t>
      </w:r>
      <w:r w:rsidR="00E97635">
        <w:rPr>
          <w:rFonts w:ascii="Arial" w:hAnsi="Arial" w:cs="Arial"/>
        </w:rPr>
        <w:t xml:space="preserve"> over the last 2 months and is now marginally above target. </w:t>
      </w:r>
      <w:r w:rsidR="0067242B">
        <w:rPr>
          <w:rFonts w:ascii="Arial" w:hAnsi="Arial" w:cs="Arial"/>
        </w:rPr>
        <w:t xml:space="preserve"> Staffing stability remains at 85.</w:t>
      </w:r>
      <w:r w:rsidR="00E97635">
        <w:rPr>
          <w:rFonts w:ascii="Arial" w:hAnsi="Arial" w:cs="Arial"/>
        </w:rPr>
        <w:t>1</w:t>
      </w:r>
      <w:r w:rsidR="0067242B">
        <w:rPr>
          <w:rFonts w:ascii="Arial" w:hAnsi="Arial" w:cs="Arial"/>
        </w:rPr>
        <w:t xml:space="preserve">%.  </w:t>
      </w:r>
    </w:p>
    <w:p w:rsidR="0067242B" w:rsidRDefault="0067242B" w:rsidP="00B331E7">
      <w:pPr>
        <w:jc w:val="both"/>
        <w:rPr>
          <w:rFonts w:ascii="Arial" w:hAnsi="Arial" w:cs="Arial"/>
        </w:rPr>
      </w:pPr>
    </w:p>
    <w:p w:rsidR="0067242B" w:rsidRDefault="00E97635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Overall Bank and Agency spend is below target although there are continuing areas of high spend in some areas. </w:t>
      </w:r>
      <w:r w:rsidR="0067242B">
        <w:rPr>
          <w:rFonts w:ascii="Arial" w:hAnsi="Arial" w:cs="Arial"/>
        </w:rPr>
        <w:t xml:space="preserve"> NHSP performance continues to be low and agency spend is in</w:t>
      </w:r>
      <w:r>
        <w:rPr>
          <w:rFonts w:ascii="Arial" w:hAnsi="Arial" w:cs="Arial"/>
        </w:rPr>
        <w:t>creasing. An options appraisal has been presented to the Executive team and further work has been requested.  Sessional usage is at 2.6% of spend.</w:t>
      </w:r>
    </w:p>
    <w:p w:rsidR="003D3502" w:rsidRDefault="003D3502" w:rsidP="00B331E7">
      <w:pPr>
        <w:jc w:val="both"/>
        <w:rPr>
          <w:rFonts w:ascii="Arial" w:hAnsi="Arial" w:cs="Arial"/>
        </w:rPr>
      </w:pPr>
    </w:p>
    <w:p w:rsidR="003D3502" w:rsidRDefault="006D5359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Sickness </w:t>
      </w:r>
      <w:r w:rsidR="003D3502">
        <w:rPr>
          <w:rFonts w:ascii="Arial" w:hAnsi="Arial" w:cs="Arial"/>
        </w:rPr>
        <w:t xml:space="preserve">absence has increased gradually since </w:t>
      </w:r>
      <w:r w:rsidR="00E97635">
        <w:rPr>
          <w:rFonts w:ascii="Arial" w:hAnsi="Arial" w:cs="Arial"/>
        </w:rPr>
        <w:t>September</w:t>
      </w:r>
      <w:r w:rsidR="003D3502">
        <w:rPr>
          <w:rFonts w:ascii="Arial" w:hAnsi="Arial" w:cs="Arial"/>
        </w:rPr>
        <w:t xml:space="preserve"> 2012 although there has been a slight decrease </w:t>
      </w:r>
      <w:r w:rsidR="00E97635">
        <w:rPr>
          <w:rFonts w:ascii="Arial" w:hAnsi="Arial" w:cs="Arial"/>
        </w:rPr>
        <w:t>over the last couple of months.</w:t>
      </w:r>
      <w:r w:rsidR="003D3502">
        <w:rPr>
          <w:rFonts w:ascii="Arial" w:hAnsi="Arial" w:cs="Arial"/>
        </w:rPr>
        <w:t xml:space="preserve"> The top 3 reasons for absence continue to be anxiety and</w:t>
      </w:r>
      <w:r w:rsidR="00E97635">
        <w:rPr>
          <w:rFonts w:ascii="Arial" w:hAnsi="Arial" w:cs="Arial"/>
        </w:rPr>
        <w:t xml:space="preserve"> stress, colds and flu and musculo</w:t>
      </w:r>
      <w:r w:rsidR="003D3502">
        <w:rPr>
          <w:rFonts w:ascii="Arial" w:hAnsi="Arial" w:cs="Arial"/>
        </w:rPr>
        <w:t>-skeletal complaints.</w:t>
      </w:r>
    </w:p>
    <w:p w:rsidR="00141B27" w:rsidRDefault="006D5359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41B27" w:rsidRPr="00934B65" w:rsidRDefault="00141B27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73522A" w:rsidRDefault="0073522A" w:rsidP="003D3502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8B26CD">
        <w:rPr>
          <w:rFonts w:ascii="Arial" w:hAnsi="Arial" w:cs="Arial"/>
          <w:b/>
        </w:rPr>
        <w:t xml:space="preserve">Mike McEnaney, Director of Finance 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lastRenderedPageBreak/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CF" w:rsidRDefault="00BF0DCF" w:rsidP="005B3E3C">
      <w:r>
        <w:separator/>
      </w:r>
    </w:p>
  </w:endnote>
  <w:endnote w:type="continuationSeparator" w:id="0">
    <w:p w:rsidR="00BF0DCF" w:rsidRDefault="00BF0DCF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CF" w:rsidRDefault="00BF0DCF" w:rsidP="005B3E3C">
      <w:r>
        <w:separator/>
      </w:r>
    </w:p>
  </w:footnote>
  <w:footnote w:type="continuationSeparator" w:id="0">
    <w:p w:rsidR="00BF0DCF" w:rsidRDefault="00BF0DCF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34" w:rsidRPr="005B3E3C" w:rsidRDefault="00665134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7701B"/>
    <w:rsid w:val="00141B27"/>
    <w:rsid w:val="00173CD5"/>
    <w:rsid w:val="00194FBA"/>
    <w:rsid w:val="001D56ED"/>
    <w:rsid w:val="001F2110"/>
    <w:rsid w:val="001F76ED"/>
    <w:rsid w:val="00227FCE"/>
    <w:rsid w:val="0025677D"/>
    <w:rsid w:val="002619EF"/>
    <w:rsid w:val="00276223"/>
    <w:rsid w:val="002821F8"/>
    <w:rsid w:val="00292613"/>
    <w:rsid w:val="002A73E8"/>
    <w:rsid w:val="002C2F97"/>
    <w:rsid w:val="002E6FC6"/>
    <w:rsid w:val="0037395A"/>
    <w:rsid w:val="003971F6"/>
    <w:rsid w:val="003C0664"/>
    <w:rsid w:val="003C1994"/>
    <w:rsid w:val="003D3502"/>
    <w:rsid w:val="003E5836"/>
    <w:rsid w:val="00400EBF"/>
    <w:rsid w:val="0043226F"/>
    <w:rsid w:val="004326BB"/>
    <w:rsid w:val="004D2E50"/>
    <w:rsid w:val="004F4BBA"/>
    <w:rsid w:val="00512430"/>
    <w:rsid w:val="005233AA"/>
    <w:rsid w:val="00545906"/>
    <w:rsid w:val="00551B0F"/>
    <w:rsid w:val="005659FB"/>
    <w:rsid w:val="005B3E3C"/>
    <w:rsid w:val="005C3FC1"/>
    <w:rsid w:val="005D3499"/>
    <w:rsid w:val="005E2583"/>
    <w:rsid w:val="005F0ECF"/>
    <w:rsid w:val="006145F0"/>
    <w:rsid w:val="0061684E"/>
    <w:rsid w:val="00665134"/>
    <w:rsid w:val="0067242B"/>
    <w:rsid w:val="006D5359"/>
    <w:rsid w:val="006D5AC7"/>
    <w:rsid w:val="006E390F"/>
    <w:rsid w:val="006F1E45"/>
    <w:rsid w:val="0073522A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436B"/>
    <w:rsid w:val="00894B97"/>
    <w:rsid w:val="008A557E"/>
    <w:rsid w:val="008B26CD"/>
    <w:rsid w:val="00934B65"/>
    <w:rsid w:val="00946E6E"/>
    <w:rsid w:val="0099566B"/>
    <w:rsid w:val="00A5293F"/>
    <w:rsid w:val="00A674FB"/>
    <w:rsid w:val="00A7688B"/>
    <w:rsid w:val="00A85311"/>
    <w:rsid w:val="00AA0C3F"/>
    <w:rsid w:val="00AC3814"/>
    <w:rsid w:val="00AF0562"/>
    <w:rsid w:val="00B178EA"/>
    <w:rsid w:val="00B26E1A"/>
    <w:rsid w:val="00B331E7"/>
    <w:rsid w:val="00B50D5E"/>
    <w:rsid w:val="00B738E9"/>
    <w:rsid w:val="00BA3B3E"/>
    <w:rsid w:val="00BF0DCF"/>
    <w:rsid w:val="00BF5367"/>
    <w:rsid w:val="00BF6170"/>
    <w:rsid w:val="00C0085C"/>
    <w:rsid w:val="00C07817"/>
    <w:rsid w:val="00C11AA2"/>
    <w:rsid w:val="00C1757F"/>
    <w:rsid w:val="00D020A1"/>
    <w:rsid w:val="00D07064"/>
    <w:rsid w:val="00D10877"/>
    <w:rsid w:val="00D279FC"/>
    <w:rsid w:val="00D55ADD"/>
    <w:rsid w:val="00D80D0D"/>
    <w:rsid w:val="00D8544F"/>
    <w:rsid w:val="00DA0FA6"/>
    <w:rsid w:val="00DB1B46"/>
    <w:rsid w:val="00DD33DF"/>
    <w:rsid w:val="00DE1293"/>
    <w:rsid w:val="00DF55CC"/>
    <w:rsid w:val="00DF66DC"/>
    <w:rsid w:val="00E135D2"/>
    <w:rsid w:val="00E32974"/>
    <w:rsid w:val="00E7302E"/>
    <w:rsid w:val="00E827C5"/>
    <w:rsid w:val="00E97635"/>
    <w:rsid w:val="00F44AEF"/>
    <w:rsid w:val="00F51C67"/>
    <w:rsid w:val="00F57119"/>
    <w:rsid w:val="00F902FF"/>
    <w:rsid w:val="00F92678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justinian.habner</cp:lastModifiedBy>
  <cp:revision>2</cp:revision>
  <cp:lastPrinted>2013-04-15T08:05:00Z</cp:lastPrinted>
  <dcterms:created xsi:type="dcterms:W3CDTF">2013-07-08T12:19:00Z</dcterms:created>
  <dcterms:modified xsi:type="dcterms:W3CDTF">2013-07-08T12:19:00Z</dcterms:modified>
</cp:coreProperties>
</file>