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60756E" w:rsidP="0086436B">
      <w:pPr>
        <w:ind w:right="-900"/>
        <w:jc w:val="right"/>
        <w:rPr>
          <w:lang w:val="en-GB"/>
        </w:rPr>
      </w:pPr>
      <w:bookmarkStart w:id="0" w:name="_GoBack"/>
      <w:bookmarkEnd w:id="0"/>
      <w:r>
        <w:rPr>
          <w:noProof/>
          <w:lang w:val="en-GB" w:eastAsia="en-GB"/>
        </w:rPr>
        <w:drawing>
          <wp:inline distT="0" distB="0" distL="0" distR="0">
            <wp:extent cx="2552700" cy="50482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504825"/>
                    </a:xfrm>
                    <a:prstGeom prst="rect">
                      <a:avLst/>
                    </a:prstGeom>
                    <a:noFill/>
                    <a:ln>
                      <a:noFill/>
                    </a:ln>
                  </pic:spPr>
                </pic:pic>
              </a:graphicData>
            </a:graphic>
          </wp:inline>
        </w:drawing>
      </w:r>
    </w:p>
    <w:p w:rsidR="005D3499" w:rsidRDefault="005D3499"/>
    <w:p w:rsidR="005D3499" w:rsidRDefault="0060756E">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9525" t="7620" r="9525" b="1143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781566">
                            <w:pPr>
                              <w:pStyle w:val="Heading1"/>
                              <w:jc w:val="center"/>
                              <w:rPr>
                                <w:sz w:val="24"/>
                                <w:u w:val="none"/>
                              </w:rPr>
                            </w:pPr>
                            <w:r>
                              <w:rPr>
                                <w:sz w:val="24"/>
                                <w:u w:val="none"/>
                              </w:rPr>
                              <w:t>PAPER</w:t>
                            </w:r>
                          </w:p>
                          <w:p w:rsidR="00781566" w:rsidRPr="00503BE8" w:rsidRDefault="00503BE8">
                            <w:pPr>
                              <w:pStyle w:val="BodyText"/>
                              <w:rPr>
                                <w:b w:val="0"/>
                                <w:sz w:val="18"/>
                                <w:szCs w:val="18"/>
                              </w:rPr>
                            </w:pPr>
                            <w:r w:rsidRPr="00503BE8">
                              <w:rPr>
                                <w:b w:val="0"/>
                                <w:sz w:val="22"/>
                              </w:rPr>
                              <w:t>(</w:t>
                            </w:r>
                            <w:r w:rsidR="00781566" w:rsidRPr="00503BE8">
                              <w:rPr>
                                <w:b w:val="0"/>
                                <w:sz w:val="18"/>
                                <w:szCs w:val="18"/>
                              </w:rPr>
                              <w:t>T</w:t>
                            </w:r>
                            <w:r w:rsidRPr="00503BE8">
                              <w:rPr>
                                <w:b w:val="0"/>
                                <w:sz w:val="18"/>
                                <w:szCs w:val="18"/>
                              </w:rPr>
                              <w:t>o be taken under AOB)</w:t>
                            </w:r>
                          </w:p>
                          <w:p w:rsidR="00781566" w:rsidRDefault="00781566">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781566" w:rsidRDefault="00781566">
                      <w:pPr>
                        <w:pStyle w:val="Heading1"/>
                        <w:jc w:val="center"/>
                        <w:rPr>
                          <w:sz w:val="24"/>
                          <w:u w:val="none"/>
                        </w:rPr>
                      </w:pPr>
                      <w:r>
                        <w:rPr>
                          <w:sz w:val="24"/>
                          <w:u w:val="none"/>
                        </w:rPr>
                        <w:t>PAPER</w:t>
                      </w:r>
                    </w:p>
                    <w:p w:rsidR="00781566" w:rsidRPr="00503BE8" w:rsidRDefault="00503BE8">
                      <w:pPr>
                        <w:pStyle w:val="BodyText"/>
                        <w:rPr>
                          <w:b w:val="0"/>
                          <w:sz w:val="18"/>
                          <w:szCs w:val="18"/>
                        </w:rPr>
                      </w:pPr>
                      <w:r w:rsidRPr="00503BE8">
                        <w:rPr>
                          <w:b w:val="0"/>
                          <w:sz w:val="22"/>
                        </w:rPr>
                        <w:t>(</w:t>
                      </w:r>
                      <w:r w:rsidR="00781566" w:rsidRPr="00503BE8">
                        <w:rPr>
                          <w:b w:val="0"/>
                          <w:sz w:val="18"/>
                          <w:szCs w:val="18"/>
                        </w:rPr>
                        <w:t>T</w:t>
                      </w:r>
                      <w:r w:rsidRPr="00503BE8">
                        <w:rPr>
                          <w:b w:val="0"/>
                          <w:sz w:val="18"/>
                          <w:szCs w:val="18"/>
                        </w:rPr>
                        <w:t>o be taken under AOB)</w:t>
                      </w:r>
                    </w:p>
                    <w:p w:rsidR="00781566" w:rsidRDefault="00781566">
                      <w:pPr>
                        <w:jc w:val="center"/>
                        <w:rPr>
                          <w:b/>
                        </w:rPr>
                      </w:pP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AA084A">
      <w:pPr>
        <w:jc w:val="center"/>
        <w:rPr>
          <w:rFonts w:ascii="Arial" w:hAnsi="Arial" w:cs="Arial"/>
          <w:b/>
        </w:rPr>
      </w:pPr>
      <w:r>
        <w:rPr>
          <w:rFonts w:ascii="Arial" w:hAnsi="Arial" w:cs="Arial"/>
          <w:b/>
        </w:rPr>
        <w:t>25</w:t>
      </w:r>
      <w:r w:rsidRPr="00AA084A">
        <w:rPr>
          <w:rFonts w:ascii="Arial" w:hAnsi="Arial" w:cs="Arial"/>
          <w:b/>
          <w:vertAlign w:val="superscript"/>
        </w:rPr>
        <w:t>th</w:t>
      </w:r>
      <w:r>
        <w:rPr>
          <w:rFonts w:ascii="Arial" w:hAnsi="Arial" w:cs="Arial"/>
          <w:b/>
        </w:rPr>
        <w:t xml:space="preserve"> September</w:t>
      </w:r>
      <w:r w:rsidR="004326BB">
        <w:rPr>
          <w:rFonts w:ascii="Arial" w:hAnsi="Arial" w:cs="Arial"/>
          <w:b/>
        </w:rPr>
        <w:t xml:space="preserve"> 20</w:t>
      </w:r>
      <w:r w:rsidR="00D07064">
        <w:rPr>
          <w:rFonts w:ascii="Arial" w:hAnsi="Arial" w:cs="Arial"/>
          <w:b/>
        </w:rPr>
        <w:t>1</w:t>
      </w:r>
      <w:r w:rsidR="00F50A07">
        <w:rPr>
          <w:rFonts w:ascii="Arial" w:hAnsi="Arial" w:cs="Arial"/>
          <w:b/>
        </w:rPr>
        <w:t>3</w:t>
      </w:r>
    </w:p>
    <w:p w:rsidR="005D3499" w:rsidRDefault="005D3499">
      <w:pPr>
        <w:jc w:val="center"/>
        <w:rPr>
          <w:rFonts w:ascii="Arial" w:hAnsi="Arial" w:cs="Arial"/>
          <w:b/>
        </w:rPr>
      </w:pPr>
    </w:p>
    <w:p w:rsidR="005D3499" w:rsidRDefault="00AA084A" w:rsidP="00AA084A">
      <w:pPr>
        <w:jc w:val="center"/>
        <w:rPr>
          <w:rFonts w:ascii="Arial" w:hAnsi="Arial" w:cs="Arial"/>
          <w:b/>
        </w:rPr>
      </w:pPr>
      <w:r w:rsidRPr="00AA084A">
        <w:rPr>
          <w:rFonts w:ascii="Arial" w:hAnsi="Arial" w:cs="Arial"/>
          <w:b/>
        </w:rPr>
        <w:t>Workforce Development Report</w:t>
      </w:r>
      <w:r w:rsidRPr="00AA084A">
        <w:rPr>
          <w:rFonts w:ascii="Arial" w:hAnsi="Arial" w:cs="Arial"/>
          <w:b/>
        </w:rPr>
        <w:br/>
        <w:t>Q1 2013/14</w:t>
      </w: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00AA084A">
        <w:rPr>
          <w:rFonts w:ascii="Arial" w:hAnsi="Arial" w:cs="Arial"/>
          <w:b/>
          <w:u w:val="single"/>
        </w:rPr>
        <w:t xml:space="preserve"> Information</w:t>
      </w:r>
      <w:r>
        <w:rPr>
          <w:rFonts w:ascii="Arial" w:hAnsi="Arial" w:cs="Arial"/>
        </w:rPr>
        <w:t xml:space="preserve"> </w:t>
      </w:r>
    </w:p>
    <w:p w:rsidR="00292613" w:rsidRDefault="00292613">
      <w:pPr>
        <w:rPr>
          <w:rFonts w:ascii="Arial" w:hAnsi="Arial" w:cs="Arial"/>
          <w:b/>
        </w:rPr>
      </w:pPr>
    </w:p>
    <w:p w:rsidR="00281EA3" w:rsidRPr="00AA084A" w:rsidRDefault="00AA084A" w:rsidP="00AA084A">
      <w:pPr>
        <w:numPr>
          <w:ilvl w:val="0"/>
          <w:numId w:val="5"/>
        </w:numPr>
        <w:jc w:val="both"/>
        <w:rPr>
          <w:rFonts w:ascii="Arial" w:hAnsi="Arial" w:cs="Arial"/>
          <w:lang w:val="en-GB"/>
        </w:rPr>
      </w:pPr>
      <w:r w:rsidRPr="00AA084A">
        <w:rPr>
          <w:rFonts w:ascii="Arial" w:hAnsi="Arial" w:cs="Arial"/>
          <w:lang w:val="en-GB"/>
        </w:rPr>
        <w:t>This is the first of a new quarterly report provided by the Learning &amp; Development Department (L&amp;D) which, since 1/4/13 has been part of Nursing &amp; Clinical Governance Directorate.</w:t>
      </w:r>
    </w:p>
    <w:p w:rsidR="005C3FC1" w:rsidRDefault="005C3FC1" w:rsidP="0073522A">
      <w:pPr>
        <w:jc w:val="both"/>
        <w:rPr>
          <w:rFonts w:ascii="Arial" w:hAnsi="Arial" w:cs="Arial"/>
          <w:b/>
        </w:rPr>
      </w:pPr>
    </w:p>
    <w:p w:rsidR="00BA3B3E" w:rsidRDefault="00BA3B3E" w:rsidP="0073522A">
      <w:pPr>
        <w:jc w:val="both"/>
        <w:rPr>
          <w:rFonts w:ascii="Arial" w:hAnsi="Arial" w:cs="Arial"/>
        </w:rPr>
      </w:pPr>
      <w:r>
        <w:rPr>
          <w:rFonts w:ascii="Arial" w:hAnsi="Arial" w:cs="Arial"/>
          <w:b/>
        </w:rPr>
        <w:t>Report</w:t>
      </w:r>
    </w:p>
    <w:p w:rsidR="00BA3B3E" w:rsidRDefault="00BA3B3E" w:rsidP="0073522A">
      <w:pPr>
        <w:jc w:val="both"/>
        <w:rPr>
          <w:rFonts w:ascii="Arial" w:hAnsi="Arial" w:cs="Arial"/>
        </w:rPr>
      </w:pPr>
    </w:p>
    <w:p w:rsidR="00281EA3" w:rsidRDefault="00AA084A" w:rsidP="00AA084A">
      <w:pPr>
        <w:numPr>
          <w:ilvl w:val="0"/>
          <w:numId w:val="6"/>
        </w:numPr>
        <w:jc w:val="both"/>
        <w:rPr>
          <w:rFonts w:ascii="Arial" w:hAnsi="Arial" w:cs="Arial"/>
          <w:lang w:val="en-GB"/>
        </w:rPr>
      </w:pPr>
      <w:r w:rsidRPr="00AA084A">
        <w:rPr>
          <w:rFonts w:ascii="Arial" w:hAnsi="Arial" w:cs="Arial"/>
          <w:lang w:val="en-GB"/>
        </w:rPr>
        <w:t>The report provides information on activities within the ‘core’ part of L&amp;D. Other teams within L&amp;D i.e. Library Services and OCTC may feature subsequently if appropriate.</w:t>
      </w:r>
    </w:p>
    <w:p w:rsidR="00AA084A" w:rsidRPr="00AA084A" w:rsidRDefault="00AA084A" w:rsidP="00AA084A">
      <w:pPr>
        <w:ind w:left="360"/>
        <w:jc w:val="both"/>
        <w:rPr>
          <w:rFonts w:ascii="Arial" w:hAnsi="Arial" w:cs="Arial"/>
          <w:lang w:val="en-GB"/>
        </w:rPr>
      </w:pPr>
    </w:p>
    <w:p w:rsidR="00281EA3" w:rsidRPr="00AA084A" w:rsidRDefault="00AA084A" w:rsidP="00AA084A">
      <w:pPr>
        <w:numPr>
          <w:ilvl w:val="0"/>
          <w:numId w:val="6"/>
        </w:numPr>
        <w:rPr>
          <w:rFonts w:ascii="Arial" w:hAnsi="Arial" w:cs="Arial"/>
          <w:lang w:val="en-GB"/>
        </w:rPr>
      </w:pPr>
      <w:r w:rsidRPr="00AA084A">
        <w:rPr>
          <w:rFonts w:ascii="Arial" w:hAnsi="Arial" w:cs="Arial"/>
          <w:lang w:val="en-GB"/>
        </w:rPr>
        <w:t>The ‘core’ L&amp;D teams featured and their remits are:</w:t>
      </w:r>
    </w:p>
    <w:p w:rsidR="00281EA3" w:rsidRPr="00AA084A" w:rsidRDefault="00AA084A" w:rsidP="00AA084A">
      <w:pPr>
        <w:numPr>
          <w:ilvl w:val="1"/>
          <w:numId w:val="6"/>
        </w:numPr>
        <w:rPr>
          <w:rFonts w:ascii="Arial" w:hAnsi="Arial" w:cs="Arial"/>
          <w:lang w:val="en-GB"/>
        </w:rPr>
      </w:pPr>
      <w:r w:rsidRPr="00AA084A">
        <w:rPr>
          <w:rFonts w:ascii="Arial" w:hAnsi="Arial" w:cs="Arial"/>
          <w:lang w:val="en-GB"/>
        </w:rPr>
        <w:t xml:space="preserve">Clinical &amp; </w:t>
      </w:r>
      <w:r>
        <w:rPr>
          <w:rFonts w:ascii="Arial" w:hAnsi="Arial" w:cs="Arial"/>
          <w:lang w:val="en-GB"/>
        </w:rPr>
        <w:t xml:space="preserve">Professional Development (CPD) </w:t>
      </w:r>
      <w:r w:rsidRPr="00AA084A">
        <w:rPr>
          <w:rFonts w:ascii="Arial" w:hAnsi="Arial" w:cs="Arial"/>
          <w:lang w:val="en-GB"/>
        </w:rPr>
        <w:t>- clinical development/training for all clinical staff, both registered &amp; non-registered, except medical staff.</w:t>
      </w:r>
    </w:p>
    <w:p w:rsidR="00281EA3" w:rsidRPr="00AA084A" w:rsidRDefault="00AA084A" w:rsidP="00AA084A">
      <w:pPr>
        <w:numPr>
          <w:ilvl w:val="1"/>
          <w:numId w:val="6"/>
        </w:numPr>
        <w:rPr>
          <w:rFonts w:ascii="Arial" w:hAnsi="Arial" w:cs="Arial"/>
          <w:lang w:val="en-GB"/>
        </w:rPr>
      </w:pPr>
      <w:r w:rsidRPr="00AA084A">
        <w:rPr>
          <w:rFonts w:ascii="Arial" w:hAnsi="Arial" w:cs="Arial"/>
          <w:lang w:val="en-GB"/>
        </w:rPr>
        <w:t>Leadership, Team &amp; Individual Skills (LTIS) – non-clinical development/training for all staff, both registered and non-registered.</w:t>
      </w:r>
    </w:p>
    <w:p w:rsidR="00281EA3" w:rsidRPr="00AA084A" w:rsidRDefault="00AA084A" w:rsidP="00AA084A">
      <w:pPr>
        <w:numPr>
          <w:ilvl w:val="1"/>
          <w:numId w:val="6"/>
        </w:numPr>
        <w:rPr>
          <w:rFonts w:ascii="Arial" w:hAnsi="Arial" w:cs="Arial"/>
          <w:lang w:val="en-GB"/>
        </w:rPr>
      </w:pPr>
      <w:r w:rsidRPr="00AA084A">
        <w:rPr>
          <w:rFonts w:ascii="Arial" w:hAnsi="Arial" w:cs="Arial"/>
          <w:lang w:val="en-GB"/>
        </w:rPr>
        <w:t>Patient &amp; Personal Safety Training (PPST) – training formerly known as ‘statutory &amp; mandatory’ for all staff</w:t>
      </w:r>
    </w:p>
    <w:p w:rsidR="00281EA3" w:rsidRDefault="00AA084A" w:rsidP="00AA084A">
      <w:pPr>
        <w:numPr>
          <w:ilvl w:val="1"/>
          <w:numId w:val="6"/>
        </w:numPr>
        <w:rPr>
          <w:rFonts w:ascii="Arial" w:hAnsi="Arial" w:cs="Arial"/>
          <w:lang w:val="en-GB"/>
        </w:rPr>
      </w:pPr>
      <w:r w:rsidRPr="00AA084A">
        <w:rPr>
          <w:rFonts w:ascii="Arial" w:hAnsi="Arial" w:cs="Arial"/>
          <w:lang w:val="en-GB"/>
        </w:rPr>
        <w:t>Technology Enhanced Learning (TEL) – developing and enabling access to learning content enhanced by technology.</w:t>
      </w:r>
    </w:p>
    <w:p w:rsidR="00AA084A" w:rsidRPr="00AA084A" w:rsidRDefault="00AA084A" w:rsidP="00AA084A">
      <w:pPr>
        <w:ind w:left="1080"/>
        <w:jc w:val="both"/>
        <w:rPr>
          <w:rFonts w:ascii="Arial" w:hAnsi="Arial" w:cs="Arial"/>
          <w:lang w:val="en-GB"/>
        </w:rPr>
      </w:pPr>
    </w:p>
    <w:p w:rsidR="00281EA3" w:rsidRPr="00AA084A" w:rsidRDefault="00AA084A" w:rsidP="00AA084A">
      <w:pPr>
        <w:numPr>
          <w:ilvl w:val="0"/>
          <w:numId w:val="6"/>
        </w:numPr>
        <w:jc w:val="both"/>
        <w:rPr>
          <w:rFonts w:ascii="Arial" w:hAnsi="Arial" w:cs="Arial"/>
          <w:lang w:val="en-GB"/>
        </w:rPr>
      </w:pPr>
      <w:r w:rsidRPr="00AA084A">
        <w:rPr>
          <w:rFonts w:ascii="Arial" w:hAnsi="Arial" w:cs="Arial"/>
          <w:lang w:val="en-GB"/>
        </w:rPr>
        <w:t>The L&amp;D teams exist to support the delivery of excellent healthcare and health improvement to the patients of the Trust, by ensuring that the workforce has the right skills, values and behaviours.  This is done in accordance with CQC Outcome 14.</w:t>
      </w:r>
    </w:p>
    <w:p w:rsidR="00BA3B3E" w:rsidRPr="00BA3B3E" w:rsidRDefault="00BA3B3E" w:rsidP="0073522A">
      <w:pPr>
        <w:jc w:val="both"/>
        <w:rPr>
          <w:rFonts w:ascii="Arial" w:hAnsi="Arial" w:cs="Arial"/>
        </w:rPr>
      </w:pPr>
    </w:p>
    <w:p w:rsidR="00BA3B3E" w:rsidRDefault="00BA3B3E"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73522A" w:rsidRDefault="00AA084A" w:rsidP="0073522A">
      <w:pPr>
        <w:jc w:val="both"/>
        <w:rPr>
          <w:rFonts w:ascii="Arial" w:hAnsi="Arial" w:cs="Arial"/>
        </w:rPr>
      </w:pPr>
      <w:r>
        <w:rPr>
          <w:rFonts w:ascii="Arial" w:hAnsi="Arial" w:cs="Arial"/>
        </w:rPr>
        <w:t>For information</w:t>
      </w:r>
    </w:p>
    <w:p w:rsidR="005D3499" w:rsidRDefault="005D3499">
      <w:pPr>
        <w:jc w:val="both"/>
        <w:rPr>
          <w:rFonts w:ascii="Arial" w:hAnsi="Arial" w:cs="Arial"/>
          <w:b/>
        </w:rPr>
      </w:pPr>
    </w:p>
    <w:p w:rsidR="0060756E" w:rsidRPr="0060756E" w:rsidRDefault="002619EF" w:rsidP="0060756E">
      <w:pPr>
        <w:rPr>
          <w:rFonts w:ascii="Arial" w:hAnsi="Arial" w:cs="Arial"/>
        </w:rPr>
      </w:pPr>
      <w:r w:rsidRPr="0060756E">
        <w:rPr>
          <w:rFonts w:ascii="Arial" w:hAnsi="Arial" w:cs="Arial"/>
          <w:b/>
        </w:rPr>
        <w:t>Author and T</w:t>
      </w:r>
      <w:r w:rsidR="0073522A" w:rsidRPr="0060756E">
        <w:rPr>
          <w:rFonts w:ascii="Arial" w:hAnsi="Arial" w:cs="Arial"/>
          <w:b/>
        </w:rPr>
        <w:t>itle:</w:t>
      </w:r>
      <w:r w:rsidR="0073522A">
        <w:t xml:space="preserve"> </w:t>
      </w:r>
      <w:r w:rsidR="005E0412">
        <w:t xml:space="preserve"> </w:t>
      </w:r>
      <w:r w:rsidR="005E0412">
        <w:tab/>
      </w:r>
      <w:r w:rsidR="00AA084A" w:rsidRPr="0060756E">
        <w:rPr>
          <w:rFonts w:ascii="Arial" w:hAnsi="Arial" w:cs="Arial"/>
          <w:bCs/>
        </w:rPr>
        <w:t>David Slingo</w:t>
      </w:r>
      <w:r w:rsidR="0060756E">
        <w:rPr>
          <w:rFonts w:ascii="Arial" w:hAnsi="Arial" w:cs="Arial"/>
          <w:bCs/>
        </w:rPr>
        <w:t>,</w:t>
      </w:r>
      <w:r w:rsidR="005E0412" w:rsidRPr="0060756E">
        <w:rPr>
          <w:rFonts w:ascii="Arial" w:hAnsi="Arial" w:cs="Arial"/>
        </w:rPr>
        <w:t xml:space="preserve"> </w:t>
      </w:r>
      <w:r w:rsidR="0060756E" w:rsidRPr="0060756E">
        <w:rPr>
          <w:rFonts w:ascii="Arial" w:hAnsi="Arial" w:cs="Arial"/>
          <w:bCs/>
        </w:rPr>
        <w:t>Head of Learning &amp; Development</w:t>
      </w:r>
    </w:p>
    <w:p w:rsidR="005E0412" w:rsidRPr="005E0412" w:rsidRDefault="005E0412" w:rsidP="005E0412">
      <w:pPr>
        <w:pStyle w:val="Default"/>
      </w:pPr>
    </w:p>
    <w:p w:rsidR="00AA084A" w:rsidRDefault="00AA084A" w:rsidP="005E0412">
      <w:pPr>
        <w:rPr>
          <w:rFonts w:ascii="Arial" w:hAnsi="Arial" w:cs="Arial"/>
          <w:b/>
        </w:rPr>
      </w:pPr>
    </w:p>
    <w:p w:rsidR="0073522A" w:rsidRPr="005E0412" w:rsidRDefault="0073522A" w:rsidP="005E0412">
      <w:pPr>
        <w:rPr>
          <w:rFonts w:ascii="Arial" w:hAnsi="Arial" w:cs="Arial"/>
        </w:rPr>
      </w:pPr>
      <w:r>
        <w:rPr>
          <w:rFonts w:ascii="Arial" w:hAnsi="Arial" w:cs="Arial"/>
          <w:b/>
        </w:rPr>
        <w:t>Lead Executive Director:</w:t>
      </w:r>
      <w:r>
        <w:rPr>
          <w:rFonts w:ascii="Arial" w:hAnsi="Arial" w:cs="Arial"/>
          <w:b/>
        </w:rPr>
        <w:tab/>
      </w:r>
      <w:r w:rsidR="00AA084A">
        <w:rPr>
          <w:rFonts w:ascii="Arial" w:hAnsi="Arial" w:cs="Arial"/>
        </w:rPr>
        <w:t>Ros Alstead, Director of Nursing &amp; Clinical Standards</w:t>
      </w:r>
    </w:p>
    <w:p w:rsidR="0073522A" w:rsidRDefault="0073522A">
      <w:pPr>
        <w:jc w:val="both"/>
        <w:rPr>
          <w:rFonts w:ascii="Arial" w:hAnsi="Arial" w:cs="Arial"/>
          <w:b/>
        </w:rPr>
      </w:pPr>
    </w:p>
    <w:p w:rsidR="004F4BBA" w:rsidRDefault="004F4BBA" w:rsidP="004F4BB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sidR="0073522A">
        <w:rPr>
          <w:rFonts w:ascii="Arial" w:hAnsi="Arial" w:cs="Arial"/>
          <w:i/>
          <w:sz w:val="20"/>
          <w:szCs w:val="20"/>
        </w:rPr>
        <w:t>eferred to the Trust Solicitors.</w:t>
      </w:r>
    </w:p>
    <w:p w:rsidR="00AA0C3F" w:rsidRDefault="00AA0C3F" w:rsidP="00AA0C3F">
      <w:pPr>
        <w:jc w:val="both"/>
        <w:rPr>
          <w:rFonts w:ascii="Arial" w:hAnsi="Arial" w:cs="Arial"/>
          <w:i/>
          <w:sz w:val="20"/>
          <w:szCs w:val="20"/>
        </w:rPr>
      </w:pPr>
    </w:p>
    <w:p w:rsidR="00AA0C3F" w:rsidRDefault="00781566" w:rsidP="004F4BBA">
      <w:pPr>
        <w:numPr>
          <w:ilvl w:val="0"/>
          <w:numId w:val="2"/>
        </w:numPr>
        <w:jc w:val="both"/>
        <w:rPr>
          <w:rFonts w:ascii="Arial" w:hAnsi="Arial" w:cs="Arial"/>
          <w:i/>
          <w:sz w:val="20"/>
          <w:szCs w:val="20"/>
        </w:rPr>
      </w:pPr>
      <w:r>
        <w:rPr>
          <w:rFonts w:ascii="Arial" w:hAnsi="Arial" w:cs="Arial"/>
          <w:i/>
          <w:sz w:val="20"/>
          <w:szCs w:val="20"/>
        </w:rPr>
        <w:t>This paper (including all appendices) has been assessed against the Freedom of Information Act and the following applies:</w:t>
      </w:r>
    </w:p>
    <w:p w:rsidR="00AA084A" w:rsidRDefault="00AA084A" w:rsidP="00AA084A">
      <w:pPr>
        <w:ind w:left="360"/>
        <w:jc w:val="both"/>
        <w:rPr>
          <w:rFonts w:ascii="Arial" w:hAnsi="Arial" w:cs="Arial"/>
          <w:i/>
          <w:sz w:val="20"/>
          <w:szCs w:val="20"/>
        </w:rPr>
      </w:pPr>
    </w:p>
    <w:p w:rsidR="00781566" w:rsidRDefault="00781566" w:rsidP="00781566">
      <w:pPr>
        <w:numPr>
          <w:ilvl w:val="0"/>
          <w:numId w:val="3"/>
        </w:numPr>
        <w:jc w:val="both"/>
        <w:rPr>
          <w:rFonts w:ascii="Arial" w:hAnsi="Arial" w:cs="Arial"/>
          <w:i/>
          <w:sz w:val="20"/>
          <w:szCs w:val="20"/>
        </w:rPr>
      </w:pPr>
      <w:r>
        <w:rPr>
          <w:rFonts w:ascii="Arial" w:hAnsi="Arial" w:cs="Arial"/>
          <w:i/>
          <w:sz w:val="20"/>
          <w:szCs w:val="20"/>
        </w:rPr>
        <w:t>THIS PAPER MAY BE PUBLISHED UNDER FOI</w:t>
      </w:r>
    </w:p>
    <w:p w:rsidR="00781566" w:rsidRDefault="00781566" w:rsidP="00781566">
      <w:pPr>
        <w:jc w:val="both"/>
        <w:rPr>
          <w:rFonts w:ascii="Arial" w:hAnsi="Arial" w:cs="Arial"/>
          <w:i/>
          <w:sz w:val="20"/>
          <w:szCs w:val="20"/>
        </w:rPr>
      </w:pPr>
    </w:p>
    <w:p w:rsidR="00781566" w:rsidRDefault="00781566" w:rsidP="00781566">
      <w:pPr>
        <w:ind w:left="720"/>
        <w:jc w:val="both"/>
        <w:rPr>
          <w:rFonts w:ascii="Arial" w:hAnsi="Arial" w:cs="Arial"/>
          <w:i/>
          <w:sz w:val="20"/>
          <w:szCs w:val="20"/>
        </w:rPr>
      </w:pPr>
    </w:p>
    <w:p w:rsidR="005640E7" w:rsidRDefault="004F4BBA">
      <w:pPr>
        <w:numPr>
          <w:ilvl w:val="0"/>
          <w:numId w:val="2"/>
        </w:numPr>
        <w:jc w:val="both"/>
        <w:rPr>
          <w:rFonts w:ascii="Arial" w:hAnsi="Arial" w:cs="Arial"/>
          <w:i/>
          <w:sz w:val="20"/>
          <w:szCs w:val="20"/>
        </w:rPr>
      </w:pPr>
      <w:r w:rsidRPr="0073522A">
        <w:rPr>
          <w:rFonts w:ascii="Arial" w:hAnsi="Arial" w:cs="Arial"/>
          <w:i/>
          <w:sz w:val="20"/>
          <w:szCs w:val="20"/>
        </w:rPr>
        <w:t>This paper provides assurance and evidence against the</w:t>
      </w:r>
      <w:r w:rsidR="00946E6E">
        <w:rPr>
          <w:rFonts w:ascii="Arial" w:hAnsi="Arial" w:cs="Arial"/>
          <w:i/>
          <w:sz w:val="20"/>
          <w:szCs w:val="20"/>
        </w:rPr>
        <w:t xml:space="preserve"> Care Quality Commission Outcome: </w:t>
      </w:r>
      <w:r w:rsidRPr="0073522A">
        <w:rPr>
          <w:rFonts w:ascii="Arial" w:hAnsi="Arial" w:cs="Arial"/>
          <w:i/>
          <w:sz w:val="20"/>
          <w:szCs w:val="20"/>
        </w:rPr>
        <w:t xml:space="preserve"> </w:t>
      </w:r>
      <w:r w:rsidR="00AA084A">
        <w:rPr>
          <w:rFonts w:ascii="Arial" w:hAnsi="Arial" w:cs="Arial"/>
          <w:i/>
          <w:sz w:val="20"/>
          <w:szCs w:val="20"/>
        </w:rPr>
        <w:t xml:space="preserve">4, 12 and 14 </w:t>
      </w:r>
    </w:p>
    <w:p w:rsidR="005640E7" w:rsidRPr="0073522A" w:rsidRDefault="005640E7" w:rsidP="005640E7">
      <w:pPr>
        <w:rPr>
          <w:rFonts w:ascii="Arial" w:hAnsi="Arial" w:cs="Arial"/>
          <w:sz w:val="20"/>
          <w:szCs w:val="20"/>
        </w:rPr>
      </w:pPr>
    </w:p>
    <w:sectPr w:rsidR="005640E7" w:rsidRPr="0073522A" w:rsidSect="00FE113A">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354" w:rsidRDefault="00FC1354" w:rsidP="005B3E3C">
      <w:r>
        <w:separator/>
      </w:r>
    </w:p>
  </w:endnote>
  <w:endnote w:type="continuationSeparator" w:id="0">
    <w:p w:rsidR="00FC1354" w:rsidRDefault="00FC1354"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tiger">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F2" w:rsidRDefault="007558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F2" w:rsidRDefault="007558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F2" w:rsidRDefault="00755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354" w:rsidRDefault="00FC1354" w:rsidP="005B3E3C">
      <w:r>
        <w:separator/>
      </w:r>
    </w:p>
  </w:footnote>
  <w:footnote w:type="continuationSeparator" w:id="0">
    <w:p w:rsidR="00FC1354" w:rsidRDefault="00FC1354"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F2" w:rsidRDefault="007558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66" w:rsidRPr="005B3E3C" w:rsidRDefault="007558F2" w:rsidP="005B3E3C">
    <w:pPr>
      <w:pStyle w:val="Header"/>
      <w:jc w:val="center"/>
      <w:rPr>
        <w:rFonts w:ascii="Arial" w:hAnsi="Arial" w:cs="Arial"/>
      </w:rPr>
    </w:pPr>
    <w:r>
      <w:rPr>
        <w:rFonts w:ascii="Arial" w:hAnsi="Arial" w:cs="Arial"/>
        <w:b/>
        <w:i/>
      </w:rPr>
      <w:t>PUBLIC</w:t>
    </w:r>
    <w:r w:rsidR="00781566">
      <w:rPr>
        <w:rFonts w:ascii="Arial" w:hAnsi="Arial" w:cs="Arial"/>
        <w:b/>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F2" w:rsidRDefault="007558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8BB"/>
    <w:multiLevelType w:val="hybridMultilevel"/>
    <w:tmpl w:val="D1A09450"/>
    <w:lvl w:ilvl="0" w:tplc="60062EB6">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78864F9"/>
    <w:multiLevelType w:val="hybridMultilevel"/>
    <w:tmpl w:val="EC004F7E"/>
    <w:lvl w:ilvl="0" w:tplc="F168A1A0">
      <w:start w:val="1"/>
      <w:numFmt w:val="bullet"/>
      <w:lvlText w:val="•"/>
      <w:lvlJc w:val="left"/>
      <w:pPr>
        <w:tabs>
          <w:tab w:val="num" w:pos="720"/>
        </w:tabs>
        <w:ind w:left="720" w:hanging="360"/>
      </w:pPr>
      <w:rPr>
        <w:rFonts w:ascii="Arial" w:hAnsi="Arial" w:hint="default"/>
      </w:rPr>
    </w:lvl>
    <w:lvl w:ilvl="1" w:tplc="2950615A">
      <w:start w:val="2655"/>
      <w:numFmt w:val="bullet"/>
      <w:lvlText w:val=""/>
      <w:lvlJc w:val="left"/>
      <w:pPr>
        <w:tabs>
          <w:tab w:val="num" w:pos="1440"/>
        </w:tabs>
        <w:ind w:left="1440" w:hanging="360"/>
      </w:pPr>
      <w:rPr>
        <w:rFonts w:ascii="Wingdings" w:hAnsi="Wingdings" w:hint="default"/>
      </w:rPr>
    </w:lvl>
    <w:lvl w:ilvl="2" w:tplc="3B32434C" w:tentative="1">
      <w:start w:val="1"/>
      <w:numFmt w:val="bullet"/>
      <w:lvlText w:val="•"/>
      <w:lvlJc w:val="left"/>
      <w:pPr>
        <w:tabs>
          <w:tab w:val="num" w:pos="2160"/>
        </w:tabs>
        <w:ind w:left="2160" w:hanging="360"/>
      </w:pPr>
      <w:rPr>
        <w:rFonts w:ascii="Arial" w:hAnsi="Arial" w:hint="default"/>
      </w:rPr>
    </w:lvl>
    <w:lvl w:ilvl="3" w:tplc="4224C14E" w:tentative="1">
      <w:start w:val="1"/>
      <w:numFmt w:val="bullet"/>
      <w:lvlText w:val="•"/>
      <w:lvlJc w:val="left"/>
      <w:pPr>
        <w:tabs>
          <w:tab w:val="num" w:pos="2880"/>
        </w:tabs>
        <w:ind w:left="2880" w:hanging="360"/>
      </w:pPr>
      <w:rPr>
        <w:rFonts w:ascii="Arial" w:hAnsi="Arial" w:hint="default"/>
      </w:rPr>
    </w:lvl>
    <w:lvl w:ilvl="4" w:tplc="559A4EF2" w:tentative="1">
      <w:start w:val="1"/>
      <w:numFmt w:val="bullet"/>
      <w:lvlText w:val="•"/>
      <w:lvlJc w:val="left"/>
      <w:pPr>
        <w:tabs>
          <w:tab w:val="num" w:pos="3600"/>
        </w:tabs>
        <w:ind w:left="3600" w:hanging="360"/>
      </w:pPr>
      <w:rPr>
        <w:rFonts w:ascii="Arial" w:hAnsi="Arial" w:hint="default"/>
      </w:rPr>
    </w:lvl>
    <w:lvl w:ilvl="5" w:tplc="0A84B130" w:tentative="1">
      <w:start w:val="1"/>
      <w:numFmt w:val="bullet"/>
      <w:lvlText w:val="•"/>
      <w:lvlJc w:val="left"/>
      <w:pPr>
        <w:tabs>
          <w:tab w:val="num" w:pos="4320"/>
        </w:tabs>
        <w:ind w:left="4320" w:hanging="360"/>
      </w:pPr>
      <w:rPr>
        <w:rFonts w:ascii="Arial" w:hAnsi="Arial" w:hint="default"/>
      </w:rPr>
    </w:lvl>
    <w:lvl w:ilvl="6" w:tplc="FF4A5F1C" w:tentative="1">
      <w:start w:val="1"/>
      <w:numFmt w:val="bullet"/>
      <w:lvlText w:val="•"/>
      <w:lvlJc w:val="left"/>
      <w:pPr>
        <w:tabs>
          <w:tab w:val="num" w:pos="5040"/>
        </w:tabs>
        <w:ind w:left="5040" w:hanging="360"/>
      </w:pPr>
      <w:rPr>
        <w:rFonts w:ascii="Arial" w:hAnsi="Arial" w:hint="default"/>
      </w:rPr>
    </w:lvl>
    <w:lvl w:ilvl="7" w:tplc="14B0004E" w:tentative="1">
      <w:start w:val="1"/>
      <w:numFmt w:val="bullet"/>
      <w:lvlText w:val="•"/>
      <w:lvlJc w:val="left"/>
      <w:pPr>
        <w:tabs>
          <w:tab w:val="num" w:pos="5760"/>
        </w:tabs>
        <w:ind w:left="5760" w:hanging="360"/>
      </w:pPr>
      <w:rPr>
        <w:rFonts w:ascii="Arial" w:hAnsi="Arial" w:hint="default"/>
      </w:rPr>
    </w:lvl>
    <w:lvl w:ilvl="8" w:tplc="200A7D64" w:tentative="1">
      <w:start w:val="1"/>
      <w:numFmt w:val="bullet"/>
      <w:lvlText w:val="•"/>
      <w:lvlJc w:val="left"/>
      <w:pPr>
        <w:tabs>
          <w:tab w:val="num" w:pos="6480"/>
        </w:tabs>
        <w:ind w:left="6480" w:hanging="360"/>
      </w:pPr>
      <w:rPr>
        <w:rFonts w:ascii="Arial" w:hAnsi="Arial" w:hint="default"/>
      </w:rPr>
    </w:lvl>
  </w:abstractNum>
  <w:abstractNum w:abstractNumId="2">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55A43E65"/>
    <w:multiLevelType w:val="hybridMultilevel"/>
    <w:tmpl w:val="BD2247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14C530C"/>
    <w:multiLevelType w:val="hybridMultilevel"/>
    <w:tmpl w:val="625E44EE"/>
    <w:lvl w:ilvl="0" w:tplc="DB561FE8">
      <w:start w:val="1"/>
      <w:numFmt w:val="bullet"/>
      <w:lvlText w:val="•"/>
      <w:lvlJc w:val="left"/>
      <w:pPr>
        <w:tabs>
          <w:tab w:val="num" w:pos="720"/>
        </w:tabs>
        <w:ind w:left="720" w:hanging="360"/>
      </w:pPr>
      <w:rPr>
        <w:rFonts w:ascii="Arial" w:hAnsi="Arial" w:hint="default"/>
      </w:rPr>
    </w:lvl>
    <w:lvl w:ilvl="1" w:tplc="477CB32A" w:tentative="1">
      <w:start w:val="1"/>
      <w:numFmt w:val="bullet"/>
      <w:lvlText w:val="•"/>
      <w:lvlJc w:val="left"/>
      <w:pPr>
        <w:tabs>
          <w:tab w:val="num" w:pos="1440"/>
        </w:tabs>
        <w:ind w:left="1440" w:hanging="360"/>
      </w:pPr>
      <w:rPr>
        <w:rFonts w:ascii="Arial" w:hAnsi="Arial" w:hint="default"/>
      </w:rPr>
    </w:lvl>
    <w:lvl w:ilvl="2" w:tplc="D4EE2B0A" w:tentative="1">
      <w:start w:val="1"/>
      <w:numFmt w:val="bullet"/>
      <w:lvlText w:val="•"/>
      <w:lvlJc w:val="left"/>
      <w:pPr>
        <w:tabs>
          <w:tab w:val="num" w:pos="2160"/>
        </w:tabs>
        <w:ind w:left="2160" w:hanging="360"/>
      </w:pPr>
      <w:rPr>
        <w:rFonts w:ascii="Arial" w:hAnsi="Arial" w:hint="default"/>
      </w:rPr>
    </w:lvl>
    <w:lvl w:ilvl="3" w:tplc="A5145E1E" w:tentative="1">
      <w:start w:val="1"/>
      <w:numFmt w:val="bullet"/>
      <w:lvlText w:val="•"/>
      <w:lvlJc w:val="left"/>
      <w:pPr>
        <w:tabs>
          <w:tab w:val="num" w:pos="2880"/>
        </w:tabs>
        <w:ind w:left="2880" w:hanging="360"/>
      </w:pPr>
      <w:rPr>
        <w:rFonts w:ascii="Arial" w:hAnsi="Arial" w:hint="default"/>
      </w:rPr>
    </w:lvl>
    <w:lvl w:ilvl="4" w:tplc="FF44A0E2" w:tentative="1">
      <w:start w:val="1"/>
      <w:numFmt w:val="bullet"/>
      <w:lvlText w:val="•"/>
      <w:lvlJc w:val="left"/>
      <w:pPr>
        <w:tabs>
          <w:tab w:val="num" w:pos="3600"/>
        </w:tabs>
        <w:ind w:left="3600" w:hanging="360"/>
      </w:pPr>
      <w:rPr>
        <w:rFonts w:ascii="Arial" w:hAnsi="Arial" w:hint="default"/>
      </w:rPr>
    </w:lvl>
    <w:lvl w:ilvl="5" w:tplc="8BF6DC96" w:tentative="1">
      <w:start w:val="1"/>
      <w:numFmt w:val="bullet"/>
      <w:lvlText w:val="•"/>
      <w:lvlJc w:val="left"/>
      <w:pPr>
        <w:tabs>
          <w:tab w:val="num" w:pos="4320"/>
        </w:tabs>
        <w:ind w:left="4320" w:hanging="360"/>
      </w:pPr>
      <w:rPr>
        <w:rFonts w:ascii="Arial" w:hAnsi="Arial" w:hint="default"/>
      </w:rPr>
    </w:lvl>
    <w:lvl w:ilvl="6" w:tplc="16949992" w:tentative="1">
      <w:start w:val="1"/>
      <w:numFmt w:val="bullet"/>
      <w:lvlText w:val="•"/>
      <w:lvlJc w:val="left"/>
      <w:pPr>
        <w:tabs>
          <w:tab w:val="num" w:pos="5040"/>
        </w:tabs>
        <w:ind w:left="5040" w:hanging="360"/>
      </w:pPr>
      <w:rPr>
        <w:rFonts w:ascii="Arial" w:hAnsi="Arial" w:hint="default"/>
      </w:rPr>
    </w:lvl>
    <w:lvl w:ilvl="7" w:tplc="05D62BE8" w:tentative="1">
      <w:start w:val="1"/>
      <w:numFmt w:val="bullet"/>
      <w:lvlText w:val="•"/>
      <w:lvlJc w:val="left"/>
      <w:pPr>
        <w:tabs>
          <w:tab w:val="num" w:pos="5760"/>
        </w:tabs>
        <w:ind w:left="5760" w:hanging="360"/>
      </w:pPr>
      <w:rPr>
        <w:rFonts w:ascii="Arial" w:hAnsi="Arial" w:hint="default"/>
      </w:rPr>
    </w:lvl>
    <w:lvl w:ilvl="8" w:tplc="CBC491B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1F76ED"/>
    <w:rsid w:val="00227FCE"/>
    <w:rsid w:val="002619EF"/>
    <w:rsid w:val="00281EA3"/>
    <w:rsid w:val="002821F8"/>
    <w:rsid w:val="00292613"/>
    <w:rsid w:val="002A73E8"/>
    <w:rsid w:val="002C2F97"/>
    <w:rsid w:val="002E6FC6"/>
    <w:rsid w:val="003971F6"/>
    <w:rsid w:val="003D12B4"/>
    <w:rsid w:val="00423C1A"/>
    <w:rsid w:val="004326BB"/>
    <w:rsid w:val="004D467E"/>
    <w:rsid w:val="004F4BBA"/>
    <w:rsid w:val="00503BE8"/>
    <w:rsid w:val="005233AA"/>
    <w:rsid w:val="00551B0F"/>
    <w:rsid w:val="005640E7"/>
    <w:rsid w:val="005659FB"/>
    <w:rsid w:val="005B3E3C"/>
    <w:rsid w:val="005C3FC1"/>
    <w:rsid w:val="005D3499"/>
    <w:rsid w:val="005E0412"/>
    <w:rsid w:val="005E2583"/>
    <w:rsid w:val="0060756E"/>
    <w:rsid w:val="0061684E"/>
    <w:rsid w:val="0073522A"/>
    <w:rsid w:val="007558F2"/>
    <w:rsid w:val="007769CD"/>
    <w:rsid w:val="0078032B"/>
    <w:rsid w:val="00781566"/>
    <w:rsid w:val="007976E7"/>
    <w:rsid w:val="00802701"/>
    <w:rsid w:val="008038A2"/>
    <w:rsid w:val="00811FE8"/>
    <w:rsid w:val="0086436B"/>
    <w:rsid w:val="00894B97"/>
    <w:rsid w:val="00946E6E"/>
    <w:rsid w:val="00A674FB"/>
    <w:rsid w:val="00A85311"/>
    <w:rsid w:val="00AA084A"/>
    <w:rsid w:val="00AA0C3F"/>
    <w:rsid w:val="00AC3814"/>
    <w:rsid w:val="00AF0562"/>
    <w:rsid w:val="00B26E1A"/>
    <w:rsid w:val="00B50D5E"/>
    <w:rsid w:val="00BA3B3E"/>
    <w:rsid w:val="00BE6A21"/>
    <w:rsid w:val="00BF5367"/>
    <w:rsid w:val="00C07817"/>
    <w:rsid w:val="00C11AA2"/>
    <w:rsid w:val="00D07064"/>
    <w:rsid w:val="00D279FC"/>
    <w:rsid w:val="00D55ADD"/>
    <w:rsid w:val="00D8544F"/>
    <w:rsid w:val="00DA0FA6"/>
    <w:rsid w:val="00DD33DF"/>
    <w:rsid w:val="00DE1293"/>
    <w:rsid w:val="00E827C5"/>
    <w:rsid w:val="00F24EB2"/>
    <w:rsid w:val="00F50A07"/>
    <w:rsid w:val="00F57119"/>
    <w:rsid w:val="00FC1354"/>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customStyle="1" w:styleId="Default">
    <w:name w:val="Default"/>
    <w:rsid w:val="005E041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D12B4"/>
    <w:rPr>
      <w:rFonts w:ascii="Tahoma" w:hAnsi="Tahoma" w:cs="Tahoma"/>
      <w:sz w:val="16"/>
      <w:szCs w:val="16"/>
    </w:rPr>
  </w:style>
  <w:style w:type="character" w:customStyle="1" w:styleId="BalloonTextChar">
    <w:name w:val="Balloon Text Char"/>
    <w:basedOn w:val="DefaultParagraphFont"/>
    <w:link w:val="BalloonText"/>
    <w:rsid w:val="003D12B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customStyle="1" w:styleId="Default">
    <w:name w:val="Default"/>
    <w:rsid w:val="005E041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D12B4"/>
    <w:rPr>
      <w:rFonts w:ascii="Tahoma" w:hAnsi="Tahoma" w:cs="Tahoma"/>
      <w:sz w:val="16"/>
      <w:szCs w:val="16"/>
    </w:rPr>
  </w:style>
  <w:style w:type="character" w:customStyle="1" w:styleId="BalloonTextChar">
    <w:name w:val="Balloon Text Char"/>
    <w:basedOn w:val="DefaultParagraphFont"/>
    <w:link w:val="BalloonText"/>
    <w:rsid w:val="003D12B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3704">
      <w:bodyDiv w:val="1"/>
      <w:marLeft w:val="0"/>
      <w:marRight w:val="0"/>
      <w:marTop w:val="0"/>
      <w:marBottom w:val="0"/>
      <w:divBdr>
        <w:top w:val="none" w:sz="0" w:space="0" w:color="auto"/>
        <w:left w:val="none" w:sz="0" w:space="0" w:color="auto"/>
        <w:bottom w:val="none" w:sz="0" w:space="0" w:color="auto"/>
        <w:right w:val="none" w:sz="0" w:space="0" w:color="auto"/>
      </w:divBdr>
      <w:divsChild>
        <w:div w:id="2054848057">
          <w:marLeft w:val="547"/>
          <w:marRight w:val="0"/>
          <w:marTop w:val="48"/>
          <w:marBottom w:val="0"/>
          <w:divBdr>
            <w:top w:val="none" w:sz="0" w:space="0" w:color="auto"/>
            <w:left w:val="none" w:sz="0" w:space="0" w:color="auto"/>
            <w:bottom w:val="none" w:sz="0" w:space="0" w:color="auto"/>
            <w:right w:val="none" w:sz="0" w:space="0" w:color="auto"/>
          </w:divBdr>
        </w:div>
      </w:divsChild>
    </w:div>
    <w:div w:id="1359744347">
      <w:bodyDiv w:val="1"/>
      <w:marLeft w:val="0"/>
      <w:marRight w:val="0"/>
      <w:marTop w:val="0"/>
      <w:marBottom w:val="0"/>
      <w:divBdr>
        <w:top w:val="none" w:sz="0" w:space="0" w:color="auto"/>
        <w:left w:val="none" w:sz="0" w:space="0" w:color="auto"/>
        <w:bottom w:val="none" w:sz="0" w:space="0" w:color="auto"/>
        <w:right w:val="none" w:sz="0" w:space="0" w:color="auto"/>
      </w:divBdr>
      <w:divsChild>
        <w:div w:id="1727799713">
          <w:marLeft w:val="547"/>
          <w:marRight w:val="0"/>
          <w:marTop w:val="48"/>
          <w:marBottom w:val="0"/>
          <w:divBdr>
            <w:top w:val="none" w:sz="0" w:space="0" w:color="auto"/>
            <w:left w:val="none" w:sz="0" w:space="0" w:color="auto"/>
            <w:bottom w:val="none" w:sz="0" w:space="0" w:color="auto"/>
            <w:right w:val="none" w:sz="0" w:space="0" w:color="auto"/>
          </w:divBdr>
        </w:div>
        <w:div w:id="361828030">
          <w:marLeft w:val="547"/>
          <w:marRight w:val="0"/>
          <w:marTop w:val="48"/>
          <w:marBottom w:val="0"/>
          <w:divBdr>
            <w:top w:val="none" w:sz="0" w:space="0" w:color="auto"/>
            <w:left w:val="none" w:sz="0" w:space="0" w:color="auto"/>
            <w:bottom w:val="none" w:sz="0" w:space="0" w:color="auto"/>
            <w:right w:val="none" w:sz="0" w:space="0" w:color="auto"/>
          </w:divBdr>
        </w:div>
        <w:div w:id="317422053">
          <w:marLeft w:val="1166"/>
          <w:marRight w:val="0"/>
          <w:marTop w:val="48"/>
          <w:marBottom w:val="0"/>
          <w:divBdr>
            <w:top w:val="none" w:sz="0" w:space="0" w:color="auto"/>
            <w:left w:val="none" w:sz="0" w:space="0" w:color="auto"/>
            <w:bottom w:val="none" w:sz="0" w:space="0" w:color="auto"/>
            <w:right w:val="none" w:sz="0" w:space="0" w:color="auto"/>
          </w:divBdr>
        </w:div>
        <w:div w:id="564875340">
          <w:marLeft w:val="1166"/>
          <w:marRight w:val="0"/>
          <w:marTop w:val="48"/>
          <w:marBottom w:val="0"/>
          <w:divBdr>
            <w:top w:val="none" w:sz="0" w:space="0" w:color="auto"/>
            <w:left w:val="none" w:sz="0" w:space="0" w:color="auto"/>
            <w:bottom w:val="none" w:sz="0" w:space="0" w:color="auto"/>
            <w:right w:val="none" w:sz="0" w:space="0" w:color="auto"/>
          </w:divBdr>
        </w:div>
        <w:div w:id="1688486245">
          <w:marLeft w:val="1166"/>
          <w:marRight w:val="0"/>
          <w:marTop w:val="48"/>
          <w:marBottom w:val="0"/>
          <w:divBdr>
            <w:top w:val="none" w:sz="0" w:space="0" w:color="auto"/>
            <w:left w:val="none" w:sz="0" w:space="0" w:color="auto"/>
            <w:bottom w:val="none" w:sz="0" w:space="0" w:color="auto"/>
            <w:right w:val="none" w:sz="0" w:space="0" w:color="auto"/>
          </w:divBdr>
        </w:div>
        <w:div w:id="2114087660">
          <w:marLeft w:val="1166"/>
          <w:marRight w:val="0"/>
          <w:marTop w:val="48"/>
          <w:marBottom w:val="0"/>
          <w:divBdr>
            <w:top w:val="none" w:sz="0" w:space="0" w:color="auto"/>
            <w:left w:val="none" w:sz="0" w:space="0" w:color="auto"/>
            <w:bottom w:val="none" w:sz="0" w:space="0" w:color="auto"/>
            <w:right w:val="none" w:sz="0" w:space="0" w:color="auto"/>
          </w:divBdr>
        </w:div>
        <w:div w:id="1864202501">
          <w:marLeft w:val="547"/>
          <w:marRight w:val="0"/>
          <w:marTop w:val="480"/>
          <w:marBottom w:val="0"/>
          <w:divBdr>
            <w:top w:val="none" w:sz="0" w:space="0" w:color="auto"/>
            <w:left w:val="none" w:sz="0" w:space="0" w:color="auto"/>
            <w:bottom w:val="none" w:sz="0" w:space="0" w:color="auto"/>
            <w:right w:val="none" w:sz="0" w:space="0" w:color="auto"/>
          </w:divBdr>
        </w:div>
      </w:divsChild>
    </w:div>
    <w:div w:id="199834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1659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Maxine.Hayden</cp:lastModifiedBy>
  <cp:revision>2</cp:revision>
  <cp:lastPrinted>2005-05-11T11:48:00Z</cp:lastPrinted>
  <dcterms:created xsi:type="dcterms:W3CDTF">2013-09-24T09:54:00Z</dcterms:created>
  <dcterms:modified xsi:type="dcterms:W3CDTF">2013-09-24T09:54:00Z</dcterms:modified>
</cp:coreProperties>
</file>