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47" w:rsidRPr="00BE2EFA" w:rsidRDefault="000B2947" w:rsidP="000B29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D759B">
        <w:rPr>
          <w:rFonts w:ascii="Arial" w:hAnsi="Arial" w:cs="Arial"/>
          <w:b/>
          <w:sz w:val="28"/>
          <w:szCs w:val="28"/>
        </w:rPr>
        <w:t xml:space="preserve">Summary of </w:t>
      </w:r>
      <w:r w:rsidRPr="00BE2EFA">
        <w:rPr>
          <w:rFonts w:ascii="Arial" w:hAnsi="Arial" w:cs="Arial"/>
          <w:b/>
          <w:sz w:val="28"/>
          <w:szCs w:val="28"/>
        </w:rPr>
        <w:t xml:space="preserve">Actions from Board </w:t>
      </w:r>
      <w:r w:rsidR="000B69CF" w:rsidRPr="00BE2EFA">
        <w:rPr>
          <w:rFonts w:ascii="Arial" w:hAnsi="Arial" w:cs="Arial"/>
          <w:b/>
          <w:sz w:val="28"/>
          <w:szCs w:val="28"/>
        </w:rPr>
        <w:t>meeting</w:t>
      </w:r>
      <w:r w:rsidRPr="00BE2EFA">
        <w:rPr>
          <w:rFonts w:ascii="Arial" w:hAnsi="Arial" w:cs="Arial"/>
          <w:b/>
          <w:sz w:val="28"/>
          <w:szCs w:val="28"/>
        </w:rPr>
        <w:t xml:space="preserve"> </w:t>
      </w:r>
      <w:r w:rsidR="008757DA">
        <w:rPr>
          <w:rFonts w:ascii="Arial" w:hAnsi="Arial" w:cs="Arial"/>
          <w:b/>
          <w:sz w:val="28"/>
          <w:szCs w:val="28"/>
        </w:rPr>
        <w:t xml:space="preserve">Wednesday, </w:t>
      </w:r>
      <w:r w:rsidR="007E3804">
        <w:rPr>
          <w:rFonts w:ascii="Arial" w:hAnsi="Arial" w:cs="Arial"/>
          <w:b/>
          <w:sz w:val="28"/>
          <w:szCs w:val="28"/>
        </w:rPr>
        <w:t>29 January 2014</w:t>
      </w:r>
    </w:p>
    <w:p w:rsidR="000B2947" w:rsidRDefault="000B2947" w:rsidP="000B2947"/>
    <w:p w:rsidR="000B2947" w:rsidRDefault="000B2947" w:rsidP="000B2947"/>
    <w:tbl>
      <w:tblPr>
        <w:tblpPr w:leftFromText="180" w:rightFromText="180" w:vertAnchor="page" w:horzAnchor="margin" w:tblpXSpec="center" w:tblpY="2442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2286"/>
      </w:tblGrid>
      <w:tr w:rsidR="000B2947" w:rsidRPr="00D3669C" w:rsidTr="00D8125D">
        <w:trPr>
          <w:trHeight w:val="439"/>
        </w:trPr>
        <w:tc>
          <w:tcPr>
            <w:tcW w:w="2197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Relevant Item</w:t>
            </w:r>
          </w:p>
        </w:tc>
        <w:tc>
          <w:tcPr>
            <w:tcW w:w="8351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86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0B2947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0B2947" w:rsidRPr="009D2F5A" w:rsidRDefault="000B2947" w:rsidP="00AC76AD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947" w:rsidRPr="009D2F5A" w:rsidRDefault="000B2947" w:rsidP="00AC76AD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7E3804">
              <w:rPr>
                <w:rFonts w:ascii="Arial" w:hAnsi="Arial" w:cs="Arial"/>
                <w:sz w:val="24"/>
                <w:szCs w:val="24"/>
              </w:rPr>
              <w:t>03/14 (c)</w:t>
            </w:r>
          </w:p>
          <w:p w:rsidR="000B2947" w:rsidRPr="009D2F5A" w:rsidRDefault="000B2947" w:rsidP="00AC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3515C3" w:rsidRDefault="007E3804" w:rsidP="004D7E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Remodelling</w:t>
            </w:r>
            <w:r w:rsidR="006934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update to Governors</w:t>
            </w:r>
          </w:p>
          <w:p w:rsidR="000B2947" w:rsidRPr="009D2F5A" w:rsidRDefault="007E3804" w:rsidP="004D7E5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Include an update and detail on the remodelling on the agenda for the next formal Council of Governors’ meeting in March 2014. </w:t>
            </w:r>
            <w:r w:rsidR="0008727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86" w:type="dxa"/>
            <w:shd w:val="clear" w:color="auto" w:fill="auto"/>
          </w:tcPr>
          <w:p w:rsidR="000B2947" w:rsidRPr="009D2F5A" w:rsidRDefault="000B2947" w:rsidP="000B294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947" w:rsidRPr="009D2F5A" w:rsidRDefault="007E3804" w:rsidP="000B294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YT/JCH</w:t>
            </w:r>
          </w:p>
          <w:p w:rsidR="000B2947" w:rsidRPr="009D2F5A" w:rsidRDefault="000B2947" w:rsidP="000B294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05/14 (e)</w:t>
            </w:r>
          </w:p>
          <w:p w:rsidR="007E3804" w:rsidRPr="009D2F5A" w:rsidRDefault="007E3804" w:rsidP="007E3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7E3804" w:rsidRDefault="007E3804" w:rsidP="007E38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Remodelling – structure chart</w:t>
            </w:r>
          </w:p>
          <w:p w:rsidR="007E3804" w:rsidRPr="009D2F5A" w:rsidRDefault="007E380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Provide an updated structure chart of services in due course (and show where forensic, dentistry and podiatry services will fit in).   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07/14 (b)</w:t>
            </w:r>
          </w:p>
          <w:p w:rsidR="007E3804" w:rsidRPr="009D2F5A" w:rsidRDefault="007E3804" w:rsidP="007E3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7E3804" w:rsidRDefault="007E380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Clostridium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Difficile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infection (CDI) cases</w:t>
            </w:r>
          </w:p>
          <w:p w:rsidR="007E3804" w:rsidRDefault="007E380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Report the increase in the number of CDI cases to Monitor together with assurance from the CDI health economy peer review process. </w:t>
            </w:r>
          </w:p>
          <w:p w:rsidR="007E3804" w:rsidRPr="007E3804" w:rsidRDefault="007E380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Completed – submitted with Monitor Q3 return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17/14 (d)</w:t>
            </w:r>
          </w:p>
          <w:p w:rsidR="007E3804" w:rsidRPr="009D2F5A" w:rsidRDefault="007E3804" w:rsidP="007E3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7E3804" w:rsidRPr="009D2F5A" w:rsidRDefault="007E3804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 and Performance report – reporting on Care Programme Approach (CPA) metric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Future reporting to include </w:t>
            </w:r>
            <w:r w:rsidRPr="007E3804">
              <w:rPr>
                <w:rFonts w:ascii="Arial" w:hAnsi="Arial" w:cs="Arial"/>
                <w:bCs/>
                <w:sz w:val="24"/>
                <w:szCs w:val="24"/>
              </w:rPr>
              <w:t>trajectories and milestones leading to targets within the CPA metric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MME</w:t>
            </w: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453" w:rsidRPr="009D2F5A" w:rsidRDefault="0069345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12/14 (d)</w:t>
            </w:r>
          </w:p>
        </w:tc>
        <w:tc>
          <w:tcPr>
            <w:tcW w:w="8351" w:type="dxa"/>
          </w:tcPr>
          <w:p w:rsidR="007E3804" w:rsidRDefault="00693453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Strategy relating to private patient income</w:t>
            </w:r>
          </w:p>
          <w:p w:rsidR="00693453" w:rsidRPr="00693453" w:rsidRDefault="00693453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an update report on the progress made to develop a strategy relating to private patient income</w:t>
            </w:r>
            <w:r w:rsidR="00D6616A">
              <w:rPr>
                <w:rFonts w:ascii="Arial" w:hAnsi="Arial" w:cs="Arial"/>
                <w:bCs/>
                <w:sz w:val="24"/>
                <w:szCs w:val="24"/>
              </w:rPr>
              <w:t>, in due course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453" w:rsidRPr="009D2F5A" w:rsidRDefault="0069345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CM/YT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6A" w:rsidRPr="009D2F5A" w:rsidRDefault="00D6616A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13/14 (a)</w:t>
            </w:r>
          </w:p>
        </w:tc>
        <w:tc>
          <w:tcPr>
            <w:tcW w:w="8351" w:type="dxa"/>
          </w:tcPr>
          <w:p w:rsidR="007E3804" w:rsidRDefault="00D6616A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Monitor Q3 submission</w:t>
            </w:r>
          </w:p>
          <w:p w:rsidR="00D6616A" w:rsidRDefault="00D6616A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Submit the CDI and Early Intervention Targets with accompany</w:t>
            </w:r>
            <w:r w:rsidR="003E5C3C">
              <w:rPr>
                <w:rFonts w:ascii="Arial" w:hAnsi="Arial" w:cs="Arial"/>
                <w:bCs/>
                <w:sz w:val="24"/>
                <w:szCs w:val="24"/>
              </w:rPr>
              <w:t>ing narratives.</w:t>
            </w:r>
          </w:p>
          <w:p w:rsidR="003E5C3C" w:rsidRPr="00D6616A" w:rsidRDefault="003E5C3C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Completed – submitted with Monitor Q3 return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5C3C" w:rsidRPr="009D2F5A" w:rsidRDefault="003E5C3C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RA/MME/HS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5C3C" w:rsidRPr="009D2F5A" w:rsidRDefault="003E5C3C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13/14 (b)</w:t>
            </w:r>
          </w:p>
        </w:tc>
        <w:tc>
          <w:tcPr>
            <w:tcW w:w="8351" w:type="dxa"/>
          </w:tcPr>
          <w:p w:rsidR="007E3804" w:rsidRDefault="003E5C3C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to healthcare for people with a learning disability</w:t>
            </w:r>
          </w:p>
          <w:p w:rsidR="003E5C3C" w:rsidRDefault="00F56435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Circulate a note to the Board out-of-session and prior to the Monitor Q3 submission to provide more detail on assurance against compliance with the requirements. </w:t>
            </w:r>
          </w:p>
          <w:p w:rsidR="00F56435" w:rsidRPr="00F56435" w:rsidRDefault="00F56435" w:rsidP="000F48C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Completed</w:t>
            </w:r>
            <w:r w:rsidR="000F48C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– circulated prior to Monitor Q3 return. </w:t>
            </w: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435" w:rsidRPr="009D2F5A" w:rsidRDefault="00F56435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Pr="009D2F5A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14/14 (c)</w:t>
            </w:r>
          </w:p>
        </w:tc>
        <w:tc>
          <w:tcPr>
            <w:tcW w:w="8351" w:type="dxa"/>
          </w:tcPr>
          <w:p w:rsidR="007E3804" w:rsidRDefault="000F48CF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Trust Constitution </w:t>
            </w:r>
          </w:p>
          <w:p w:rsidR="000F48CF" w:rsidRPr="000F48CF" w:rsidRDefault="000F48CF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Check the number of governors proposed against the staff constituencies at Annex 4 at C46.  </w:t>
            </w:r>
            <w:r>
              <w:t xml:space="preserve"> </w:t>
            </w:r>
            <w:r w:rsidRPr="000F48CF">
              <w:rPr>
                <w:rFonts w:ascii="Arial" w:hAnsi="Arial" w:cs="Arial"/>
                <w:bCs/>
                <w:sz w:val="24"/>
                <w:szCs w:val="24"/>
              </w:rPr>
              <w:t>In the report, the number of governors against the new directorates was proposed as 2 against Adult Services, 2 against Older Peoples Services and 4 against Children &amp; Young People’s Services.  The Chief Operating Officer noted that as Older Peoples Services was the largest directorate, it should have 4 governors, rather than Children &amp; Young People’s Services.</w:t>
            </w: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Pr="009D2F5A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JCH</w:t>
            </w:r>
          </w:p>
        </w:tc>
      </w:tr>
      <w:tr w:rsidR="000F48C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0F48CF" w:rsidP="000F48C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15/14 (e)</w:t>
            </w:r>
          </w:p>
        </w:tc>
        <w:tc>
          <w:tcPr>
            <w:tcW w:w="8351" w:type="dxa"/>
          </w:tcPr>
          <w:p w:rsidR="000F48CF" w:rsidRDefault="000F48CF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R&amp;D Report</w:t>
            </w:r>
          </w:p>
          <w:p w:rsidR="000F48CF" w:rsidRDefault="000F48CF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Future reporting to consider:</w:t>
            </w:r>
          </w:p>
          <w:p w:rsidR="000F48CF" w:rsidRPr="000F48CF" w:rsidRDefault="000F48CF" w:rsidP="000F4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48CF">
              <w:rPr>
                <w:rFonts w:ascii="Arial" w:hAnsi="Arial" w:cs="Arial"/>
                <w:bCs/>
                <w:sz w:val="24"/>
                <w:szCs w:val="24"/>
              </w:rPr>
              <w:t xml:space="preserve">the impact into practice and value of R&amp;D projects; </w:t>
            </w:r>
          </w:p>
          <w:p w:rsidR="000F48CF" w:rsidRPr="000F48CF" w:rsidRDefault="000F48CF" w:rsidP="000F4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48CF">
              <w:rPr>
                <w:rFonts w:ascii="Arial" w:hAnsi="Arial" w:cs="Arial"/>
                <w:bCs/>
                <w:sz w:val="24"/>
                <w:szCs w:val="24"/>
              </w:rPr>
              <w:t>reporting around broader aspects of R&amp;D activity than psychiatry; and</w:t>
            </w:r>
          </w:p>
          <w:p w:rsidR="000F48CF" w:rsidRPr="000F48CF" w:rsidRDefault="000F48CF" w:rsidP="000F4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F48CF">
              <w:rPr>
                <w:rFonts w:ascii="Arial" w:hAnsi="Arial" w:cs="Arial"/>
                <w:bCs/>
                <w:sz w:val="24"/>
                <w:szCs w:val="24"/>
              </w:rPr>
              <w:t>funding</w:t>
            </w:r>
            <w:proofErr w:type="gramEnd"/>
            <w:r w:rsidRPr="000F48CF">
              <w:rPr>
                <w:rFonts w:ascii="Arial" w:hAnsi="Arial" w:cs="Arial"/>
                <w:bCs/>
                <w:sz w:val="24"/>
                <w:szCs w:val="24"/>
              </w:rPr>
              <w:t xml:space="preserve"> from industry and pharmaceutical companies.</w:t>
            </w:r>
          </w:p>
        </w:tc>
        <w:tc>
          <w:tcPr>
            <w:tcW w:w="2286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0F48C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16/14 (b)</w:t>
            </w:r>
          </w:p>
        </w:tc>
        <w:tc>
          <w:tcPr>
            <w:tcW w:w="8351" w:type="dxa"/>
          </w:tcPr>
          <w:p w:rsidR="000F48CF" w:rsidRDefault="000F48CF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of Directors Scheme of Reservation and Delegation</w:t>
            </w:r>
          </w:p>
          <w:p w:rsidR="000F48CF" w:rsidRDefault="000F48CF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Check and amend:</w:t>
            </w:r>
          </w:p>
          <w:p w:rsidR="000F48CF" w:rsidRPr="000F48CF" w:rsidRDefault="000F48CF" w:rsidP="000F48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48CF">
              <w:rPr>
                <w:rFonts w:ascii="Arial" w:hAnsi="Arial" w:cs="Arial"/>
                <w:bCs/>
                <w:sz w:val="24"/>
                <w:szCs w:val="24"/>
              </w:rPr>
              <w:t>at 1.3.2.6 on page 12 there was a typographical error to amend; and</w:t>
            </w:r>
          </w:p>
          <w:p w:rsidR="000F48CF" w:rsidRPr="000F48CF" w:rsidRDefault="000F48CF" w:rsidP="000F48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F48CF">
              <w:rPr>
                <w:rFonts w:ascii="Arial" w:hAnsi="Arial" w:cs="Arial"/>
                <w:bCs/>
                <w:sz w:val="24"/>
                <w:szCs w:val="24"/>
              </w:rPr>
              <w:t>at</w:t>
            </w:r>
            <w:proofErr w:type="gramEnd"/>
            <w:r w:rsidRPr="000F48CF">
              <w:rPr>
                <w:rFonts w:ascii="Arial" w:hAnsi="Arial" w:cs="Arial"/>
                <w:bCs/>
                <w:sz w:val="24"/>
                <w:szCs w:val="24"/>
              </w:rPr>
              <w:t xml:space="preserve"> 3.3.2 on page 18, the Chief Operating Officer would not directly manage pooled budgets arising from any Section 75 agreement as although she would have oversight of these budgets, she would appoint a manager to manage them on a daily basis.  This section may, therefore, need to be revised accordingly.</w:t>
            </w:r>
          </w:p>
        </w:tc>
        <w:tc>
          <w:tcPr>
            <w:tcW w:w="2286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JCH</w:t>
            </w:r>
          </w:p>
        </w:tc>
      </w:tr>
    </w:tbl>
    <w:p w:rsidR="00633554" w:rsidRPr="00E367B7" w:rsidRDefault="006335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3554" w:rsidRPr="00E367B7" w:rsidSect="000B294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8" w:rsidRDefault="00B40958" w:rsidP="000B2947">
      <w:pPr>
        <w:spacing w:after="0" w:line="240" w:lineRule="auto"/>
      </w:pPr>
      <w:r>
        <w:separator/>
      </w:r>
    </w:p>
  </w:endnote>
  <w:endnote w:type="continuationSeparator" w:id="0">
    <w:p w:rsidR="00B40958" w:rsidRDefault="00B40958" w:rsidP="000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58" w:rsidRDefault="002E50D9">
    <w:pPr>
      <w:pStyle w:val="Footer"/>
      <w:jc w:val="center"/>
    </w:pPr>
    <w:r>
      <w:fldChar w:fldCharType="begin"/>
    </w:r>
    <w:r w:rsidR="00253C8F">
      <w:instrText xml:space="preserve"> PAGE   \* MERGEFORMAT </w:instrText>
    </w:r>
    <w:r>
      <w:fldChar w:fldCharType="separate"/>
    </w:r>
    <w:r w:rsidR="000F48CF">
      <w:rPr>
        <w:noProof/>
      </w:rPr>
      <w:t>1</w:t>
    </w:r>
    <w:r>
      <w:rPr>
        <w:noProof/>
      </w:rPr>
      <w:fldChar w:fldCharType="end"/>
    </w:r>
  </w:p>
  <w:p w:rsidR="00B40958" w:rsidRDefault="00B40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8" w:rsidRDefault="00B40958" w:rsidP="000B2947">
      <w:pPr>
        <w:spacing w:after="0" w:line="240" w:lineRule="auto"/>
      </w:pPr>
      <w:r>
        <w:separator/>
      </w:r>
    </w:p>
  </w:footnote>
  <w:footnote w:type="continuationSeparator" w:id="0">
    <w:p w:rsidR="00B40958" w:rsidRDefault="00B40958" w:rsidP="000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58" w:rsidRPr="007D06DC" w:rsidRDefault="00B40958" w:rsidP="000B2947">
    <w:pPr>
      <w:pStyle w:val="Header"/>
      <w:jc w:val="center"/>
    </w:pPr>
    <w:r>
      <w:rPr>
        <w:i/>
      </w:rPr>
      <w:t>PUBLIC</w:t>
    </w:r>
  </w:p>
  <w:p w:rsidR="00B40958" w:rsidRPr="000B2947" w:rsidRDefault="00B40958">
    <w:pPr>
      <w:pStyle w:val="Header"/>
      <w:rPr>
        <w:b/>
      </w:rPr>
    </w:pPr>
  </w:p>
  <w:p w:rsidR="00B40958" w:rsidRDefault="00B40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482"/>
    <w:multiLevelType w:val="hybridMultilevel"/>
    <w:tmpl w:val="79E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17C"/>
    <w:multiLevelType w:val="hybridMultilevel"/>
    <w:tmpl w:val="7E3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7214"/>
    <w:multiLevelType w:val="hybridMultilevel"/>
    <w:tmpl w:val="7D1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F32"/>
    <w:multiLevelType w:val="hybridMultilevel"/>
    <w:tmpl w:val="060C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947"/>
    <w:rsid w:val="00015015"/>
    <w:rsid w:val="00024DA4"/>
    <w:rsid w:val="00032E57"/>
    <w:rsid w:val="0004460B"/>
    <w:rsid w:val="00046EA9"/>
    <w:rsid w:val="000765F3"/>
    <w:rsid w:val="00087272"/>
    <w:rsid w:val="000B2947"/>
    <w:rsid w:val="000B69CF"/>
    <w:rsid w:val="000D7875"/>
    <w:rsid w:val="000F48CF"/>
    <w:rsid w:val="00105FDB"/>
    <w:rsid w:val="001219E0"/>
    <w:rsid w:val="00131067"/>
    <w:rsid w:val="001431EB"/>
    <w:rsid w:val="0020141B"/>
    <w:rsid w:val="0020722B"/>
    <w:rsid w:val="002258F6"/>
    <w:rsid w:val="00237F6F"/>
    <w:rsid w:val="00240701"/>
    <w:rsid w:val="00241AA6"/>
    <w:rsid w:val="00244F70"/>
    <w:rsid w:val="0025228D"/>
    <w:rsid w:val="00253C8F"/>
    <w:rsid w:val="00261E54"/>
    <w:rsid w:val="00282647"/>
    <w:rsid w:val="002C0F68"/>
    <w:rsid w:val="002C6990"/>
    <w:rsid w:val="002D6A88"/>
    <w:rsid w:val="002E50D9"/>
    <w:rsid w:val="002F2524"/>
    <w:rsid w:val="002F6393"/>
    <w:rsid w:val="00314CE7"/>
    <w:rsid w:val="003305FC"/>
    <w:rsid w:val="0033178B"/>
    <w:rsid w:val="0033274C"/>
    <w:rsid w:val="003515C3"/>
    <w:rsid w:val="003759F1"/>
    <w:rsid w:val="00376489"/>
    <w:rsid w:val="00384B7A"/>
    <w:rsid w:val="00390FD5"/>
    <w:rsid w:val="00393728"/>
    <w:rsid w:val="00397575"/>
    <w:rsid w:val="003B304C"/>
    <w:rsid w:val="003D05D4"/>
    <w:rsid w:val="003E28C6"/>
    <w:rsid w:val="003E5C3C"/>
    <w:rsid w:val="003F2467"/>
    <w:rsid w:val="00425229"/>
    <w:rsid w:val="00452F7C"/>
    <w:rsid w:val="00465CD1"/>
    <w:rsid w:val="00466230"/>
    <w:rsid w:val="004938A0"/>
    <w:rsid w:val="004D7E50"/>
    <w:rsid w:val="00505351"/>
    <w:rsid w:val="00511324"/>
    <w:rsid w:val="00522131"/>
    <w:rsid w:val="00537F66"/>
    <w:rsid w:val="00543314"/>
    <w:rsid w:val="00581E04"/>
    <w:rsid w:val="005823B6"/>
    <w:rsid w:val="0059202C"/>
    <w:rsid w:val="00593FA0"/>
    <w:rsid w:val="00594955"/>
    <w:rsid w:val="005D72E8"/>
    <w:rsid w:val="005F3233"/>
    <w:rsid w:val="00633554"/>
    <w:rsid w:val="006439B2"/>
    <w:rsid w:val="006454AE"/>
    <w:rsid w:val="00652FAF"/>
    <w:rsid w:val="006716E3"/>
    <w:rsid w:val="00674699"/>
    <w:rsid w:val="0067651E"/>
    <w:rsid w:val="00693453"/>
    <w:rsid w:val="006946E2"/>
    <w:rsid w:val="00696E9F"/>
    <w:rsid w:val="00697032"/>
    <w:rsid w:val="006B1EB2"/>
    <w:rsid w:val="006D6992"/>
    <w:rsid w:val="00700062"/>
    <w:rsid w:val="0072245F"/>
    <w:rsid w:val="00730438"/>
    <w:rsid w:val="0073197C"/>
    <w:rsid w:val="007336A4"/>
    <w:rsid w:val="00762ED4"/>
    <w:rsid w:val="00763A8F"/>
    <w:rsid w:val="0076462F"/>
    <w:rsid w:val="00766A85"/>
    <w:rsid w:val="00767605"/>
    <w:rsid w:val="00774CB7"/>
    <w:rsid w:val="00793558"/>
    <w:rsid w:val="007B21CE"/>
    <w:rsid w:val="007C3131"/>
    <w:rsid w:val="007C4C3A"/>
    <w:rsid w:val="007E3804"/>
    <w:rsid w:val="008006A3"/>
    <w:rsid w:val="0081463C"/>
    <w:rsid w:val="008340D7"/>
    <w:rsid w:val="00834277"/>
    <w:rsid w:val="008734E5"/>
    <w:rsid w:val="008756CF"/>
    <w:rsid w:val="008757DA"/>
    <w:rsid w:val="0088270F"/>
    <w:rsid w:val="00891EB1"/>
    <w:rsid w:val="008A7296"/>
    <w:rsid w:val="008F4C6C"/>
    <w:rsid w:val="00907DE9"/>
    <w:rsid w:val="0092378F"/>
    <w:rsid w:val="00926388"/>
    <w:rsid w:val="00942C34"/>
    <w:rsid w:val="009564BB"/>
    <w:rsid w:val="009D23DA"/>
    <w:rsid w:val="009D2F5A"/>
    <w:rsid w:val="009E38B1"/>
    <w:rsid w:val="00A22825"/>
    <w:rsid w:val="00A24484"/>
    <w:rsid w:val="00A43C8E"/>
    <w:rsid w:val="00A44C56"/>
    <w:rsid w:val="00A5526F"/>
    <w:rsid w:val="00AC76AD"/>
    <w:rsid w:val="00B31870"/>
    <w:rsid w:val="00B33194"/>
    <w:rsid w:val="00B40958"/>
    <w:rsid w:val="00B658D5"/>
    <w:rsid w:val="00B724D9"/>
    <w:rsid w:val="00BB62AB"/>
    <w:rsid w:val="00BC04F8"/>
    <w:rsid w:val="00BE2EFA"/>
    <w:rsid w:val="00BE3D89"/>
    <w:rsid w:val="00BE7491"/>
    <w:rsid w:val="00C4763E"/>
    <w:rsid w:val="00C74867"/>
    <w:rsid w:val="00C95A17"/>
    <w:rsid w:val="00CD2283"/>
    <w:rsid w:val="00CE2874"/>
    <w:rsid w:val="00D1503C"/>
    <w:rsid w:val="00D3669C"/>
    <w:rsid w:val="00D36BC0"/>
    <w:rsid w:val="00D42170"/>
    <w:rsid w:val="00D42D1A"/>
    <w:rsid w:val="00D6616A"/>
    <w:rsid w:val="00D8125D"/>
    <w:rsid w:val="00D9768A"/>
    <w:rsid w:val="00DC54A2"/>
    <w:rsid w:val="00DF07E3"/>
    <w:rsid w:val="00E00003"/>
    <w:rsid w:val="00E11EFB"/>
    <w:rsid w:val="00E21DA2"/>
    <w:rsid w:val="00E22C7A"/>
    <w:rsid w:val="00E34729"/>
    <w:rsid w:val="00E367B7"/>
    <w:rsid w:val="00E520A9"/>
    <w:rsid w:val="00E55CDA"/>
    <w:rsid w:val="00E60C6D"/>
    <w:rsid w:val="00E7308C"/>
    <w:rsid w:val="00E76646"/>
    <w:rsid w:val="00E95111"/>
    <w:rsid w:val="00EB5869"/>
    <w:rsid w:val="00EC11E7"/>
    <w:rsid w:val="00ED08CB"/>
    <w:rsid w:val="00EF72CB"/>
    <w:rsid w:val="00F019EB"/>
    <w:rsid w:val="00F1349A"/>
    <w:rsid w:val="00F16822"/>
    <w:rsid w:val="00F16BE8"/>
    <w:rsid w:val="00F25643"/>
    <w:rsid w:val="00F31E37"/>
    <w:rsid w:val="00F36B10"/>
    <w:rsid w:val="00F56435"/>
    <w:rsid w:val="00F77BBC"/>
    <w:rsid w:val="00F87CBE"/>
    <w:rsid w:val="00F907A0"/>
    <w:rsid w:val="00FC07BA"/>
    <w:rsid w:val="00FC7547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chine.anyaegbu</dc:creator>
  <cp:lastModifiedBy>Smith Hannah (RNU) Oxford Health</cp:lastModifiedBy>
  <cp:revision>7</cp:revision>
  <cp:lastPrinted>2012-08-22T12:25:00Z</cp:lastPrinted>
  <dcterms:created xsi:type="dcterms:W3CDTF">2014-02-17T17:48:00Z</dcterms:created>
  <dcterms:modified xsi:type="dcterms:W3CDTF">2014-02-17T18:24:00Z</dcterms:modified>
</cp:coreProperties>
</file>