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7B6D77" w:rsidP="0086436B">
      <w:pPr>
        <w:ind w:right="-900"/>
        <w:jc w:val="right"/>
        <w:rPr>
          <w:lang w:val="en-GB"/>
        </w:rPr>
      </w:pPr>
      <w:bookmarkStart w:id="0" w:name="_GoBack"/>
      <w:bookmarkEnd w:id="0"/>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234D50">
      <w:pPr>
        <w:jc w:val="center"/>
        <w:rPr>
          <w:rFonts w:ascii="Frutiger" w:hAnsi="Frutiger"/>
        </w:rPr>
      </w:pPr>
      <w:r w:rsidRPr="00234D50">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781566">
                  <w:pPr>
                    <w:pStyle w:val="Heading1"/>
                    <w:jc w:val="center"/>
                    <w:rPr>
                      <w:sz w:val="24"/>
                      <w:u w:val="none"/>
                    </w:rPr>
                  </w:pPr>
                  <w:r>
                    <w:rPr>
                      <w:sz w:val="24"/>
                      <w:u w:val="none"/>
                    </w:rPr>
                    <w:t>PAPER</w:t>
                  </w:r>
                </w:p>
                <w:p w:rsidR="00781566" w:rsidRDefault="00F06897">
                  <w:pPr>
                    <w:pStyle w:val="BodyText"/>
                    <w:rPr>
                      <w:sz w:val="22"/>
                    </w:rPr>
                  </w:pPr>
                  <w:r>
                    <w:rPr>
                      <w:sz w:val="22"/>
                    </w:rPr>
                    <w:t>BOD 35/2014</w:t>
                  </w:r>
                </w:p>
                <w:p w:rsidR="00781566" w:rsidRDefault="00781566">
                  <w:pPr>
                    <w:jc w:val="center"/>
                    <w:rPr>
                      <w:b/>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E2029D">
      <w:pPr>
        <w:jc w:val="center"/>
        <w:rPr>
          <w:rFonts w:ascii="Arial" w:hAnsi="Arial" w:cs="Arial"/>
          <w:b/>
        </w:rPr>
      </w:pPr>
      <w:r>
        <w:rPr>
          <w:rFonts w:ascii="Arial" w:hAnsi="Arial" w:cs="Arial"/>
          <w:b/>
        </w:rPr>
        <w:t>26</w:t>
      </w:r>
      <w:r w:rsidR="004C4B67" w:rsidRPr="004C4B67">
        <w:rPr>
          <w:rFonts w:ascii="Arial" w:hAnsi="Arial" w:cs="Arial"/>
          <w:b/>
          <w:vertAlign w:val="superscript"/>
        </w:rPr>
        <w:t>th</w:t>
      </w:r>
      <w:r w:rsidR="004C4B67">
        <w:rPr>
          <w:rFonts w:ascii="Arial" w:hAnsi="Arial" w:cs="Arial"/>
          <w:b/>
        </w:rPr>
        <w:t xml:space="preserve"> </w:t>
      </w:r>
      <w:r>
        <w:rPr>
          <w:rFonts w:ascii="Arial" w:hAnsi="Arial" w:cs="Arial"/>
          <w:b/>
        </w:rPr>
        <w:t>March</w:t>
      </w:r>
      <w:r w:rsidR="004326BB">
        <w:rPr>
          <w:rFonts w:ascii="Arial" w:hAnsi="Arial" w:cs="Arial"/>
          <w:b/>
        </w:rPr>
        <w:t xml:space="preserve"> 20</w:t>
      </w:r>
      <w:r w:rsidR="00D07064">
        <w:rPr>
          <w:rFonts w:ascii="Arial" w:hAnsi="Arial" w:cs="Arial"/>
          <w:b/>
        </w:rPr>
        <w:t>1</w:t>
      </w:r>
      <w:r w:rsidR="007B6D77">
        <w:rPr>
          <w:rFonts w:ascii="Arial" w:hAnsi="Arial" w:cs="Arial"/>
          <w:b/>
        </w:rPr>
        <w:t>4</w:t>
      </w:r>
    </w:p>
    <w:p w:rsidR="005D3499" w:rsidRDefault="005D3499">
      <w:pPr>
        <w:jc w:val="center"/>
        <w:rPr>
          <w:rFonts w:ascii="Arial" w:hAnsi="Arial" w:cs="Arial"/>
          <w:b/>
        </w:rPr>
      </w:pPr>
    </w:p>
    <w:p w:rsidR="005D3499" w:rsidRDefault="00BD5243">
      <w:pPr>
        <w:jc w:val="center"/>
        <w:rPr>
          <w:rFonts w:ascii="Arial" w:hAnsi="Arial" w:cs="Arial"/>
          <w:b/>
        </w:rPr>
      </w:pPr>
      <w:r>
        <w:rPr>
          <w:rFonts w:ascii="Arial" w:hAnsi="Arial" w:cs="Arial"/>
          <w:b/>
        </w:rPr>
        <w:t>Monitor Operational Plan – Fi</w:t>
      </w:r>
      <w:r w:rsidR="00E2029D">
        <w:rPr>
          <w:rFonts w:ascii="Arial" w:hAnsi="Arial" w:cs="Arial"/>
          <w:b/>
        </w:rPr>
        <w:t>nal</w:t>
      </w:r>
      <w:r>
        <w:rPr>
          <w:rFonts w:ascii="Arial" w:hAnsi="Arial" w:cs="Arial"/>
          <w:b/>
        </w:rPr>
        <w:t xml:space="preserve"> Draft</w:t>
      </w:r>
    </w:p>
    <w:p w:rsidR="005D3499" w:rsidRDefault="005D3499">
      <w:pPr>
        <w:rPr>
          <w:rFonts w:ascii="Arial" w:hAnsi="Arial" w:cs="Arial"/>
          <w:b/>
        </w:rPr>
      </w:pPr>
    </w:p>
    <w:p w:rsidR="005D3499" w:rsidRDefault="005D3499">
      <w:pPr>
        <w:rPr>
          <w:rFonts w:ascii="Arial" w:hAnsi="Arial" w:cs="Arial"/>
          <w:b/>
        </w:rPr>
      </w:pPr>
    </w:p>
    <w:p w:rsidR="00292613" w:rsidRDefault="00292613" w:rsidP="00292613">
      <w:pPr>
        <w:rPr>
          <w:rFonts w:ascii="Arial" w:hAnsi="Arial" w:cs="Arial"/>
        </w:rPr>
      </w:pPr>
      <w:r w:rsidRPr="00292613">
        <w:rPr>
          <w:rFonts w:ascii="Arial" w:hAnsi="Arial" w:cs="Arial"/>
          <w:b/>
          <w:u w:val="single"/>
        </w:rPr>
        <w:t>For</w:t>
      </w:r>
      <w:r>
        <w:rPr>
          <w:rFonts w:ascii="Arial" w:hAnsi="Arial" w:cs="Arial"/>
          <w:b/>
          <w:u w:val="single"/>
        </w:rPr>
        <w:t>:</w:t>
      </w:r>
      <w:r w:rsidR="00BD5243">
        <w:rPr>
          <w:rFonts w:ascii="Arial" w:hAnsi="Arial" w:cs="Arial"/>
          <w:b/>
          <w:u w:val="single"/>
        </w:rPr>
        <w:t xml:space="preserve"> </w:t>
      </w:r>
      <w:r w:rsidR="00895200">
        <w:rPr>
          <w:rFonts w:ascii="Arial" w:hAnsi="Arial" w:cs="Arial"/>
          <w:b/>
          <w:u w:val="single"/>
        </w:rPr>
        <w:t>Approval</w:t>
      </w:r>
    </w:p>
    <w:p w:rsidR="00BD5243" w:rsidRDefault="00BD5243" w:rsidP="00292613">
      <w:pPr>
        <w:rPr>
          <w:rFonts w:ascii="Arial" w:hAnsi="Arial" w:cs="Arial"/>
        </w:rPr>
      </w:pPr>
    </w:p>
    <w:p w:rsidR="00F232D8" w:rsidRDefault="00F232D8" w:rsidP="00292613">
      <w:pPr>
        <w:rPr>
          <w:rFonts w:ascii="Arial" w:hAnsi="Arial" w:cs="Arial"/>
        </w:rPr>
      </w:pPr>
    </w:p>
    <w:p w:rsidR="00BD5243" w:rsidRPr="00BD5243" w:rsidRDefault="00BD5243" w:rsidP="00292613">
      <w:pPr>
        <w:rPr>
          <w:rFonts w:ascii="Arial" w:hAnsi="Arial" w:cs="Arial"/>
        </w:rPr>
      </w:pPr>
      <w:r w:rsidRPr="00BD5243">
        <w:rPr>
          <w:rFonts w:ascii="Arial" w:hAnsi="Arial" w:cs="Arial"/>
        </w:rPr>
        <w:t>Oxford Health FT will submit an operational plan to Monitor on 4</w:t>
      </w:r>
      <w:r w:rsidRPr="00BD5243">
        <w:rPr>
          <w:rFonts w:ascii="Arial" w:hAnsi="Arial" w:cs="Arial"/>
          <w:vertAlign w:val="superscript"/>
        </w:rPr>
        <w:t>th</w:t>
      </w:r>
      <w:r w:rsidRPr="00BD5243">
        <w:rPr>
          <w:rFonts w:ascii="Arial" w:hAnsi="Arial" w:cs="Arial"/>
        </w:rPr>
        <w:t xml:space="preserve"> April 2014. This will be a two-year plan with narrative and supporting financial information, which set out how the Trust plans to deliver appropriate, high quality and cost-effective services over the next two years in light of the particular challenges posed in 2015/16.  </w:t>
      </w:r>
    </w:p>
    <w:p w:rsidR="00BD5243" w:rsidRPr="00BD5243" w:rsidRDefault="00BD5243" w:rsidP="00292613">
      <w:pPr>
        <w:rPr>
          <w:rFonts w:ascii="Arial" w:hAnsi="Arial" w:cs="Arial"/>
        </w:rPr>
      </w:pPr>
    </w:p>
    <w:p w:rsidR="00F232D8" w:rsidRDefault="00BD5243" w:rsidP="00E2029D">
      <w:pPr>
        <w:rPr>
          <w:rFonts w:ascii="Arial" w:hAnsi="Arial" w:cs="Arial"/>
        </w:rPr>
      </w:pPr>
      <w:r w:rsidRPr="00BD5243">
        <w:rPr>
          <w:rFonts w:ascii="Arial" w:hAnsi="Arial" w:cs="Arial"/>
        </w:rPr>
        <w:t xml:space="preserve">The </w:t>
      </w:r>
      <w:r>
        <w:rPr>
          <w:rFonts w:ascii="Arial" w:hAnsi="Arial" w:cs="Arial"/>
        </w:rPr>
        <w:t>Board</w:t>
      </w:r>
      <w:r w:rsidRPr="00BD5243">
        <w:rPr>
          <w:rFonts w:ascii="Arial" w:hAnsi="Arial" w:cs="Arial"/>
        </w:rPr>
        <w:t xml:space="preserve"> </w:t>
      </w:r>
      <w:r w:rsidR="00E2029D">
        <w:rPr>
          <w:rFonts w:ascii="Arial" w:hAnsi="Arial" w:cs="Arial"/>
        </w:rPr>
        <w:t>reviewed the first draft of the operational plan on 26</w:t>
      </w:r>
      <w:r w:rsidR="00E2029D" w:rsidRPr="00E2029D">
        <w:rPr>
          <w:rFonts w:ascii="Arial" w:hAnsi="Arial" w:cs="Arial"/>
          <w:vertAlign w:val="superscript"/>
        </w:rPr>
        <w:t>th</w:t>
      </w:r>
      <w:r w:rsidR="00E2029D">
        <w:rPr>
          <w:rFonts w:ascii="Arial" w:hAnsi="Arial" w:cs="Arial"/>
        </w:rPr>
        <w:t xml:space="preserve"> February. Since then, the commentary and formatting have been refined and gaps previously highlighted have been addressed. </w:t>
      </w:r>
      <w:r w:rsidR="00520F1A">
        <w:rPr>
          <w:rFonts w:ascii="Arial" w:hAnsi="Arial" w:cs="Arial"/>
        </w:rPr>
        <w:t xml:space="preserve">The </w:t>
      </w:r>
      <w:r w:rsidR="00E2029D">
        <w:rPr>
          <w:rFonts w:ascii="Arial" w:hAnsi="Arial" w:cs="Arial"/>
        </w:rPr>
        <w:t>Extended Executive approved the final draft of the plan on 18</w:t>
      </w:r>
      <w:r w:rsidR="00E2029D" w:rsidRPr="00E2029D">
        <w:rPr>
          <w:rFonts w:ascii="Arial" w:hAnsi="Arial" w:cs="Arial"/>
          <w:vertAlign w:val="superscript"/>
        </w:rPr>
        <w:t>th</w:t>
      </w:r>
      <w:r w:rsidR="00E2029D">
        <w:rPr>
          <w:rFonts w:ascii="Arial" w:hAnsi="Arial" w:cs="Arial"/>
        </w:rPr>
        <w:t xml:space="preserve"> March and the </w:t>
      </w:r>
      <w:r w:rsidR="00520F1A">
        <w:rPr>
          <w:rFonts w:ascii="Arial" w:hAnsi="Arial" w:cs="Arial"/>
        </w:rPr>
        <w:t xml:space="preserve">Council of Governors reviewed </w:t>
      </w:r>
      <w:r w:rsidR="00F232D8">
        <w:rPr>
          <w:rFonts w:ascii="Arial" w:hAnsi="Arial" w:cs="Arial"/>
        </w:rPr>
        <w:t xml:space="preserve">the </w:t>
      </w:r>
      <w:r w:rsidR="00FA0563">
        <w:rPr>
          <w:rFonts w:ascii="Arial" w:hAnsi="Arial" w:cs="Arial"/>
        </w:rPr>
        <w:t xml:space="preserve">draft </w:t>
      </w:r>
      <w:r w:rsidR="00E2029D">
        <w:rPr>
          <w:rFonts w:ascii="Arial" w:hAnsi="Arial" w:cs="Arial"/>
        </w:rPr>
        <w:t>on 19</w:t>
      </w:r>
      <w:r w:rsidR="00E2029D" w:rsidRPr="00E2029D">
        <w:rPr>
          <w:rFonts w:ascii="Arial" w:hAnsi="Arial" w:cs="Arial"/>
          <w:vertAlign w:val="superscript"/>
        </w:rPr>
        <w:t>th</w:t>
      </w:r>
      <w:r w:rsidR="00E2029D">
        <w:rPr>
          <w:rFonts w:ascii="Arial" w:hAnsi="Arial" w:cs="Arial"/>
        </w:rPr>
        <w:t xml:space="preserve"> March. </w:t>
      </w:r>
    </w:p>
    <w:p w:rsidR="00E2029D" w:rsidRDefault="00E2029D" w:rsidP="00E2029D">
      <w:pPr>
        <w:rPr>
          <w:rFonts w:ascii="Arial" w:hAnsi="Arial" w:cs="Arial"/>
        </w:rPr>
      </w:pPr>
    </w:p>
    <w:p w:rsidR="00F232D8" w:rsidRDefault="00F232D8" w:rsidP="00F232D8">
      <w:pPr>
        <w:jc w:val="both"/>
        <w:rPr>
          <w:rFonts w:ascii="Arial" w:hAnsi="Arial" w:cs="Arial"/>
        </w:rPr>
      </w:pPr>
      <w:r>
        <w:rPr>
          <w:rFonts w:ascii="Arial" w:hAnsi="Arial" w:cs="Arial"/>
          <w:b/>
        </w:rPr>
        <w:t>Report</w:t>
      </w:r>
    </w:p>
    <w:p w:rsidR="00F232D8" w:rsidRDefault="00F232D8" w:rsidP="00F232D8">
      <w:pPr>
        <w:jc w:val="both"/>
        <w:rPr>
          <w:rFonts w:ascii="Arial" w:hAnsi="Arial" w:cs="Arial"/>
        </w:rPr>
      </w:pPr>
    </w:p>
    <w:p w:rsidR="00CB10B1" w:rsidRPr="00CB10B1" w:rsidRDefault="00ED6DC2" w:rsidP="00292613">
      <w:pPr>
        <w:rPr>
          <w:rFonts w:ascii="Arial" w:hAnsi="Arial" w:cs="Arial"/>
        </w:rPr>
      </w:pPr>
      <w:r>
        <w:rPr>
          <w:rFonts w:ascii="Arial" w:hAnsi="Arial" w:cs="Arial"/>
        </w:rPr>
        <w:t xml:space="preserve">This draft covers Monitor’s suggested headings in their </w:t>
      </w:r>
      <w:r w:rsidR="0075263F">
        <w:rPr>
          <w:rFonts w:ascii="Arial" w:hAnsi="Arial" w:cs="Arial"/>
        </w:rPr>
        <w:t xml:space="preserve">planning </w:t>
      </w:r>
      <w:r>
        <w:rPr>
          <w:rFonts w:ascii="Arial" w:hAnsi="Arial" w:cs="Arial"/>
        </w:rPr>
        <w:t xml:space="preserve">guidance, published in December 2013. </w:t>
      </w:r>
      <w:r w:rsidR="00CB10B1" w:rsidRPr="00CB10B1">
        <w:rPr>
          <w:rFonts w:ascii="Arial" w:hAnsi="Arial" w:cs="Arial"/>
          <w:noProof/>
          <w:szCs w:val="20"/>
        </w:rPr>
        <w:t xml:space="preserve">The main sections of the </w:t>
      </w:r>
      <w:r w:rsidR="00CB10B1">
        <w:rPr>
          <w:rFonts w:ascii="Arial" w:hAnsi="Arial" w:cs="Arial"/>
          <w:noProof/>
          <w:szCs w:val="20"/>
        </w:rPr>
        <w:t xml:space="preserve">operational </w:t>
      </w:r>
      <w:r w:rsidR="00CB10B1" w:rsidRPr="00CB10B1">
        <w:rPr>
          <w:rFonts w:ascii="Arial" w:hAnsi="Arial" w:cs="Arial"/>
          <w:noProof/>
          <w:szCs w:val="20"/>
        </w:rPr>
        <w:t>plan contain an executive summary following by detail of our operational plan – the short-term challenges, detail of quality plans, operational requirements and capacity, productivity, efficiency and cost improvement and financial plan.</w:t>
      </w:r>
    </w:p>
    <w:p w:rsidR="00410D14" w:rsidRPr="00CB10B1" w:rsidRDefault="00410D14" w:rsidP="00292613">
      <w:pPr>
        <w:rPr>
          <w:rFonts w:ascii="Arial" w:hAnsi="Arial" w:cs="Arial"/>
          <w:sz w:val="32"/>
        </w:rPr>
      </w:pPr>
    </w:p>
    <w:p w:rsidR="00CB10B1" w:rsidRPr="00CB10B1" w:rsidRDefault="00CB10B1" w:rsidP="00CB10B1">
      <w:pPr>
        <w:jc w:val="both"/>
        <w:rPr>
          <w:rFonts w:ascii="Arial" w:hAnsi="Arial" w:cs="Arial"/>
          <w:noProof/>
          <w:szCs w:val="20"/>
        </w:rPr>
      </w:pPr>
      <w:r w:rsidRPr="00CB10B1">
        <w:rPr>
          <w:rFonts w:ascii="Arial" w:hAnsi="Arial" w:cs="Arial"/>
          <w:noProof/>
          <w:szCs w:val="20"/>
        </w:rPr>
        <w:t>The key principles of the Trust’s Operational Plan are summarised as follows:</w:t>
      </w:r>
    </w:p>
    <w:p w:rsidR="00CB10B1" w:rsidRPr="00CB10B1" w:rsidRDefault="00CB10B1" w:rsidP="00CB10B1">
      <w:pPr>
        <w:jc w:val="both"/>
        <w:rPr>
          <w:rFonts w:ascii="Arial" w:hAnsi="Arial" w:cs="Arial"/>
          <w:noProof/>
          <w:szCs w:val="20"/>
        </w:rPr>
      </w:pPr>
    </w:p>
    <w:p w:rsidR="00CB10B1" w:rsidRPr="00CB10B1" w:rsidRDefault="00CB10B1" w:rsidP="00CB10B1">
      <w:pPr>
        <w:jc w:val="both"/>
        <w:rPr>
          <w:rFonts w:ascii="Arial" w:hAnsi="Arial" w:cs="Arial"/>
          <w:noProof/>
          <w:szCs w:val="20"/>
        </w:rPr>
      </w:pPr>
      <w:r w:rsidRPr="00CB10B1">
        <w:rPr>
          <w:rFonts w:ascii="Arial" w:hAnsi="Arial" w:cs="Arial"/>
          <w:noProof/>
          <w:szCs w:val="20"/>
        </w:rPr>
        <w:t>Oxford Health Foundation Trust will continue to take a leading role in transforming healthcare.</w:t>
      </w:r>
      <w:r>
        <w:rPr>
          <w:rFonts w:ascii="Arial" w:hAnsi="Arial" w:cs="Arial"/>
          <w:noProof/>
          <w:szCs w:val="20"/>
        </w:rPr>
        <w:t xml:space="preserve">  </w:t>
      </w:r>
      <w:r w:rsidRPr="00CB10B1">
        <w:rPr>
          <w:rFonts w:ascii="Arial" w:hAnsi="Arial" w:cs="Arial"/>
          <w:noProof/>
          <w:szCs w:val="20"/>
        </w:rPr>
        <w:t xml:space="preserve">The process of re-modelling our services will shortly be completed and the work of realising the benefits of these changes and deliver the </w:t>
      </w:r>
      <w:r w:rsidRPr="00CB10B1">
        <w:rPr>
          <w:rFonts w:ascii="Arial" w:hAnsi="Arial" w:cs="Arial"/>
          <w:noProof/>
          <w:szCs w:val="20"/>
        </w:rPr>
        <w:lastRenderedPageBreak/>
        <w:t xml:space="preserve">highest possible value to patients is beginning. Our work as core members of </w:t>
      </w:r>
      <w:r w:rsidRPr="00CB10B1">
        <w:rPr>
          <w:rFonts w:ascii="Arial" w:hAnsi="Arial" w:cs="Arial"/>
        </w:rPr>
        <w:t xml:space="preserve">the Academic Health Science Centre (AHSC), the Thames Valley-wide Academic Health Science Network (AHSN) and as hosts of the Collaboration for Leadership in Applied Health Research and Care (CLAHRC) will enable us to rapidly translate innovation and research into practice. </w:t>
      </w:r>
    </w:p>
    <w:p w:rsidR="00CB10B1" w:rsidRPr="00CB10B1" w:rsidRDefault="00CB10B1" w:rsidP="00CB10B1">
      <w:pPr>
        <w:jc w:val="both"/>
        <w:rPr>
          <w:rFonts w:ascii="Arial" w:hAnsi="Arial" w:cs="Arial"/>
          <w:noProof/>
          <w:szCs w:val="20"/>
        </w:rPr>
      </w:pPr>
    </w:p>
    <w:p w:rsidR="00CB10B1" w:rsidRPr="00CB10B1" w:rsidRDefault="00CB10B1" w:rsidP="00CB10B1">
      <w:pPr>
        <w:jc w:val="both"/>
        <w:rPr>
          <w:rFonts w:ascii="Arial" w:eastAsia="Arial" w:hAnsi="Arial" w:cs="Arial"/>
          <w:szCs w:val="20"/>
          <w:lang w:val="en-GB" w:bidi="en-US"/>
        </w:rPr>
      </w:pPr>
      <w:r w:rsidRPr="00CB10B1">
        <w:rPr>
          <w:rFonts w:ascii="Arial" w:hAnsi="Arial" w:cs="Arial"/>
        </w:rPr>
        <w:t xml:space="preserve">Our operational plans for FY15-FY16 aim to organise care around the patients’ needs, improving local access and offering 24/7 access to our services. </w:t>
      </w:r>
      <w:r w:rsidRPr="00CB10B1">
        <w:rPr>
          <w:rFonts w:ascii="Arial" w:eastAsia="Arial" w:hAnsi="Arial" w:cs="Arial"/>
          <w:szCs w:val="20"/>
          <w:lang w:val="en-GB" w:bidi="en-US"/>
        </w:rPr>
        <w:t>The foundation of our organisation will be our clinical, managerial and academic teams, and we will be connected throughout the organisation by our values – to be caring, safe and excellent – and drive for our shared vision of outstanding care, delivered by outstanding people.</w:t>
      </w:r>
    </w:p>
    <w:p w:rsidR="00CB10B1" w:rsidRPr="00CB10B1" w:rsidRDefault="00CB10B1" w:rsidP="00CB10B1">
      <w:pPr>
        <w:jc w:val="both"/>
        <w:rPr>
          <w:rFonts w:ascii="Arial" w:eastAsia="Arial" w:hAnsi="Arial" w:cs="Arial"/>
          <w:szCs w:val="20"/>
          <w:lang w:val="en-GB" w:bidi="en-US"/>
        </w:rPr>
      </w:pPr>
    </w:p>
    <w:p w:rsidR="00CB10B1" w:rsidRPr="00CB10B1" w:rsidRDefault="00CB10B1" w:rsidP="00CB10B1">
      <w:pPr>
        <w:jc w:val="both"/>
        <w:rPr>
          <w:rFonts w:ascii="Arial" w:hAnsi="Arial" w:cs="Arial"/>
        </w:rPr>
      </w:pPr>
      <w:r w:rsidRPr="00CB10B1">
        <w:rPr>
          <w:rFonts w:ascii="Arial" w:hAnsi="Arial" w:cs="Arial"/>
        </w:rPr>
        <w:t xml:space="preserve">We will deliver coordinated local care as part of the whole system working with other providers of health and social care to ensure that patients receive the right expertise at the right time. We will also ensure that our impacts in terms of outcomes and not just activities are systematically measured and reported. The development of our information systems will contribute to improved systematic measurement and reporting of these impacts, support us to share learning and strive for continuous improvement. Additionally, the implementation of the next generation of our Electronic Health Record will reduce the administrative burden on our clinical staff allowing them to maximize the time they have with patients. </w:t>
      </w:r>
    </w:p>
    <w:p w:rsidR="00CB10B1" w:rsidRPr="00CB10B1" w:rsidRDefault="00CB10B1" w:rsidP="00CB10B1">
      <w:pPr>
        <w:jc w:val="both"/>
        <w:rPr>
          <w:rFonts w:ascii="Arial" w:hAnsi="Arial" w:cs="Arial"/>
          <w:highlight w:val="yellow"/>
        </w:rPr>
      </w:pPr>
    </w:p>
    <w:p w:rsidR="00CB10B1" w:rsidRPr="00CB10B1" w:rsidRDefault="00CB10B1" w:rsidP="00CB10B1">
      <w:pPr>
        <w:jc w:val="both"/>
        <w:rPr>
          <w:rFonts w:ascii="Arial" w:hAnsi="Arial" w:cs="Arial"/>
        </w:rPr>
      </w:pPr>
      <w:r w:rsidRPr="00CB10B1">
        <w:rPr>
          <w:rFonts w:ascii="Arial" w:hAnsi="Arial" w:cs="Arial"/>
        </w:rPr>
        <w:t xml:space="preserve">Throughout the world health and social care systems are struggling with rising costs and uneven quality and our plans are designed with this in mind. We must work together with providers, purchasers and patients to replace today’s fragmented system with a system where services are designed to meet the needs of patients, concentrated in the right locations and delivering high value care.  </w:t>
      </w:r>
    </w:p>
    <w:p w:rsidR="00BA3B3E" w:rsidRDefault="00BA3B3E"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F232D8" w:rsidRPr="00BD5243" w:rsidRDefault="00F232D8" w:rsidP="00F232D8">
      <w:pPr>
        <w:rPr>
          <w:rFonts w:ascii="Arial" w:hAnsi="Arial" w:cs="Arial"/>
        </w:rPr>
      </w:pPr>
      <w:r w:rsidRPr="00BD5243">
        <w:rPr>
          <w:rFonts w:ascii="Arial" w:hAnsi="Arial" w:cs="Arial"/>
        </w:rPr>
        <w:t xml:space="preserve">The </w:t>
      </w:r>
      <w:r>
        <w:rPr>
          <w:rFonts w:ascii="Arial" w:hAnsi="Arial" w:cs="Arial"/>
        </w:rPr>
        <w:t xml:space="preserve">Board </w:t>
      </w:r>
      <w:r w:rsidRPr="00BD5243">
        <w:rPr>
          <w:rFonts w:ascii="Arial" w:hAnsi="Arial" w:cs="Arial"/>
        </w:rPr>
        <w:t xml:space="preserve">is asked to </w:t>
      </w:r>
      <w:r w:rsidR="00E2029D">
        <w:rPr>
          <w:rFonts w:ascii="Arial" w:hAnsi="Arial" w:cs="Arial"/>
        </w:rPr>
        <w:t>approve</w:t>
      </w:r>
      <w:r w:rsidRPr="00BD5243">
        <w:rPr>
          <w:rFonts w:ascii="Arial" w:hAnsi="Arial" w:cs="Arial"/>
        </w:rPr>
        <w:t xml:space="preserve"> the </w:t>
      </w:r>
      <w:r>
        <w:rPr>
          <w:rFonts w:ascii="Arial" w:hAnsi="Arial" w:cs="Arial"/>
        </w:rPr>
        <w:t>fi</w:t>
      </w:r>
      <w:r w:rsidR="00410D14">
        <w:rPr>
          <w:rFonts w:ascii="Arial" w:hAnsi="Arial" w:cs="Arial"/>
        </w:rPr>
        <w:t>nal</w:t>
      </w:r>
      <w:r>
        <w:rPr>
          <w:rFonts w:ascii="Arial" w:hAnsi="Arial" w:cs="Arial"/>
        </w:rPr>
        <w:t xml:space="preserve"> draft of the operational plan.</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5A3143">
        <w:rPr>
          <w:rFonts w:ascii="Arial" w:hAnsi="Arial" w:cs="Arial"/>
        </w:rPr>
        <w:t>Sarah Wilson, Strategy and Business Planning Manager</w:t>
      </w:r>
      <w:r w:rsidR="0073522A">
        <w:rPr>
          <w:rFonts w:ascii="Arial" w:hAnsi="Arial" w:cs="Arial"/>
        </w:rPr>
        <w:tab/>
      </w:r>
    </w:p>
    <w:p w:rsidR="005A3143" w:rsidRPr="003C4C5A" w:rsidRDefault="0073522A" w:rsidP="005A3143">
      <w:pPr>
        <w:jc w:val="both"/>
        <w:rPr>
          <w:rFonts w:ascii="Arial" w:hAnsi="Arial" w:cs="Arial"/>
        </w:rPr>
      </w:pPr>
      <w:r>
        <w:rPr>
          <w:rFonts w:ascii="Arial" w:hAnsi="Arial" w:cs="Arial"/>
          <w:b/>
        </w:rPr>
        <w:t>Lead Executive Director:</w:t>
      </w:r>
      <w:r>
        <w:rPr>
          <w:rFonts w:ascii="Arial" w:hAnsi="Arial" w:cs="Arial"/>
          <w:b/>
        </w:rPr>
        <w:tab/>
      </w:r>
      <w:r w:rsidR="005A3143" w:rsidRPr="003C4C5A">
        <w:rPr>
          <w:rFonts w:ascii="Arial" w:hAnsi="Arial" w:cs="Arial"/>
        </w:rPr>
        <w:t>Mike McEnaney, Director of Finance</w:t>
      </w:r>
    </w:p>
    <w:p w:rsidR="0073522A" w:rsidRDefault="0073522A" w:rsidP="0073522A">
      <w:pPr>
        <w:jc w:val="both"/>
        <w:rPr>
          <w:rFonts w:ascii="Arial" w:hAnsi="Arial" w:cs="Arial"/>
          <w:b/>
        </w:rPr>
      </w:pPr>
    </w:p>
    <w:p w:rsidR="0073522A" w:rsidRDefault="0073522A">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895200" w:rsidRDefault="00895200" w:rsidP="00895200">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895200" w:rsidRDefault="00895200" w:rsidP="00895200">
      <w:pPr>
        <w:jc w:val="both"/>
        <w:rPr>
          <w:rFonts w:ascii="Arial" w:hAnsi="Arial" w:cs="Arial"/>
          <w:i/>
          <w:sz w:val="20"/>
          <w:szCs w:val="20"/>
        </w:rPr>
      </w:pPr>
    </w:p>
    <w:p w:rsidR="001643E7" w:rsidRPr="00CB10B1" w:rsidRDefault="001643E7" w:rsidP="001643E7">
      <w:pPr>
        <w:numPr>
          <w:ilvl w:val="0"/>
          <w:numId w:val="3"/>
        </w:numPr>
        <w:jc w:val="both"/>
        <w:rPr>
          <w:rFonts w:ascii="Arial" w:hAnsi="Arial" w:cs="Arial"/>
          <w:i/>
          <w:color w:val="000000" w:themeColor="text1"/>
          <w:sz w:val="20"/>
          <w:szCs w:val="20"/>
          <w:lang w:eastAsia="en-GB"/>
        </w:rPr>
      </w:pPr>
      <w:r>
        <w:rPr>
          <w:rFonts w:ascii="Arial" w:hAnsi="Arial" w:cs="Arial"/>
          <w:i/>
          <w:sz w:val="20"/>
          <w:szCs w:val="20"/>
        </w:rPr>
        <w:t>THIS PAPER</w:t>
      </w:r>
      <w:r w:rsidR="00895200">
        <w:rPr>
          <w:rFonts w:ascii="Arial" w:hAnsi="Arial" w:cs="Arial"/>
          <w:i/>
          <w:sz w:val="20"/>
          <w:szCs w:val="20"/>
        </w:rPr>
        <w:t xml:space="preserve"> </w:t>
      </w:r>
      <w:r>
        <w:rPr>
          <w:rFonts w:ascii="Arial" w:hAnsi="Arial" w:cs="Arial"/>
          <w:i/>
          <w:sz w:val="20"/>
          <w:szCs w:val="20"/>
        </w:rPr>
        <w:t>MAY</w:t>
      </w:r>
      <w:r w:rsidR="00895200">
        <w:rPr>
          <w:rFonts w:ascii="Arial" w:hAnsi="Arial" w:cs="Arial"/>
          <w:i/>
          <w:sz w:val="20"/>
          <w:szCs w:val="20"/>
        </w:rPr>
        <w:t xml:space="preserve"> BE PUBLISHED UNDER FOI </w:t>
      </w:r>
    </w:p>
    <w:p w:rsidR="00AF0562" w:rsidRPr="00CB10B1" w:rsidRDefault="00AF0562" w:rsidP="001643E7">
      <w:pPr>
        <w:shd w:val="clear" w:color="auto" w:fill="FFFFFF"/>
        <w:spacing w:line="288" w:lineRule="atLeast"/>
        <w:outlineLvl w:val="5"/>
        <w:rPr>
          <w:rFonts w:ascii="Arial" w:hAnsi="Arial" w:cs="Arial"/>
          <w:i/>
          <w:color w:val="000000" w:themeColor="text1"/>
          <w:sz w:val="20"/>
          <w:szCs w:val="20"/>
          <w:lang w:eastAsia="en-GB"/>
        </w:rPr>
      </w:pPr>
    </w:p>
    <w:sectPr w:rsidR="00AF0562" w:rsidRPr="00CB10B1" w:rsidSect="00FE113A">
      <w:head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60" w:rsidRDefault="00760860" w:rsidP="005B3E3C">
      <w:r>
        <w:separator/>
      </w:r>
    </w:p>
  </w:endnote>
  <w:endnote w:type="continuationSeparator" w:id="0">
    <w:p w:rsidR="00760860" w:rsidRDefault="00760860"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60" w:rsidRDefault="00760860" w:rsidP="005B3E3C">
      <w:r>
        <w:separator/>
      </w:r>
    </w:p>
  </w:footnote>
  <w:footnote w:type="continuationSeparator" w:id="0">
    <w:p w:rsidR="00760860" w:rsidRDefault="00760860"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66" w:rsidRPr="005B3E3C" w:rsidRDefault="00FB5200" w:rsidP="005B3E3C">
    <w:pPr>
      <w:pStyle w:val="Header"/>
      <w:jc w:val="center"/>
      <w:rPr>
        <w:rFonts w:ascii="Arial" w:hAnsi="Arial" w:cs="Arial"/>
      </w:rPr>
    </w:pPr>
    <w:r>
      <w:rPr>
        <w:rFonts w:ascii="Arial" w:hAnsi="Arial" w:cs="Arial"/>
      </w:rPr>
      <w:t>[</w:t>
    </w:r>
    <w:r w:rsidR="001643E7">
      <w:rPr>
        <w:rFonts w:ascii="Arial" w:hAnsi="Arial" w:cs="Arial"/>
        <w:b/>
        <w:i/>
      </w:rPr>
      <w:t>PUBLIC</w:t>
    </w:r>
    <w:r w:rsidR="00781566" w:rsidRPr="00FB5200">
      <w:rPr>
        <w:rFonts w:ascii="Arial" w:hAnsi="Arial" w:cs="Arial"/>
        <w:b/>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2A73E8"/>
    <w:rsid w:val="001625BD"/>
    <w:rsid w:val="001643E7"/>
    <w:rsid w:val="001F76ED"/>
    <w:rsid w:val="00227FCE"/>
    <w:rsid w:val="00234D50"/>
    <w:rsid w:val="00261229"/>
    <w:rsid w:val="002619EF"/>
    <w:rsid w:val="002821F8"/>
    <w:rsid w:val="00292613"/>
    <w:rsid w:val="002A73E8"/>
    <w:rsid w:val="002C2F97"/>
    <w:rsid w:val="002E6FC6"/>
    <w:rsid w:val="0036675B"/>
    <w:rsid w:val="003971F6"/>
    <w:rsid w:val="00410D14"/>
    <w:rsid w:val="004326BB"/>
    <w:rsid w:val="00496382"/>
    <w:rsid w:val="004C4B67"/>
    <w:rsid w:val="004F4BBA"/>
    <w:rsid w:val="00520F1A"/>
    <w:rsid w:val="005233AA"/>
    <w:rsid w:val="00551B0F"/>
    <w:rsid w:val="0055671F"/>
    <w:rsid w:val="005659FB"/>
    <w:rsid w:val="005A3143"/>
    <w:rsid w:val="005B3E3C"/>
    <w:rsid w:val="005C3FC1"/>
    <w:rsid w:val="005D3499"/>
    <w:rsid w:val="005E2583"/>
    <w:rsid w:val="0061684E"/>
    <w:rsid w:val="0073522A"/>
    <w:rsid w:val="0075263F"/>
    <w:rsid w:val="00760860"/>
    <w:rsid w:val="007769CD"/>
    <w:rsid w:val="0078032B"/>
    <w:rsid w:val="00781566"/>
    <w:rsid w:val="007976E7"/>
    <w:rsid w:val="007B6D77"/>
    <w:rsid w:val="00802701"/>
    <w:rsid w:val="008038A2"/>
    <w:rsid w:val="00811FE8"/>
    <w:rsid w:val="0086436B"/>
    <w:rsid w:val="00894B97"/>
    <w:rsid w:val="00895200"/>
    <w:rsid w:val="008F331C"/>
    <w:rsid w:val="00946E6E"/>
    <w:rsid w:val="00A674FB"/>
    <w:rsid w:val="00A85311"/>
    <w:rsid w:val="00AA0C3F"/>
    <w:rsid w:val="00AC3814"/>
    <w:rsid w:val="00AE4631"/>
    <w:rsid w:val="00AF0562"/>
    <w:rsid w:val="00B1686F"/>
    <w:rsid w:val="00B26E1A"/>
    <w:rsid w:val="00B26F2C"/>
    <w:rsid w:val="00B50D5E"/>
    <w:rsid w:val="00B92C5A"/>
    <w:rsid w:val="00BA3B3E"/>
    <w:rsid w:val="00BD5243"/>
    <w:rsid w:val="00BF1B54"/>
    <w:rsid w:val="00BF5367"/>
    <w:rsid w:val="00C07817"/>
    <w:rsid w:val="00C11AA2"/>
    <w:rsid w:val="00C21CDC"/>
    <w:rsid w:val="00C74BF9"/>
    <w:rsid w:val="00CB10B1"/>
    <w:rsid w:val="00D07064"/>
    <w:rsid w:val="00D279FC"/>
    <w:rsid w:val="00D55ADD"/>
    <w:rsid w:val="00D8544F"/>
    <w:rsid w:val="00DA0FA6"/>
    <w:rsid w:val="00DD33DF"/>
    <w:rsid w:val="00DE1293"/>
    <w:rsid w:val="00E2029D"/>
    <w:rsid w:val="00E827C5"/>
    <w:rsid w:val="00ED6DC2"/>
    <w:rsid w:val="00F06897"/>
    <w:rsid w:val="00F232D8"/>
    <w:rsid w:val="00F24EB2"/>
    <w:rsid w:val="00F50A07"/>
    <w:rsid w:val="00F57119"/>
    <w:rsid w:val="00FA0563"/>
    <w:rsid w:val="00FB5200"/>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6675B"/>
    <w:rPr>
      <w:rFonts w:ascii="Tahoma" w:hAnsi="Tahoma" w:cs="Tahoma"/>
      <w:sz w:val="16"/>
      <w:szCs w:val="16"/>
    </w:rPr>
  </w:style>
  <w:style w:type="character" w:customStyle="1" w:styleId="BalloonTextChar">
    <w:name w:val="Balloon Text Char"/>
    <w:basedOn w:val="DefaultParagraphFont"/>
    <w:link w:val="BalloonText"/>
    <w:rsid w:val="0036675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6675B"/>
    <w:rPr>
      <w:rFonts w:ascii="Tahoma" w:hAnsi="Tahoma" w:cs="Tahoma"/>
      <w:sz w:val="16"/>
      <w:szCs w:val="16"/>
    </w:rPr>
  </w:style>
  <w:style w:type="character" w:customStyle="1" w:styleId="BalloonTextChar">
    <w:name w:val="Balloon Text Char"/>
    <w:basedOn w:val="DefaultParagraphFont"/>
    <w:link w:val="BalloonText"/>
    <w:rsid w:val="0036675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878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899F2-01B8-453B-9318-B94E9022068B}">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C5BFFEA0-EA01-41B2-AA51-0BE80262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FC86BE-AD45-4560-9B31-1EFC60C84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2014-02-19T08:40:00Z</cp:lastPrinted>
  <dcterms:created xsi:type="dcterms:W3CDTF">2014-03-20T16:12:00Z</dcterms:created>
  <dcterms:modified xsi:type="dcterms:W3CDTF">2014-03-20T16:12:00Z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