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05" w:rsidRPr="00264F2F" w:rsidRDefault="00681141" w:rsidP="005A5FD0">
      <w:pPr>
        <w:ind w:right="17"/>
        <w:jc w:val="center"/>
        <w:rPr>
          <w:rFonts w:ascii="Segoe UI" w:hAnsi="Segoe UI" w:cs="Segoe UI"/>
          <w:b/>
          <w:sz w:val="28"/>
          <w:szCs w:val="28"/>
        </w:rPr>
      </w:pPr>
      <w:r w:rsidRPr="00264F2F">
        <w:rPr>
          <w:rFonts w:ascii="Segoe UI" w:hAnsi="Segoe UI" w:cs="Segoe UI"/>
          <w:b/>
          <w:sz w:val="28"/>
          <w:szCs w:val="28"/>
        </w:rPr>
        <w:t>Oxford Health</w:t>
      </w:r>
      <w:r w:rsidR="00B146DB" w:rsidRPr="00264F2F">
        <w:rPr>
          <w:rFonts w:ascii="Segoe UI" w:hAnsi="Segoe UI" w:cs="Segoe UI"/>
          <w:b/>
          <w:sz w:val="28"/>
          <w:szCs w:val="28"/>
        </w:rPr>
        <w:t xml:space="preserve"> Charitable Funds</w:t>
      </w:r>
      <w:r w:rsidR="005A5FD0" w:rsidRPr="00264F2F">
        <w:rPr>
          <w:rFonts w:ascii="Segoe UI" w:hAnsi="Segoe UI" w:cs="Segoe UI"/>
          <w:b/>
          <w:sz w:val="28"/>
          <w:szCs w:val="28"/>
        </w:rPr>
        <w:t xml:space="preserve"> </w:t>
      </w:r>
      <w:r w:rsidR="00F808FC" w:rsidRPr="00264F2F">
        <w:rPr>
          <w:rFonts w:ascii="Segoe UI" w:hAnsi="Segoe UI" w:cs="Segoe UI"/>
          <w:b/>
          <w:sz w:val="28"/>
          <w:szCs w:val="28"/>
        </w:rPr>
        <w:t>Committee</w:t>
      </w:r>
    </w:p>
    <w:p w:rsidR="00595305" w:rsidRPr="00264F2F" w:rsidRDefault="00595305" w:rsidP="00595305">
      <w:pPr>
        <w:ind w:right="17"/>
        <w:jc w:val="center"/>
        <w:rPr>
          <w:rFonts w:ascii="Segoe UI" w:hAnsi="Segoe UI" w:cs="Segoe UI"/>
          <w:b/>
          <w:bCs/>
          <w:sz w:val="28"/>
          <w:szCs w:val="28"/>
        </w:rPr>
      </w:pPr>
      <w:bookmarkStart w:id="0" w:name="_GoBack"/>
      <w:bookmarkEnd w:id="0"/>
    </w:p>
    <w:p w:rsidR="00595305" w:rsidRPr="00264F2F" w:rsidRDefault="00F71792" w:rsidP="00F71792">
      <w:pPr>
        <w:pStyle w:val="BodyText3"/>
        <w:rPr>
          <w:rFonts w:ascii="Segoe UI" w:hAnsi="Segoe UI" w:cs="Segoe UI"/>
          <w:szCs w:val="28"/>
        </w:rPr>
      </w:pPr>
      <w:r w:rsidRPr="00264F2F">
        <w:rPr>
          <w:rFonts w:ascii="Segoe UI" w:hAnsi="Segoe UI" w:cs="Segoe UI"/>
          <w:szCs w:val="28"/>
        </w:rPr>
        <w:t>[</w:t>
      </w:r>
      <w:r w:rsidRPr="00264F2F">
        <w:rPr>
          <w:rFonts w:ascii="Segoe UI" w:hAnsi="Segoe UI" w:cs="Segoe UI"/>
          <w:color w:val="FF0000"/>
          <w:szCs w:val="28"/>
        </w:rPr>
        <w:t>DRAFT</w:t>
      </w:r>
      <w:r w:rsidRPr="00264F2F">
        <w:rPr>
          <w:rFonts w:ascii="Segoe UI" w:hAnsi="Segoe UI" w:cs="Segoe UI"/>
          <w:szCs w:val="28"/>
        </w:rPr>
        <w:t xml:space="preserve">] </w:t>
      </w:r>
      <w:r w:rsidR="00F808FC" w:rsidRPr="00264F2F">
        <w:rPr>
          <w:rFonts w:ascii="Segoe UI" w:hAnsi="Segoe UI" w:cs="Segoe UI"/>
          <w:szCs w:val="28"/>
        </w:rPr>
        <w:t>Minutes</w:t>
      </w:r>
      <w:r w:rsidR="00595305" w:rsidRPr="00264F2F">
        <w:rPr>
          <w:rFonts w:ascii="Segoe UI" w:hAnsi="Segoe UI" w:cs="Segoe UI"/>
          <w:szCs w:val="28"/>
        </w:rPr>
        <w:t xml:space="preserve"> of </w:t>
      </w:r>
      <w:r w:rsidR="00F808FC" w:rsidRPr="00264F2F">
        <w:rPr>
          <w:rFonts w:ascii="Segoe UI" w:hAnsi="Segoe UI" w:cs="Segoe UI"/>
          <w:szCs w:val="28"/>
        </w:rPr>
        <w:t>the</w:t>
      </w:r>
      <w:r w:rsidR="00595305" w:rsidRPr="00264F2F">
        <w:rPr>
          <w:rFonts w:ascii="Segoe UI" w:hAnsi="Segoe UI" w:cs="Segoe UI"/>
          <w:szCs w:val="28"/>
        </w:rPr>
        <w:t xml:space="preserve"> meeting held</w:t>
      </w:r>
      <w:r w:rsidRPr="00264F2F">
        <w:rPr>
          <w:rFonts w:ascii="Segoe UI" w:hAnsi="Segoe UI" w:cs="Segoe UI"/>
          <w:szCs w:val="28"/>
        </w:rPr>
        <w:t xml:space="preserve"> </w:t>
      </w:r>
      <w:proofErr w:type="gramStart"/>
      <w:r w:rsidRPr="00264F2F">
        <w:rPr>
          <w:rFonts w:ascii="Segoe UI" w:hAnsi="Segoe UI" w:cs="Segoe UI"/>
          <w:szCs w:val="28"/>
        </w:rPr>
        <w:t xml:space="preserve">on </w:t>
      </w:r>
      <w:r w:rsidR="00595305" w:rsidRPr="00264F2F">
        <w:rPr>
          <w:rFonts w:ascii="Segoe UI" w:hAnsi="Segoe UI" w:cs="Segoe UI"/>
          <w:szCs w:val="28"/>
        </w:rPr>
        <w:t xml:space="preserve"> </w:t>
      </w:r>
      <w:proofErr w:type="gramEnd"/>
      <w:r w:rsidRPr="00264F2F">
        <w:rPr>
          <w:rFonts w:ascii="Segoe UI" w:hAnsi="Segoe UI" w:cs="Segoe UI"/>
          <w:szCs w:val="28"/>
        </w:rPr>
        <w:br/>
      </w:r>
      <w:r w:rsidR="009B5D61">
        <w:rPr>
          <w:rFonts w:ascii="Segoe UI" w:hAnsi="Segoe UI" w:cs="Segoe UI"/>
          <w:szCs w:val="28"/>
        </w:rPr>
        <w:t>Wednesday, 16 July</w:t>
      </w:r>
      <w:r w:rsidRPr="00264F2F">
        <w:rPr>
          <w:rFonts w:ascii="Segoe UI" w:hAnsi="Segoe UI" w:cs="Segoe UI"/>
          <w:szCs w:val="28"/>
        </w:rPr>
        <w:t xml:space="preserve"> 2014 </w:t>
      </w:r>
      <w:r w:rsidR="00595305" w:rsidRPr="00264F2F">
        <w:rPr>
          <w:rFonts w:ascii="Segoe UI" w:hAnsi="Segoe UI" w:cs="Segoe UI"/>
          <w:szCs w:val="28"/>
        </w:rPr>
        <w:t xml:space="preserve">at </w:t>
      </w:r>
      <w:r w:rsidR="009B5D61">
        <w:rPr>
          <w:rFonts w:ascii="Segoe UI" w:hAnsi="Segoe UI" w:cs="Segoe UI"/>
          <w:szCs w:val="28"/>
        </w:rPr>
        <w:t>12:00</w:t>
      </w:r>
      <w:r w:rsidR="00595305" w:rsidRPr="00264F2F">
        <w:rPr>
          <w:rFonts w:ascii="Segoe UI" w:hAnsi="Segoe UI" w:cs="Segoe UI"/>
          <w:szCs w:val="28"/>
        </w:rPr>
        <w:t xml:space="preserve"> </w:t>
      </w:r>
      <w:r w:rsidRPr="00264F2F">
        <w:rPr>
          <w:rFonts w:ascii="Segoe UI" w:hAnsi="Segoe UI" w:cs="Segoe UI"/>
          <w:szCs w:val="28"/>
        </w:rPr>
        <w:br/>
      </w:r>
      <w:r w:rsidR="00595305" w:rsidRPr="00264F2F">
        <w:rPr>
          <w:rFonts w:ascii="Segoe UI" w:hAnsi="Segoe UI" w:cs="Segoe UI"/>
          <w:szCs w:val="28"/>
        </w:rPr>
        <w:t xml:space="preserve">in the </w:t>
      </w:r>
      <w:r w:rsidR="001854F7" w:rsidRPr="00264F2F">
        <w:rPr>
          <w:rFonts w:ascii="Segoe UI" w:hAnsi="Segoe UI" w:cs="Segoe UI"/>
          <w:szCs w:val="28"/>
        </w:rPr>
        <w:t xml:space="preserve">Boardroom, </w:t>
      </w:r>
      <w:r w:rsidRPr="00264F2F">
        <w:rPr>
          <w:rFonts w:ascii="Segoe UI" w:hAnsi="Segoe UI" w:cs="Segoe UI"/>
          <w:szCs w:val="28"/>
        </w:rPr>
        <w:t>Chancellor Court</w:t>
      </w:r>
      <w:r w:rsidR="001854F7" w:rsidRPr="00264F2F">
        <w:rPr>
          <w:rFonts w:ascii="Segoe UI" w:hAnsi="Segoe UI" w:cs="Segoe UI"/>
          <w:szCs w:val="28"/>
        </w:rPr>
        <w:t xml:space="preserve">, </w:t>
      </w:r>
      <w:r w:rsidRPr="00264F2F">
        <w:rPr>
          <w:rFonts w:ascii="Segoe UI" w:hAnsi="Segoe UI" w:cs="Segoe UI"/>
          <w:szCs w:val="28"/>
        </w:rPr>
        <w:t xml:space="preserve">Corporate Services, </w:t>
      </w:r>
      <w:r w:rsidR="001854F7" w:rsidRPr="00264F2F">
        <w:rPr>
          <w:rFonts w:ascii="Segoe UI" w:hAnsi="Segoe UI" w:cs="Segoe UI"/>
          <w:szCs w:val="28"/>
        </w:rPr>
        <w:t>Oxford</w:t>
      </w:r>
      <w:r w:rsidR="00595305" w:rsidRPr="00264F2F">
        <w:rPr>
          <w:rFonts w:ascii="Segoe UI" w:hAnsi="Segoe UI" w:cs="Segoe UI"/>
          <w:szCs w:val="28"/>
        </w:rPr>
        <w:t xml:space="preserve"> </w:t>
      </w:r>
    </w:p>
    <w:p w:rsidR="005A5FD0" w:rsidRPr="00264F2F" w:rsidRDefault="003B6625" w:rsidP="00A81B46">
      <w:pPr>
        <w:rPr>
          <w:rFonts w:ascii="Segoe UI" w:hAnsi="Segoe UI" w:cs="Segoe UI"/>
          <w:b/>
        </w:rPr>
      </w:pPr>
      <w:r>
        <w:rPr>
          <w:rFonts w:ascii="Segoe UI" w:hAnsi="Segoe UI" w:cs="Segoe UI"/>
          <w:noProof/>
          <w:lang w:val="en-US" w:eastAsia="zh-TW"/>
        </w:rPr>
        <w:pict>
          <v:shapetype id="_x0000_t202" coordsize="21600,21600" o:spt="202" path="m,l,21600r21600,l21600,xe">
            <v:stroke joinstyle="miter"/>
            <v:path gradientshapeok="t" o:connecttype="rect"/>
          </v:shapetype>
          <v:shape id="_x0000_s1029" type="#_x0000_t202" style="position:absolute;margin-left:377.85pt;margin-top:11.35pt;width:117.5pt;height:37pt;z-index:251657728;mso-width-relative:margin;mso-height-relative:margin">
            <v:textbox style="mso-next-textbox:#_x0000_s1029">
              <w:txbxContent>
                <w:p w:rsidR="000E6E5E" w:rsidRDefault="007D2088">
                  <w:pPr>
                    <w:rPr>
                      <w:rFonts w:ascii="Arial" w:hAnsi="Arial" w:cs="Arial"/>
                    </w:rPr>
                  </w:pPr>
                  <w:proofErr w:type="spellStart"/>
                  <w:r>
                    <w:rPr>
                      <w:rFonts w:ascii="Arial" w:hAnsi="Arial" w:cs="Arial"/>
                      <w:b/>
                    </w:rPr>
                    <w:t>BoD</w:t>
                  </w:r>
                  <w:proofErr w:type="spellEnd"/>
                  <w:r w:rsidR="003B6625">
                    <w:rPr>
                      <w:rFonts w:ascii="Arial" w:hAnsi="Arial" w:cs="Arial"/>
                      <w:b/>
                    </w:rPr>
                    <w:t xml:space="preserve"> 114</w:t>
                  </w:r>
                  <w:r w:rsidR="000E6E5E">
                    <w:rPr>
                      <w:rFonts w:ascii="Arial" w:hAnsi="Arial" w:cs="Arial"/>
                      <w:b/>
                    </w:rPr>
                    <w:t>/201</w:t>
                  </w:r>
                  <w:r w:rsidR="00F71792">
                    <w:rPr>
                      <w:rFonts w:ascii="Arial" w:hAnsi="Arial" w:cs="Arial"/>
                      <w:b/>
                    </w:rPr>
                    <w:t>4</w:t>
                  </w:r>
                </w:p>
                <w:p w:rsidR="000E6E5E" w:rsidRPr="002F33B1" w:rsidRDefault="003B6625">
                  <w:pPr>
                    <w:rPr>
                      <w:rFonts w:ascii="Arial" w:hAnsi="Arial" w:cs="Arial"/>
                      <w:sz w:val="22"/>
                      <w:szCs w:val="22"/>
                    </w:rPr>
                  </w:pPr>
                  <w:r>
                    <w:rPr>
                      <w:rFonts w:ascii="Arial" w:hAnsi="Arial" w:cs="Arial"/>
                      <w:sz w:val="22"/>
                      <w:szCs w:val="22"/>
                    </w:rPr>
                    <w:t>(Agenda item: 15</w:t>
                  </w:r>
                  <w:r w:rsidR="000621A6">
                    <w:rPr>
                      <w:rFonts w:ascii="Arial" w:hAnsi="Arial" w:cs="Arial"/>
                      <w:sz w:val="22"/>
                      <w:szCs w:val="22"/>
                    </w:rPr>
                    <w:t>(v)</w:t>
                  </w:r>
                  <w:r w:rsidR="000E6E5E">
                    <w:rPr>
                      <w:rFonts w:ascii="Arial" w:hAnsi="Arial" w:cs="Arial"/>
                      <w:sz w:val="22"/>
                      <w:szCs w:val="22"/>
                    </w:rPr>
                    <w:t>)</w:t>
                  </w:r>
                </w:p>
              </w:txbxContent>
            </v:textbox>
          </v:shape>
        </w:pict>
      </w:r>
    </w:p>
    <w:p w:rsidR="005A5FD0" w:rsidRPr="00264F2F" w:rsidRDefault="005A5FD0" w:rsidP="00A81B46">
      <w:pPr>
        <w:rPr>
          <w:rFonts w:ascii="Segoe UI" w:hAnsi="Segoe UI" w:cs="Segoe UI"/>
          <w:b/>
        </w:rPr>
      </w:pPr>
    </w:p>
    <w:p w:rsidR="005A5FD0" w:rsidRPr="00264F2F" w:rsidRDefault="005A5FD0" w:rsidP="00A81B46">
      <w:pPr>
        <w:rPr>
          <w:rFonts w:ascii="Segoe UI" w:hAnsi="Segoe UI" w:cs="Segoe UI"/>
          <w:b/>
        </w:rPr>
      </w:pPr>
    </w:p>
    <w:p w:rsidR="00595305" w:rsidRPr="00264F2F" w:rsidRDefault="00595305" w:rsidP="00A81B46">
      <w:pPr>
        <w:rPr>
          <w:rFonts w:ascii="Segoe UI" w:hAnsi="Segoe UI" w:cs="Segoe UI"/>
          <w:b/>
        </w:rPr>
      </w:pPr>
    </w:p>
    <w:tbl>
      <w:tblPr>
        <w:tblW w:w="9293" w:type="dxa"/>
        <w:jc w:val="center"/>
        <w:tblLook w:val="0000" w:firstRow="0" w:lastRow="0" w:firstColumn="0" w:lastColumn="0" w:noHBand="0" w:noVBand="0"/>
      </w:tblPr>
      <w:tblGrid>
        <w:gridCol w:w="2451"/>
        <w:gridCol w:w="6842"/>
      </w:tblGrid>
      <w:tr w:rsidR="00595305" w:rsidRPr="00264F2F" w:rsidTr="00611E0F">
        <w:trPr>
          <w:trHeight w:val="281"/>
          <w:jc w:val="center"/>
        </w:trPr>
        <w:tc>
          <w:tcPr>
            <w:tcW w:w="2451" w:type="dxa"/>
          </w:tcPr>
          <w:p w:rsidR="00595305" w:rsidRPr="00264F2F" w:rsidRDefault="00A81B46" w:rsidP="00A81B46">
            <w:pPr>
              <w:tabs>
                <w:tab w:val="left" w:pos="1305"/>
              </w:tabs>
              <w:rPr>
                <w:rFonts w:ascii="Segoe UI" w:hAnsi="Segoe UI" w:cs="Segoe UI"/>
                <w:i/>
                <w:color w:val="FF0000"/>
              </w:rPr>
            </w:pPr>
            <w:r w:rsidRPr="00264F2F">
              <w:rPr>
                <w:rFonts w:ascii="Segoe UI" w:hAnsi="Segoe UI" w:cs="Segoe UI"/>
                <w:b/>
              </w:rPr>
              <w:t>Present:</w:t>
            </w:r>
          </w:p>
        </w:tc>
        <w:tc>
          <w:tcPr>
            <w:tcW w:w="6842" w:type="dxa"/>
          </w:tcPr>
          <w:p w:rsidR="00595305" w:rsidRPr="00264F2F" w:rsidRDefault="00595305" w:rsidP="008C5033">
            <w:pPr>
              <w:rPr>
                <w:rFonts w:ascii="Segoe UI" w:hAnsi="Segoe UI" w:cs="Segoe UI"/>
                <w:i/>
                <w:color w:val="FF0000"/>
              </w:rPr>
            </w:pPr>
          </w:p>
        </w:tc>
      </w:tr>
      <w:tr w:rsidR="00C17EA1" w:rsidRPr="00264F2F" w:rsidTr="00611E0F">
        <w:trPr>
          <w:trHeight w:val="281"/>
          <w:jc w:val="center"/>
        </w:trPr>
        <w:tc>
          <w:tcPr>
            <w:tcW w:w="2451" w:type="dxa"/>
          </w:tcPr>
          <w:p w:rsidR="00C17EA1" w:rsidRPr="00264F2F" w:rsidRDefault="00E83F26" w:rsidP="008C5033">
            <w:pPr>
              <w:tabs>
                <w:tab w:val="left" w:pos="1305"/>
              </w:tabs>
              <w:rPr>
                <w:rFonts w:ascii="Segoe UI" w:hAnsi="Segoe UI" w:cs="Segoe UI"/>
              </w:rPr>
            </w:pPr>
            <w:r w:rsidRPr="00264F2F">
              <w:rPr>
                <w:rFonts w:ascii="Segoe UI" w:hAnsi="Segoe UI" w:cs="Segoe UI"/>
              </w:rPr>
              <w:t>Anne Grocock</w:t>
            </w:r>
          </w:p>
        </w:tc>
        <w:tc>
          <w:tcPr>
            <w:tcW w:w="6842" w:type="dxa"/>
          </w:tcPr>
          <w:p w:rsidR="00C17EA1" w:rsidRPr="00264F2F" w:rsidRDefault="00C17EA1" w:rsidP="00C17EA1">
            <w:pPr>
              <w:rPr>
                <w:rFonts w:ascii="Segoe UI" w:hAnsi="Segoe UI" w:cs="Segoe UI"/>
              </w:rPr>
            </w:pPr>
            <w:r w:rsidRPr="00264F2F">
              <w:rPr>
                <w:rFonts w:ascii="Segoe UI" w:hAnsi="Segoe UI" w:cs="Segoe UI"/>
              </w:rPr>
              <w:t>Non-Executive Director (</w:t>
            </w:r>
            <w:r w:rsidR="00274617" w:rsidRPr="00264F2F">
              <w:rPr>
                <w:rFonts w:ascii="Segoe UI" w:hAnsi="Segoe UI" w:cs="Segoe UI"/>
              </w:rPr>
              <w:t xml:space="preserve">the </w:t>
            </w:r>
            <w:r w:rsidRPr="00264F2F">
              <w:rPr>
                <w:rFonts w:ascii="Segoe UI" w:hAnsi="Segoe UI" w:cs="Segoe UI"/>
                <w:b/>
              </w:rPr>
              <w:t>Chair/</w:t>
            </w:r>
            <w:r w:rsidR="00E83F26" w:rsidRPr="00264F2F">
              <w:rPr>
                <w:rFonts w:ascii="Segoe UI" w:hAnsi="Segoe UI" w:cs="Segoe UI"/>
                <w:b/>
              </w:rPr>
              <w:t>AG</w:t>
            </w:r>
            <w:r w:rsidRPr="00264F2F">
              <w:rPr>
                <w:rFonts w:ascii="Segoe UI" w:hAnsi="Segoe UI" w:cs="Segoe UI"/>
              </w:rPr>
              <w:t>)</w:t>
            </w:r>
          </w:p>
        </w:tc>
      </w:tr>
      <w:tr w:rsidR="00843AE1" w:rsidRPr="00264F2F" w:rsidTr="00611E0F">
        <w:trPr>
          <w:trHeight w:val="281"/>
          <w:jc w:val="center"/>
        </w:trPr>
        <w:tc>
          <w:tcPr>
            <w:tcW w:w="2451" w:type="dxa"/>
          </w:tcPr>
          <w:p w:rsidR="00843AE1" w:rsidRDefault="00843AE1" w:rsidP="008C5033">
            <w:pPr>
              <w:tabs>
                <w:tab w:val="left" w:pos="1305"/>
              </w:tabs>
              <w:rPr>
                <w:rFonts w:ascii="Segoe UI" w:hAnsi="Segoe UI" w:cs="Segoe UI"/>
              </w:rPr>
            </w:pPr>
            <w:r>
              <w:rPr>
                <w:rFonts w:ascii="Segoe UI" w:hAnsi="Segoe UI" w:cs="Segoe UI"/>
              </w:rPr>
              <w:t>Ros Alstead</w:t>
            </w:r>
          </w:p>
        </w:tc>
        <w:tc>
          <w:tcPr>
            <w:tcW w:w="6842" w:type="dxa"/>
          </w:tcPr>
          <w:p w:rsidR="00843AE1" w:rsidRPr="00843AE1" w:rsidRDefault="00843AE1" w:rsidP="00C17EA1">
            <w:pPr>
              <w:rPr>
                <w:rFonts w:ascii="Segoe UI" w:hAnsi="Segoe UI" w:cs="Segoe UI"/>
              </w:rPr>
            </w:pPr>
            <w:r>
              <w:rPr>
                <w:rFonts w:ascii="Segoe UI" w:hAnsi="Segoe UI" w:cs="Segoe UI"/>
              </w:rPr>
              <w:t xml:space="preserve">Director of Nursing and Clinical Standards (the </w:t>
            </w:r>
            <w:proofErr w:type="spellStart"/>
            <w:r>
              <w:rPr>
                <w:rFonts w:ascii="Segoe UI" w:hAnsi="Segoe UI" w:cs="Segoe UI"/>
                <w:b/>
              </w:rPr>
              <w:t>DoN</w:t>
            </w:r>
            <w:proofErr w:type="spellEnd"/>
            <w:r>
              <w:rPr>
                <w:rFonts w:ascii="Segoe UI" w:hAnsi="Segoe UI" w:cs="Segoe UI"/>
                <w:b/>
              </w:rPr>
              <w:t>/RA</w:t>
            </w:r>
            <w:r>
              <w:rPr>
                <w:rFonts w:ascii="Segoe UI" w:hAnsi="Segoe UI" w:cs="Segoe UI"/>
              </w:rPr>
              <w:t>)</w:t>
            </w:r>
          </w:p>
        </w:tc>
      </w:tr>
      <w:tr w:rsidR="00F71792" w:rsidRPr="00264F2F" w:rsidTr="00611E0F">
        <w:trPr>
          <w:trHeight w:val="281"/>
          <w:jc w:val="center"/>
        </w:trPr>
        <w:tc>
          <w:tcPr>
            <w:tcW w:w="2451" w:type="dxa"/>
          </w:tcPr>
          <w:p w:rsidR="00F71792" w:rsidRPr="00264F2F" w:rsidRDefault="00843AE1" w:rsidP="008C5033">
            <w:pPr>
              <w:tabs>
                <w:tab w:val="left" w:pos="1305"/>
              </w:tabs>
              <w:rPr>
                <w:rFonts w:ascii="Segoe UI" w:hAnsi="Segoe UI" w:cs="Segoe UI"/>
              </w:rPr>
            </w:pPr>
            <w:r>
              <w:rPr>
                <w:rFonts w:ascii="Segoe UI" w:hAnsi="Segoe UI" w:cs="Segoe UI"/>
              </w:rPr>
              <w:t>Alyson Coates</w:t>
            </w:r>
          </w:p>
        </w:tc>
        <w:tc>
          <w:tcPr>
            <w:tcW w:w="6842" w:type="dxa"/>
          </w:tcPr>
          <w:p w:rsidR="00F71792" w:rsidRPr="00843AE1" w:rsidRDefault="00843AE1" w:rsidP="00C17EA1">
            <w:pPr>
              <w:rPr>
                <w:rFonts w:ascii="Segoe UI" w:hAnsi="Segoe UI" w:cs="Segoe UI"/>
              </w:rPr>
            </w:pPr>
            <w:r>
              <w:rPr>
                <w:rFonts w:ascii="Segoe UI" w:hAnsi="Segoe UI" w:cs="Segoe UI"/>
              </w:rPr>
              <w:t>Non-Executive Director (</w:t>
            </w:r>
            <w:r>
              <w:rPr>
                <w:rFonts w:ascii="Segoe UI" w:hAnsi="Segoe UI" w:cs="Segoe UI"/>
                <w:b/>
              </w:rPr>
              <w:t>AC</w:t>
            </w:r>
            <w:r>
              <w:rPr>
                <w:rFonts w:ascii="Segoe UI" w:hAnsi="Segoe UI" w:cs="Segoe UI"/>
              </w:rPr>
              <w:t>)</w:t>
            </w:r>
          </w:p>
        </w:tc>
      </w:tr>
      <w:tr w:rsidR="00843AE1" w:rsidRPr="00264F2F" w:rsidTr="00611E0F">
        <w:trPr>
          <w:trHeight w:val="281"/>
          <w:jc w:val="center"/>
        </w:trPr>
        <w:tc>
          <w:tcPr>
            <w:tcW w:w="2451" w:type="dxa"/>
          </w:tcPr>
          <w:p w:rsidR="00843AE1" w:rsidRDefault="00843AE1" w:rsidP="008C5033">
            <w:pPr>
              <w:tabs>
                <w:tab w:val="left" w:pos="1305"/>
              </w:tabs>
              <w:rPr>
                <w:rFonts w:ascii="Segoe UI" w:hAnsi="Segoe UI" w:cs="Segoe UI"/>
              </w:rPr>
            </w:pPr>
            <w:r>
              <w:rPr>
                <w:rFonts w:ascii="Segoe UI" w:hAnsi="Segoe UI" w:cs="Segoe UI"/>
              </w:rPr>
              <w:t>Justinian Habner</w:t>
            </w:r>
          </w:p>
        </w:tc>
        <w:tc>
          <w:tcPr>
            <w:tcW w:w="6842" w:type="dxa"/>
          </w:tcPr>
          <w:p w:rsidR="00843AE1" w:rsidRPr="00843AE1" w:rsidRDefault="00843AE1" w:rsidP="00C17EA1">
            <w:pPr>
              <w:rPr>
                <w:rFonts w:ascii="Segoe UI" w:hAnsi="Segoe UI" w:cs="Segoe UI"/>
              </w:rPr>
            </w:pPr>
            <w:r>
              <w:rPr>
                <w:rFonts w:ascii="Segoe UI" w:hAnsi="Segoe UI" w:cs="Segoe UI"/>
              </w:rPr>
              <w:t>Trust Secretary (</w:t>
            </w:r>
            <w:r>
              <w:rPr>
                <w:rFonts w:ascii="Segoe UI" w:hAnsi="Segoe UI" w:cs="Segoe UI"/>
                <w:b/>
              </w:rPr>
              <w:t>JCH</w:t>
            </w:r>
            <w:r>
              <w:rPr>
                <w:rFonts w:ascii="Segoe UI" w:hAnsi="Segoe UI" w:cs="Segoe UI"/>
              </w:rPr>
              <w:t>)</w:t>
            </w:r>
          </w:p>
        </w:tc>
      </w:tr>
      <w:tr w:rsidR="00843AE1" w:rsidRPr="00264F2F" w:rsidTr="00611E0F">
        <w:trPr>
          <w:trHeight w:val="281"/>
          <w:jc w:val="center"/>
        </w:trPr>
        <w:tc>
          <w:tcPr>
            <w:tcW w:w="2451" w:type="dxa"/>
          </w:tcPr>
          <w:p w:rsidR="00843AE1" w:rsidRDefault="00843AE1" w:rsidP="008C5033">
            <w:pPr>
              <w:tabs>
                <w:tab w:val="left" w:pos="1305"/>
              </w:tabs>
              <w:rPr>
                <w:rFonts w:ascii="Segoe UI" w:hAnsi="Segoe UI" w:cs="Segoe UI"/>
              </w:rPr>
            </w:pPr>
            <w:r>
              <w:rPr>
                <w:rFonts w:ascii="Segoe UI" w:hAnsi="Segoe UI" w:cs="Segoe UI"/>
              </w:rPr>
              <w:t>Gerald Sheeran</w:t>
            </w:r>
          </w:p>
        </w:tc>
        <w:tc>
          <w:tcPr>
            <w:tcW w:w="6842" w:type="dxa"/>
          </w:tcPr>
          <w:p w:rsidR="00843AE1" w:rsidRPr="00843AE1" w:rsidRDefault="00E44D24" w:rsidP="00C17EA1">
            <w:pPr>
              <w:rPr>
                <w:rFonts w:ascii="Segoe UI" w:hAnsi="Segoe UI" w:cs="Segoe UI"/>
              </w:rPr>
            </w:pPr>
            <w:r>
              <w:rPr>
                <w:rFonts w:ascii="Segoe UI" w:hAnsi="Segoe UI" w:cs="Segoe UI"/>
              </w:rPr>
              <w:t>Head of Financial Services</w:t>
            </w:r>
            <w:r w:rsidR="00843AE1">
              <w:rPr>
                <w:rFonts w:ascii="Segoe UI" w:hAnsi="Segoe UI" w:cs="Segoe UI"/>
              </w:rPr>
              <w:t xml:space="preserve"> (</w:t>
            </w:r>
            <w:r w:rsidR="00843AE1">
              <w:rPr>
                <w:rFonts w:ascii="Segoe UI" w:hAnsi="Segoe UI" w:cs="Segoe UI"/>
                <w:b/>
              </w:rPr>
              <w:t>GS</w:t>
            </w:r>
            <w:r w:rsidR="00843AE1">
              <w:rPr>
                <w:rFonts w:ascii="Segoe UI" w:hAnsi="Segoe UI" w:cs="Segoe UI"/>
              </w:rPr>
              <w:t>)</w:t>
            </w:r>
          </w:p>
        </w:tc>
      </w:tr>
      <w:tr w:rsidR="00843AE1" w:rsidRPr="00264F2F" w:rsidTr="00611E0F">
        <w:trPr>
          <w:trHeight w:val="281"/>
          <w:jc w:val="center"/>
        </w:trPr>
        <w:tc>
          <w:tcPr>
            <w:tcW w:w="2451" w:type="dxa"/>
          </w:tcPr>
          <w:p w:rsidR="00843AE1" w:rsidRDefault="00843AE1" w:rsidP="008C5033">
            <w:pPr>
              <w:tabs>
                <w:tab w:val="left" w:pos="1305"/>
              </w:tabs>
              <w:rPr>
                <w:rFonts w:ascii="Segoe UI" w:hAnsi="Segoe UI" w:cs="Segoe UI"/>
              </w:rPr>
            </w:pPr>
            <w:r>
              <w:rPr>
                <w:rFonts w:ascii="Segoe UI" w:hAnsi="Segoe UI" w:cs="Segoe UI"/>
              </w:rPr>
              <w:t>Lyn Williams</w:t>
            </w:r>
          </w:p>
        </w:tc>
        <w:tc>
          <w:tcPr>
            <w:tcW w:w="6842" w:type="dxa"/>
          </w:tcPr>
          <w:p w:rsidR="00843AE1" w:rsidRPr="00843AE1" w:rsidRDefault="00843AE1" w:rsidP="00C17EA1">
            <w:pPr>
              <w:rPr>
                <w:rFonts w:ascii="Segoe UI" w:hAnsi="Segoe UI" w:cs="Segoe UI"/>
              </w:rPr>
            </w:pPr>
            <w:r>
              <w:rPr>
                <w:rFonts w:ascii="Segoe UI" w:hAnsi="Segoe UI" w:cs="Segoe UI"/>
              </w:rPr>
              <w:t>Non-Executive Director (</w:t>
            </w:r>
            <w:r>
              <w:rPr>
                <w:rFonts w:ascii="Segoe UI" w:hAnsi="Segoe UI" w:cs="Segoe UI"/>
                <w:b/>
              </w:rPr>
              <w:t>LW</w:t>
            </w:r>
            <w:r>
              <w:rPr>
                <w:rFonts w:ascii="Segoe UI" w:hAnsi="Segoe UI" w:cs="Segoe UI"/>
              </w:rPr>
              <w:t xml:space="preserve">) </w:t>
            </w:r>
          </w:p>
        </w:tc>
      </w:tr>
      <w:tr w:rsidR="000B0AD7" w:rsidRPr="00264F2F" w:rsidTr="00611E0F">
        <w:trPr>
          <w:trHeight w:val="281"/>
          <w:jc w:val="center"/>
        </w:trPr>
        <w:tc>
          <w:tcPr>
            <w:tcW w:w="2451" w:type="dxa"/>
          </w:tcPr>
          <w:p w:rsidR="000B0AD7" w:rsidRPr="00264F2F" w:rsidRDefault="000B0AD7" w:rsidP="008C5033">
            <w:pPr>
              <w:rPr>
                <w:rFonts w:ascii="Segoe UI" w:hAnsi="Segoe UI" w:cs="Segoe UI"/>
              </w:rPr>
            </w:pPr>
          </w:p>
        </w:tc>
        <w:tc>
          <w:tcPr>
            <w:tcW w:w="6842" w:type="dxa"/>
          </w:tcPr>
          <w:p w:rsidR="000B0AD7" w:rsidRPr="00264F2F" w:rsidRDefault="000B0AD7" w:rsidP="008C5033">
            <w:pPr>
              <w:rPr>
                <w:rFonts w:ascii="Segoe UI" w:hAnsi="Segoe UI" w:cs="Segoe UI"/>
              </w:rPr>
            </w:pPr>
          </w:p>
        </w:tc>
      </w:tr>
      <w:tr w:rsidR="000B0AD7" w:rsidRPr="00264F2F" w:rsidTr="00197A9B">
        <w:trPr>
          <w:trHeight w:val="281"/>
          <w:jc w:val="center"/>
        </w:trPr>
        <w:tc>
          <w:tcPr>
            <w:tcW w:w="9293" w:type="dxa"/>
            <w:gridSpan w:val="2"/>
          </w:tcPr>
          <w:p w:rsidR="000B0AD7" w:rsidRPr="00264F2F" w:rsidRDefault="000B0AD7" w:rsidP="008C5033">
            <w:pPr>
              <w:rPr>
                <w:rFonts w:ascii="Segoe UI" w:hAnsi="Segoe UI" w:cs="Segoe UI"/>
                <w:b/>
              </w:rPr>
            </w:pPr>
            <w:r w:rsidRPr="00264F2F">
              <w:rPr>
                <w:rFonts w:ascii="Segoe UI" w:hAnsi="Segoe UI" w:cs="Segoe UI"/>
                <w:b/>
              </w:rPr>
              <w:t>In attendance:</w:t>
            </w:r>
          </w:p>
        </w:tc>
      </w:tr>
      <w:tr w:rsidR="000B0AD7" w:rsidRPr="00264F2F" w:rsidTr="00611E0F">
        <w:trPr>
          <w:trHeight w:val="344"/>
          <w:jc w:val="center"/>
        </w:trPr>
        <w:tc>
          <w:tcPr>
            <w:tcW w:w="2451" w:type="dxa"/>
          </w:tcPr>
          <w:p w:rsidR="000B0AD7" w:rsidRPr="00264F2F" w:rsidRDefault="000B0AD7" w:rsidP="008C5033">
            <w:pPr>
              <w:rPr>
                <w:rFonts w:ascii="Segoe UI" w:hAnsi="Segoe UI" w:cs="Segoe UI"/>
              </w:rPr>
            </w:pPr>
            <w:r w:rsidRPr="00264F2F">
              <w:rPr>
                <w:rFonts w:ascii="Segoe UI" w:hAnsi="Segoe UI" w:cs="Segoe UI"/>
              </w:rPr>
              <w:t>Philip Bonnier</w:t>
            </w:r>
          </w:p>
        </w:tc>
        <w:tc>
          <w:tcPr>
            <w:tcW w:w="6842" w:type="dxa"/>
          </w:tcPr>
          <w:p w:rsidR="000B0AD7" w:rsidRPr="00264F2F" w:rsidRDefault="000B0AD7" w:rsidP="008C5033">
            <w:pPr>
              <w:rPr>
                <w:rFonts w:ascii="Segoe UI" w:hAnsi="Segoe UI" w:cs="Segoe UI"/>
              </w:rPr>
            </w:pPr>
            <w:r w:rsidRPr="00264F2F">
              <w:rPr>
                <w:rFonts w:ascii="Segoe UI" w:hAnsi="Segoe UI" w:cs="Segoe UI"/>
              </w:rPr>
              <w:t>Project M</w:t>
            </w:r>
            <w:r w:rsidR="00F71792" w:rsidRPr="00264F2F">
              <w:rPr>
                <w:rFonts w:ascii="Segoe UI" w:hAnsi="Segoe UI" w:cs="Segoe UI"/>
              </w:rPr>
              <w:t>anager, OU</w:t>
            </w:r>
            <w:r w:rsidRPr="00264F2F">
              <w:rPr>
                <w:rFonts w:ascii="Segoe UI" w:hAnsi="Segoe UI" w:cs="Segoe UI"/>
              </w:rPr>
              <w:t>H Charitable Funds Department (</w:t>
            </w:r>
            <w:r w:rsidRPr="00264F2F">
              <w:rPr>
                <w:rFonts w:ascii="Segoe UI" w:hAnsi="Segoe UI" w:cs="Segoe UI"/>
                <w:b/>
              </w:rPr>
              <w:t>PB</w:t>
            </w:r>
            <w:r w:rsidRPr="00264F2F">
              <w:rPr>
                <w:rFonts w:ascii="Segoe UI" w:hAnsi="Segoe UI" w:cs="Segoe UI"/>
              </w:rPr>
              <w:t>)</w:t>
            </w:r>
          </w:p>
        </w:tc>
      </w:tr>
      <w:tr w:rsidR="000B0AD7" w:rsidRPr="00264F2F" w:rsidTr="00611E0F">
        <w:trPr>
          <w:trHeight w:val="344"/>
          <w:jc w:val="center"/>
        </w:trPr>
        <w:tc>
          <w:tcPr>
            <w:tcW w:w="2451" w:type="dxa"/>
          </w:tcPr>
          <w:p w:rsidR="000B0AD7" w:rsidRPr="00264F2F" w:rsidRDefault="000B0AD7" w:rsidP="008C5033">
            <w:pPr>
              <w:rPr>
                <w:rFonts w:ascii="Segoe UI" w:hAnsi="Segoe UI" w:cs="Segoe UI"/>
              </w:rPr>
            </w:pPr>
            <w:r w:rsidRPr="00264F2F">
              <w:rPr>
                <w:rFonts w:ascii="Segoe UI" w:hAnsi="Segoe UI" w:cs="Segoe UI"/>
              </w:rPr>
              <w:t>Lorraine Irwing</w:t>
            </w:r>
          </w:p>
        </w:tc>
        <w:tc>
          <w:tcPr>
            <w:tcW w:w="6842" w:type="dxa"/>
          </w:tcPr>
          <w:p w:rsidR="000B0AD7" w:rsidRPr="00264F2F" w:rsidRDefault="00F71792" w:rsidP="008C5033">
            <w:pPr>
              <w:rPr>
                <w:rFonts w:ascii="Segoe UI" w:hAnsi="Segoe UI" w:cs="Segoe UI"/>
              </w:rPr>
            </w:pPr>
            <w:r w:rsidRPr="00264F2F">
              <w:rPr>
                <w:rFonts w:ascii="Segoe UI" w:hAnsi="Segoe UI" w:cs="Segoe UI"/>
              </w:rPr>
              <w:t>Financial Accountant, OU</w:t>
            </w:r>
            <w:r w:rsidR="000B0AD7" w:rsidRPr="00264F2F">
              <w:rPr>
                <w:rFonts w:ascii="Segoe UI" w:hAnsi="Segoe UI" w:cs="Segoe UI"/>
              </w:rPr>
              <w:t>H Charitable Funds Department (</w:t>
            </w:r>
            <w:r w:rsidR="000B0AD7" w:rsidRPr="00264F2F">
              <w:rPr>
                <w:rFonts w:ascii="Segoe UI" w:hAnsi="Segoe UI" w:cs="Segoe UI"/>
                <w:b/>
              </w:rPr>
              <w:t>LI</w:t>
            </w:r>
            <w:r w:rsidR="000B0AD7" w:rsidRPr="00264F2F">
              <w:rPr>
                <w:rFonts w:ascii="Segoe UI" w:hAnsi="Segoe UI" w:cs="Segoe UI"/>
              </w:rPr>
              <w:t>)</w:t>
            </w:r>
          </w:p>
        </w:tc>
      </w:tr>
      <w:tr w:rsidR="000B0AD7" w:rsidRPr="00264F2F" w:rsidTr="00611E0F">
        <w:trPr>
          <w:trHeight w:val="344"/>
          <w:jc w:val="center"/>
        </w:trPr>
        <w:tc>
          <w:tcPr>
            <w:tcW w:w="2451" w:type="dxa"/>
          </w:tcPr>
          <w:p w:rsidR="000B0AD7" w:rsidRPr="00264F2F" w:rsidRDefault="000B0AD7" w:rsidP="008C5033">
            <w:pPr>
              <w:rPr>
                <w:rFonts w:ascii="Segoe UI" w:hAnsi="Segoe UI" w:cs="Segoe UI"/>
              </w:rPr>
            </w:pPr>
            <w:r w:rsidRPr="00264F2F">
              <w:rPr>
                <w:rFonts w:ascii="Segoe UI" w:hAnsi="Segoe UI" w:cs="Segoe UI"/>
              </w:rPr>
              <w:t>Hannah Smith</w:t>
            </w:r>
          </w:p>
        </w:tc>
        <w:tc>
          <w:tcPr>
            <w:tcW w:w="6842" w:type="dxa"/>
          </w:tcPr>
          <w:p w:rsidR="000B0AD7" w:rsidRPr="00264F2F" w:rsidRDefault="000B0AD7" w:rsidP="008C5033">
            <w:pPr>
              <w:rPr>
                <w:rFonts w:ascii="Segoe UI" w:hAnsi="Segoe UI" w:cs="Segoe UI"/>
              </w:rPr>
            </w:pPr>
            <w:r w:rsidRPr="00264F2F">
              <w:rPr>
                <w:rFonts w:ascii="Segoe UI" w:hAnsi="Segoe UI" w:cs="Segoe UI"/>
              </w:rPr>
              <w:t>Assistant Trust Secretary (Minutes) (</w:t>
            </w:r>
            <w:r w:rsidRPr="00264F2F">
              <w:rPr>
                <w:rFonts w:ascii="Segoe UI" w:hAnsi="Segoe UI" w:cs="Segoe UI"/>
                <w:b/>
              </w:rPr>
              <w:t>HS</w:t>
            </w:r>
            <w:r w:rsidRPr="00264F2F">
              <w:rPr>
                <w:rFonts w:ascii="Segoe UI" w:hAnsi="Segoe UI" w:cs="Segoe UI"/>
              </w:rPr>
              <w:t>)</w:t>
            </w:r>
          </w:p>
        </w:tc>
      </w:tr>
    </w:tbl>
    <w:p w:rsidR="00595305" w:rsidRPr="00264F2F" w:rsidRDefault="00595305" w:rsidP="00595305">
      <w:pPr>
        <w:pStyle w:val="Header"/>
        <w:tabs>
          <w:tab w:val="clear" w:pos="4153"/>
          <w:tab w:val="clear" w:pos="8306"/>
          <w:tab w:val="left" w:pos="2472"/>
        </w:tabs>
        <w:rPr>
          <w:rFonts w:ascii="Segoe UI" w:hAnsi="Segoe UI" w:cs="Segoe UI"/>
          <w:lang w:val="en-GB" w:eastAsia="en-GB"/>
        </w:rPr>
      </w:pPr>
    </w:p>
    <w:p w:rsidR="00005CE6" w:rsidRPr="00264F2F" w:rsidRDefault="00005CE6" w:rsidP="00595305">
      <w:pPr>
        <w:pStyle w:val="Header"/>
        <w:tabs>
          <w:tab w:val="clear" w:pos="4153"/>
          <w:tab w:val="clear" w:pos="8306"/>
          <w:tab w:val="left" w:pos="2472"/>
        </w:tabs>
        <w:rPr>
          <w:rFonts w:ascii="Segoe UI" w:hAnsi="Segoe UI" w:cs="Segoe UI"/>
          <w:lang w:val="en-GB" w:eastAsia="en-GB"/>
        </w:rPr>
      </w:pPr>
    </w:p>
    <w:p w:rsidR="00005CE6" w:rsidRPr="00264F2F" w:rsidRDefault="00005CE6" w:rsidP="00595305">
      <w:pPr>
        <w:pStyle w:val="Header"/>
        <w:tabs>
          <w:tab w:val="clear" w:pos="4153"/>
          <w:tab w:val="clear" w:pos="8306"/>
          <w:tab w:val="left" w:pos="2472"/>
        </w:tabs>
        <w:rPr>
          <w:rFonts w:ascii="Segoe UI" w:hAnsi="Segoe UI" w:cs="Segoe UI"/>
          <w:lang w:val="en-GB" w:eastAsia="en-GB"/>
        </w:rPr>
      </w:pPr>
    </w:p>
    <w:p w:rsidR="00611E0F" w:rsidRPr="00264F2F" w:rsidRDefault="00611E0F" w:rsidP="00595305">
      <w:pPr>
        <w:pStyle w:val="Header"/>
        <w:tabs>
          <w:tab w:val="clear" w:pos="4153"/>
          <w:tab w:val="clear" w:pos="8306"/>
          <w:tab w:val="left" w:pos="2472"/>
        </w:tabs>
        <w:rPr>
          <w:rFonts w:ascii="Segoe UI" w:hAnsi="Segoe UI" w:cs="Segoe UI"/>
          <w:lang w:val="en-GB" w:eastAsia="en-GB"/>
        </w:rPr>
      </w:pPr>
    </w:p>
    <w:p w:rsidR="00005CE6" w:rsidRPr="00264F2F" w:rsidRDefault="00611E0F" w:rsidP="00595305">
      <w:pPr>
        <w:pStyle w:val="Header"/>
        <w:tabs>
          <w:tab w:val="clear" w:pos="4153"/>
          <w:tab w:val="clear" w:pos="8306"/>
          <w:tab w:val="left" w:pos="2472"/>
        </w:tabs>
        <w:rPr>
          <w:rFonts w:ascii="Segoe UI" w:hAnsi="Segoe UI" w:cs="Segoe UI"/>
          <w:lang w:val="en-GB" w:eastAsia="en-GB"/>
        </w:rPr>
      </w:pPr>
      <w:r w:rsidRPr="00264F2F">
        <w:rPr>
          <w:rFonts w:ascii="Segoe UI" w:hAnsi="Segoe UI" w:cs="Segoe UI"/>
          <w:lang w:val="en-GB" w:eastAsia="en-GB"/>
        </w:rPr>
        <w:br w:type="page"/>
      </w:r>
    </w:p>
    <w:tbl>
      <w:tblPr>
        <w:tblW w:w="9956"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8280"/>
        <w:gridCol w:w="1021"/>
      </w:tblGrid>
      <w:tr w:rsidR="00E82F36" w:rsidRPr="00264F2F" w:rsidTr="005A26AE">
        <w:trPr>
          <w:trHeight w:val="211"/>
          <w:jc w:val="center"/>
        </w:trPr>
        <w:tc>
          <w:tcPr>
            <w:tcW w:w="655" w:type="dxa"/>
            <w:tcBorders>
              <w:bottom w:val="nil"/>
              <w:right w:val="single" w:sz="4" w:space="0" w:color="auto"/>
            </w:tcBorders>
          </w:tcPr>
          <w:p w:rsidR="00E82F36" w:rsidRPr="00264F2F" w:rsidRDefault="00E82F36" w:rsidP="008C5033">
            <w:pPr>
              <w:keepNext/>
              <w:keepLines/>
              <w:rPr>
                <w:rFonts w:ascii="Segoe UI" w:hAnsi="Segoe UI" w:cs="Segoe UI"/>
                <w:b/>
                <w:color w:val="000000"/>
              </w:rPr>
            </w:pPr>
            <w:r w:rsidRPr="00264F2F">
              <w:rPr>
                <w:rFonts w:ascii="Segoe UI" w:hAnsi="Segoe UI" w:cs="Segoe UI"/>
                <w:b/>
                <w:color w:val="000000"/>
              </w:rPr>
              <w:t>1.</w:t>
            </w:r>
          </w:p>
        </w:tc>
        <w:tc>
          <w:tcPr>
            <w:tcW w:w="8280" w:type="dxa"/>
            <w:tcBorders>
              <w:left w:val="single" w:sz="4" w:space="0" w:color="auto"/>
              <w:bottom w:val="nil"/>
              <w:right w:val="single" w:sz="4" w:space="0" w:color="auto"/>
            </w:tcBorders>
            <w:shd w:val="clear" w:color="auto" w:fill="auto"/>
          </w:tcPr>
          <w:p w:rsidR="00E82F36" w:rsidRPr="00264F2F" w:rsidRDefault="00E82F36" w:rsidP="001F4FD1">
            <w:pPr>
              <w:keepNext/>
              <w:keepLines/>
              <w:jc w:val="both"/>
              <w:rPr>
                <w:rFonts w:ascii="Segoe UI" w:hAnsi="Segoe UI" w:cs="Segoe UI"/>
              </w:rPr>
            </w:pPr>
            <w:r w:rsidRPr="00264F2F">
              <w:rPr>
                <w:rFonts w:ascii="Segoe UI" w:hAnsi="Segoe UI" w:cs="Segoe UI"/>
                <w:b/>
                <w:bCs/>
              </w:rPr>
              <w:t>Welcome and Apologies for absence</w:t>
            </w:r>
          </w:p>
        </w:tc>
        <w:tc>
          <w:tcPr>
            <w:tcW w:w="1021" w:type="dxa"/>
            <w:tcBorders>
              <w:left w:val="single" w:sz="4" w:space="0" w:color="auto"/>
              <w:bottom w:val="nil"/>
            </w:tcBorders>
            <w:shd w:val="clear" w:color="auto" w:fill="auto"/>
          </w:tcPr>
          <w:p w:rsidR="00E82F36" w:rsidRPr="00264F2F" w:rsidRDefault="00E82F36" w:rsidP="008C5033">
            <w:pPr>
              <w:keepNext/>
              <w:keepLines/>
              <w:rPr>
                <w:rFonts w:ascii="Segoe UI" w:hAnsi="Segoe UI" w:cs="Segoe UI"/>
              </w:rPr>
            </w:pPr>
          </w:p>
        </w:tc>
      </w:tr>
      <w:tr w:rsidR="003531A2" w:rsidRPr="00264F2F" w:rsidTr="005A26AE">
        <w:trPr>
          <w:trHeight w:val="555"/>
          <w:jc w:val="center"/>
        </w:trPr>
        <w:tc>
          <w:tcPr>
            <w:tcW w:w="655" w:type="dxa"/>
            <w:tcBorders>
              <w:top w:val="nil"/>
              <w:bottom w:val="single" w:sz="4" w:space="0" w:color="auto"/>
              <w:right w:val="single" w:sz="4" w:space="0" w:color="auto"/>
            </w:tcBorders>
          </w:tcPr>
          <w:p w:rsidR="00B14889" w:rsidRPr="00264F2F" w:rsidRDefault="00B14889" w:rsidP="008C5033">
            <w:pPr>
              <w:keepNext/>
              <w:keepLines/>
              <w:rPr>
                <w:rFonts w:ascii="Segoe UI" w:hAnsi="Segoe UI" w:cs="Segoe UI"/>
                <w:color w:val="000000"/>
              </w:rPr>
            </w:pPr>
          </w:p>
          <w:p w:rsidR="003531A2" w:rsidRPr="00264F2F" w:rsidRDefault="003531A2" w:rsidP="008C5033">
            <w:pPr>
              <w:keepNext/>
              <w:keepLines/>
              <w:rPr>
                <w:rFonts w:ascii="Segoe UI" w:hAnsi="Segoe UI" w:cs="Segoe UI"/>
                <w:b/>
                <w:color w:val="000000"/>
              </w:rPr>
            </w:pPr>
            <w:r w:rsidRPr="00264F2F">
              <w:rPr>
                <w:rFonts w:ascii="Segoe UI" w:hAnsi="Segoe UI" w:cs="Segoe UI"/>
                <w:color w:val="000000"/>
              </w:rPr>
              <w:t>a</w:t>
            </w:r>
          </w:p>
        </w:tc>
        <w:tc>
          <w:tcPr>
            <w:tcW w:w="8280" w:type="dxa"/>
            <w:tcBorders>
              <w:top w:val="nil"/>
              <w:left w:val="single" w:sz="4" w:space="0" w:color="auto"/>
              <w:bottom w:val="single" w:sz="4" w:space="0" w:color="auto"/>
              <w:right w:val="single" w:sz="4" w:space="0" w:color="auto"/>
            </w:tcBorders>
            <w:shd w:val="clear" w:color="auto" w:fill="auto"/>
          </w:tcPr>
          <w:p w:rsidR="00B14889" w:rsidRPr="00264F2F" w:rsidRDefault="00B14889" w:rsidP="001F4FD1">
            <w:pPr>
              <w:jc w:val="both"/>
              <w:rPr>
                <w:rFonts w:ascii="Segoe UI" w:hAnsi="Segoe UI" w:cs="Segoe UI"/>
              </w:rPr>
            </w:pPr>
          </w:p>
          <w:p w:rsidR="003531A2" w:rsidRPr="00264F2F" w:rsidRDefault="003531A2" w:rsidP="001F4FD1">
            <w:pPr>
              <w:jc w:val="both"/>
              <w:rPr>
                <w:rFonts w:ascii="Segoe UI" w:hAnsi="Segoe UI" w:cs="Segoe UI"/>
              </w:rPr>
            </w:pPr>
            <w:r w:rsidRPr="00264F2F">
              <w:rPr>
                <w:rFonts w:ascii="Segoe UI" w:hAnsi="Segoe UI" w:cs="Segoe UI"/>
              </w:rPr>
              <w:t>Apologies for absence were received from</w:t>
            </w:r>
            <w:r w:rsidR="00C17EA1" w:rsidRPr="00264F2F">
              <w:rPr>
                <w:rFonts w:ascii="Segoe UI" w:hAnsi="Segoe UI" w:cs="Segoe UI"/>
              </w:rPr>
              <w:t xml:space="preserve">: </w:t>
            </w:r>
            <w:r w:rsidR="009B5D61">
              <w:rPr>
                <w:rFonts w:ascii="Segoe UI" w:hAnsi="Segoe UI" w:cs="Segoe UI"/>
              </w:rPr>
              <w:t>Yvonne Taylor, Chief Operating Officer</w:t>
            </w:r>
            <w:r w:rsidR="00633797">
              <w:rPr>
                <w:rFonts w:ascii="Segoe UI" w:hAnsi="Segoe UI" w:cs="Segoe UI"/>
              </w:rPr>
              <w:t xml:space="preserve"> (the </w:t>
            </w:r>
            <w:r w:rsidR="00633797">
              <w:rPr>
                <w:rFonts w:ascii="Segoe UI" w:hAnsi="Segoe UI" w:cs="Segoe UI"/>
                <w:b/>
              </w:rPr>
              <w:t>COO</w:t>
            </w:r>
            <w:r w:rsidR="00633797">
              <w:rPr>
                <w:rFonts w:ascii="Segoe UI" w:hAnsi="Segoe UI" w:cs="Segoe UI"/>
              </w:rPr>
              <w:t>)</w:t>
            </w:r>
            <w:r w:rsidR="009B5D61">
              <w:rPr>
                <w:rFonts w:ascii="Segoe UI" w:hAnsi="Segoe UI" w:cs="Segoe UI"/>
              </w:rPr>
              <w:t xml:space="preserve">. </w:t>
            </w:r>
          </w:p>
          <w:p w:rsidR="00A97DC7" w:rsidRPr="00264F2F" w:rsidRDefault="00A97DC7" w:rsidP="001F4FD1">
            <w:pPr>
              <w:jc w:val="both"/>
              <w:rPr>
                <w:rFonts w:ascii="Segoe UI" w:hAnsi="Segoe UI" w:cs="Segoe UI"/>
                <w:b/>
                <w:bCs/>
              </w:rPr>
            </w:pPr>
          </w:p>
        </w:tc>
        <w:tc>
          <w:tcPr>
            <w:tcW w:w="1021" w:type="dxa"/>
            <w:tcBorders>
              <w:top w:val="nil"/>
              <w:left w:val="single" w:sz="4" w:space="0" w:color="auto"/>
              <w:bottom w:val="single" w:sz="4" w:space="0" w:color="auto"/>
            </w:tcBorders>
            <w:shd w:val="clear" w:color="auto" w:fill="auto"/>
          </w:tcPr>
          <w:p w:rsidR="003531A2" w:rsidRPr="00264F2F" w:rsidRDefault="003531A2" w:rsidP="008C5033">
            <w:pPr>
              <w:keepNext/>
              <w:keepLines/>
              <w:rPr>
                <w:rFonts w:ascii="Segoe UI" w:hAnsi="Segoe UI" w:cs="Segoe UI"/>
              </w:rPr>
            </w:pPr>
          </w:p>
        </w:tc>
      </w:tr>
      <w:tr w:rsidR="00A41943" w:rsidRPr="00264F2F" w:rsidTr="005A26AE">
        <w:trPr>
          <w:trHeight w:val="293"/>
          <w:jc w:val="center"/>
        </w:trPr>
        <w:tc>
          <w:tcPr>
            <w:tcW w:w="655" w:type="dxa"/>
            <w:tcBorders>
              <w:top w:val="single" w:sz="4" w:space="0" w:color="auto"/>
              <w:bottom w:val="nil"/>
              <w:right w:val="single" w:sz="4" w:space="0" w:color="auto"/>
            </w:tcBorders>
          </w:tcPr>
          <w:p w:rsidR="00A41943" w:rsidRPr="00264F2F" w:rsidRDefault="00A41943" w:rsidP="008C5033">
            <w:pPr>
              <w:keepNext/>
              <w:keepLines/>
              <w:rPr>
                <w:rFonts w:ascii="Segoe UI" w:hAnsi="Segoe UI" w:cs="Segoe UI"/>
                <w:b/>
                <w:color w:val="000000"/>
              </w:rPr>
            </w:pPr>
            <w:r w:rsidRPr="00264F2F">
              <w:rPr>
                <w:rFonts w:ascii="Segoe UI" w:hAnsi="Segoe UI" w:cs="Segoe UI"/>
                <w:b/>
                <w:color w:val="000000"/>
              </w:rPr>
              <w:t>2.</w:t>
            </w:r>
          </w:p>
        </w:tc>
        <w:tc>
          <w:tcPr>
            <w:tcW w:w="8280" w:type="dxa"/>
            <w:tcBorders>
              <w:top w:val="single" w:sz="4" w:space="0" w:color="auto"/>
              <w:left w:val="single" w:sz="4" w:space="0" w:color="auto"/>
              <w:bottom w:val="nil"/>
              <w:right w:val="single" w:sz="4" w:space="0" w:color="auto"/>
            </w:tcBorders>
            <w:shd w:val="clear" w:color="auto" w:fill="auto"/>
          </w:tcPr>
          <w:p w:rsidR="00A41943" w:rsidRPr="00264F2F" w:rsidRDefault="00A41943" w:rsidP="001F4FD1">
            <w:pPr>
              <w:jc w:val="both"/>
              <w:rPr>
                <w:rFonts w:ascii="Segoe UI" w:hAnsi="Segoe UI" w:cs="Segoe UI"/>
                <w:b/>
              </w:rPr>
            </w:pPr>
            <w:r w:rsidRPr="00264F2F">
              <w:rPr>
                <w:rFonts w:ascii="Segoe UI" w:hAnsi="Segoe UI" w:cs="Segoe UI"/>
                <w:b/>
              </w:rPr>
              <w:t>Declarations of interest/related party transactions</w:t>
            </w:r>
          </w:p>
        </w:tc>
        <w:tc>
          <w:tcPr>
            <w:tcW w:w="1021" w:type="dxa"/>
            <w:tcBorders>
              <w:top w:val="single" w:sz="4" w:space="0" w:color="auto"/>
              <w:left w:val="single" w:sz="4" w:space="0" w:color="auto"/>
              <w:bottom w:val="nil"/>
            </w:tcBorders>
            <w:shd w:val="clear" w:color="auto" w:fill="auto"/>
          </w:tcPr>
          <w:p w:rsidR="00A41943" w:rsidRPr="00264F2F" w:rsidRDefault="00A41943" w:rsidP="008C5033">
            <w:pPr>
              <w:keepNext/>
              <w:keepLines/>
              <w:rPr>
                <w:rFonts w:ascii="Segoe UI" w:hAnsi="Segoe UI" w:cs="Segoe UI"/>
              </w:rPr>
            </w:pPr>
          </w:p>
        </w:tc>
      </w:tr>
      <w:tr w:rsidR="00A41943" w:rsidRPr="00264F2F" w:rsidTr="005A26AE">
        <w:trPr>
          <w:trHeight w:val="555"/>
          <w:jc w:val="center"/>
        </w:trPr>
        <w:tc>
          <w:tcPr>
            <w:tcW w:w="655" w:type="dxa"/>
            <w:tcBorders>
              <w:top w:val="nil"/>
              <w:bottom w:val="single" w:sz="4" w:space="0" w:color="auto"/>
              <w:right w:val="single" w:sz="4" w:space="0" w:color="auto"/>
            </w:tcBorders>
          </w:tcPr>
          <w:p w:rsidR="00A41943" w:rsidRPr="00264F2F" w:rsidRDefault="00A41943" w:rsidP="008C5033">
            <w:pPr>
              <w:keepNext/>
              <w:keepLines/>
              <w:rPr>
                <w:rFonts w:ascii="Segoe UI" w:hAnsi="Segoe UI" w:cs="Segoe UI"/>
                <w:color w:val="000000"/>
              </w:rPr>
            </w:pPr>
          </w:p>
          <w:p w:rsidR="00A41943" w:rsidRPr="00264F2F" w:rsidRDefault="00A41943" w:rsidP="008C5033">
            <w:pPr>
              <w:keepNext/>
              <w:keepLines/>
              <w:rPr>
                <w:rFonts w:ascii="Segoe UI" w:hAnsi="Segoe UI" w:cs="Segoe UI"/>
                <w:color w:val="000000"/>
              </w:rPr>
            </w:pPr>
            <w:r w:rsidRPr="00264F2F">
              <w:rPr>
                <w:rFonts w:ascii="Segoe UI" w:hAnsi="Segoe UI" w:cs="Segoe UI"/>
                <w:color w:val="000000"/>
              </w:rPr>
              <w:t>a</w:t>
            </w:r>
          </w:p>
          <w:p w:rsidR="00A41943" w:rsidRPr="00264F2F" w:rsidRDefault="00A41943" w:rsidP="008C5033">
            <w:pPr>
              <w:keepNext/>
              <w:keepLines/>
              <w:rPr>
                <w:rFonts w:ascii="Segoe UI" w:hAnsi="Segoe UI" w:cs="Segoe UI"/>
                <w:color w:val="000000"/>
              </w:rPr>
            </w:pPr>
          </w:p>
        </w:tc>
        <w:tc>
          <w:tcPr>
            <w:tcW w:w="8280" w:type="dxa"/>
            <w:tcBorders>
              <w:top w:val="nil"/>
              <w:left w:val="single" w:sz="4" w:space="0" w:color="auto"/>
              <w:bottom w:val="single" w:sz="4" w:space="0" w:color="auto"/>
              <w:right w:val="single" w:sz="4" w:space="0" w:color="auto"/>
            </w:tcBorders>
            <w:shd w:val="clear" w:color="auto" w:fill="auto"/>
          </w:tcPr>
          <w:p w:rsidR="00A41943" w:rsidRPr="00264F2F" w:rsidRDefault="00A41943" w:rsidP="001F4FD1">
            <w:pPr>
              <w:jc w:val="both"/>
              <w:rPr>
                <w:rFonts w:ascii="Segoe UI" w:hAnsi="Segoe UI" w:cs="Segoe UI"/>
              </w:rPr>
            </w:pPr>
          </w:p>
          <w:p w:rsidR="00A41943" w:rsidRPr="00264F2F" w:rsidRDefault="00A41943" w:rsidP="001F4FD1">
            <w:pPr>
              <w:jc w:val="both"/>
              <w:rPr>
                <w:rFonts w:ascii="Segoe UI" w:hAnsi="Segoe UI" w:cs="Segoe UI"/>
              </w:rPr>
            </w:pPr>
            <w:r w:rsidRPr="00264F2F">
              <w:rPr>
                <w:rFonts w:ascii="Segoe UI" w:hAnsi="Segoe UI" w:cs="Segoe UI"/>
              </w:rPr>
              <w:t xml:space="preserve">There were no </w:t>
            </w:r>
            <w:r w:rsidR="00161FE2">
              <w:rPr>
                <w:rFonts w:ascii="Segoe UI" w:hAnsi="Segoe UI" w:cs="Segoe UI"/>
              </w:rPr>
              <w:t xml:space="preserve">new </w:t>
            </w:r>
            <w:r w:rsidRPr="00264F2F">
              <w:rPr>
                <w:rFonts w:ascii="Segoe UI" w:hAnsi="Segoe UI" w:cs="Segoe UI"/>
              </w:rPr>
              <w:t xml:space="preserve">declarations of interest or of related party transactions.  </w:t>
            </w:r>
          </w:p>
        </w:tc>
        <w:tc>
          <w:tcPr>
            <w:tcW w:w="1021" w:type="dxa"/>
            <w:tcBorders>
              <w:top w:val="nil"/>
              <w:left w:val="single" w:sz="4" w:space="0" w:color="auto"/>
              <w:bottom w:val="single" w:sz="4" w:space="0" w:color="auto"/>
            </w:tcBorders>
            <w:shd w:val="clear" w:color="auto" w:fill="auto"/>
          </w:tcPr>
          <w:p w:rsidR="00A41943" w:rsidRPr="00264F2F" w:rsidRDefault="00A41943" w:rsidP="008C5033">
            <w:pPr>
              <w:keepNext/>
              <w:keepLines/>
              <w:rPr>
                <w:rFonts w:ascii="Segoe UI" w:hAnsi="Segoe UI" w:cs="Segoe UI"/>
              </w:rPr>
            </w:pPr>
          </w:p>
        </w:tc>
      </w:tr>
      <w:tr w:rsidR="00B14889" w:rsidRPr="00264F2F" w:rsidTr="005A26AE">
        <w:trPr>
          <w:trHeight w:val="289"/>
          <w:jc w:val="center"/>
        </w:trPr>
        <w:tc>
          <w:tcPr>
            <w:tcW w:w="655" w:type="dxa"/>
            <w:tcBorders>
              <w:bottom w:val="nil"/>
              <w:right w:val="single" w:sz="4" w:space="0" w:color="auto"/>
            </w:tcBorders>
            <w:shd w:val="clear" w:color="auto" w:fill="auto"/>
          </w:tcPr>
          <w:p w:rsidR="00B14889" w:rsidRPr="00264F2F" w:rsidRDefault="00A41943" w:rsidP="00B14889">
            <w:pPr>
              <w:rPr>
                <w:rFonts w:ascii="Segoe UI" w:hAnsi="Segoe UI" w:cs="Segoe UI"/>
                <w:color w:val="000000"/>
              </w:rPr>
            </w:pPr>
            <w:r w:rsidRPr="00264F2F">
              <w:rPr>
                <w:rFonts w:ascii="Segoe UI" w:hAnsi="Segoe UI" w:cs="Segoe UI"/>
                <w:b/>
                <w:color w:val="000000"/>
              </w:rPr>
              <w:t>3</w:t>
            </w:r>
            <w:r w:rsidR="00B14889" w:rsidRPr="00264F2F">
              <w:rPr>
                <w:rFonts w:ascii="Segoe UI" w:hAnsi="Segoe UI" w:cs="Segoe UI"/>
                <w:b/>
                <w:color w:val="000000"/>
              </w:rPr>
              <w:t>.</w:t>
            </w:r>
          </w:p>
        </w:tc>
        <w:tc>
          <w:tcPr>
            <w:tcW w:w="8280" w:type="dxa"/>
            <w:tcBorders>
              <w:left w:val="single" w:sz="4" w:space="0" w:color="auto"/>
              <w:bottom w:val="nil"/>
              <w:right w:val="single" w:sz="4" w:space="0" w:color="auto"/>
            </w:tcBorders>
          </w:tcPr>
          <w:p w:rsidR="00B14889" w:rsidRPr="00264F2F" w:rsidRDefault="00B14889" w:rsidP="001F4FD1">
            <w:pPr>
              <w:jc w:val="both"/>
              <w:rPr>
                <w:rFonts w:ascii="Segoe UI" w:hAnsi="Segoe UI" w:cs="Segoe UI"/>
                <w:b/>
                <w:bCs/>
              </w:rPr>
            </w:pPr>
            <w:r w:rsidRPr="00264F2F">
              <w:rPr>
                <w:rFonts w:ascii="Segoe UI" w:hAnsi="Segoe UI" w:cs="Segoe UI"/>
                <w:b/>
                <w:bCs/>
              </w:rPr>
              <w:t>Minutes of the meeting held on</w:t>
            </w:r>
            <w:r w:rsidR="003B63F1">
              <w:rPr>
                <w:rFonts w:ascii="Segoe UI" w:hAnsi="Segoe UI" w:cs="Segoe UI"/>
                <w:b/>
                <w:bCs/>
              </w:rPr>
              <w:t xml:space="preserve"> 09 April 2014</w:t>
            </w:r>
          </w:p>
        </w:tc>
        <w:tc>
          <w:tcPr>
            <w:tcW w:w="1021" w:type="dxa"/>
            <w:tcBorders>
              <w:left w:val="single" w:sz="4" w:space="0" w:color="auto"/>
              <w:bottom w:val="nil"/>
            </w:tcBorders>
            <w:shd w:val="clear" w:color="auto" w:fill="auto"/>
          </w:tcPr>
          <w:p w:rsidR="00B14889" w:rsidRPr="00264F2F" w:rsidRDefault="00E82F36" w:rsidP="00B14889">
            <w:pPr>
              <w:rPr>
                <w:rFonts w:ascii="Segoe UI" w:hAnsi="Segoe UI" w:cs="Segoe UI"/>
                <w:b/>
              </w:rPr>
            </w:pPr>
            <w:r w:rsidRPr="00264F2F">
              <w:rPr>
                <w:rFonts w:ascii="Segoe UI" w:hAnsi="Segoe UI" w:cs="Segoe UI"/>
                <w:b/>
              </w:rPr>
              <w:t>Action</w:t>
            </w:r>
          </w:p>
        </w:tc>
      </w:tr>
      <w:tr w:rsidR="00542D65" w:rsidRPr="00264F2F" w:rsidTr="005A26AE">
        <w:trPr>
          <w:trHeight w:val="825"/>
          <w:jc w:val="center"/>
        </w:trPr>
        <w:tc>
          <w:tcPr>
            <w:tcW w:w="655" w:type="dxa"/>
            <w:tcBorders>
              <w:top w:val="nil"/>
              <w:bottom w:val="nil"/>
              <w:right w:val="single" w:sz="4" w:space="0" w:color="auto"/>
            </w:tcBorders>
            <w:shd w:val="clear" w:color="auto" w:fill="auto"/>
          </w:tcPr>
          <w:p w:rsidR="00542D65" w:rsidRPr="00264F2F" w:rsidRDefault="00542D65" w:rsidP="008C5033">
            <w:pPr>
              <w:rPr>
                <w:rFonts w:ascii="Segoe UI" w:hAnsi="Segoe UI" w:cs="Segoe UI"/>
                <w:b/>
                <w:color w:val="000000"/>
              </w:rPr>
            </w:pPr>
          </w:p>
          <w:p w:rsidR="00542D65" w:rsidRPr="00264F2F" w:rsidRDefault="00542D65" w:rsidP="008C5033">
            <w:pPr>
              <w:rPr>
                <w:rFonts w:ascii="Segoe UI" w:hAnsi="Segoe UI" w:cs="Segoe UI"/>
                <w:color w:val="000000"/>
              </w:rPr>
            </w:pPr>
            <w:r w:rsidRPr="00264F2F">
              <w:rPr>
                <w:rFonts w:ascii="Segoe UI" w:hAnsi="Segoe UI" w:cs="Segoe UI"/>
                <w:color w:val="000000"/>
              </w:rPr>
              <w:t>a</w:t>
            </w:r>
          </w:p>
        </w:tc>
        <w:tc>
          <w:tcPr>
            <w:tcW w:w="8280" w:type="dxa"/>
            <w:tcBorders>
              <w:top w:val="nil"/>
              <w:left w:val="single" w:sz="4" w:space="0" w:color="auto"/>
              <w:bottom w:val="nil"/>
              <w:right w:val="single" w:sz="4" w:space="0" w:color="auto"/>
            </w:tcBorders>
          </w:tcPr>
          <w:p w:rsidR="00542D65" w:rsidRPr="00264F2F" w:rsidRDefault="00542D65" w:rsidP="001F4FD1">
            <w:pPr>
              <w:jc w:val="both"/>
              <w:rPr>
                <w:rFonts w:ascii="Segoe UI" w:hAnsi="Segoe UI" w:cs="Segoe UI"/>
                <w:b/>
                <w:bCs/>
              </w:rPr>
            </w:pPr>
          </w:p>
          <w:p w:rsidR="00A41943" w:rsidRPr="00264F2F" w:rsidRDefault="00DC400E" w:rsidP="001F4FD1">
            <w:pPr>
              <w:keepNext/>
              <w:keepLines/>
              <w:widowControl w:val="0"/>
              <w:jc w:val="both"/>
              <w:rPr>
                <w:rFonts w:ascii="Segoe UI" w:hAnsi="Segoe UI" w:cs="Segoe UI"/>
              </w:rPr>
            </w:pPr>
            <w:r w:rsidRPr="00264F2F">
              <w:rPr>
                <w:rFonts w:ascii="Segoe UI" w:hAnsi="Segoe UI" w:cs="Segoe UI"/>
              </w:rPr>
              <w:t>The m</w:t>
            </w:r>
            <w:r w:rsidR="00542D65" w:rsidRPr="00264F2F">
              <w:rPr>
                <w:rFonts w:ascii="Segoe UI" w:hAnsi="Segoe UI" w:cs="Segoe UI"/>
              </w:rPr>
              <w:t>inutes of the meeting were approv</w:t>
            </w:r>
            <w:r w:rsidR="00A41943" w:rsidRPr="00264F2F">
              <w:rPr>
                <w:rFonts w:ascii="Segoe UI" w:hAnsi="Segoe UI" w:cs="Segoe UI"/>
              </w:rPr>
              <w:t>e</w:t>
            </w:r>
            <w:r w:rsidR="003B63F1">
              <w:rPr>
                <w:rFonts w:ascii="Segoe UI" w:hAnsi="Segoe UI" w:cs="Segoe UI"/>
              </w:rPr>
              <w:t xml:space="preserve">d as a true and accurate record. </w:t>
            </w:r>
          </w:p>
          <w:p w:rsidR="00F71792" w:rsidRPr="00264F2F" w:rsidRDefault="00F71792" w:rsidP="001F4FD1">
            <w:pPr>
              <w:keepNext/>
              <w:keepLines/>
              <w:widowControl w:val="0"/>
              <w:jc w:val="both"/>
              <w:rPr>
                <w:rFonts w:ascii="Segoe UI" w:hAnsi="Segoe UI" w:cs="Segoe UI"/>
              </w:rPr>
            </w:pPr>
          </w:p>
        </w:tc>
        <w:tc>
          <w:tcPr>
            <w:tcW w:w="1021" w:type="dxa"/>
            <w:tcBorders>
              <w:top w:val="nil"/>
              <w:left w:val="single" w:sz="4" w:space="0" w:color="auto"/>
              <w:bottom w:val="nil"/>
            </w:tcBorders>
            <w:shd w:val="clear" w:color="auto" w:fill="auto"/>
          </w:tcPr>
          <w:p w:rsidR="00542D65" w:rsidRPr="00264F2F" w:rsidRDefault="00542D65" w:rsidP="008C5033">
            <w:pPr>
              <w:pStyle w:val="Header"/>
              <w:tabs>
                <w:tab w:val="clear" w:pos="4153"/>
                <w:tab w:val="clear" w:pos="8306"/>
              </w:tabs>
              <w:rPr>
                <w:rFonts w:ascii="Segoe UI" w:hAnsi="Segoe UI" w:cs="Segoe UI"/>
                <w:b/>
                <w:lang w:val="en-GB" w:eastAsia="en-GB"/>
              </w:rPr>
            </w:pPr>
          </w:p>
        </w:tc>
      </w:tr>
      <w:tr w:rsidR="00B5784C" w:rsidRPr="00264F2F" w:rsidTr="001C6F9D">
        <w:trPr>
          <w:trHeight w:val="690"/>
          <w:jc w:val="center"/>
        </w:trPr>
        <w:tc>
          <w:tcPr>
            <w:tcW w:w="655" w:type="dxa"/>
            <w:tcBorders>
              <w:top w:val="nil"/>
              <w:left w:val="single" w:sz="4" w:space="0" w:color="auto"/>
              <w:bottom w:val="single" w:sz="4" w:space="0" w:color="auto"/>
              <w:right w:val="single" w:sz="4" w:space="0" w:color="auto"/>
            </w:tcBorders>
            <w:shd w:val="clear" w:color="auto" w:fill="auto"/>
          </w:tcPr>
          <w:p w:rsidR="00005CE6" w:rsidRPr="00264F2F" w:rsidRDefault="00005CE6" w:rsidP="008C5033">
            <w:pPr>
              <w:rPr>
                <w:rFonts w:ascii="Segoe UI" w:hAnsi="Segoe UI" w:cs="Segoe UI"/>
                <w:color w:val="000000"/>
              </w:rPr>
            </w:pPr>
          </w:p>
          <w:p w:rsidR="00005CE6" w:rsidRPr="00264F2F" w:rsidRDefault="00005CE6" w:rsidP="008C5033">
            <w:pPr>
              <w:rPr>
                <w:rFonts w:ascii="Segoe UI" w:hAnsi="Segoe UI" w:cs="Segoe UI"/>
                <w:color w:val="000000"/>
              </w:rPr>
            </w:pPr>
          </w:p>
          <w:p w:rsidR="00B5784C" w:rsidRPr="00264F2F" w:rsidRDefault="00005CE6" w:rsidP="008C5033">
            <w:pPr>
              <w:rPr>
                <w:rFonts w:ascii="Segoe UI" w:hAnsi="Segoe UI" w:cs="Segoe UI"/>
                <w:color w:val="000000"/>
              </w:rPr>
            </w:pPr>
            <w:r w:rsidRPr="00264F2F">
              <w:rPr>
                <w:rFonts w:ascii="Segoe UI" w:hAnsi="Segoe UI" w:cs="Segoe UI"/>
                <w:color w:val="000000"/>
              </w:rPr>
              <w:t>b</w:t>
            </w:r>
          </w:p>
          <w:p w:rsidR="007B3C7A" w:rsidRPr="00264F2F" w:rsidRDefault="007B3C7A" w:rsidP="00F71792">
            <w:pPr>
              <w:rPr>
                <w:rFonts w:ascii="Segoe UI" w:hAnsi="Segoe UI" w:cs="Segoe UI"/>
                <w:color w:val="000000"/>
              </w:rPr>
            </w:pPr>
          </w:p>
          <w:p w:rsidR="00F71792" w:rsidRPr="00264F2F" w:rsidRDefault="00F71792" w:rsidP="00F71792">
            <w:pPr>
              <w:rPr>
                <w:rFonts w:ascii="Segoe UI" w:hAnsi="Segoe UI" w:cs="Segoe UI"/>
                <w:color w:val="000000"/>
              </w:rPr>
            </w:pPr>
          </w:p>
          <w:p w:rsidR="00F71792" w:rsidRPr="00264F2F" w:rsidRDefault="00F71792" w:rsidP="00F71792">
            <w:pPr>
              <w:rPr>
                <w:rFonts w:ascii="Segoe UI" w:hAnsi="Segoe UI" w:cs="Segoe UI"/>
                <w:color w:val="000000"/>
              </w:rPr>
            </w:pPr>
          </w:p>
          <w:p w:rsidR="00F71792" w:rsidRDefault="00F71792" w:rsidP="00F71792">
            <w:pPr>
              <w:rPr>
                <w:rFonts w:ascii="Segoe UI" w:hAnsi="Segoe UI" w:cs="Segoe UI"/>
                <w:color w:val="000000"/>
              </w:rPr>
            </w:pPr>
          </w:p>
          <w:p w:rsidR="007454F4" w:rsidRDefault="007454F4" w:rsidP="00F71792">
            <w:pPr>
              <w:rPr>
                <w:rFonts w:ascii="Segoe UI" w:hAnsi="Segoe UI" w:cs="Segoe UI"/>
                <w:color w:val="000000"/>
              </w:rPr>
            </w:pPr>
          </w:p>
          <w:p w:rsidR="007454F4" w:rsidRDefault="007454F4" w:rsidP="00F71792">
            <w:pPr>
              <w:rPr>
                <w:rFonts w:ascii="Segoe UI" w:hAnsi="Segoe UI" w:cs="Segoe UI"/>
                <w:color w:val="000000"/>
              </w:rPr>
            </w:pPr>
          </w:p>
          <w:p w:rsidR="007454F4" w:rsidRPr="00264F2F" w:rsidRDefault="007454F4" w:rsidP="00F71792">
            <w:pPr>
              <w:rPr>
                <w:rFonts w:ascii="Segoe UI" w:hAnsi="Segoe UI" w:cs="Segoe UI"/>
                <w:color w:val="000000"/>
              </w:rPr>
            </w:pPr>
            <w:r>
              <w:rPr>
                <w:rFonts w:ascii="Segoe UI" w:hAnsi="Segoe UI" w:cs="Segoe UI"/>
                <w:color w:val="000000"/>
              </w:rPr>
              <w:t>c</w:t>
            </w:r>
          </w:p>
        </w:tc>
        <w:tc>
          <w:tcPr>
            <w:tcW w:w="8280" w:type="dxa"/>
            <w:tcBorders>
              <w:top w:val="nil"/>
              <w:left w:val="single" w:sz="4" w:space="0" w:color="auto"/>
              <w:bottom w:val="single" w:sz="4" w:space="0" w:color="auto"/>
              <w:right w:val="single" w:sz="4" w:space="0" w:color="auto"/>
            </w:tcBorders>
            <w:shd w:val="clear" w:color="auto" w:fill="auto"/>
          </w:tcPr>
          <w:p w:rsidR="00005CE6" w:rsidRPr="00264F2F" w:rsidRDefault="00005CE6" w:rsidP="001F4FD1">
            <w:pPr>
              <w:pStyle w:val="Header"/>
              <w:tabs>
                <w:tab w:val="clear" w:pos="4153"/>
                <w:tab w:val="clear" w:pos="8306"/>
              </w:tabs>
              <w:jc w:val="both"/>
              <w:rPr>
                <w:rFonts w:ascii="Segoe UI" w:hAnsi="Segoe UI" w:cs="Segoe UI"/>
                <w:b/>
                <w:bCs/>
              </w:rPr>
            </w:pPr>
            <w:r w:rsidRPr="00264F2F">
              <w:rPr>
                <w:rFonts w:ascii="Segoe UI" w:hAnsi="Segoe UI" w:cs="Segoe UI"/>
                <w:b/>
                <w:bCs/>
              </w:rPr>
              <w:t>Matters Arising</w:t>
            </w:r>
          </w:p>
          <w:p w:rsidR="00005CE6" w:rsidRPr="00264F2F" w:rsidRDefault="00005CE6" w:rsidP="001F4FD1">
            <w:pPr>
              <w:pStyle w:val="Header"/>
              <w:tabs>
                <w:tab w:val="clear" w:pos="4153"/>
                <w:tab w:val="clear" w:pos="8306"/>
              </w:tabs>
              <w:jc w:val="both"/>
              <w:rPr>
                <w:rFonts w:ascii="Segoe UI" w:hAnsi="Segoe UI" w:cs="Segoe UI"/>
                <w:b/>
                <w:bCs/>
              </w:rPr>
            </w:pPr>
          </w:p>
          <w:p w:rsidR="003B63F1" w:rsidRPr="003B63F1" w:rsidRDefault="00005CE6" w:rsidP="001F4FD1">
            <w:pPr>
              <w:pStyle w:val="ListParagraph"/>
              <w:ind w:left="0"/>
              <w:jc w:val="both"/>
              <w:rPr>
                <w:rFonts w:ascii="Segoe UI" w:hAnsi="Segoe UI" w:cs="Segoe UI"/>
                <w:b/>
                <w:sz w:val="24"/>
                <w:szCs w:val="24"/>
              </w:rPr>
            </w:pPr>
            <w:r w:rsidRPr="00264F2F">
              <w:rPr>
                <w:rFonts w:ascii="Segoe UI" w:hAnsi="Segoe UI" w:cs="Segoe UI"/>
                <w:b/>
                <w:sz w:val="24"/>
                <w:szCs w:val="24"/>
              </w:rPr>
              <w:t>I</w:t>
            </w:r>
            <w:r w:rsidR="00A41943" w:rsidRPr="00264F2F">
              <w:rPr>
                <w:rFonts w:ascii="Segoe UI" w:hAnsi="Segoe UI" w:cs="Segoe UI"/>
                <w:b/>
                <w:sz w:val="24"/>
                <w:szCs w:val="24"/>
              </w:rPr>
              <w:t xml:space="preserve">tem </w:t>
            </w:r>
            <w:r w:rsidR="003B63F1" w:rsidRPr="003B63F1">
              <w:rPr>
                <w:rFonts w:ascii="Segoe UI" w:hAnsi="Segoe UI" w:cs="Segoe UI"/>
                <w:b/>
                <w:sz w:val="24"/>
                <w:szCs w:val="24"/>
              </w:rPr>
              <w:t xml:space="preserve">3(e) Whiteleaf Centre Artwork </w:t>
            </w:r>
          </w:p>
          <w:p w:rsidR="00005CE6" w:rsidRPr="003B63F1" w:rsidRDefault="003B63F1" w:rsidP="001F4FD1">
            <w:pPr>
              <w:pStyle w:val="ListParagraph"/>
              <w:ind w:left="0"/>
              <w:jc w:val="both"/>
              <w:rPr>
                <w:rFonts w:ascii="Segoe UI" w:hAnsi="Segoe UI" w:cs="Segoe UI"/>
                <w:sz w:val="24"/>
                <w:szCs w:val="24"/>
              </w:rPr>
            </w:pPr>
            <w:r w:rsidRPr="003B63F1">
              <w:rPr>
                <w:rFonts w:ascii="Segoe UI" w:hAnsi="Segoe UI" w:cs="Segoe UI"/>
                <w:sz w:val="24"/>
                <w:szCs w:val="24"/>
              </w:rPr>
              <w:t>The Trust Secretary noted that two proposals for use of funds for artwork at the Whiteleaf Centre were on the a</w:t>
            </w:r>
            <w:r w:rsidR="0057799B">
              <w:rPr>
                <w:rFonts w:ascii="Segoe UI" w:hAnsi="Segoe UI" w:cs="Segoe UI"/>
                <w:sz w:val="24"/>
                <w:szCs w:val="24"/>
              </w:rPr>
              <w:t>genda for this meeting (item 8</w:t>
            </w:r>
            <w:r w:rsidRPr="003B63F1">
              <w:rPr>
                <w:rFonts w:ascii="Segoe UI" w:hAnsi="Segoe UI" w:cs="Segoe UI"/>
                <w:sz w:val="24"/>
                <w:szCs w:val="24"/>
              </w:rPr>
              <w:t xml:space="preserve"> below).  A third proposal relating to an older adult ward was still to be developed and would be presented at a future meeting.</w:t>
            </w:r>
          </w:p>
          <w:p w:rsidR="003B63F1" w:rsidRPr="003B63F1" w:rsidRDefault="003B63F1" w:rsidP="001F4FD1">
            <w:pPr>
              <w:pStyle w:val="ListParagraph"/>
              <w:ind w:left="0"/>
              <w:jc w:val="both"/>
              <w:rPr>
                <w:rFonts w:ascii="Segoe UI" w:hAnsi="Segoe UI" w:cs="Segoe UI"/>
                <w:b/>
                <w:sz w:val="24"/>
                <w:szCs w:val="24"/>
              </w:rPr>
            </w:pPr>
            <w:r w:rsidRPr="003B63F1">
              <w:rPr>
                <w:rFonts w:ascii="Segoe UI" w:hAnsi="Segoe UI" w:cs="Segoe UI"/>
                <w:b/>
                <w:sz w:val="24"/>
                <w:szCs w:val="24"/>
              </w:rPr>
              <w:t xml:space="preserve">Item 3(f) External Committee member </w:t>
            </w:r>
          </w:p>
          <w:p w:rsidR="003B63F1" w:rsidRDefault="00980563" w:rsidP="001F4FD1">
            <w:pPr>
              <w:pStyle w:val="ListParagraph"/>
              <w:ind w:left="0"/>
              <w:jc w:val="both"/>
              <w:rPr>
                <w:rFonts w:ascii="Segoe UI" w:hAnsi="Segoe UI" w:cs="Segoe UI"/>
                <w:sz w:val="24"/>
                <w:szCs w:val="24"/>
              </w:rPr>
            </w:pPr>
            <w:r>
              <w:rPr>
                <w:rFonts w:ascii="Segoe UI" w:hAnsi="Segoe UI" w:cs="Segoe UI"/>
                <w:sz w:val="24"/>
                <w:szCs w:val="24"/>
              </w:rPr>
              <w:t>The Chair</w:t>
            </w:r>
            <w:r w:rsidR="003B63F1" w:rsidRPr="003B63F1">
              <w:rPr>
                <w:rFonts w:ascii="Segoe UI" w:hAnsi="Segoe UI" w:cs="Segoe UI"/>
                <w:sz w:val="24"/>
                <w:szCs w:val="24"/>
              </w:rPr>
              <w:t xml:space="preserve"> noted that, following discussion with the Chief Executive, she had m</w:t>
            </w:r>
            <w:r w:rsidR="00516BA5">
              <w:rPr>
                <w:rFonts w:ascii="Segoe UI" w:hAnsi="Segoe UI" w:cs="Segoe UI"/>
                <w:sz w:val="24"/>
                <w:szCs w:val="24"/>
              </w:rPr>
              <w:t>et with a potential candidate who was interested in becoming</w:t>
            </w:r>
            <w:r w:rsidR="003B63F1" w:rsidRPr="003B63F1">
              <w:rPr>
                <w:rFonts w:ascii="Segoe UI" w:hAnsi="Segoe UI" w:cs="Segoe UI"/>
                <w:sz w:val="24"/>
                <w:szCs w:val="24"/>
              </w:rPr>
              <w:t xml:space="preserve"> an external member of this Committee.  </w:t>
            </w:r>
            <w:r w:rsidR="0093795F" w:rsidRPr="0093795F">
              <w:rPr>
                <w:rFonts w:ascii="Segoe UI" w:hAnsi="Segoe UI" w:cs="Segoe UI"/>
                <w:sz w:val="24"/>
                <w:szCs w:val="24"/>
              </w:rPr>
              <w:t xml:space="preserve">The Chair highlighted the candidate’s previous NHS charity experience.  </w:t>
            </w:r>
            <w:r w:rsidR="00CC077A">
              <w:rPr>
                <w:rFonts w:ascii="Segoe UI" w:hAnsi="Segoe UI" w:cs="Segoe UI"/>
                <w:sz w:val="24"/>
                <w:szCs w:val="24"/>
              </w:rPr>
              <w:t>The</w:t>
            </w:r>
            <w:r>
              <w:rPr>
                <w:rFonts w:ascii="Segoe UI" w:hAnsi="Segoe UI" w:cs="Segoe UI"/>
                <w:sz w:val="24"/>
                <w:szCs w:val="24"/>
              </w:rPr>
              <w:t xml:space="preserve"> Chair</w:t>
            </w:r>
            <w:r w:rsidR="0093795F">
              <w:rPr>
                <w:rFonts w:ascii="Segoe UI" w:hAnsi="Segoe UI" w:cs="Segoe UI"/>
                <w:sz w:val="24"/>
                <w:szCs w:val="24"/>
              </w:rPr>
              <w:t xml:space="preserve"> would</w:t>
            </w:r>
            <w:r w:rsidR="003B63F1" w:rsidRPr="003B63F1">
              <w:rPr>
                <w:rFonts w:ascii="Segoe UI" w:hAnsi="Segoe UI" w:cs="Segoe UI"/>
                <w:sz w:val="24"/>
                <w:szCs w:val="24"/>
              </w:rPr>
              <w:t xml:space="preserve"> circulate</w:t>
            </w:r>
            <w:r w:rsidR="0093795F">
              <w:rPr>
                <w:rFonts w:ascii="Segoe UI" w:hAnsi="Segoe UI" w:cs="Segoe UI"/>
                <w:sz w:val="24"/>
                <w:szCs w:val="24"/>
              </w:rPr>
              <w:t>, and the other Committee members would review, the candidate’s CV</w:t>
            </w:r>
            <w:r w:rsidR="003B63F1" w:rsidRPr="003B63F1">
              <w:rPr>
                <w:rFonts w:ascii="Segoe UI" w:hAnsi="Segoe UI" w:cs="Segoe UI"/>
                <w:sz w:val="24"/>
                <w:szCs w:val="24"/>
              </w:rPr>
              <w:t xml:space="preserve">.  </w:t>
            </w:r>
            <w:r w:rsidR="00CC077A">
              <w:rPr>
                <w:rFonts w:ascii="Segoe UI" w:hAnsi="Segoe UI" w:cs="Segoe UI"/>
                <w:sz w:val="24"/>
                <w:szCs w:val="24"/>
              </w:rPr>
              <w:t xml:space="preserve">The Committee AGREED that </w:t>
            </w:r>
            <w:r w:rsidR="003B63F1" w:rsidRPr="003B63F1">
              <w:rPr>
                <w:rFonts w:ascii="Segoe UI" w:hAnsi="Segoe UI" w:cs="Segoe UI"/>
                <w:sz w:val="24"/>
                <w:szCs w:val="24"/>
              </w:rPr>
              <w:t xml:space="preserve">if the members were content with the nomination, the Committee would </w:t>
            </w:r>
            <w:r w:rsidR="00CC077A">
              <w:rPr>
                <w:rFonts w:ascii="Segoe UI" w:hAnsi="Segoe UI" w:cs="Segoe UI"/>
                <w:sz w:val="24"/>
                <w:szCs w:val="24"/>
              </w:rPr>
              <w:t>recommend</w:t>
            </w:r>
            <w:r w:rsidR="003B63F1" w:rsidRPr="003B63F1">
              <w:rPr>
                <w:rFonts w:ascii="Segoe UI" w:hAnsi="Segoe UI" w:cs="Segoe UI"/>
                <w:sz w:val="24"/>
                <w:szCs w:val="24"/>
              </w:rPr>
              <w:t xml:space="preserve"> the nomination to the Board for approval for a 12 month term in the first instance and </w:t>
            </w:r>
            <w:r w:rsidR="0059360E">
              <w:rPr>
                <w:rFonts w:ascii="Segoe UI" w:hAnsi="Segoe UI" w:cs="Segoe UI"/>
                <w:sz w:val="24"/>
                <w:szCs w:val="24"/>
              </w:rPr>
              <w:t>with</w:t>
            </w:r>
            <w:r w:rsidR="003B63F1" w:rsidRPr="003B63F1">
              <w:rPr>
                <w:rFonts w:ascii="Segoe UI" w:hAnsi="Segoe UI" w:cs="Segoe UI"/>
                <w:sz w:val="24"/>
                <w:szCs w:val="24"/>
              </w:rPr>
              <w:t xml:space="preserve"> full voting </w:t>
            </w:r>
            <w:r w:rsidR="0059360E">
              <w:rPr>
                <w:rFonts w:ascii="Segoe UI" w:hAnsi="Segoe UI" w:cs="Segoe UI"/>
                <w:sz w:val="24"/>
                <w:szCs w:val="24"/>
              </w:rPr>
              <w:t xml:space="preserve">rights as </w:t>
            </w:r>
            <w:r w:rsidR="00454E0B">
              <w:rPr>
                <w:rFonts w:ascii="Segoe UI" w:hAnsi="Segoe UI" w:cs="Segoe UI"/>
                <w:sz w:val="24"/>
                <w:szCs w:val="24"/>
              </w:rPr>
              <w:t xml:space="preserve">a </w:t>
            </w:r>
            <w:r w:rsidR="003B63F1" w:rsidRPr="003B63F1">
              <w:rPr>
                <w:rFonts w:ascii="Segoe UI" w:hAnsi="Segoe UI" w:cs="Segoe UI"/>
                <w:sz w:val="24"/>
                <w:szCs w:val="24"/>
              </w:rPr>
              <w:t xml:space="preserve">member of the Committee.  </w:t>
            </w:r>
          </w:p>
          <w:p w:rsidR="001C6F9D" w:rsidRDefault="001C6F9D" w:rsidP="001F4FD1">
            <w:pPr>
              <w:pStyle w:val="ListParagraph"/>
              <w:ind w:left="0"/>
              <w:jc w:val="both"/>
              <w:rPr>
                <w:rFonts w:ascii="Segoe UI" w:hAnsi="Segoe UI" w:cs="Segoe UI"/>
                <w:sz w:val="24"/>
                <w:szCs w:val="24"/>
              </w:rPr>
            </w:pPr>
          </w:p>
          <w:p w:rsidR="00CC077A" w:rsidRPr="00264F2F" w:rsidRDefault="00CC077A" w:rsidP="001F4FD1">
            <w:pPr>
              <w:pStyle w:val="ListParagraph"/>
              <w:ind w:left="0"/>
              <w:jc w:val="both"/>
              <w:rPr>
                <w:rFonts w:ascii="Segoe UI" w:hAnsi="Segoe UI" w:cs="Segoe UI"/>
                <w:sz w:val="24"/>
                <w:szCs w:val="24"/>
              </w:rPr>
            </w:pPr>
          </w:p>
        </w:tc>
        <w:tc>
          <w:tcPr>
            <w:tcW w:w="1021" w:type="dxa"/>
            <w:tcBorders>
              <w:top w:val="nil"/>
              <w:left w:val="single" w:sz="4" w:space="0" w:color="auto"/>
              <w:bottom w:val="single" w:sz="4" w:space="0" w:color="auto"/>
              <w:right w:val="single" w:sz="4" w:space="0" w:color="auto"/>
            </w:tcBorders>
            <w:shd w:val="clear" w:color="auto" w:fill="auto"/>
          </w:tcPr>
          <w:p w:rsidR="00DE25EE" w:rsidRDefault="00DE25EE" w:rsidP="00B146DB">
            <w:pPr>
              <w:pStyle w:val="Header"/>
              <w:tabs>
                <w:tab w:val="clear" w:pos="4153"/>
                <w:tab w:val="clear" w:pos="8306"/>
              </w:tabs>
              <w:rPr>
                <w:rFonts w:ascii="Segoe UI" w:hAnsi="Segoe UI" w:cs="Segoe UI"/>
                <w:b/>
                <w:lang w:val="en-GB" w:eastAsia="en-GB"/>
              </w:rPr>
            </w:pPr>
          </w:p>
          <w:p w:rsidR="0057799B" w:rsidRDefault="0057799B" w:rsidP="00B146DB">
            <w:pPr>
              <w:pStyle w:val="Header"/>
              <w:tabs>
                <w:tab w:val="clear" w:pos="4153"/>
                <w:tab w:val="clear" w:pos="8306"/>
              </w:tabs>
              <w:rPr>
                <w:rFonts w:ascii="Segoe UI" w:hAnsi="Segoe UI" w:cs="Segoe UI"/>
                <w:b/>
                <w:lang w:val="en-GB" w:eastAsia="en-GB"/>
              </w:rPr>
            </w:pPr>
          </w:p>
          <w:p w:rsidR="0057799B" w:rsidRDefault="0057799B" w:rsidP="00B146DB">
            <w:pPr>
              <w:pStyle w:val="Header"/>
              <w:tabs>
                <w:tab w:val="clear" w:pos="4153"/>
                <w:tab w:val="clear" w:pos="8306"/>
              </w:tabs>
              <w:rPr>
                <w:rFonts w:ascii="Segoe UI" w:hAnsi="Segoe UI" w:cs="Segoe UI"/>
                <w:b/>
                <w:lang w:val="en-GB" w:eastAsia="en-GB"/>
              </w:rPr>
            </w:pPr>
          </w:p>
          <w:p w:rsidR="0057799B" w:rsidRDefault="0057799B" w:rsidP="00B146DB">
            <w:pPr>
              <w:pStyle w:val="Header"/>
              <w:tabs>
                <w:tab w:val="clear" w:pos="4153"/>
                <w:tab w:val="clear" w:pos="8306"/>
              </w:tabs>
              <w:rPr>
                <w:rFonts w:ascii="Segoe UI" w:hAnsi="Segoe UI" w:cs="Segoe UI"/>
                <w:b/>
                <w:lang w:val="en-GB" w:eastAsia="en-GB"/>
              </w:rPr>
            </w:pPr>
          </w:p>
          <w:p w:rsidR="0057799B" w:rsidRDefault="0057799B" w:rsidP="00B146DB">
            <w:pPr>
              <w:pStyle w:val="Header"/>
              <w:tabs>
                <w:tab w:val="clear" w:pos="4153"/>
                <w:tab w:val="clear" w:pos="8306"/>
              </w:tabs>
              <w:rPr>
                <w:rFonts w:ascii="Segoe UI" w:hAnsi="Segoe UI" w:cs="Segoe UI"/>
                <w:b/>
                <w:lang w:val="en-GB" w:eastAsia="en-GB"/>
              </w:rPr>
            </w:pPr>
          </w:p>
          <w:p w:rsidR="0057799B" w:rsidRDefault="0057799B" w:rsidP="00B146DB">
            <w:pPr>
              <w:pStyle w:val="Header"/>
              <w:tabs>
                <w:tab w:val="clear" w:pos="4153"/>
                <w:tab w:val="clear" w:pos="8306"/>
              </w:tabs>
              <w:rPr>
                <w:rFonts w:ascii="Segoe UI" w:hAnsi="Segoe UI" w:cs="Segoe UI"/>
                <w:b/>
                <w:lang w:val="en-GB" w:eastAsia="en-GB"/>
              </w:rPr>
            </w:pPr>
          </w:p>
          <w:p w:rsidR="0057799B" w:rsidRDefault="0057799B" w:rsidP="00B146DB">
            <w:pPr>
              <w:pStyle w:val="Header"/>
              <w:tabs>
                <w:tab w:val="clear" w:pos="4153"/>
                <w:tab w:val="clear" w:pos="8306"/>
              </w:tabs>
              <w:rPr>
                <w:rFonts w:ascii="Segoe UI" w:hAnsi="Segoe UI" w:cs="Segoe UI"/>
                <w:b/>
                <w:lang w:val="en-GB" w:eastAsia="en-GB"/>
              </w:rPr>
            </w:pPr>
          </w:p>
          <w:p w:rsidR="0057799B" w:rsidRDefault="0057799B" w:rsidP="00B146DB">
            <w:pPr>
              <w:pStyle w:val="Header"/>
              <w:tabs>
                <w:tab w:val="clear" w:pos="4153"/>
                <w:tab w:val="clear" w:pos="8306"/>
              </w:tabs>
              <w:rPr>
                <w:rFonts w:ascii="Segoe UI" w:hAnsi="Segoe UI" w:cs="Segoe UI"/>
                <w:b/>
                <w:lang w:val="en-GB" w:eastAsia="en-GB"/>
              </w:rPr>
            </w:pPr>
          </w:p>
          <w:p w:rsidR="0057799B" w:rsidRDefault="0057799B" w:rsidP="00B146DB">
            <w:pPr>
              <w:pStyle w:val="Header"/>
              <w:tabs>
                <w:tab w:val="clear" w:pos="4153"/>
                <w:tab w:val="clear" w:pos="8306"/>
              </w:tabs>
              <w:rPr>
                <w:rFonts w:ascii="Segoe UI" w:hAnsi="Segoe UI" w:cs="Segoe UI"/>
                <w:b/>
                <w:lang w:val="en-GB" w:eastAsia="en-GB"/>
              </w:rPr>
            </w:pPr>
          </w:p>
          <w:p w:rsidR="0057799B" w:rsidRDefault="0057799B" w:rsidP="00B146DB">
            <w:pPr>
              <w:pStyle w:val="Header"/>
              <w:tabs>
                <w:tab w:val="clear" w:pos="4153"/>
                <w:tab w:val="clear" w:pos="8306"/>
              </w:tabs>
              <w:rPr>
                <w:rFonts w:ascii="Segoe UI" w:hAnsi="Segoe UI" w:cs="Segoe UI"/>
                <w:b/>
                <w:lang w:val="en-GB" w:eastAsia="en-GB"/>
              </w:rPr>
            </w:pPr>
          </w:p>
          <w:p w:rsidR="0057799B" w:rsidRDefault="0057799B" w:rsidP="00B146DB">
            <w:pPr>
              <w:pStyle w:val="Header"/>
              <w:tabs>
                <w:tab w:val="clear" w:pos="4153"/>
                <w:tab w:val="clear" w:pos="8306"/>
              </w:tabs>
              <w:rPr>
                <w:rFonts w:ascii="Segoe UI" w:hAnsi="Segoe UI" w:cs="Segoe UI"/>
                <w:b/>
                <w:lang w:val="en-GB" w:eastAsia="en-GB"/>
              </w:rPr>
            </w:pPr>
          </w:p>
          <w:p w:rsidR="0057799B" w:rsidRDefault="0057799B" w:rsidP="00B146DB">
            <w:pPr>
              <w:pStyle w:val="Header"/>
              <w:tabs>
                <w:tab w:val="clear" w:pos="4153"/>
                <w:tab w:val="clear" w:pos="8306"/>
              </w:tabs>
              <w:rPr>
                <w:rFonts w:ascii="Segoe UI" w:hAnsi="Segoe UI" w:cs="Segoe UI"/>
                <w:b/>
                <w:lang w:val="en-GB" w:eastAsia="en-GB"/>
              </w:rPr>
            </w:pPr>
          </w:p>
          <w:p w:rsidR="0057799B" w:rsidRDefault="0057799B" w:rsidP="00B146DB">
            <w:pPr>
              <w:pStyle w:val="Header"/>
              <w:tabs>
                <w:tab w:val="clear" w:pos="4153"/>
                <w:tab w:val="clear" w:pos="8306"/>
              </w:tabs>
              <w:rPr>
                <w:rFonts w:ascii="Segoe UI" w:hAnsi="Segoe UI" w:cs="Segoe UI"/>
                <w:b/>
                <w:lang w:val="en-GB" w:eastAsia="en-GB"/>
              </w:rPr>
            </w:pPr>
          </w:p>
          <w:p w:rsidR="0093795F" w:rsidRDefault="0093795F" w:rsidP="00B146DB">
            <w:pPr>
              <w:pStyle w:val="Header"/>
              <w:tabs>
                <w:tab w:val="clear" w:pos="4153"/>
                <w:tab w:val="clear" w:pos="8306"/>
              </w:tabs>
              <w:rPr>
                <w:rFonts w:ascii="Segoe UI" w:hAnsi="Segoe UI" w:cs="Segoe UI"/>
                <w:b/>
                <w:lang w:val="en-GB" w:eastAsia="en-GB"/>
              </w:rPr>
            </w:pPr>
          </w:p>
          <w:p w:rsidR="0093795F" w:rsidRDefault="0093795F" w:rsidP="00B146DB">
            <w:pPr>
              <w:pStyle w:val="Header"/>
              <w:tabs>
                <w:tab w:val="clear" w:pos="4153"/>
                <w:tab w:val="clear" w:pos="8306"/>
              </w:tabs>
              <w:rPr>
                <w:rFonts w:ascii="Segoe UI" w:hAnsi="Segoe UI" w:cs="Segoe UI"/>
                <w:b/>
                <w:lang w:val="en-GB" w:eastAsia="en-GB"/>
              </w:rPr>
            </w:pPr>
          </w:p>
          <w:p w:rsidR="0057799B" w:rsidRDefault="0093795F" w:rsidP="00B146DB">
            <w:pPr>
              <w:pStyle w:val="Header"/>
              <w:tabs>
                <w:tab w:val="clear" w:pos="4153"/>
                <w:tab w:val="clear" w:pos="8306"/>
              </w:tabs>
              <w:rPr>
                <w:rFonts w:ascii="Segoe UI" w:hAnsi="Segoe UI" w:cs="Segoe UI"/>
                <w:b/>
                <w:lang w:val="en-GB" w:eastAsia="en-GB"/>
              </w:rPr>
            </w:pPr>
            <w:r>
              <w:rPr>
                <w:rFonts w:ascii="Segoe UI" w:hAnsi="Segoe UI" w:cs="Segoe UI"/>
                <w:b/>
                <w:lang w:val="en-GB" w:eastAsia="en-GB"/>
              </w:rPr>
              <w:t>All</w:t>
            </w:r>
          </w:p>
          <w:p w:rsidR="0057799B" w:rsidRDefault="0057799B" w:rsidP="00B146DB">
            <w:pPr>
              <w:pStyle w:val="Header"/>
              <w:tabs>
                <w:tab w:val="clear" w:pos="4153"/>
                <w:tab w:val="clear" w:pos="8306"/>
              </w:tabs>
              <w:rPr>
                <w:rFonts w:ascii="Segoe UI" w:hAnsi="Segoe UI" w:cs="Segoe UI"/>
                <w:b/>
                <w:lang w:val="en-GB" w:eastAsia="en-GB"/>
              </w:rPr>
            </w:pPr>
          </w:p>
          <w:p w:rsidR="0057799B" w:rsidRDefault="0057799B" w:rsidP="00B146DB">
            <w:pPr>
              <w:pStyle w:val="Header"/>
              <w:tabs>
                <w:tab w:val="clear" w:pos="4153"/>
                <w:tab w:val="clear" w:pos="8306"/>
              </w:tabs>
              <w:rPr>
                <w:rFonts w:ascii="Segoe UI" w:hAnsi="Segoe UI" w:cs="Segoe UI"/>
                <w:b/>
                <w:lang w:val="en-GB" w:eastAsia="en-GB"/>
              </w:rPr>
            </w:pPr>
          </w:p>
          <w:p w:rsidR="0057799B" w:rsidRPr="00264F2F" w:rsidRDefault="0057799B" w:rsidP="00B146DB">
            <w:pPr>
              <w:pStyle w:val="Header"/>
              <w:tabs>
                <w:tab w:val="clear" w:pos="4153"/>
                <w:tab w:val="clear" w:pos="8306"/>
              </w:tabs>
              <w:rPr>
                <w:rFonts w:ascii="Segoe UI" w:hAnsi="Segoe UI" w:cs="Segoe UI"/>
                <w:b/>
                <w:lang w:val="en-GB" w:eastAsia="en-GB"/>
              </w:rPr>
            </w:pPr>
            <w:r>
              <w:rPr>
                <w:rFonts w:ascii="Segoe UI" w:hAnsi="Segoe UI" w:cs="Segoe UI"/>
                <w:b/>
                <w:lang w:val="en-GB" w:eastAsia="en-GB"/>
              </w:rPr>
              <w:t>All</w:t>
            </w:r>
          </w:p>
        </w:tc>
      </w:tr>
      <w:tr w:rsidR="001C6F9D" w:rsidRPr="00264F2F" w:rsidTr="001C6F9D">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1C6F9D" w:rsidRDefault="00F50E37" w:rsidP="008C5033">
            <w:pPr>
              <w:rPr>
                <w:rFonts w:ascii="Segoe UI" w:hAnsi="Segoe UI" w:cs="Segoe UI"/>
                <w:color w:val="000000"/>
              </w:rPr>
            </w:pPr>
            <w:r>
              <w:rPr>
                <w:rFonts w:ascii="Segoe UI" w:hAnsi="Segoe UI" w:cs="Segoe UI"/>
                <w:color w:val="000000"/>
              </w:rPr>
              <w:lastRenderedPageBreak/>
              <w:t>d</w:t>
            </w: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766854" w:rsidRDefault="0076685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r>
              <w:rPr>
                <w:rFonts w:ascii="Segoe UI" w:hAnsi="Segoe UI" w:cs="Segoe UI"/>
                <w:color w:val="000000"/>
              </w:rPr>
              <w:t>e</w:t>
            </w: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766854" w:rsidRDefault="00766854" w:rsidP="008C5033">
            <w:pPr>
              <w:rPr>
                <w:rFonts w:ascii="Segoe UI" w:hAnsi="Segoe UI" w:cs="Segoe UI"/>
                <w:color w:val="000000"/>
              </w:rPr>
            </w:pPr>
          </w:p>
          <w:p w:rsidR="00766854" w:rsidRDefault="00766854" w:rsidP="008C5033">
            <w:pPr>
              <w:rPr>
                <w:rFonts w:ascii="Segoe UI" w:hAnsi="Segoe UI" w:cs="Segoe UI"/>
                <w:color w:val="000000"/>
              </w:rPr>
            </w:pPr>
          </w:p>
          <w:p w:rsidR="00766854" w:rsidRDefault="0076685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r>
              <w:rPr>
                <w:rFonts w:ascii="Segoe UI" w:hAnsi="Segoe UI" w:cs="Segoe UI"/>
                <w:color w:val="000000"/>
              </w:rPr>
              <w:t>f</w:t>
            </w: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Default="002803F4" w:rsidP="008C5033">
            <w:pPr>
              <w:rPr>
                <w:rFonts w:ascii="Segoe UI" w:hAnsi="Segoe UI" w:cs="Segoe UI"/>
                <w:color w:val="000000"/>
              </w:rPr>
            </w:pPr>
          </w:p>
          <w:p w:rsidR="002803F4" w:rsidRPr="00264F2F" w:rsidRDefault="002803F4" w:rsidP="008C5033">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1C6F9D" w:rsidRPr="003B63F1" w:rsidRDefault="001C6F9D" w:rsidP="001F4FD1">
            <w:pPr>
              <w:pStyle w:val="ListParagraph"/>
              <w:ind w:left="0"/>
              <w:jc w:val="both"/>
              <w:rPr>
                <w:rFonts w:ascii="Segoe UI" w:hAnsi="Segoe UI" w:cs="Segoe UI"/>
                <w:b/>
                <w:sz w:val="24"/>
                <w:szCs w:val="24"/>
              </w:rPr>
            </w:pPr>
            <w:r w:rsidRPr="003B63F1">
              <w:rPr>
                <w:rFonts w:ascii="Segoe UI" w:hAnsi="Segoe UI" w:cs="Segoe UI"/>
                <w:b/>
                <w:sz w:val="24"/>
                <w:szCs w:val="24"/>
              </w:rPr>
              <w:t>Item</w:t>
            </w:r>
            <w:r>
              <w:rPr>
                <w:rFonts w:ascii="Segoe UI" w:hAnsi="Segoe UI" w:cs="Segoe UI"/>
                <w:b/>
                <w:sz w:val="24"/>
                <w:szCs w:val="24"/>
              </w:rPr>
              <w:t>s</w:t>
            </w:r>
            <w:r w:rsidRPr="003B63F1">
              <w:rPr>
                <w:rFonts w:ascii="Segoe UI" w:hAnsi="Segoe UI" w:cs="Segoe UI"/>
                <w:b/>
                <w:sz w:val="24"/>
                <w:szCs w:val="24"/>
              </w:rPr>
              <w:t xml:space="preserve"> 3(g)</w:t>
            </w:r>
            <w:r w:rsidR="00C52F87">
              <w:rPr>
                <w:rFonts w:ascii="Segoe UI" w:hAnsi="Segoe UI" w:cs="Segoe UI"/>
                <w:b/>
                <w:sz w:val="24"/>
                <w:szCs w:val="24"/>
              </w:rPr>
              <w:t xml:space="preserve"> and 20(c) Air conditioning at Witney</w:t>
            </w:r>
            <w:r w:rsidRPr="003B63F1">
              <w:rPr>
                <w:rFonts w:ascii="Segoe UI" w:hAnsi="Segoe UI" w:cs="Segoe UI"/>
                <w:b/>
                <w:sz w:val="24"/>
                <w:szCs w:val="24"/>
              </w:rPr>
              <w:t xml:space="preserve"> community hospital</w:t>
            </w:r>
          </w:p>
          <w:p w:rsidR="001C6F9D" w:rsidRPr="003B63F1" w:rsidRDefault="001C6F9D" w:rsidP="001F4FD1">
            <w:pPr>
              <w:pStyle w:val="ListParagraph"/>
              <w:ind w:left="0"/>
              <w:jc w:val="both"/>
              <w:rPr>
                <w:rFonts w:ascii="Segoe UI" w:hAnsi="Segoe UI" w:cs="Segoe UI"/>
                <w:sz w:val="24"/>
                <w:szCs w:val="24"/>
              </w:rPr>
            </w:pPr>
            <w:r w:rsidRPr="003B63F1">
              <w:rPr>
                <w:rFonts w:ascii="Segoe UI" w:hAnsi="Segoe UI" w:cs="Segoe UI"/>
                <w:sz w:val="24"/>
                <w:szCs w:val="24"/>
              </w:rPr>
              <w:t xml:space="preserve">The Committee considered the use of funds </w:t>
            </w:r>
            <w:r w:rsidR="00C52F87">
              <w:rPr>
                <w:rFonts w:ascii="Segoe UI" w:hAnsi="Segoe UI" w:cs="Segoe UI"/>
                <w:sz w:val="24"/>
                <w:szCs w:val="24"/>
              </w:rPr>
              <w:t>t</w:t>
            </w:r>
            <w:r w:rsidR="00DA7BFA">
              <w:rPr>
                <w:rFonts w:ascii="Segoe UI" w:hAnsi="Segoe UI" w:cs="Segoe UI"/>
                <w:sz w:val="24"/>
                <w:szCs w:val="24"/>
              </w:rPr>
              <w:t>o install air conditioning at W</w:t>
            </w:r>
            <w:r w:rsidR="00C52F87">
              <w:rPr>
                <w:rFonts w:ascii="Segoe UI" w:hAnsi="Segoe UI" w:cs="Segoe UI"/>
                <w:sz w:val="24"/>
                <w:szCs w:val="24"/>
              </w:rPr>
              <w:t>itney</w:t>
            </w:r>
            <w:r w:rsidRPr="003B63F1">
              <w:rPr>
                <w:rFonts w:ascii="Segoe UI" w:hAnsi="Segoe UI" w:cs="Segoe UI"/>
                <w:sz w:val="24"/>
                <w:szCs w:val="24"/>
              </w:rPr>
              <w:t xml:space="preserve"> community hospital, the details of which had been circulated out-of-session by LI.  </w:t>
            </w:r>
            <w:r w:rsidR="00633797">
              <w:rPr>
                <w:rFonts w:ascii="Segoe UI" w:hAnsi="Segoe UI" w:cs="Segoe UI"/>
                <w:sz w:val="24"/>
                <w:szCs w:val="24"/>
              </w:rPr>
              <w:t xml:space="preserve">The </w:t>
            </w:r>
            <w:proofErr w:type="spellStart"/>
            <w:r w:rsidR="00633797">
              <w:rPr>
                <w:rFonts w:ascii="Segoe UI" w:hAnsi="Segoe UI" w:cs="Segoe UI"/>
                <w:sz w:val="24"/>
                <w:szCs w:val="24"/>
              </w:rPr>
              <w:t>DoN</w:t>
            </w:r>
            <w:proofErr w:type="spellEnd"/>
            <w:r w:rsidR="00633797">
              <w:rPr>
                <w:rFonts w:ascii="Segoe UI" w:hAnsi="Segoe UI" w:cs="Segoe UI"/>
                <w:sz w:val="24"/>
                <w:szCs w:val="24"/>
              </w:rPr>
              <w:t xml:space="preserve"> reported that the COO</w:t>
            </w:r>
            <w:r w:rsidRPr="003B63F1">
              <w:rPr>
                <w:rFonts w:ascii="Segoe UI" w:hAnsi="Segoe UI" w:cs="Segoe UI"/>
                <w:sz w:val="24"/>
                <w:szCs w:val="24"/>
              </w:rPr>
              <w:t xml:space="preserve"> </w:t>
            </w:r>
            <w:r w:rsidR="00633797">
              <w:rPr>
                <w:rFonts w:ascii="Segoe UI" w:hAnsi="Segoe UI" w:cs="Segoe UI"/>
                <w:sz w:val="24"/>
                <w:szCs w:val="24"/>
              </w:rPr>
              <w:t xml:space="preserve">had </w:t>
            </w:r>
            <w:r w:rsidRPr="003B63F1">
              <w:rPr>
                <w:rFonts w:ascii="Segoe UI" w:hAnsi="Segoe UI" w:cs="Segoe UI"/>
                <w:sz w:val="24"/>
                <w:szCs w:val="24"/>
              </w:rPr>
              <w:t>confirmed that</w:t>
            </w:r>
            <w:r w:rsidR="00EF4975">
              <w:rPr>
                <w:rFonts w:ascii="Segoe UI" w:hAnsi="Segoe UI" w:cs="Segoe UI"/>
                <w:sz w:val="24"/>
                <w:szCs w:val="24"/>
              </w:rPr>
              <w:t>: (</w:t>
            </w:r>
            <w:proofErr w:type="spellStart"/>
            <w:r w:rsidR="00EF4975">
              <w:rPr>
                <w:rFonts w:ascii="Segoe UI" w:hAnsi="Segoe UI" w:cs="Segoe UI"/>
                <w:sz w:val="24"/>
                <w:szCs w:val="24"/>
              </w:rPr>
              <w:t>i</w:t>
            </w:r>
            <w:proofErr w:type="spellEnd"/>
            <w:r w:rsidR="00EF4975">
              <w:rPr>
                <w:rFonts w:ascii="Segoe UI" w:hAnsi="Segoe UI" w:cs="Segoe UI"/>
                <w:sz w:val="24"/>
                <w:szCs w:val="24"/>
              </w:rPr>
              <w:t>)</w:t>
            </w:r>
            <w:r w:rsidRPr="003B63F1">
              <w:rPr>
                <w:rFonts w:ascii="Segoe UI" w:hAnsi="Segoe UI" w:cs="Segoe UI"/>
                <w:sz w:val="24"/>
                <w:szCs w:val="24"/>
              </w:rPr>
              <w:t xml:space="preserve"> she had advised the hospital that charitable funds could contribute to the cost if the Estates department would meet the revenue costs; and </w:t>
            </w:r>
            <w:r w:rsidR="00EF4975">
              <w:rPr>
                <w:rFonts w:ascii="Segoe UI" w:hAnsi="Segoe UI" w:cs="Segoe UI"/>
                <w:sz w:val="24"/>
                <w:szCs w:val="24"/>
              </w:rPr>
              <w:t xml:space="preserve">(ii) </w:t>
            </w:r>
            <w:r w:rsidRPr="003B63F1">
              <w:rPr>
                <w:rFonts w:ascii="Segoe UI" w:hAnsi="Segoe UI" w:cs="Segoe UI"/>
                <w:sz w:val="24"/>
                <w:szCs w:val="24"/>
              </w:rPr>
              <w:t xml:space="preserve">the Estates department was able to meet the revenue costs.  </w:t>
            </w:r>
            <w:r>
              <w:rPr>
                <w:rFonts w:ascii="Segoe UI" w:hAnsi="Segoe UI" w:cs="Segoe UI"/>
                <w:sz w:val="24"/>
                <w:szCs w:val="24"/>
              </w:rPr>
              <w:t xml:space="preserve">The </w:t>
            </w:r>
            <w:proofErr w:type="spellStart"/>
            <w:r>
              <w:rPr>
                <w:rFonts w:ascii="Segoe UI" w:hAnsi="Segoe UI" w:cs="Segoe UI"/>
                <w:sz w:val="24"/>
                <w:szCs w:val="24"/>
              </w:rPr>
              <w:t>DoN</w:t>
            </w:r>
            <w:proofErr w:type="spellEnd"/>
            <w:r w:rsidRPr="003B63F1">
              <w:rPr>
                <w:rFonts w:ascii="Segoe UI" w:hAnsi="Segoe UI" w:cs="Segoe UI"/>
                <w:sz w:val="24"/>
                <w:szCs w:val="24"/>
              </w:rPr>
              <w:t xml:space="preserve"> noted that without air conditioning, it was exceptionally warm in the relevant parts of the hospital since the installation of window restrictors.  LI advised that if there was a need for air conditioning </w:t>
            </w:r>
            <w:r w:rsidR="00766854">
              <w:rPr>
                <w:rFonts w:ascii="Segoe UI" w:hAnsi="Segoe UI" w:cs="Segoe UI"/>
                <w:sz w:val="24"/>
                <w:szCs w:val="24"/>
              </w:rPr>
              <w:t xml:space="preserve">which was critical in order to provide appropriate care </w:t>
            </w:r>
            <w:r w:rsidRPr="003B63F1">
              <w:rPr>
                <w:rFonts w:ascii="Segoe UI" w:hAnsi="Segoe UI" w:cs="Segoe UI"/>
                <w:sz w:val="24"/>
                <w:szCs w:val="24"/>
              </w:rPr>
              <w:t xml:space="preserve">then this should be funded by the NHS.  The Committee AGREED that funding should be made available for the air conditioning proposal but on an exceptional basis.  </w:t>
            </w:r>
          </w:p>
          <w:p w:rsidR="001C6F9D" w:rsidRPr="003B63F1" w:rsidRDefault="001C6F9D" w:rsidP="001F4FD1">
            <w:pPr>
              <w:pStyle w:val="ListParagraph"/>
              <w:ind w:left="0"/>
              <w:jc w:val="both"/>
              <w:rPr>
                <w:rFonts w:ascii="Segoe UI" w:hAnsi="Segoe UI" w:cs="Segoe UI"/>
                <w:b/>
                <w:sz w:val="24"/>
                <w:szCs w:val="24"/>
              </w:rPr>
            </w:pPr>
            <w:r w:rsidRPr="003B63F1">
              <w:rPr>
                <w:rFonts w:ascii="Segoe UI" w:hAnsi="Segoe UI" w:cs="Segoe UI"/>
                <w:b/>
                <w:sz w:val="24"/>
                <w:szCs w:val="24"/>
              </w:rPr>
              <w:t>Item 3(h) Charitable Funds Business Plan and Workshop</w:t>
            </w:r>
          </w:p>
          <w:p w:rsidR="001C6F9D" w:rsidRPr="003B63F1" w:rsidRDefault="001C6F9D" w:rsidP="001F4FD1">
            <w:pPr>
              <w:pStyle w:val="ListParagraph"/>
              <w:ind w:left="0"/>
              <w:jc w:val="both"/>
              <w:rPr>
                <w:rFonts w:ascii="Segoe UI" w:hAnsi="Segoe UI" w:cs="Segoe UI"/>
                <w:sz w:val="24"/>
                <w:szCs w:val="24"/>
              </w:rPr>
            </w:pPr>
            <w:r>
              <w:rPr>
                <w:rFonts w:ascii="Segoe UI" w:hAnsi="Segoe UI" w:cs="Segoe UI"/>
                <w:sz w:val="24"/>
                <w:szCs w:val="24"/>
              </w:rPr>
              <w:t>The Chair</w:t>
            </w:r>
            <w:r w:rsidRPr="003B63F1">
              <w:rPr>
                <w:rFonts w:ascii="Segoe UI" w:hAnsi="Segoe UI" w:cs="Segoe UI"/>
                <w:sz w:val="24"/>
                <w:szCs w:val="24"/>
              </w:rPr>
              <w:t xml:space="preserve"> noted that the workshop had been postponed due to insufficient numbers but may be rescheduled in the future.  The Committee reviewed the Business Plan 2014/15 which was attached to the Summary of Actions document and requested that PB provide a formal update of the plan to the next meeting.  </w:t>
            </w:r>
            <w:r w:rsidR="00766854" w:rsidRPr="00766854">
              <w:rPr>
                <w:rFonts w:ascii="Segoe UI" w:hAnsi="Segoe UI" w:cs="Segoe UI"/>
                <w:sz w:val="24"/>
                <w:szCs w:val="24"/>
              </w:rPr>
              <w:t>The Committee would like to co</w:t>
            </w:r>
            <w:r w:rsidR="00B73388">
              <w:rPr>
                <w:rFonts w:ascii="Segoe UI" w:hAnsi="Segoe UI" w:cs="Segoe UI"/>
                <w:sz w:val="24"/>
                <w:szCs w:val="24"/>
              </w:rPr>
              <w:t>nsider whether the plan requires</w:t>
            </w:r>
            <w:r w:rsidR="00766854" w:rsidRPr="00766854">
              <w:rPr>
                <w:rFonts w:ascii="Segoe UI" w:hAnsi="Segoe UI" w:cs="Segoe UI"/>
                <w:sz w:val="24"/>
                <w:szCs w:val="24"/>
              </w:rPr>
              <w:t xml:space="preserve"> refining or expanding, rather than simply reporting progress. </w:t>
            </w:r>
            <w:r>
              <w:rPr>
                <w:rFonts w:ascii="Segoe UI" w:hAnsi="Segoe UI" w:cs="Segoe UI"/>
                <w:sz w:val="24"/>
                <w:szCs w:val="24"/>
              </w:rPr>
              <w:t>The Chair</w:t>
            </w:r>
            <w:r w:rsidRPr="003B63F1">
              <w:rPr>
                <w:rFonts w:ascii="Segoe UI" w:hAnsi="Segoe UI" w:cs="Segoe UI"/>
                <w:sz w:val="24"/>
                <w:szCs w:val="24"/>
              </w:rPr>
              <w:t xml:space="preserve"> highlighted the importance of regular review of the key tasks and target dates in the Business Plan.  </w:t>
            </w:r>
          </w:p>
          <w:p w:rsidR="001C6F9D" w:rsidRPr="003B63F1" w:rsidRDefault="001C6F9D" w:rsidP="001F4FD1">
            <w:pPr>
              <w:pStyle w:val="ListParagraph"/>
              <w:ind w:left="0"/>
              <w:jc w:val="both"/>
              <w:rPr>
                <w:rFonts w:ascii="Segoe UI" w:hAnsi="Segoe UI" w:cs="Segoe UI"/>
                <w:b/>
                <w:sz w:val="24"/>
                <w:szCs w:val="24"/>
              </w:rPr>
            </w:pPr>
            <w:r w:rsidRPr="003B63F1">
              <w:rPr>
                <w:rFonts w:ascii="Segoe UI" w:hAnsi="Segoe UI" w:cs="Segoe UI"/>
                <w:b/>
                <w:sz w:val="24"/>
                <w:szCs w:val="24"/>
              </w:rPr>
              <w:t>Item</w:t>
            </w:r>
            <w:r>
              <w:rPr>
                <w:rFonts w:ascii="Segoe UI" w:hAnsi="Segoe UI" w:cs="Segoe UI"/>
                <w:b/>
                <w:sz w:val="24"/>
                <w:szCs w:val="24"/>
              </w:rPr>
              <w:t>s</w:t>
            </w:r>
            <w:r w:rsidRPr="003B63F1">
              <w:rPr>
                <w:rFonts w:ascii="Segoe UI" w:hAnsi="Segoe UI" w:cs="Segoe UI"/>
                <w:b/>
                <w:sz w:val="24"/>
                <w:szCs w:val="24"/>
              </w:rPr>
              <w:t xml:space="preserve"> 5(e)-(f) Arts and music centre</w:t>
            </w:r>
          </w:p>
          <w:p w:rsidR="001C6F9D" w:rsidRPr="003B63F1" w:rsidRDefault="001C6F9D" w:rsidP="001F4FD1">
            <w:pPr>
              <w:pStyle w:val="ListParagraph"/>
              <w:ind w:left="0"/>
              <w:jc w:val="both"/>
              <w:rPr>
                <w:rFonts w:ascii="Segoe UI" w:hAnsi="Segoe UI" w:cs="Segoe UI"/>
                <w:sz w:val="24"/>
                <w:szCs w:val="24"/>
              </w:rPr>
            </w:pPr>
            <w:r w:rsidRPr="003B63F1">
              <w:rPr>
                <w:rFonts w:ascii="Segoe UI" w:hAnsi="Segoe UI" w:cs="Segoe UI"/>
                <w:sz w:val="24"/>
                <w:szCs w:val="24"/>
              </w:rPr>
              <w:t xml:space="preserve">The Committee discussed the proposal for an arts and music centre on the Warneford Hospital site.  </w:t>
            </w:r>
            <w:r>
              <w:rPr>
                <w:rFonts w:ascii="Segoe UI" w:hAnsi="Segoe UI" w:cs="Segoe UI"/>
                <w:sz w:val="24"/>
                <w:szCs w:val="24"/>
              </w:rPr>
              <w:t xml:space="preserve">The </w:t>
            </w:r>
            <w:proofErr w:type="spellStart"/>
            <w:r>
              <w:rPr>
                <w:rFonts w:ascii="Segoe UI" w:hAnsi="Segoe UI" w:cs="Segoe UI"/>
                <w:sz w:val="24"/>
                <w:szCs w:val="24"/>
              </w:rPr>
              <w:t>DoN</w:t>
            </w:r>
            <w:proofErr w:type="spellEnd"/>
            <w:r w:rsidRPr="003B63F1">
              <w:rPr>
                <w:rFonts w:ascii="Segoe UI" w:hAnsi="Segoe UI" w:cs="Segoe UI"/>
                <w:sz w:val="24"/>
                <w:szCs w:val="24"/>
              </w:rPr>
              <w:t xml:space="preserve"> noted that it </w:t>
            </w:r>
            <w:r w:rsidR="00572C28">
              <w:rPr>
                <w:rFonts w:ascii="Segoe UI" w:hAnsi="Segoe UI" w:cs="Segoe UI"/>
                <w:sz w:val="24"/>
                <w:szCs w:val="24"/>
              </w:rPr>
              <w:t>might provide greater benefit</w:t>
            </w:r>
            <w:r w:rsidRPr="003B63F1">
              <w:rPr>
                <w:rFonts w:ascii="Segoe UI" w:hAnsi="Segoe UI" w:cs="Segoe UI"/>
                <w:sz w:val="24"/>
                <w:szCs w:val="24"/>
              </w:rPr>
              <w:t xml:space="preserve"> for more service users if the centre was situated in the community, rather than on the hospital site, so that it could be more conveniently accessed as part of recovery processes.  </w:t>
            </w:r>
            <w:r>
              <w:rPr>
                <w:rFonts w:ascii="Segoe UI" w:hAnsi="Segoe UI" w:cs="Segoe UI"/>
                <w:sz w:val="24"/>
                <w:szCs w:val="24"/>
              </w:rPr>
              <w:t>The Chair</w:t>
            </w:r>
            <w:r w:rsidRPr="003B63F1">
              <w:rPr>
                <w:rFonts w:ascii="Segoe UI" w:hAnsi="Segoe UI" w:cs="Segoe UI"/>
                <w:sz w:val="24"/>
                <w:szCs w:val="24"/>
              </w:rPr>
              <w:t xml:space="preserve"> noted that it would be worth continuing to develop ideas for an arts and music centre, potentially in collaboration with other organisations as the Trust Chair had suggested, and requested that </w:t>
            </w:r>
            <w:r w:rsidR="00633797">
              <w:rPr>
                <w:rFonts w:ascii="Segoe UI" w:hAnsi="Segoe UI" w:cs="Segoe UI"/>
                <w:sz w:val="24"/>
                <w:szCs w:val="24"/>
              </w:rPr>
              <w:t>the COO</w:t>
            </w:r>
            <w:r w:rsidRPr="003B63F1">
              <w:rPr>
                <w:rFonts w:ascii="Segoe UI" w:hAnsi="Segoe UI" w:cs="Segoe UI"/>
                <w:sz w:val="24"/>
                <w:szCs w:val="24"/>
              </w:rPr>
              <w:t xml:space="preserve"> report to t</w:t>
            </w:r>
            <w:r w:rsidR="00042066">
              <w:rPr>
                <w:rFonts w:ascii="Segoe UI" w:hAnsi="Segoe UI" w:cs="Segoe UI"/>
                <w:sz w:val="24"/>
                <w:szCs w:val="24"/>
              </w:rPr>
              <w:t>he next meeting on the proposal.</w:t>
            </w:r>
          </w:p>
          <w:p w:rsidR="001C6F9D" w:rsidRPr="00264F2F" w:rsidRDefault="001C6F9D" w:rsidP="00514015">
            <w:pPr>
              <w:pStyle w:val="Header"/>
              <w:tabs>
                <w:tab w:val="clear" w:pos="4153"/>
                <w:tab w:val="clear" w:pos="8306"/>
              </w:tabs>
              <w:jc w:val="both"/>
              <w:rPr>
                <w:rFonts w:ascii="Segoe UI" w:hAnsi="Segoe UI" w:cs="Segoe UI"/>
                <w:b/>
                <w:bC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1C6F9D" w:rsidRDefault="001C6F9D"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p>
          <w:p w:rsidR="00EF4975" w:rsidRDefault="00EF4975" w:rsidP="00B146DB">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PB</w:t>
            </w:r>
          </w:p>
          <w:p w:rsidR="0058224B" w:rsidRDefault="0058224B" w:rsidP="00B146DB">
            <w:pPr>
              <w:pStyle w:val="Header"/>
              <w:tabs>
                <w:tab w:val="clear" w:pos="4153"/>
                <w:tab w:val="clear" w:pos="8306"/>
              </w:tabs>
              <w:rPr>
                <w:rFonts w:ascii="Segoe UI" w:hAnsi="Segoe UI" w:cs="Segoe UI"/>
                <w:b/>
                <w:lang w:val="en-GB" w:eastAsia="en-GB"/>
              </w:rPr>
            </w:pPr>
          </w:p>
          <w:p w:rsidR="0058224B" w:rsidRDefault="0058224B" w:rsidP="00B146DB">
            <w:pPr>
              <w:pStyle w:val="Header"/>
              <w:tabs>
                <w:tab w:val="clear" w:pos="4153"/>
                <w:tab w:val="clear" w:pos="8306"/>
              </w:tabs>
              <w:rPr>
                <w:rFonts w:ascii="Segoe UI" w:hAnsi="Segoe UI" w:cs="Segoe UI"/>
                <w:b/>
                <w:lang w:val="en-GB" w:eastAsia="en-GB"/>
              </w:rPr>
            </w:pPr>
          </w:p>
          <w:p w:rsidR="0058224B" w:rsidRDefault="0058224B" w:rsidP="00B146DB">
            <w:pPr>
              <w:pStyle w:val="Header"/>
              <w:tabs>
                <w:tab w:val="clear" w:pos="4153"/>
                <w:tab w:val="clear" w:pos="8306"/>
              </w:tabs>
              <w:rPr>
                <w:rFonts w:ascii="Segoe UI" w:hAnsi="Segoe UI" w:cs="Segoe UI"/>
                <w:b/>
                <w:lang w:val="en-GB" w:eastAsia="en-GB"/>
              </w:rPr>
            </w:pPr>
          </w:p>
          <w:p w:rsidR="0058224B" w:rsidRDefault="0058224B" w:rsidP="00B146DB">
            <w:pPr>
              <w:pStyle w:val="Header"/>
              <w:tabs>
                <w:tab w:val="clear" w:pos="4153"/>
                <w:tab w:val="clear" w:pos="8306"/>
              </w:tabs>
              <w:rPr>
                <w:rFonts w:ascii="Segoe UI" w:hAnsi="Segoe UI" w:cs="Segoe UI"/>
                <w:b/>
                <w:lang w:val="en-GB" w:eastAsia="en-GB"/>
              </w:rPr>
            </w:pPr>
          </w:p>
          <w:p w:rsidR="0058224B" w:rsidRDefault="0058224B" w:rsidP="00B146DB">
            <w:pPr>
              <w:pStyle w:val="Header"/>
              <w:tabs>
                <w:tab w:val="clear" w:pos="4153"/>
                <w:tab w:val="clear" w:pos="8306"/>
              </w:tabs>
              <w:rPr>
                <w:rFonts w:ascii="Segoe UI" w:hAnsi="Segoe UI" w:cs="Segoe UI"/>
                <w:b/>
                <w:lang w:val="en-GB" w:eastAsia="en-GB"/>
              </w:rPr>
            </w:pPr>
          </w:p>
          <w:p w:rsidR="0058224B" w:rsidRDefault="0058224B" w:rsidP="00B146DB">
            <w:pPr>
              <w:pStyle w:val="Header"/>
              <w:tabs>
                <w:tab w:val="clear" w:pos="4153"/>
                <w:tab w:val="clear" w:pos="8306"/>
              </w:tabs>
              <w:rPr>
                <w:rFonts w:ascii="Segoe UI" w:hAnsi="Segoe UI" w:cs="Segoe UI"/>
                <w:b/>
                <w:lang w:val="en-GB" w:eastAsia="en-GB"/>
              </w:rPr>
            </w:pPr>
          </w:p>
          <w:p w:rsidR="0058224B" w:rsidRDefault="0058224B" w:rsidP="00B146DB">
            <w:pPr>
              <w:pStyle w:val="Header"/>
              <w:tabs>
                <w:tab w:val="clear" w:pos="4153"/>
                <w:tab w:val="clear" w:pos="8306"/>
              </w:tabs>
              <w:rPr>
                <w:rFonts w:ascii="Segoe UI" w:hAnsi="Segoe UI" w:cs="Segoe UI"/>
                <w:b/>
                <w:lang w:val="en-GB" w:eastAsia="en-GB"/>
              </w:rPr>
            </w:pPr>
          </w:p>
          <w:p w:rsidR="0058224B" w:rsidRDefault="0058224B" w:rsidP="00B146DB">
            <w:pPr>
              <w:pStyle w:val="Header"/>
              <w:tabs>
                <w:tab w:val="clear" w:pos="4153"/>
                <w:tab w:val="clear" w:pos="8306"/>
              </w:tabs>
              <w:rPr>
                <w:rFonts w:ascii="Segoe UI" w:hAnsi="Segoe UI" w:cs="Segoe UI"/>
                <w:b/>
                <w:lang w:val="en-GB" w:eastAsia="en-GB"/>
              </w:rPr>
            </w:pPr>
          </w:p>
          <w:p w:rsidR="0058224B" w:rsidRDefault="0058224B" w:rsidP="00B146DB">
            <w:pPr>
              <w:pStyle w:val="Header"/>
              <w:tabs>
                <w:tab w:val="clear" w:pos="4153"/>
                <w:tab w:val="clear" w:pos="8306"/>
              </w:tabs>
              <w:rPr>
                <w:rFonts w:ascii="Segoe UI" w:hAnsi="Segoe UI" w:cs="Segoe UI"/>
                <w:b/>
                <w:lang w:val="en-GB" w:eastAsia="en-GB"/>
              </w:rPr>
            </w:pPr>
          </w:p>
          <w:p w:rsidR="0058224B" w:rsidRDefault="0058224B" w:rsidP="00B146DB">
            <w:pPr>
              <w:pStyle w:val="Header"/>
              <w:tabs>
                <w:tab w:val="clear" w:pos="4153"/>
                <w:tab w:val="clear" w:pos="8306"/>
              </w:tabs>
              <w:rPr>
                <w:rFonts w:ascii="Segoe UI" w:hAnsi="Segoe UI" w:cs="Segoe UI"/>
                <w:b/>
                <w:lang w:val="en-GB" w:eastAsia="en-GB"/>
              </w:rPr>
            </w:pPr>
          </w:p>
          <w:p w:rsidR="0058224B" w:rsidRDefault="0058224B" w:rsidP="00B146DB">
            <w:pPr>
              <w:pStyle w:val="Header"/>
              <w:tabs>
                <w:tab w:val="clear" w:pos="4153"/>
                <w:tab w:val="clear" w:pos="8306"/>
              </w:tabs>
              <w:rPr>
                <w:rFonts w:ascii="Segoe UI" w:hAnsi="Segoe UI" w:cs="Segoe UI"/>
                <w:b/>
                <w:lang w:val="en-GB" w:eastAsia="en-GB"/>
              </w:rPr>
            </w:pPr>
          </w:p>
          <w:p w:rsidR="00042066" w:rsidRDefault="00042066" w:rsidP="00B146DB">
            <w:pPr>
              <w:pStyle w:val="Header"/>
              <w:tabs>
                <w:tab w:val="clear" w:pos="4153"/>
                <w:tab w:val="clear" w:pos="8306"/>
              </w:tabs>
              <w:rPr>
                <w:rFonts w:ascii="Segoe UI" w:hAnsi="Segoe UI" w:cs="Segoe UI"/>
                <w:b/>
                <w:lang w:val="en-GB" w:eastAsia="en-GB"/>
              </w:rPr>
            </w:pPr>
          </w:p>
          <w:p w:rsidR="00042066" w:rsidRDefault="00042066" w:rsidP="00B146DB">
            <w:pPr>
              <w:pStyle w:val="Header"/>
              <w:tabs>
                <w:tab w:val="clear" w:pos="4153"/>
                <w:tab w:val="clear" w:pos="8306"/>
              </w:tabs>
              <w:rPr>
                <w:rFonts w:ascii="Segoe UI" w:hAnsi="Segoe UI" w:cs="Segoe UI"/>
                <w:b/>
                <w:lang w:val="en-GB" w:eastAsia="en-GB"/>
              </w:rPr>
            </w:pPr>
          </w:p>
          <w:p w:rsidR="00042066" w:rsidRDefault="00042066" w:rsidP="00B146DB">
            <w:pPr>
              <w:pStyle w:val="Header"/>
              <w:tabs>
                <w:tab w:val="clear" w:pos="4153"/>
                <w:tab w:val="clear" w:pos="8306"/>
              </w:tabs>
              <w:rPr>
                <w:rFonts w:ascii="Segoe UI" w:hAnsi="Segoe UI" w:cs="Segoe UI"/>
                <w:b/>
                <w:lang w:val="en-GB" w:eastAsia="en-GB"/>
              </w:rPr>
            </w:pPr>
          </w:p>
          <w:p w:rsidR="00042066" w:rsidRDefault="00042066" w:rsidP="00B146DB">
            <w:pPr>
              <w:pStyle w:val="Header"/>
              <w:tabs>
                <w:tab w:val="clear" w:pos="4153"/>
                <w:tab w:val="clear" w:pos="8306"/>
              </w:tabs>
              <w:rPr>
                <w:rFonts w:ascii="Segoe UI" w:hAnsi="Segoe UI" w:cs="Segoe UI"/>
                <w:b/>
                <w:lang w:val="en-GB" w:eastAsia="en-GB"/>
              </w:rPr>
            </w:pPr>
          </w:p>
          <w:p w:rsidR="0058224B" w:rsidRDefault="00160B34" w:rsidP="00B146DB">
            <w:pPr>
              <w:pStyle w:val="Header"/>
              <w:tabs>
                <w:tab w:val="clear" w:pos="4153"/>
                <w:tab w:val="clear" w:pos="8306"/>
              </w:tabs>
              <w:rPr>
                <w:rFonts w:ascii="Segoe UI" w:hAnsi="Segoe UI" w:cs="Segoe UI"/>
                <w:b/>
                <w:lang w:val="en-GB" w:eastAsia="en-GB"/>
              </w:rPr>
            </w:pPr>
            <w:r>
              <w:rPr>
                <w:rFonts w:ascii="Segoe UI" w:hAnsi="Segoe UI" w:cs="Segoe UI"/>
                <w:b/>
                <w:lang w:val="en-GB" w:eastAsia="en-GB"/>
              </w:rPr>
              <w:t>YT</w:t>
            </w:r>
          </w:p>
          <w:p w:rsidR="0058224B" w:rsidRDefault="0058224B" w:rsidP="00B146DB">
            <w:pPr>
              <w:pStyle w:val="Header"/>
              <w:tabs>
                <w:tab w:val="clear" w:pos="4153"/>
                <w:tab w:val="clear" w:pos="8306"/>
              </w:tabs>
              <w:rPr>
                <w:rFonts w:ascii="Segoe UI" w:hAnsi="Segoe UI" w:cs="Segoe UI"/>
                <w:b/>
                <w:lang w:val="en-GB" w:eastAsia="en-GB"/>
              </w:rPr>
            </w:pPr>
          </w:p>
          <w:p w:rsidR="002803F4" w:rsidRPr="00264F2F" w:rsidRDefault="002803F4" w:rsidP="00B146DB">
            <w:pPr>
              <w:pStyle w:val="Header"/>
              <w:tabs>
                <w:tab w:val="clear" w:pos="4153"/>
                <w:tab w:val="clear" w:pos="8306"/>
              </w:tabs>
              <w:rPr>
                <w:rFonts w:ascii="Segoe UI" w:hAnsi="Segoe UI" w:cs="Segoe UI"/>
                <w:b/>
                <w:lang w:val="en-GB" w:eastAsia="en-GB"/>
              </w:rPr>
            </w:pPr>
          </w:p>
        </w:tc>
      </w:tr>
      <w:tr w:rsidR="00514015" w:rsidRPr="00264F2F" w:rsidTr="001C6F9D">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514015" w:rsidRDefault="00514015" w:rsidP="00514015">
            <w:pPr>
              <w:rPr>
                <w:rFonts w:ascii="Segoe UI" w:hAnsi="Segoe UI" w:cs="Segoe UI"/>
                <w:color w:val="000000"/>
              </w:rPr>
            </w:pPr>
            <w:r>
              <w:rPr>
                <w:rFonts w:ascii="Segoe UI" w:hAnsi="Segoe UI" w:cs="Segoe UI"/>
                <w:color w:val="000000"/>
              </w:rPr>
              <w:lastRenderedPageBreak/>
              <w:t>g</w:t>
            </w: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r>
              <w:rPr>
                <w:rFonts w:ascii="Segoe UI" w:hAnsi="Segoe UI" w:cs="Segoe UI"/>
                <w:color w:val="000000"/>
              </w:rPr>
              <w:t>h</w:t>
            </w: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roofErr w:type="spellStart"/>
            <w:r>
              <w:rPr>
                <w:rFonts w:ascii="Segoe UI" w:hAnsi="Segoe UI" w:cs="Segoe UI"/>
                <w:color w:val="000000"/>
              </w:rPr>
              <w:t>i</w:t>
            </w:r>
            <w:proofErr w:type="spellEnd"/>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r>
              <w:rPr>
                <w:rFonts w:ascii="Segoe UI" w:hAnsi="Segoe UI" w:cs="Segoe UI"/>
                <w:color w:val="000000"/>
              </w:rPr>
              <w:t>j</w:t>
            </w: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r>
              <w:rPr>
                <w:rFonts w:ascii="Segoe UI" w:hAnsi="Segoe UI" w:cs="Segoe UI"/>
                <w:color w:val="000000"/>
              </w:rPr>
              <w:t>k</w:t>
            </w: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r>
              <w:rPr>
                <w:rFonts w:ascii="Segoe UI" w:hAnsi="Segoe UI" w:cs="Segoe UI"/>
                <w:color w:val="000000"/>
              </w:rPr>
              <w:t>l</w:t>
            </w: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r>
              <w:rPr>
                <w:rFonts w:ascii="Segoe UI" w:hAnsi="Segoe UI" w:cs="Segoe UI"/>
                <w:color w:val="000000"/>
              </w:rPr>
              <w:t>m</w:t>
            </w: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r>
              <w:rPr>
                <w:rFonts w:ascii="Segoe UI" w:hAnsi="Segoe UI" w:cs="Segoe UI"/>
                <w:color w:val="000000"/>
              </w:rPr>
              <w:t>n</w:t>
            </w: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r>
              <w:rPr>
                <w:rFonts w:ascii="Segoe UI" w:hAnsi="Segoe UI" w:cs="Segoe UI"/>
                <w:color w:val="000000"/>
              </w:rPr>
              <w:t>o</w:t>
            </w: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p>
          <w:p w:rsidR="00514015" w:rsidRDefault="00514015" w:rsidP="00514015">
            <w:pPr>
              <w:rPr>
                <w:rFonts w:ascii="Segoe UI" w:hAnsi="Segoe UI" w:cs="Segoe UI"/>
                <w:color w:val="000000"/>
              </w:rPr>
            </w:pPr>
            <w:r>
              <w:rPr>
                <w:rFonts w:ascii="Segoe UI" w:hAnsi="Segoe UI" w:cs="Segoe UI"/>
                <w:color w:val="000000"/>
              </w:rPr>
              <w:t>p</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514015" w:rsidRPr="003B63F1" w:rsidRDefault="00514015" w:rsidP="00514015">
            <w:pPr>
              <w:pStyle w:val="ListParagraph"/>
              <w:ind w:left="0"/>
              <w:jc w:val="both"/>
              <w:rPr>
                <w:rFonts w:ascii="Segoe UI" w:hAnsi="Segoe UI" w:cs="Segoe UI"/>
                <w:b/>
                <w:sz w:val="24"/>
                <w:szCs w:val="24"/>
              </w:rPr>
            </w:pPr>
            <w:r w:rsidRPr="003B63F1">
              <w:rPr>
                <w:rFonts w:ascii="Segoe UI" w:hAnsi="Segoe UI" w:cs="Segoe UI"/>
                <w:b/>
                <w:sz w:val="24"/>
                <w:szCs w:val="24"/>
              </w:rPr>
              <w:lastRenderedPageBreak/>
              <w:t>Item</w:t>
            </w:r>
            <w:r>
              <w:rPr>
                <w:rFonts w:ascii="Segoe UI" w:hAnsi="Segoe UI" w:cs="Segoe UI"/>
                <w:b/>
                <w:sz w:val="24"/>
                <w:szCs w:val="24"/>
              </w:rPr>
              <w:t>s</w:t>
            </w:r>
            <w:r w:rsidRPr="003B63F1">
              <w:rPr>
                <w:rFonts w:ascii="Segoe UI" w:hAnsi="Segoe UI" w:cs="Segoe UI"/>
                <w:b/>
                <w:sz w:val="24"/>
                <w:szCs w:val="24"/>
              </w:rPr>
              <w:t xml:space="preserve"> 5(h)-(</w:t>
            </w:r>
            <w:proofErr w:type="spellStart"/>
            <w:r w:rsidRPr="003B63F1">
              <w:rPr>
                <w:rFonts w:ascii="Segoe UI" w:hAnsi="Segoe UI" w:cs="Segoe UI"/>
                <w:b/>
                <w:sz w:val="24"/>
                <w:szCs w:val="24"/>
              </w:rPr>
              <w:t>i</w:t>
            </w:r>
            <w:proofErr w:type="spellEnd"/>
            <w:r w:rsidRPr="003B63F1">
              <w:rPr>
                <w:rFonts w:ascii="Segoe UI" w:hAnsi="Segoe UI" w:cs="Segoe UI"/>
                <w:b/>
                <w:sz w:val="24"/>
                <w:szCs w:val="24"/>
              </w:rPr>
              <w:t>) and (k) Joint fundraising with OUH</w:t>
            </w:r>
          </w:p>
          <w:p w:rsidR="00514015" w:rsidRPr="003B63F1" w:rsidRDefault="00514015" w:rsidP="00514015">
            <w:pPr>
              <w:pStyle w:val="ListParagraph"/>
              <w:ind w:left="0"/>
              <w:jc w:val="both"/>
              <w:rPr>
                <w:rFonts w:ascii="Segoe UI" w:hAnsi="Segoe UI" w:cs="Segoe UI"/>
                <w:sz w:val="24"/>
                <w:szCs w:val="24"/>
              </w:rPr>
            </w:pPr>
            <w:r w:rsidRPr="003B63F1">
              <w:rPr>
                <w:rFonts w:ascii="Segoe UI" w:hAnsi="Segoe UI" w:cs="Segoe UI"/>
                <w:sz w:val="24"/>
                <w:szCs w:val="24"/>
              </w:rPr>
              <w:t xml:space="preserve">PB noted that the joint fundraising event planned for 05 October 2014 was now called “Not Just a Walk in the Park”, as there had been intellectual property implications to the use of the previous proposed name.  Work was taking place to publicise the event and determine the existing funds which would be supported by it.  </w:t>
            </w:r>
            <w:r>
              <w:rPr>
                <w:rFonts w:ascii="Segoe UI" w:hAnsi="Segoe UI" w:cs="Segoe UI"/>
                <w:sz w:val="24"/>
                <w:szCs w:val="24"/>
              </w:rPr>
              <w:t>The Chair</w:t>
            </w:r>
            <w:r w:rsidRPr="003B63F1">
              <w:rPr>
                <w:rFonts w:ascii="Segoe UI" w:hAnsi="Segoe UI" w:cs="Segoe UI"/>
                <w:sz w:val="24"/>
                <w:szCs w:val="24"/>
              </w:rPr>
              <w:t xml:space="preserve"> requested an update on the event to the next </w:t>
            </w:r>
            <w:r>
              <w:rPr>
                <w:rFonts w:ascii="Segoe UI" w:hAnsi="Segoe UI" w:cs="Segoe UI"/>
                <w:sz w:val="24"/>
                <w:szCs w:val="24"/>
              </w:rPr>
              <w:t xml:space="preserve">appropriate </w:t>
            </w:r>
            <w:r w:rsidRPr="003B63F1">
              <w:rPr>
                <w:rFonts w:ascii="Segoe UI" w:hAnsi="Segoe UI" w:cs="Segoe UI"/>
                <w:sz w:val="24"/>
                <w:szCs w:val="24"/>
              </w:rPr>
              <w:t xml:space="preserve">meeting.  </w:t>
            </w:r>
          </w:p>
          <w:p w:rsidR="00514015" w:rsidRPr="003B63F1" w:rsidRDefault="00514015" w:rsidP="00514015">
            <w:pPr>
              <w:pStyle w:val="ListParagraph"/>
              <w:ind w:left="0"/>
              <w:jc w:val="both"/>
              <w:rPr>
                <w:rFonts w:ascii="Segoe UI" w:hAnsi="Segoe UI" w:cs="Segoe UI"/>
                <w:b/>
                <w:sz w:val="24"/>
                <w:szCs w:val="24"/>
              </w:rPr>
            </w:pPr>
            <w:r w:rsidRPr="003B63F1">
              <w:rPr>
                <w:rFonts w:ascii="Segoe UI" w:hAnsi="Segoe UI" w:cs="Segoe UI"/>
                <w:b/>
                <w:sz w:val="24"/>
                <w:szCs w:val="24"/>
              </w:rPr>
              <w:t>Item 5(m) Input from local business schools on fundraising and strategy</w:t>
            </w:r>
          </w:p>
          <w:p w:rsidR="00514015" w:rsidRPr="003B63F1" w:rsidRDefault="00514015" w:rsidP="00514015">
            <w:pPr>
              <w:pStyle w:val="ListParagraph"/>
              <w:ind w:left="0"/>
              <w:jc w:val="both"/>
              <w:rPr>
                <w:rFonts w:ascii="Segoe UI" w:hAnsi="Segoe UI" w:cs="Segoe UI"/>
                <w:sz w:val="24"/>
                <w:szCs w:val="24"/>
              </w:rPr>
            </w:pPr>
            <w:r w:rsidRPr="003B63F1">
              <w:rPr>
                <w:rFonts w:ascii="Segoe UI" w:hAnsi="Segoe UI" w:cs="Segoe UI"/>
                <w:sz w:val="24"/>
                <w:szCs w:val="24"/>
              </w:rPr>
              <w:t>The Committee noted that this had been discussed with Professor Sue Dopson, Non-Executive Director, and that there may be opportunities to link more with the business schools attached to the local universities.</w:t>
            </w:r>
          </w:p>
          <w:p w:rsidR="00514015" w:rsidRPr="003B63F1" w:rsidRDefault="00514015" w:rsidP="00514015">
            <w:pPr>
              <w:pStyle w:val="ListParagraph"/>
              <w:ind w:left="0"/>
              <w:jc w:val="both"/>
              <w:rPr>
                <w:rFonts w:ascii="Segoe UI" w:hAnsi="Segoe UI" w:cs="Segoe UI"/>
                <w:b/>
                <w:sz w:val="24"/>
                <w:szCs w:val="24"/>
              </w:rPr>
            </w:pPr>
            <w:r w:rsidRPr="003B63F1">
              <w:rPr>
                <w:rFonts w:ascii="Segoe UI" w:hAnsi="Segoe UI" w:cs="Segoe UI"/>
                <w:b/>
                <w:sz w:val="24"/>
                <w:szCs w:val="24"/>
              </w:rPr>
              <w:t>Item 5(p) Identifying fundraising opportunities</w:t>
            </w:r>
          </w:p>
          <w:p w:rsidR="00514015" w:rsidRPr="003B63F1" w:rsidRDefault="00514015" w:rsidP="00514015">
            <w:pPr>
              <w:pStyle w:val="ListParagraph"/>
              <w:ind w:left="0"/>
              <w:jc w:val="both"/>
              <w:rPr>
                <w:rFonts w:ascii="Segoe UI" w:hAnsi="Segoe UI" w:cs="Segoe UI"/>
                <w:sz w:val="24"/>
                <w:szCs w:val="24"/>
              </w:rPr>
            </w:pPr>
            <w:r>
              <w:rPr>
                <w:rFonts w:ascii="Segoe UI" w:hAnsi="Segoe UI" w:cs="Segoe UI"/>
                <w:sz w:val="24"/>
                <w:szCs w:val="24"/>
              </w:rPr>
              <w:t>The Trust Secretary</w:t>
            </w:r>
            <w:r w:rsidRPr="003B63F1">
              <w:rPr>
                <w:rFonts w:ascii="Segoe UI" w:hAnsi="Segoe UI" w:cs="Segoe UI"/>
                <w:sz w:val="24"/>
                <w:szCs w:val="24"/>
              </w:rPr>
              <w:t xml:space="preserve"> reported that he had discussed with the Chief Executive opportunities to fundraise for the Warneford site in light of the upcoming 190th anniversary.  PB noted that the action to present a paper on identifying fundraising opportunities </w:t>
            </w:r>
            <w:r>
              <w:rPr>
                <w:rFonts w:ascii="Segoe UI" w:hAnsi="Segoe UI" w:cs="Segoe UI"/>
                <w:sz w:val="24"/>
                <w:szCs w:val="24"/>
              </w:rPr>
              <w:t xml:space="preserve">would be carried over </w:t>
            </w:r>
            <w:r w:rsidRPr="003B63F1">
              <w:rPr>
                <w:rFonts w:ascii="Segoe UI" w:hAnsi="Segoe UI" w:cs="Segoe UI"/>
                <w:sz w:val="24"/>
                <w:szCs w:val="24"/>
              </w:rPr>
              <w:t xml:space="preserve">to the next meeting.  </w:t>
            </w:r>
          </w:p>
          <w:p w:rsidR="00514015" w:rsidRPr="003B63F1" w:rsidRDefault="00514015" w:rsidP="00514015">
            <w:pPr>
              <w:pStyle w:val="ListParagraph"/>
              <w:ind w:left="0"/>
              <w:jc w:val="both"/>
              <w:rPr>
                <w:rFonts w:ascii="Segoe UI" w:hAnsi="Segoe UI" w:cs="Segoe UI"/>
                <w:b/>
                <w:sz w:val="24"/>
                <w:szCs w:val="24"/>
              </w:rPr>
            </w:pPr>
            <w:r w:rsidRPr="003B63F1">
              <w:rPr>
                <w:rFonts w:ascii="Segoe UI" w:hAnsi="Segoe UI" w:cs="Segoe UI"/>
                <w:b/>
                <w:sz w:val="24"/>
                <w:szCs w:val="24"/>
              </w:rPr>
              <w:t>Item</w:t>
            </w:r>
            <w:r>
              <w:rPr>
                <w:rFonts w:ascii="Segoe UI" w:hAnsi="Segoe UI" w:cs="Segoe UI"/>
                <w:b/>
                <w:sz w:val="24"/>
                <w:szCs w:val="24"/>
              </w:rPr>
              <w:t>s</w:t>
            </w:r>
            <w:r w:rsidRPr="003B63F1">
              <w:rPr>
                <w:rFonts w:ascii="Segoe UI" w:hAnsi="Segoe UI" w:cs="Segoe UI"/>
                <w:b/>
                <w:sz w:val="24"/>
                <w:szCs w:val="24"/>
              </w:rPr>
              <w:t xml:space="preserve"> 5(r) and 6(a) Legacies for mental health and legacies for allocation to general funds</w:t>
            </w:r>
          </w:p>
          <w:p w:rsidR="00514015" w:rsidRPr="003B63F1" w:rsidRDefault="00514015" w:rsidP="00514015">
            <w:pPr>
              <w:pStyle w:val="ListParagraph"/>
              <w:ind w:left="0"/>
              <w:jc w:val="both"/>
              <w:rPr>
                <w:rFonts w:ascii="Segoe UI" w:hAnsi="Segoe UI" w:cs="Segoe UI"/>
                <w:sz w:val="24"/>
                <w:szCs w:val="24"/>
              </w:rPr>
            </w:pPr>
            <w:r w:rsidRPr="003B63F1">
              <w:rPr>
                <w:rFonts w:ascii="Segoe UI" w:hAnsi="Segoe UI" w:cs="Segoe UI"/>
                <w:sz w:val="24"/>
                <w:szCs w:val="24"/>
              </w:rPr>
              <w:t>LI tabled a schedule of legacies received in relation to mental health.  The Committee reviewed the schedule and noted that no legacies had been received in the last 2 years.  The Committee discussed options to increase the overall number of legacies received through: publicity, in particular on community hospital sites; work with the Communications Team; and work to raise the profile of the Trust’s charitable funds with local solicitors, colleges and schools.   The Committee noted that: the work taking place to develop the website should also make it easier for the public to donate or leave legacies; and the proposed name change for the Char</w:t>
            </w:r>
            <w:r>
              <w:rPr>
                <w:rFonts w:ascii="Segoe UI" w:hAnsi="Segoe UI" w:cs="Segoe UI"/>
                <w:sz w:val="24"/>
                <w:szCs w:val="24"/>
              </w:rPr>
              <w:t>ity, to be discussed at item 10</w:t>
            </w:r>
            <w:r w:rsidRPr="003B63F1">
              <w:rPr>
                <w:rFonts w:ascii="Segoe UI" w:hAnsi="Segoe UI" w:cs="Segoe UI"/>
                <w:sz w:val="24"/>
                <w:szCs w:val="24"/>
              </w:rPr>
              <w:t xml:space="preserve"> below, may also help to raise the profile o</w:t>
            </w:r>
            <w:r>
              <w:rPr>
                <w:rFonts w:ascii="Segoe UI" w:hAnsi="Segoe UI" w:cs="Segoe UI"/>
                <w:sz w:val="24"/>
                <w:szCs w:val="24"/>
              </w:rPr>
              <w:t>f the Trust’s charitable funds.</w:t>
            </w:r>
            <w:r w:rsidRPr="003B63F1">
              <w:rPr>
                <w:rFonts w:ascii="Segoe UI" w:hAnsi="Segoe UI" w:cs="Segoe UI"/>
                <w:sz w:val="24"/>
                <w:szCs w:val="24"/>
              </w:rPr>
              <w:t xml:space="preserve">  </w:t>
            </w:r>
            <w:r>
              <w:rPr>
                <w:rFonts w:ascii="Segoe UI" w:hAnsi="Segoe UI" w:cs="Segoe UI"/>
                <w:sz w:val="24"/>
                <w:szCs w:val="24"/>
              </w:rPr>
              <w:t xml:space="preserve">The Committee requested that the Head of </w:t>
            </w:r>
            <w:r>
              <w:rPr>
                <w:rFonts w:ascii="Segoe UI" w:hAnsi="Segoe UI" w:cs="Segoe UI"/>
                <w:sz w:val="24"/>
                <w:szCs w:val="24"/>
              </w:rPr>
              <w:lastRenderedPageBreak/>
              <w:t xml:space="preserve">Communications and Engagement ensure that clear and easily accessible information on legacies was made available on the Trust’s website and that up-to-date legacy information was on hand in all community hospitals.  </w:t>
            </w:r>
            <w:r w:rsidRPr="003B63F1">
              <w:rPr>
                <w:rFonts w:ascii="Segoe UI" w:hAnsi="Segoe UI" w:cs="Segoe UI"/>
                <w:sz w:val="24"/>
                <w:szCs w:val="24"/>
              </w:rPr>
              <w:t xml:space="preserve">AC noted that it would be useful to acknowledge and brand items which had been funded by the Trust’s charitable funds as this could also help to raise the profile.  PB highlighted the importance of maintaining an audit trail to record the expenditure from charitable funds, including legacies, to support any branding.  </w:t>
            </w:r>
          </w:p>
          <w:p w:rsidR="00514015" w:rsidRPr="003B63F1" w:rsidRDefault="00514015" w:rsidP="00514015">
            <w:pPr>
              <w:pStyle w:val="ListParagraph"/>
              <w:ind w:left="0"/>
              <w:jc w:val="both"/>
              <w:rPr>
                <w:rFonts w:ascii="Segoe UI" w:hAnsi="Segoe UI" w:cs="Segoe UI"/>
                <w:b/>
                <w:sz w:val="24"/>
                <w:szCs w:val="24"/>
              </w:rPr>
            </w:pPr>
            <w:r w:rsidRPr="003B63F1">
              <w:rPr>
                <w:rFonts w:ascii="Segoe UI" w:hAnsi="Segoe UI" w:cs="Segoe UI"/>
                <w:b/>
                <w:sz w:val="24"/>
                <w:szCs w:val="24"/>
              </w:rPr>
              <w:t>Item 19(a) Capital balance of Fund 4027 (</w:t>
            </w:r>
            <w:proofErr w:type="spellStart"/>
            <w:r w:rsidRPr="003B63F1">
              <w:rPr>
                <w:rFonts w:ascii="Segoe UI" w:hAnsi="Segoe UI" w:cs="Segoe UI"/>
                <w:b/>
                <w:sz w:val="24"/>
                <w:szCs w:val="24"/>
              </w:rPr>
              <w:t>legator</w:t>
            </w:r>
            <w:proofErr w:type="spellEnd"/>
            <w:r w:rsidRPr="003B63F1">
              <w:rPr>
                <w:rFonts w:ascii="Segoe UI" w:hAnsi="Segoe UI" w:cs="Segoe UI"/>
                <w:b/>
                <w:sz w:val="24"/>
                <w:szCs w:val="24"/>
              </w:rPr>
              <w:t xml:space="preserve"> MSH)</w:t>
            </w:r>
          </w:p>
          <w:p w:rsidR="00514015" w:rsidRPr="003B63F1" w:rsidRDefault="00514015" w:rsidP="00514015">
            <w:pPr>
              <w:pStyle w:val="ListParagraph"/>
              <w:ind w:left="0"/>
              <w:jc w:val="both"/>
              <w:rPr>
                <w:rFonts w:ascii="Segoe UI" w:hAnsi="Segoe UI" w:cs="Segoe UI"/>
                <w:sz w:val="24"/>
                <w:szCs w:val="24"/>
              </w:rPr>
            </w:pPr>
            <w:r w:rsidRPr="003B63F1">
              <w:rPr>
                <w:rFonts w:ascii="Segoe UI" w:hAnsi="Segoe UI" w:cs="Segoe UI"/>
                <w:sz w:val="24"/>
                <w:szCs w:val="24"/>
              </w:rPr>
              <w:t>The Committee referred to Fund 4027 (</w:t>
            </w:r>
            <w:proofErr w:type="spellStart"/>
            <w:r w:rsidRPr="003B63F1">
              <w:rPr>
                <w:rFonts w:ascii="Segoe UI" w:hAnsi="Segoe UI" w:cs="Segoe UI"/>
                <w:sz w:val="24"/>
                <w:szCs w:val="24"/>
              </w:rPr>
              <w:t>legator</w:t>
            </w:r>
            <w:proofErr w:type="spellEnd"/>
            <w:r w:rsidRPr="003B63F1">
              <w:rPr>
                <w:rFonts w:ascii="Segoe UI" w:hAnsi="Segoe UI" w:cs="Segoe UI"/>
                <w:sz w:val="24"/>
                <w:szCs w:val="24"/>
              </w:rPr>
              <w:t xml:space="preserve"> MSH) and noted that although income was currently received twice yearly from this fund, an application would need to be made to the relevant trustees to spend the capital on appropriate projects.  LI confirmed that the capital ba</w:t>
            </w:r>
            <w:r>
              <w:rPr>
                <w:rFonts w:ascii="Segoe UI" w:hAnsi="Segoe UI" w:cs="Segoe UI"/>
                <w:sz w:val="24"/>
                <w:szCs w:val="24"/>
              </w:rPr>
              <w:t>lance was approximately £170,000</w:t>
            </w:r>
            <w:r w:rsidRPr="003B63F1">
              <w:rPr>
                <w:rFonts w:ascii="Segoe UI" w:hAnsi="Segoe UI" w:cs="Segoe UI"/>
                <w:sz w:val="24"/>
                <w:szCs w:val="24"/>
              </w:rPr>
              <w:t xml:space="preserve">.  The Committee recommended that work commence to consider an appropriate project(s) to be funded by the capital from Fund 4027.  </w:t>
            </w:r>
          </w:p>
          <w:p w:rsidR="00514015" w:rsidRPr="003B63F1" w:rsidRDefault="00514015" w:rsidP="00514015">
            <w:pPr>
              <w:pStyle w:val="ListParagraph"/>
              <w:ind w:left="0"/>
              <w:jc w:val="both"/>
              <w:rPr>
                <w:rFonts w:ascii="Segoe UI" w:hAnsi="Segoe UI" w:cs="Segoe UI"/>
                <w:b/>
                <w:sz w:val="24"/>
                <w:szCs w:val="24"/>
              </w:rPr>
            </w:pPr>
            <w:r w:rsidRPr="003B63F1">
              <w:rPr>
                <w:rFonts w:ascii="Segoe UI" w:hAnsi="Segoe UI" w:cs="Segoe UI"/>
                <w:b/>
                <w:sz w:val="24"/>
                <w:szCs w:val="24"/>
              </w:rPr>
              <w:t>Item 8(b) Charitable Funds Risk Register</w:t>
            </w:r>
          </w:p>
          <w:p w:rsidR="00514015" w:rsidRPr="003B63F1" w:rsidRDefault="00514015" w:rsidP="00514015">
            <w:pPr>
              <w:pStyle w:val="ListParagraph"/>
              <w:ind w:left="0"/>
              <w:jc w:val="both"/>
              <w:rPr>
                <w:rFonts w:ascii="Segoe UI" w:hAnsi="Segoe UI" w:cs="Segoe UI"/>
                <w:sz w:val="24"/>
                <w:szCs w:val="24"/>
              </w:rPr>
            </w:pPr>
            <w:r>
              <w:rPr>
                <w:rFonts w:ascii="Segoe UI" w:hAnsi="Segoe UI" w:cs="Segoe UI"/>
                <w:sz w:val="24"/>
                <w:szCs w:val="24"/>
              </w:rPr>
              <w:t>The Trust Secretary</w:t>
            </w:r>
            <w:r w:rsidRPr="003B63F1">
              <w:rPr>
                <w:rFonts w:ascii="Segoe UI" w:hAnsi="Segoe UI" w:cs="Segoe UI"/>
                <w:sz w:val="24"/>
                <w:szCs w:val="24"/>
              </w:rPr>
              <w:t xml:space="preserve"> confirmed that the Charitable Funds Risk Register would be presented to the next meeting and twice yearly thereafter.  The Head of Quality and Safety was working to link the Charitable Funds Risk Register with the Trust Risk Register.  </w:t>
            </w:r>
          </w:p>
          <w:p w:rsidR="00514015" w:rsidRPr="003B63F1" w:rsidRDefault="00514015" w:rsidP="00514015">
            <w:pPr>
              <w:pStyle w:val="ListParagraph"/>
              <w:ind w:left="0"/>
              <w:jc w:val="both"/>
              <w:rPr>
                <w:rFonts w:ascii="Segoe UI" w:hAnsi="Segoe UI" w:cs="Segoe UI"/>
                <w:b/>
                <w:sz w:val="24"/>
                <w:szCs w:val="24"/>
              </w:rPr>
            </w:pPr>
            <w:r w:rsidRPr="003B63F1">
              <w:rPr>
                <w:rFonts w:ascii="Segoe UI" w:hAnsi="Segoe UI" w:cs="Segoe UI"/>
                <w:b/>
                <w:sz w:val="24"/>
                <w:szCs w:val="24"/>
              </w:rPr>
              <w:t>Item 12(a) Transfer of charitable funds relating to contraception and sexual health service to Oxford University Hospitals NHS Trust</w:t>
            </w:r>
          </w:p>
          <w:p w:rsidR="00514015" w:rsidRPr="003B63F1" w:rsidRDefault="00514015" w:rsidP="00514015">
            <w:pPr>
              <w:pStyle w:val="ListParagraph"/>
              <w:ind w:left="0"/>
              <w:jc w:val="both"/>
              <w:rPr>
                <w:rFonts w:ascii="Segoe UI" w:hAnsi="Segoe UI" w:cs="Segoe UI"/>
                <w:sz w:val="24"/>
                <w:szCs w:val="24"/>
              </w:rPr>
            </w:pPr>
            <w:r w:rsidRPr="003B63F1">
              <w:rPr>
                <w:rFonts w:ascii="Segoe UI" w:hAnsi="Segoe UI" w:cs="Segoe UI"/>
                <w:sz w:val="24"/>
                <w:szCs w:val="24"/>
              </w:rPr>
              <w:t xml:space="preserve">PB reported that the Charitable Funds Department was waiting for the statutory instrument, which was expected imminently, in order to </w:t>
            </w:r>
            <w:proofErr w:type="gramStart"/>
            <w:r w:rsidRPr="003B63F1">
              <w:rPr>
                <w:rFonts w:ascii="Segoe UI" w:hAnsi="Segoe UI" w:cs="Segoe UI"/>
                <w:sz w:val="24"/>
                <w:szCs w:val="24"/>
              </w:rPr>
              <w:t>effect</w:t>
            </w:r>
            <w:proofErr w:type="gramEnd"/>
            <w:r w:rsidRPr="003B63F1">
              <w:rPr>
                <w:rFonts w:ascii="Segoe UI" w:hAnsi="Segoe UI" w:cs="Segoe UI"/>
                <w:sz w:val="24"/>
                <w:szCs w:val="24"/>
              </w:rPr>
              <w:t xml:space="preserve"> the transfer.  </w:t>
            </w:r>
          </w:p>
          <w:p w:rsidR="00514015" w:rsidRPr="003B63F1" w:rsidRDefault="00514015" w:rsidP="00514015">
            <w:pPr>
              <w:pStyle w:val="ListParagraph"/>
              <w:ind w:left="0"/>
              <w:jc w:val="both"/>
              <w:rPr>
                <w:rFonts w:ascii="Segoe UI" w:hAnsi="Segoe UI" w:cs="Segoe UI"/>
                <w:b/>
                <w:sz w:val="24"/>
                <w:szCs w:val="24"/>
              </w:rPr>
            </w:pPr>
            <w:r w:rsidRPr="003B63F1">
              <w:rPr>
                <w:rFonts w:ascii="Segoe UI" w:hAnsi="Segoe UI" w:cs="Segoe UI"/>
                <w:b/>
                <w:sz w:val="24"/>
                <w:szCs w:val="24"/>
              </w:rPr>
              <w:t>Item 20(c) Fund 3143 – service redesign for services within the Community</w:t>
            </w:r>
          </w:p>
          <w:p w:rsidR="00514015" w:rsidRDefault="00514015" w:rsidP="00514015">
            <w:pPr>
              <w:pStyle w:val="ListParagraph"/>
              <w:ind w:left="0"/>
              <w:jc w:val="both"/>
              <w:rPr>
                <w:rFonts w:ascii="Segoe UI" w:hAnsi="Segoe UI" w:cs="Segoe UI"/>
                <w:sz w:val="24"/>
                <w:szCs w:val="24"/>
              </w:rPr>
            </w:pPr>
            <w:r>
              <w:rPr>
                <w:rFonts w:ascii="Segoe UI" w:hAnsi="Segoe UI" w:cs="Segoe UI"/>
                <w:sz w:val="24"/>
                <w:szCs w:val="24"/>
              </w:rPr>
              <w:t>The Trust Secretary</w:t>
            </w:r>
            <w:r w:rsidRPr="003B63F1">
              <w:rPr>
                <w:rFonts w:ascii="Segoe UI" w:hAnsi="Segoe UI" w:cs="Segoe UI"/>
                <w:sz w:val="24"/>
                <w:szCs w:val="24"/>
              </w:rPr>
              <w:t xml:space="preserve"> reported that the Chief Executive was still planning to raise use of this fund with the CCG.  PB noted that he had written to the </w:t>
            </w:r>
            <w:r w:rsidRPr="003B63F1">
              <w:rPr>
                <w:rFonts w:ascii="Segoe UI" w:hAnsi="Segoe UI" w:cs="Segoe UI"/>
                <w:sz w:val="24"/>
                <w:szCs w:val="24"/>
              </w:rPr>
              <w:lastRenderedPageBreak/>
              <w:t xml:space="preserve">Chief Finance Officer at the CCG about this fund but had not yet received a response.  </w:t>
            </w:r>
            <w:r w:rsidRPr="00027AB3">
              <w:rPr>
                <w:rFonts w:ascii="Segoe UI" w:hAnsi="Segoe UI" w:cs="Segoe UI"/>
                <w:sz w:val="24"/>
                <w:szCs w:val="24"/>
              </w:rPr>
              <w:t>It was noted that if no expenditure plan were to be r</w:t>
            </w:r>
            <w:r>
              <w:rPr>
                <w:rFonts w:ascii="Segoe UI" w:hAnsi="Segoe UI" w:cs="Segoe UI"/>
                <w:sz w:val="24"/>
                <w:szCs w:val="24"/>
              </w:rPr>
              <w:t>eceived then alternative uses for the monies within F</w:t>
            </w:r>
            <w:r w:rsidRPr="00027AB3">
              <w:rPr>
                <w:rFonts w:ascii="Segoe UI" w:hAnsi="Segoe UI" w:cs="Segoe UI"/>
                <w:sz w:val="24"/>
                <w:szCs w:val="24"/>
              </w:rPr>
              <w:t>und 3143</w:t>
            </w:r>
            <w:r>
              <w:rPr>
                <w:rFonts w:ascii="Segoe UI" w:hAnsi="Segoe UI" w:cs="Segoe UI"/>
                <w:sz w:val="24"/>
                <w:szCs w:val="24"/>
              </w:rPr>
              <w:t xml:space="preserve"> would need to be considered</w:t>
            </w:r>
            <w:r w:rsidRPr="00027AB3">
              <w:rPr>
                <w:rFonts w:ascii="Segoe UI" w:hAnsi="Segoe UI" w:cs="Segoe UI"/>
                <w:sz w:val="24"/>
                <w:szCs w:val="24"/>
              </w:rPr>
              <w:t xml:space="preserve">. PB was asked to write </w:t>
            </w:r>
            <w:r>
              <w:rPr>
                <w:rFonts w:ascii="Segoe UI" w:hAnsi="Segoe UI" w:cs="Segoe UI"/>
                <w:sz w:val="24"/>
                <w:szCs w:val="24"/>
              </w:rPr>
              <w:t>again</w:t>
            </w:r>
            <w:r w:rsidRPr="00027AB3">
              <w:rPr>
                <w:rFonts w:ascii="Segoe UI" w:hAnsi="Segoe UI" w:cs="Segoe UI"/>
                <w:sz w:val="24"/>
                <w:szCs w:val="24"/>
              </w:rPr>
              <w:t xml:space="preserve"> to the CCG </w:t>
            </w:r>
            <w:r>
              <w:rPr>
                <w:rFonts w:ascii="Segoe UI" w:hAnsi="Segoe UI" w:cs="Segoe UI"/>
                <w:sz w:val="24"/>
                <w:szCs w:val="24"/>
              </w:rPr>
              <w:t>to request</w:t>
            </w:r>
            <w:r w:rsidRPr="00027AB3">
              <w:rPr>
                <w:rFonts w:ascii="Segoe UI" w:hAnsi="Segoe UI" w:cs="Segoe UI"/>
                <w:sz w:val="24"/>
                <w:szCs w:val="24"/>
              </w:rPr>
              <w:t xml:space="preserve"> an expenditure plan.</w:t>
            </w:r>
          </w:p>
          <w:p w:rsidR="00514015" w:rsidRDefault="00514015" w:rsidP="00514015">
            <w:pPr>
              <w:pStyle w:val="ListParagraph"/>
              <w:ind w:left="0"/>
              <w:jc w:val="both"/>
              <w:rPr>
                <w:rFonts w:ascii="Segoe UI" w:hAnsi="Segoe UI" w:cs="Segoe UI"/>
                <w:sz w:val="24"/>
                <w:szCs w:val="24"/>
              </w:rPr>
            </w:pPr>
            <w:r>
              <w:rPr>
                <w:rFonts w:ascii="Segoe UI" w:hAnsi="Segoe UI" w:cs="Segoe UI"/>
                <w:b/>
                <w:sz w:val="24"/>
                <w:szCs w:val="24"/>
              </w:rPr>
              <w:t>Item 4(e) – Investments cash level</w:t>
            </w:r>
          </w:p>
          <w:p w:rsidR="00514015" w:rsidRPr="00733E26" w:rsidRDefault="00514015" w:rsidP="00514015">
            <w:pPr>
              <w:pStyle w:val="ListParagraph"/>
              <w:ind w:left="0"/>
              <w:jc w:val="both"/>
              <w:rPr>
                <w:rFonts w:ascii="Segoe UI" w:hAnsi="Segoe UI" w:cs="Segoe UI"/>
                <w:sz w:val="24"/>
                <w:szCs w:val="24"/>
              </w:rPr>
            </w:pPr>
            <w:r>
              <w:rPr>
                <w:rFonts w:ascii="Segoe UI" w:hAnsi="Segoe UI" w:cs="Segoe UI"/>
                <w:sz w:val="24"/>
                <w:szCs w:val="24"/>
              </w:rPr>
              <w:t xml:space="preserve">The </w:t>
            </w:r>
            <w:r w:rsidRPr="00733E26">
              <w:rPr>
                <w:rFonts w:ascii="Segoe UI" w:hAnsi="Segoe UI" w:cs="Segoe UI"/>
                <w:sz w:val="24"/>
                <w:szCs w:val="24"/>
              </w:rPr>
              <w:t xml:space="preserve">Committee confirmed that the following action would be carried forward to the next meeting: item 4(e) – cash level - the Charitable Funds Department to </w:t>
            </w:r>
            <w:proofErr w:type="gramStart"/>
            <w:r w:rsidRPr="00733E26">
              <w:rPr>
                <w:rFonts w:ascii="Segoe UI" w:hAnsi="Segoe UI" w:cs="Segoe UI"/>
                <w:sz w:val="24"/>
                <w:szCs w:val="24"/>
              </w:rPr>
              <w:t>advise</w:t>
            </w:r>
            <w:proofErr w:type="gramEnd"/>
            <w:r w:rsidRPr="00733E26">
              <w:rPr>
                <w:rFonts w:ascii="Segoe UI" w:hAnsi="Segoe UI" w:cs="Segoe UI"/>
                <w:sz w:val="24"/>
                <w:szCs w:val="24"/>
              </w:rPr>
              <w:t xml:space="preserve"> on the appropriate level of cash to hold once guidance was available on anticipated expenditure</w:t>
            </w:r>
            <w:r>
              <w:rPr>
                <w:rFonts w:ascii="Segoe UI" w:hAnsi="Segoe UI" w:cs="Segoe UI"/>
                <w:sz w:val="24"/>
                <w:szCs w:val="24"/>
              </w:rPr>
              <w:t xml:space="preserve"> at the Whiteleaf Centre. </w:t>
            </w:r>
          </w:p>
          <w:p w:rsidR="00514015" w:rsidRDefault="00514015" w:rsidP="00514015">
            <w:pPr>
              <w:pStyle w:val="Header"/>
              <w:tabs>
                <w:tab w:val="clear" w:pos="4153"/>
                <w:tab w:val="clear" w:pos="8306"/>
              </w:tabs>
              <w:jc w:val="both"/>
              <w:rPr>
                <w:rFonts w:ascii="Segoe UI" w:hAnsi="Segoe UI" w:cs="Segoe UI"/>
              </w:rPr>
            </w:pPr>
            <w:r w:rsidRPr="003B63F1">
              <w:rPr>
                <w:rFonts w:ascii="Segoe UI" w:hAnsi="Segoe UI" w:cs="Segoe UI"/>
              </w:rPr>
              <w:t xml:space="preserve">The Committee confirmed that the </w:t>
            </w:r>
            <w:r>
              <w:rPr>
                <w:rFonts w:ascii="Segoe UI" w:hAnsi="Segoe UI" w:cs="Segoe UI"/>
              </w:rPr>
              <w:t>following</w:t>
            </w:r>
            <w:r w:rsidRPr="003B63F1">
              <w:rPr>
                <w:rFonts w:ascii="Segoe UI" w:hAnsi="Segoe UI" w:cs="Segoe UI"/>
              </w:rPr>
              <w:t xml:space="preserve"> actions from the 09 April 2014 Summary of Actions had been actioned, completed or were on the agenda for the meeting: 3(j); 3(k); 4(h); 4(</w:t>
            </w:r>
            <w:proofErr w:type="spellStart"/>
            <w:r w:rsidRPr="003B63F1">
              <w:rPr>
                <w:rFonts w:ascii="Segoe UI" w:hAnsi="Segoe UI" w:cs="Segoe UI"/>
              </w:rPr>
              <w:t>i</w:t>
            </w:r>
            <w:proofErr w:type="spellEnd"/>
            <w:r w:rsidRPr="003B63F1">
              <w:rPr>
                <w:rFonts w:ascii="Segoe UI" w:hAnsi="Segoe UI" w:cs="Segoe UI"/>
              </w:rPr>
              <w:t>); 6(b); 7(c); 8(b) (Funds Manager); 11(c); and 13(c).</w:t>
            </w:r>
          </w:p>
          <w:p w:rsidR="00514015" w:rsidRPr="00514015" w:rsidRDefault="00514015" w:rsidP="00514015">
            <w:pPr>
              <w:pStyle w:val="Header"/>
              <w:tabs>
                <w:tab w:val="clear" w:pos="4153"/>
                <w:tab w:val="clear" w:pos="8306"/>
              </w:tabs>
              <w:jc w:val="both"/>
              <w:rPr>
                <w:rFonts w:ascii="Segoe UI" w:hAnsi="Segoe UI" w:cs="Segoe UI"/>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PB</w:t>
            </w: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PB/</w:t>
            </w:r>
            <w:r>
              <w:rPr>
                <w:rFonts w:ascii="Segoe UI" w:hAnsi="Segoe UI" w:cs="Segoe UI"/>
                <w:b/>
                <w:lang w:val="en-GB" w:eastAsia="en-GB"/>
              </w:rPr>
              <w:br/>
              <w:t>JCH</w:t>
            </w: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r>
              <w:rPr>
                <w:rFonts w:ascii="Segoe UI" w:hAnsi="Segoe UI" w:cs="Segoe UI"/>
                <w:b/>
                <w:lang w:val="en-GB" w:eastAsia="en-GB"/>
              </w:rPr>
              <w:t>JCH/</w:t>
            </w:r>
            <w:r>
              <w:rPr>
                <w:rFonts w:ascii="Segoe UI" w:hAnsi="Segoe UI" w:cs="Segoe UI"/>
                <w:b/>
                <w:lang w:val="en-GB" w:eastAsia="en-GB"/>
              </w:rPr>
              <w:br/>
              <w:t>LON</w:t>
            </w: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r>
              <w:rPr>
                <w:rFonts w:ascii="Segoe UI" w:hAnsi="Segoe UI" w:cs="Segoe UI"/>
                <w:b/>
                <w:lang w:val="en-GB" w:eastAsia="en-GB"/>
              </w:rPr>
              <w:t>JCH</w:t>
            </w: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r>
              <w:rPr>
                <w:rFonts w:ascii="Segoe UI" w:hAnsi="Segoe UI" w:cs="Segoe UI"/>
                <w:b/>
                <w:lang w:val="en-GB" w:eastAsia="en-GB"/>
              </w:rPr>
              <w:t>JCH</w:t>
            </w: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PB</w:t>
            </w: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PB/LI</w:t>
            </w:r>
          </w:p>
        </w:tc>
      </w:tr>
      <w:tr w:rsidR="007B3C7A" w:rsidRPr="00264F2F" w:rsidTr="00712B4E">
        <w:trPr>
          <w:trHeight w:val="408"/>
          <w:jc w:val="center"/>
        </w:trPr>
        <w:tc>
          <w:tcPr>
            <w:tcW w:w="9956" w:type="dxa"/>
            <w:gridSpan w:val="3"/>
            <w:tcBorders>
              <w:top w:val="single" w:sz="4" w:space="0" w:color="auto"/>
              <w:left w:val="single" w:sz="4" w:space="0" w:color="auto"/>
              <w:bottom w:val="single" w:sz="4" w:space="0" w:color="auto"/>
              <w:right w:val="single" w:sz="4" w:space="0" w:color="auto"/>
            </w:tcBorders>
            <w:shd w:val="clear" w:color="auto" w:fill="auto"/>
          </w:tcPr>
          <w:p w:rsidR="007B3C7A" w:rsidRPr="00264F2F" w:rsidRDefault="007B3C7A" w:rsidP="008C5033">
            <w:pPr>
              <w:pStyle w:val="Header"/>
              <w:tabs>
                <w:tab w:val="clear" w:pos="4153"/>
                <w:tab w:val="clear" w:pos="8306"/>
              </w:tabs>
              <w:rPr>
                <w:rFonts w:ascii="Segoe UI" w:hAnsi="Segoe UI" w:cs="Segoe UI"/>
                <w:b/>
                <w:lang w:val="en-GB" w:eastAsia="en-GB"/>
              </w:rPr>
            </w:pPr>
            <w:r w:rsidRPr="00264F2F">
              <w:rPr>
                <w:rFonts w:ascii="Segoe UI" w:hAnsi="Segoe UI" w:cs="Segoe UI"/>
                <w:b/>
              </w:rPr>
              <w:lastRenderedPageBreak/>
              <w:t>BUSINESS ITEMS:</w:t>
            </w:r>
          </w:p>
        </w:tc>
      </w:tr>
      <w:tr w:rsidR="00E167E1" w:rsidRPr="00264F2F" w:rsidTr="00992009">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B12EF6" w:rsidRPr="00264F2F" w:rsidRDefault="005A26AE" w:rsidP="008C5033">
            <w:pPr>
              <w:rPr>
                <w:rFonts w:ascii="Segoe UI" w:hAnsi="Segoe UI" w:cs="Segoe UI"/>
                <w:b/>
                <w:color w:val="000000"/>
              </w:rPr>
            </w:pPr>
            <w:r w:rsidRPr="00264F2F">
              <w:rPr>
                <w:rFonts w:ascii="Segoe UI" w:hAnsi="Segoe UI" w:cs="Segoe UI"/>
                <w:b/>
                <w:color w:val="000000"/>
              </w:rPr>
              <w:t>4</w:t>
            </w:r>
            <w:r w:rsidR="00B819B6" w:rsidRPr="00264F2F">
              <w:rPr>
                <w:rFonts w:ascii="Segoe UI" w:hAnsi="Segoe UI" w:cs="Segoe UI"/>
                <w:b/>
                <w:color w:val="000000"/>
              </w:rPr>
              <w:t>.</w:t>
            </w:r>
          </w:p>
          <w:p w:rsidR="00005CE6" w:rsidRPr="00264F2F" w:rsidRDefault="00005CE6" w:rsidP="008C5033">
            <w:pPr>
              <w:rPr>
                <w:rFonts w:ascii="Segoe UI" w:hAnsi="Segoe UI" w:cs="Segoe UI"/>
                <w:b/>
                <w:color w:val="000000"/>
              </w:rPr>
            </w:pPr>
          </w:p>
          <w:p w:rsidR="00965B2B" w:rsidRDefault="00965B2B" w:rsidP="008C5033">
            <w:pPr>
              <w:rPr>
                <w:rFonts w:ascii="Segoe UI" w:hAnsi="Segoe UI" w:cs="Segoe UI"/>
                <w:color w:val="000000"/>
              </w:rPr>
            </w:pPr>
          </w:p>
          <w:p w:rsidR="00005CE6" w:rsidRPr="00264F2F" w:rsidRDefault="00005CE6" w:rsidP="008C5033">
            <w:pPr>
              <w:rPr>
                <w:rFonts w:ascii="Segoe UI" w:hAnsi="Segoe UI" w:cs="Segoe UI"/>
                <w:color w:val="000000"/>
              </w:rPr>
            </w:pPr>
            <w:r w:rsidRPr="00264F2F">
              <w:rPr>
                <w:rFonts w:ascii="Segoe UI" w:hAnsi="Segoe UI" w:cs="Segoe UI"/>
                <w:color w:val="000000"/>
              </w:rPr>
              <w:t>a</w:t>
            </w:r>
          </w:p>
          <w:p w:rsidR="009D747F" w:rsidRPr="00264F2F" w:rsidRDefault="009D747F" w:rsidP="008C5033">
            <w:pPr>
              <w:rPr>
                <w:rFonts w:ascii="Segoe UI" w:hAnsi="Segoe UI" w:cs="Segoe UI"/>
                <w:color w:val="000000"/>
              </w:rPr>
            </w:pPr>
          </w:p>
          <w:p w:rsidR="009D747F" w:rsidRDefault="009D747F" w:rsidP="008C5033">
            <w:pPr>
              <w:rPr>
                <w:rFonts w:ascii="Segoe UI" w:hAnsi="Segoe UI" w:cs="Segoe UI"/>
                <w:color w:val="000000"/>
              </w:rPr>
            </w:pPr>
          </w:p>
          <w:p w:rsidR="00091BF3" w:rsidRDefault="00091BF3" w:rsidP="008C5033">
            <w:pPr>
              <w:rPr>
                <w:rFonts w:ascii="Segoe UI" w:hAnsi="Segoe UI" w:cs="Segoe UI"/>
                <w:color w:val="000000"/>
              </w:rPr>
            </w:pPr>
          </w:p>
          <w:p w:rsidR="00091BF3" w:rsidRDefault="00091BF3" w:rsidP="008C5033">
            <w:pPr>
              <w:rPr>
                <w:rFonts w:ascii="Segoe UI" w:hAnsi="Segoe UI" w:cs="Segoe UI"/>
                <w:color w:val="000000"/>
              </w:rPr>
            </w:pPr>
          </w:p>
          <w:p w:rsidR="00091BF3" w:rsidRDefault="00091BF3" w:rsidP="008C5033">
            <w:pPr>
              <w:rPr>
                <w:rFonts w:ascii="Segoe UI" w:hAnsi="Segoe UI" w:cs="Segoe UI"/>
                <w:color w:val="000000"/>
              </w:rPr>
            </w:pPr>
          </w:p>
          <w:p w:rsidR="00091BF3" w:rsidRDefault="00091BF3" w:rsidP="008C5033">
            <w:pPr>
              <w:rPr>
                <w:rFonts w:ascii="Segoe UI" w:hAnsi="Segoe UI" w:cs="Segoe UI"/>
                <w:color w:val="000000"/>
              </w:rPr>
            </w:pPr>
          </w:p>
          <w:p w:rsidR="00091BF3" w:rsidRDefault="00091BF3" w:rsidP="008C5033">
            <w:pPr>
              <w:rPr>
                <w:rFonts w:ascii="Segoe UI" w:hAnsi="Segoe UI" w:cs="Segoe UI"/>
                <w:color w:val="000000"/>
              </w:rPr>
            </w:pPr>
          </w:p>
          <w:p w:rsidR="00091BF3" w:rsidRDefault="00091BF3" w:rsidP="008C5033">
            <w:pPr>
              <w:rPr>
                <w:rFonts w:ascii="Segoe UI" w:hAnsi="Segoe UI" w:cs="Segoe UI"/>
                <w:color w:val="000000"/>
              </w:rPr>
            </w:pPr>
          </w:p>
          <w:p w:rsidR="00091BF3" w:rsidRDefault="00091BF3" w:rsidP="008C5033">
            <w:pPr>
              <w:rPr>
                <w:rFonts w:ascii="Segoe UI" w:hAnsi="Segoe UI" w:cs="Segoe UI"/>
                <w:color w:val="000000"/>
              </w:rPr>
            </w:pPr>
          </w:p>
          <w:p w:rsidR="00091BF3" w:rsidRPr="00264F2F" w:rsidRDefault="00091BF3" w:rsidP="008C5033">
            <w:pPr>
              <w:rPr>
                <w:rFonts w:ascii="Segoe UI" w:hAnsi="Segoe UI" w:cs="Segoe UI"/>
                <w:color w:val="000000"/>
              </w:rPr>
            </w:pPr>
            <w:r>
              <w:rPr>
                <w:rFonts w:ascii="Segoe UI" w:hAnsi="Segoe UI" w:cs="Segoe UI"/>
                <w:color w:val="000000"/>
              </w:rPr>
              <w:t>b</w:t>
            </w:r>
          </w:p>
          <w:p w:rsidR="00B673D3" w:rsidRPr="00264F2F" w:rsidRDefault="00B673D3" w:rsidP="008C5033">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5A26AE" w:rsidRDefault="00640A43" w:rsidP="001F4FD1">
            <w:pPr>
              <w:pStyle w:val="ListParagraph"/>
              <w:ind w:left="0"/>
              <w:jc w:val="both"/>
              <w:rPr>
                <w:rFonts w:ascii="Segoe UI" w:hAnsi="Segoe UI" w:cs="Segoe UI"/>
                <w:sz w:val="24"/>
                <w:szCs w:val="24"/>
              </w:rPr>
            </w:pPr>
            <w:r w:rsidRPr="00640A43">
              <w:rPr>
                <w:rFonts w:ascii="Segoe UI" w:hAnsi="Segoe UI" w:cs="Segoe UI"/>
                <w:b/>
                <w:sz w:val="24"/>
                <w:szCs w:val="24"/>
              </w:rPr>
              <w:t>Oxford Health Charitable Funds – Trustee’s Annual Report and Statutory Accounts 2013/14</w:t>
            </w:r>
            <w:r>
              <w:rPr>
                <w:rFonts w:ascii="Segoe UI" w:hAnsi="Segoe UI" w:cs="Segoe UI"/>
                <w:b/>
                <w:sz w:val="24"/>
                <w:szCs w:val="24"/>
              </w:rPr>
              <w:t xml:space="preserve"> </w:t>
            </w:r>
          </w:p>
          <w:p w:rsidR="00965B2B" w:rsidRPr="00965B2B" w:rsidRDefault="00965B2B" w:rsidP="001F4FD1">
            <w:pPr>
              <w:pStyle w:val="ListParagraph"/>
              <w:ind w:left="0"/>
              <w:jc w:val="both"/>
              <w:rPr>
                <w:rFonts w:ascii="Segoe UI" w:hAnsi="Segoe UI" w:cs="Segoe UI"/>
                <w:sz w:val="24"/>
                <w:szCs w:val="24"/>
              </w:rPr>
            </w:pPr>
            <w:r w:rsidRPr="00965B2B">
              <w:rPr>
                <w:rFonts w:ascii="Segoe UI" w:hAnsi="Segoe UI" w:cs="Segoe UI"/>
                <w:sz w:val="24"/>
                <w:szCs w:val="24"/>
              </w:rPr>
              <w:t xml:space="preserve">PB presented Paper CFC 24/14.  The Committee noted that the Trustee’s Annual Report and Statutory Accounts 2013/14 had already been reviewed and commented upon when circulated out-of-session.  </w:t>
            </w:r>
            <w:r w:rsidR="00980563">
              <w:rPr>
                <w:rFonts w:ascii="Segoe UI" w:hAnsi="Segoe UI" w:cs="Segoe UI"/>
                <w:sz w:val="24"/>
                <w:szCs w:val="24"/>
              </w:rPr>
              <w:t>The Chair</w:t>
            </w:r>
            <w:r w:rsidRPr="00965B2B">
              <w:rPr>
                <w:rFonts w:ascii="Segoe UI" w:hAnsi="Segoe UI" w:cs="Segoe UI"/>
                <w:sz w:val="24"/>
                <w:szCs w:val="24"/>
              </w:rPr>
              <w:t xml:space="preserve"> noted that the first sentence of the section on Future Plans on page 6 should be amended to read: “During 2013/14, the role of the Charitable Funds Committee was reviewed </w:t>
            </w:r>
            <w:r w:rsidR="00091BF3">
              <w:rPr>
                <w:rFonts w:ascii="Segoe UI" w:hAnsi="Segoe UI" w:cs="Segoe UI"/>
                <w:sz w:val="24"/>
                <w:szCs w:val="24"/>
              </w:rPr>
              <w:t>with revised Terms of Reference</w:t>
            </w:r>
            <w:r w:rsidRPr="00965B2B">
              <w:rPr>
                <w:rFonts w:ascii="Segoe UI" w:hAnsi="Segoe UI" w:cs="Segoe UI"/>
                <w:sz w:val="24"/>
                <w:szCs w:val="24"/>
              </w:rPr>
              <w:t xml:space="preserve"> and enhanced Trust corporate support</w:t>
            </w:r>
            <w:r w:rsidR="00091BF3">
              <w:rPr>
                <w:rFonts w:ascii="Segoe UI" w:hAnsi="Segoe UI" w:cs="Segoe UI"/>
                <w:sz w:val="24"/>
                <w:szCs w:val="24"/>
              </w:rPr>
              <w:t>,</w:t>
            </w:r>
            <w:r w:rsidRPr="00965B2B">
              <w:rPr>
                <w:rFonts w:ascii="Segoe UI" w:hAnsi="Segoe UI" w:cs="Segoe UI"/>
                <w:sz w:val="24"/>
                <w:szCs w:val="24"/>
              </w:rPr>
              <w:t xml:space="preserve"> being approved by the Trustee’s Board of Directors from 1 January 2014”.  </w:t>
            </w:r>
          </w:p>
          <w:p w:rsidR="00640A43" w:rsidRDefault="00965B2B" w:rsidP="001F4FD1">
            <w:pPr>
              <w:pStyle w:val="ListParagraph"/>
              <w:ind w:left="0"/>
              <w:jc w:val="both"/>
              <w:rPr>
                <w:rFonts w:ascii="Segoe UI" w:hAnsi="Segoe UI" w:cs="Segoe UI"/>
                <w:b/>
                <w:sz w:val="24"/>
                <w:szCs w:val="24"/>
              </w:rPr>
            </w:pPr>
            <w:r w:rsidRPr="00965B2B">
              <w:rPr>
                <w:rFonts w:ascii="Segoe UI" w:hAnsi="Segoe UI" w:cs="Segoe UI"/>
                <w:b/>
                <w:sz w:val="24"/>
                <w:szCs w:val="24"/>
              </w:rPr>
              <w:t xml:space="preserve">Subject to the comments above, the Committee RECOMMENDED the Trustee’s Annual Report and Statutory Accounts 2013/14 to the Board for approval.  </w:t>
            </w:r>
          </w:p>
          <w:p w:rsidR="005B6585" w:rsidRDefault="005B6585" w:rsidP="001F4FD1">
            <w:pPr>
              <w:pStyle w:val="ListParagraph"/>
              <w:ind w:left="0"/>
              <w:jc w:val="both"/>
              <w:rPr>
                <w:rFonts w:ascii="Segoe UI" w:hAnsi="Segoe UI" w:cs="Segoe UI"/>
                <w:b/>
                <w:sz w:val="24"/>
                <w:szCs w:val="24"/>
              </w:rPr>
            </w:pPr>
          </w:p>
          <w:p w:rsidR="005B6585" w:rsidRPr="00965B2B" w:rsidRDefault="005B6585" w:rsidP="001F4FD1">
            <w:pPr>
              <w:pStyle w:val="ListParagraph"/>
              <w:ind w:left="0"/>
              <w:jc w:val="both"/>
              <w:rPr>
                <w:rFonts w:ascii="Segoe UI" w:hAnsi="Segoe UI" w:cs="Segoe UI"/>
                <w:b/>
                <w:sz w:val="24"/>
                <w:szCs w:val="24"/>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9556B7" w:rsidRDefault="009556B7" w:rsidP="00F71792">
            <w:pPr>
              <w:pStyle w:val="Header"/>
              <w:tabs>
                <w:tab w:val="clear" w:pos="4153"/>
                <w:tab w:val="clear" w:pos="8306"/>
              </w:tabs>
              <w:rPr>
                <w:rFonts w:ascii="Segoe UI" w:hAnsi="Segoe UI" w:cs="Segoe UI"/>
                <w:b/>
                <w:lang w:val="en-GB" w:eastAsia="en-GB"/>
              </w:rPr>
            </w:pPr>
          </w:p>
          <w:p w:rsidR="00091BF3" w:rsidRDefault="00091BF3" w:rsidP="00F71792">
            <w:pPr>
              <w:pStyle w:val="Header"/>
              <w:tabs>
                <w:tab w:val="clear" w:pos="4153"/>
                <w:tab w:val="clear" w:pos="8306"/>
              </w:tabs>
              <w:rPr>
                <w:rFonts w:ascii="Segoe UI" w:hAnsi="Segoe UI" w:cs="Segoe UI"/>
                <w:b/>
                <w:lang w:val="en-GB" w:eastAsia="en-GB"/>
              </w:rPr>
            </w:pPr>
          </w:p>
          <w:p w:rsidR="00091BF3" w:rsidRDefault="00091BF3" w:rsidP="00F71792">
            <w:pPr>
              <w:pStyle w:val="Header"/>
              <w:tabs>
                <w:tab w:val="clear" w:pos="4153"/>
                <w:tab w:val="clear" w:pos="8306"/>
              </w:tabs>
              <w:rPr>
                <w:rFonts w:ascii="Segoe UI" w:hAnsi="Segoe UI" w:cs="Segoe UI"/>
                <w:b/>
                <w:lang w:val="en-GB" w:eastAsia="en-GB"/>
              </w:rPr>
            </w:pPr>
          </w:p>
          <w:p w:rsidR="00091BF3" w:rsidRDefault="00091BF3" w:rsidP="00F71792">
            <w:pPr>
              <w:pStyle w:val="Header"/>
              <w:tabs>
                <w:tab w:val="clear" w:pos="4153"/>
                <w:tab w:val="clear" w:pos="8306"/>
              </w:tabs>
              <w:rPr>
                <w:rFonts w:ascii="Segoe UI" w:hAnsi="Segoe UI" w:cs="Segoe UI"/>
                <w:b/>
                <w:lang w:val="en-GB" w:eastAsia="en-GB"/>
              </w:rPr>
            </w:pPr>
          </w:p>
          <w:p w:rsidR="00091BF3" w:rsidRDefault="00091BF3" w:rsidP="00F71792">
            <w:pPr>
              <w:pStyle w:val="Header"/>
              <w:tabs>
                <w:tab w:val="clear" w:pos="4153"/>
                <w:tab w:val="clear" w:pos="8306"/>
              </w:tabs>
              <w:rPr>
                <w:rFonts w:ascii="Segoe UI" w:hAnsi="Segoe UI" w:cs="Segoe UI"/>
                <w:b/>
                <w:lang w:val="en-GB" w:eastAsia="en-GB"/>
              </w:rPr>
            </w:pPr>
          </w:p>
          <w:p w:rsidR="00091BF3" w:rsidRDefault="00091BF3" w:rsidP="00F71792">
            <w:pPr>
              <w:pStyle w:val="Header"/>
              <w:tabs>
                <w:tab w:val="clear" w:pos="4153"/>
                <w:tab w:val="clear" w:pos="8306"/>
              </w:tabs>
              <w:rPr>
                <w:rFonts w:ascii="Segoe UI" w:hAnsi="Segoe UI" w:cs="Segoe UI"/>
                <w:b/>
                <w:lang w:val="en-GB" w:eastAsia="en-GB"/>
              </w:rPr>
            </w:pPr>
          </w:p>
          <w:p w:rsidR="00091BF3" w:rsidRDefault="00091BF3" w:rsidP="00F71792">
            <w:pPr>
              <w:pStyle w:val="Header"/>
              <w:tabs>
                <w:tab w:val="clear" w:pos="4153"/>
                <w:tab w:val="clear" w:pos="8306"/>
              </w:tabs>
              <w:rPr>
                <w:rFonts w:ascii="Segoe UI" w:hAnsi="Segoe UI" w:cs="Segoe UI"/>
                <w:b/>
                <w:lang w:val="en-GB" w:eastAsia="en-GB"/>
              </w:rPr>
            </w:pPr>
          </w:p>
          <w:p w:rsidR="00091BF3" w:rsidRPr="00264F2F" w:rsidRDefault="00091BF3" w:rsidP="00F71792">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PB/LI</w:t>
            </w:r>
          </w:p>
        </w:tc>
      </w:tr>
      <w:tr w:rsidR="00965B2B" w:rsidRPr="00264F2F" w:rsidTr="00992009">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965B2B" w:rsidRDefault="00F50E37" w:rsidP="008C5033">
            <w:pPr>
              <w:rPr>
                <w:rFonts w:ascii="Segoe UI" w:hAnsi="Segoe UI" w:cs="Segoe UI"/>
                <w:color w:val="000000"/>
              </w:rPr>
            </w:pPr>
            <w:r>
              <w:rPr>
                <w:rFonts w:ascii="Segoe UI" w:hAnsi="Segoe UI" w:cs="Segoe UI"/>
                <w:b/>
                <w:color w:val="000000"/>
              </w:rPr>
              <w:lastRenderedPageBreak/>
              <w:t>5.</w:t>
            </w:r>
          </w:p>
          <w:p w:rsidR="00546432" w:rsidRDefault="00546432" w:rsidP="008C5033">
            <w:pPr>
              <w:rPr>
                <w:rFonts w:ascii="Segoe UI" w:hAnsi="Segoe UI" w:cs="Segoe UI"/>
                <w:color w:val="000000"/>
              </w:rPr>
            </w:pPr>
          </w:p>
          <w:p w:rsidR="00546432" w:rsidRDefault="00546432" w:rsidP="008C5033">
            <w:pPr>
              <w:rPr>
                <w:rFonts w:ascii="Segoe UI" w:hAnsi="Segoe UI" w:cs="Segoe UI"/>
                <w:color w:val="000000"/>
              </w:rPr>
            </w:pPr>
          </w:p>
          <w:p w:rsidR="00546432" w:rsidRDefault="00546432" w:rsidP="008C5033">
            <w:pPr>
              <w:rPr>
                <w:rFonts w:ascii="Segoe UI" w:hAnsi="Segoe UI" w:cs="Segoe UI"/>
                <w:color w:val="000000"/>
              </w:rPr>
            </w:pPr>
            <w:r>
              <w:rPr>
                <w:rFonts w:ascii="Segoe UI" w:hAnsi="Segoe UI" w:cs="Segoe UI"/>
                <w:color w:val="000000"/>
              </w:rPr>
              <w:t>a</w:t>
            </w:r>
          </w:p>
          <w:p w:rsidR="00546432" w:rsidRDefault="00546432" w:rsidP="008C5033">
            <w:pPr>
              <w:rPr>
                <w:rFonts w:ascii="Segoe UI" w:hAnsi="Segoe UI" w:cs="Segoe UI"/>
                <w:color w:val="000000"/>
              </w:rPr>
            </w:pPr>
          </w:p>
          <w:p w:rsidR="00546432" w:rsidRDefault="00546432" w:rsidP="008C5033">
            <w:pPr>
              <w:rPr>
                <w:rFonts w:ascii="Segoe UI" w:hAnsi="Segoe UI" w:cs="Segoe UI"/>
                <w:color w:val="000000"/>
              </w:rPr>
            </w:pPr>
          </w:p>
          <w:p w:rsidR="00546432" w:rsidRDefault="00546432" w:rsidP="008C5033">
            <w:pPr>
              <w:rPr>
                <w:rFonts w:ascii="Segoe UI" w:hAnsi="Segoe UI" w:cs="Segoe UI"/>
                <w:color w:val="000000"/>
              </w:rPr>
            </w:pPr>
          </w:p>
          <w:p w:rsidR="00546432" w:rsidRDefault="00546432" w:rsidP="008C5033">
            <w:pPr>
              <w:rPr>
                <w:rFonts w:ascii="Segoe UI" w:hAnsi="Segoe UI" w:cs="Segoe UI"/>
                <w:color w:val="000000"/>
              </w:rPr>
            </w:pPr>
          </w:p>
          <w:p w:rsidR="00546432" w:rsidRDefault="00546432" w:rsidP="008C5033">
            <w:pPr>
              <w:rPr>
                <w:rFonts w:ascii="Segoe UI" w:hAnsi="Segoe UI" w:cs="Segoe UI"/>
                <w:color w:val="000000"/>
              </w:rPr>
            </w:pPr>
          </w:p>
          <w:p w:rsidR="005B6585" w:rsidRDefault="005B6585" w:rsidP="008C5033">
            <w:pPr>
              <w:rPr>
                <w:rFonts w:ascii="Segoe UI" w:hAnsi="Segoe UI" w:cs="Segoe UI"/>
                <w:color w:val="000000"/>
              </w:rPr>
            </w:pPr>
          </w:p>
          <w:p w:rsidR="00546432" w:rsidRDefault="00546432" w:rsidP="008C5033">
            <w:pPr>
              <w:rPr>
                <w:rFonts w:ascii="Segoe UI" w:hAnsi="Segoe UI" w:cs="Segoe UI"/>
                <w:color w:val="000000"/>
              </w:rPr>
            </w:pPr>
          </w:p>
          <w:p w:rsidR="00546432" w:rsidRPr="00546432" w:rsidRDefault="00546432" w:rsidP="008C5033">
            <w:pPr>
              <w:rPr>
                <w:rFonts w:ascii="Segoe UI" w:hAnsi="Segoe UI" w:cs="Segoe UI"/>
                <w:color w:val="000000"/>
              </w:rPr>
            </w:pPr>
            <w:r>
              <w:rPr>
                <w:rFonts w:ascii="Segoe UI" w:hAnsi="Segoe UI" w:cs="Segoe UI"/>
                <w:color w:val="000000"/>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965B2B" w:rsidRPr="00965B2B" w:rsidRDefault="00965B2B" w:rsidP="001F4FD1">
            <w:pPr>
              <w:pStyle w:val="ListParagraph"/>
              <w:ind w:left="0"/>
              <w:jc w:val="both"/>
              <w:rPr>
                <w:rFonts w:ascii="Segoe UI" w:hAnsi="Segoe UI" w:cs="Segoe UI"/>
                <w:b/>
                <w:sz w:val="24"/>
                <w:szCs w:val="24"/>
              </w:rPr>
            </w:pPr>
            <w:r w:rsidRPr="00965B2B">
              <w:rPr>
                <w:rFonts w:ascii="Segoe UI" w:hAnsi="Segoe UI" w:cs="Segoe UI"/>
                <w:b/>
                <w:sz w:val="24"/>
                <w:szCs w:val="24"/>
              </w:rPr>
              <w:t>Independent Examiner’s Management Letter and Trustee</w:t>
            </w:r>
            <w:r w:rsidR="00D16F23">
              <w:rPr>
                <w:rFonts w:ascii="Segoe UI" w:hAnsi="Segoe UI" w:cs="Segoe UI"/>
                <w:b/>
                <w:sz w:val="24"/>
                <w:szCs w:val="24"/>
              </w:rPr>
              <w:t>’</w:t>
            </w:r>
            <w:r w:rsidRPr="00965B2B">
              <w:rPr>
                <w:rFonts w:ascii="Segoe UI" w:hAnsi="Segoe UI" w:cs="Segoe UI"/>
                <w:b/>
                <w:sz w:val="24"/>
                <w:szCs w:val="24"/>
              </w:rPr>
              <w:t>s Letter of Representation</w:t>
            </w:r>
          </w:p>
          <w:p w:rsidR="00965B2B" w:rsidRPr="00965B2B" w:rsidRDefault="00965B2B" w:rsidP="001F4FD1">
            <w:pPr>
              <w:pStyle w:val="ListParagraph"/>
              <w:ind w:left="0"/>
              <w:jc w:val="both"/>
              <w:rPr>
                <w:rFonts w:ascii="Segoe UI" w:hAnsi="Segoe UI" w:cs="Segoe UI"/>
                <w:sz w:val="24"/>
                <w:szCs w:val="24"/>
              </w:rPr>
            </w:pPr>
            <w:r w:rsidRPr="00965B2B">
              <w:rPr>
                <w:rFonts w:ascii="Segoe UI" w:hAnsi="Segoe UI" w:cs="Segoe UI"/>
                <w:sz w:val="24"/>
                <w:szCs w:val="24"/>
              </w:rPr>
              <w:t xml:space="preserve">PB presented Paper CFC 25/14 and confirmed that he was not aware of any reason why the Trustee should not sign the letter of representation.  The Committee reviewed the draft Independent Examiner’s Management Letter from Deloitte LLP and noted that in the final line of the first paragraph, “significant” should be changed to “significance” so that the line read “there are no matters of significance that we wish to bring to your attention”.  </w:t>
            </w:r>
          </w:p>
          <w:p w:rsidR="00965B2B" w:rsidRPr="00640A43" w:rsidRDefault="00546432" w:rsidP="001F4FD1">
            <w:pPr>
              <w:pStyle w:val="ListParagraph"/>
              <w:ind w:left="0"/>
              <w:jc w:val="both"/>
              <w:rPr>
                <w:rFonts w:ascii="Segoe UI" w:hAnsi="Segoe UI" w:cs="Segoe UI"/>
                <w:b/>
                <w:sz w:val="24"/>
                <w:szCs w:val="24"/>
              </w:rPr>
            </w:pPr>
            <w:r>
              <w:rPr>
                <w:rFonts w:ascii="Segoe UI" w:hAnsi="Segoe UI" w:cs="Segoe UI"/>
                <w:b/>
                <w:sz w:val="24"/>
                <w:szCs w:val="24"/>
              </w:rPr>
              <w:t>Subject to the comments above, t</w:t>
            </w:r>
            <w:r w:rsidR="00965B2B" w:rsidRPr="00965B2B">
              <w:rPr>
                <w:rFonts w:ascii="Segoe UI" w:hAnsi="Segoe UI" w:cs="Segoe UI"/>
                <w:b/>
                <w:sz w:val="24"/>
                <w:szCs w:val="24"/>
              </w:rPr>
              <w:t xml:space="preserve">he Committee noted the Independent Examiner’s Management Letter and APPROVED the wording of the Trustee’s Letter of Representation and recommended the Trustee’s Letter of Representation to the Board for signing.  </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965B2B" w:rsidRDefault="00965B2B" w:rsidP="00F71792">
            <w:pPr>
              <w:pStyle w:val="Header"/>
              <w:tabs>
                <w:tab w:val="clear" w:pos="4153"/>
                <w:tab w:val="clear" w:pos="8306"/>
              </w:tabs>
              <w:rPr>
                <w:rFonts w:ascii="Segoe UI" w:hAnsi="Segoe UI" w:cs="Segoe UI"/>
                <w:b/>
                <w:lang w:val="en-GB" w:eastAsia="en-GB"/>
              </w:rPr>
            </w:pPr>
          </w:p>
          <w:p w:rsidR="00546432" w:rsidRDefault="00546432" w:rsidP="00F71792">
            <w:pPr>
              <w:pStyle w:val="Header"/>
              <w:tabs>
                <w:tab w:val="clear" w:pos="4153"/>
                <w:tab w:val="clear" w:pos="8306"/>
              </w:tabs>
              <w:rPr>
                <w:rFonts w:ascii="Segoe UI" w:hAnsi="Segoe UI" w:cs="Segoe UI"/>
                <w:b/>
                <w:lang w:val="en-GB" w:eastAsia="en-GB"/>
              </w:rPr>
            </w:pPr>
          </w:p>
          <w:p w:rsidR="00546432" w:rsidRDefault="00546432" w:rsidP="00F71792">
            <w:pPr>
              <w:pStyle w:val="Header"/>
              <w:tabs>
                <w:tab w:val="clear" w:pos="4153"/>
                <w:tab w:val="clear" w:pos="8306"/>
              </w:tabs>
              <w:rPr>
                <w:rFonts w:ascii="Segoe UI" w:hAnsi="Segoe UI" w:cs="Segoe UI"/>
                <w:b/>
                <w:lang w:val="en-GB" w:eastAsia="en-GB"/>
              </w:rPr>
            </w:pPr>
          </w:p>
          <w:p w:rsidR="00546432" w:rsidRDefault="00546432" w:rsidP="00F71792">
            <w:pPr>
              <w:pStyle w:val="Header"/>
              <w:tabs>
                <w:tab w:val="clear" w:pos="4153"/>
                <w:tab w:val="clear" w:pos="8306"/>
              </w:tabs>
              <w:rPr>
                <w:rFonts w:ascii="Segoe UI" w:hAnsi="Segoe UI" w:cs="Segoe UI"/>
                <w:b/>
                <w:lang w:val="en-GB" w:eastAsia="en-GB"/>
              </w:rPr>
            </w:pPr>
          </w:p>
          <w:p w:rsidR="00546432" w:rsidRDefault="00546432" w:rsidP="00F71792">
            <w:pPr>
              <w:pStyle w:val="Header"/>
              <w:tabs>
                <w:tab w:val="clear" w:pos="4153"/>
                <w:tab w:val="clear" w:pos="8306"/>
              </w:tabs>
              <w:rPr>
                <w:rFonts w:ascii="Segoe UI" w:hAnsi="Segoe UI" w:cs="Segoe UI"/>
                <w:b/>
                <w:lang w:val="en-GB" w:eastAsia="en-GB"/>
              </w:rPr>
            </w:pPr>
          </w:p>
          <w:p w:rsidR="00546432" w:rsidRDefault="00546432" w:rsidP="00F71792">
            <w:pPr>
              <w:pStyle w:val="Header"/>
              <w:tabs>
                <w:tab w:val="clear" w:pos="4153"/>
                <w:tab w:val="clear" w:pos="8306"/>
              </w:tabs>
              <w:rPr>
                <w:rFonts w:ascii="Segoe UI" w:hAnsi="Segoe UI" w:cs="Segoe UI"/>
                <w:b/>
                <w:lang w:val="en-GB" w:eastAsia="en-GB"/>
              </w:rPr>
            </w:pPr>
          </w:p>
          <w:p w:rsidR="00546432" w:rsidRDefault="00546432" w:rsidP="00F71792">
            <w:pPr>
              <w:pStyle w:val="Header"/>
              <w:tabs>
                <w:tab w:val="clear" w:pos="4153"/>
                <w:tab w:val="clear" w:pos="8306"/>
              </w:tabs>
              <w:rPr>
                <w:rFonts w:ascii="Segoe UI" w:hAnsi="Segoe UI" w:cs="Segoe UI"/>
                <w:b/>
                <w:lang w:val="en-GB" w:eastAsia="en-GB"/>
              </w:rPr>
            </w:pPr>
          </w:p>
          <w:p w:rsidR="00546432" w:rsidRDefault="00546432" w:rsidP="00F71792">
            <w:pPr>
              <w:pStyle w:val="Header"/>
              <w:tabs>
                <w:tab w:val="clear" w:pos="4153"/>
                <w:tab w:val="clear" w:pos="8306"/>
              </w:tabs>
              <w:rPr>
                <w:rFonts w:ascii="Segoe UI" w:hAnsi="Segoe UI" w:cs="Segoe UI"/>
                <w:b/>
                <w:lang w:val="en-GB" w:eastAsia="en-GB"/>
              </w:rPr>
            </w:pPr>
          </w:p>
          <w:p w:rsidR="00546432" w:rsidRPr="00264F2F" w:rsidRDefault="00546432" w:rsidP="00F71792">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PB/LI</w:t>
            </w:r>
          </w:p>
        </w:tc>
      </w:tr>
      <w:tr w:rsidR="00965B2B" w:rsidRPr="00264F2F" w:rsidTr="00992009">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965B2B" w:rsidRDefault="00F50E37" w:rsidP="008C5033">
            <w:pPr>
              <w:rPr>
                <w:rFonts w:ascii="Segoe UI" w:hAnsi="Segoe UI" w:cs="Segoe UI"/>
                <w:color w:val="000000"/>
              </w:rPr>
            </w:pPr>
            <w:r>
              <w:rPr>
                <w:rFonts w:ascii="Segoe UI" w:hAnsi="Segoe UI" w:cs="Segoe UI"/>
                <w:b/>
                <w:color w:val="000000"/>
              </w:rPr>
              <w:t>6.</w:t>
            </w:r>
          </w:p>
          <w:p w:rsidR="00EF36F6" w:rsidRDefault="00EF36F6" w:rsidP="008C5033">
            <w:pPr>
              <w:rPr>
                <w:rFonts w:ascii="Segoe UI" w:hAnsi="Segoe UI" w:cs="Segoe UI"/>
                <w:color w:val="000000"/>
              </w:rPr>
            </w:pPr>
          </w:p>
          <w:p w:rsidR="00EF36F6" w:rsidRDefault="00EF36F6" w:rsidP="008C5033">
            <w:pPr>
              <w:rPr>
                <w:rFonts w:ascii="Segoe UI" w:hAnsi="Segoe UI" w:cs="Segoe UI"/>
                <w:color w:val="000000"/>
              </w:rPr>
            </w:pPr>
            <w:r>
              <w:rPr>
                <w:rFonts w:ascii="Segoe UI" w:hAnsi="Segoe UI" w:cs="Segoe UI"/>
                <w:color w:val="000000"/>
              </w:rPr>
              <w:t>a</w:t>
            </w:r>
          </w:p>
          <w:p w:rsidR="00EF36F6" w:rsidRDefault="00EF36F6" w:rsidP="008C5033">
            <w:pPr>
              <w:rPr>
                <w:rFonts w:ascii="Segoe UI" w:hAnsi="Segoe UI" w:cs="Segoe UI"/>
                <w:color w:val="000000"/>
              </w:rPr>
            </w:pPr>
          </w:p>
          <w:p w:rsidR="00EF36F6" w:rsidRDefault="00EF36F6" w:rsidP="008C5033">
            <w:pPr>
              <w:rPr>
                <w:rFonts w:ascii="Segoe UI" w:hAnsi="Segoe UI" w:cs="Segoe UI"/>
                <w:color w:val="000000"/>
              </w:rPr>
            </w:pPr>
          </w:p>
          <w:p w:rsidR="00EF36F6" w:rsidRDefault="00EF36F6" w:rsidP="008C5033">
            <w:pPr>
              <w:rPr>
                <w:rFonts w:ascii="Segoe UI" w:hAnsi="Segoe UI" w:cs="Segoe UI"/>
                <w:color w:val="000000"/>
              </w:rPr>
            </w:pPr>
          </w:p>
          <w:p w:rsidR="00EF36F6" w:rsidRDefault="00EF36F6" w:rsidP="008C5033">
            <w:pPr>
              <w:rPr>
                <w:rFonts w:ascii="Segoe UI" w:hAnsi="Segoe UI" w:cs="Segoe UI"/>
                <w:color w:val="000000"/>
              </w:rPr>
            </w:pPr>
          </w:p>
          <w:p w:rsidR="00EF36F6" w:rsidRDefault="00EF36F6" w:rsidP="008C5033">
            <w:pPr>
              <w:rPr>
                <w:rFonts w:ascii="Segoe UI" w:hAnsi="Segoe UI" w:cs="Segoe UI"/>
                <w:color w:val="000000"/>
              </w:rPr>
            </w:pPr>
          </w:p>
          <w:p w:rsidR="00EF36F6" w:rsidRDefault="00EF36F6" w:rsidP="008C5033">
            <w:pPr>
              <w:rPr>
                <w:rFonts w:ascii="Segoe UI" w:hAnsi="Segoe UI" w:cs="Segoe UI"/>
                <w:color w:val="000000"/>
              </w:rPr>
            </w:pPr>
            <w:r>
              <w:rPr>
                <w:rFonts w:ascii="Segoe UI" w:hAnsi="Segoe UI" w:cs="Segoe UI"/>
                <w:color w:val="000000"/>
              </w:rPr>
              <w:t>b</w:t>
            </w:r>
          </w:p>
          <w:p w:rsidR="00EF36F6" w:rsidRDefault="00EF36F6" w:rsidP="008C5033">
            <w:pPr>
              <w:rPr>
                <w:rFonts w:ascii="Segoe UI" w:hAnsi="Segoe UI" w:cs="Segoe UI"/>
                <w:color w:val="000000"/>
              </w:rPr>
            </w:pPr>
          </w:p>
          <w:p w:rsidR="000B4F45" w:rsidRDefault="000B4F45" w:rsidP="008C5033">
            <w:pPr>
              <w:rPr>
                <w:rFonts w:ascii="Segoe UI" w:hAnsi="Segoe UI" w:cs="Segoe UI"/>
                <w:color w:val="000000"/>
              </w:rPr>
            </w:pPr>
          </w:p>
          <w:p w:rsidR="00EF36F6" w:rsidRPr="00EF36F6" w:rsidRDefault="00EF36F6" w:rsidP="008C5033">
            <w:pPr>
              <w:rPr>
                <w:rFonts w:ascii="Segoe UI" w:hAnsi="Segoe UI" w:cs="Segoe UI"/>
                <w:color w:val="000000"/>
              </w:rPr>
            </w:pPr>
            <w:r>
              <w:rPr>
                <w:rFonts w:ascii="Segoe UI" w:hAnsi="Segoe UI" w:cs="Segoe UI"/>
                <w:color w:val="000000"/>
              </w:rPr>
              <w:t>c</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965B2B" w:rsidRDefault="00965B2B" w:rsidP="001F4FD1">
            <w:pPr>
              <w:pStyle w:val="ListParagraph"/>
              <w:ind w:left="0"/>
              <w:jc w:val="both"/>
              <w:rPr>
                <w:rFonts w:ascii="Segoe UI" w:hAnsi="Segoe UI" w:cs="Segoe UI"/>
                <w:b/>
                <w:sz w:val="24"/>
                <w:szCs w:val="24"/>
              </w:rPr>
            </w:pPr>
            <w:r w:rsidRPr="00965B2B">
              <w:rPr>
                <w:rFonts w:ascii="Segoe UI" w:hAnsi="Segoe UI" w:cs="Segoe UI"/>
                <w:b/>
                <w:sz w:val="24"/>
                <w:szCs w:val="24"/>
              </w:rPr>
              <w:t>Update on Investment Portfolio Performance</w:t>
            </w:r>
          </w:p>
          <w:p w:rsidR="00965B2B" w:rsidRPr="00965B2B" w:rsidRDefault="00965B2B" w:rsidP="001F4FD1">
            <w:pPr>
              <w:pStyle w:val="ListParagraph"/>
              <w:ind w:left="0"/>
              <w:jc w:val="both"/>
              <w:rPr>
                <w:rFonts w:ascii="Segoe UI" w:hAnsi="Segoe UI" w:cs="Segoe UI"/>
                <w:sz w:val="24"/>
                <w:szCs w:val="24"/>
              </w:rPr>
            </w:pPr>
            <w:r w:rsidRPr="00965B2B">
              <w:rPr>
                <w:rFonts w:ascii="Segoe UI" w:hAnsi="Segoe UI" w:cs="Segoe UI"/>
                <w:sz w:val="24"/>
                <w:szCs w:val="24"/>
              </w:rPr>
              <w:t xml:space="preserve">PB presented Paper CFC 26/14 and noted that because of the timing of the meeting, </w:t>
            </w:r>
            <w:proofErr w:type="spellStart"/>
            <w:r w:rsidRPr="00965B2B">
              <w:rPr>
                <w:rFonts w:ascii="Segoe UI" w:hAnsi="Segoe UI" w:cs="Segoe UI"/>
                <w:sz w:val="24"/>
                <w:szCs w:val="24"/>
              </w:rPr>
              <w:t>Cazenove’s</w:t>
            </w:r>
            <w:proofErr w:type="spellEnd"/>
            <w:r w:rsidRPr="00965B2B">
              <w:rPr>
                <w:rFonts w:ascii="Segoe UI" w:hAnsi="Segoe UI" w:cs="Segoe UI"/>
                <w:sz w:val="24"/>
                <w:szCs w:val="24"/>
              </w:rPr>
              <w:t xml:space="preserve"> full quarterly report was not yet available but would be circulated to the Committee out-of-session.  The interim information currently available demonstrated modest gain in the value of the portfolio over the two months since the year end, with the exception of UK equities.  </w:t>
            </w:r>
          </w:p>
          <w:p w:rsidR="00965B2B" w:rsidRPr="00965B2B" w:rsidRDefault="00965B2B" w:rsidP="001F4FD1">
            <w:pPr>
              <w:pStyle w:val="ListParagraph"/>
              <w:ind w:left="0"/>
              <w:jc w:val="both"/>
              <w:rPr>
                <w:rFonts w:ascii="Segoe UI" w:hAnsi="Segoe UI" w:cs="Segoe UI"/>
                <w:sz w:val="24"/>
                <w:szCs w:val="24"/>
              </w:rPr>
            </w:pPr>
            <w:r w:rsidRPr="00965B2B">
              <w:rPr>
                <w:rFonts w:ascii="Segoe UI" w:hAnsi="Segoe UI" w:cs="Segoe UI"/>
                <w:sz w:val="24"/>
                <w:szCs w:val="24"/>
              </w:rPr>
              <w:t xml:space="preserve">AC noted that </w:t>
            </w:r>
            <w:r w:rsidR="000B4F45">
              <w:rPr>
                <w:rFonts w:ascii="Segoe UI" w:hAnsi="Segoe UI" w:cs="Segoe UI"/>
                <w:sz w:val="24"/>
                <w:szCs w:val="24"/>
              </w:rPr>
              <w:t xml:space="preserve">the </w:t>
            </w:r>
            <w:r w:rsidRPr="00965B2B">
              <w:rPr>
                <w:rFonts w:ascii="Segoe UI" w:hAnsi="Segoe UI" w:cs="Segoe UI"/>
                <w:sz w:val="24"/>
                <w:szCs w:val="24"/>
              </w:rPr>
              <w:t>full report should provide more detail on transactions</w:t>
            </w:r>
            <w:r w:rsidR="000B4F45">
              <w:rPr>
                <w:rFonts w:ascii="Segoe UI" w:hAnsi="Segoe UI" w:cs="Segoe UI"/>
                <w:sz w:val="24"/>
                <w:szCs w:val="24"/>
              </w:rPr>
              <w:t>, movements between specific investments</w:t>
            </w:r>
            <w:r w:rsidRPr="00965B2B">
              <w:rPr>
                <w:rFonts w:ascii="Segoe UI" w:hAnsi="Segoe UI" w:cs="Segoe UI"/>
                <w:sz w:val="24"/>
                <w:szCs w:val="24"/>
              </w:rPr>
              <w:t xml:space="preserve"> and </w:t>
            </w:r>
            <w:r w:rsidR="00D16F23">
              <w:rPr>
                <w:rFonts w:ascii="Segoe UI" w:hAnsi="Segoe UI" w:cs="Segoe UI"/>
                <w:sz w:val="24"/>
                <w:szCs w:val="24"/>
              </w:rPr>
              <w:t xml:space="preserve">future prospects. </w:t>
            </w:r>
            <w:r w:rsidRPr="00965B2B">
              <w:rPr>
                <w:rFonts w:ascii="Segoe UI" w:hAnsi="Segoe UI" w:cs="Segoe UI"/>
                <w:sz w:val="24"/>
                <w:szCs w:val="24"/>
              </w:rPr>
              <w:t xml:space="preserve"> </w:t>
            </w:r>
          </w:p>
          <w:p w:rsidR="00965B2B" w:rsidRPr="00640A43" w:rsidRDefault="00965B2B" w:rsidP="001F4FD1">
            <w:pPr>
              <w:pStyle w:val="ListParagraph"/>
              <w:ind w:left="0"/>
              <w:jc w:val="both"/>
              <w:rPr>
                <w:rFonts w:ascii="Segoe UI" w:hAnsi="Segoe UI" w:cs="Segoe UI"/>
                <w:b/>
                <w:sz w:val="24"/>
                <w:szCs w:val="24"/>
              </w:rPr>
            </w:pPr>
            <w:r w:rsidRPr="00965B2B">
              <w:rPr>
                <w:rFonts w:ascii="Segoe UI" w:hAnsi="Segoe UI" w:cs="Segoe UI"/>
                <w:b/>
                <w:sz w:val="24"/>
                <w:szCs w:val="24"/>
              </w:rPr>
              <w:t xml:space="preserve">The Committee noted the report.  </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965B2B" w:rsidRDefault="00965B2B" w:rsidP="00F71792">
            <w:pPr>
              <w:pStyle w:val="Header"/>
              <w:tabs>
                <w:tab w:val="clear" w:pos="4153"/>
                <w:tab w:val="clear" w:pos="8306"/>
              </w:tabs>
              <w:rPr>
                <w:rFonts w:ascii="Segoe UI" w:hAnsi="Segoe UI" w:cs="Segoe UI"/>
                <w:b/>
                <w:lang w:val="en-GB" w:eastAsia="en-GB"/>
              </w:rPr>
            </w:pPr>
          </w:p>
          <w:p w:rsidR="00EF36F6" w:rsidRDefault="00EF36F6" w:rsidP="00F71792">
            <w:pPr>
              <w:pStyle w:val="Header"/>
              <w:tabs>
                <w:tab w:val="clear" w:pos="4153"/>
                <w:tab w:val="clear" w:pos="8306"/>
              </w:tabs>
              <w:rPr>
                <w:rFonts w:ascii="Segoe UI" w:hAnsi="Segoe UI" w:cs="Segoe UI"/>
                <w:b/>
                <w:lang w:val="en-GB" w:eastAsia="en-GB"/>
              </w:rPr>
            </w:pPr>
          </w:p>
          <w:p w:rsidR="00EF36F6" w:rsidRDefault="00EF36F6" w:rsidP="00F71792">
            <w:pPr>
              <w:pStyle w:val="Header"/>
              <w:tabs>
                <w:tab w:val="clear" w:pos="4153"/>
                <w:tab w:val="clear" w:pos="8306"/>
              </w:tabs>
              <w:rPr>
                <w:rFonts w:ascii="Segoe UI" w:hAnsi="Segoe UI" w:cs="Segoe UI"/>
                <w:b/>
                <w:lang w:val="en-GB" w:eastAsia="en-GB"/>
              </w:rPr>
            </w:pPr>
          </w:p>
          <w:p w:rsidR="00EF36F6" w:rsidRDefault="00D16F23" w:rsidP="00F71792">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PB</w:t>
            </w:r>
          </w:p>
          <w:p w:rsidR="00EF36F6" w:rsidRDefault="00EF36F6" w:rsidP="00F71792">
            <w:pPr>
              <w:pStyle w:val="Header"/>
              <w:tabs>
                <w:tab w:val="clear" w:pos="4153"/>
                <w:tab w:val="clear" w:pos="8306"/>
              </w:tabs>
              <w:rPr>
                <w:rFonts w:ascii="Segoe UI" w:hAnsi="Segoe UI" w:cs="Segoe UI"/>
                <w:b/>
                <w:lang w:val="en-GB" w:eastAsia="en-GB"/>
              </w:rPr>
            </w:pPr>
          </w:p>
          <w:p w:rsidR="00EF36F6" w:rsidRDefault="00EF36F6" w:rsidP="00F71792">
            <w:pPr>
              <w:pStyle w:val="Header"/>
              <w:tabs>
                <w:tab w:val="clear" w:pos="4153"/>
                <w:tab w:val="clear" w:pos="8306"/>
              </w:tabs>
              <w:rPr>
                <w:rFonts w:ascii="Segoe UI" w:hAnsi="Segoe UI" w:cs="Segoe UI"/>
                <w:b/>
                <w:lang w:val="en-GB" w:eastAsia="en-GB"/>
              </w:rPr>
            </w:pPr>
          </w:p>
          <w:p w:rsidR="00EF36F6" w:rsidRDefault="00EF36F6" w:rsidP="00F71792">
            <w:pPr>
              <w:pStyle w:val="Header"/>
              <w:tabs>
                <w:tab w:val="clear" w:pos="4153"/>
                <w:tab w:val="clear" w:pos="8306"/>
              </w:tabs>
              <w:rPr>
                <w:rFonts w:ascii="Segoe UI" w:hAnsi="Segoe UI" w:cs="Segoe UI"/>
                <w:b/>
                <w:lang w:val="en-GB" w:eastAsia="en-GB"/>
              </w:rPr>
            </w:pPr>
          </w:p>
          <w:p w:rsidR="00EF36F6" w:rsidRDefault="00EF36F6" w:rsidP="00F71792">
            <w:pPr>
              <w:pStyle w:val="Header"/>
              <w:tabs>
                <w:tab w:val="clear" w:pos="4153"/>
                <w:tab w:val="clear" w:pos="8306"/>
              </w:tabs>
              <w:rPr>
                <w:rFonts w:ascii="Segoe UI" w:hAnsi="Segoe UI" w:cs="Segoe UI"/>
                <w:b/>
                <w:lang w:val="en-GB" w:eastAsia="en-GB"/>
              </w:rPr>
            </w:pPr>
          </w:p>
          <w:p w:rsidR="00EF36F6" w:rsidRPr="00264F2F" w:rsidRDefault="00EF36F6" w:rsidP="00F71792">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PB</w:t>
            </w:r>
          </w:p>
        </w:tc>
      </w:tr>
      <w:tr w:rsidR="00965B2B" w:rsidRPr="00264F2F" w:rsidTr="00992009">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965B2B" w:rsidRDefault="00F50E37" w:rsidP="008C5033">
            <w:pPr>
              <w:rPr>
                <w:rFonts w:ascii="Segoe UI" w:hAnsi="Segoe UI" w:cs="Segoe UI"/>
                <w:color w:val="000000"/>
              </w:rPr>
            </w:pPr>
            <w:r>
              <w:rPr>
                <w:rFonts w:ascii="Segoe UI" w:hAnsi="Segoe UI" w:cs="Segoe UI"/>
                <w:b/>
                <w:color w:val="000000"/>
              </w:rPr>
              <w:t xml:space="preserve">7. </w:t>
            </w:r>
          </w:p>
          <w:p w:rsidR="00D82721" w:rsidRDefault="00D82721" w:rsidP="008C5033">
            <w:pPr>
              <w:rPr>
                <w:rFonts w:ascii="Segoe UI" w:hAnsi="Segoe UI" w:cs="Segoe UI"/>
                <w:color w:val="000000"/>
              </w:rPr>
            </w:pPr>
          </w:p>
          <w:p w:rsidR="00D82721" w:rsidRDefault="00D82721" w:rsidP="008C5033">
            <w:pPr>
              <w:rPr>
                <w:rFonts w:ascii="Segoe UI" w:hAnsi="Segoe UI" w:cs="Segoe UI"/>
                <w:color w:val="000000"/>
              </w:rPr>
            </w:pPr>
            <w:r>
              <w:rPr>
                <w:rFonts w:ascii="Segoe UI" w:hAnsi="Segoe UI" w:cs="Segoe UI"/>
                <w:color w:val="000000"/>
              </w:rPr>
              <w:t>a</w:t>
            </w:r>
          </w:p>
          <w:p w:rsidR="00D82721" w:rsidRDefault="00D82721" w:rsidP="008C5033">
            <w:pPr>
              <w:rPr>
                <w:rFonts w:ascii="Segoe UI" w:hAnsi="Segoe UI" w:cs="Segoe UI"/>
                <w:color w:val="000000"/>
              </w:rPr>
            </w:pPr>
          </w:p>
          <w:p w:rsidR="00D82721" w:rsidRDefault="00D82721" w:rsidP="008C5033">
            <w:pPr>
              <w:rPr>
                <w:rFonts w:ascii="Segoe UI" w:hAnsi="Segoe UI" w:cs="Segoe UI"/>
                <w:color w:val="000000"/>
              </w:rPr>
            </w:pPr>
          </w:p>
          <w:p w:rsidR="00D82721" w:rsidRDefault="00D82721" w:rsidP="008C5033">
            <w:pPr>
              <w:rPr>
                <w:rFonts w:ascii="Segoe UI" w:hAnsi="Segoe UI" w:cs="Segoe UI"/>
                <w:color w:val="000000"/>
              </w:rPr>
            </w:pPr>
          </w:p>
          <w:p w:rsidR="00D82721" w:rsidRDefault="00D82721" w:rsidP="008C5033">
            <w:pPr>
              <w:rPr>
                <w:rFonts w:ascii="Segoe UI" w:hAnsi="Segoe UI" w:cs="Segoe UI"/>
                <w:color w:val="000000"/>
              </w:rPr>
            </w:pPr>
          </w:p>
          <w:p w:rsidR="00D82721" w:rsidRDefault="00D82721" w:rsidP="008C5033">
            <w:pPr>
              <w:rPr>
                <w:rFonts w:ascii="Segoe UI" w:hAnsi="Segoe UI" w:cs="Segoe UI"/>
                <w:color w:val="000000"/>
              </w:rPr>
            </w:pPr>
          </w:p>
          <w:p w:rsidR="00D82721" w:rsidRDefault="00D82721" w:rsidP="008C5033">
            <w:pPr>
              <w:rPr>
                <w:rFonts w:ascii="Segoe UI" w:hAnsi="Segoe UI" w:cs="Segoe UI"/>
                <w:color w:val="000000"/>
              </w:rPr>
            </w:pPr>
          </w:p>
          <w:p w:rsidR="00D82721" w:rsidRDefault="00D82721" w:rsidP="008C5033">
            <w:pPr>
              <w:rPr>
                <w:rFonts w:ascii="Segoe UI" w:hAnsi="Segoe UI" w:cs="Segoe UI"/>
                <w:color w:val="000000"/>
              </w:rPr>
            </w:pPr>
          </w:p>
          <w:p w:rsidR="00D82721" w:rsidRDefault="00D82721" w:rsidP="008C5033">
            <w:pPr>
              <w:rPr>
                <w:rFonts w:ascii="Segoe UI" w:hAnsi="Segoe UI" w:cs="Segoe UI"/>
                <w:color w:val="000000"/>
              </w:rPr>
            </w:pPr>
          </w:p>
          <w:p w:rsidR="00D82721" w:rsidRPr="00D82721" w:rsidRDefault="00D82721" w:rsidP="008C5033">
            <w:pPr>
              <w:rPr>
                <w:rFonts w:ascii="Segoe UI" w:hAnsi="Segoe UI" w:cs="Segoe UI"/>
                <w:color w:val="000000"/>
              </w:rPr>
            </w:pPr>
            <w:r>
              <w:rPr>
                <w:rFonts w:ascii="Segoe UI" w:hAnsi="Segoe UI" w:cs="Segoe UI"/>
                <w:color w:val="000000"/>
              </w:rPr>
              <w:lastRenderedPageBreak/>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965B2B" w:rsidRPr="00965B2B" w:rsidRDefault="00965B2B" w:rsidP="001F4FD1">
            <w:pPr>
              <w:pStyle w:val="ListParagraph"/>
              <w:ind w:left="0"/>
              <w:jc w:val="both"/>
              <w:rPr>
                <w:rFonts w:ascii="Segoe UI" w:hAnsi="Segoe UI" w:cs="Segoe UI"/>
                <w:b/>
                <w:sz w:val="24"/>
                <w:szCs w:val="24"/>
              </w:rPr>
            </w:pPr>
            <w:r w:rsidRPr="00965B2B">
              <w:rPr>
                <w:rFonts w:ascii="Segoe UI" w:hAnsi="Segoe UI" w:cs="Segoe UI"/>
                <w:b/>
                <w:sz w:val="24"/>
                <w:szCs w:val="24"/>
              </w:rPr>
              <w:lastRenderedPageBreak/>
              <w:t>Use of Rectory Club Funds (Fund 4078)</w:t>
            </w:r>
          </w:p>
          <w:p w:rsidR="00965B2B" w:rsidRPr="00965B2B" w:rsidRDefault="00965B2B" w:rsidP="001F4FD1">
            <w:pPr>
              <w:pStyle w:val="ListParagraph"/>
              <w:ind w:left="0"/>
              <w:jc w:val="both"/>
              <w:rPr>
                <w:rFonts w:ascii="Segoe UI" w:hAnsi="Segoe UI" w:cs="Segoe UI"/>
                <w:sz w:val="24"/>
                <w:szCs w:val="24"/>
              </w:rPr>
            </w:pPr>
            <w:r w:rsidRPr="00965B2B">
              <w:rPr>
                <w:rFonts w:ascii="Segoe UI" w:hAnsi="Segoe UI" w:cs="Segoe UI"/>
                <w:sz w:val="24"/>
                <w:szCs w:val="24"/>
              </w:rPr>
              <w:t>PB presented Paper CFC 27/14 which set out proposals t</w:t>
            </w:r>
            <w:r w:rsidR="00D16F23">
              <w:rPr>
                <w:rFonts w:ascii="Segoe UI" w:hAnsi="Segoe UI" w:cs="Segoe UI"/>
                <w:sz w:val="24"/>
                <w:szCs w:val="24"/>
              </w:rPr>
              <w:t>o use some of the f</w:t>
            </w:r>
            <w:r w:rsidRPr="00965B2B">
              <w:rPr>
                <w:rFonts w:ascii="Segoe UI" w:hAnsi="Segoe UI" w:cs="Segoe UI"/>
                <w:sz w:val="24"/>
                <w:szCs w:val="24"/>
              </w:rPr>
              <w:t xml:space="preserve">unds for transitional costs </w:t>
            </w:r>
            <w:r w:rsidR="00D16F23">
              <w:rPr>
                <w:rFonts w:ascii="Segoe UI" w:hAnsi="Segoe UI" w:cs="Segoe UI"/>
                <w:sz w:val="24"/>
                <w:szCs w:val="24"/>
              </w:rPr>
              <w:t>to ensure</w:t>
            </w:r>
            <w:r w:rsidRPr="00965B2B">
              <w:rPr>
                <w:rFonts w:ascii="Segoe UI" w:hAnsi="Segoe UI" w:cs="Segoe UI"/>
                <w:sz w:val="24"/>
                <w:szCs w:val="24"/>
              </w:rPr>
              <w:t xml:space="preserve"> that clients made a smooth transition to services </w:t>
            </w:r>
            <w:r w:rsidR="00D16F23">
              <w:rPr>
                <w:rFonts w:ascii="Segoe UI" w:hAnsi="Segoe UI" w:cs="Segoe UI"/>
                <w:sz w:val="24"/>
                <w:szCs w:val="24"/>
              </w:rPr>
              <w:t>of</w:t>
            </w:r>
            <w:r w:rsidRPr="00965B2B">
              <w:rPr>
                <w:rFonts w:ascii="Segoe UI" w:hAnsi="Segoe UI" w:cs="Segoe UI"/>
                <w:sz w:val="24"/>
                <w:szCs w:val="24"/>
              </w:rPr>
              <w:t xml:space="preserve"> other agencies as the provision of social facilities by the Rectory Club was to cease.  Funding would be provided by grants to third party agencies and an updated expenditure plan for the Rectory Club Fund would be requested at the end of December 2014 to ensure that plans were in place for the effective use of remaining funds.  PB confirmed that the proposals had been approved by the Service Director for Adult Services.  </w:t>
            </w:r>
          </w:p>
          <w:p w:rsidR="00965B2B" w:rsidRPr="00640A43" w:rsidRDefault="00965B2B" w:rsidP="00753DCF">
            <w:pPr>
              <w:pStyle w:val="ListParagraph"/>
              <w:ind w:left="0"/>
              <w:jc w:val="both"/>
              <w:rPr>
                <w:rFonts w:ascii="Segoe UI" w:hAnsi="Segoe UI" w:cs="Segoe UI"/>
                <w:b/>
                <w:sz w:val="24"/>
                <w:szCs w:val="24"/>
              </w:rPr>
            </w:pPr>
            <w:r w:rsidRPr="00965B2B">
              <w:rPr>
                <w:rFonts w:ascii="Segoe UI" w:hAnsi="Segoe UI" w:cs="Segoe UI"/>
                <w:b/>
                <w:sz w:val="24"/>
                <w:szCs w:val="24"/>
              </w:rPr>
              <w:lastRenderedPageBreak/>
              <w:t xml:space="preserve">The Committee APPROVED the proposals to use Rectory Club Funds for transitional costs related to ensuring that clients made a smooth transition to services provided by other agencies.  </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965B2B" w:rsidRPr="00264F2F" w:rsidRDefault="00965B2B" w:rsidP="00F71792">
            <w:pPr>
              <w:pStyle w:val="Header"/>
              <w:tabs>
                <w:tab w:val="clear" w:pos="4153"/>
                <w:tab w:val="clear" w:pos="8306"/>
              </w:tabs>
              <w:rPr>
                <w:rFonts w:ascii="Segoe UI" w:hAnsi="Segoe UI" w:cs="Segoe UI"/>
                <w:b/>
                <w:lang w:val="en-GB" w:eastAsia="en-GB"/>
              </w:rPr>
            </w:pPr>
          </w:p>
        </w:tc>
      </w:tr>
      <w:tr w:rsidR="00965B2B" w:rsidRPr="00264F2F" w:rsidTr="00992009">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965B2B" w:rsidRDefault="00F50E37" w:rsidP="008C5033">
            <w:pPr>
              <w:rPr>
                <w:rFonts w:ascii="Segoe UI" w:hAnsi="Segoe UI" w:cs="Segoe UI"/>
                <w:color w:val="000000"/>
              </w:rPr>
            </w:pPr>
            <w:r>
              <w:rPr>
                <w:rFonts w:ascii="Segoe UI" w:hAnsi="Segoe UI" w:cs="Segoe UI"/>
                <w:b/>
                <w:color w:val="000000"/>
              </w:rPr>
              <w:lastRenderedPageBreak/>
              <w:t>8.</w:t>
            </w: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3A2356" w:rsidRDefault="003A2356" w:rsidP="008C5033">
            <w:pPr>
              <w:rPr>
                <w:rFonts w:ascii="Segoe UI" w:hAnsi="Segoe UI" w:cs="Segoe UI"/>
                <w:color w:val="000000"/>
              </w:rPr>
            </w:pPr>
          </w:p>
          <w:p w:rsidR="00B909EC" w:rsidRDefault="00B909EC" w:rsidP="008C5033">
            <w:pPr>
              <w:rPr>
                <w:rFonts w:ascii="Segoe UI" w:hAnsi="Segoe UI" w:cs="Segoe UI"/>
                <w:color w:val="000000"/>
              </w:rPr>
            </w:pPr>
            <w:r>
              <w:rPr>
                <w:rFonts w:ascii="Segoe UI" w:hAnsi="Segoe UI" w:cs="Segoe UI"/>
                <w:color w:val="000000"/>
              </w:rPr>
              <w:t>a</w:t>
            </w: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r>
              <w:rPr>
                <w:rFonts w:ascii="Segoe UI" w:hAnsi="Segoe UI" w:cs="Segoe UI"/>
                <w:color w:val="000000"/>
              </w:rPr>
              <w:t>b</w:t>
            </w: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r>
              <w:rPr>
                <w:rFonts w:ascii="Segoe UI" w:hAnsi="Segoe UI" w:cs="Segoe UI"/>
                <w:color w:val="000000"/>
              </w:rPr>
              <w:t>c</w:t>
            </w: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A4142B" w:rsidRDefault="00A4142B"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r>
              <w:rPr>
                <w:rFonts w:ascii="Segoe UI" w:hAnsi="Segoe UI" w:cs="Segoe UI"/>
                <w:color w:val="000000"/>
              </w:rPr>
              <w:t>d</w:t>
            </w: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B909EC" w:rsidRDefault="00B909EC" w:rsidP="008C5033">
            <w:pPr>
              <w:rPr>
                <w:rFonts w:ascii="Segoe UI" w:hAnsi="Segoe UI" w:cs="Segoe UI"/>
                <w:color w:val="000000"/>
              </w:rPr>
            </w:pPr>
          </w:p>
          <w:p w:rsidR="00A4142B" w:rsidRDefault="00A4142B" w:rsidP="008C5033">
            <w:pPr>
              <w:rPr>
                <w:rFonts w:ascii="Segoe UI" w:hAnsi="Segoe UI" w:cs="Segoe UI"/>
                <w:color w:val="000000"/>
              </w:rPr>
            </w:pPr>
          </w:p>
          <w:p w:rsidR="00B909EC" w:rsidRDefault="00B909EC" w:rsidP="008C5033">
            <w:pPr>
              <w:rPr>
                <w:rFonts w:ascii="Segoe UI" w:hAnsi="Segoe UI" w:cs="Segoe UI"/>
                <w:color w:val="000000"/>
              </w:rPr>
            </w:pPr>
          </w:p>
          <w:p w:rsidR="00B909EC" w:rsidRPr="00B909EC" w:rsidRDefault="00B909EC" w:rsidP="008C5033">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965B2B" w:rsidRDefault="00965B2B" w:rsidP="001F4FD1">
            <w:pPr>
              <w:pStyle w:val="ListParagraph"/>
              <w:ind w:left="0"/>
              <w:jc w:val="both"/>
              <w:rPr>
                <w:rFonts w:ascii="Segoe UI" w:hAnsi="Segoe UI" w:cs="Segoe UI"/>
                <w:sz w:val="24"/>
                <w:szCs w:val="24"/>
              </w:rPr>
            </w:pPr>
            <w:proofErr w:type="spellStart"/>
            <w:r w:rsidRPr="00965B2B">
              <w:rPr>
                <w:rFonts w:ascii="Segoe UI" w:hAnsi="Segoe UI" w:cs="Segoe UI"/>
                <w:b/>
                <w:sz w:val="24"/>
                <w:szCs w:val="24"/>
              </w:rPr>
              <w:t>Artscape</w:t>
            </w:r>
            <w:proofErr w:type="spellEnd"/>
            <w:r w:rsidRPr="00965B2B">
              <w:rPr>
                <w:rFonts w:ascii="Segoe UI" w:hAnsi="Segoe UI" w:cs="Segoe UI"/>
                <w:b/>
                <w:sz w:val="24"/>
                <w:szCs w:val="24"/>
              </w:rPr>
              <w:t xml:space="preserve"> proposals for the use of funds for the Whiteleaf Centre</w:t>
            </w:r>
            <w:r>
              <w:rPr>
                <w:rFonts w:ascii="Segoe UI" w:hAnsi="Segoe UI" w:cs="Segoe UI"/>
                <w:b/>
                <w:sz w:val="24"/>
                <w:szCs w:val="24"/>
              </w:rPr>
              <w:t xml:space="preserve"> </w:t>
            </w:r>
          </w:p>
          <w:p w:rsidR="00965B2B" w:rsidRPr="00965B2B" w:rsidRDefault="00965B2B" w:rsidP="001F4FD1">
            <w:pPr>
              <w:pStyle w:val="ListParagraph"/>
              <w:ind w:left="0"/>
              <w:jc w:val="both"/>
              <w:rPr>
                <w:rFonts w:ascii="Segoe UI" w:hAnsi="Segoe UI" w:cs="Segoe UI"/>
                <w:b/>
                <w:i/>
                <w:sz w:val="24"/>
                <w:szCs w:val="24"/>
              </w:rPr>
            </w:pPr>
            <w:r w:rsidRPr="00965B2B">
              <w:rPr>
                <w:rFonts w:ascii="Segoe UI" w:hAnsi="Segoe UI" w:cs="Segoe UI"/>
                <w:b/>
                <w:i/>
                <w:sz w:val="24"/>
                <w:szCs w:val="24"/>
              </w:rPr>
              <w:t>Screen panels for the Whiteleaf Centre</w:t>
            </w:r>
          </w:p>
          <w:p w:rsidR="00965B2B" w:rsidRPr="00965B2B" w:rsidRDefault="00980563" w:rsidP="001F4FD1">
            <w:pPr>
              <w:pStyle w:val="ListParagraph"/>
              <w:ind w:left="0"/>
              <w:jc w:val="both"/>
              <w:rPr>
                <w:rFonts w:ascii="Segoe UI" w:hAnsi="Segoe UI" w:cs="Segoe UI"/>
                <w:sz w:val="24"/>
                <w:szCs w:val="24"/>
              </w:rPr>
            </w:pPr>
            <w:r>
              <w:rPr>
                <w:rFonts w:ascii="Segoe UI" w:hAnsi="Segoe UI" w:cs="Segoe UI"/>
                <w:sz w:val="24"/>
                <w:szCs w:val="24"/>
              </w:rPr>
              <w:t xml:space="preserve">The </w:t>
            </w:r>
            <w:proofErr w:type="spellStart"/>
            <w:r>
              <w:rPr>
                <w:rFonts w:ascii="Segoe UI" w:hAnsi="Segoe UI" w:cs="Segoe UI"/>
                <w:sz w:val="24"/>
                <w:szCs w:val="24"/>
              </w:rPr>
              <w:t>DoN</w:t>
            </w:r>
            <w:proofErr w:type="spellEnd"/>
            <w:r w:rsidR="00965B2B" w:rsidRPr="00965B2B">
              <w:rPr>
                <w:rFonts w:ascii="Segoe UI" w:hAnsi="Segoe UI" w:cs="Segoe UI"/>
                <w:sz w:val="24"/>
                <w:szCs w:val="24"/>
              </w:rPr>
              <w:t xml:space="preserve"> presented Paper CFC 28(</w:t>
            </w:r>
            <w:proofErr w:type="spellStart"/>
            <w:r w:rsidR="00965B2B" w:rsidRPr="00965B2B">
              <w:rPr>
                <w:rFonts w:ascii="Segoe UI" w:hAnsi="Segoe UI" w:cs="Segoe UI"/>
                <w:sz w:val="24"/>
                <w:szCs w:val="24"/>
              </w:rPr>
              <w:t>i</w:t>
            </w:r>
            <w:proofErr w:type="spellEnd"/>
            <w:r w:rsidR="00965B2B" w:rsidRPr="00965B2B">
              <w:rPr>
                <w:rFonts w:ascii="Segoe UI" w:hAnsi="Segoe UI" w:cs="Segoe UI"/>
                <w:sz w:val="24"/>
                <w:szCs w:val="24"/>
              </w:rPr>
              <w:t>)/14 which set out a proposal to fund the design, manufacture and installation of screen panels to provide more privacy for some patient bedrooms which looked out onto courtyards which provided access between the Resou</w:t>
            </w:r>
            <w:r w:rsidR="001F4FD1">
              <w:rPr>
                <w:rFonts w:ascii="Segoe UI" w:hAnsi="Segoe UI" w:cs="Segoe UI"/>
                <w:sz w:val="24"/>
                <w:szCs w:val="24"/>
              </w:rPr>
              <w:t>rce Centre and ward receptions</w:t>
            </w:r>
            <w:r w:rsidR="00965B2B" w:rsidRPr="00965B2B">
              <w:rPr>
                <w:rFonts w:ascii="Segoe UI" w:hAnsi="Segoe UI" w:cs="Segoe UI"/>
                <w:sz w:val="24"/>
                <w:szCs w:val="24"/>
              </w:rPr>
              <w:t xml:space="preserve">.  </w:t>
            </w:r>
            <w:r>
              <w:rPr>
                <w:rFonts w:ascii="Segoe UI" w:hAnsi="Segoe UI" w:cs="Segoe UI"/>
                <w:sz w:val="24"/>
                <w:szCs w:val="24"/>
              </w:rPr>
              <w:t xml:space="preserve">The </w:t>
            </w:r>
            <w:r w:rsidR="00965B2B" w:rsidRPr="00965B2B">
              <w:rPr>
                <w:rFonts w:ascii="Segoe UI" w:hAnsi="Segoe UI" w:cs="Segoe UI"/>
                <w:sz w:val="24"/>
                <w:szCs w:val="24"/>
              </w:rPr>
              <w:t xml:space="preserve">Whiteleaf Project Board had approved the </w:t>
            </w:r>
            <w:r w:rsidR="001F4FD1">
              <w:rPr>
                <w:rFonts w:ascii="Segoe UI" w:hAnsi="Segoe UI" w:cs="Segoe UI"/>
                <w:sz w:val="24"/>
                <w:szCs w:val="24"/>
              </w:rPr>
              <w:t xml:space="preserve">idea and concept designs. </w:t>
            </w:r>
          </w:p>
          <w:p w:rsidR="00965B2B" w:rsidRPr="00965B2B" w:rsidRDefault="00965B2B" w:rsidP="001F4FD1">
            <w:pPr>
              <w:pStyle w:val="ListParagraph"/>
              <w:ind w:left="0"/>
              <w:jc w:val="both"/>
              <w:rPr>
                <w:rFonts w:ascii="Segoe UI" w:hAnsi="Segoe UI" w:cs="Segoe UI"/>
                <w:sz w:val="24"/>
                <w:szCs w:val="24"/>
              </w:rPr>
            </w:pPr>
            <w:r w:rsidRPr="00965B2B">
              <w:rPr>
                <w:rFonts w:ascii="Segoe UI" w:hAnsi="Segoe UI" w:cs="Segoe UI"/>
                <w:sz w:val="24"/>
                <w:szCs w:val="24"/>
              </w:rPr>
              <w:t xml:space="preserve">GS asked why funding was not available through the Whiteleaf Project for the screen panels.  </w:t>
            </w:r>
            <w:r w:rsidR="00980563">
              <w:rPr>
                <w:rFonts w:ascii="Segoe UI" w:hAnsi="Segoe UI" w:cs="Segoe UI"/>
                <w:sz w:val="24"/>
                <w:szCs w:val="24"/>
              </w:rPr>
              <w:t xml:space="preserve">The </w:t>
            </w:r>
            <w:proofErr w:type="spellStart"/>
            <w:r w:rsidR="00980563">
              <w:rPr>
                <w:rFonts w:ascii="Segoe UI" w:hAnsi="Segoe UI" w:cs="Segoe UI"/>
                <w:sz w:val="24"/>
                <w:szCs w:val="24"/>
              </w:rPr>
              <w:t>DoN</w:t>
            </w:r>
            <w:proofErr w:type="spellEnd"/>
            <w:r w:rsidRPr="00965B2B">
              <w:rPr>
                <w:rFonts w:ascii="Segoe UI" w:hAnsi="Segoe UI" w:cs="Segoe UI"/>
                <w:sz w:val="24"/>
                <w:szCs w:val="24"/>
              </w:rPr>
              <w:t xml:space="preserve"> explained that the screen panels were over and above the original project specification and, although useful, were not necessary for the project.  </w:t>
            </w:r>
          </w:p>
          <w:p w:rsidR="00965B2B" w:rsidRPr="00965B2B" w:rsidRDefault="00965B2B" w:rsidP="001F4FD1">
            <w:pPr>
              <w:pStyle w:val="ListParagraph"/>
              <w:ind w:left="0"/>
              <w:jc w:val="both"/>
              <w:rPr>
                <w:rFonts w:ascii="Segoe UI" w:hAnsi="Segoe UI" w:cs="Segoe UI"/>
                <w:sz w:val="24"/>
                <w:szCs w:val="24"/>
              </w:rPr>
            </w:pPr>
            <w:r w:rsidRPr="00965B2B">
              <w:rPr>
                <w:rFonts w:ascii="Segoe UI" w:hAnsi="Segoe UI" w:cs="Segoe UI"/>
                <w:sz w:val="24"/>
                <w:szCs w:val="24"/>
              </w:rPr>
              <w:t>The Committee considered the procurement pr</w:t>
            </w:r>
            <w:r w:rsidR="003A2356">
              <w:rPr>
                <w:rFonts w:ascii="Segoe UI" w:hAnsi="Segoe UI" w:cs="Segoe UI"/>
                <w:sz w:val="24"/>
                <w:szCs w:val="24"/>
              </w:rPr>
              <w:t xml:space="preserve">ocess for the screen panels.  The Committee </w:t>
            </w:r>
            <w:r w:rsidRPr="00965B2B">
              <w:rPr>
                <w:rFonts w:ascii="Segoe UI" w:hAnsi="Segoe UI" w:cs="Segoe UI"/>
                <w:sz w:val="24"/>
                <w:szCs w:val="24"/>
              </w:rPr>
              <w:t>noted that</w:t>
            </w:r>
            <w:r w:rsidR="00A4142B">
              <w:rPr>
                <w:rFonts w:ascii="Segoe UI" w:hAnsi="Segoe UI" w:cs="Segoe UI"/>
                <w:sz w:val="24"/>
                <w:szCs w:val="24"/>
              </w:rPr>
              <w:t>: (</w:t>
            </w:r>
            <w:proofErr w:type="spellStart"/>
            <w:r w:rsidR="00A4142B">
              <w:rPr>
                <w:rFonts w:ascii="Segoe UI" w:hAnsi="Segoe UI" w:cs="Segoe UI"/>
                <w:sz w:val="24"/>
                <w:szCs w:val="24"/>
              </w:rPr>
              <w:t>i</w:t>
            </w:r>
            <w:proofErr w:type="spellEnd"/>
            <w:r w:rsidR="00A4142B">
              <w:rPr>
                <w:rFonts w:ascii="Segoe UI" w:hAnsi="Segoe UI" w:cs="Segoe UI"/>
                <w:sz w:val="24"/>
                <w:szCs w:val="24"/>
              </w:rPr>
              <w:t>)</w:t>
            </w:r>
            <w:r w:rsidRPr="00965B2B">
              <w:rPr>
                <w:rFonts w:ascii="Segoe UI" w:hAnsi="Segoe UI" w:cs="Segoe UI"/>
                <w:sz w:val="24"/>
                <w:szCs w:val="24"/>
              </w:rPr>
              <w:t xml:space="preserve"> a single action tender waiver was likely to be required if the proposal for the combined design, manufacture and installation of the screen panels at approximately £40,000 was approved</w:t>
            </w:r>
            <w:r w:rsidR="00A4142B">
              <w:rPr>
                <w:rFonts w:ascii="Segoe UI" w:hAnsi="Segoe UI" w:cs="Segoe UI"/>
                <w:sz w:val="24"/>
                <w:szCs w:val="24"/>
              </w:rPr>
              <w:t>;</w:t>
            </w:r>
            <w:r w:rsidRPr="00965B2B">
              <w:rPr>
                <w:rFonts w:ascii="Segoe UI" w:hAnsi="Segoe UI" w:cs="Segoe UI"/>
                <w:sz w:val="24"/>
                <w:szCs w:val="24"/>
              </w:rPr>
              <w:t xml:space="preserve"> and </w:t>
            </w:r>
            <w:r w:rsidR="00A4142B">
              <w:rPr>
                <w:rFonts w:ascii="Segoe UI" w:hAnsi="Segoe UI" w:cs="Segoe UI"/>
                <w:sz w:val="24"/>
                <w:szCs w:val="24"/>
              </w:rPr>
              <w:t xml:space="preserve">(ii) </w:t>
            </w:r>
            <w:r w:rsidRPr="00965B2B">
              <w:rPr>
                <w:rFonts w:ascii="Segoe UI" w:hAnsi="Segoe UI" w:cs="Segoe UI"/>
                <w:sz w:val="24"/>
                <w:szCs w:val="24"/>
              </w:rPr>
              <w:t xml:space="preserve">that there was no assurance that value for money had been achieved by the </w:t>
            </w:r>
            <w:r w:rsidR="00A4142B">
              <w:rPr>
                <w:rFonts w:ascii="Segoe UI" w:hAnsi="Segoe UI" w:cs="Segoe UI"/>
                <w:sz w:val="24"/>
                <w:szCs w:val="24"/>
              </w:rPr>
              <w:t xml:space="preserve">combined </w:t>
            </w:r>
            <w:r w:rsidRPr="00965B2B">
              <w:rPr>
                <w:rFonts w:ascii="Segoe UI" w:hAnsi="Segoe UI" w:cs="Segoe UI"/>
                <w:sz w:val="24"/>
                <w:szCs w:val="24"/>
              </w:rPr>
              <w:t xml:space="preserve">proposal.  The Committee noted that the proposed design was suitable for the site and had been approved by the Whiteleaf Project Board.  </w:t>
            </w:r>
          </w:p>
          <w:p w:rsidR="00965B2B" w:rsidRPr="00965B2B" w:rsidRDefault="00965B2B" w:rsidP="001F4FD1">
            <w:pPr>
              <w:pStyle w:val="ListParagraph"/>
              <w:ind w:left="0"/>
              <w:jc w:val="both"/>
              <w:rPr>
                <w:rFonts w:ascii="Segoe UI" w:hAnsi="Segoe UI" w:cs="Segoe UI"/>
                <w:b/>
                <w:sz w:val="24"/>
                <w:szCs w:val="24"/>
              </w:rPr>
            </w:pPr>
            <w:r w:rsidRPr="00965B2B">
              <w:rPr>
                <w:rFonts w:ascii="Segoe UI" w:hAnsi="Segoe UI" w:cs="Segoe UI"/>
                <w:b/>
                <w:sz w:val="24"/>
                <w:szCs w:val="24"/>
              </w:rPr>
              <w:t xml:space="preserve">The Committee APPROVED the use of charitable funds to pay for the design work only but noted that a formal tender process should be started for the manufacture and installation of the screen panels, to which the company which had produced the design should be invited to participate.  </w:t>
            </w:r>
          </w:p>
          <w:p w:rsidR="003A2356" w:rsidRPr="00A5762B" w:rsidRDefault="003A2356" w:rsidP="001F4FD1">
            <w:pPr>
              <w:pStyle w:val="ListParagraph"/>
              <w:ind w:left="0"/>
              <w:jc w:val="both"/>
              <w:rPr>
                <w:rFonts w:ascii="Segoe UI" w:hAnsi="Segoe UI" w:cs="Segoe UI"/>
                <w:b/>
                <w:sz w:val="24"/>
                <w:szCs w:val="24"/>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965B2B" w:rsidRDefault="00965B2B"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Default="003A2356" w:rsidP="00F71792">
            <w:pPr>
              <w:pStyle w:val="Header"/>
              <w:tabs>
                <w:tab w:val="clear" w:pos="4153"/>
                <w:tab w:val="clear" w:pos="8306"/>
              </w:tabs>
              <w:rPr>
                <w:rFonts w:ascii="Segoe UI" w:hAnsi="Segoe UI" w:cs="Segoe UI"/>
                <w:b/>
                <w:lang w:val="en-GB" w:eastAsia="en-GB"/>
              </w:rPr>
            </w:pPr>
          </w:p>
          <w:p w:rsidR="003A2356" w:rsidRPr="00264F2F" w:rsidRDefault="003A2356" w:rsidP="00F71792">
            <w:pPr>
              <w:pStyle w:val="Header"/>
              <w:tabs>
                <w:tab w:val="clear" w:pos="4153"/>
                <w:tab w:val="clear" w:pos="8306"/>
              </w:tabs>
              <w:rPr>
                <w:rFonts w:ascii="Segoe UI" w:hAnsi="Segoe UI" w:cs="Segoe UI"/>
                <w:b/>
                <w:lang w:val="en-GB" w:eastAsia="en-GB"/>
              </w:rPr>
            </w:pPr>
          </w:p>
        </w:tc>
      </w:tr>
      <w:tr w:rsidR="00CD16D4" w:rsidRPr="00264F2F" w:rsidTr="00992009">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CD16D4" w:rsidRDefault="00CD16D4" w:rsidP="008C5033">
            <w:pPr>
              <w:rPr>
                <w:rFonts w:ascii="Segoe UI" w:hAnsi="Segoe UI" w:cs="Segoe UI"/>
                <w:color w:val="000000"/>
              </w:rPr>
            </w:pPr>
          </w:p>
          <w:p w:rsidR="00CD16D4" w:rsidRDefault="00CD16D4" w:rsidP="008C5033">
            <w:pPr>
              <w:rPr>
                <w:rFonts w:ascii="Segoe UI" w:hAnsi="Segoe UI" w:cs="Segoe UI"/>
                <w:color w:val="000000"/>
              </w:rPr>
            </w:pPr>
          </w:p>
          <w:p w:rsidR="00CD16D4" w:rsidRDefault="00CD16D4" w:rsidP="008C5033">
            <w:pPr>
              <w:rPr>
                <w:rFonts w:ascii="Segoe UI" w:hAnsi="Segoe UI" w:cs="Segoe UI"/>
                <w:color w:val="000000"/>
              </w:rPr>
            </w:pPr>
          </w:p>
          <w:p w:rsidR="00CD16D4" w:rsidRDefault="00CD16D4" w:rsidP="008C5033">
            <w:pPr>
              <w:rPr>
                <w:rFonts w:ascii="Segoe UI" w:hAnsi="Segoe UI" w:cs="Segoe UI"/>
                <w:color w:val="000000"/>
              </w:rPr>
            </w:pPr>
            <w:r>
              <w:rPr>
                <w:rFonts w:ascii="Segoe UI" w:hAnsi="Segoe UI" w:cs="Segoe UI"/>
                <w:color w:val="000000"/>
              </w:rPr>
              <w:t>e</w:t>
            </w:r>
          </w:p>
          <w:p w:rsidR="00CD16D4" w:rsidRDefault="00CD16D4" w:rsidP="008C5033">
            <w:pPr>
              <w:rPr>
                <w:rFonts w:ascii="Segoe UI" w:hAnsi="Segoe UI" w:cs="Segoe UI"/>
                <w:color w:val="000000"/>
              </w:rPr>
            </w:pPr>
          </w:p>
          <w:p w:rsidR="00CD16D4" w:rsidRDefault="00CD16D4" w:rsidP="008C5033">
            <w:pPr>
              <w:rPr>
                <w:rFonts w:ascii="Segoe UI" w:hAnsi="Segoe UI" w:cs="Segoe UI"/>
                <w:color w:val="000000"/>
              </w:rPr>
            </w:pPr>
          </w:p>
          <w:p w:rsidR="00CD16D4" w:rsidRDefault="00CD16D4" w:rsidP="008C5033">
            <w:pPr>
              <w:rPr>
                <w:rFonts w:ascii="Segoe UI" w:hAnsi="Segoe UI" w:cs="Segoe UI"/>
                <w:color w:val="000000"/>
              </w:rPr>
            </w:pPr>
          </w:p>
          <w:p w:rsidR="00CD16D4" w:rsidRPr="00CD16D4" w:rsidRDefault="00CD16D4" w:rsidP="008C5033">
            <w:pPr>
              <w:rPr>
                <w:rFonts w:ascii="Segoe UI" w:hAnsi="Segoe UI" w:cs="Segoe UI"/>
                <w:color w:val="000000"/>
              </w:rPr>
            </w:pPr>
            <w:r>
              <w:rPr>
                <w:rFonts w:ascii="Segoe UI" w:hAnsi="Segoe UI" w:cs="Segoe UI"/>
                <w:color w:val="000000"/>
              </w:rPr>
              <w:t>f</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CD16D4" w:rsidRPr="00965B2B" w:rsidRDefault="00CD16D4" w:rsidP="00CD16D4">
            <w:pPr>
              <w:pStyle w:val="ListParagraph"/>
              <w:ind w:left="0"/>
              <w:jc w:val="both"/>
              <w:rPr>
                <w:rFonts w:ascii="Segoe UI" w:hAnsi="Segoe UI" w:cs="Segoe UI"/>
                <w:b/>
                <w:i/>
                <w:sz w:val="24"/>
                <w:szCs w:val="24"/>
              </w:rPr>
            </w:pPr>
            <w:r w:rsidRPr="00965B2B">
              <w:rPr>
                <w:rFonts w:ascii="Segoe UI" w:hAnsi="Segoe UI" w:cs="Segoe UI"/>
                <w:b/>
                <w:i/>
                <w:sz w:val="24"/>
                <w:szCs w:val="24"/>
              </w:rPr>
              <w:t>Stained glass windows for the multi-faith sanctuary at the Whiteleaf Centre</w:t>
            </w:r>
          </w:p>
          <w:p w:rsidR="00CD16D4" w:rsidRPr="00965B2B" w:rsidRDefault="00CD16D4" w:rsidP="00CD16D4">
            <w:pPr>
              <w:pStyle w:val="ListParagraph"/>
              <w:ind w:left="0"/>
              <w:jc w:val="both"/>
              <w:rPr>
                <w:rFonts w:ascii="Segoe UI" w:hAnsi="Segoe UI" w:cs="Segoe UI"/>
                <w:sz w:val="24"/>
                <w:szCs w:val="24"/>
              </w:rPr>
            </w:pPr>
            <w:r>
              <w:rPr>
                <w:rFonts w:ascii="Segoe UI" w:hAnsi="Segoe UI" w:cs="Segoe UI"/>
                <w:sz w:val="24"/>
                <w:szCs w:val="24"/>
              </w:rPr>
              <w:t xml:space="preserve">The </w:t>
            </w:r>
            <w:proofErr w:type="spellStart"/>
            <w:r>
              <w:rPr>
                <w:rFonts w:ascii="Segoe UI" w:hAnsi="Segoe UI" w:cs="Segoe UI"/>
                <w:sz w:val="24"/>
                <w:szCs w:val="24"/>
              </w:rPr>
              <w:t>DoN</w:t>
            </w:r>
            <w:proofErr w:type="spellEnd"/>
            <w:r w:rsidRPr="00965B2B">
              <w:rPr>
                <w:rFonts w:ascii="Segoe UI" w:hAnsi="Segoe UI" w:cs="Segoe UI"/>
                <w:sz w:val="24"/>
                <w:szCs w:val="24"/>
              </w:rPr>
              <w:t xml:space="preserve"> presented Paper CFC 28(ii)/14 which set out a proposal to fund the design, manufacture and installation of stained glass windows for the multi-faith sanctuary at the Whiteleaf Centre for approximately £11,000.  </w:t>
            </w:r>
          </w:p>
          <w:p w:rsidR="00CD16D4" w:rsidRPr="00965B2B" w:rsidRDefault="00CD16D4" w:rsidP="00514015">
            <w:pPr>
              <w:pStyle w:val="ListParagraph"/>
              <w:ind w:left="0"/>
              <w:jc w:val="both"/>
              <w:rPr>
                <w:rFonts w:ascii="Segoe UI" w:hAnsi="Segoe UI" w:cs="Segoe UI"/>
                <w:b/>
                <w:sz w:val="24"/>
                <w:szCs w:val="24"/>
              </w:rPr>
            </w:pPr>
            <w:r w:rsidRPr="00965B2B">
              <w:rPr>
                <w:rFonts w:ascii="Segoe UI" w:hAnsi="Segoe UI" w:cs="Segoe UI"/>
                <w:b/>
                <w:sz w:val="24"/>
                <w:szCs w:val="24"/>
              </w:rPr>
              <w:t>After consideration, the Committee APPROVED the use of charitable funds to pay for the design, manufacture and installation of the stained glass windows and noted that this would be also be a useful opportunity to recognise and record the windows as having been funded by the Trust’s charitable funds through inclusion of a plaque.</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CD16D4" w:rsidRDefault="00CD16D4" w:rsidP="00F71792">
            <w:pPr>
              <w:pStyle w:val="Header"/>
              <w:tabs>
                <w:tab w:val="clear" w:pos="4153"/>
                <w:tab w:val="clear" w:pos="8306"/>
              </w:tabs>
              <w:rPr>
                <w:rFonts w:ascii="Segoe UI" w:hAnsi="Segoe UI" w:cs="Segoe UI"/>
                <w:b/>
                <w:lang w:val="en-GB" w:eastAsia="en-GB"/>
              </w:rPr>
            </w:pPr>
          </w:p>
        </w:tc>
      </w:tr>
      <w:tr w:rsidR="00965B2B" w:rsidRPr="00264F2F" w:rsidTr="00514015">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965B2B" w:rsidRDefault="00F50E37" w:rsidP="008C5033">
            <w:pPr>
              <w:rPr>
                <w:rFonts w:ascii="Segoe UI" w:hAnsi="Segoe UI" w:cs="Segoe UI"/>
                <w:color w:val="000000"/>
              </w:rPr>
            </w:pPr>
            <w:r>
              <w:rPr>
                <w:rFonts w:ascii="Segoe UI" w:hAnsi="Segoe UI" w:cs="Segoe UI"/>
                <w:b/>
                <w:color w:val="000000"/>
              </w:rPr>
              <w:t>9.</w:t>
            </w:r>
          </w:p>
          <w:p w:rsidR="00B266C4" w:rsidRDefault="00B266C4" w:rsidP="008C5033">
            <w:pPr>
              <w:rPr>
                <w:rFonts w:ascii="Segoe UI" w:hAnsi="Segoe UI" w:cs="Segoe UI"/>
                <w:color w:val="000000"/>
              </w:rPr>
            </w:pPr>
          </w:p>
          <w:p w:rsidR="00B266C4" w:rsidRDefault="00B266C4" w:rsidP="008C5033">
            <w:pPr>
              <w:rPr>
                <w:rFonts w:ascii="Segoe UI" w:hAnsi="Segoe UI" w:cs="Segoe UI"/>
                <w:color w:val="000000"/>
              </w:rPr>
            </w:pPr>
            <w:r>
              <w:rPr>
                <w:rFonts w:ascii="Segoe UI" w:hAnsi="Segoe UI" w:cs="Segoe UI"/>
                <w:color w:val="000000"/>
              </w:rPr>
              <w:t>a</w:t>
            </w:r>
          </w:p>
          <w:p w:rsidR="00B266C4" w:rsidRDefault="00B266C4" w:rsidP="008C5033">
            <w:pPr>
              <w:rPr>
                <w:rFonts w:ascii="Segoe UI" w:hAnsi="Segoe UI" w:cs="Segoe UI"/>
                <w:color w:val="000000"/>
              </w:rPr>
            </w:pPr>
          </w:p>
          <w:p w:rsidR="00B266C4" w:rsidRDefault="00B266C4" w:rsidP="008C5033">
            <w:pPr>
              <w:rPr>
                <w:rFonts w:ascii="Segoe UI" w:hAnsi="Segoe UI" w:cs="Segoe UI"/>
                <w:color w:val="000000"/>
              </w:rPr>
            </w:pPr>
          </w:p>
          <w:p w:rsidR="00B266C4" w:rsidRPr="00B266C4" w:rsidRDefault="00B266C4" w:rsidP="008C5033">
            <w:pPr>
              <w:rPr>
                <w:rFonts w:ascii="Segoe UI" w:hAnsi="Segoe UI" w:cs="Segoe UI"/>
                <w:color w:val="000000"/>
              </w:rPr>
            </w:pPr>
            <w:r>
              <w:rPr>
                <w:rFonts w:ascii="Segoe UI" w:hAnsi="Segoe UI" w:cs="Segoe UI"/>
                <w:color w:val="000000"/>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A5762B" w:rsidRPr="00A5762B" w:rsidRDefault="00A5762B" w:rsidP="001F4FD1">
            <w:pPr>
              <w:pStyle w:val="ListParagraph"/>
              <w:ind w:left="0"/>
              <w:jc w:val="both"/>
              <w:rPr>
                <w:rFonts w:ascii="Segoe UI" w:hAnsi="Segoe UI" w:cs="Segoe UI"/>
                <w:b/>
                <w:sz w:val="24"/>
                <w:szCs w:val="24"/>
              </w:rPr>
            </w:pPr>
            <w:r w:rsidRPr="00A5762B">
              <w:rPr>
                <w:rFonts w:ascii="Segoe UI" w:hAnsi="Segoe UI" w:cs="Segoe UI"/>
                <w:b/>
                <w:sz w:val="24"/>
                <w:szCs w:val="24"/>
              </w:rPr>
              <w:t>Review of large funds</w:t>
            </w:r>
          </w:p>
          <w:p w:rsidR="00A5762B" w:rsidRPr="00A5762B" w:rsidRDefault="00A5762B" w:rsidP="001F4FD1">
            <w:pPr>
              <w:pStyle w:val="ListParagraph"/>
              <w:ind w:left="0"/>
              <w:jc w:val="both"/>
              <w:rPr>
                <w:rFonts w:ascii="Segoe UI" w:hAnsi="Segoe UI" w:cs="Segoe UI"/>
                <w:sz w:val="24"/>
                <w:szCs w:val="24"/>
              </w:rPr>
            </w:pPr>
            <w:r w:rsidRPr="00A5762B">
              <w:rPr>
                <w:rFonts w:ascii="Segoe UI" w:hAnsi="Segoe UI" w:cs="Segoe UI"/>
                <w:sz w:val="24"/>
                <w:szCs w:val="24"/>
              </w:rPr>
              <w:t xml:space="preserve">PB presented Paper CFC 29/14 which set out expenditure during 2013/14 on the 20 largest funds, notified expenditure plans and current progress.  </w:t>
            </w:r>
          </w:p>
          <w:p w:rsidR="00965B2B" w:rsidRPr="00640A43" w:rsidRDefault="00A5762B" w:rsidP="001F4FD1">
            <w:pPr>
              <w:pStyle w:val="ListParagraph"/>
              <w:ind w:left="0"/>
              <w:jc w:val="both"/>
              <w:rPr>
                <w:rFonts w:ascii="Segoe UI" w:hAnsi="Segoe UI" w:cs="Segoe UI"/>
                <w:b/>
                <w:sz w:val="24"/>
                <w:szCs w:val="24"/>
              </w:rPr>
            </w:pPr>
            <w:r w:rsidRPr="00A5762B">
              <w:rPr>
                <w:rFonts w:ascii="Segoe UI" w:hAnsi="Segoe UI" w:cs="Segoe UI"/>
                <w:b/>
                <w:sz w:val="24"/>
                <w:szCs w:val="24"/>
              </w:rPr>
              <w:t xml:space="preserve">The Committee noted the report.  </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965B2B" w:rsidRPr="00264F2F" w:rsidRDefault="00965B2B" w:rsidP="00F71792">
            <w:pPr>
              <w:pStyle w:val="Header"/>
              <w:tabs>
                <w:tab w:val="clear" w:pos="4153"/>
                <w:tab w:val="clear" w:pos="8306"/>
              </w:tabs>
              <w:rPr>
                <w:rFonts w:ascii="Segoe UI" w:hAnsi="Segoe UI" w:cs="Segoe UI"/>
                <w:b/>
                <w:lang w:val="en-GB" w:eastAsia="en-GB"/>
              </w:rPr>
            </w:pPr>
          </w:p>
        </w:tc>
      </w:tr>
      <w:tr w:rsidR="00965B2B" w:rsidRPr="00264F2F" w:rsidTr="00514015">
        <w:trPr>
          <w:trHeight w:val="690"/>
          <w:jc w:val="center"/>
        </w:trPr>
        <w:tc>
          <w:tcPr>
            <w:tcW w:w="655" w:type="dxa"/>
            <w:tcBorders>
              <w:top w:val="single" w:sz="4" w:space="0" w:color="auto"/>
              <w:left w:val="single" w:sz="4" w:space="0" w:color="auto"/>
              <w:bottom w:val="nil"/>
              <w:right w:val="single" w:sz="4" w:space="0" w:color="auto"/>
            </w:tcBorders>
            <w:shd w:val="clear" w:color="auto" w:fill="auto"/>
          </w:tcPr>
          <w:p w:rsidR="00965B2B" w:rsidRDefault="00F50E37" w:rsidP="008C5033">
            <w:pPr>
              <w:rPr>
                <w:rFonts w:ascii="Segoe UI" w:hAnsi="Segoe UI" w:cs="Segoe UI"/>
                <w:color w:val="000000"/>
              </w:rPr>
            </w:pPr>
            <w:r>
              <w:rPr>
                <w:rFonts w:ascii="Segoe UI" w:hAnsi="Segoe UI" w:cs="Segoe UI"/>
                <w:b/>
                <w:color w:val="000000"/>
              </w:rPr>
              <w:t>10.</w:t>
            </w:r>
          </w:p>
          <w:p w:rsidR="00B266C4" w:rsidRDefault="00B266C4" w:rsidP="008C5033">
            <w:pPr>
              <w:rPr>
                <w:rFonts w:ascii="Segoe UI" w:hAnsi="Segoe UI" w:cs="Segoe UI"/>
                <w:color w:val="000000"/>
              </w:rPr>
            </w:pPr>
          </w:p>
          <w:p w:rsidR="00B266C4" w:rsidRDefault="00B266C4" w:rsidP="008C5033">
            <w:pPr>
              <w:rPr>
                <w:rFonts w:ascii="Segoe UI" w:hAnsi="Segoe UI" w:cs="Segoe UI"/>
                <w:color w:val="000000"/>
              </w:rPr>
            </w:pPr>
            <w:r>
              <w:rPr>
                <w:rFonts w:ascii="Segoe UI" w:hAnsi="Segoe UI" w:cs="Segoe UI"/>
                <w:color w:val="000000"/>
              </w:rPr>
              <w:t>a</w:t>
            </w:r>
          </w:p>
          <w:p w:rsidR="00B266C4" w:rsidRDefault="00B266C4" w:rsidP="008C5033">
            <w:pPr>
              <w:rPr>
                <w:rFonts w:ascii="Segoe UI" w:hAnsi="Segoe UI" w:cs="Segoe UI"/>
                <w:color w:val="000000"/>
              </w:rPr>
            </w:pPr>
          </w:p>
          <w:p w:rsidR="00B266C4" w:rsidRDefault="00B266C4" w:rsidP="008C5033">
            <w:pPr>
              <w:rPr>
                <w:rFonts w:ascii="Segoe UI" w:hAnsi="Segoe UI" w:cs="Segoe UI"/>
                <w:color w:val="000000"/>
              </w:rPr>
            </w:pPr>
          </w:p>
          <w:p w:rsidR="00514015" w:rsidRDefault="00514015" w:rsidP="008C5033">
            <w:pPr>
              <w:rPr>
                <w:rFonts w:ascii="Segoe UI" w:hAnsi="Segoe UI" w:cs="Segoe UI"/>
                <w:color w:val="000000"/>
              </w:rPr>
            </w:pPr>
          </w:p>
          <w:p w:rsidR="00B266C4" w:rsidRPr="00B266C4" w:rsidRDefault="00B266C4" w:rsidP="008C5033">
            <w:pPr>
              <w:rPr>
                <w:rFonts w:ascii="Segoe UI" w:hAnsi="Segoe UI" w:cs="Segoe UI"/>
                <w:color w:val="000000"/>
              </w:rPr>
            </w:pPr>
          </w:p>
        </w:tc>
        <w:tc>
          <w:tcPr>
            <w:tcW w:w="8280" w:type="dxa"/>
            <w:tcBorders>
              <w:top w:val="single" w:sz="4" w:space="0" w:color="auto"/>
              <w:left w:val="single" w:sz="4" w:space="0" w:color="auto"/>
              <w:bottom w:val="nil"/>
              <w:right w:val="single" w:sz="4" w:space="0" w:color="auto"/>
            </w:tcBorders>
            <w:shd w:val="clear" w:color="auto" w:fill="auto"/>
          </w:tcPr>
          <w:p w:rsidR="00A5762B" w:rsidRPr="00A5762B" w:rsidRDefault="00A5762B" w:rsidP="001F4FD1">
            <w:pPr>
              <w:pStyle w:val="ListParagraph"/>
              <w:ind w:left="0"/>
              <w:jc w:val="both"/>
              <w:rPr>
                <w:rFonts w:ascii="Segoe UI" w:hAnsi="Segoe UI" w:cs="Segoe UI"/>
                <w:b/>
                <w:sz w:val="24"/>
                <w:szCs w:val="24"/>
              </w:rPr>
            </w:pPr>
            <w:r w:rsidRPr="00A5762B">
              <w:rPr>
                <w:rFonts w:ascii="Segoe UI" w:hAnsi="Segoe UI" w:cs="Segoe UI"/>
                <w:b/>
                <w:sz w:val="24"/>
                <w:szCs w:val="24"/>
              </w:rPr>
              <w:t>Proposed name change for the Charity</w:t>
            </w:r>
          </w:p>
          <w:p w:rsidR="00965B2B" w:rsidRPr="00514015" w:rsidRDefault="00A5762B" w:rsidP="00514015">
            <w:pPr>
              <w:pStyle w:val="ListParagraph"/>
              <w:ind w:left="0"/>
              <w:jc w:val="both"/>
              <w:rPr>
                <w:rFonts w:ascii="Segoe UI" w:hAnsi="Segoe UI" w:cs="Segoe UI"/>
                <w:sz w:val="24"/>
                <w:szCs w:val="24"/>
              </w:rPr>
            </w:pPr>
            <w:r w:rsidRPr="00A5762B">
              <w:rPr>
                <w:rFonts w:ascii="Segoe UI" w:hAnsi="Segoe UI" w:cs="Segoe UI"/>
                <w:sz w:val="24"/>
                <w:szCs w:val="24"/>
              </w:rPr>
              <w:t xml:space="preserve">PB presented Paper CFC 30/14 which set out a proposal to change the name of the Charity from “Oxford Health Charitable Funds” to “Oxford Health Charity”.  PB highlighted the potential benefits of the proposed name change in promoting the Charity, the estimated costs (mainly to update stationery) and procedural guidance from the Charity Commission. </w:t>
            </w:r>
          </w:p>
        </w:tc>
        <w:tc>
          <w:tcPr>
            <w:tcW w:w="1021" w:type="dxa"/>
            <w:tcBorders>
              <w:top w:val="single" w:sz="4" w:space="0" w:color="auto"/>
              <w:left w:val="single" w:sz="4" w:space="0" w:color="auto"/>
              <w:bottom w:val="nil"/>
              <w:right w:val="single" w:sz="4" w:space="0" w:color="auto"/>
            </w:tcBorders>
            <w:shd w:val="clear" w:color="auto" w:fill="auto"/>
          </w:tcPr>
          <w:p w:rsidR="00965B2B" w:rsidRDefault="00965B2B" w:rsidP="00F71792">
            <w:pPr>
              <w:pStyle w:val="Header"/>
              <w:tabs>
                <w:tab w:val="clear" w:pos="4153"/>
                <w:tab w:val="clear" w:pos="8306"/>
              </w:tabs>
              <w:rPr>
                <w:rFonts w:ascii="Segoe UI" w:hAnsi="Segoe UI" w:cs="Segoe UI"/>
                <w:b/>
                <w:lang w:val="en-GB" w:eastAsia="en-GB"/>
              </w:rPr>
            </w:pPr>
          </w:p>
          <w:p w:rsidR="006D391D" w:rsidRDefault="006D391D" w:rsidP="00F71792">
            <w:pPr>
              <w:pStyle w:val="Header"/>
              <w:tabs>
                <w:tab w:val="clear" w:pos="4153"/>
                <w:tab w:val="clear" w:pos="8306"/>
              </w:tabs>
              <w:rPr>
                <w:rFonts w:ascii="Segoe UI" w:hAnsi="Segoe UI" w:cs="Segoe UI"/>
                <w:b/>
                <w:lang w:val="en-GB" w:eastAsia="en-GB"/>
              </w:rPr>
            </w:pPr>
          </w:p>
          <w:p w:rsidR="006D391D" w:rsidRDefault="006D391D" w:rsidP="00F71792">
            <w:pPr>
              <w:pStyle w:val="Header"/>
              <w:tabs>
                <w:tab w:val="clear" w:pos="4153"/>
                <w:tab w:val="clear" w:pos="8306"/>
              </w:tabs>
              <w:rPr>
                <w:rFonts w:ascii="Segoe UI" w:hAnsi="Segoe UI" w:cs="Segoe UI"/>
                <w:b/>
                <w:lang w:val="en-GB" w:eastAsia="en-GB"/>
              </w:rPr>
            </w:pPr>
          </w:p>
          <w:p w:rsidR="006D391D" w:rsidRDefault="006D391D" w:rsidP="00F71792">
            <w:pPr>
              <w:pStyle w:val="Header"/>
              <w:tabs>
                <w:tab w:val="clear" w:pos="4153"/>
                <w:tab w:val="clear" w:pos="8306"/>
              </w:tabs>
              <w:rPr>
                <w:rFonts w:ascii="Segoe UI" w:hAnsi="Segoe UI" w:cs="Segoe UI"/>
                <w:b/>
                <w:lang w:val="en-GB" w:eastAsia="en-GB"/>
              </w:rPr>
            </w:pPr>
          </w:p>
          <w:p w:rsidR="006D391D" w:rsidRDefault="006D391D" w:rsidP="00F71792">
            <w:pPr>
              <w:pStyle w:val="Header"/>
              <w:tabs>
                <w:tab w:val="clear" w:pos="4153"/>
                <w:tab w:val="clear" w:pos="8306"/>
              </w:tabs>
              <w:rPr>
                <w:rFonts w:ascii="Segoe UI" w:hAnsi="Segoe UI" w:cs="Segoe UI"/>
                <w:b/>
                <w:lang w:val="en-GB" w:eastAsia="en-GB"/>
              </w:rPr>
            </w:pPr>
          </w:p>
          <w:p w:rsidR="006D391D" w:rsidRDefault="006D391D" w:rsidP="00F71792">
            <w:pPr>
              <w:pStyle w:val="Header"/>
              <w:tabs>
                <w:tab w:val="clear" w:pos="4153"/>
                <w:tab w:val="clear" w:pos="8306"/>
              </w:tabs>
              <w:rPr>
                <w:rFonts w:ascii="Segoe UI" w:hAnsi="Segoe UI" w:cs="Segoe UI"/>
                <w:b/>
                <w:lang w:val="en-GB" w:eastAsia="en-GB"/>
              </w:rPr>
            </w:pPr>
          </w:p>
          <w:p w:rsidR="006D391D" w:rsidRDefault="006D391D" w:rsidP="00F71792">
            <w:pPr>
              <w:pStyle w:val="Header"/>
              <w:tabs>
                <w:tab w:val="clear" w:pos="4153"/>
                <w:tab w:val="clear" w:pos="8306"/>
              </w:tabs>
              <w:rPr>
                <w:rFonts w:ascii="Segoe UI" w:hAnsi="Segoe UI" w:cs="Segoe UI"/>
                <w:b/>
                <w:lang w:val="en-GB" w:eastAsia="en-GB"/>
              </w:rPr>
            </w:pPr>
          </w:p>
          <w:p w:rsidR="006D391D" w:rsidRPr="00264F2F" w:rsidRDefault="006D391D" w:rsidP="00F71792">
            <w:pPr>
              <w:pStyle w:val="Header"/>
              <w:tabs>
                <w:tab w:val="clear" w:pos="4153"/>
                <w:tab w:val="clear" w:pos="8306"/>
              </w:tabs>
              <w:rPr>
                <w:rFonts w:ascii="Segoe UI" w:hAnsi="Segoe UI" w:cs="Segoe UI"/>
                <w:b/>
                <w:lang w:val="en-GB" w:eastAsia="en-GB"/>
              </w:rPr>
            </w:pPr>
          </w:p>
        </w:tc>
      </w:tr>
      <w:tr w:rsidR="00514015" w:rsidRPr="00264F2F" w:rsidTr="00514015">
        <w:trPr>
          <w:trHeight w:val="690"/>
          <w:jc w:val="center"/>
        </w:trPr>
        <w:tc>
          <w:tcPr>
            <w:tcW w:w="655" w:type="dxa"/>
            <w:tcBorders>
              <w:top w:val="nil"/>
              <w:left w:val="single" w:sz="4" w:space="0" w:color="auto"/>
              <w:bottom w:val="single" w:sz="4" w:space="0" w:color="auto"/>
              <w:right w:val="single" w:sz="4" w:space="0" w:color="auto"/>
            </w:tcBorders>
            <w:shd w:val="clear" w:color="auto" w:fill="auto"/>
          </w:tcPr>
          <w:p w:rsidR="00514015" w:rsidRDefault="00514015" w:rsidP="008C5033">
            <w:pPr>
              <w:rPr>
                <w:rFonts w:ascii="Segoe UI" w:hAnsi="Segoe UI" w:cs="Segoe UI"/>
                <w:color w:val="000000"/>
              </w:rPr>
            </w:pPr>
            <w:r>
              <w:rPr>
                <w:rFonts w:ascii="Segoe UI" w:hAnsi="Segoe UI" w:cs="Segoe UI"/>
                <w:color w:val="000000"/>
              </w:rPr>
              <w:t>b</w:t>
            </w:r>
          </w:p>
          <w:p w:rsidR="00514015" w:rsidRDefault="00514015" w:rsidP="008C5033">
            <w:pPr>
              <w:rPr>
                <w:rFonts w:ascii="Segoe UI" w:hAnsi="Segoe UI" w:cs="Segoe UI"/>
                <w:color w:val="000000"/>
              </w:rPr>
            </w:pPr>
          </w:p>
          <w:p w:rsidR="00514015" w:rsidRDefault="00514015" w:rsidP="008C5033">
            <w:pPr>
              <w:rPr>
                <w:rFonts w:ascii="Segoe UI" w:hAnsi="Segoe UI" w:cs="Segoe UI"/>
                <w:color w:val="000000"/>
              </w:rPr>
            </w:pPr>
          </w:p>
          <w:p w:rsidR="00514015" w:rsidRDefault="00514015" w:rsidP="008C5033">
            <w:pPr>
              <w:rPr>
                <w:rFonts w:ascii="Segoe UI" w:hAnsi="Segoe UI" w:cs="Segoe UI"/>
                <w:color w:val="000000"/>
              </w:rPr>
            </w:pPr>
          </w:p>
          <w:p w:rsidR="00514015" w:rsidRDefault="00514015" w:rsidP="008C5033">
            <w:pPr>
              <w:rPr>
                <w:rFonts w:ascii="Segoe UI" w:hAnsi="Segoe UI" w:cs="Segoe UI"/>
                <w:color w:val="000000"/>
              </w:rPr>
            </w:pPr>
          </w:p>
          <w:p w:rsidR="00514015" w:rsidRDefault="00514015" w:rsidP="008C5033">
            <w:pPr>
              <w:rPr>
                <w:rFonts w:ascii="Segoe UI" w:hAnsi="Segoe UI" w:cs="Segoe UI"/>
                <w:color w:val="000000"/>
              </w:rPr>
            </w:pPr>
            <w:r>
              <w:rPr>
                <w:rFonts w:ascii="Segoe UI" w:hAnsi="Segoe UI" w:cs="Segoe UI"/>
                <w:color w:val="000000"/>
              </w:rPr>
              <w:t>c</w:t>
            </w:r>
          </w:p>
          <w:p w:rsidR="00514015" w:rsidRDefault="00514015" w:rsidP="008C5033">
            <w:pPr>
              <w:rPr>
                <w:rFonts w:ascii="Segoe UI" w:hAnsi="Segoe UI" w:cs="Segoe UI"/>
                <w:color w:val="000000"/>
              </w:rPr>
            </w:pPr>
          </w:p>
          <w:p w:rsidR="00514015" w:rsidRDefault="00514015" w:rsidP="008C5033">
            <w:pPr>
              <w:rPr>
                <w:rFonts w:ascii="Segoe UI" w:hAnsi="Segoe UI" w:cs="Segoe UI"/>
                <w:color w:val="000000"/>
              </w:rPr>
            </w:pPr>
          </w:p>
          <w:p w:rsidR="00514015" w:rsidRPr="00514015" w:rsidRDefault="00514015" w:rsidP="008C5033">
            <w:pPr>
              <w:rPr>
                <w:rFonts w:ascii="Segoe UI" w:hAnsi="Segoe UI" w:cs="Segoe UI"/>
                <w:color w:val="000000"/>
              </w:rPr>
            </w:pPr>
            <w:r>
              <w:rPr>
                <w:rFonts w:ascii="Segoe UI" w:hAnsi="Segoe UI" w:cs="Segoe UI"/>
                <w:color w:val="000000"/>
              </w:rPr>
              <w:t>d</w:t>
            </w:r>
          </w:p>
        </w:tc>
        <w:tc>
          <w:tcPr>
            <w:tcW w:w="8280" w:type="dxa"/>
            <w:tcBorders>
              <w:top w:val="nil"/>
              <w:left w:val="single" w:sz="4" w:space="0" w:color="auto"/>
              <w:bottom w:val="single" w:sz="4" w:space="0" w:color="auto"/>
              <w:right w:val="single" w:sz="4" w:space="0" w:color="auto"/>
            </w:tcBorders>
            <w:shd w:val="clear" w:color="auto" w:fill="auto"/>
          </w:tcPr>
          <w:p w:rsidR="00514015" w:rsidRPr="00A5762B" w:rsidRDefault="00514015" w:rsidP="00514015">
            <w:pPr>
              <w:pStyle w:val="ListParagraph"/>
              <w:ind w:left="0"/>
              <w:jc w:val="both"/>
              <w:rPr>
                <w:rFonts w:ascii="Segoe UI" w:hAnsi="Segoe UI" w:cs="Segoe UI"/>
                <w:sz w:val="24"/>
                <w:szCs w:val="24"/>
              </w:rPr>
            </w:pPr>
            <w:r w:rsidRPr="00A5762B">
              <w:rPr>
                <w:rFonts w:ascii="Segoe UI" w:hAnsi="Segoe UI" w:cs="Segoe UI"/>
                <w:sz w:val="24"/>
                <w:szCs w:val="24"/>
              </w:rPr>
              <w:t xml:space="preserve">LW asked whether there were any intellectual property issues to be addressed or areas of concern around the use of the “Oxford Health” name in the name of the Charity.  </w:t>
            </w:r>
            <w:r>
              <w:rPr>
                <w:rFonts w:ascii="Segoe UI" w:hAnsi="Segoe UI" w:cs="Segoe UI"/>
                <w:sz w:val="24"/>
                <w:szCs w:val="24"/>
              </w:rPr>
              <w:t>The Trust Secretary</w:t>
            </w:r>
            <w:r w:rsidRPr="00A5762B">
              <w:rPr>
                <w:rFonts w:ascii="Segoe UI" w:hAnsi="Segoe UI" w:cs="Segoe UI"/>
                <w:sz w:val="24"/>
                <w:szCs w:val="24"/>
              </w:rPr>
              <w:t xml:space="preserve"> </w:t>
            </w:r>
            <w:r>
              <w:rPr>
                <w:rFonts w:ascii="Segoe UI" w:hAnsi="Segoe UI" w:cs="Segoe UI"/>
                <w:sz w:val="24"/>
                <w:szCs w:val="24"/>
              </w:rPr>
              <w:t>noted that</w:t>
            </w:r>
            <w:r w:rsidRPr="00A5762B">
              <w:rPr>
                <w:rFonts w:ascii="Segoe UI" w:hAnsi="Segoe UI" w:cs="Segoe UI"/>
                <w:sz w:val="24"/>
                <w:szCs w:val="24"/>
              </w:rPr>
              <w:t xml:space="preserve"> other organisations already used </w:t>
            </w:r>
            <w:r>
              <w:rPr>
                <w:rFonts w:ascii="Segoe UI" w:hAnsi="Segoe UI" w:cs="Segoe UI"/>
                <w:sz w:val="24"/>
                <w:szCs w:val="24"/>
              </w:rPr>
              <w:t>“Oxford Health” in their name.</w:t>
            </w:r>
          </w:p>
          <w:p w:rsidR="00514015" w:rsidRPr="00A5762B" w:rsidRDefault="00514015" w:rsidP="00514015">
            <w:pPr>
              <w:pStyle w:val="ListParagraph"/>
              <w:ind w:left="0"/>
              <w:jc w:val="both"/>
              <w:rPr>
                <w:rFonts w:ascii="Segoe UI" w:hAnsi="Segoe UI" w:cs="Segoe UI"/>
                <w:sz w:val="24"/>
                <w:szCs w:val="24"/>
              </w:rPr>
            </w:pPr>
            <w:r w:rsidRPr="00A5762B">
              <w:rPr>
                <w:rFonts w:ascii="Segoe UI" w:hAnsi="Segoe UI" w:cs="Segoe UI"/>
                <w:sz w:val="24"/>
                <w:szCs w:val="24"/>
              </w:rPr>
              <w:t xml:space="preserve">The Committee noted that the name of this Committee </w:t>
            </w:r>
            <w:r>
              <w:rPr>
                <w:rFonts w:ascii="Segoe UI" w:hAnsi="Segoe UI" w:cs="Segoe UI"/>
                <w:sz w:val="24"/>
                <w:szCs w:val="24"/>
              </w:rPr>
              <w:t>may</w:t>
            </w:r>
            <w:r w:rsidRPr="00A5762B">
              <w:rPr>
                <w:rFonts w:ascii="Segoe UI" w:hAnsi="Segoe UI" w:cs="Segoe UI"/>
                <w:sz w:val="24"/>
                <w:szCs w:val="24"/>
              </w:rPr>
              <w:t xml:space="preserve"> also need to change in due course. </w:t>
            </w:r>
          </w:p>
          <w:p w:rsidR="00514015" w:rsidRPr="00A5762B" w:rsidRDefault="00514015" w:rsidP="00514015">
            <w:pPr>
              <w:pStyle w:val="ListParagraph"/>
              <w:ind w:left="0"/>
              <w:jc w:val="both"/>
              <w:rPr>
                <w:rFonts w:ascii="Segoe UI" w:hAnsi="Segoe UI" w:cs="Segoe UI"/>
                <w:b/>
                <w:sz w:val="24"/>
                <w:szCs w:val="24"/>
              </w:rPr>
            </w:pPr>
            <w:r w:rsidRPr="00A5762B">
              <w:rPr>
                <w:rFonts w:ascii="Segoe UI" w:hAnsi="Segoe UI" w:cs="Segoe UI"/>
                <w:b/>
                <w:sz w:val="24"/>
                <w:szCs w:val="24"/>
              </w:rPr>
              <w:t>The Committee RECOMMENDED the supplemental deed of declaration to change the name of the Charity to “Oxford Health Charity” to the Board for approval.</w:t>
            </w:r>
          </w:p>
        </w:tc>
        <w:tc>
          <w:tcPr>
            <w:tcW w:w="1021" w:type="dxa"/>
            <w:tcBorders>
              <w:top w:val="nil"/>
              <w:left w:val="single" w:sz="4" w:space="0" w:color="auto"/>
              <w:bottom w:val="single" w:sz="4" w:space="0" w:color="auto"/>
              <w:right w:val="single" w:sz="4" w:space="0" w:color="auto"/>
            </w:tcBorders>
            <w:shd w:val="clear" w:color="auto" w:fill="auto"/>
          </w:tcPr>
          <w:p w:rsidR="00514015" w:rsidRDefault="00514015" w:rsidP="00F71792">
            <w:pPr>
              <w:pStyle w:val="Header"/>
              <w:tabs>
                <w:tab w:val="clear" w:pos="4153"/>
                <w:tab w:val="clear" w:pos="8306"/>
              </w:tabs>
              <w:rPr>
                <w:rFonts w:ascii="Segoe UI" w:hAnsi="Segoe UI" w:cs="Segoe UI"/>
                <w:b/>
                <w:lang w:val="en-GB" w:eastAsia="en-GB"/>
              </w:rPr>
            </w:pPr>
          </w:p>
          <w:p w:rsidR="00514015" w:rsidRDefault="00514015" w:rsidP="00F71792">
            <w:pPr>
              <w:pStyle w:val="Header"/>
              <w:tabs>
                <w:tab w:val="clear" w:pos="4153"/>
                <w:tab w:val="clear" w:pos="8306"/>
              </w:tabs>
              <w:rPr>
                <w:rFonts w:ascii="Segoe UI" w:hAnsi="Segoe UI" w:cs="Segoe UI"/>
                <w:b/>
                <w:lang w:val="en-GB" w:eastAsia="en-GB"/>
              </w:rPr>
            </w:pPr>
          </w:p>
          <w:p w:rsidR="00514015" w:rsidRDefault="00514015" w:rsidP="00F71792">
            <w:pPr>
              <w:pStyle w:val="Header"/>
              <w:tabs>
                <w:tab w:val="clear" w:pos="4153"/>
                <w:tab w:val="clear" w:pos="8306"/>
              </w:tabs>
              <w:rPr>
                <w:rFonts w:ascii="Segoe UI" w:hAnsi="Segoe UI" w:cs="Segoe UI"/>
                <w:b/>
                <w:lang w:val="en-GB" w:eastAsia="en-GB"/>
              </w:rPr>
            </w:pPr>
          </w:p>
          <w:p w:rsidR="00514015" w:rsidRDefault="00514015" w:rsidP="00F71792">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p>
          <w:p w:rsidR="00514015" w:rsidRDefault="00514015" w:rsidP="00514015">
            <w:pPr>
              <w:pStyle w:val="Header"/>
              <w:tabs>
                <w:tab w:val="clear" w:pos="4153"/>
                <w:tab w:val="clear" w:pos="8306"/>
              </w:tabs>
              <w:rPr>
                <w:rFonts w:ascii="Segoe UI" w:hAnsi="Segoe UI" w:cs="Segoe UI"/>
                <w:b/>
                <w:lang w:val="en-GB" w:eastAsia="en-GB"/>
              </w:rPr>
            </w:pPr>
            <w:r>
              <w:rPr>
                <w:rFonts w:ascii="Segoe UI" w:hAnsi="Segoe UI" w:cs="Segoe UI"/>
                <w:b/>
                <w:lang w:val="en-GB" w:eastAsia="en-GB"/>
              </w:rPr>
              <w:t>HS/</w:t>
            </w:r>
            <w:r>
              <w:rPr>
                <w:rFonts w:ascii="Segoe UI" w:hAnsi="Segoe UI" w:cs="Segoe UI"/>
                <w:b/>
                <w:lang w:val="en-GB" w:eastAsia="en-GB"/>
              </w:rPr>
              <w:br/>
              <w:t>JCH</w:t>
            </w:r>
          </w:p>
        </w:tc>
      </w:tr>
      <w:tr w:rsidR="00965B2B" w:rsidRPr="00264F2F" w:rsidTr="00992009">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965B2B" w:rsidRDefault="00F50E37" w:rsidP="008C5033">
            <w:pPr>
              <w:rPr>
                <w:rFonts w:ascii="Segoe UI" w:hAnsi="Segoe UI" w:cs="Segoe UI"/>
                <w:color w:val="000000"/>
              </w:rPr>
            </w:pPr>
            <w:r>
              <w:rPr>
                <w:rFonts w:ascii="Segoe UI" w:hAnsi="Segoe UI" w:cs="Segoe UI"/>
                <w:b/>
                <w:color w:val="000000"/>
              </w:rPr>
              <w:lastRenderedPageBreak/>
              <w:t>11.</w:t>
            </w:r>
          </w:p>
          <w:p w:rsidR="00C54AEA" w:rsidRDefault="00C54AEA" w:rsidP="008C5033">
            <w:pPr>
              <w:rPr>
                <w:rFonts w:ascii="Segoe UI" w:hAnsi="Segoe UI" w:cs="Segoe UI"/>
                <w:color w:val="000000"/>
              </w:rPr>
            </w:pPr>
          </w:p>
          <w:p w:rsidR="00C54AEA" w:rsidRDefault="00C54AEA" w:rsidP="008C5033">
            <w:pPr>
              <w:rPr>
                <w:rFonts w:ascii="Segoe UI" w:hAnsi="Segoe UI" w:cs="Segoe UI"/>
                <w:color w:val="000000"/>
              </w:rPr>
            </w:pPr>
            <w:r>
              <w:rPr>
                <w:rFonts w:ascii="Segoe UI" w:hAnsi="Segoe UI" w:cs="Segoe UI"/>
                <w:color w:val="000000"/>
              </w:rPr>
              <w:t>a</w:t>
            </w:r>
          </w:p>
          <w:p w:rsidR="00C54AEA" w:rsidRDefault="00C54AEA" w:rsidP="008C5033">
            <w:pPr>
              <w:rPr>
                <w:rFonts w:ascii="Segoe UI" w:hAnsi="Segoe UI" w:cs="Segoe UI"/>
                <w:color w:val="000000"/>
              </w:rPr>
            </w:pPr>
          </w:p>
          <w:p w:rsidR="00C54AEA" w:rsidRDefault="00C54AEA" w:rsidP="008C5033">
            <w:pPr>
              <w:rPr>
                <w:rFonts w:ascii="Segoe UI" w:hAnsi="Segoe UI" w:cs="Segoe UI"/>
                <w:color w:val="000000"/>
              </w:rPr>
            </w:pPr>
          </w:p>
          <w:p w:rsidR="00C54AEA" w:rsidRDefault="00C54AEA" w:rsidP="008C5033">
            <w:pPr>
              <w:rPr>
                <w:rFonts w:ascii="Segoe UI" w:hAnsi="Segoe UI" w:cs="Segoe UI"/>
                <w:color w:val="000000"/>
              </w:rPr>
            </w:pPr>
          </w:p>
          <w:p w:rsidR="00C54AEA" w:rsidRDefault="00C54AEA" w:rsidP="008C5033">
            <w:pPr>
              <w:rPr>
                <w:rFonts w:ascii="Segoe UI" w:hAnsi="Segoe UI" w:cs="Segoe UI"/>
                <w:color w:val="000000"/>
              </w:rPr>
            </w:pPr>
          </w:p>
          <w:p w:rsidR="00C54AEA" w:rsidRDefault="00C54AEA" w:rsidP="008C5033">
            <w:pPr>
              <w:rPr>
                <w:rFonts w:ascii="Segoe UI" w:hAnsi="Segoe UI" w:cs="Segoe UI"/>
                <w:color w:val="000000"/>
              </w:rPr>
            </w:pPr>
          </w:p>
          <w:p w:rsidR="00C54AEA" w:rsidRDefault="00C54AEA" w:rsidP="008C5033">
            <w:pPr>
              <w:rPr>
                <w:rFonts w:ascii="Segoe UI" w:hAnsi="Segoe UI" w:cs="Segoe UI"/>
                <w:color w:val="000000"/>
              </w:rPr>
            </w:pPr>
          </w:p>
          <w:p w:rsidR="00C54AEA" w:rsidRDefault="00C54AEA" w:rsidP="008C5033">
            <w:pPr>
              <w:rPr>
                <w:rFonts w:ascii="Segoe UI" w:hAnsi="Segoe UI" w:cs="Segoe UI"/>
                <w:color w:val="000000"/>
              </w:rPr>
            </w:pPr>
          </w:p>
          <w:p w:rsidR="00C54AEA" w:rsidRDefault="00C54AEA" w:rsidP="008C5033">
            <w:pPr>
              <w:rPr>
                <w:rFonts w:ascii="Segoe UI" w:hAnsi="Segoe UI" w:cs="Segoe UI"/>
                <w:color w:val="000000"/>
              </w:rPr>
            </w:pPr>
          </w:p>
          <w:p w:rsidR="00C54AEA" w:rsidRPr="00C54AEA" w:rsidRDefault="00C54AEA" w:rsidP="008C5033">
            <w:pPr>
              <w:rPr>
                <w:rFonts w:ascii="Segoe UI" w:hAnsi="Segoe UI" w:cs="Segoe UI"/>
                <w:color w:val="000000"/>
              </w:rPr>
            </w:pPr>
            <w:r>
              <w:rPr>
                <w:rFonts w:ascii="Segoe UI" w:hAnsi="Segoe UI" w:cs="Segoe UI"/>
                <w:color w:val="000000"/>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6078A3" w:rsidRPr="006078A3" w:rsidRDefault="006078A3" w:rsidP="001F4FD1">
            <w:pPr>
              <w:pStyle w:val="ListParagraph"/>
              <w:ind w:left="0"/>
              <w:jc w:val="both"/>
              <w:rPr>
                <w:rFonts w:ascii="Segoe UI" w:hAnsi="Segoe UI" w:cs="Segoe UI"/>
                <w:b/>
                <w:sz w:val="24"/>
                <w:szCs w:val="24"/>
              </w:rPr>
            </w:pPr>
            <w:r w:rsidRPr="006078A3">
              <w:rPr>
                <w:rFonts w:ascii="Segoe UI" w:hAnsi="Segoe UI" w:cs="Segoe UI"/>
                <w:b/>
                <w:sz w:val="24"/>
                <w:szCs w:val="24"/>
              </w:rPr>
              <w:t>Charitable Funds Committee Annual Report 2013/14</w:t>
            </w:r>
          </w:p>
          <w:p w:rsidR="006078A3" w:rsidRPr="006078A3" w:rsidRDefault="00980563" w:rsidP="001F4FD1">
            <w:pPr>
              <w:pStyle w:val="ListParagraph"/>
              <w:ind w:left="0"/>
              <w:jc w:val="both"/>
              <w:rPr>
                <w:rFonts w:ascii="Segoe UI" w:hAnsi="Segoe UI" w:cs="Segoe UI"/>
                <w:sz w:val="24"/>
                <w:szCs w:val="24"/>
              </w:rPr>
            </w:pPr>
            <w:r>
              <w:rPr>
                <w:rFonts w:ascii="Segoe UI" w:hAnsi="Segoe UI" w:cs="Segoe UI"/>
                <w:sz w:val="24"/>
                <w:szCs w:val="24"/>
              </w:rPr>
              <w:t>The Chair</w:t>
            </w:r>
            <w:r w:rsidR="006078A3" w:rsidRPr="006078A3">
              <w:rPr>
                <w:rFonts w:ascii="Segoe UI" w:hAnsi="Segoe UI" w:cs="Segoe UI"/>
                <w:sz w:val="24"/>
                <w:szCs w:val="24"/>
              </w:rPr>
              <w:t xml:space="preserve"> presented Paper CFC 31/14 which set out the Committee’s Annual Report summarising the performance and work programme of the Committee during the reporting period.  No changes were proposed to the Terms of Reference which the reformed Committee had only been operating under since 01 January 2014 although a review would be undertaken once the Committee had gone through a complete cycle of meetings.  </w:t>
            </w:r>
          </w:p>
          <w:p w:rsidR="00965B2B" w:rsidRPr="00640A43" w:rsidRDefault="006078A3" w:rsidP="001F4FD1">
            <w:pPr>
              <w:pStyle w:val="ListParagraph"/>
              <w:ind w:left="0"/>
              <w:jc w:val="both"/>
              <w:rPr>
                <w:rFonts w:ascii="Segoe UI" w:hAnsi="Segoe UI" w:cs="Segoe UI"/>
                <w:b/>
                <w:sz w:val="24"/>
                <w:szCs w:val="24"/>
              </w:rPr>
            </w:pPr>
            <w:r w:rsidRPr="006078A3">
              <w:rPr>
                <w:rFonts w:ascii="Segoe UI" w:hAnsi="Segoe UI" w:cs="Segoe UI"/>
                <w:b/>
                <w:sz w:val="24"/>
                <w:szCs w:val="24"/>
              </w:rPr>
              <w:t xml:space="preserve">The Committee APPROVED and RECOMMENDED the Committee’s Annual Report for presentation to the Board.  </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965B2B" w:rsidRPr="00264F2F" w:rsidRDefault="00965B2B" w:rsidP="00F71792">
            <w:pPr>
              <w:pStyle w:val="Header"/>
              <w:tabs>
                <w:tab w:val="clear" w:pos="4153"/>
                <w:tab w:val="clear" w:pos="8306"/>
              </w:tabs>
              <w:rPr>
                <w:rFonts w:ascii="Segoe UI" w:hAnsi="Segoe UI" w:cs="Segoe UI"/>
                <w:b/>
                <w:lang w:val="en-GB" w:eastAsia="en-GB"/>
              </w:rPr>
            </w:pPr>
          </w:p>
        </w:tc>
      </w:tr>
      <w:tr w:rsidR="00EE1FB4" w:rsidRPr="00264F2F" w:rsidTr="00B819B6">
        <w:trPr>
          <w:trHeight w:val="330"/>
          <w:jc w:val="center"/>
        </w:trPr>
        <w:tc>
          <w:tcPr>
            <w:tcW w:w="9956" w:type="dxa"/>
            <w:gridSpan w:val="3"/>
            <w:tcBorders>
              <w:top w:val="single" w:sz="4" w:space="0" w:color="auto"/>
              <w:bottom w:val="single" w:sz="4" w:space="0" w:color="auto"/>
            </w:tcBorders>
          </w:tcPr>
          <w:p w:rsidR="00EE1FB4" w:rsidRPr="00264F2F" w:rsidRDefault="00EE1FB4" w:rsidP="008C5033">
            <w:pPr>
              <w:pStyle w:val="Header"/>
              <w:tabs>
                <w:tab w:val="clear" w:pos="4153"/>
                <w:tab w:val="clear" w:pos="8306"/>
              </w:tabs>
              <w:rPr>
                <w:rFonts w:ascii="Segoe UI" w:hAnsi="Segoe UI" w:cs="Segoe UI"/>
                <w:b/>
                <w:lang w:val="en-GB" w:eastAsia="en-GB"/>
              </w:rPr>
            </w:pPr>
            <w:r w:rsidRPr="00264F2F">
              <w:rPr>
                <w:rFonts w:ascii="Segoe UI" w:hAnsi="Segoe UI" w:cs="Segoe UI"/>
                <w:b/>
              </w:rPr>
              <w:t>TO NOTE:</w:t>
            </w:r>
          </w:p>
        </w:tc>
      </w:tr>
      <w:tr w:rsidR="00B00A91" w:rsidRPr="00264F2F" w:rsidTr="00033ECF">
        <w:trPr>
          <w:trHeight w:val="324"/>
          <w:jc w:val="center"/>
        </w:trPr>
        <w:tc>
          <w:tcPr>
            <w:tcW w:w="655" w:type="dxa"/>
            <w:tcBorders>
              <w:top w:val="single" w:sz="4" w:space="0" w:color="auto"/>
              <w:bottom w:val="single" w:sz="4" w:space="0" w:color="auto"/>
              <w:right w:val="single" w:sz="4" w:space="0" w:color="auto"/>
            </w:tcBorders>
          </w:tcPr>
          <w:p w:rsidR="00B00A91" w:rsidRPr="00264F2F" w:rsidRDefault="00F50E37" w:rsidP="008C5033">
            <w:pPr>
              <w:rPr>
                <w:rFonts w:ascii="Segoe UI" w:hAnsi="Segoe UI" w:cs="Segoe UI"/>
                <w:color w:val="000000"/>
              </w:rPr>
            </w:pPr>
            <w:r>
              <w:rPr>
                <w:rFonts w:ascii="Segoe UI" w:hAnsi="Segoe UI" w:cs="Segoe UI"/>
                <w:b/>
                <w:color w:val="000000"/>
              </w:rPr>
              <w:t>12</w:t>
            </w:r>
            <w:r w:rsidR="00B00A91" w:rsidRPr="00264F2F">
              <w:rPr>
                <w:rFonts w:ascii="Segoe UI" w:hAnsi="Segoe UI" w:cs="Segoe UI"/>
                <w:b/>
                <w:color w:val="000000"/>
              </w:rPr>
              <w:t xml:space="preserve">. </w:t>
            </w:r>
          </w:p>
          <w:p w:rsidR="00B00A91" w:rsidRPr="00264F2F" w:rsidRDefault="00B00A91" w:rsidP="008C5033">
            <w:pPr>
              <w:rPr>
                <w:rFonts w:ascii="Segoe UI" w:hAnsi="Segoe UI" w:cs="Segoe UI"/>
                <w:color w:val="000000"/>
              </w:rPr>
            </w:pPr>
          </w:p>
          <w:p w:rsidR="007F065E" w:rsidRDefault="007F065E" w:rsidP="008C5033">
            <w:pPr>
              <w:rPr>
                <w:rFonts w:ascii="Segoe UI" w:hAnsi="Segoe UI" w:cs="Segoe UI"/>
                <w:color w:val="000000"/>
              </w:rPr>
            </w:pPr>
          </w:p>
          <w:p w:rsidR="00B00A91" w:rsidRPr="00264F2F" w:rsidRDefault="00B00A91" w:rsidP="008C5033">
            <w:pPr>
              <w:rPr>
                <w:rFonts w:ascii="Segoe UI" w:hAnsi="Segoe UI" w:cs="Segoe UI"/>
                <w:color w:val="000000"/>
              </w:rPr>
            </w:pPr>
            <w:r w:rsidRPr="00264F2F">
              <w:rPr>
                <w:rFonts w:ascii="Segoe UI" w:hAnsi="Segoe UI" w:cs="Segoe UI"/>
                <w:color w:val="000000"/>
              </w:rPr>
              <w:t>a</w:t>
            </w:r>
          </w:p>
          <w:p w:rsidR="00EB1C86" w:rsidRDefault="00EB1C86" w:rsidP="008C5033">
            <w:pPr>
              <w:rPr>
                <w:rFonts w:ascii="Segoe UI" w:hAnsi="Segoe UI" w:cs="Segoe UI"/>
                <w:color w:val="000000"/>
              </w:rPr>
            </w:pP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67548D" w:rsidRDefault="0067548D" w:rsidP="008C5033">
            <w:pPr>
              <w:rPr>
                <w:rFonts w:ascii="Segoe UI" w:hAnsi="Segoe UI" w:cs="Segoe UI"/>
                <w:color w:val="000000"/>
              </w:rPr>
            </w:pPr>
          </w:p>
          <w:p w:rsidR="0067548D" w:rsidRDefault="0067548D" w:rsidP="008C5033">
            <w:pPr>
              <w:rPr>
                <w:rFonts w:ascii="Segoe UI" w:hAnsi="Segoe UI" w:cs="Segoe UI"/>
                <w:color w:val="000000"/>
              </w:rPr>
            </w:pPr>
          </w:p>
          <w:p w:rsidR="009F000B" w:rsidRDefault="009F000B" w:rsidP="008C5033">
            <w:pPr>
              <w:rPr>
                <w:rFonts w:ascii="Segoe UI" w:hAnsi="Segoe UI" w:cs="Segoe UI"/>
                <w:color w:val="000000"/>
              </w:rPr>
            </w:pPr>
            <w:r>
              <w:rPr>
                <w:rFonts w:ascii="Segoe UI" w:hAnsi="Segoe UI" w:cs="Segoe UI"/>
                <w:color w:val="000000"/>
              </w:rPr>
              <w:t>b</w:t>
            </w: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r>
              <w:rPr>
                <w:rFonts w:ascii="Segoe UI" w:hAnsi="Segoe UI" w:cs="Segoe UI"/>
                <w:color w:val="000000"/>
              </w:rPr>
              <w:t>c</w:t>
            </w: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7F065E" w:rsidRDefault="007F065E" w:rsidP="008C5033">
            <w:pPr>
              <w:rPr>
                <w:rFonts w:ascii="Segoe UI" w:hAnsi="Segoe UI" w:cs="Segoe UI"/>
                <w:color w:val="000000"/>
              </w:rPr>
            </w:pPr>
          </w:p>
          <w:p w:rsidR="009F000B" w:rsidRDefault="009F000B" w:rsidP="008C5033">
            <w:pPr>
              <w:rPr>
                <w:rFonts w:ascii="Segoe UI" w:hAnsi="Segoe UI" w:cs="Segoe UI"/>
                <w:color w:val="000000"/>
              </w:rPr>
            </w:pPr>
            <w:r>
              <w:rPr>
                <w:rFonts w:ascii="Segoe UI" w:hAnsi="Segoe UI" w:cs="Segoe UI"/>
                <w:color w:val="000000"/>
              </w:rPr>
              <w:t>d</w:t>
            </w: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67548D" w:rsidRDefault="0067548D" w:rsidP="008C5033">
            <w:pPr>
              <w:rPr>
                <w:rFonts w:ascii="Segoe UI" w:hAnsi="Segoe UI" w:cs="Segoe UI"/>
                <w:color w:val="000000"/>
              </w:rPr>
            </w:pPr>
          </w:p>
          <w:p w:rsidR="009F000B" w:rsidRDefault="009F000B" w:rsidP="008C5033">
            <w:pPr>
              <w:rPr>
                <w:rFonts w:ascii="Segoe UI" w:hAnsi="Segoe UI" w:cs="Segoe UI"/>
                <w:color w:val="000000"/>
              </w:rPr>
            </w:pPr>
            <w:r>
              <w:rPr>
                <w:rFonts w:ascii="Segoe UI" w:hAnsi="Segoe UI" w:cs="Segoe UI"/>
                <w:color w:val="000000"/>
              </w:rPr>
              <w:t>e</w:t>
            </w: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r>
              <w:rPr>
                <w:rFonts w:ascii="Segoe UI" w:hAnsi="Segoe UI" w:cs="Segoe UI"/>
                <w:color w:val="000000"/>
              </w:rPr>
              <w:t>f</w:t>
            </w: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9F000B" w:rsidRDefault="009F000B" w:rsidP="008C5033">
            <w:pPr>
              <w:rPr>
                <w:rFonts w:ascii="Segoe UI" w:hAnsi="Segoe UI" w:cs="Segoe UI"/>
                <w:color w:val="000000"/>
              </w:rPr>
            </w:pPr>
          </w:p>
          <w:p w:rsidR="00B00A91" w:rsidRPr="00264F2F" w:rsidRDefault="009F000B" w:rsidP="008C5033">
            <w:pPr>
              <w:rPr>
                <w:rFonts w:ascii="Segoe UI" w:hAnsi="Segoe UI" w:cs="Segoe UI"/>
                <w:color w:val="000000"/>
              </w:rPr>
            </w:pPr>
            <w:r>
              <w:rPr>
                <w:rFonts w:ascii="Segoe UI" w:hAnsi="Segoe UI" w:cs="Segoe UI"/>
                <w:color w:val="000000"/>
              </w:rPr>
              <w:t>g</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67548D" w:rsidRPr="002D2F96" w:rsidRDefault="00B00A91" w:rsidP="001F4FD1">
            <w:pPr>
              <w:jc w:val="both"/>
              <w:rPr>
                <w:rFonts w:ascii="Segoe UI" w:hAnsi="Segoe UI" w:cs="Segoe UI"/>
                <w:b/>
              </w:rPr>
            </w:pPr>
            <w:r w:rsidRPr="00264F2F">
              <w:rPr>
                <w:rFonts w:ascii="Segoe UI" w:hAnsi="Segoe UI" w:cs="Segoe UI"/>
                <w:b/>
              </w:rPr>
              <w:lastRenderedPageBreak/>
              <w:t>Income, Payments/Exp</w:t>
            </w:r>
            <w:r w:rsidR="007F065E">
              <w:rPr>
                <w:rFonts w:ascii="Segoe UI" w:hAnsi="Segoe UI" w:cs="Segoe UI"/>
                <w:b/>
              </w:rPr>
              <w:t xml:space="preserve">enditure and Legacies Reports, </w:t>
            </w:r>
            <w:r w:rsidR="001D55AE">
              <w:rPr>
                <w:rFonts w:ascii="Segoe UI" w:hAnsi="Segoe UI" w:cs="Segoe UI"/>
                <w:b/>
              </w:rPr>
              <w:t>March</w:t>
            </w:r>
            <w:r w:rsidR="007F065E">
              <w:rPr>
                <w:rFonts w:ascii="Segoe UI" w:hAnsi="Segoe UI" w:cs="Segoe UI"/>
                <w:b/>
              </w:rPr>
              <w:t>-</w:t>
            </w:r>
            <w:r w:rsidR="001D55AE">
              <w:rPr>
                <w:rFonts w:ascii="Segoe UI" w:hAnsi="Segoe UI" w:cs="Segoe UI"/>
                <w:b/>
              </w:rPr>
              <w:t>May 2014</w:t>
            </w:r>
          </w:p>
          <w:p w:rsidR="0067548D" w:rsidRPr="0067548D" w:rsidRDefault="0067548D" w:rsidP="001F4FD1">
            <w:pPr>
              <w:jc w:val="both"/>
              <w:rPr>
                <w:rFonts w:ascii="Segoe UI" w:hAnsi="Segoe UI" w:cs="Segoe UI"/>
                <w:b/>
                <w:i/>
              </w:rPr>
            </w:pPr>
            <w:r>
              <w:rPr>
                <w:rFonts w:ascii="Segoe UI" w:hAnsi="Segoe UI" w:cs="Segoe UI"/>
                <w:b/>
                <w:i/>
              </w:rPr>
              <w:t>Income Report</w:t>
            </w:r>
          </w:p>
          <w:p w:rsidR="0067548D" w:rsidRDefault="0067548D" w:rsidP="001F4FD1">
            <w:pPr>
              <w:jc w:val="both"/>
              <w:rPr>
                <w:rFonts w:ascii="Segoe UI" w:hAnsi="Segoe UI" w:cs="Segoe UI"/>
              </w:rPr>
            </w:pPr>
          </w:p>
          <w:p w:rsidR="00264F2F" w:rsidRPr="002E2FDF" w:rsidRDefault="002E2FDF" w:rsidP="001F4FD1">
            <w:pPr>
              <w:jc w:val="both"/>
              <w:rPr>
                <w:rFonts w:ascii="Segoe UI" w:hAnsi="Segoe UI" w:cs="Segoe UI"/>
                <w:b/>
              </w:rPr>
            </w:pPr>
            <w:r w:rsidRPr="002E2FDF">
              <w:rPr>
                <w:rFonts w:ascii="Segoe UI" w:hAnsi="Segoe UI" w:cs="Segoe UI"/>
              </w:rPr>
              <w:t xml:space="preserve">LI presented Paper CFC 32/14 (Income Report) which listed the donations, grants and charitable activities with receipts of £1,000 and above received during the reporting period.  LI highlighted the continuing income to the Respite Nursing for Oxfordshire’s Sick Youngsters fund (fund 3098).  </w:t>
            </w:r>
          </w:p>
          <w:p w:rsidR="002E2FDF" w:rsidRDefault="002E2FDF" w:rsidP="001F4FD1">
            <w:pPr>
              <w:jc w:val="both"/>
              <w:rPr>
                <w:rFonts w:ascii="Segoe UI" w:hAnsi="Segoe UI" w:cs="Segoe UI"/>
              </w:rPr>
            </w:pPr>
          </w:p>
          <w:p w:rsidR="0067548D" w:rsidRPr="0067548D" w:rsidRDefault="0067548D" w:rsidP="001F4FD1">
            <w:pPr>
              <w:jc w:val="both"/>
              <w:rPr>
                <w:rFonts w:ascii="Segoe UI" w:hAnsi="Segoe UI" w:cs="Segoe UI"/>
                <w:b/>
                <w:i/>
              </w:rPr>
            </w:pPr>
            <w:r>
              <w:rPr>
                <w:rFonts w:ascii="Segoe UI" w:hAnsi="Segoe UI" w:cs="Segoe UI"/>
                <w:b/>
                <w:i/>
              </w:rPr>
              <w:t>Payments/Expenditure Report</w:t>
            </w:r>
          </w:p>
          <w:p w:rsidR="0067548D" w:rsidRDefault="0067548D" w:rsidP="001F4FD1">
            <w:pPr>
              <w:jc w:val="both"/>
              <w:rPr>
                <w:rFonts w:ascii="Segoe UI" w:hAnsi="Segoe UI" w:cs="Segoe UI"/>
              </w:rPr>
            </w:pPr>
          </w:p>
          <w:p w:rsidR="005C397F" w:rsidRPr="005C397F" w:rsidRDefault="005C397F" w:rsidP="001F4FD1">
            <w:pPr>
              <w:jc w:val="both"/>
              <w:rPr>
                <w:rFonts w:ascii="Segoe UI" w:hAnsi="Segoe UI" w:cs="Segoe UI"/>
              </w:rPr>
            </w:pPr>
            <w:r w:rsidRPr="005C397F">
              <w:rPr>
                <w:rFonts w:ascii="Segoe UI" w:hAnsi="Segoe UI" w:cs="Segoe UI"/>
              </w:rPr>
              <w:t xml:space="preserve">LI presented Paper CFC 33/14 </w:t>
            </w:r>
            <w:r w:rsidR="00301B56">
              <w:rPr>
                <w:rFonts w:ascii="Segoe UI" w:hAnsi="Segoe UI" w:cs="Segoe UI"/>
              </w:rPr>
              <w:t xml:space="preserve">(Payments/Expenditure Report) </w:t>
            </w:r>
            <w:r w:rsidRPr="005C397F">
              <w:rPr>
                <w:rFonts w:ascii="Segoe UI" w:hAnsi="Segoe UI" w:cs="Segoe UI"/>
              </w:rPr>
              <w:t xml:space="preserve">which listed payments of £500 and above made during the reporting period.  LI confirmed that the governance and support costs in relation to the software accounts system were an annual </w:t>
            </w:r>
            <w:r w:rsidR="002D2F96">
              <w:rPr>
                <w:rFonts w:ascii="Segoe UI" w:hAnsi="Segoe UI" w:cs="Segoe UI"/>
              </w:rPr>
              <w:t xml:space="preserve">maintenance and support </w:t>
            </w:r>
            <w:r w:rsidRPr="005C397F">
              <w:rPr>
                <w:rFonts w:ascii="Segoe UI" w:hAnsi="Segoe UI" w:cs="Segoe UI"/>
              </w:rPr>
              <w:t xml:space="preserve">charge.  </w:t>
            </w:r>
          </w:p>
          <w:p w:rsidR="005C397F" w:rsidRPr="005C397F" w:rsidRDefault="005C397F" w:rsidP="001F4FD1">
            <w:pPr>
              <w:jc w:val="both"/>
              <w:rPr>
                <w:rFonts w:ascii="Segoe UI" w:hAnsi="Segoe UI" w:cs="Segoe UI"/>
              </w:rPr>
            </w:pPr>
          </w:p>
          <w:p w:rsidR="005C397F" w:rsidRDefault="005C397F" w:rsidP="001F4FD1">
            <w:pPr>
              <w:jc w:val="both"/>
              <w:rPr>
                <w:rFonts w:ascii="Segoe UI" w:hAnsi="Segoe UI" w:cs="Segoe UI"/>
              </w:rPr>
            </w:pPr>
            <w:r w:rsidRPr="005C397F">
              <w:rPr>
                <w:rFonts w:ascii="Segoe UI" w:hAnsi="Segoe UI" w:cs="Segoe UI"/>
              </w:rPr>
              <w:t xml:space="preserve">In response to queries from the Committee, LI confirmed that the settees funded from Fund 3026 were additions for a quiet room and that the kitchen, gardening and music equipment funded from Fund 4526 were part of a suite of </w:t>
            </w:r>
            <w:r w:rsidR="002D2F96">
              <w:rPr>
                <w:rFonts w:ascii="Segoe UI" w:hAnsi="Segoe UI" w:cs="Segoe UI"/>
              </w:rPr>
              <w:t xml:space="preserve">items purchased for patient welfare which were over and above standard NHS provision. </w:t>
            </w:r>
            <w:r w:rsidRPr="005C397F">
              <w:rPr>
                <w:rFonts w:ascii="Segoe UI" w:hAnsi="Segoe UI" w:cs="Segoe UI"/>
              </w:rPr>
              <w:t xml:space="preserve">  </w:t>
            </w:r>
          </w:p>
          <w:p w:rsidR="007F065E" w:rsidRPr="005C397F" w:rsidRDefault="007F065E" w:rsidP="001F4FD1">
            <w:pPr>
              <w:jc w:val="both"/>
              <w:rPr>
                <w:rFonts w:ascii="Segoe UI" w:hAnsi="Segoe UI" w:cs="Segoe UI"/>
              </w:rPr>
            </w:pPr>
          </w:p>
          <w:p w:rsidR="005C397F" w:rsidRDefault="005C397F" w:rsidP="001F4FD1">
            <w:pPr>
              <w:jc w:val="both"/>
              <w:rPr>
                <w:rFonts w:ascii="Segoe UI" w:hAnsi="Segoe UI" w:cs="Segoe UI"/>
              </w:rPr>
            </w:pPr>
            <w:r w:rsidRPr="005C397F">
              <w:rPr>
                <w:rFonts w:ascii="Segoe UI" w:hAnsi="Segoe UI" w:cs="Segoe UI"/>
              </w:rPr>
              <w:t>LW referred to the governance and support costs for the administration of the charitable funds and asked how these were approved by the Trust.  GS confirmed that these costs were reviewed and, if appropriate, approved by any two of himself, the Director of Finance or the Deputy Director of Finance.</w:t>
            </w:r>
          </w:p>
          <w:p w:rsidR="0067548D" w:rsidRPr="0067548D" w:rsidRDefault="0067548D" w:rsidP="001F4FD1">
            <w:pPr>
              <w:jc w:val="both"/>
              <w:rPr>
                <w:rFonts w:ascii="Segoe UI" w:hAnsi="Segoe UI" w:cs="Segoe UI"/>
                <w:b/>
                <w:i/>
              </w:rPr>
            </w:pPr>
            <w:r>
              <w:rPr>
                <w:rFonts w:ascii="Segoe UI" w:hAnsi="Segoe UI" w:cs="Segoe UI"/>
                <w:b/>
                <w:i/>
              </w:rPr>
              <w:lastRenderedPageBreak/>
              <w:t>Legacies Report</w:t>
            </w:r>
          </w:p>
          <w:p w:rsidR="0067548D" w:rsidRDefault="0067548D" w:rsidP="001F4FD1">
            <w:pPr>
              <w:jc w:val="both"/>
              <w:rPr>
                <w:rFonts w:ascii="Segoe UI" w:hAnsi="Segoe UI" w:cs="Segoe UI"/>
              </w:rPr>
            </w:pPr>
          </w:p>
          <w:p w:rsidR="00301B56" w:rsidRPr="00301B56" w:rsidRDefault="00301B56" w:rsidP="001F4FD1">
            <w:pPr>
              <w:jc w:val="both"/>
              <w:rPr>
                <w:rFonts w:ascii="Segoe UI" w:hAnsi="Segoe UI" w:cs="Segoe UI"/>
              </w:rPr>
            </w:pPr>
            <w:r w:rsidRPr="00301B56">
              <w:rPr>
                <w:rFonts w:ascii="Segoe UI" w:hAnsi="Segoe UI" w:cs="Segoe UI"/>
              </w:rPr>
              <w:t xml:space="preserve">LI presented Paper CFC 34/14 </w:t>
            </w:r>
            <w:r>
              <w:rPr>
                <w:rFonts w:ascii="Segoe UI" w:hAnsi="Segoe UI" w:cs="Segoe UI"/>
              </w:rPr>
              <w:t xml:space="preserve">(Legacies Report) </w:t>
            </w:r>
            <w:r w:rsidRPr="00301B56">
              <w:rPr>
                <w:rFonts w:ascii="Segoe UI" w:hAnsi="Segoe UI" w:cs="Segoe UI"/>
              </w:rPr>
              <w:t xml:space="preserve">which set out the legacy payments received during the reporting period.   </w:t>
            </w:r>
          </w:p>
          <w:p w:rsidR="00301B56" w:rsidRPr="00301B56" w:rsidRDefault="00301B56" w:rsidP="001F4FD1">
            <w:pPr>
              <w:jc w:val="both"/>
              <w:rPr>
                <w:rFonts w:ascii="Segoe UI" w:hAnsi="Segoe UI" w:cs="Segoe UI"/>
              </w:rPr>
            </w:pPr>
          </w:p>
          <w:p w:rsidR="00301B56" w:rsidRDefault="00B1772F" w:rsidP="001F4FD1">
            <w:pPr>
              <w:jc w:val="both"/>
              <w:rPr>
                <w:rFonts w:ascii="Segoe UI" w:hAnsi="Segoe UI" w:cs="Segoe UI"/>
              </w:rPr>
            </w:pPr>
            <w:r>
              <w:rPr>
                <w:rFonts w:ascii="Segoe UI" w:hAnsi="Segoe UI" w:cs="Segoe UI"/>
              </w:rPr>
              <w:t>The Trust Secretary</w:t>
            </w:r>
            <w:r w:rsidR="00301B56" w:rsidRPr="00301B56">
              <w:rPr>
                <w:rFonts w:ascii="Segoe UI" w:hAnsi="Segoe UI" w:cs="Segoe UI"/>
              </w:rPr>
              <w:t xml:space="preserve"> added that the Trust had been invited by a solicitor to suggest projects which could be funded by a legacy for up to £14,000.  The Trust had submitted </w:t>
            </w:r>
            <w:r w:rsidR="00A72591">
              <w:rPr>
                <w:rFonts w:ascii="Segoe UI" w:hAnsi="Segoe UI" w:cs="Segoe UI"/>
              </w:rPr>
              <w:t>suggestions</w:t>
            </w:r>
            <w:r w:rsidR="00301B56" w:rsidRPr="00301B56">
              <w:rPr>
                <w:rFonts w:ascii="Segoe UI" w:hAnsi="Segoe UI" w:cs="Segoe UI"/>
              </w:rPr>
              <w:t xml:space="preserve"> for: (</w:t>
            </w:r>
            <w:proofErr w:type="spellStart"/>
            <w:r w:rsidR="00301B56" w:rsidRPr="00301B56">
              <w:rPr>
                <w:rFonts w:ascii="Segoe UI" w:hAnsi="Segoe UI" w:cs="Segoe UI"/>
              </w:rPr>
              <w:t>i</w:t>
            </w:r>
            <w:proofErr w:type="spellEnd"/>
            <w:r w:rsidR="00301B56" w:rsidRPr="00301B56">
              <w:rPr>
                <w:rFonts w:ascii="Segoe UI" w:hAnsi="Segoe UI" w:cs="Segoe UI"/>
              </w:rPr>
              <w:t xml:space="preserve">) a garden to be developed behind the café used by patients on the Littlemore site; and (ii) improvement work on the female ward gardens at the Warneford site, and was waiting to hear back.  Patients had been involved in the garden designs.  </w:t>
            </w:r>
          </w:p>
          <w:p w:rsidR="00264F2F" w:rsidRPr="00264F2F" w:rsidRDefault="00264F2F" w:rsidP="001F4FD1">
            <w:pPr>
              <w:jc w:val="both"/>
              <w:rPr>
                <w:rFonts w:ascii="Segoe UI" w:hAnsi="Segoe UI" w:cs="Segoe UI"/>
                <w:b/>
              </w:rPr>
            </w:pPr>
          </w:p>
          <w:p w:rsidR="005C397F" w:rsidRDefault="00B00A91" w:rsidP="001F4FD1">
            <w:pPr>
              <w:jc w:val="both"/>
              <w:rPr>
                <w:rFonts w:ascii="Segoe UI" w:hAnsi="Segoe UI" w:cs="Segoe UI"/>
                <w:b/>
              </w:rPr>
            </w:pPr>
            <w:r w:rsidRPr="00264F2F">
              <w:rPr>
                <w:rFonts w:ascii="Segoe UI" w:hAnsi="Segoe UI" w:cs="Segoe UI"/>
                <w:b/>
              </w:rPr>
              <w:t xml:space="preserve">The Committee noted the Income, Payments/Expenditure and Legacies Reports.  </w:t>
            </w:r>
          </w:p>
          <w:p w:rsidR="0067548D" w:rsidRPr="00264F2F" w:rsidRDefault="0067548D" w:rsidP="001F4FD1">
            <w:pPr>
              <w:jc w:val="both"/>
              <w:rPr>
                <w:rFonts w:ascii="Segoe UI" w:hAnsi="Segoe UI" w:cs="Segoe UI"/>
                <w:b/>
              </w:rPr>
            </w:pPr>
          </w:p>
        </w:tc>
        <w:tc>
          <w:tcPr>
            <w:tcW w:w="1021" w:type="dxa"/>
            <w:tcBorders>
              <w:top w:val="single" w:sz="4" w:space="0" w:color="auto"/>
              <w:left w:val="single" w:sz="4" w:space="0" w:color="auto"/>
              <w:bottom w:val="single" w:sz="4" w:space="0" w:color="auto"/>
            </w:tcBorders>
            <w:shd w:val="clear" w:color="auto" w:fill="auto"/>
          </w:tcPr>
          <w:p w:rsidR="00B00A91" w:rsidRPr="00264F2F" w:rsidRDefault="00B00A91" w:rsidP="008C5033">
            <w:pPr>
              <w:pStyle w:val="Header"/>
              <w:tabs>
                <w:tab w:val="clear" w:pos="4153"/>
                <w:tab w:val="clear" w:pos="8306"/>
              </w:tabs>
              <w:rPr>
                <w:rFonts w:ascii="Segoe UI" w:hAnsi="Segoe UI" w:cs="Segoe UI"/>
                <w:b/>
                <w:lang w:val="en-GB" w:eastAsia="en-GB"/>
              </w:rPr>
            </w:pPr>
          </w:p>
          <w:p w:rsidR="007B7687" w:rsidRPr="00264F2F" w:rsidRDefault="007B7687" w:rsidP="008C5033">
            <w:pPr>
              <w:pStyle w:val="Header"/>
              <w:tabs>
                <w:tab w:val="clear" w:pos="4153"/>
                <w:tab w:val="clear" w:pos="8306"/>
              </w:tabs>
              <w:rPr>
                <w:rFonts w:ascii="Segoe UI" w:hAnsi="Segoe UI" w:cs="Segoe UI"/>
                <w:b/>
                <w:lang w:val="en-GB" w:eastAsia="en-GB"/>
              </w:rPr>
            </w:pPr>
          </w:p>
        </w:tc>
      </w:tr>
      <w:tr w:rsidR="00EE1FB4" w:rsidRPr="00264F2F" w:rsidTr="00A04A50">
        <w:trPr>
          <w:trHeight w:val="138"/>
          <w:jc w:val="center"/>
        </w:trPr>
        <w:tc>
          <w:tcPr>
            <w:tcW w:w="655" w:type="dxa"/>
            <w:tcBorders>
              <w:top w:val="single" w:sz="4" w:space="0" w:color="auto"/>
              <w:bottom w:val="nil"/>
              <w:right w:val="single" w:sz="4" w:space="0" w:color="auto"/>
            </w:tcBorders>
          </w:tcPr>
          <w:p w:rsidR="00EE1FB4" w:rsidRPr="00264F2F" w:rsidRDefault="00F50E37" w:rsidP="008C5033">
            <w:pPr>
              <w:rPr>
                <w:rFonts w:ascii="Segoe UI" w:hAnsi="Segoe UI" w:cs="Segoe UI"/>
                <w:b/>
              </w:rPr>
            </w:pPr>
            <w:r>
              <w:rPr>
                <w:rFonts w:ascii="Segoe UI" w:hAnsi="Segoe UI" w:cs="Segoe UI"/>
                <w:b/>
              </w:rPr>
              <w:lastRenderedPageBreak/>
              <w:t>13</w:t>
            </w:r>
            <w:r w:rsidR="00A04A50" w:rsidRPr="00264F2F">
              <w:rPr>
                <w:rFonts w:ascii="Segoe UI" w:hAnsi="Segoe UI" w:cs="Segoe UI"/>
                <w:b/>
              </w:rPr>
              <w:t>.</w:t>
            </w:r>
          </w:p>
        </w:tc>
        <w:tc>
          <w:tcPr>
            <w:tcW w:w="8280" w:type="dxa"/>
            <w:tcBorders>
              <w:top w:val="single" w:sz="4" w:space="0" w:color="auto"/>
              <w:left w:val="single" w:sz="4" w:space="0" w:color="auto"/>
              <w:bottom w:val="nil"/>
              <w:right w:val="single" w:sz="4" w:space="0" w:color="auto"/>
            </w:tcBorders>
            <w:shd w:val="clear" w:color="auto" w:fill="auto"/>
          </w:tcPr>
          <w:p w:rsidR="00EE1FB4" w:rsidRPr="00264F2F" w:rsidRDefault="00EE1FB4" w:rsidP="001F4FD1">
            <w:pPr>
              <w:jc w:val="both"/>
              <w:rPr>
                <w:rFonts w:ascii="Segoe UI" w:hAnsi="Segoe UI" w:cs="Segoe UI"/>
                <w:b/>
                <w:bCs/>
              </w:rPr>
            </w:pPr>
            <w:r w:rsidRPr="00264F2F">
              <w:rPr>
                <w:rFonts w:ascii="Segoe UI" w:hAnsi="Segoe UI" w:cs="Segoe UI"/>
                <w:b/>
                <w:bCs/>
              </w:rPr>
              <w:t>Any Other Business</w:t>
            </w:r>
          </w:p>
        </w:tc>
        <w:tc>
          <w:tcPr>
            <w:tcW w:w="1021" w:type="dxa"/>
            <w:tcBorders>
              <w:top w:val="single" w:sz="4" w:space="0" w:color="auto"/>
              <w:left w:val="single" w:sz="4" w:space="0" w:color="auto"/>
              <w:bottom w:val="nil"/>
            </w:tcBorders>
            <w:shd w:val="clear" w:color="auto" w:fill="auto"/>
          </w:tcPr>
          <w:p w:rsidR="00EE1FB4" w:rsidRPr="00264F2F" w:rsidRDefault="00EE1FB4" w:rsidP="008C5033">
            <w:pPr>
              <w:pStyle w:val="Header"/>
              <w:tabs>
                <w:tab w:val="clear" w:pos="4153"/>
                <w:tab w:val="clear" w:pos="8306"/>
              </w:tabs>
              <w:rPr>
                <w:rFonts w:ascii="Segoe UI" w:hAnsi="Segoe UI" w:cs="Segoe UI"/>
                <w:b/>
                <w:lang w:val="en-GB" w:eastAsia="en-GB"/>
              </w:rPr>
            </w:pPr>
          </w:p>
        </w:tc>
      </w:tr>
      <w:tr w:rsidR="00EE1FB4" w:rsidRPr="00264F2F" w:rsidTr="00A04A50">
        <w:trPr>
          <w:trHeight w:val="555"/>
          <w:jc w:val="center"/>
        </w:trPr>
        <w:tc>
          <w:tcPr>
            <w:tcW w:w="655" w:type="dxa"/>
            <w:tcBorders>
              <w:top w:val="nil"/>
              <w:bottom w:val="single" w:sz="4" w:space="0" w:color="auto"/>
              <w:right w:val="single" w:sz="4" w:space="0" w:color="auto"/>
            </w:tcBorders>
          </w:tcPr>
          <w:p w:rsidR="00EE1FB4" w:rsidRPr="00264F2F" w:rsidRDefault="00EE1FB4" w:rsidP="00DC689F">
            <w:pPr>
              <w:rPr>
                <w:rFonts w:ascii="Segoe UI" w:hAnsi="Segoe UI" w:cs="Segoe UI"/>
                <w:b/>
                <w:color w:val="000000"/>
              </w:rPr>
            </w:pPr>
          </w:p>
          <w:p w:rsidR="00EE1FB4" w:rsidRPr="00264F2F" w:rsidRDefault="00EE1FB4" w:rsidP="00DC689F">
            <w:pPr>
              <w:rPr>
                <w:rFonts w:ascii="Segoe UI" w:hAnsi="Segoe UI" w:cs="Segoe UI"/>
                <w:color w:val="000000"/>
              </w:rPr>
            </w:pPr>
            <w:r w:rsidRPr="00264F2F">
              <w:rPr>
                <w:rFonts w:ascii="Segoe UI" w:hAnsi="Segoe UI" w:cs="Segoe UI"/>
                <w:color w:val="000000"/>
              </w:rPr>
              <w:t>a</w:t>
            </w:r>
          </w:p>
          <w:p w:rsidR="00246925" w:rsidRPr="00264F2F" w:rsidRDefault="00246925" w:rsidP="00DC689F">
            <w:pPr>
              <w:rPr>
                <w:rFonts w:ascii="Segoe UI" w:hAnsi="Segoe UI" w:cs="Segoe UI"/>
                <w:color w:val="000000"/>
              </w:rPr>
            </w:pPr>
          </w:p>
        </w:tc>
        <w:tc>
          <w:tcPr>
            <w:tcW w:w="8280" w:type="dxa"/>
            <w:tcBorders>
              <w:top w:val="nil"/>
              <w:left w:val="single" w:sz="4" w:space="0" w:color="auto"/>
              <w:bottom w:val="single" w:sz="4" w:space="0" w:color="auto"/>
              <w:right w:val="single" w:sz="4" w:space="0" w:color="auto"/>
            </w:tcBorders>
            <w:shd w:val="clear" w:color="auto" w:fill="auto"/>
          </w:tcPr>
          <w:p w:rsidR="00EE1FB4" w:rsidRPr="00264F2F" w:rsidRDefault="00EE1FB4" w:rsidP="001F4FD1">
            <w:pPr>
              <w:jc w:val="both"/>
              <w:rPr>
                <w:rFonts w:ascii="Segoe UI" w:hAnsi="Segoe UI" w:cs="Segoe UI"/>
                <w:b/>
                <w:bCs/>
                <w:i/>
              </w:rPr>
            </w:pPr>
          </w:p>
          <w:p w:rsidR="008B50DC" w:rsidRPr="00264F2F" w:rsidRDefault="00EC75E6" w:rsidP="001F4FD1">
            <w:pPr>
              <w:jc w:val="both"/>
              <w:rPr>
                <w:rFonts w:ascii="Segoe UI" w:hAnsi="Segoe UI" w:cs="Segoe UI"/>
                <w:bCs/>
              </w:rPr>
            </w:pPr>
            <w:r>
              <w:rPr>
                <w:rFonts w:ascii="Segoe UI" w:hAnsi="Segoe UI" w:cs="Segoe UI"/>
                <w:bCs/>
              </w:rPr>
              <w:t xml:space="preserve">None. </w:t>
            </w:r>
          </w:p>
          <w:p w:rsidR="003D7044" w:rsidRPr="00264F2F" w:rsidRDefault="003D7044" w:rsidP="001F4FD1">
            <w:pPr>
              <w:jc w:val="both"/>
              <w:rPr>
                <w:rFonts w:ascii="Segoe UI" w:hAnsi="Segoe UI" w:cs="Segoe UI"/>
                <w:bCs/>
              </w:rPr>
            </w:pPr>
          </w:p>
        </w:tc>
        <w:tc>
          <w:tcPr>
            <w:tcW w:w="1021" w:type="dxa"/>
            <w:tcBorders>
              <w:top w:val="nil"/>
              <w:left w:val="single" w:sz="4" w:space="0" w:color="auto"/>
              <w:bottom w:val="single" w:sz="4" w:space="0" w:color="auto"/>
            </w:tcBorders>
            <w:shd w:val="clear" w:color="auto" w:fill="auto"/>
          </w:tcPr>
          <w:p w:rsidR="00D159FB" w:rsidRPr="00264F2F" w:rsidRDefault="00D159FB" w:rsidP="00B146DB">
            <w:pPr>
              <w:pStyle w:val="Header"/>
              <w:tabs>
                <w:tab w:val="clear" w:pos="4153"/>
                <w:tab w:val="clear" w:pos="8306"/>
              </w:tabs>
              <w:rPr>
                <w:rFonts w:ascii="Segoe UI" w:hAnsi="Segoe UI" w:cs="Segoe UI"/>
                <w:b/>
                <w:lang w:val="en-GB" w:eastAsia="en-GB"/>
              </w:rPr>
            </w:pPr>
          </w:p>
          <w:p w:rsidR="007B7687" w:rsidRPr="00264F2F" w:rsidRDefault="007B7687" w:rsidP="00B146DB">
            <w:pPr>
              <w:pStyle w:val="Header"/>
              <w:tabs>
                <w:tab w:val="clear" w:pos="4153"/>
                <w:tab w:val="clear" w:pos="8306"/>
              </w:tabs>
              <w:rPr>
                <w:rFonts w:ascii="Segoe UI" w:hAnsi="Segoe UI" w:cs="Segoe UI"/>
                <w:b/>
                <w:lang w:val="en-GB" w:eastAsia="en-GB"/>
              </w:rPr>
            </w:pPr>
          </w:p>
          <w:p w:rsidR="007B7687" w:rsidRPr="00264F2F" w:rsidRDefault="007B7687" w:rsidP="00B146DB">
            <w:pPr>
              <w:pStyle w:val="Header"/>
              <w:tabs>
                <w:tab w:val="clear" w:pos="4153"/>
                <w:tab w:val="clear" w:pos="8306"/>
              </w:tabs>
              <w:rPr>
                <w:rFonts w:ascii="Segoe UI" w:hAnsi="Segoe UI" w:cs="Segoe UI"/>
                <w:b/>
                <w:lang w:val="en-GB" w:eastAsia="en-GB"/>
              </w:rPr>
            </w:pPr>
          </w:p>
        </w:tc>
      </w:tr>
      <w:tr w:rsidR="00EE1FB4" w:rsidRPr="00264F2F" w:rsidTr="001854F7">
        <w:trPr>
          <w:trHeight w:val="825"/>
          <w:jc w:val="center"/>
        </w:trPr>
        <w:tc>
          <w:tcPr>
            <w:tcW w:w="8935" w:type="dxa"/>
            <w:gridSpan w:val="2"/>
            <w:tcBorders>
              <w:right w:val="single" w:sz="4" w:space="0" w:color="auto"/>
            </w:tcBorders>
            <w:shd w:val="clear" w:color="auto" w:fill="auto"/>
          </w:tcPr>
          <w:p w:rsidR="00EE1FB4" w:rsidRPr="00264F2F" w:rsidRDefault="00EE1FB4" w:rsidP="008466E6">
            <w:pPr>
              <w:jc w:val="both"/>
              <w:rPr>
                <w:rFonts w:ascii="Segoe UI" w:hAnsi="Segoe UI" w:cs="Segoe UI"/>
                <w:bCs/>
              </w:rPr>
            </w:pPr>
          </w:p>
          <w:p w:rsidR="00EE1FB4" w:rsidRPr="00264F2F" w:rsidRDefault="00EE1FB4" w:rsidP="00992009">
            <w:pPr>
              <w:jc w:val="both"/>
              <w:rPr>
                <w:rFonts w:ascii="Segoe UI" w:hAnsi="Segoe UI" w:cs="Segoe UI"/>
                <w:bCs/>
                <w:i/>
                <w:color w:val="FF0000"/>
              </w:rPr>
            </w:pPr>
            <w:r w:rsidRPr="00264F2F">
              <w:rPr>
                <w:rFonts w:ascii="Segoe UI" w:hAnsi="Segoe UI" w:cs="Segoe UI"/>
                <w:bCs/>
              </w:rPr>
              <w:t>The meeting was closed at</w:t>
            </w:r>
            <w:r w:rsidR="00950C4B" w:rsidRPr="00264F2F">
              <w:rPr>
                <w:rFonts w:ascii="Segoe UI" w:hAnsi="Segoe UI" w:cs="Segoe UI"/>
                <w:bCs/>
              </w:rPr>
              <w:t xml:space="preserve"> </w:t>
            </w:r>
            <w:r w:rsidR="00EC75E6">
              <w:rPr>
                <w:rFonts w:ascii="Segoe UI" w:hAnsi="Segoe UI" w:cs="Segoe UI"/>
                <w:b/>
              </w:rPr>
              <w:t>13:16</w:t>
            </w:r>
            <w:r w:rsidR="0060654D" w:rsidRPr="00264F2F">
              <w:rPr>
                <w:rFonts w:ascii="Segoe UI" w:hAnsi="Segoe UI" w:cs="Segoe UI"/>
                <w:b/>
              </w:rPr>
              <w:t xml:space="preserve">.  </w:t>
            </w:r>
          </w:p>
        </w:tc>
        <w:tc>
          <w:tcPr>
            <w:tcW w:w="1021" w:type="dxa"/>
            <w:tcBorders>
              <w:left w:val="single" w:sz="4" w:space="0" w:color="auto"/>
            </w:tcBorders>
            <w:shd w:val="clear" w:color="auto" w:fill="auto"/>
          </w:tcPr>
          <w:p w:rsidR="00EE1FB4" w:rsidRPr="00264F2F" w:rsidRDefault="00EE1FB4" w:rsidP="008C5033">
            <w:pPr>
              <w:rPr>
                <w:rFonts w:ascii="Segoe UI" w:hAnsi="Segoe UI" w:cs="Segoe UI"/>
                <w:b/>
              </w:rPr>
            </w:pPr>
          </w:p>
        </w:tc>
      </w:tr>
      <w:tr w:rsidR="00EE1FB4" w:rsidRPr="00264F2F" w:rsidTr="001854F7">
        <w:trPr>
          <w:trHeight w:val="825"/>
          <w:jc w:val="center"/>
        </w:trPr>
        <w:tc>
          <w:tcPr>
            <w:tcW w:w="8935" w:type="dxa"/>
            <w:gridSpan w:val="2"/>
            <w:tcBorders>
              <w:right w:val="single" w:sz="4" w:space="0" w:color="auto"/>
            </w:tcBorders>
            <w:shd w:val="clear" w:color="auto" w:fill="auto"/>
          </w:tcPr>
          <w:p w:rsidR="00EE1FB4" w:rsidRPr="00264F2F" w:rsidRDefault="00EE1FB4" w:rsidP="008466E6">
            <w:pPr>
              <w:jc w:val="both"/>
              <w:rPr>
                <w:rFonts w:ascii="Segoe UI" w:hAnsi="Segoe UI" w:cs="Segoe UI"/>
                <w:bCs/>
              </w:rPr>
            </w:pPr>
          </w:p>
          <w:p w:rsidR="00EE1FB4" w:rsidRPr="00E5152A" w:rsidRDefault="00EE1FB4" w:rsidP="00E5152A">
            <w:pPr>
              <w:jc w:val="both"/>
              <w:rPr>
                <w:rFonts w:ascii="Segoe UI" w:hAnsi="Segoe UI" w:cs="Segoe UI"/>
                <w:b/>
                <w:bCs/>
              </w:rPr>
            </w:pPr>
            <w:r w:rsidRPr="00264F2F">
              <w:rPr>
                <w:rFonts w:ascii="Segoe UI" w:hAnsi="Segoe UI" w:cs="Segoe UI"/>
                <w:b/>
                <w:bCs/>
              </w:rPr>
              <w:t xml:space="preserve">Date of next meeting: </w:t>
            </w:r>
            <w:r w:rsidR="00E5152A">
              <w:rPr>
                <w:rFonts w:ascii="Segoe UI" w:hAnsi="Segoe UI" w:cs="Segoe UI"/>
                <w:b/>
                <w:bCs/>
              </w:rPr>
              <w:t>Wednesday, 01 October 2014 12:00-14:00</w:t>
            </w:r>
          </w:p>
        </w:tc>
        <w:tc>
          <w:tcPr>
            <w:tcW w:w="1021" w:type="dxa"/>
            <w:tcBorders>
              <w:left w:val="single" w:sz="4" w:space="0" w:color="auto"/>
            </w:tcBorders>
            <w:shd w:val="clear" w:color="auto" w:fill="auto"/>
          </w:tcPr>
          <w:p w:rsidR="00EE1FB4" w:rsidRPr="00264F2F" w:rsidRDefault="00EE1FB4" w:rsidP="008C5033">
            <w:pPr>
              <w:rPr>
                <w:rFonts w:ascii="Segoe UI" w:hAnsi="Segoe UI" w:cs="Segoe UI"/>
                <w:b/>
              </w:rPr>
            </w:pPr>
          </w:p>
        </w:tc>
      </w:tr>
    </w:tbl>
    <w:p w:rsidR="00294E14" w:rsidRPr="00264F2F" w:rsidRDefault="00294E14">
      <w:pPr>
        <w:rPr>
          <w:rFonts w:ascii="Segoe UI" w:hAnsi="Segoe UI" w:cs="Segoe UI"/>
        </w:rPr>
        <w:sectPr w:rsidR="00294E14" w:rsidRPr="00264F2F">
          <w:headerReference w:type="default" r:id="rId8"/>
          <w:footerReference w:type="default" r:id="rId9"/>
          <w:headerReference w:type="first" r:id="rId10"/>
          <w:pgSz w:w="12240" w:h="15840"/>
          <w:pgMar w:top="1440" w:right="1797" w:bottom="1440" w:left="1797" w:header="709" w:footer="709" w:gutter="0"/>
          <w:cols w:space="708"/>
          <w:titlePg/>
          <w:docGrid w:linePitch="360"/>
        </w:sectPr>
      </w:pPr>
    </w:p>
    <w:p w:rsidR="00294E14" w:rsidRPr="00264F2F" w:rsidRDefault="00294E14" w:rsidP="00D36C6B">
      <w:pPr>
        <w:rPr>
          <w:rFonts w:ascii="Segoe UI" w:hAnsi="Segoe UI" w:cs="Segoe UI"/>
          <w:b/>
          <w:i/>
          <w:color w:val="FF0000"/>
        </w:rPr>
      </w:pPr>
    </w:p>
    <w:sectPr w:rsidR="00294E14" w:rsidRPr="00264F2F" w:rsidSect="00294E14">
      <w:pgSz w:w="15840" w:h="12240" w:orient="landscape"/>
      <w:pgMar w:top="1361" w:right="1440" w:bottom="136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5E9" w:rsidRDefault="005055E9">
      <w:r>
        <w:separator/>
      </w:r>
    </w:p>
  </w:endnote>
  <w:endnote w:type="continuationSeparator" w:id="0">
    <w:p w:rsidR="005055E9" w:rsidRDefault="0050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5E" w:rsidRDefault="000E6E5E">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B6625">
      <w:rPr>
        <w:rStyle w:val="PageNumber"/>
        <w:rFonts w:ascii="Arial" w:hAnsi="Arial" w:cs="Arial"/>
        <w:noProof/>
      </w:rPr>
      <w:t>11</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5E9" w:rsidRDefault="005055E9">
      <w:r>
        <w:separator/>
      </w:r>
    </w:p>
  </w:footnote>
  <w:footnote w:type="continuationSeparator" w:id="0">
    <w:p w:rsidR="005055E9" w:rsidRDefault="00505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92" w:rsidRDefault="00F71792">
    <w:pPr>
      <w:pStyle w:val="Header"/>
      <w:jc w:val="center"/>
      <w:rPr>
        <w:rFonts w:cs="Arial"/>
        <w:i/>
        <w:iCs/>
        <w:sz w:val="20"/>
        <w:lang w:val="en-GB"/>
      </w:rPr>
    </w:pPr>
    <w:r>
      <w:rPr>
        <w:rFonts w:cs="Arial"/>
        <w:i/>
        <w:iCs/>
        <w:sz w:val="20"/>
        <w:lang w:val="en-GB"/>
      </w:rPr>
      <w:t>PUBLIC</w:t>
    </w:r>
  </w:p>
  <w:p w:rsidR="000E6E5E" w:rsidRPr="00FB0917" w:rsidRDefault="000E6E5E">
    <w:pPr>
      <w:pStyle w:val="Header"/>
      <w:jc w:val="center"/>
      <w:rPr>
        <w:rFonts w:cs="Arial"/>
        <w:i/>
        <w:iCs/>
        <w:sz w:val="20"/>
        <w:lang w:val="en-GB"/>
      </w:rPr>
    </w:pPr>
    <w:r>
      <w:rPr>
        <w:rFonts w:cs="Arial"/>
        <w:i/>
        <w:iCs/>
        <w:sz w:val="20"/>
        <w:lang w:val="en-GB"/>
      </w:rPr>
      <w:t>Minutes of the Cha</w:t>
    </w:r>
    <w:r w:rsidR="00F71792">
      <w:rPr>
        <w:rFonts w:cs="Arial"/>
        <w:i/>
        <w:iCs/>
        <w:sz w:val="20"/>
        <w:lang w:val="en-GB"/>
      </w:rPr>
      <w:t xml:space="preserve">ritable Funds Committee, </w:t>
    </w:r>
    <w:r w:rsidR="009B5D61">
      <w:rPr>
        <w:rFonts w:cs="Arial"/>
        <w:i/>
        <w:iCs/>
        <w:sz w:val="20"/>
        <w:lang w:val="en-GB"/>
      </w:rPr>
      <w:t>16 July</w:t>
    </w:r>
    <w:r>
      <w:rPr>
        <w:rFonts w:cs="Arial"/>
        <w:i/>
        <w:iCs/>
        <w:sz w:val="20"/>
        <w:lang w:val="en-GB"/>
      </w:rPr>
      <w:t xml:space="preserve"> 20</w:t>
    </w:r>
    <w:r w:rsidR="00F71792">
      <w:rPr>
        <w:rFonts w:cs="Arial"/>
        <w:i/>
        <w:iCs/>
        <w:sz w:val="20"/>
        <w:lang w:val="en-GB"/>
      </w:rPr>
      <w:t>14</w:t>
    </w:r>
    <w:r>
      <w:rPr>
        <w:rFonts w:cs="Arial"/>
        <w:i/>
        <w:iCs/>
        <w:sz w:val="20"/>
        <w:lang w:val="en-GB"/>
      </w:rPr>
      <w:t xml:space="preserve"> </w:t>
    </w:r>
  </w:p>
  <w:p w:rsidR="000E6E5E" w:rsidRDefault="000E6E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D61" w:rsidRDefault="009B5D61" w:rsidP="004C159C">
    <w:pPr>
      <w:pStyle w:val="Header"/>
      <w:jc w:val="center"/>
      <w:rPr>
        <w:rFonts w:cs="Arial"/>
        <w:i/>
        <w:iCs/>
        <w:sz w:val="20"/>
        <w:lang w:val="en-GB"/>
      </w:rPr>
    </w:pPr>
    <w:r>
      <w:rPr>
        <w:rFonts w:cs="Arial"/>
        <w:i/>
        <w:iCs/>
        <w:sz w:val="20"/>
        <w:lang w:val="en-GB"/>
      </w:rPr>
      <w:t>PUBLIC</w:t>
    </w:r>
  </w:p>
  <w:p w:rsidR="000E6E5E" w:rsidRPr="00FB0917" w:rsidRDefault="000E6E5E" w:rsidP="004C159C">
    <w:pPr>
      <w:pStyle w:val="Header"/>
      <w:jc w:val="center"/>
      <w:rPr>
        <w:rFonts w:cs="Arial"/>
        <w:i/>
        <w:iCs/>
        <w:sz w:val="20"/>
        <w:lang w:val="en-GB"/>
      </w:rPr>
    </w:pPr>
    <w:r>
      <w:rPr>
        <w:rFonts w:cs="Arial"/>
        <w:i/>
        <w:iCs/>
        <w:sz w:val="20"/>
        <w:lang w:val="en-GB"/>
      </w:rPr>
      <w:t xml:space="preserve">Minutes of the Charitable Funds Committee, </w:t>
    </w:r>
    <w:r w:rsidR="009B5D61">
      <w:rPr>
        <w:rFonts w:cs="Arial"/>
        <w:i/>
        <w:iCs/>
        <w:sz w:val="20"/>
        <w:lang w:val="en-GB"/>
      </w:rPr>
      <w:t>16 July</w:t>
    </w:r>
    <w:r w:rsidR="00F71792">
      <w:rPr>
        <w:rFonts w:cs="Arial"/>
        <w:i/>
        <w:iCs/>
        <w:sz w:val="20"/>
        <w:lang w:val="en-GB"/>
      </w:rPr>
      <w:t xml:space="preserve"> 2014</w:t>
    </w:r>
    <w:r>
      <w:rPr>
        <w:rFonts w:cs="Arial"/>
        <w:i/>
        <w:iCs/>
        <w:sz w:val="20"/>
        <w:lang w:val="en-GB"/>
      </w:rPr>
      <w:t xml:space="preserve"> </w:t>
    </w:r>
  </w:p>
  <w:p w:rsidR="000E6E5E" w:rsidRPr="00960C02" w:rsidRDefault="000E6E5E" w:rsidP="004C159C">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E25"/>
    <w:multiLevelType w:val="hybridMultilevel"/>
    <w:tmpl w:val="A392BEFC"/>
    <w:lvl w:ilvl="0" w:tplc="BEC29FD0">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A87374"/>
    <w:multiLevelType w:val="hybridMultilevel"/>
    <w:tmpl w:val="3672002A"/>
    <w:lvl w:ilvl="0" w:tplc="780600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935D2C"/>
    <w:multiLevelType w:val="hybridMultilevel"/>
    <w:tmpl w:val="0C94E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9822AB"/>
    <w:multiLevelType w:val="hybridMultilevel"/>
    <w:tmpl w:val="B722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C309CB"/>
    <w:multiLevelType w:val="hybridMultilevel"/>
    <w:tmpl w:val="469402E6"/>
    <w:lvl w:ilvl="0" w:tplc="9B0C8C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4E7640"/>
    <w:multiLevelType w:val="hybridMultilevel"/>
    <w:tmpl w:val="4570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462888"/>
    <w:multiLevelType w:val="hybridMultilevel"/>
    <w:tmpl w:val="458A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6878EE"/>
    <w:multiLevelType w:val="hybridMultilevel"/>
    <w:tmpl w:val="4264641A"/>
    <w:lvl w:ilvl="0" w:tplc="08090001">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595717C"/>
    <w:multiLevelType w:val="hybridMultilevel"/>
    <w:tmpl w:val="D9EC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731301"/>
    <w:multiLevelType w:val="hybridMultilevel"/>
    <w:tmpl w:val="60063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E23209"/>
    <w:multiLevelType w:val="hybridMultilevel"/>
    <w:tmpl w:val="9232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DB127B"/>
    <w:multiLevelType w:val="hybridMultilevel"/>
    <w:tmpl w:val="012C5A70"/>
    <w:lvl w:ilvl="0" w:tplc="992243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EF62E5"/>
    <w:multiLevelType w:val="hybridMultilevel"/>
    <w:tmpl w:val="74C4E9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1C2091"/>
    <w:multiLevelType w:val="hybridMultilevel"/>
    <w:tmpl w:val="10C6F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D940F6"/>
    <w:multiLevelType w:val="hybridMultilevel"/>
    <w:tmpl w:val="CB1A5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54F25E0"/>
    <w:multiLevelType w:val="hybridMultilevel"/>
    <w:tmpl w:val="68A4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8C7633"/>
    <w:multiLevelType w:val="hybridMultilevel"/>
    <w:tmpl w:val="5AD8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C033B0"/>
    <w:multiLevelType w:val="hybridMultilevel"/>
    <w:tmpl w:val="C0CC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882BA1"/>
    <w:multiLevelType w:val="hybridMultilevel"/>
    <w:tmpl w:val="D44E6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2762FCF"/>
    <w:multiLevelType w:val="hybridMultilevel"/>
    <w:tmpl w:val="A264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0764C0"/>
    <w:multiLevelType w:val="hybridMultilevel"/>
    <w:tmpl w:val="CC1CE53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4A87F2B"/>
    <w:multiLevelType w:val="hybridMultilevel"/>
    <w:tmpl w:val="A2DC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030D1A"/>
    <w:multiLevelType w:val="hybridMultilevel"/>
    <w:tmpl w:val="E61C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761AC5"/>
    <w:multiLevelType w:val="hybridMultilevel"/>
    <w:tmpl w:val="DF30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6E78D2"/>
    <w:multiLevelType w:val="hybridMultilevel"/>
    <w:tmpl w:val="D7D6C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DA3BEE"/>
    <w:multiLevelType w:val="hybridMultilevel"/>
    <w:tmpl w:val="A01A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1C1D93"/>
    <w:multiLevelType w:val="hybridMultilevel"/>
    <w:tmpl w:val="B40CE6E2"/>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nsid w:val="66F62B2F"/>
    <w:multiLevelType w:val="hybridMultilevel"/>
    <w:tmpl w:val="BB72B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9831CB7"/>
    <w:multiLevelType w:val="hybridMultilevel"/>
    <w:tmpl w:val="B5167D0C"/>
    <w:lvl w:ilvl="0" w:tplc="9B0C8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C2C10AB"/>
    <w:multiLevelType w:val="hybridMultilevel"/>
    <w:tmpl w:val="AD3A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FB2402"/>
    <w:multiLevelType w:val="hybridMultilevel"/>
    <w:tmpl w:val="2908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7"/>
  </w:num>
  <w:num w:numId="4">
    <w:abstractNumId w:val="26"/>
  </w:num>
  <w:num w:numId="5">
    <w:abstractNumId w:val="2"/>
  </w:num>
  <w:num w:numId="6">
    <w:abstractNumId w:val="20"/>
  </w:num>
  <w:num w:numId="7">
    <w:abstractNumId w:val="11"/>
  </w:num>
  <w:num w:numId="8">
    <w:abstractNumId w:val="25"/>
  </w:num>
  <w:num w:numId="9">
    <w:abstractNumId w:val="8"/>
  </w:num>
  <w:num w:numId="10">
    <w:abstractNumId w:val="1"/>
  </w:num>
  <w:num w:numId="11">
    <w:abstractNumId w:val="12"/>
  </w:num>
  <w:num w:numId="12">
    <w:abstractNumId w:val="3"/>
  </w:num>
  <w:num w:numId="13">
    <w:abstractNumId w:val="29"/>
  </w:num>
  <w:num w:numId="14">
    <w:abstractNumId w:val="4"/>
  </w:num>
  <w:num w:numId="15">
    <w:abstractNumId w:val="28"/>
  </w:num>
  <w:num w:numId="16">
    <w:abstractNumId w:val="22"/>
  </w:num>
  <w:num w:numId="17">
    <w:abstractNumId w:val="5"/>
  </w:num>
  <w:num w:numId="18">
    <w:abstractNumId w:val="18"/>
  </w:num>
  <w:num w:numId="19">
    <w:abstractNumId w:val="17"/>
  </w:num>
  <w:num w:numId="20">
    <w:abstractNumId w:val="6"/>
  </w:num>
  <w:num w:numId="21">
    <w:abstractNumId w:val="23"/>
  </w:num>
  <w:num w:numId="22">
    <w:abstractNumId w:val="16"/>
  </w:num>
  <w:num w:numId="23">
    <w:abstractNumId w:val="30"/>
  </w:num>
  <w:num w:numId="24">
    <w:abstractNumId w:val="19"/>
  </w:num>
  <w:num w:numId="25">
    <w:abstractNumId w:val="0"/>
  </w:num>
  <w:num w:numId="26">
    <w:abstractNumId w:val="21"/>
  </w:num>
  <w:num w:numId="27">
    <w:abstractNumId w:val="24"/>
  </w:num>
  <w:num w:numId="28">
    <w:abstractNumId w:val="9"/>
  </w:num>
  <w:num w:numId="29">
    <w:abstractNumId w:val="13"/>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305"/>
    <w:rsid w:val="000025D5"/>
    <w:rsid w:val="0000445F"/>
    <w:rsid w:val="000050A0"/>
    <w:rsid w:val="00005CE6"/>
    <w:rsid w:val="00023C22"/>
    <w:rsid w:val="00027061"/>
    <w:rsid w:val="00027AB3"/>
    <w:rsid w:val="00027CB0"/>
    <w:rsid w:val="00033ECF"/>
    <w:rsid w:val="00040B75"/>
    <w:rsid w:val="00040BA1"/>
    <w:rsid w:val="00042066"/>
    <w:rsid w:val="00055BD5"/>
    <w:rsid w:val="000621A6"/>
    <w:rsid w:val="00063FAC"/>
    <w:rsid w:val="000737FA"/>
    <w:rsid w:val="000828A1"/>
    <w:rsid w:val="00091BF3"/>
    <w:rsid w:val="000A2CCA"/>
    <w:rsid w:val="000A5111"/>
    <w:rsid w:val="000A516C"/>
    <w:rsid w:val="000B09D7"/>
    <w:rsid w:val="000B0AD7"/>
    <w:rsid w:val="000B4F45"/>
    <w:rsid w:val="000B636D"/>
    <w:rsid w:val="000C02E3"/>
    <w:rsid w:val="000C5870"/>
    <w:rsid w:val="000D1ED9"/>
    <w:rsid w:val="000E3D4A"/>
    <w:rsid w:val="000E6E5E"/>
    <w:rsid w:val="000F352B"/>
    <w:rsid w:val="000F6A3B"/>
    <w:rsid w:val="00102BBB"/>
    <w:rsid w:val="00120526"/>
    <w:rsid w:val="00120F55"/>
    <w:rsid w:val="00126125"/>
    <w:rsid w:val="00132323"/>
    <w:rsid w:val="001344FC"/>
    <w:rsid w:val="00147E8F"/>
    <w:rsid w:val="00147EDB"/>
    <w:rsid w:val="0015465B"/>
    <w:rsid w:val="00160B34"/>
    <w:rsid w:val="00161FE2"/>
    <w:rsid w:val="00167075"/>
    <w:rsid w:val="00171BCA"/>
    <w:rsid w:val="001818E7"/>
    <w:rsid w:val="001827D7"/>
    <w:rsid w:val="001854F7"/>
    <w:rsid w:val="00190DC6"/>
    <w:rsid w:val="0019402C"/>
    <w:rsid w:val="00194218"/>
    <w:rsid w:val="001962EB"/>
    <w:rsid w:val="00197A9B"/>
    <w:rsid w:val="001B4750"/>
    <w:rsid w:val="001C013C"/>
    <w:rsid w:val="001C0DA6"/>
    <w:rsid w:val="001C18BF"/>
    <w:rsid w:val="001C5FB7"/>
    <w:rsid w:val="001C6F9D"/>
    <w:rsid w:val="001D1046"/>
    <w:rsid w:val="001D2438"/>
    <w:rsid w:val="001D5304"/>
    <w:rsid w:val="001D55AE"/>
    <w:rsid w:val="001D5B38"/>
    <w:rsid w:val="001E11FA"/>
    <w:rsid w:val="001F0131"/>
    <w:rsid w:val="001F4FD1"/>
    <w:rsid w:val="001F7BD5"/>
    <w:rsid w:val="00225B81"/>
    <w:rsid w:val="002315BD"/>
    <w:rsid w:val="00244F85"/>
    <w:rsid w:val="00246925"/>
    <w:rsid w:val="00254999"/>
    <w:rsid w:val="0025690E"/>
    <w:rsid w:val="00264F2F"/>
    <w:rsid w:val="00265283"/>
    <w:rsid w:val="00274617"/>
    <w:rsid w:val="00277294"/>
    <w:rsid w:val="0028006E"/>
    <w:rsid w:val="002803F4"/>
    <w:rsid w:val="00283037"/>
    <w:rsid w:val="002838A7"/>
    <w:rsid w:val="00286336"/>
    <w:rsid w:val="0028679A"/>
    <w:rsid w:val="00287A58"/>
    <w:rsid w:val="00290094"/>
    <w:rsid w:val="00293F51"/>
    <w:rsid w:val="00294E14"/>
    <w:rsid w:val="00296C4F"/>
    <w:rsid w:val="002A7BB8"/>
    <w:rsid w:val="002B0020"/>
    <w:rsid w:val="002B5E20"/>
    <w:rsid w:val="002D2F96"/>
    <w:rsid w:val="002D55F8"/>
    <w:rsid w:val="002D7033"/>
    <w:rsid w:val="002E2038"/>
    <w:rsid w:val="002E2A11"/>
    <w:rsid w:val="002E2FDF"/>
    <w:rsid w:val="002E5DA4"/>
    <w:rsid w:val="002E61CA"/>
    <w:rsid w:val="002E62CC"/>
    <w:rsid w:val="002F33B1"/>
    <w:rsid w:val="002F3980"/>
    <w:rsid w:val="002F7421"/>
    <w:rsid w:val="00301B56"/>
    <w:rsid w:val="00312E3E"/>
    <w:rsid w:val="003166E1"/>
    <w:rsid w:val="00316BAC"/>
    <w:rsid w:val="003200AB"/>
    <w:rsid w:val="00324F1A"/>
    <w:rsid w:val="003351FA"/>
    <w:rsid w:val="00336984"/>
    <w:rsid w:val="00345355"/>
    <w:rsid w:val="00350248"/>
    <w:rsid w:val="00352AC2"/>
    <w:rsid w:val="003531A2"/>
    <w:rsid w:val="00367B28"/>
    <w:rsid w:val="0037254B"/>
    <w:rsid w:val="003725BC"/>
    <w:rsid w:val="00382A8A"/>
    <w:rsid w:val="00384169"/>
    <w:rsid w:val="00385AFC"/>
    <w:rsid w:val="00386F57"/>
    <w:rsid w:val="00387F88"/>
    <w:rsid w:val="00391258"/>
    <w:rsid w:val="003A0A15"/>
    <w:rsid w:val="003A2356"/>
    <w:rsid w:val="003B00F7"/>
    <w:rsid w:val="003B63F1"/>
    <w:rsid w:val="003B6625"/>
    <w:rsid w:val="003C0ADD"/>
    <w:rsid w:val="003C0B75"/>
    <w:rsid w:val="003C6CA1"/>
    <w:rsid w:val="003D0640"/>
    <w:rsid w:val="003D2574"/>
    <w:rsid w:val="003D7044"/>
    <w:rsid w:val="003E066F"/>
    <w:rsid w:val="003E3E6F"/>
    <w:rsid w:val="00407177"/>
    <w:rsid w:val="00414E16"/>
    <w:rsid w:val="00415584"/>
    <w:rsid w:val="00424BF0"/>
    <w:rsid w:val="00425DEB"/>
    <w:rsid w:val="00425E2E"/>
    <w:rsid w:val="004345D6"/>
    <w:rsid w:val="00436D28"/>
    <w:rsid w:val="004377BA"/>
    <w:rsid w:val="004466F2"/>
    <w:rsid w:val="00454E0B"/>
    <w:rsid w:val="00463097"/>
    <w:rsid w:val="00463D4F"/>
    <w:rsid w:val="004655F3"/>
    <w:rsid w:val="004718D4"/>
    <w:rsid w:val="00471B8C"/>
    <w:rsid w:val="0047270E"/>
    <w:rsid w:val="004A2061"/>
    <w:rsid w:val="004A7F5E"/>
    <w:rsid w:val="004B6843"/>
    <w:rsid w:val="004C159C"/>
    <w:rsid w:val="004C2651"/>
    <w:rsid w:val="004C48F5"/>
    <w:rsid w:val="004C503F"/>
    <w:rsid w:val="004D7FFA"/>
    <w:rsid w:val="004E6C3C"/>
    <w:rsid w:val="004F3466"/>
    <w:rsid w:val="004F64D5"/>
    <w:rsid w:val="005055E9"/>
    <w:rsid w:val="005100DF"/>
    <w:rsid w:val="00514015"/>
    <w:rsid w:val="0051501B"/>
    <w:rsid w:val="00516BA5"/>
    <w:rsid w:val="00525722"/>
    <w:rsid w:val="0052775C"/>
    <w:rsid w:val="00536949"/>
    <w:rsid w:val="00542ACA"/>
    <w:rsid w:val="00542D65"/>
    <w:rsid w:val="005439FB"/>
    <w:rsid w:val="005441FE"/>
    <w:rsid w:val="00546432"/>
    <w:rsid w:val="00563B38"/>
    <w:rsid w:val="0057123C"/>
    <w:rsid w:val="00572C28"/>
    <w:rsid w:val="00574B0D"/>
    <w:rsid w:val="0057799B"/>
    <w:rsid w:val="00581978"/>
    <w:rsid w:val="0058224B"/>
    <w:rsid w:val="0059360E"/>
    <w:rsid w:val="00595305"/>
    <w:rsid w:val="005A26AE"/>
    <w:rsid w:val="005A5FD0"/>
    <w:rsid w:val="005B04FB"/>
    <w:rsid w:val="005B42D1"/>
    <w:rsid w:val="005B6585"/>
    <w:rsid w:val="005C397F"/>
    <w:rsid w:val="005C4680"/>
    <w:rsid w:val="005D3B72"/>
    <w:rsid w:val="005D3FF1"/>
    <w:rsid w:val="0060654D"/>
    <w:rsid w:val="00606B7C"/>
    <w:rsid w:val="0060779A"/>
    <w:rsid w:val="006078A3"/>
    <w:rsid w:val="0061044F"/>
    <w:rsid w:val="00611E0F"/>
    <w:rsid w:val="00612215"/>
    <w:rsid w:val="00617B84"/>
    <w:rsid w:val="0062315B"/>
    <w:rsid w:val="006318A7"/>
    <w:rsid w:val="00633797"/>
    <w:rsid w:val="00636F05"/>
    <w:rsid w:val="00640A43"/>
    <w:rsid w:val="00671D9B"/>
    <w:rsid w:val="0067548D"/>
    <w:rsid w:val="006806A4"/>
    <w:rsid w:val="00681141"/>
    <w:rsid w:val="00681C15"/>
    <w:rsid w:val="00694FAE"/>
    <w:rsid w:val="00695FF1"/>
    <w:rsid w:val="006962AF"/>
    <w:rsid w:val="006A0DA4"/>
    <w:rsid w:val="006B590C"/>
    <w:rsid w:val="006C174E"/>
    <w:rsid w:val="006D1333"/>
    <w:rsid w:val="006D1393"/>
    <w:rsid w:val="006D391D"/>
    <w:rsid w:val="006D47E0"/>
    <w:rsid w:val="006D6199"/>
    <w:rsid w:val="006E5568"/>
    <w:rsid w:val="006F082E"/>
    <w:rsid w:val="00701338"/>
    <w:rsid w:val="00712B4E"/>
    <w:rsid w:val="00721844"/>
    <w:rsid w:val="007272C9"/>
    <w:rsid w:val="007313CC"/>
    <w:rsid w:val="007320BD"/>
    <w:rsid w:val="00733E26"/>
    <w:rsid w:val="0073485F"/>
    <w:rsid w:val="00736A67"/>
    <w:rsid w:val="00737CA0"/>
    <w:rsid w:val="00740245"/>
    <w:rsid w:val="007454F4"/>
    <w:rsid w:val="0075376B"/>
    <w:rsid w:val="00753DCF"/>
    <w:rsid w:val="007662F2"/>
    <w:rsid w:val="00766781"/>
    <w:rsid w:val="00766854"/>
    <w:rsid w:val="0078060F"/>
    <w:rsid w:val="007808ED"/>
    <w:rsid w:val="007851B0"/>
    <w:rsid w:val="00791B8B"/>
    <w:rsid w:val="00792467"/>
    <w:rsid w:val="0079484D"/>
    <w:rsid w:val="007A5785"/>
    <w:rsid w:val="007A67EE"/>
    <w:rsid w:val="007B035F"/>
    <w:rsid w:val="007B3C7A"/>
    <w:rsid w:val="007B7687"/>
    <w:rsid w:val="007C6C88"/>
    <w:rsid w:val="007D2088"/>
    <w:rsid w:val="007D23D5"/>
    <w:rsid w:val="007D5A3E"/>
    <w:rsid w:val="007E1902"/>
    <w:rsid w:val="007E2C71"/>
    <w:rsid w:val="007F065E"/>
    <w:rsid w:val="007F096D"/>
    <w:rsid w:val="007F3BBF"/>
    <w:rsid w:val="007F71CA"/>
    <w:rsid w:val="00800667"/>
    <w:rsid w:val="0080105B"/>
    <w:rsid w:val="00804474"/>
    <w:rsid w:val="00804656"/>
    <w:rsid w:val="008054C2"/>
    <w:rsid w:val="00806E95"/>
    <w:rsid w:val="00811C11"/>
    <w:rsid w:val="008217CC"/>
    <w:rsid w:val="008217D4"/>
    <w:rsid w:val="00824DE4"/>
    <w:rsid w:val="00834783"/>
    <w:rsid w:val="00840048"/>
    <w:rsid w:val="00841963"/>
    <w:rsid w:val="00842725"/>
    <w:rsid w:val="00843AE1"/>
    <w:rsid w:val="00844AB7"/>
    <w:rsid w:val="008459C4"/>
    <w:rsid w:val="0084650B"/>
    <w:rsid w:val="008466E6"/>
    <w:rsid w:val="008638BD"/>
    <w:rsid w:val="00866B8F"/>
    <w:rsid w:val="00872164"/>
    <w:rsid w:val="00873CB9"/>
    <w:rsid w:val="00873EE3"/>
    <w:rsid w:val="00877408"/>
    <w:rsid w:val="00880FDF"/>
    <w:rsid w:val="00890296"/>
    <w:rsid w:val="008A0BF5"/>
    <w:rsid w:val="008A179E"/>
    <w:rsid w:val="008B16C7"/>
    <w:rsid w:val="008B50DC"/>
    <w:rsid w:val="008C5033"/>
    <w:rsid w:val="008C619C"/>
    <w:rsid w:val="008D6E75"/>
    <w:rsid w:val="008D7728"/>
    <w:rsid w:val="008F48F8"/>
    <w:rsid w:val="008F6AAD"/>
    <w:rsid w:val="0092602B"/>
    <w:rsid w:val="0093795F"/>
    <w:rsid w:val="0094480F"/>
    <w:rsid w:val="00944F0E"/>
    <w:rsid w:val="00950C4B"/>
    <w:rsid w:val="009556B7"/>
    <w:rsid w:val="009619CA"/>
    <w:rsid w:val="009653F5"/>
    <w:rsid w:val="00965B2B"/>
    <w:rsid w:val="00966A90"/>
    <w:rsid w:val="0096787D"/>
    <w:rsid w:val="00980563"/>
    <w:rsid w:val="00981175"/>
    <w:rsid w:val="00990522"/>
    <w:rsid w:val="00992009"/>
    <w:rsid w:val="009A4193"/>
    <w:rsid w:val="009B5152"/>
    <w:rsid w:val="009B5D61"/>
    <w:rsid w:val="009D2618"/>
    <w:rsid w:val="009D747F"/>
    <w:rsid w:val="009E313C"/>
    <w:rsid w:val="009E3DC9"/>
    <w:rsid w:val="009E679E"/>
    <w:rsid w:val="009F000B"/>
    <w:rsid w:val="009F7AFD"/>
    <w:rsid w:val="00A04A50"/>
    <w:rsid w:val="00A062F4"/>
    <w:rsid w:val="00A0643A"/>
    <w:rsid w:val="00A07EF6"/>
    <w:rsid w:val="00A12128"/>
    <w:rsid w:val="00A161B8"/>
    <w:rsid w:val="00A22264"/>
    <w:rsid w:val="00A24691"/>
    <w:rsid w:val="00A252F5"/>
    <w:rsid w:val="00A3030E"/>
    <w:rsid w:val="00A364F2"/>
    <w:rsid w:val="00A4142B"/>
    <w:rsid w:val="00A41943"/>
    <w:rsid w:val="00A4328E"/>
    <w:rsid w:val="00A43D07"/>
    <w:rsid w:val="00A51468"/>
    <w:rsid w:val="00A517F6"/>
    <w:rsid w:val="00A54D33"/>
    <w:rsid w:val="00A55368"/>
    <w:rsid w:val="00A5762B"/>
    <w:rsid w:val="00A72591"/>
    <w:rsid w:val="00A81019"/>
    <w:rsid w:val="00A81B46"/>
    <w:rsid w:val="00A82214"/>
    <w:rsid w:val="00A97DC7"/>
    <w:rsid w:val="00AA242C"/>
    <w:rsid w:val="00AA3527"/>
    <w:rsid w:val="00AA4517"/>
    <w:rsid w:val="00AA6D89"/>
    <w:rsid w:val="00AA784B"/>
    <w:rsid w:val="00AB0797"/>
    <w:rsid w:val="00AB307E"/>
    <w:rsid w:val="00AB53A0"/>
    <w:rsid w:val="00AB782C"/>
    <w:rsid w:val="00AC11EE"/>
    <w:rsid w:val="00AC3977"/>
    <w:rsid w:val="00AE2C66"/>
    <w:rsid w:val="00AE4734"/>
    <w:rsid w:val="00B002EA"/>
    <w:rsid w:val="00B00A91"/>
    <w:rsid w:val="00B012AE"/>
    <w:rsid w:val="00B0411F"/>
    <w:rsid w:val="00B07575"/>
    <w:rsid w:val="00B10843"/>
    <w:rsid w:val="00B10D7B"/>
    <w:rsid w:val="00B119E0"/>
    <w:rsid w:val="00B1213D"/>
    <w:rsid w:val="00B121EF"/>
    <w:rsid w:val="00B12EF6"/>
    <w:rsid w:val="00B13B1D"/>
    <w:rsid w:val="00B146DB"/>
    <w:rsid w:val="00B14889"/>
    <w:rsid w:val="00B14B59"/>
    <w:rsid w:val="00B1772F"/>
    <w:rsid w:val="00B22CC3"/>
    <w:rsid w:val="00B266C4"/>
    <w:rsid w:val="00B304EC"/>
    <w:rsid w:val="00B50CDA"/>
    <w:rsid w:val="00B53F1C"/>
    <w:rsid w:val="00B54754"/>
    <w:rsid w:val="00B55D1A"/>
    <w:rsid w:val="00B5784C"/>
    <w:rsid w:val="00B63707"/>
    <w:rsid w:val="00B6454E"/>
    <w:rsid w:val="00B64918"/>
    <w:rsid w:val="00B673D3"/>
    <w:rsid w:val="00B70472"/>
    <w:rsid w:val="00B73388"/>
    <w:rsid w:val="00B819B6"/>
    <w:rsid w:val="00B909EC"/>
    <w:rsid w:val="00BA261D"/>
    <w:rsid w:val="00BA3837"/>
    <w:rsid w:val="00BB6110"/>
    <w:rsid w:val="00BB7685"/>
    <w:rsid w:val="00BB79E2"/>
    <w:rsid w:val="00BE0306"/>
    <w:rsid w:val="00BE3768"/>
    <w:rsid w:val="00BE538D"/>
    <w:rsid w:val="00BF7724"/>
    <w:rsid w:val="00C02F55"/>
    <w:rsid w:val="00C047EA"/>
    <w:rsid w:val="00C17EA1"/>
    <w:rsid w:val="00C2169B"/>
    <w:rsid w:val="00C24D64"/>
    <w:rsid w:val="00C31C1E"/>
    <w:rsid w:val="00C3339A"/>
    <w:rsid w:val="00C34DEA"/>
    <w:rsid w:val="00C36929"/>
    <w:rsid w:val="00C41CD9"/>
    <w:rsid w:val="00C44310"/>
    <w:rsid w:val="00C52F87"/>
    <w:rsid w:val="00C54AEA"/>
    <w:rsid w:val="00C8053F"/>
    <w:rsid w:val="00C954D8"/>
    <w:rsid w:val="00CA4AA5"/>
    <w:rsid w:val="00CB62A5"/>
    <w:rsid w:val="00CC05B4"/>
    <w:rsid w:val="00CC077A"/>
    <w:rsid w:val="00CC168C"/>
    <w:rsid w:val="00CD16D4"/>
    <w:rsid w:val="00CE26A3"/>
    <w:rsid w:val="00CE6E12"/>
    <w:rsid w:val="00D0294C"/>
    <w:rsid w:val="00D02BB1"/>
    <w:rsid w:val="00D138E2"/>
    <w:rsid w:val="00D13E79"/>
    <w:rsid w:val="00D159FB"/>
    <w:rsid w:val="00D16F23"/>
    <w:rsid w:val="00D170AE"/>
    <w:rsid w:val="00D2128D"/>
    <w:rsid w:val="00D21F96"/>
    <w:rsid w:val="00D317FA"/>
    <w:rsid w:val="00D34DC3"/>
    <w:rsid w:val="00D36C6B"/>
    <w:rsid w:val="00D41FE5"/>
    <w:rsid w:val="00D532F8"/>
    <w:rsid w:val="00D5684C"/>
    <w:rsid w:val="00D646B0"/>
    <w:rsid w:val="00D64947"/>
    <w:rsid w:val="00D82721"/>
    <w:rsid w:val="00D8508A"/>
    <w:rsid w:val="00D9387B"/>
    <w:rsid w:val="00D97CEC"/>
    <w:rsid w:val="00D97F62"/>
    <w:rsid w:val="00DA0FAB"/>
    <w:rsid w:val="00DA59B2"/>
    <w:rsid w:val="00DA7BFA"/>
    <w:rsid w:val="00DB74C7"/>
    <w:rsid w:val="00DC400E"/>
    <w:rsid w:val="00DC689F"/>
    <w:rsid w:val="00DD0910"/>
    <w:rsid w:val="00DE08A7"/>
    <w:rsid w:val="00DE0DB7"/>
    <w:rsid w:val="00DE25EE"/>
    <w:rsid w:val="00DF5175"/>
    <w:rsid w:val="00DF6356"/>
    <w:rsid w:val="00DF6475"/>
    <w:rsid w:val="00E06444"/>
    <w:rsid w:val="00E167E1"/>
    <w:rsid w:val="00E21FD6"/>
    <w:rsid w:val="00E31F51"/>
    <w:rsid w:val="00E3770A"/>
    <w:rsid w:val="00E40252"/>
    <w:rsid w:val="00E426D0"/>
    <w:rsid w:val="00E44D24"/>
    <w:rsid w:val="00E45645"/>
    <w:rsid w:val="00E5152A"/>
    <w:rsid w:val="00E52D0E"/>
    <w:rsid w:val="00E71621"/>
    <w:rsid w:val="00E73ED7"/>
    <w:rsid w:val="00E743F5"/>
    <w:rsid w:val="00E81B31"/>
    <w:rsid w:val="00E82370"/>
    <w:rsid w:val="00E82F36"/>
    <w:rsid w:val="00E83F26"/>
    <w:rsid w:val="00E85A95"/>
    <w:rsid w:val="00E86BA3"/>
    <w:rsid w:val="00E90E18"/>
    <w:rsid w:val="00E9504A"/>
    <w:rsid w:val="00E964E7"/>
    <w:rsid w:val="00EA6F0C"/>
    <w:rsid w:val="00EB1C86"/>
    <w:rsid w:val="00EC106F"/>
    <w:rsid w:val="00EC2897"/>
    <w:rsid w:val="00EC75E6"/>
    <w:rsid w:val="00ED227E"/>
    <w:rsid w:val="00EE1FB4"/>
    <w:rsid w:val="00EF36F6"/>
    <w:rsid w:val="00EF39A2"/>
    <w:rsid w:val="00EF4975"/>
    <w:rsid w:val="00EF5E6B"/>
    <w:rsid w:val="00F006B3"/>
    <w:rsid w:val="00F1486D"/>
    <w:rsid w:val="00F20C02"/>
    <w:rsid w:val="00F2369D"/>
    <w:rsid w:val="00F245CE"/>
    <w:rsid w:val="00F32CFC"/>
    <w:rsid w:val="00F40359"/>
    <w:rsid w:val="00F50E37"/>
    <w:rsid w:val="00F55CCA"/>
    <w:rsid w:val="00F56DF0"/>
    <w:rsid w:val="00F70396"/>
    <w:rsid w:val="00F71792"/>
    <w:rsid w:val="00F7216F"/>
    <w:rsid w:val="00F746D9"/>
    <w:rsid w:val="00F74C4D"/>
    <w:rsid w:val="00F76CB8"/>
    <w:rsid w:val="00F808FC"/>
    <w:rsid w:val="00F96695"/>
    <w:rsid w:val="00F97A88"/>
    <w:rsid w:val="00FB0917"/>
    <w:rsid w:val="00FB35FD"/>
    <w:rsid w:val="00FB6CF1"/>
    <w:rsid w:val="00FB7325"/>
    <w:rsid w:val="00FC370E"/>
    <w:rsid w:val="00FD200B"/>
    <w:rsid w:val="00FE104C"/>
    <w:rsid w:val="00FE3242"/>
    <w:rsid w:val="00FE5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3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5305"/>
    <w:pPr>
      <w:jc w:val="center"/>
    </w:pPr>
    <w:rPr>
      <w:rFonts w:ascii="Arial" w:hAnsi="Arial" w:cs="Arial"/>
      <w:b/>
      <w:sz w:val="28"/>
      <w:lang w:val="en-US" w:eastAsia="en-US"/>
    </w:rPr>
  </w:style>
  <w:style w:type="paragraph" w:styleId="Header">
    <w:name w:val="header"/>
    <w:basedOn w:val="Normal"/>
    <w:rsid w:val="00595305"/>
    <w:pPr>
      <w:tabs>
        <w:tab w:val="center" w:pos="4153"/>
        <w:tab w:val="right" w:pos="8306"/>
      </w:tabs>
    </w:pPr>
    <w:rPr>
      <w:rFonts w:ascii="Arial" w:hAnsi="Arial"/>
      <w:lang w:val="en-US" w:eastAsia="en-US"/>
    </w:rPr>
  </w:style>
  <w:style w:type="paragraph" w:styleId="Footer">
    <w:name w:val="footer"/>
    <w:basedOn w:val="Normal"/>
    <w:rsid w:val="00595305"/>
    <w:pPr>
      <w:tabs>
        <w:tab w:val="center" w:pos="4320"/>
        <w:tab w:val="right" w:pos="8640"/>
      </w:tabs>
    </w:pPr>
  </w:style>
  <w:style w:type="character" w:styleId="PageNumber">
    <w:name w:val="page number"/>
    <w:basedOn w:val="DefaultParagraphFont"/>
    <w:rsid w:val="00595305"/>
  </w:style>
  <w:style w:type="table" w:styleId="TableGrid">
    <w:name w:val="Table Grid"/>
    <w:basedOn w:val="TableNormal"/>
    <w:rsid w:val="00294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E95"/>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FE58AA"/>
    <w:rPr>
      <w:rFonts w:ascii="Tahoma" w:hAnsi="Tahoma" w:cs="Tahoma"/>
      <w:sz w:val="16"/>
      <w:szCs w:val="16"/>
    </w:rPr>
  </w:style>
  <w:style w:type="character" w:customStyle="1" w:styleId="BalloonTextChar">
    <w:name w:val="Balloon Text Char"/>
    <w:basedOn w:val="DefaultParagraphFont"/>
    <w:link w:val="BalloonText"/>
    <w:rsid w:val="00FE58AA"/>
    <w:rPr>
      <w:rFonts w:ascii="Tahoma" w:hAnsi="Tahoma" w:cs="Tahoma"/>
      <w:sz w:val="16"/>
      <w:szCs w:val="16"/>
    </w:rPr>
  </w:style>
  <w:style w:type="paragraph" w:styleId="FootnoteText">
    <w:name w:val="footnote text"/>
    <w:basedOn w:val="Normal"/>
    <w:link w:val="FootnoteTextChar"/>
    <w:rsid w:val="000A5111"/>
    <w:rPr>
      <w:sz w:val="20"/>
      <w:szCs w:val="20"/>
    </w:rPr>
  </w:style>
  <w:style w:type="character" w:customStyle="1" w:styleId="FootnoteTextChar">
    <w:name w:val="Footnote Text Char"/>
    <w:basedOn w:val="DefaultParagraphFont"/>
    <w:link w:val="FootnoteText"/>
    <w:rsid w:val="000A5111"/>
  </w:style>
  <w:style w:type="character" w:styleId="FootnoteReference">
    <w:name w:val="footnote reference"/>
    <w:basedOn w:val="DefaultParagraphFont"/>
    <w:rsid w:val="000A51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2751</Words>
  <Characters>15682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Oxfordshire and Buckinghamshire Mental Health</vt:lpstr>
    </vt:vector>
  </TitlesOfParts>
  <Company/>
  <LinksUpToDate>false</LinksUpToDate>
  <CharactersWithSpaces>18397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and Buckinghamshire Mental Health</dc:title>
  <dc:subject/>
  <dc:creator>hannah.smith</dc:creator>
  <cp:keywords/>
  <cp:lastModifiedBy>Smith Hannah (RNU) Oxford Health</cp:lastModifiedBy>
  <cp:revision>10</cp:revision>
  <cp:lastPrinted>2011-03-02T15:36:00Z</cp:lastPrinted>
  <dcterms:created xsi:type="dcterms:W3CDTF">2014-08-28T10:37:00Z</dcterms:created>
  <dcterms:modified xsi:type="dcterms:W3CDTF">2014-09-17T12:08:00Z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Version">
    <vt:lpwstr>1.0</vt:lpwstr>
  </property>
  <property fmtid="{D5CDD505-2E9C-101B-9397-08002B2CF9AE}" pid="3" name="DocumentStatus">
    <vt:lpwstr>Published</vt:lpwstr>
  </property>
  <property fmtid="{D5CDD505-2E9C-101B-9397-08002B2CF9AE}" pid="4" name="DocAuthor">
    <vt:lpwstr>Richard Morton</vt:lpwstr>
  </property>
  <property fmtid="{D5CDD505-2E9C-101B-9397-08002B2CF9AE}" pid="5" name="DocReviewDate">
    <vt:lpwstr/>
  </property>
  <property fmtid="{D5CDD505-2E9C-101B-9397-08002B2CF9AE}" pid="6" name="ReasonForModification">
    <vt:lpwstr/>
  </property>
  <property fmtid="{D5CDD505-2E9C-101B-9397-08002B2CF9AE}" pid="7" name="DocAuthorEmail">
    <vt:lpwstr/>
  </property>
  <property fmtid="{D5CDD505-2E9C-101B-9397-08002B2CF9AE}" pid="8" name="ShowInSummaryView">
    <vt:lpwstr>Yes</vt:lpwstr>
  </property>
</Properties>
</file>