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499" w:rsidRPr="00BE30F1" w:rsidRDefault="005D3499" w:rsidP="00B91CAE">
      <w:pPr>
        <w:ind w:right="-900"/>
        <w:rPr>
          <w:rFonts w:ascii="Segoe UI" w:hAnsi="Segoe UI" w:cs="Segoe UI"/>
        </w:rPr>
      </w:pPr>
    </w:p>
    <w:p w:rsidR="005D3499" w:rsidRPr="00BE30F1" w:rsidRDefault="00E42690" w:rsidP="00B91CAE">
      <w:pPr>
        <w:jc w:val="right"/>
        <w:rPr>
          <w:rFonts w:ascii="Segoe UI" w:hAnsi="Segoe UI" w:cs="Segoe UI"/>
        </w:rPr>
      </w:pPr>
      <w:r w:rsidRPr="00BE30F1">
        <w:rPr>
          <w:rFonts w:ascii="Segoe UI" w:hAnsi="Segoe UI" w:cs="Segoe UI"/>
          <w:noProof/>
          <w:lang w:eastAsia="en-GB"/>
        </w:rPr>
        <w:drawing>
          <wp:inline distT="0" distB="0" distL="0" distR="0">
            <wp:extent cx="2552700" cy="504825"/>
            <wp:effectExtent l="19050" t="0" r="0"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5D3499" w:rsidRPr="00BE30F1" w:rsidRDefault="005D3499">
      <w:pPr>
        <w:jc w:val="center"/>
        <w:rPr>
          <w:rFonts w:ascii="Segoe UI" w:hAnsi="Segoe UI" w:cs="Segoe UI"/>
        </w:rPr>
      </w:pPr>
    </w:p>
    <w:p w:rsidR="005D3499" w:rsidRPr="00BE30F1" w:rsidRDefault="005D3499">
      <w:pPr>
        <w:pStyle w:val="Heading1"/>
        <w:rPr>
          <w:rFonts w:ascii="Segoe UI" w:hAnsi="Segoe UI" w:cs="Segoe UI"/>
          <w:sz w:val="24"/>
        </w:rPr>
      </w:pPr>
    </w:p>
    <w:p w:rsidR="005D3499" w:rsidRPr="00BE30F1" w:rsidRDefault="00F45579">
      <w:pPr>
        <w:pStyle w:val="Heading1"/>
        <w:rPr>
          <w:rFonts w:ascii="Segoe UI" w:hAnsi="Segoe UI" w:cs="Segoe UI"/>
          <w:sz w:val="24"/>
        </w:rPr>
      </w:pPr>
      <w:r>
        <w:rPr>
          <w:rFonts w:ascii="Segoe UI" w:hAnsi="Segoe UI" w:cs="Segoe UI"/>
          <w:noProof/>
          <w:sz w:val="24"/>
          <w:lang w:eastAsia="en-GB"/>
        </w:rPr>
        <w:pict>
          <v:rect id="Rectangle 4" o:spid="_x0000_s1026" style="position:absolute;margin-left:342pt;margin-top:-16.5pt;width:99pt;height: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">
            <v:textbox inset="0,0,0,0">
              <w:txbxContent>
                <w:p w:rsidR="00B1709F" w:rsidRDefault="00B1709F" w:rsidP="00C72F64">
                  <w:pPr>
                    <w:pStyle w:val="BodyText"/>
                    <w:rPr>
                      <w:b w:val="0"/>
                    </w:rPr>
                  </w:pPr>
                  <w:r w:rsidRPr="000504EC">
                    <w:t>BOD</w:t>
                  </w:r>
                  <w:r>
                    <w:t xml:space="preserve"> </w:t>
                  </w:r>
                  <w:r w:rsidR="00821C45">
                    <w:t>117</w:t>
                  </w:r>
                  <w:r>
                    <w:t>/2014</w:t>
                  </w:r>
                </w:p>
                <w:p w:rsidR="00B1709F" w:rsidRPr="003277D9" w:rsidRDefault="00B1709F" w:rsidP="00C72F64">
                  <w:pPr>
                    <w:pStyle w:val="BodyText"/>
                    <w:rPr>
                      <w:b w:val="0"/>
                      <w:sz w:val="22"/>
                      <w:szCs w:val="22"/>
                    </w:rPr>
                  </w:pPr>
                  <w:r>
                    <w:rPr>
                      <w:b w:val="0"/>
                      <w:sz w:val="22"/>
                      <w:szCs w:val="22"/>
                    </w:rPr>
                    <w:t xml:space="preserve">(Agenda item: </w:t>
                  </w:r>
                  <w:r w:rsidR="00821C45">
                    <w:rPr>
                      <w:b w:val="0"/>
                      <w:sz w:val="22"/>
                      <w:szCs w:val="22"/>
                    </w:rPr>
                    <w:t>4</w:t>
                  </w:r>
                  <w:r>
                    <w:rPr>
                      <w:b w:val="0"/>
                      <w:sz w:val="22"/>
                      <w:szCs w:val="22"/>
                    </w:rPr>
                    <w:t>)</w:t>
                  </w:r>
                </w:p>
                <w:p w:rsidR="00B1709F" w:rsidRPr="00B34D25" w:rsidRDefault="00B1709F" w:rsidP="00C72F64">
                  <w:pPr>
                    <w:pStyle w:val="BodyText"/>
                    <w:rPr>
                      <w:b w:val="0"/>
                      <w:sz w:val="22"/>
                      <w:szCs w:val="22"/>
                    </w:rPr>
                  </w:pPr>
                </w:p>
              </w:txbxContent>
            </v:textbox>
          </v:rect>
        </w:pict>
      </w:r>
    </w:p>
    <w:p w:rsidR="005D3499" w:rsidRPr="00BE30F1" w:rsidRDefault="005D3499">
      <w:pPr>
        <w:pStyle w:val="Heading1"/>
        <w:rPr>
          <w:rFonts w:ascii="Segoe UI" w:hAnsi="Segoe UI" w:cs="Segoe UI"/>
          <w:sz w:val="24"/>
        </w:rPr>
      </w:pPr>
    </w:p>
    <w:p w:rsidR="005D3499" w:rsidRPr="00BE30F1" w:rsidRDefault="005D3499">
      <w:pPr>
        <w:pStyle w:val="Heading1"/>
        <w:jc w:val="center"/>
        <w:rPr>
          <w:rFonts w:ascii="Segoe UI" w:hAnsi="Segoe UI" w:cs="Segoe UI"/>
          <w:sz w:val="28"/>
          <w:u w:val="none"/>
        </w:rPr>
      </w:pPr>
    </w:p>
    <w:p w:rsidR="004B30BC" w:rsidRPr="00BE30F1" w:rsidRDefault="004B30BC" w:rsidP="004B30BC">
      <w:pPr>
        <w:pStyle w:val="Heading1"/>
        <w:jc w:val="center"/>
        <w:rPr>
          <w:rFonts w:ascii="Segoe UI" w:hAnsi="Segoe UI" w:cs="Segoe UI"/>
          <w:sz w:val="28"/>
          <w:u w:val="none"/>
        </w:rPr>
      </w:pPr>
      <w:r w:rsidRPr="00BE30F1">
        <w:rPr>
          <w:rFonts w:ascii="Segoe UI" w:hAnsi="Segoe UI" w:cs="Segoe UI"/>
          <w:sz w:val="28"/>
          <w:u w:val="none"/>
        </w:rPr>
        <w:t xml:space="preserve">Report to the Meeting of the </w:t>
      </w:r>
    </w:p>
    <w:p w:rsidR="004B30BC" w:rsidRPr="00BE30F1" w:rsidRDefault="004B30BC" w:rsidP="004B30BC">
      <w:pPr>
        <w:pStyle w:val="Heading1"/>
        <w:jc w:val="center"/>
        <w:rPr>
          <w:rFonts w:ascii="Segoe UI" w:hAnsi="Segoe UI" w:cs="Segoe UI"/>
          <w:sz w:val="28"/>
          <w:u w:val="none"/>
        </w:rPr>
      </w:pPr>
      <w:r w:rsidRPr="00BE30F1">
        <w:rPr>
          <w:rFonts w:ascii="Segoe UI" w:hAnsi="Segoe UI" w:cs="Segoe UI"/>
          <w:sz w:val="28"/>
          <w:u w:val="none"/>
        </w:rPr>
        <w:t>Oxford Health NHS Foundation Trust</w:t>
      </w:r>
    </w:p>
    <w:p w:rsidR="004B30BC" w:rsidRPr="00BE30F1" w:rsidRDefault="004B30BC" w:rsidP="004B30BC">
      <w:pPr>
        <w:pStyle w:val="Heading1"/>
        <w:jc w:val="center"/>
        <w:rPr>
          <w:rFonts w:ascii="Segoe UI" w:hAnsi="Segoe UI" w:cs="Segoe UI"/>
          <w:sz w:val="28"/>
          <w:u w:val="none"/>
        </w:rPr>
      </w:pPr>
      <w:r w:rsidRPr="00BE30F1">
        <w:rPr>
          <w:rFonts w:ascii="Segoe UI" w:hAnsi="Segoe UI" w:cs="Segoe UI"/>
          <w:sz w:val="28"/>
          <w:u w:val="none"/>
        </w:rPr>
        <w:t xml:space="preserve">Board of Directors </w:t>
      </w:r>
    </w:p>
    <w:p w:rsidR="004B30BC" w:rsidRPr="00BE30F1" w:rsidRDefault="004B30BC" w:rsidP="004B30BC">
      <w:pPr>
        <w:jc w:val="right"/>
        <w:rPr>
          <w:rFonts w:ascii="Segoe UI" w:hAnsi="Segoe UI" w:cs="Segoe UI"/>
          <w:b/>
        </w:rPr>
      </w:pPr>
    </w:p>
    <w:p w:rsidR="004B30BC" w:rsidRPr="00BE30F1" w:rsidRDefault="00CB183A" w:rsidP="004B30BC">
      <w:pPr>
        <w:jc w:val="center"/>
        <w:rPr>
          <w:rFonts w:ascii="Segoe UI" w:hAnsi="Segoe UI" w:cs="Segoe UI"/>
          <w:b/>
        </w:rPr>
      </w:pPr>
      <w:r w:rsidRPr="00BE30F1">
        <w:rPr>
          <w:rFonts w:ascii="Segoe UI" w:hAnsi="Segoe UI" w:cs="Segoe UI"/>
          <w:b/>
        </w:rPr>
        <w:t xml:space="preserve">24 </w:t>
      </w:r>
      <w:r w:rsidR="00413608">
        <w:rPr>
          <w:rFonts w:ascii="Segoe UI" w:hAnsi="Segoe UI" w:cs="Segoe UI"/>
          <w:b/>
        </w:rPr>
        <w:t>October</w:t>
      </w:r>
      <w:r w:rsidR="006A4B7C" w:rsidRPr="00BE30F1">
        <w:rPr>
          <w:rFonts w:ascii="Segoe UI" w:hAnsi="Segoe UI" w:cs="Segoe UI"/>
          <w:b/>
        </w:rPr>
        <w:t xml:space="preserve"> </w:t>
      </w:r>
      <w:r w:rsidR="006A1279" w:rsidRPr="00BE30F1">
        <w:rPr>
          <w:rFonts w:ascii="Segoe UI" w:hAnsi="Segoe UI" w:cs="Segoe UI"/>
          <w:b/>
        </w:rPr>
        <w:t>2014</w:t>
      </w:r>
    </w:p>
    <w:p w:rsidR="004B30BC" w:rsidRPr="00BE30F1" w:rsidRDefault="004B30BC" w:rsidP="004B30BC">
      <w:pPr>
        <w:jc w:val="center"/>
        <w:rPr>
          <w:rFonts w:ascii="Segoe UI" w:hAnsi="Segoe UI" w:cs="Segoe UI"/>
          <w:b/>
        </w:rPr>
      </w:pPr>
    </w:p>
    <w:p w:rsidR="004B30BC" w:rsidRPr="00BE30F1" w:rsidRDefault="004B30BC" w:rsidP="004B30BC">
      <w:pPr>
        <w:jc w:val="center"/>
        <w:rPr>
          <w:rFonts w:ascii="Segoe UI" w:hAnsi="Segoe UI" w:cs="Segoe UI"/>
          <w:b/>
        </w:rPr>
      </w:pPr>
      <w:r w:rsidRPr="00BE30F1">
        <w:rPr>
          <w:rFonts w:ascii="Segoe UI" w:hAnsi="Segoe UI" w:cs="Segoe UI"/>
          <w:b/>
        </w:rPr>
        <w:t xml:space="preserve">Chief Executive’s Report </w:t>
      </w:r>
    </w:p>
    <w:p w:rsidR="004B30BC" w:rsidRPr="00BE30F1" w:rsidRDefault="004B30BC" w:rsidP="004B30BC">
      <w:pPr>
        <w:jc w:val="both"/>
        <w:rPr>
          <w:rFonts w:ascii="Segoe UI" w:hAnsi="Segoe UI" w:cs="Segoe UI"/>
          <w:bCs/>
          <w:color w:val="000000"/>
        </w:rPr>
      </w:pPr>
    </w:p>
    <w:p w:rsidR="004B30BC" w:rsidRPr="00BE30F1" w:rsidRDefault="00D42F35" w:rsidP="00D42F35">
      <w:pPr>
        <w:rPr>
          <w:rFonts w:ascii="Segoe UI" w:hAnsi="Segoe UI" w:cs="Segoe UI"/>
          <w:b/>
          <w:u w:val="single"/>
        </w:rPr>
      </w:pPr>
      <w:r w:rsidRPr="00BE30F1">
        <w:rPr>
          <w:rFonts w:ascii="Segoe UI" w:hAnsi="Segoe UI" w:cs="Segoe UI"/>
          <w:b/>
          <w:u w:val="single"/>
        </w:rPr>
        <w:t xml:space="preserve">For </w:t>
      </w:r>
      <w:r w:rsidR="00D20FCE" w:rsidRPr="00BE30F1">
        <w:rPr>
          <w:rFonts w:ascii="Segoe UI" w:hAnsi="Segoe UI" w:cs="Segoe UI"/>
          <w:b/>
          <w:u w:val="single"/>
        </w:rPr>
        <w:t>Information</w:t>
      </w:r>
    </w:p>
    <w:p w:rsidR="004B30BC" w:rsidRPr="00BE30F1" w:rsidRDefault="004B30BC" w:rsidP="004B30BC">
      <w:pPr>
        <w:jc w:val="both"/>
        <w:rPr>
          <w:rFonts w:ascii="Segoe UI" w:hAnsi="Segoe UI" w:cs="Segoe UI"/>
          <w:b/>
          <w:bCs/>
        </w:rPr>
      </w:pPr>
    </w:p>
    <w:p w:rsidR="004B30BC" w:rsidRDefault="004B30BC" w:rsidP="004B30BC">
      <w:pPr>
        <w:jc w:val="both"/>
        <w:rPr>
          <w:rFonts w:ascii="Segoe UI" w:hAnsi="Segoe UI" w:cs="Segoe UI"/>
          <w:b/>
          <w:bCs/>
          <w:i/>
        </w:rPr>
      </w:pPr>
      <w:r w:rsidRPr="00BE30F1">
        <w:rPr>
          <w:rFonts w:ascii="Segoe UI" w:hAnsi="Segoe UI" w:cs="Segoe UI"/>
          <w:b/>
          <w:bCs/>
          <w:i/>
        </w:rPr>
        <w:t>National Issues</w:t>
      </w:r>
    </w:p>
    <w:p w:rsidR="009128DB" w:rsidRDefault="009128DB" w:rsidP="004B30BC">
      <w:pPr>
        <w:jc w:val="both"/>
        <w:rPr>
          <w:rFonts w:ascii="Segoe UI" w:hAnsi="Segoe UI" w:cs="Segoe UI"/>
          <w:b/>
          <w:bCs/>
          <w:i/>
        </w:rPr>
      </w:pPr>
    </w:p>
    <w:p w:rsidR="00553536" w:rsidRDefault="00A53E1C" w:rsidP="004B30BC">
      <w:pPr>
        <w:jc w:val="both"/>
        <w:rPr>
          <w:rFonts w:ascii="Segoe UI" w:hAnsi="Segoe UI" w:cs="Segoe UI"/>
          <w:bCs/>
        </w:rPr>
      </w:pPr>
      <w:r>
        <w:rPr>
          <w:rFonts w:ascii="Segoe UI" w:hAnsi="Segoe UI" w:cs="Segoe UI"/>
          <w:b/>
          <w:bCs/>
        </w:rPr>
        <w:t xml:space="preserve">1. </w:t>
      </w:r>
      <w:r w:rsidR="00553536">
        <w:rPr>
          <w:rFonts w:ascii="Segoe UI" w:hAnsi="Segoe UI" w:cs="Segoe UI"/>
          <w:b/>
          <w:bCs/>
        </w:rPr>
        <w:t>Mental Health Parity of Esteem</w:t>
      </w:r>
    </w:p>
    <w:p w:rsidR="007D2C02" w:rsidRDefault="00553536" w:rsidP="004B30BC">
      <w:pPr>
        <w:jc w:val="both"/>
        <w:rPr>
          <w:rFonts w:ascii="Segoe UI" w:hAnsi="Segoe UI" w:cs="Segoe UI"/>
          <w:bCs/>
        </w:rPr>
      </w:pPr>
      <w:r>
        <w:rPr>
          <w:rFonts w:ascii="Segoe UI" w:hAnsi="Segoe UI" w:cs="Segoe UI"/>
          <w:bCs/>
        </w:rPr>
        <w:t>The national discussion on parity of esteem for mental health continues with the Royal College of Psychiatrists publishing in September 2014 its manifesto setting out six areas it believes the next government should focus on to improve the nation’s mental health.</w:t>
      </w:r>
      <w:r w:rsidR="007D2C02">
        <w:rPr>
          <w:rFonts w:ascii="Segoe UI" w:hAnsi="Segoe UI" w:cs="Segoe UI"/>
          <w:bCs/>
        </w:rPr>
        <w:t xml:space="preserve">  The areas identified by the College are:-</w:t>
      </w:r>
    </w:p>
    <w:p w:rsidR="00553536" w:rsidRDefault="007D2C02" w:rsidP="007D2C02">
      <w:pPr>
        <w:pStyle w:val="ListParagraph"/>
        <w:numPr>
          <w:ilvl w:val="0"/>
          <w:numId w:val="13"/>
        </w:numPr>
        <w:jc w:val="both"/>
        <w:rPr>
          <w:rFonts w:ascii="Segoe UI" w:hAnsi="Segoe UI" w:cs="Segoe UI"/>
          <w:bCs/>
        </w:rPr>
      </w:pPr>
      <w:r>
        <w:rPr>
          <w:rFonts w:ascii="Segoe UI" w:hAnsi="Segoe UI" w:cs="Segoe UI"/>
          <w:bCs/>
        </w:rPr>
        <w:t>Mental health bed numbers</w:t>
      </w:r>
    </w:p>
    <w:p w:rsidR="007D2C02" w:rsidRDefault="007D2C02" w:rsidP="007D2C02">
      <w:pPr>
        <w:pStyle w:val="ListParagraph"/>
        <w:numPr>
          <w:ilvl w:val="0"/>
          <w:numId w:val="13"/>
        </w:numPr>
        <w:jc w:val="both"/>
        <w:rPr>
          <w:rFonts w:ascii="Segoe UI" w:hAnsi="Segoe UI" w:cs="Segoe UI"/>
          <w:bCs/>
        </w:rPr>
      </w:pPr>
      <w:r>
        <w:rPr>
          <w:rFonts w:ascii="Segoe UI" w:hAnsi="Segoe UI" w:cs="Segoe UI"/>
          <w:bCs/>
        </w:rPr>
        <w:t>Introduction of maximum waiting times</w:t>
      </w:r>
    </w:p>
    <w:p w:rsidR="007D2C02" w:rsidRDefault="007D2C02" w:rsidP="007D2C02">
      <w:pPr>
        <w:pStyle w:val="ListParagraph"/>
        <w:numPr>
          <w:ilvl w:val="0"/>
          <w:numId w:val="13"/>
        </w:numPr>
        <w:jc w:val="both"/>
        <w:rPr>
          <w:rFonts w:ascii="Segoe UI" w:hAnsi="Segoe UI" w:cs="Segoe UI"/>
          <w:bCs/>
        </w:rPr>
      </w:pPr>
      <w:r>
        <w:rPr>
          <w:rFonts w:ascii="Segoe UI" w:hAnsi="Segoe UI" w:cs="Segoe UI"/>
          <w:bCs/>
        </w:rPr>
        <w:t>Improving crisis care</w:t>
      </w:r>
    </w:p>
    <w:p w:rsidR="007D2C02" w:rsidRDefault="007D2C02" w:rsidP="007D2C02">
      <w:pPr>
        <w:pStyle w:val="ListParagraph"/>
        <w:numPr>
          <w:ilvl w:val="0"/>
          <w:numId w:val="13"/>
        </w:numPr>
        <w:jc w:val="both"/>
        <w:rPr>
          <w:rFonts w:ascii="Segoe UI" w:hAnsi="Segoe UI" w:cs="Segoe UI"/>
          <w:bCs/>
        </w:rPr>
      </w:pPr>
      <w:r>
        <w:rPr>
          <w:rFonts w:ascii="Segoe UI" w:hAnsi="Segoe UI" w:cs="Segoe UI"/>
          <w:bCs/>
        </w:rPr>
        <w:t>Improving liaison psychiatry services</w:t>
      </w:r>
    </w:p>
    <w:p w:rsidR="007D2C02" w:rsidRDefault="007D2C02" w:rsidP="007D2C02">
      <w:pPr>
        <w:pStyle w:val="ListParagraph"/>
        <w:numPr>
          <w:ilvl w:val="0"/>
          <w:numId w:val="13"/>
        </w:numPr>
        <w:jc w:val="both"/>
        <w:rPr>
          <w:rFonts w:ascii="Segoe UI" w:hAnsi="Segoe UI" w:cs="Segoe UI"/>
          <w:bCs/>
        </w:rPr>
      </w:pPr>
      <w:r>
        <w:rPr>
          <w:rFonts w:ascii="Segoe UI" w:hAnsi="Segoe UI" w:cs="Segoe UI"/>
          <w:bCs/>
        </w:rPr>
        <w:t>Introduction of minimum unit price for alcohol</w:t>
      </w:r>
    </w:p>
    <w:p w:rsidR="007D2C02" w:rsidRDefault="007D2C02" w:rsidP="007D2C02">
      <w:pPr>
        <w:pStyle w:val="ListParagraph"/>
        <w:numPr>
          <w:ilvl w:val="0"/>
          <w:numId w:val="13"/>
        </w:numPr>
        <w:jc w:val="both"/>
        <w:rPr>
          <w:rFonts w:ascii="Segoe UI" w:hAnsi="Segoe UI" w:cs="Segoe UI"/>
          <w:bCs/>
        </w:rPr>
      </w:pPr>
      <w:r>
        <w:rPr>
          <w:rFonts w:ascii="Segoe UI" w:hAnsi="Segoe UI" w:cs="Segoe UI"/>
          <w:bCs/>
        </w:rPr>
        <w:t>Investment in parenting programmes</w:t>
      </w:r>
    </w:p>
    <w:p w:rsidR="007D2C02" w:rsidRDefault="007D2C02" w:rsidP="007D2C02">
      <w:pPr>
        <w:jc w:val="both"/>
        <w:rPr>
          <w:rFonts w:ascii="Segoe UI" w:hAnsi="Segoe UI" w:cs="Segoe UI"/>
          <w:bCs/>
        </w:rPr>
      </w:pPr>
    </w:p>
    <w:p w:rsidR="007D2C02" w:rsidRPr="007D2C02" w:rsidRDefault="007D2C02" w:rsidP="007D2C02">
      <w:pPr>
        <w:jc w:val="both"/>
        <w:rPr>
          <w:rFonts w:ascii="Segoe UI" w:hAnsi="Segoe UI" w:cs="Segoe UI"/>
          <w:bCs/>
        </w:rPr>
      </w:pPr>
      <w:r>
        <w:rPr>
          <w:rFonts w:ascii="Segoe UI" w:hAnsi="Segoe UI" w:cs="Segoe UI"/>
          <w:bCs/>
        </w:rPr>
        <w:t>A copy of the manifesto is attached to the report and I welcome the College’s intervention into this national debate.</w:t>
      </w:r>
    </w:p>
    <w:p w:rsidR="00553536" w:rsidRDefault="00553536" w:rsidP="004B30BC">
      <w:pPr>
        <w:jc w:val="both"/>
        <w:rPr>
          <w:rFonts w:ascii="Segoe UI" w:hAnsi="Segoe UI" w:cs="Segoe UI"/>
          <w:b/>
          <w:bCs/>
        </w:rPr>
      </w:pPr>
    </w:p>
    <w:p w:rsidR="00D328F9" w:rsidRDefault="00D328F9" w:rsidP="00D328F9">
      <w:pPr>
        <w:jc w:val="both"/>
        <w:rPr>
          <w:rFonts w:ascii="Segoe UI" w:hAnsi="Segoe UI" w:cs="Segoe UI"/>
          <w:bCs/>
        </w:rPr>
      </w:pPr>
      <w:r>
        <w:rPr>
          <w:rFonts w:ascii="Segoe UI" w:hAnsi="Segoe UI" w:cs="Segoe UI"/>
          <w:b/>
          <w:bCs/>
        </w:rPr>
        <w:t>2. Mental Health: Achieving Better Access by 2020</w:t>
      </w:r>
    </w:p>
    <w:p w:rsidR="00C77B3D" w:rsidRPr="00C77B3D" w:rsidRDefault="00D328F9" w:rsidP="00C77B3D">
      <w:pPr>
        <w:pStyle w:val="NormalWeb"/>
        <w:spacing w:before="0" w:beforeAutospacing="0" w:after="0" w:afterAutospacing="0"/>
        <w:jc w:val="both"/>
        <w:rPr>
          <w:rFonts w:ascii="Segoe UI" w:hAnsi="Segoe UI" w:cs="Segoe UI"/>
        </w:rPr>
      </w:pPr>
      <w:r>
        <w:rPr>
          <w:rFonts w:ascii="Segoe UI" w:hAnsi="Segoe UI" w:cs="Segoe UI"/>
          <w:bCs/>
        </w:rPr>
        <w:t xml:space="preserve">The Department of Health published a </w:t>
      </w:r>
      <w:r>
        <w:rPr>
          <w:rFonts w:ascii="Segoe UI" w:hAnsi="Segoe UI" w:cs="Segoe UI"/>
          <w:bCs/>
          <w:i/>
        </w:rPr>
        <w:t>Achieving Better Access to Mental Health Services by 2020</w:t>
      </w:r>
      <w:r>
        <w:rPr>
          <w:rFonts w:ascii="Segoe UI" w:hAnsi="Segoe UI" w:cs="Segoe UI"/>
          <w:bCs/>
        </w:rPr>
        <w:t xml:space="preserve">, copy attached, which </w:t>
      </w:r>
      <w:r w:rsidR="00C77B3D">
        <w:rPr>
          <w:rFonts w:ascii="Segoe UI" w:hAnsi="Segoe UI" w:cs="Segoe UI"/>
          <w:bCs/>
        </w:rPr>
        <w:t xml:space="preserve">seeks to address the Government’s commitment to achieving parity of esteem for mental health (as set out in the </w:t>
      </w:r>
      <w:r w:rsidR="00C77B3D">
        <w:rPr>
          <w:rFonts w:ascii="Segoe UI" w:hAnsi="Segoe UI" w:cs="Segoe UI"/>
          <w:bCs/>
        </w:rPr>
        <w:lastRenderedPageBreak/>
        <w:t xml:space="preserve">previous publications – </w:t>
      </w:r>
      <w:r w:rsidR="00C77B3D">
        <w:rPr>
          <w:rFonts w:ascii="Segoe UI" w:hAnsi="Segoe UI" w:cs="Segoe UI"/>
          <w:bCs/>
          <w:i/>
        </w:rPr>
        <w:t xml:space="preserve">No Health Without Mental Health </w:t>
      </w:r>
      <w:r w:rsidR="00C77B3D">
        <w:rPr>
          <w:rFonts w:ascii="Segoe UI" w:hAnsi="Segoe UI" w:cs="Segoe UI"/>
          <w:bCs/>
        </w:rPr>
        <w:t xml:space="preserve">and </w:t>
      </w:r>
      <w:r w:rsidR="00C77B3D">
        <w:rPr>
          <w:rFonts w:ascii="Segoe UI" w:hAnsi="Segoe UI" w:cs="Segoe UI"/>
          <w:bCs/>
          <w:i/>
        </w:rPr>
        <w:t>Closing the Gap</w:t>
      </w:r>
      <w:r w:rsidR="00C77B3D">
        <w:rPr>
          <w:rFonts w:ascii="Segoe UI" w:hAnsi="Segoe UI" w:cs="Segoe UI"/>
          <w:bCs/>
        </w:rPr>
        <w:t xml:space="preserve">).  This latest policy document sets out national waiting time standards to be introduced from April 2015 alongside wider plans designed to improve access to mental health services.  </w:t>
      </w:r>
      <w:r w:rsidR="00C77B3D" w:rsidRPr="00C77B3D">
        <w:rPr>
          <w:rFonts w:ascii="Segoe UI" w:hAnsi="Segoe UI" w:cs="Segoe UI"/>
        </w:rPr>
        <w:t>The waiting time standards for mental health that come into effect from 1 April 2015 are:</w:t>
      </w:r>
      <w:r w:rsidR="00C77B3D">
        <w:rPr>
          <w:rFonts w:ascii="Segoe UI" w:hAnsi="Segoe UI" w:cs="Segoe UI"/>
        </w:rPr>
        <w:t>-</w:t>
      </w:r>
    </w:p>
    <w:p w:rsidR="00C77B3D" w:rsidRPr="00C77B3D" w:rsidRDefault="00C77B3D" w:rsidP="00C77B3D">
      <w:pPr>
        <w:numPr>
          <w:ilvl w:val="0"/>
          <w:numId w:val="14"/>
        </w:numPr>
        <w:jc w:val="both"/>
        <w:rPr>
          <w:rFonts w:ascii="Segoe UI" w:hAnsi="Segoe UI" w:cs="Segoe UI"/>
        </w:rPr>
      </w:pPr>
      <w:r>
        <w:rPr>
          <w:rFonts w:ascii="Segoe UI" w:hAnsi="Segoe UI" w:cs="Segoe UI"/>
        </w:rPr>
        <w:t>Treatment within 6 weeks for 75 per cent</w:t>
      </w:r>
      <w:r w:rsidRPr="00C77B3D">
        <w:rPr>
          <w:rFonts w:ascii="Segoe UI" w:hAnsi="Segoe UI" w:cs="Segoe UI"/>
        </w:rPr>
        <w:t xml:space="preserve"> of people referred to the Improving Access to Psychologic</w:t>
      </w:r>
      <w:r>
        <w:rPr>
          <w:rFonts w:ascii="Segoe UI" w:hAnsi="Segoe UI" w:cs="Segoe UI"/>
        </w:rPr>
        <w:t>al Therapies programme, with 95 per cent</w:t>
      </w:r>
      <w:r w:rsidRPr="00C77B3D">
        <w:rPr>
          <w:rFonts w:ascii="Segoe UI" w:hAnsi="Segoe UI" w:cs="Segoe UI"/>
        </w:rPr>
        <w:t xml:space="preserve"> of people being treated within 18 weeks</w:t>
      </w:r>
      <w:r>
        <w:rPr>
          <w:rFonts w:ascii="Segoe UI" w:hAnsi="Segoe UI" w:cs="Segoe UI"/>
        </w:rPr>
        <w:t>.</w:t>
      </w:r>
    </w:p>
    <w:p w:rsidR="00C77B3D" w:rsidRDefault="00C77B3D" w:rsidP="00C77B3D">
      <w:pPr>
        <w:numPr>
          <w:ilvl w:val="0"/>
          <w:numId w:val="14"/>
        </w:numPr>
        <w:jc w:val="both"/>
        <w:rPr>
          <w:rFonts w:ascii="Segoe UI" w:hAnsi="Segoe UI" w:cs="Segoe UI"/>
        </w:rPr>
      </w:pPr>
      <w:r>
        <w:rPr>
          <w:rFonts w:ascii="Segoe UI" w:hAnsi="Segoe UI" w:cs="Segoe UI"/>
        </w:rPr>
        <w:t>T</w:t>
      </w:r>
      <w:r w:rsidRPr="00C77B3D">
        <w:rPr>
          <w:rFonts w:ascii="Segoe UI" w:hAnsi="Segoe UI" w:cs="Segoe UI"/>
        </w:rPr>
        <w:t xml:space="preserve">reatment </w:t>
      </w:r>
      <w:r>
        <w:rPr>
          <w:rFonts w:ascii="Segoe UI" w:hAnsi="Segoe UI" w:cs="Segoe UI"/>
        </w:rPr>
        <w:t>within 2 weeks for more than 50 per cent</w:t>
      </w:r>
      <w:r w:rsidRPr="00C77B3D">
        <w:rPr>
          <w:rFonts w:ascii="Segoe UI" w:hAnsi="Segoe UI" w:cs="Segoe UI"/>
        </w:rPr>
        <w:t xml:space="preserve"> of people experiencing a first episode of psychosis</w:t>
      </w:r>
      <w:r>
        <w:rPr>
          <w:rFonts w:ascii="Segoe UI" w:hAnsi="Segoe UI" w:cs="Segoe UI"/>
        </w:rPr>
        <w:t>.</w:t>
      </w:r>
    </w:p>
    <w:p w:rsidR="00C77B3D" w:rsidRDefault="00C77B3D" w:rsidP="00C77B3D">
      <w:pPr>
        <w:jc w:val="both"/>
        <w:rPr>
          <w:rFonts w:ascii="Segoe UI" w:hAnsi="Segoe UI" w:cs="Segoe UI"/>
        </w:rPr>
      </w:pPr>
    </w:p>
    <w:p w:rsidR="00C77B3D" w:rsidRPr="00C77B3D" w:rsidRDefault="00C77B3D" w:rsidP="00C77B3D">
      <w:pPr>
        <w:jc w:val="both"/>
        <w:rPr>
          <w:rFonts w:ascii="Segoe UI" w:hAnsi="Segoe UI" w:cs="Segoe UI"/>
        </w:rPr>
      </w:pPr>
      <w:r>
        <w:rPr>
          <w:rFonts w:ascii="Segoe UI" w:hAnsi="Segoe UI" w:cs="Segoe UI"/>
        </w:rPr>
        <w:t>The report sets out that investment will be made to help achieve these targets and we await confirmation as to what will be made available to mental health pro</w:t>
      </w:r>
      <w:r w:rsidR="002830D4">
        <w:rPr>
          <w:rFonts w:ascii="Segoe UI" w:hAnsi="Segoe UI" w:cs="Segoe UI"/>
        </w:rPr>
        <w:t>viders as part of this.  We are now looking at the commitments and considering how we can work towards achieving them.</w:t>
      </w:r>
    </w:p>
    <w:p w:rsidR="00D328F9" w:rsidRDefault="00D328F9" w:rsidP="004B30BC">
      <w:pPr>
        <w:jc w:val="both"/>
        <w:rPr>
          <w:rFonts w:ascii="Segoe UI" w:hAnsi="Segoe UI" w:cs="Segoe UI"/>
          <w:b/>
          <w:bCs/>
        </w:rPr>
      </w:pPr>
    </w:p>
    <w:p w:rsidR="009128DB" w:rsidRDefault="002830D4" w:rsidP="004B30BC">
      <w:pPr>
        <w:jc w:val="both"/>
        <w:rPr>
          <w:rFonts w:ascii="Segoe UI" w:hAnsi="Segoe UI" w:cs="Segoe UI"/>
          <w:bCs/>
        </w:rPr>
      </w:pPr>
      <w:r>
        <w:rPr>
          <w:rFonts w:ascii="Segoe UI" w:hAnsi="Segoe UI" w:cs="Segoe UI"/>
          <w:b/>
          <w:bCs/>
        </w:rPr>
        <w:t>3</w:t>
      </w:r>
      <w:r w:rsidR="00A53E1C">
        <w:rPr>
          <w:rFonts w:ascii="Segoe UI" w:hAnsi="Segoe UI" w:cs="Segoe UI"/>
          <w:b/>
          <w:bCs/>
        </w:rPr>
        <w:t>. Monitor Guidance on Strategy Development</w:t>
      </w:r>
    </w:p>
    <w:p w:rsidR="00A53E1C" w:rsidRDefault="00A53E1C" w:rsidP="004B30BC">
      <w:pPr>
        <w:jc w:val="both"/>
        <w:rPr>
          <w:rFonts w:ascii="Segoe UI" w:hAnsi="Segoe UI" w:cs="Segoe UI"/>
          <w:bCs/>
        </w:rPr>
      </w:pPr>
      <w:r>
        <w:rPr>
          <w:rFonts w:ascii="Segoe UI" w:hAnsi="Segoe UI" w:cs="Segoe UI"/>
          <w:bCs/>
        </w:rPr>
        <w:t xml:space="preserve">Monitor has published guidance for NHS foundation trust boards on what to look for when assuring the quality of the trust’s strategy.   A copy of the guidance document has been sent to </w:t>
      </w:r>
      <w:proofErr w:type="gramStart"/>
      <w:r>
        <w:rPr>
          <w:rFonts w:ascii="Segoe UI" w:hAnsi="Segoe UI" w:cs="Segoe UI"/>
          <w:bCs/>
        </w:rPr>
        <w:t>directors</w:t>
      </w:r>
      <w:proofErr w:type="gramEnd"/>
      <w:r>
        <w:rPr>
          <w:rFonts w:ascii="Segoe UI" w:hAnsi="Segoe UI" w:cs="Segoe UI"/>
          <w:bCs/>
        </w:rPr>
        <w:t xml:space="preserve"> out-of-session but may also be accessed here:-</w:t>
      </w:r>
    </w:p>
    <w:p w:rsidR="00A53E1C" w:rsidRDefault="00A53E1C" w:rsidP="004B30BC">
      <w:pPr>
        <w:jc w:val="both"/>
        <w:rPr>
          <w:rFonts w:ascii="Segoe UI" w:hAnsi="Segoe UI" w:cs="Segoe UI"/>
          <w:bCs/>
        </w:rPr>
      </w:pPr>
    </w:p>
    <w:p w:rsidR="00A53E1C" w:rsidRDefault="00F45579" w:rsidP="004B30BC">
      <w:pPr>
        <w:jc w:val="both"/>
        <w:rPr>
          <w:rFonts w:ascii="Segoe UI" w:hAnsi="Segoe UI" w:cs="Segoe UI"/>
          <w:bCs/>
        </w:rPr>
      </w:pPr>
      <w:hyperlink r:id="rId9" w:history="1">
        <w:r w:rsidR="00A53E1C" w:rsidRPr="003C6695">
          <w:rPr>
            <w:rStyle w:val="Hyperlink"/>
            <w:rFonts w:ascii="Segoe UI" w:hAnsi="Segoe UI" w:cs="Segoe UI"/>
            <w:bCs/>
          </w:rPr>
          <w:t>https://www.gov.uk/government/publications/strategy-development-a-guide-for-nhs-foundation-trust-boards</w:t>
        </w:r>
      </w:hyperlink>
    </w:p>
    <w:p w:rsidR="00A53E1C" w:rsidRDefault="00A53E1C" w:rsidP="004B30BC">
      <w:pPr>
        <w:jc w:val="both"/>
        <w:rPr>
          <w:rFonts w:ascii="Segoe UI" w:hAnsi="Segoe UI" w:cs="Segoe UI"/>
          <w:bCs/>
        </w:rPr>
      </w:pPr>
    </w:p>
    <w:p w:rsidR="00A53E1C" w:rsidRDefault="00D265DA" w:rsidP="004B30BC">
      <w:pPr>
        <w:jc w:val="both"/>
        <w:rPr>
          <w:rFonts w:ascii="Segoe UI" w:hAnsi="Segoe UI" w:cs="Segoe UI"/>
          <w:bCs/>
        </w:rPr>
      </w:pPr>
      <w:r>
        <w:rPr>
          <w:rFonts w:ascii="Segoe UI" w:hAnsi="Segoe UI" w:cs="Segoe UI"/>
          <w:bCs/>
        </w:rPr>
        <w:t>We still await confirmation from Monitor on their annual planning process for 2015/16 (this is expected in early December 2014 – see below).  Monitor has advised it will launch a new toolkit which will contain guidance on the development of a strategy.</w:t>
      </w:r>
    </w:p>
    <w:p w:rsidR="00D265DA" w:rsidRDefault="00D265DA" w:rsidP="004B30BC">
      <w:pPr>
        <w:jc w:val="both"/>
        <w:rPr>
          <w:rFonts w:ascii="Segoe UI" w:hAnsi="Segoe UI" w:cs="Segoe UI"/>
          <w:bCs/>
        </w:rPr>
      </w:pPr>
    </w:p>
    <w:p w:rsidR="00D265DA" w:rsidRDefault="002830D4" w:rsidP="00D265DA">
      <w:pPr>
        <w:jc w:val="both"/>
        <w:rPr>
          <w:rFonts w:ascii="Segoe UI" w:hAnsi="Segoe UI" w:cs="Segoe UI"/>
          <w:bCs/>
        </w:rPr>
      </w:pPr>
      <w:r>
        <w:rPr>
          <w:rFonts w:ascii="Segoe UI" w:hAnsi="Segoe UI" w:cs="Segoe UI"/>
          <w:b/>
          <w:bCs/>
        </w:rPr>
        <w:t>4</w:t>
      </w:r>
      <w:r w:rsidR="00D265DA">
        <w:rPr>
          <w:rFonts w:ascii="Segoe UI" w:hAnsi="Segoe UI" w:cs="Segoe UI"/>
          <w:b/>
          <w:bCs/>
        </w:rPr>
        <w:t>. Letter from Monitor, NHS England and TDA</w:t>
      </w:r>
    </w:p>
    <w:p w:rsidR="00D265DA" w:rsidRPr="00D265DA" w:rsidRDefault="00D90B9E" w:rsidP="00D265DA">
      <w:pPr>
        <w:jc w:val="both"/>
        <w:rPr>
          <w:rFonts w:ascii="Segoe UI" w:hAnsi="Segoe UI" w:cs="Segoe UI"/>
          <w:bCs/>
        </w:rPr>
      </w:pPr>
      <w:r>
        <w:rPr>
          <w:rFonts w:ascii="Segoe UI" w:hAnsi="Segoe UI" w:cs="Segoe UI"/>
          <w:bCs/>
        </w:rPr>
        <w:t>Monitor, NHS England and the NHS Trust Development Agency have jointly written to NHS foundation trusts and NHS trust setting out expectations about NHS performance and the 2015/16 planning process.  A copy of the letter is attached.  I will attend the Midlands &amp; East briefing session on 31 October and will update the Board after that.</w:t>
      </w:r>
    </w:p>
    <w:p w:rsidR="00D265DA" w:rsidRPr="00A53E1C" w:rsidRDefault="00D265DA" w:rsidP="004B30BC">
      <w:pPr>
        <w:jc w:val="both"/>
        <w:rPr>
          <w:rFonts w:ascii="Segoe UI" w:hAnsi="Segoe UI" w:cs="Segoe UI"/>
          <w:bCs/>
        </w:rPr>
      </w:pPr>
    </w:p>
    <w:p w:rsidR="00942E12" w:rsidRPr="009128DB" w:rsidRDefault="00942E12" w:rsidP="00A53E1C">
      <w:pPr>
        <w:pStyle w:val="ListParagraph"/>
        <w:jc w:val="both"/>
        <w:rPr>
          <w:rFonts w:ascii="Segoe UI" w:hAnsi="Segoe UI" w:cs="Segoe UI"/>
          <w:b/>
          <w:bCs/>
        </w:rPr>
      </w:pPr>
    </w:p>
    <w:p w:rsidR="007F2652" w:rsidRDefault="007F2652" w:rsidP="004B30BC">
      <w:pPr>
        <w:jc w:val="both"/>
        <w:rPr>
          <w:rFonts w:ascii="Segoe UI" w:hAnsi="Segoe UI" w:cs="Segoe UI"/>
        </w:rPr>
      </w:pPr>
    </w:p>
    <w:p w:rsidR="00B07A89" w:rsidRPr="00BE30F1" w:rsidRDefault="00B07A89" w:rsidP="004B30BC">
      <w:pPr>
        <w:jc w:val="both"/>
        <w:rPr>
          <w:rFonts w:ascii="Segoe UI" w:hAnsi="Segoe UI" w:cs="Segoe UI"/>
        </w:rPr>
      </w:pPr>
    </w:p>
    <w:p w:rsidR="004B30BC" w:rsidRPr="00BE30F1" w:rsidRDefault="004B30BC" w:rsidP="004B30BC">
      <w:pPr>
        <w:jc w:val="both"/>
        <w:rPr>
          <w:rFonts w:ascii="Segoe UI" w:hAnsi="Segoe UI" w:cs="Segoe UI"/>
          <w:b/>
          <w:i/>
        </w:rPr>
      </w:pPr>
      <w:r w:rsidRPr="00BE30F1">
        <w:rPr>
          <w:rFonts w:ascii="Segoe UI" w:hAnsi="Segoe UI" w:cs="Segoe UI"/>
          <w:b/>
          <w:i/>
        </w:rPr>
        <w:lastRenderedPageBreak/>
        <w:t>Local / Trust Issues</w:t>
      </w:r>
    </w:p>
    <w:p w:rsidR="004B30BC" w:rsidRPr="00BE30F1" w:rsidRDefault="004B30BC" w:rsidP="004B30BC">
      <w:pPr>
        <w:jc w:val="both"/>
        <w:rPr>
          <w:rFonts w:ascii="Segoe UI" w:hAnsi="Segoe UI" w:cs="Segoe UI"/>
          <w:b/>
          <w:i/>
        </w:rPr>
      </w:pPr>
    </w:p>
    <w:p w:rsidR="008D3E3E" w:rsidRPr="00BE30F1" w:rsidRDefault="002830D4" w:rsidP="00A43D5C">
      <w:pPr>
        <w:jc w:val="both"/>
        <w:rPr>
          <w:rFonts w:ascii="Segoe UI" w:hAnsi="Segoe UI" w:cs="Segoe UI"/>
          <w:b/>
        </w:rPr>
      </w:pPr>
      <w:r>
        <w:rPr>
          <w:rFonts w:ascii="Segoe UI" w:hAnsi="Segoe UI" w:cs="Segoe UI"/>
          <w:b/>
        </w:rPr>
        <w:t>5</w:t>
      </w:r>
      <w:r w:rsidR="001A3F8C" w:rsidRPr="00BE30F1">
        <w:rPr>
          <w:rFonts w:ascii="Segoe UI" w:hAnsi="Segoe UI" w:cs="Segoe UI"/>
          <w:b/>
        </w:rPr>
        <w:t xml:space="preserve">. </w:t>
      </w:r>
      <w:r w:rsidR="00A43D5C" w:rsidRPr="00BE30F1">
        <w:rPr>
          <w:rFonts w:ascii="Segoe UI" w:hAnsi="Segoe UI" w:cs="Segoe UI"/>
          <w:b/>
        </w:rPr>
        <w:t>CEO Stakeholder Meetings &amp; Visits</w:t>
      </w:r>
    </w:p>
    <w:p w:rsidR="00A43D5C" w:rsidRPr="002830D4" w:rsidRDefault="002830D4" w:rsidP="00A43D5C">
      <w:pPr>
        <w:jc w:val="both"/>
        <w:rPr>
          <w:rFonts w:ascii="Segoe UI" w:hAnsi="Segoe UI" w:cs="Segoe UI"/>
        </w:rPr>
      </w:pPr>
      <w:r w:rsidRPr="007F2652">
        <w:rPr>
          <w:rFonts w:ascii="Segoe UI" w:hAnsi="Segoe UI" w:cs="Segoe UI"/>
        </w:rPr>
        <w:t xml:space="preserve">Since the last meeting, key stakeholders that I have </w:t>
      </w:r>
      <w:proofErr w:type="gramStart"/>
      <w:r w:rsidRPr="007F2652">
        <w:rPr>
          <w:rFonts w:ascii="Segoe UI" w:hAnsi="Segoe UI" w:cs="Segoe UI"/>
        </w:rPr>
        <w:t>met,</w:t>
      </w:r>
      <w:proofErr w:type="gramEnd"/>
      <w:r w:rsidRPr="007F2652">
        <w:rPr>
          <w:rFonts w:ascii="Segoe UI" w:hAnsi="Segoe UI" w:cs="Segoe UI"/>
        </w:rPr>
        <w:t xml:space="preserve"> visits I have undertaken and meetings that I have attended have included: </w:t>
      </w:r>
    </w:p>
    <w:p w:rsidR="00093EDE" w:rsidRPr="002830D4" w:rsidRDefault="008369DB" w:rsidP="008369DB">
      <w:pPr>
        <w:pStyle w:val="ListParagraph"/>
        <w:numPr>
          <w:ilvl w:val="0"/>
          <w:numId w:val="11"/>
        </w:numPr>
        <w:jc w:val="both"/>
        <w:rPr>
          <w:rFonts w:ascii="Segoe UI" w:hAnsi="Segoe UI" w:cs="Segoe UI"/>
        </w:rPr>
      </w:pPr>
      <w:r w:rsidRPr="002830D4">
        <w:rPr>
          <w:rFonts w:ascii="Segoe UI" w:hAnsi="Segoe UI" w:cs="Segoe UI"/>
        </w:rPr>
        <w:t>Health England Thames Valley Board Development Session</w:t>
      </w:r>
    </w:p>
    <w:p w:rsidR="008369DB" w:rsidRPr="002830D4" w:rsidRDefault="008369DB" w:rsidP="008369DB">
      <w:pPr>
        <w:pStyle w:val="ListParagraph"/>
        <w:numPr>
          <w:ilvl w:val="0"/>
          <w:numId w:val="11"/>
        </w:numPr>
        <w:jc w:val="both"/>
        <w:rPr>
          <w:rFonts w:ascii="Segoe UI" w:hAnsi="Segoe UI" w:cs="Segoe UI"/>
        </w:rPr>
      </w:pPr>
      <w:r w:rsidRPr="002830D4">
        <w:rPr>
          <w:rFonts w:ascii="Segoe UI" w:hAnsi="Segoe UI" w:cs="Segoe UI"/>
        </w:rPr>
        <w:t>Oxfordshire Health and Wellbeing</w:t>
      </w:r>
      <w:r w:rsidR="002830D4">
        <w:rPr>
          <w:rFonts w:ascii="Segoe UI" w:hAnsi="Segoe UI" w:cs="Segoe UI"/>
        </w:rPr>
        <w:t xml:space="preserve"> Board</w:t>
      </w:r>
    </w:p>
    <w:p w:rsidR="00FC1E7D" w:rsidRPr="002830D4" w:rsidRDefault="00FC1E7D" w:rsidP="008369DB">
      <w:pPr>
        <w:pStyle w:val="ListParagraph"/>
        <w:numPr>
          <w:ilvl w:val="0"/>
          <w:numId w:val="11"/>
        </w:numPr>
        <w:jc w:val="both"/>
        <w:rPr>
          <w:rFonts w:ascii="Segoe UI" w:hAnsi="Segoe UI" w:cs="Segoe UI"/>
        </w:rPr>
      </w:pPr>
      <w:r w:rsidRPr="002830D4">
        <w:rPr>
          <w:rFonts w:ascii="Segoe UI" w:hAnsi="Segoe UI" w:cs="Segoe UI"/>
        </w:rPr>
        <w:t>Thames Valley Mental Health Crisis Concordat Event</w:t>
      </w:r>
    </w:p>
    <w:p w:rsidR="00FC1E7D" w:rsidRPr="002830D4" w:rsidRDefault="00FC1E7D" w:rsidP="008369DB">
      <w:pPr>
        <w:pStyle w:val="ListParagraph"/>
        <w:numPr>
          <w:ilvl w:val="0"/>
          <w:numId w:val="11"/>
        </w:numPr>
        <w:jc w:val="both"/>
        <w:rPr>
          <w:rFonts w:ascii="Segoe UI" w:hAnsi="Segoe UI" w:cs="Segoe UI"/>
        </w:rPr>
      </w:pPr>
      <w:r w:rsidRPr="002830D4">
        <w:rPr>
          <w:rFonts w:ascii="Segoe UI" w:hAnsi="Segoe UI" w:cs="Segoe UI"/>
        </w:rPr>
        <w:t>Oxfordshire Clinical Commissioning Group: Most Capable Provider Assessment Evaluation Panel</w:t>
      </w:r>
    </w:p>
    <w:p w:rsidR="00FC1E7D" w:rsidRPr="002830D4" w:rsidRDefault="00FC1E7D" w:rsidP="008369DB">
      <w:pPr>
        <w:pStyle w:val="ListParagraph"/>
        <w:numPr>
          <w:ilvl w:val="0"/>
          <w:numId w:val="11"/>
        </w:numPr>
        <w:jc w:val="both"/>
        <w:rPr>
          <w:rFonts w:ascii="Segoe UI" w:hAnsi="Segoe UI" w:cs="Segoe UI"/>
        </w:rPr>
      </w:pPr>
      <w:r w:rsidRPr="002830D4">
        <w:rPr>
          <w:rFonts w:ascii="Segoe UI" w:hAnsi="Segoe UI" w:cs="Segoe UI"/>
        </w:rPr>
        <w:t>Oxfordshire Childrens’ Safeguarding Board</w:t>
      </w:r>
    </w:p>
    <w:p w:rsidR="00FC1E7D" w:rsidRPr="002830D4" w:rsidRDefault="00FC1E7D" w:rsidP="008369DB">
      <w:pPr>
        <w:pStyle w:val="ListParagraph"/>
        <w:numPr>
          <w:ilvl w:val="0"/>
          <w:numId w:val="11"/>
        </w:numPr>
        <w:jc w:val="both"/>
        <w:rPr>
          <w:rFonts w:ascii="Segoe UI" w:hAnsi="Segoe UI" w:cs="Segoe UI"/>
        </w:rPr>
      </w:pPr>
      <w:r w:rsidRPr="002830D4">
        <w:rPr>
          <w:rFonts w:ascii="Segoe UI" w:hAnsi="Segoe UI" w:cs="Segoe UI"/>
        </w:rPr>
        <w:t>Clinical Senate Council Members meeting</w:t>
      </w:r>
    </w:p>
    <w:p w:rsidR="00FC1E7D" w:rsidRPr="002830D4" w:rsidRDefault="002830D4" w:rsidP="008369DB">
      <w:pPr>
        <w:pStyle w:val="ListParagraph"/>
        <w:numPr>
          <w:ilvl w:val="0"/>
          <w:numId w:val="11"/>
        </w:numPr>
        <w:jc w:val="both"/>
        <w:rPr>
          <w:rFonts w:ascii="Segoe UI" w:hAnsi="Segoe UI" w:cs="Segoe UI"/>
        </w:rPr>
      </w:pPr>
      <w:r>
        <w:rPr>
          <w:rFonts w:ascii="Segoe UI" w:hAnsi="Segoe UI" w:cs="Segoe UI"/>
        </w:rPr>
        <w:t>Executive-to-</w:t>
      </w:r>
      <w:r w:rsidR="00FC1E7D" w:rsidRPr="002830D4">
        <w:rPr>
          <w:rFonts w:ascii="Segoe UI" w:hAnsi="Segoe UI" w:cs="Segoe UI"/>
        </w:rPr>
        <w:t>Executive: Southern Health NHS Foundation Trust</w:t>
      </w:r>
    </w:p>
    <w:p w:rsidR="00FC1E7D" w:rsidRPr="002830D4" w:rsidRDefault="00FC1E7D" w:rsidP="00FC1E7D">
      <w:pPr>
        <w:pStyle w:val="ListParagraph"/>
        <w:numPr>
          <w:ilvl w:val="0"/>
          <w:numId w:val="11"/>
        </w:numPr>
        <w:rPr>
          <w:rFonts w:ascii="Segoe UI" w:hAnsi="Segoe UI" w:cs="Segoe UI"/>
        </w:rPr>
      </w:pPr>
      <w:r w:rsidRPr="002830D4">
        <w:rPr>
          <w:rFonts w:ascii="Segoe UI" w:hAnsi="Segoe UI" w:cs="Segoe UI"/>
        </w:rPr>
        <w:t>Oxfordshire Clinical Commissioning Group: Outcome Based Commissioning</w:t>
      </w:r>
      <w:r w:rsidR="002830D4">
        <w:rPr>
          <w:rFonts w:ascii="Segoe UI" w:hAnsi="Segoe UI" w:cs="Segoe UI"/>
        </w:rPr>
        <w:t xml:space="preserve"> presentation</w:t>
      </w:r>
    </w:p>
    <w:p w:rsidR="00FC1E7D" w:rsidRPr="002830D4" w:rsidRDefault="00FC1E7D" w:rsidP="00FC1E7D">
      <w:pPr>
        <w:pStyle w:val="ListParagraph"/>
        <w:numPr>
          <w:ilvl w:val="0"/>
          <w:numId w:val="11"/>
        </w:numPr>
        <w:rPr>
          <w:rFonts w:ascii="Segoe UI" w:hAnsi="Segoe UI" w:cs="Segoe UI"/>
        </w:rPr>
      </w:pPr>
      <w:r w:rsidRPr="002830D4">
        <w:rPr>
          <w:rFonts w:ascii="Segoe UI" w:hAnsi="Segoe UI" w:cs="Segoe UI"/>
        </w:rPr>
        <w:t>CQC Summit – Humber NHS Foundation Trust</w:t>
      </w:r>
    </w:p>
    <w:p w:rsidR="00FC1E7D" w:rsidRPr="002830D4" w:rsidRDefault="00FC1E7D" w:rsidP="00FC1E7D">
      <w:pPr>
        <w:pStyle w:val="ListParagraph"/>
        <w:numPr>
          <w:ilvl w:val="0"/>
          <w:numId w:val="11"/>
        </w:numPr>
        <w:rPr>
          <w:rFonts w:ascii="Segoe UI" w:hAnsi="Segoe UI" w:cs="Segoe UI"/>
        </w:rPr>
      </w:pPr>
      <w:r w:rsidRPr="002830D4">
        <w:rPr>
          <w:rFonts w:ascii="Segoe UI" w:hAnsi="Segoe UI" w:cs="Segoe UI"/>
        </w:rPr>
        <w:t>FTN Community Services Group</w:t>
      </w:r>
    </w:p>
    <w:p w:rsidR="00FC1E7D" w:rsidRPr="002830D4" w:rsidRDefault="00FC1E7D" w:rsidP="00FC1E7D">
      <w:pPr>
        <w:pStyle w:val="ListParagraph"/>
        <w:numPr>
          <w:ilvl w:val="0"/>
          <w:numId w:val="11"/>
        </w:numPr>
        <w:rPr>
          <w:rFonts w:ascii="Segoe UI" w:hAnsi="Segoe UI" w:cs="Segoe UI"/>
        </w:rPr>
      </w:pPr>
      <w:r w:rsidRPr="002830D4">
        <w:rPr>
          <w:rFonts w:ascii="Segoe UI" w:hAnsi="Segoe UI" w:cs="Segoe UI"/>
        </w:rPr>
        <w:t>CEOs surgery</w:t>
      </w:r>
      <w:r w:rsidR="002830D4">
        <w:rPr>
          <w:rFonts w:ascii="Segoe UI" w:hAnsi="Segoe UI" w:cs="Segoe UI"/>
        </w:rPr>
        <w:t xml:space="preserve"> with staff across the Trust</w:t>
      </w:r>
    </w:p>
    <w:p w:rsidR="00FC1E7D" w:rsidRPr="002830D4" w:rsidRDefault="00FC1E7D" w:rsidP="00FC1E7D">
      <w:pPr>
        <w:pStyle w:val="ListParagraph"/>
        <w:numPr>
          <w:ilvl w:val="0"/>
          <w:numId w:val="11"/>
        </w:numPr>
        <w:rPr>
          <w:rFonts w:ascii="Segoe UI" w:hAnsi="Segoe UI" w:cs="Segoe UI"/>
        </w:rPr>
      </w:pPr>
      <w:r w:rsidRPr="002830D4">
        <w:rPr>
          <w:rFonts w:ascii="Segoe UI" w:hAnsi="Segoe UI" w:cs="Segoe UI"/>
        </w:rPr>
        <w:t>Buck</w:t>
      </w:r>
      <w:r w:rsidR="002830D4">
        <w:rPr>
          <w:rFonts w:ascii="Segoe UI" w:hAnsi="Segoe UI" w:cs="Segoe UI"/>
        </w:rPr>
        <w:t>inghamshire</w:t>
      </w:r>
      <w:r w:rsidRPr="002830D4">
        <w:rPr>
          <w:rFonts w:ascii="Segoe UI" w:hAnsi="Segoe UI" w:cs="Segoe UI"/>
        </w:rPr>
        <w:t xml:space="preserve"> Strategic Health Liaison</w:t>
      </w:r>
      <w:r w:rsidR="002830D4">
        <w:rPr>
          <w:rFonts w:ascii="Segoe UI" w:hAnsi="Segoe UI" w:cs="Segoe UI"/>
        </w:rPr>
        <w:t xml:space="preserve"> Board</w:t>
      </w:r>
    </w:p>
    <w:p w:rsidR="00FC1E7D" w:rsidRPr="002830D4" w:rsidRDefault="00FC1E7D" w:rsidP="00FC1E7D">
      <w:pPr>
        <w:pStyle w:val="ListParagraph"/>
        <w:numPr>
          <w:ilvl w:val="0"/>
          <w:numId w:val="11"/>
        </w:numPr>
        <w:rPr>
          <w:rFonts w:ascii="Segoe UI" w:hAnsi="Segoe UI" w:cs="Segoe UI"/>
        </w:rPr>
      </w:pPr>
      <w:r w:rsidRPr="002830D4">
        <w:rPr>
          <w:rFonts w:ascii="Segoe UI" w:hAnsi="Segoe UI" w:cs="Segoe UI"/>
        </w:rPr>
        <w:t>Oxford Clinical Commissioning Group</w:t>
      </w:r>
      <w:r w:rsidR="009128DB" w:rsidRPr="002830D4">
        <w:rPr>
          <w:rFonts w:ascii="Segoe UI" w:hAnsi="Segoe UI" w:cs="Segoe UI"/>
        </w:rPr>
        <w:t xml:space="preserve"> Homi</w:t>
      </w:r>
      <w:r w:rsidRPr="002830D4">
        <w:rPr>
          <w:rFonts w:ascii="Segoe UI" w:hAnsi="Segoe UI" w:cs="Segoe UI"/>
        </w:rPr>
        <w:t>cide Review</w:t>
      </w:r>
    </w:p>
    <w:p w:rsidR="009128DB" w:rsidRPr="002830D4" w:rsidRDefault="009128DB" w:rsidP="00FC1E7D">
      <w:pPr>
        <w:pStyle w:val="ListParagraph"/>
        <w:numPr>
          <w:ilvl w:val="0"/>
          <w:numId w:val="11"/>
        </w:numPr>
        <w:rPr>
          <w:rFonts w:ascii="Segoe UI" w:hAnsi="Segoe UI" w:cs="Segoe UI"/>
        </w:rPr>
      </w:pPr>
      <w:r w:rsidRPr="002830D4">
        <w:rPr>
          <w:rFonts w:ascii="Segoe UI" w:hAnsi="Segoe UI" w:cs="Segoe UI"/>
        </w:rPr>
        <w:t>Medical Staffing Committee Awayday</w:t>
      </w:r>
    </w:p>
    <w:p w:rsidR="009128DB" w:rsidRPr="002830D4" w:rsidRDefault="009128DB" w:rsidP="00FC1E7D">
      <w:pPr>
        <w:pStyle w:val="ListParagraph"/>
        <w:numPr>
          <w:ilvl w:val="0"/>
          <w:numId w:val="11"/>
        </w:numPr>
        <w:rPr>
          <w:rFonts w:ascii="Segoe UI" w:hAnsi="Segoe UI" w:cs="Segoe UI"/>
        </w:rPr>
      </w:pPr>
      <w:r w:rsidRPr="002830D4">
        <w:rPr>
          <w:rFonts w:ascii="Segoe UI" w:hAnsi="Segoe UI" w:cs="Segoe UI"/>
        </w:rPr>
        <w:t>CLARHC Board</w:t>
      </w:r>
    </w:p>
    <w:p w:rsidR="008369DB" w:rsidRDefault="008369DB" w:rsidP="008369DB">
      <w:pPr>
        <w:jc w:val="both"/>
        <w:rPr>
          <w:rFonts w:ascii="Segoe UI" w:hAnsi="Segoe UI" w:cs="Segoe UI"/>
          <w:b/>
        </w:rPr>
      </w:pPr>
    </w:p>
    <w:p w:rsidR="002830D4" w:rsidRPr="00BE30F1" w:rsidRDefault="002830D4" w:rsidP="002830D4">
      <w:pPr>
        <w:jc w:val="both"/>
        <w:rPr>
          <w:rFonts w:ascii="Segoe UI" w:hAnsi="Segoe UI" w:cs="Segoe UI"/>
          <w:b/>
        </w:rPr>
      </w:pPr>
      <w:r>
        <w:rPr>
          <w:rFonts w:ascii="Segoe UI" w:hAnsi="Segoe UI" w:cs="Segoe UI"/>
          <w:b/>
        </w:rPr>
        <w:t>6</w:t>
      </w:r>
      <w:r w:rsidRPr="00BE30F1">
        <w:rPr>
          <w:rFonts w:ascii="Segoe UI" w:hAnsi="Segoe UI" w:cs="Segoe UI"/>
          <w:b/>
        </w:rPr>
        <w:t xml:space="preserve">. </w:t>
      </w:r>
      <w:r>
        <w:rPr>
          <w:rFonts w:ascii="Segoe UI" w:hAnsi="Segoe UI" w:cs="Segoe UI"/>
          <w:b/>
        </w:rPr>
        <w:t>Ebola Epidemic</w:t>
      </w:r>
    </w:p>
    <w:p w:rsidR="002830D4" w:rsidRPr="002830D4" w:rsidRDefault="002830D4" w:rsidP="002830D4">
      <w:pPr>
        <w:jc w:val="both"/>
        <w:rPr>
          <w:rFonts w:ascii="Segoe UI" w:hAnsi="Segoe UI" w:cs="Segoe UI"/>
        </w:rPr>
      </w:pPr>
      <w:r>
        <w:rPr>
          <w:rFonts w:ascii="Segoe UI" w:hAnsi="Segoe UI" w:cs="Segoe UI"/>
        </w:rPr>
        <w:t>Given the growing concerns around the Ebola epidemic in West Africa and the likelihood that cases will appear in the United Kingdom, the Trust will undertake a desk-top exercise of its plan’s to deal with such an outbreak on 31 October 2014.  The exercise will use a</w:t>
      </w:r>
      <w:r w:rsidR="00B07A89">
        <w:rPr>
          <w:rFonts w:ascii="Segoe UI" w:hAnsi="Segoe UI" w:cs="Segoe UI"/>
        </w:rPr>
        <w:t xml:space="preserve"> scenario developed by Public Health England and we will report our findings to NHS England.</w:t>
      </w:r>
    </w:p>
    <w:p w:rsidR="008369DB" w:rsidRPr="008369DB" w:rsidRDefault="008369DB" w:rsidP="008369DB">
      <w:pPr>
        <w:jc w:val="both"/>
        <w:rPr>
          <w:rFonts w:ascii="Segoe UI" w:hAnsi="Segoe UI" w:cs="Segoe UI"/>
          <w:b/>
        </w:rPr>
      </w:pPr>
    </w:p>
    <w:p w:rsidR="00865097" w:rsidRDefault="00B07A89" w:rsidP="00B1709F">
      <w:pPr>
        <w:pStyle w:val="NormalWeb"/>
        <w:shd w:val="clear" w:color="auto" w:fill="FFFFFF"/>
        <w:spacing w:before="0" w:beforeAutospacing="0" w:after="0" w:afterAutospacing="0"/>
        <w:jc w:val="both"/>
        <w:rPr>
          <w:rFonts w:ascii="Segoe UI" w:hAnsi="Segoe UI" w:cs="Segoe UI"/>
          <w:b/>
          <w:color w:val="000000" w:themeColor="text1"/>
        </w:rPr>
      </w:pPr>
      <w:r w:rsidRPr="00B07A89">
        <w:rPr>
          <w:rFonts w:ascii="Segoe UI" w:hAnsi="Segoe UI" w:cs="Segoe UI"/>
          <w:b/>
          <w:color w:val="000000" w:themeColor="text1"/>
        </w:rPr>
        <w:t>7</w:t>
      </w:r>
      <w:r w:rsidR="00093EDE" w:rsidRPr="00B07A89">
        <w:rPr>
          <w:rFonts w:ascii="Segoe UI" w:hAnsi="Segoe UI" w:cs="Segoe UI"/>
          <w:b/>
          <w:color w:val="000000" w:themeColor="text1"/>
        </w:rPr>
        <w:t xml:space="preserve">. </w:t>
      </w:r>
      <w:r w:rsidR="00B1709F">
        <w:rPr>
          <w:rFonts w:ascii="Segoe UI" w:hAnsi="Segoe UI" w:cs="Segoe UI"/>
          <w:b/>
          <w:color w:val="000000" w:themeColor="text1"/>
        </w:rPr>
        <w:t>Whiteleaf Centre Official Opening</w:t>
      </w:r>
    </w:p>
    <w:p w:rsidR="00B1709F" w:rsidRPr="00B1709F" w:rsidRDefault="00B1709F" w:rsidP="00B1709F">
      <w:pPr>
        <w:pStyle w:val="NormalWeb"/>
        <w:shd w:val="clear" w:color="auto" w:fill="FFFFFF"/>
        <w:spacing w:before="0" w:beforeAutospacing="0" w:after="0" w:afterAutospacing="0"/>
        <w:jc w:val="both"/>
        <w:rPr>
          <w:rFonts w:ascii="Segoe UI" w:hAnsi="Segoe UI" w:cs="Segoe UI"/>
        </w:rPr>
      </w:pPr>
      <w:r w:rsidRPr="00B1709F">
        <w:rPr>
          <w:rFonts w:ascii="Segoe UI" w:hAnsi="Segoe UI" w:cs="Segoe UI"/>
        </w:rPr>
        <w:t xml:space="preserve">The Whiteleaf Centre in Aylesbury was officially opened </w:t>
      </w:r>
      <w:r>
        <w:rPr>
          <w:rFonts w:ascii="Segoe UI" w:hAnsi="Segoe UI" w:cs="Segoe UI"/>
        </w:rPr>
        <w:t>on 8 October 2014</w:t>
      </w:r>
      <w:r w:rsidRPr="00B1709F">
        <w:rPr>
          <w:rFonts w:ascii="Segoe UI" w:hAnsi="Segoe UI" w:cs="Segoe UI"/>
        </w:rPr>
        <w:t xml:space="preserve"> by Her Royal Highness </w:t>
      </w:r>
      <w:proofErr w:type="gramStart"/>
      <w:r w:rsidRPr="00B1709F">
        <w:rPr>
          <w:rFonts w:ascii="Segoe UI" w:hAnsi="Segoe UI" w:cs="Segoe UI"/>
        </w:rPr>
        <w:t>The</w:t>
      </w:r>
      <w:proofErr w:type="gramEnd"/>
      <w:r w:rsidRPr="00B1709F">
        <w:rPr>
          <w:rFonts w:ascii="Segoe UI" w:hAnsi="Segoe UI" w:cs="Segoe UI"/>
        </w:rPr>
        <w:t xml:space="preserve"> Countess of Wessex.</w:t>
      </w:r>
      <w:r w:rsidR="00865097">
        <w:rPr>
          <w:rFonts w:ascii="Segoe UI" w:hAnsi="Segoe UI" w:cs="Segoe UI"/>
        </w:rPr>
        <w:t xml:space="preserve">  </w:t>
      </w:r>
      <w:r w:rsidRPr="00B1709F">
        <w:rPr>
          <w:rFonts w:ascii="Segoe UI" w:hAnsi="Segoe UI" w:cs="Segoe UI"/>
        </w:rPr>
        <w:t xml:space="preserve">The Whiteleaf Centre is a purpose-built, high quality facility providing mental health care for people in Buckinghamshire. </w:t>
      </w:r>
      <w:r w:rsidR="00865097">
        <w:rPr>
          <w:rFonts w:ascii="Segoe UI" w:hAnsi="Segoe UI" w:cs="Segoe UI"/>
        </w:rPr>
        <w:t xml:space="preserve"> </w:t>
      </w:r>
      <w:r w:rsidRPr="00B1709F">
        <w:rPr>
          <w:rFonts w:ascii="Segoe UI" w:hAnsi="Segoe UI" w:cs="Segoe UI"/>
        </w:rPr>
        <w:t>Incorporating four inpatient wards, day hospital facilities, and providing a range of outpatient treatments, the centre opened its doors to patients in February 2014 and cost £42.8m.</w:t>
      </w:r>
      <w:r w:rsidR="00865097">
        <w:rPr>
          <w:rFonts w:ascii="Segoe UI" w:hAnsi="Segoe UI" w:cs="Segoe UI"/>
        </w:rPr>
        <w:t xml:space="preserve">  </w:t>
      </w:r>
      <w:r w:rsidRPr="00B1709F">
        <w:rPr>
          <w:rFonts w:ascii="Segoe UI" w:hAnsi="Segoe UI" w:cs="Segoe UI"/>
        </w:rPr>
        <w:t>Her Royal Highness was given a tour of the new facility</w:t>
      </w:r>
      <w:r w:rsidR="00865097">
        <w:rPr>
          <w:rFonts w:ascii="Segoe UI" w:hAnsi="Segoe UI" w:cs="Segoe UI"/>
        </w:rPr>
        <w:t xml:space="preserve">, including </w:t>
      </w:r>
      <w:r w:rsidR="00865097" w:rsidRPr="00B1709F">
        <w:rPr>
          <w:rFonts w:ascii="Segoe UI" w:hAnsi="Segoe UI" w:cs="Segoe UI"/>
        </w:rPr>
        <w:t>Opal Ward, a 20-bedded mixed-sex rehabilitation ward,</w:t>
      </w:r>
      <w:r w:rsidRPr="00B1709F">
        <w:rPr>
          <w:rFonts w:ascii="Segoe UI" w:hAnsi="Segoe UI" w:cs="Segoe UI"/>
        </w:rPr>
        <w:t xml:space="preserve"> by key staff involved in the development of the unit. </w:t>
      </w:r>
      <w:r w:rsidR="00865097">
        <w:rPr>
          <w:rFonts w:ascii="Segoe UI" w:hAnsi="Segoe UI" w:cs="Segoe UI"/>
        </w:rPr>
        <w:t xml:space="preserve"> </w:t>
      </w:r>
      <w:r w:rsidRPr="00B1709F">
        <w:rPr>
          <w:rFonts w:ascii="Segoe UI" w:hAnsi="Segoe UI" w:cs="Segoe UI"/>
        </w:rPr>
        <w:t xml:space="preserve">Her Royal Highness was also shown the nature-inspired artwork throughout the Whiteleaf Centre that </w:t>
      </w:r>
      <w:r w:rsidRPr="00B1709F">
        <w:rPr>
          <w:rFonts w:ascii="Segoe UI" w:hAnsi="Segoe UI" w:cs="Segoe UI"/>
        </w:rPr>
        <w:lastRenderedPageBreak/>
        <w:t>was created by artists in close partnership with service users</w:t>
      </w:r>
      <w:r w:rsidR="00865097">
        <w:rPr>
          <w:rFonts w:ascii="Segoe UI" w:hAnsi="Segoe UI" w:cs="Segoe UI"/>
        </w:rPr>
        <w:t xml:space="preserve"> before</w:t>
      </w:r>
      <w:r w:rsidRPr="00B1709F">
        <w:rPr>
          <w:rFonts w:ascii="Segoe UI" w:hAnsi="Segoe UI" w:cs="Segoe UI"/>
        </w:rPr>
        <w:t xml:space="preserve"> officially open</w:t>
      </w:r>
      <w:r w:rsidR="00865097">
        <w:rPr>
          <w:rFonts w:ascii="Segoe UI" w:hAnsi="Segoe UI" w:cs="Segoe UI"/>
        </w:rPr>
        <w:t>ing</w:t>
      </w:r>
      <w:r w:rsidRPr="00B1709F">
        <w:rPr>
          <w:rFonts w:ascii="Segoe UI" w:hAnsi="Segoe UI" w:cs="Segoe UI"/>
        </w:rPr>
        <w:t xml:space="preserve"> the unit and unveil</w:t>
      </w:r>
      <w:r w:rsidR="00865097">
        <w:rPr>
          <w:rFonts w:ascii="Segoe UI" w:hAnsi="Segoe UI" w:cs="Segoe UI"/>
        </w:rPr>
        <w:t>ing a plaque to commemorate the occasion.</w:t>
      </w:r>
    </w:p>
    <w:p w:rsidR="009263EC" w:rsidRPr="00BE30F1" w:rsidRDefault="009263EC" w:rsidP="00093EDE">
      <w:pPr>
        <w:jc w:val="both"/>
        <w:rPr>
          <w:rFonts w:ascii="Segoe UI" w:hAnsi="Segoe UI" w:cs="Segoe UI"/>
        </w:rPr>
      </w:pPr>
    </w:p>
    <w:p w:rsidR="004B30BC" w:rsidRPr="00BE30F1" w:rsidRDefault="004B30BC" w:rsidP="004B30BC">
      <w:pPr>
        <w:jc w:val="both"/>
        <w:rPr>
          <w:rFonts w:ascii="Segoe UI" w:hAnsi="Segoe UI" w:cs="Segoe UI"/>
        </w:rPr>
      </w:pPr>
      <w:r w:rsidRPr="00BE30F1">
        <w:rPr>
          <w:rFonts w:ascii="Segoe UI" w:hAnsi="Segoe UI" w:cs="Segoe UI"/>
          <w:b/>
        </w:rPr>
        <w:t>Recommendation</w:t>
      </w:r>
    </w:p>
    <w:p w:rsidR="00D20FCE" w:rsidRPr="00BE30F1" w:rsidRDefault="00D20FCE" w:rsidP="004B30BC">
      <w:pPr>
        <w:jc w:val="both"/>
        <w:rPr>
          <w:rFonts w:ascii="Segoe UI" w:hAnsi="Segoe UI" w:cs="Segoe UI"/>
        </w:rPr>
      </w:pPr>
    </w:p>
    <w:p w:rsidR="004B30BC" w:rsidRPr="00BE30F1" w:rsidRDefault="004B30BC" w:rsidP="004B30BC">
      <w:pPr>
        <w:jc w:val="both"/>
        <w:rPr>
          <w:rFonts w:ascii="Segoe UI" w:hAnsi="Segoe UI" w:cs="Segoe UI"/>
        </w:rPr>
      </w:pPr>
      <w:r w:rsidRPr="00BE30F1">
        <w:rPr>
          <w:rFonts w:ascii="Segoe UI" w:hAnsi="Segoe UI" w:cs="Segoe UI"/>
        </w:rPr>
        <w:t>The Bo</w:t>
      </w:r>
      <w:r w:rsidR="00A15670" w:rsidRPr="00BE30F1">
        <w:rPr>
          <w:rFonts w:ascii="Segoe UI" w:hAnsi="Segoe UI" w:cs="Segoe UI"/>
        </w:rPr>
        <w:t>ard is asked to note the report</w:t>
      </w:r>
      <w:r w:rsidR="00DC031F" w:rsidRPr="00BE30F1">
        <w:rPr>
          <w:rFonts w:ascii="Segoe UI" w:hAnsi="Segoe UI" w:cs="Segoe UI"/>
        </w:rPr>
        <w:t>.</w:t>
      </w:r>
    </w:p>
    <w:p w:rsidR="004B30BC" w:rsidRPr="00BE30F1" w:rsidRDefault="004B30BC" w:rsidP="004B30BC">
      <w:pPr>
        <w:jc w:val="both"/>
        <w:rPr>
          <w:rFonts w:ascii="Segoe UI" w:hAnsi="Segoe UI" w:cs="Segoe UI"/>
        </w:rPr>
      </w:pPr>
    </w:p>
    <w:p w:rsidR="004B30BC" w:rsidRPr="00BE30F1" w:rsidRDefault="004B30BC" w:rsidP="004B30BC">
      <w:pPr>
        <w:jc w:val="both"/>
        <w:rPr>
          <w:rFonts w:ascii="Segoe UI" w:hAnsi="Segoe UI" w:cs="Segoe UI"/>
          <w:b/>
        </w:rPr>
      </w:pPr>
    </w:p>
    <w:p w:rsidR="004B30BC" w:rsidRPr="00BE30F1" w:rsidRDefault="004B30BC" w:rsidP="004B30BC">
      <w:pPr>
        <w:jc w:val="both"/>
        <w:rPr>
          <w:rFonts w:ascii="Segoe UI" w:hAnsi="Segoe UI" w:cs="Segoe UI"/>
        </w:rPr>
      </w:pPr>
      <w:r w:rsidRPr="00BE30F1">
        <w:rPr>
          <w:rFonts w:ascii="Segoe UI" w:hAnsi="Segoe UI" w:cs="Segoe UI"/>
          <w:b/>
        </w:rPr>
        <w:t>Lead Executive Director:</w:t>
      </w:r>
      <w:r w:rsidRPr="00BE30F1">
        <w:rPr>
          <w:rFonts w:ascii="Segoe UI" w:hAnsi="Segoe UI" w:cs="Segoe UI"/>
          <w:b/>
        </w:rPr>
        <w:tab/>
      </w:r>
      <w:r w:rsidRPr="00BE30F1">
        <w:rPr>
          <w:rFonts w:ascii="Segoe UI" w:hAnsi="Segoe UI" w:cs="Segoe UI"/>
        </w:rPr>
        <w:t>Stuart Bell, Chief Executive</w:t>
      </w:r>
    </w:p>
    <w:p w:rsidR="00AF0562" w:rsidRPr="00BE30F1" w:rsidRDefault="00AF0562" w:rsidP="004B30BC">
      <w:pPr>
        <w:pStyle w:val="Heading1"/>
        <w:jc w:val="center"/>
        <w:rPr>
          <w:rFonts w:ascii="Segoe UI" w:hAnsi="Segoe UI" w:cs="Segoe UI"/>
        </w:rPr>
      </w:pPr>
    </w:p>
    <w:sectPr w:rsidR="00AF0562" w:rsidRPr="00BE30F1" w:rsidSect="00E84A84">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709F" w:rsidRDefault="00B1709F" w:rsidP="00A55309">
      <w:r>
        <w:separator/>
      </w:r>
    </w:p>
  </w:endnote>
  <w:endnote w:type="continuationSeparator" w:id="0">
    <w:p w:rsidR="00B1709F" w:rsidRDefault="00B1709F" w:rsidP="00A553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yriad Pro">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pitch w:val="variable"/>
    <w:sig w:usb0="E00022FF" w:usb1="C000205B" w:usb2="0000000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09F" w:rsidRDefault="00B1709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09F" w:rsidRDefault="00B1709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09F" w:rsidRDefault="00B170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709F" w:rsidRDefault="00B1709F" w:rsidP="00A55309">
      <w:r>
        <w:separator/>
      </w:r>
    </w:p>
  </w:footnote>
  <w:footnote w:type="continuationSeparator" w:id="0">
    <w:p w:rsidR="00B1709F" w:rsidRDefault="00B1709F" w:rsidP="00A553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09F" w:rsidRDefault="00B1709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09F" w:rsidRPr="005B3E3C" w:rsidRDefault="00B1709F" w:rsidP="00A55309">
    <w:pPr>
      <w:pStyle w:val="Header"/>
      <w:jc w:val="center"/>
      <w:rPr>
        <w:rFonts w:ascii="Arial" w:hAnsi="Arial" w:cs="Arial"/>
      </w:rPr>
    </w:pPr>
    <w:r>
      <w:rPr>
        <w:rFonts w:ascii="Arial" w:hAnsi="Arial" w:cs="Arial"/>
        <w:b/>
        <w:i/>
      </w:rPr>
      <w:t>PUBLIC</w:t>
    </w:r>
    <w:r>
      <w:rPr>
        <w:rFonts w:ascii="Arial" w:hAnsi="Arial" w:cs="Arial"/>
        <w:b/>
      </w:rPr>
      <w:t xml:space="preserve"> </w:t>
    </w:r>
  </w:p>
  <w:p w:rsidR="00B1709F" w:rsidRDefault="00B1709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09F" w:rsidRDefault="00B1709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357F6"/>
    <w:multiLevelType w:val="hybridMultilevel"/>
    <w:tmpl w:val="6B564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1D75BB"/>
    <w:multiLevelType w:val="hybridMultilevel"/>
    <w:tmpl w:val="9224E91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
    <w:nsid w:val="0EC55E36"/>
    <w:multiLevelType w:val="hybridMultilevel"/>
    <w:tmpl w:val="F6304B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A062AC"/>
    <w:multiLevelType w:val="hybridMultilevel"/>
    <w:tmpl w:val="60668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D2D58A6"/>
    <w:multiLevelType w:val="hybridMultilevel"/>
    <w:tmpl w:val="3E360680"/>
    <w:lvl w:ilvl="0" w:tplc="0809000F">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F06153A"/>
    <w:multiLevelType w:val="hybridMultilevel"/>
    <w:tmpl w:val="F2B25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47B7480"/>
    <w:multiLevelType w:val="hybridMultilevel"/>
    <w:tmpl w:val="57083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AB4145B"/>
    <w:multiLevelType w:val="hybridMultilevel"/>
    <w:tmpl w:val="3760C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D58631C"/>
    <w:multiLevelType w:val="hybridMultilevel"/>
    <w:tmpl w:val="0082D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66F2447"/>
    <w:multiLevelType w:val="hybridMultilevel"/>
    <w:tmpl w:val="BDE69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C4643A6"/>
    <w:multiLevelType w:val="hybridMultilevel"/>
    <w:tmpl w:val="D1DA1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F660DB8"/>
    <w:multiLevelType w:val="multilevel"/>
    <w:tmpl w:val="1318C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F712D87"/>
    <w:multiLevelType w:val="hybridMultilevel"/>
    <w:tmpl w:val="7BA0292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nsid w:val="65716F0C"/>
    <w:multiLevelType w:val="hybridMultilevel"/>
    <w:tmpl w:val="EF6817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7"/>
  </w:num>
  <w:num w:numId="4">
    <w:abstractNumId w:val="5"/>
  </w:num>
  <w:num w:numId="5">
    <w:abstractNumId w:val="13"/>
  </w:num>
  <w:num w:numId="6">
    <w:abstractNumId w:val="6"/>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0"/>
  </w:num>
  <w:num w:numId="10">
    <w:abstractNumId w:val="4"/>
  </w:num>
  <w:num w:numId="11">
    <w:abstractNumId w:val="8"/>
  </w:num>
  <w:num w:numId="12">
    <w:abstractNumId w:val="10"/>
  </w:num>
  <w:num w:numId="13">
    <w:abstractNumId w:val="1"/>
  </w:num>
  <w:num w:numId="14">
    <w:abstractNumId w:val="1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stylePaneFormatFilter w:val="3F01"/>
  <w:defaultTabStop w:val="720"/>
  <w:noPunctuationKerning/>
  <w:characterSpacingControl w:val="doNotCompress"/>
  <w:hdrShapeDefaults>
    <o:shapedefaults v:ext="edit" spidmax="10241"/>
  </w:hdrShapeDefaults>
  <w:footnotePr>
    <w:footnote w:id="-1"/>
    <w:footnote w:id="0"/>
  </w:footnotePr>
  <w:endnotePr>
    <w:endnote w:id="-1"/>
    <w:endnote w:id="0"/>
  </w:endnotePr>
  <w:compat/>
  <w:rsids>
    <w:rsidRoot w:val="002A73E8"/>
    <w:rsid w:val="000041EA"/>
    <w:rsid w:val="00005AB6"/>
    <w:rsid w:val="000063E5"/>
    <w:rsid w:val="00006E41"/>
    <w:rsid w:val="00007F05"/>
    <w:rsid w:val="00015B58"/>
    <w:rsid w:val="00016BB8"/>
    <w:rsid w:val="0002105C"/>
    <w:rsid w:val="0002213D"/>
    <w:rsid w:val="00023C15"/>
    <w:rsid w:val="00027720"/>
    <w:rsid w:val="00037819"/>
    <w:rsid w:val="00040FFA"/>
    <w:rsid w:val="000414D8"/>
    <w:rsid w:val="000504EC"/>
    <w:rsid w:val="00051BA9"/>
    <w:rsid w:val="0005393C"/>
    <w:rsid w:val="000542AF"/>
    <w:rsid w:val="0005435E"/>
    <w:rsid w:val="0005451F"/>
    <w:rsid w:val="00054B3B"/>
    <w:rsid w:val="000555AF"/>
    <w:rsid w:val="00055952"/>
    <w:rsid w:val="00064715"/>
    <w:rsid w:val="00070AF0"/>
    <w:rsid w:val="00073BDB"/>
    <w:rsid w:val="000758F7"/>
    <w:rsid w:val="0007631A"/>
    <w:rsid w:val="00077A95"/>
    <w:rsid w:val="00077CAF"/>
    <w:rsid w:val="0009109B"/>
    <w:rsid w:val="000929CF"/>
    <w:rsid w:val="000929E8"/>
    <w:rsid w:val="00093EDE"/>
    <w:rsid w:val="00095079"/>
    <w:rsid w:val="00096B95"/>
    <w:rsid w:val="00097314"/>
    <w:rsid w:val="000A013E"/>
    <w:rsid w:val="000A1E8F"/>
    <w:rsid w:val="000A57F6"/>
    <w:rsid w:val="000A7E31"/>
    <w:rsid w:val="000B10A6"/>
    <w:rsid w:val="000B312B"/>
    <w:rsid w:val="000B4ADE"/>
    <w:rsid w:val="000B659B"/>
    <w:rsid w:val="000B71B5"/>
    <w:rsid w:val="000C228A"/>
    <w:rsid w:val="000D1E63"/>
    <w:rsid w:val="000D5903"/>
    <w:rsid w:val="000D6FE6"/>
    <w:rsid w:val="000E0F76"/>
    <w:rsid w:val="000E34DE"/>
    <w:rsid w:val="000E5B0E"/>
    <w:rsid w:val="000E7F4B"/>
    <w:rsid w:val="000F17CB"/>
    <w:rsid w:val="000F4BD7"/>
    <w:rsid w:val="000F4D21"/>
    <w:rsid w:val="00100FCD"/>
    <w:rsid w:val="001014BE"/>
    <w:rsid w:val="001017EA"/>
    <w:rsid w:val="00101D83"/>
    <w:rsid w:val="00106563"/>
    <w:rsid w:val="001101CB"/>
    <w:rsid w:val="0011061E"/>
    <w:rsid w:val="001163D7"/>
    <w:rsid w:val="0012172F"/>
    <w:rsid w:val="0012659C"/>
    <w:rsid w:val="001316E9"/>
    <w:rsid w:val="00133F94"/>
    <w:rsid w:val="00135471"/>
    <w:rsid w:val="00135EFD"/>
    <w:rsid w:val="00144A21"/>
    <w:rsid w:val="00146C25"/>
    <w:rsid w:val="00147187"/>
    <w:rsid w:val="00152AC7"/>
    <w:rsid w:val="00154400"/>
    <w:rsid w:val="00160FC3"/>
    <w:rsid w:val="0016271F"/>
    <w:rsid w:val="00165D2F"/>
    <w:rsid w:val="00166E61"/>
    <w:rsid w:val="0019159A"/>
    <w:rsid w:val="00195C8B"/>
    <w:rsid w:val="001978DA"/>
    <w:rsid w:val="001A0308"/>
    <w:rsid w:val="001A0F57"/>
    <w:rsid w:val="001A3F8C"/>
    <w:rsid w:val="001A4CEB"/>
    <w:rsid w:val="001B00BF"/>
    <w:rsid w:val="001B1BCD"/>
    <w:rsid w:val="001B1E40"/>
    <w:rsid w:val="001B36E3"/>
    <w:rsid w:val="001B5DE5"/>
    <w:rsid w:val="001C071D"/>
    <w:rsid w:val="001C5C34"/>
    <w:rsid w:val="001C7AC9"/>
    <w:rsid w:val="001D044A"/>
    <w:rsid w:val="001D08DA"/>
    <w:rsid w:val="001E09C8"/>
    <w:rsid w:val="001E6901"/>
    <w:rsid w:val="001F2D3E"/>
    <w:rsid w:val="001F551C"/>
    <w:rsid w:val="001F76ED"/>
    <w:rsid w:val="00204AC6"/>
    <w:rsid w:val="0020669F"/>
    <w:rsid w:val="00213FDD"/>
    <w:rsid w:val="002216FC"/>
    <w:rsid w:val="00221E47"/>
    <w:rsid w:val="002224F5"/>
    <w:rsid w:val="00222934"/>
    <w:rsid w:val="0022680A"/>
    <w:rsid w:val="002321A9"/>
    <w:rsid w:val="0023675D"/>
    <w:rsid w:val="00236DC2"/>
    <w:rsid w:val="00241025"/>
    <w:rsid w:val="00243FA6"/>
    <w:rsid w:val="00255C85"/>
    <w:rsid w:val="002575F3"/>
    <w:rsid w:val="00260D47"/>
    <w:rsid w:val="002619EF"/>
    <w:rsid w:val="00262376"/>
    <w:rsid w:val="00262C9E"/>
    <w:rsid w:val="00271046"/>
    <w:rsid w:val="00273F30"/>
    <w:rsid w:val="00281C43"/>
    <w:rsid w:val="00282028"/>
    <w:rsid w:val="002830D4"/>
    <w:rsid w:val="0028695A"/>
    <w:rsid w:val="002922C5"/>
    <w:rsid w:val="0029276D"/>
    <w:rsid w:val="00294190"/>
    <w:rsid w:val="002970A5"/>
    <w:rsid w:val="002A73E8"/>
    <w:rsid w:val="002B06F5"/>
    <w:rsid w:val="002B3B9C"/>
    <w:rsid w:val="002C2D18"/>
    <w:rsid w:val="002D1A09"/>
    <w:rsid w:val="002D45AA"/>
    <w:rsid w:val="002D4EBA"/>
    <w:rsid w:val="002D52FA"/>
    <w:rsid w:val="002D5DE7"/>
    <w:rsid w:val="002D6C2B"/>
    <w:rsid w:val="002E43C8"/>
    <w:rsid w:val="002E66D7"/>
    <w:rsid w:val="002E7294"/>
    <w:rsid w:val="002F0369"/>
    <w:rsid w:val="002F0D48"/>
    <w:rsid w:val="002F1F0E"/>
    <w:rsid w:val="002F50F5"/>
    <w:rsid w:val="00313B60"/>
    <w:rsid w:val="00317996"/>
    <w:rsid w:val="00320ABD"/>
    <w:rsid w:val="00320BC7"/>
    <w:rsid w:val="0032337F"/>
    <w:rsid w:val="003239F9"/>
    <w:rsid w:val="003277D9"/>
    <w:rsid w:val="00327F10"/>
    <w:rsid w:val="00335289"/>
    <w:rsid w:val="00335352"/>
    <w:rsid w:val="003369F8"/>
    <w:rsid w:val="00336DD5"/>
    <w:rsid w:val="00342133"/>
    <w:rsid w:val="003428CB"/>
    <w:rsid w:val="00343E12"/>
    <w:rsid w:val="00345670"/>
    <w:rsid w:val="00351E5B"/>
    <w:rsid w:val="0035319D"/>
    <w:rsid w:val="00355D01"/>
    <w:rsid w:val="00355FF2"/>
    <w:rsid w:val="00370A7B"/>
    <w:rsid w:val="00374B9A"/>
    <w:rsid w:val="00377DAB"/>
    <w:rsid w:val="00390C37"/>
    <w:rsid w:val="00392B78"/>
    <w:rsid w:val="00394F65"/>
    <w:rsid w:val="003971F6"/>
    <w:rsid w:val="003A02CD"/>
    <w:rsid w:val="003A0C29"/>
    <w:rsid w:val="003A2014"/>
    <w:rsid w:val="003B3D63"/>
    <w:rsid w:val="003B6576"/>
    <w:rsid w:val="003B6704"/>
    <w:rsid w:val="003D1204"/>
    <w:rsid w:val="003D7103"/>
    <w:rsid w:val="003E293D"/>
    <w:rsid w:val="003F38A8"/>
    <w:rsid w:val="00406F60"/>
    <w:rsid w:val="00410C29"/>
    <w:rsid w:val="00413608"/>
    <w:rsid w:val="00415D97"/>
    <w:rsid w:val="004167F7"/>
    <w:rsid w:val="004225D9"/>
    <w:rsid w:val="00434086"/>
    <w:rsid w:val="004350B8"/>
    <w:rsid w:val="004354D2"/>
    <w:rsid w:val="00441E43"/>
    <w:rsid w:val="00445F1A"/>
    <w:rsid w:val="0045148C"/>
    <w:rsid w:val="00451731"/>
    <w:rsid w:val="00452635"/>
    <w:rsid w:val="00453A53"/>
    <w:rsid w:val="004564DB"/>
    <w:rsid w:val="00457970"/>
    <w:rsid w:val="00461292"/>
    <w:rsid w:val="004637DC"/>
    <w:rsid w:val="00474ED8"/>
    <w:rsid w:val="004757F0"/>
    <w:rsid w:val="00476D92"/>
    <w:rsid w:val="004828DD"/>
    <w:rsid w:val="00485538"/>
    <w:rsid w:val="00486571"/>
    <w:rsid w:val="0049175D"/>
    <w:rsid w:val="004927B4"/>
    <w:rsid w:val="004949FA"/>
    <w:rsid w:val="004A2E7B"/>
    <w:rsid w:val="004A6C48"/>
    <w:rsid w:val="004A71D8"/>
    <w:rsid w:val="004B2D7E"/>
    <w:rsid w:val="004B30BC"/>
    <w:rsid w:val="004B3EAD"/>
    <w:rsid w:val="004B4D83"/>
    <w:rsid w:val="004B6FBB"/>
    <w:rsid w:val="004B73F8"/>
    <w:rsid w:val="004C26FF"/>
    <w:rsid w:val="004C5069"/>
    <w:rsid w:val="004C6F8A"/>
    <w:rsid w:val="004D2456"/>
    <w:rsid w:val="004D251E"/>
    <w:rsid w:val="004D3442"/>
    <w:rsid w:val="004E12C9"/>
    <w:rsid w:val="004E3F8A"/>
    <w:rsid w:val="004E4238"/>
    <w:rsid w:val="004E5E4F"/>
    <w:rsid w:val="004E6BD3"/>
    <w:rsid w:val="004E74D0"/>
    <w:rsid w:val="004F2CAD"/>
    <w:rsid w:val="004F4BBA"/>
    <w:rsid w:val="004F4C73"/>
    <w:rsid w:val="00501A83"/>
    <w:rsid w:val="00501AA1"/>
    <w:rsid w:val="00510F4B"/>
    <w:rsid w:val="0051376D"/>
    <w:rsid w:val="005159E4"/>
    <w:rsid w:val="00515A10"/>
    <w:rsid w:val="005173A8"/>
    <w:rsid w:val="00517E27"/>
    <w:rsid w:val="00517F57"/>
    <w:rsid w:val="005214AE"/>
    <w:rsid w:val="005233AA"/>
    <w:rsid w:val="00523933"/>
    <w:rsid w:val="00524C14"/>
    <w:rsid w:val="00524D58"/>
    <w:rsid w:val="00532BF9"/>
    <w:rsid w:val="0053370A"/>
    <w:rsid w:val="005350E8"/>
    <w:rsid w:val="00537EA6"/>
    <w:rsid w:val="005400C0"/>
    <w:rsid w:val="0054169B"/>
    <w:rsid w:val="005419F4"/>
    <w:rsid w:val="00545795"/>
    <w:rsid w:val="00551B0F"/>
    <w:rsid w:val="00553536"/>
    <w:rsid w:val="0055356D"/>
    <w:rsid w:val="00554EC8"/>
    <w:rsid w:val="005578D6"/>
    <w:rsid w:val="005648DF"/>
    <w:rsid w:val="005668EC"/>
    <w:rsid w:val="00572F7C"/>
    <w:rsid w:val="005740B9"/>
    <w:rsid w:val="005756E9"/>
    <w:rsid w:val="00584BD8"/>
    <w:rsid w:val="005865D8"/>
    <w:rsid w:val="00593160"/>
    <w:rsid w:val="005A1911"/>
    <w:rsid w:val="005A4B36"/>
    <w:rsid w:val="005A72BA"/>
    <w:rsid w:val="005B0A0B"/>
    <w:rsid w:val="005B383F"/>
    <w:rsid w:val="005B7A5C"/>
    <w:rsid w:val="005C02E9"/>
    <w:rsid w:val="005C3FC1"/>
    <w:rsid w:val="005D12E8"/>
    <w:rsid w:val="005D2367"/>
    <w:rsid w:val="005D3499"/>
    <w:rsid w:val="005D4317"/>
    <w:rsid w:val="005E1126"/>
    <w:rsid w:val="005E1B0B"/>
    <w:rsid w:val="005E4C5F"/>
    <w:rsid w:val="005F009D"/>
    <w:rsid w:val="005F0C12"/>
    <w:rsid w:val="005F27C1"/>
    <w:rsid w:val="005F6499"/>
    <w:rsid w:val="006018D4"/>
    <w:rsid w:val="006034CB"/>
    <w:rsid w:val="00603EC4"/>
    <w:rsid w:val="006055FC"/>
    <w:rsid w:val="006126AD"/>
    <w:rsid w:val="00615A6F"/>
    <w:rsid w:val="0061746E"/>
    <w:rsid w:val="0062270D"/>
    <w:rsid w:val="00637069"/>
    <w:rsid w:val="006434BB"/>
    <w:rsid w:val="006445BF"/>
    <w:rsid w:val="00645CB9"/>
    <w:rsid w:val="006461D1"/>
    <w:rsid w:val="00647E6C"/>
    <w:rsid w:val="006526A2"/>
    <w:rsid w:val="00653472"/>
    <w:rsid w:val="0065566C"/>
    <w:rsid w:val="00662454"/>
    <w:rsid w:val="0067389A"/>
    <w:rsid w:val="0067695B"/>
    <w:rsid w:val="0069052E"/>
    <w:rsid w:val="00691E52"/>
    <w:rsid w:val="006979AF"/>
    <w:rsid w:val="006A1279"/>
    <w:rsid w:val="006A4B7C"/>
    <w:rsid w:val="006A5BF4"/>
    <w:rsid w:val="006A60CB"/>
    <w:rsid w:val="006A6156"/>
    <w:rsid w:val="006B6B4F"/>
    <w:rsid w:val="006C57EE"/>
    <w:rsid w:val="006C72F2"/>
    <w:rsid w:val="006D0351"/>
    <w:rsid w:val="006E46F1"/>
    <w:rsid w:val="006E7848"/>
    <w:rsid w:val="006F6393"/>
    <w:rsid w:val="006F675A"/>
    <w:rsid w:val="007003D9"/>
    <w:rsid w:val="007023B2"/>
    <w:rsid w:val="0070712B"/>
    <w:rsid w:val="0071374F"/>
    <w:rsid w:val="00714A06"/>
    <w:rsid w:val="00714BEA"/>
    <w:rsid w:val="00714C94"/>
    <w:rsid w:val="00716278"/>
    <w:rsid w:val="00720C13"/>
    <w:rsid w:val="00720D2A"/>
    <w:rsid w:val="007210AE"/>
    <w:rsid w:val="0072613B"/>
    <w:rsid w:val="00730BA8"/>
    <w:rsid w:val="0073522A"/>
    <w:rsid w:val="007353F9"/>
    <w:rsid w:val="007405B0"/>
    <w:rsid w:val="00745A50"/>
    <w:rsid w:val="007475B8"/>
    <w:rsid w:val="0075066D"/>
    <w:rsid w:val="007509C4"/>
    <w:rsid w:val="007577DD"/>
    <w:rsid w:val="0076340F"/>
    <w:rsid w:val="0076411B"/>
    <w:rsid w:val="00766A38"/>
    <w:rsid w:val="0077561B"/>
    <w:rsid w:val="0077747B"/>
    <w:rsid w:val="00783DA1"/>
    <w:rsid w:val="00795229"/>
    <w:rsid w:val="007A1C9C"/>
    <w:rsid w:val="007A1F4A"/>
    <w:rsid w:val="007A5D48"/>
    <w:rsid w:val="007A7FDB"/>
    <w:rsid w:val="007C0135"/>
    <w:rsid w:val="007C0EB8"/>
    <w:rsid w:val="007C1F2B"/>
    <w:rsid w:val="007D1283"/>
    <w:rsid w:val="007D2C02"/>
    <w:rsid w:val="007D3912"/>
    <w:rsid w:val="007D616C"/>
    <w:rsid w:val="007E058E"/>
    <w:rsid w:val="007E09E8"/>
    <w:rsid w:val="007E17F5"/>
    <w:rsid w:val="007E677F"/>
    <w:rsid w:val="007E6C41"/>
    <w:rsid w:val="007E7F2B"/>
    <w:rsid w:val="007F1245"/>
    <w:rsid w:val="007F2652"/>
    <w:rsid w:val="007F37BD"/>
    <w:rsid w:val="007F6721"/>
    <w:rsid w:val="008013AD"/>
    <w:rsid w:val="0080178E"/>
    <w:rsid w:val="00806212"/>
    <w:rsid w:val="00807495"/>
    <w:rsid w:val="008107C8"/>
    <w:rsid w:val="0082121E"/>
    <w:rsid w:val="00821522"/>
    <w:rsid w:val="00821C45"/>
    <w:rsid w:val="00821D01"/>
    <w:rsid w:val="00823523"/>
    <w:rsid w:val="008250C5"/>
    <w:rsid w:val="0082528C"/>
    <w:rsid w:val="00827A83"/>
    <w:rsid w:val="00830263"/>
    <w:rsid w:val="00831EF6"/>
    <w:rsid w:val="008327C0"/>
    <w:rsid w:val="0083565E"/>
    <w:rsid w:val="008369DB"/>
    <w:rsid w:val="00840FE0"/>
    <w:rsid w:val="00843A2E"/>
    <w:rsid w:val="00843CAF"/>
    <w:rsid w:val="00844C77"/>
    <w:rsid w:val="008471D3"/>
    <w:rsid w:val="008554E6"/>
    <w:rsid w:val="008555B6"/>
    <w:rsid w:val="00860219"/>
    <w:rsid w:val="008633B9"/>
    <w:rsid w:val="0086436B"/>
    <w:rsid w:val="00865097"/>
    <w:rsid w:val="008654F4"/>
    <w:rsid w:val="008658DC"/>
    <w:rsid w:val="0086696F"/>
    <w:rsid w:val="00874D7A"/>
    <w:rsid w:val="008755C8"/>
    <w:rsid w:val="008773DC"/>
    <w:rsid w:val="00882BF3"/>
    <w:rsid w:val="0088488E"/>
    <w:rsid w:val="0088594C"/>
    <w:rsid w:val="008860BB"/>
    <w:rsid w:val="008929CE"/>
    <w:rsid w:val="008963D9"/>
    <w:rsid w:val="00896E5B"/>
    <w:rsid w:val="00897AA7"/>
    <w:rsid w:val="008B1952"/>
    <w:rsid w:val="008B1CFF"/>
    <w:rsid w:val="008B367C"/>
    <w:rsid w:val="008C312D"/>
    <w:rsid w:val="008D14E5"/>
    <w:rsid w:val="008D1FCB"/>
    <w:rsid w:val="008D3E3E"/>
    <w:rsid w:val="008D4EA9"/>
    <w:rsid w:val="008D67A5"/>
    <w:rsid w:val="008E1527"/>
    <w:rsid w:val="008F04BB"/>
    <w:rsid w:val="008F6241"/>
    <w:rsid w:val="008F7523"/>
    <w:rsid w:val="00902E3F"/>
    <w:rsid w:val="009128C2"/>
    <w:rsid w:val="009128DB"/>
    <w:rsid w:val="00917616"/>
    <w:rsid w:val="009204AE"/>
    <w:rsid w:val="00922422"/>
    <w:rsid w:val="00924225"/>
    <w:rsid w:val="00925436"/>
    <w:rsid w:val="009263EC"/>
    <w:rsid w:val="009364AB"/>
    <w:rsid w:val="009375F1"/>
    <w:rsid w:val="00941723"/>
    <w:rsid w:val="009417EA"/>
    <w:rsid w:val="00942E12"/>
    <w:rsid w:val="00946D3E"/>
    <w:rsid w:val="0095131B"/>
    <w:rsid w:val="009526AD"/>
    <w:rsid w:val="009548DB"/>
    <w:rsid w:val="00957B80"/>
    <w:rsid w:val="0096246C"/>
    <w:rsid w:val="00965E50"/>
    <w:rsid w:val="009661C9"/>
    <w:rsid w:val="009709EB"/>
    <w:rsid w:val="00970D9E"/>
    <w:rsid w:val="00974D2C"/>
    <w:rsid w:val="009753E3"/>
    <w:rsid w:val="00983122"/>
    <w:rsid w:val="0098733A"/>
    <w:rsid w:val="009873B8"/>
    <w:rsid w:val="009927C0"/>
    <w:rsid w:val="00993DD5"/>
    <w:rsid w:val="009A14A3"/>
    <w:rsid w:val="009A209F"/>
    <w:rsid w:val="009A2682"/>
    <w:rsid w:val="009A3575"/>
    <w:rsid w:val="009A3887"/>
    <w:rsid w:val="009B56BB"/>
    <w:rsid w:val="009C1051"/>
    <w:rsid w:val="009C2C53"/>
    <w:rsid w:val="009C46E8"/>
    <w:rsid w:val="009D0798"/>
    <w:rsid w:val="009D3E4D"/>
    <w:rsid w:val="009E21A5"/>
    <w:rsid w:val="009E356F"/>
    <w:rsid w:val="009E42AA"/>
    <w:rsid w:val="009F2655"/>
    <w:rsid w:val="009F4EC1"/>
    <w:rsid w:val="009F61A8"/>
    <w:rsid w:val="009F7E8E"/>
    <w:rsid w:val="00A00ADE"/>
    <w:rsid w:val="00A03D65"/>
    <w:rsid w:val="00A06EA7"/>
    <w:rsid w:val="00A10D6D"/>
    <w:rsid w:val="00A13D6A"/>
    <w:rsid w:val="00A15252"/>
    <w:rsid w:val="00A15670"/>
    <w:rsid w:val="00A20C81"/>
    <w:rsid w:val="00A22ABC"/>
    <w:rsid w:val="00A2647E"/>
    <w:rsid w:val="00A3011F"/>
    <w:rsid w:val="00A32E14"/>
    <w:rsid w:val="00A33818"/>
    <w:rsid w:val="00A42657"/>
    <w:rsid w:val="00A43096"/>
    <w:rsid w:val="00A4385B"/>
    <w:rsid w:val="00A43D5C"/>
    <w:rsid w:val="00A476B0"/>
    <w:rsid w:val="00A50FFC"/>
    <w:rsid w:val="00A53E1C"/>
    <w:rsid w:val="00A55309"/>
    <w:rsid w:val="00A56994"/>
    <w:rsid w:val="00A611CB"/>
    <w:rsid w:val="00A623DF"/>
    <w:rsid w:val="00A65B5E"/>
    <w:rsid w:val="00A6779F"/>
    <w:rsid w:val="00A75FC6"/>
    <w:rsid w:val="00A80C7E"/>
    <w:rsid w:val="00A858E9"/>
    <w:rsid w:val="00A85D3A"/>
    <w:rsid w:val="00A87FCE"/>
    <w:rsid w:val="00A91A10"/>
    <w:rsid w:val="00A96E23"/>
    <w:rsid w:val="00AA0841"/>
    <w:rsid w:val="00AA0F77"/>
    <w:rsid w:val="00AB0214"/>
    <w:rsid w:val="00AC2842"/>
    <w:rsid w:val="00AC3814"/>
    <w:rsid w:val="00AC5D11"/>
    <w:rsid w:val="00AC6694"/>
    <w:rsid w:val="00AC69E0"/>
    <w:rsid w:val="00AC7AFB"/>
    <w:rsid w:val="00AD2E8F"/>
    <w:rsid w:val="00AD36B8"/>
    <w:rsid w:val="00AD675B"/>
    <w:rsid w:val="00AE2EB6"/>
    <w:rsid w:val="00AE5F21"/>
    <w:rsid w:val="00AE6E1A"/>
    <w:rsid w:val="00AF0562"/>
    <w:rsid w:val="00AF0DAB"/>
    <w:rsid w:val="00AF34E5"/>
    <w:rsid w:val="00AF4AEE"/>
    <w:rsid w:val="00AF6AB9"/>
    <w:rsid w:val="00AF7B56"/>
    <w:rsid w:val="00B00FC7"/>
    <w:rsid w:val="00B02718"/>
    <w:rsid w:val="00B02F90"/>
    <w:rsid w:val="00B07A89"/>
    <w:rsid w:val="00B113DF"/>
    <w:rsid w:val="00B120E4"/>
    <w:rsid w:val="00B13319"/>
    <w:rsid w:val="00B16752"/>
    <w:rsid w:val="00B1709F"/>
    <w:rsid w:val="00B1748E"/>
    <w:rsid w:val="00B17F9B"/>
    <w:rsid w:val="00B23677"/>
    <w:rsid w:val="00B238F5"/>
    <w:rsid w:val="00B239E4"/>
    <w:rsid w:val="00B26E1A"/>
    <w:rsid w:val="00B317BA"/>
    <w:rsid w:val="00B33045"/>
    <w:rsid w:val="00B34D25"/>
    <w:rsid w:val="00B35DC0"/>
    <w:rsid w:val="00B40234"/>
    <w:rsid w:val="00B43FCE"/>
    <w:rsid w:val="00B44177"/>
    <w:rsid w:val="00B472DD"/>
    <w:rsid w:val="00B50D5E"/>
    <w:rsid w:val="00B51F1A"/>
    <w:rsid w:val="00B51F74"/>
    <w:rsid w:val="00B532D8"/>
    <w:rsid w:val="00B56D2B"/>
    <w:rsid w:val="00B61726"/>
    <w:rsid w:val="00B708DC"/>
    <w:rsid w:val="00B709FE"/>
    <w:rsid w:val="00B737FA"/>
    <w:rsid w:val="00B7542E"/>
    <w:rsid w:val="00B77A87"/>
    <w:rsid w:val="00B77FDC"/>
    <w:rsid w:val="00B82D9D"/>
    <w:rsid w:val="00B833A0"/>
    <w:rsid w:val="00B90712"/>
    <w:rsid w:val="00B91CAE"/>
    <w:rsid w:val="00B925A2"/>
    <w:rsid w:val="00B95916"/>
    <w:rsid w:val="00B96836"/>
    <w:rsid w:val="00BA217C"/>
    <w:rsid w:val="00BB24A4"/>
    <w:rsid w:val="00BB31A8"/>
    <w:rsid w:val="00BB3575"/>
    <w:rsid w:val="00BB40F9"/>
    <w:rsid w:val="00BB4C65"/>
    <w:rsid w:val="00BB4E60"/>
    <w:rsid w:val="00BB6CF0"/>
    <w:rsid w:val="00BC2AC7"/>
    <w:rsid w:val="00BC3A6F"/>
    <w:rsid w:val="00BC488D"/>
    <w:rsid w:val="00BD7AB7"/>
    <w:rsid w:val="00BE30F1"/>
    <w:rsid w:val="00BE750D"/>
    <w:rsid w:val="00BF4B2E"/>
    <w:rsid w:val="00BF5367"/>
    <w:rsid w:val="00BF664A"/>
    <w:rsid w:val="00C01C5D"/>
    <w:rsid w:val="00C03C01"/>
    <w:rsid w:val="00C0524E"/>
    <w:rsid w:val="00C128E8"/>
    <w:rsid w:val="00C22309"/>
    <w:rsid w:val="00C2242A"/>
    <w:rsid w:val="00C23820"/>
    <w:rsid w:val="00C26B36"/>
    <w:rsid w:val="00C33916"/>
    <w:rsid w:val="00C36069"/>
    <w:rsid w:val="00C44993"/>
    <w:rsid w:val="00C47194"/>
    <w:rsid w:val="00C65048"/>
    <w:rsid w:val="00C6768F"/>
    <w:rsid w:val="00C679AD"/>
    <w:rsid w:val="00C72F64"/>
    <w:rsid w:val="00C77B3D"/>
    <w:rsid w:val="00C84F0B"/>
    <w:rsid w:val="00C8735B"/>
    <w:rsid w:val="00CA1156"/>
    <w:rsid w:val="00CA170D"/>
    <w:rsid w:val="00CA2123"/>
    <w:rsid w:val="00CA55F3"/>
    <w:rsid w:val="00CA747B"/>
    <w:rsid w:val="00CA76F1"/>
    <w:rsid w:val="00CB183A"/>
    <w:rsid w:val="00CB38BE"/>
    <w:rsid w:val="00CB4147"/>
    <w:rsid w:val="00CB4E82"/>
    <w:rsid w:val="00CB5F5E"/>
    <w:rsid w:val="00CC03C6"/>
    <w:rsid w:val="00CC1E2C"/>
    <w:rsid w:val="00CC474D"/>
    <w:rsid w:val="00CC7666"/>
    <w:rsid w:val="00CD41C7"/>
    <w:rsid w:val="00CD41E5"/>
    <w:rsid w:val="00CD4399"/>
    <w:rsid w:val="00CD6343"/>
    <w:rsid w:val="00CD6B58"/>
    <w:rsid w:val="00CD6EE3"/>
    <w:rsid w:val="00CD71AD"/>
    <w:rsid w:val="00CE7C71"/>
    <w:rsid w:val="00CF27D0"/>
    <w:rsid w:val="00CF381A"/>
    <w:rsid w:val="00CF502B"/>
    <w:rsid w:val="00CF6795"/>
    <w:rsid w:val="00D00CD8"/>
    <w:rsid w:val="00D01FC5"/>
    <w:rsid w:val="00D027EE"/>
    <w:rsid w:val="00D02FFB"/>
    <w:rsid w:val="00D04CF1"/>
    <w:rsid w:val="00D05724"/>
    <w:rsid w:val="00D13E07"/>
    <w:rsid w:val="00D14A85"/>
    <w:rsid w:val="00D1726D"/>
    <w:rsid w:val="00D20FCE"/>
    <w:rsid w:val="00D265DA"/>
    <w:rsid w:val="00D268D4"/>
    <w:rsid w:val="00D2748B"/>
    <w:rsid w:val="00D27858"/>
    <w:rsid w:val="00D310BB"/>
    <w:rsid w:val="00D328F9"/>
    <w:rsid w:val="00D36CBD"/>
    <w:rsid w:val="00D42F35"/>
    <w:rsid w:val="00D45B3F"/>
    <w:rsid w:val="00D46666"/>
    <w:rsid w:val="00D50BE7"/>
    <w:rsid w:val="00D50C03"/>
    <w:rsid w:val="00D537C1"/>
    <w:rsid w:val="00D53EF9"/>
    <w:rsid w:val="00D55ADD"/>
    <w:rsid w:val="00D55DFA"/>
    <w:rsid w:val="00D56886"/>
    <w:rsid w:val="00D72467"/>
    <w:rsid w:val="00D74025"/>
    <w:rsid w:val="00D74C03"/>
    <w:rsid w:val="00D753E5"/>
    <w:rsid w:val="00D76471"/>
    <w:rsid w:val="00D764B0"/>
    <w:rsid w:val="00D77F74"/>
    <w:rsid w:val="00D81709"/>
    <w:rsid w:val="00D82899"/>
    <w:rsid w:val="00D85AE4"/>
    <w:rsid w:val="00D86434"/>
    <w:rsid w:val="00D90B9E"/>
    <w:rsid w:val="00D93B17"/>
    <w:rsid w:val="00DA0C47"/>
    <w:rsid w:val="00DA0FA6"/>
    <w:rsid w:val="00DA4541"/>
    <w:rsid w:val="00DA46AF"/>
    <w:rsid w:val="00DA6505"/>
    <w:rsid w:val="00DA6FA2"/>
    <w:rsid w:val="00DB0D65"/>
    <w:rsid w:val="00DB3B49"/>
    <w:rsid w:val="00DC031F"/>
    <w:rsid w:val="00DC0DEA"/>
    <w:rsid w:val="00DC3374"/>
    <w:rsid w:val="00DC38A1"/>
    <w:rsid w:val="00DD7949"/>
    <w:rsid w:val="00DE0461"/>
    <w:rsid w:val="00DE1293"/>
    <w:rsid w:val="00DE16D5"/>
    <w:rsid w:val="00DE6B41"/>
    <w:rsid w:val="00E01D37"/>
    <w:rsid w:val="00E01ED0"/>
    <w:rsid w:val="00E02201"/>
    <w:rsid w:val="00E04091"/>
    <w:rsid w:val="00E04E25"/>
    <w:rsid w:val="00E05D8E"/>
    <w:rsid w:val="00E07B90"/>
    <w:rsid w:val="00E12082"/>
    <w:rsid w:val="00E12D6E"/>
    <w:rsid w:val="00E1584A"/>
    <w:rsid w:val="00E224A9"/>
    <w:rsid w:val="00E23DA4"/>
    <w:rsid w:val="00E25D31"/>
    <w:rsid w:val="00E37B9F"/>
    <w:rsid w:val="00E42690"/>
    <w:rsid w:val="00E50796"/>
    <w:rsid w:val="00E513EB"/>
    <w:rsid w:val="00E51DBD"/>
    <w:rsid w:val="00E5209F"/>
    <w:rsid w:val="00E53DB7"/>
    <w:rsid w:val="00E56B00"/>
    <w:rsid w:val="00E60D9F"/>
    <w:rsid w:val="00E61F0D"/>
    <w:rsid w:val="00E62C51"/>
    <w:rsid w:val="00E64BF0"/>
    <w:rsid w:val="00E65017"/>
    <w:rsid w:val="00E65F97"/>
    <w:rsid w:val="00E71204"/>
    <w:rsid w:val="00E73D86"/>
    <w:rsid w:val="00E75A80"/>
    <w:rsid w:val="00E76E3C"/>
    <w:rsid w:val="00E83C02"/>
    <w:rsid w:val="00E84A84"/>
    <w:rsid w:val="00E8776F"/>
    <w:rsid w:val="00EA1B3B"/>
    <w:rsid w:val="00EA42A5"/>
    <w:rsid w:val="00EA5BE5"/>
    <w:rsid w:val="00EB0299"/>
    <w:rsid w:val="00EB20D2"/>
    <w:rsid w:val="00EB4109"/>
    <w:rsid w:val="00EB49AF"/>
    <w:rsid w:val="00EB6E88"/>
    <w:rsid w:val="00EC2F74"/>
    <w:rsid w:val="00EC4752"/>
    <w:rsid w:val="00EC5204"/>
    <w:rsid w:val="00EC545E"/>
    <w:rsid w:val="00EC623C"/>
    <w:rsid w:val="00EC7D16"/>
    <w:rsid w:val="00ED0E41"/>
    <w:rsid w:val="00ED11F5"/>
    <w:rsid w:val="00ED1431"/>
    <w:rsid w:val="00ED1932"/>
    <w:rsid w:val="00ED463F"/>
    <w:rsid w:val="00ED65BF"/>
    <w:rsid w:val="00EE0FB6"/>
    <w:rsid w:val="00EE1AFA"/>
    <w:rsid w:val="00EE20A6"/>
    <w:rsid w:val="00EE69B4"/>
    <w:rsid w:val="00EF2717"/>
    <w:rsid w:val="00EF3196"/>
    <w:rsid w:val="00F02150"/>
    <w:rsid w:val="00F038B9"/>
    <w:rsid w:val="00F03A4F"/>
    <w:rsid w:val="00F040F8"/>
    <w:rsid w:val="00F06E32"/>
    <w:rsid w:val="00F12A21"/>
    <w:rsid w:val="00F13129"/>
    <w:rsid w:val="00F13EFB"/>
    <w:rsid w:val="00F1465B"/>
    <w:rsid w:val="00F21D50"/>
    <w:rsid w:val="00F345E0"/>
    <w:rsid w:val="00F4181E"/>
    <w:rsid w:val="00F45579"/>
    <w:rsid w:val="00F4577D"/>
    <w:rsid w:val="00F51E25"/>
    <w:rsid w:val="00F5266B"/>
    <w:rsid w:val="00F527C2"/>
    <w:rsid w:val="00F53A62"/>
    <w:rsid w:val="00F552D0"/>
    <w:rsid w:val="00F56133"/>
    <w:rsid w:val="00F57D09"/>
    <w:rsid w:val="00F60011"/>
    <w:rsid w:val="00F6424D"/>
    <w:rsid w:val="00F65F74"/>
    <w:rsid w:val="00F72BAF"/>
    <w:rsid w:val="00F72E06"/>
    <w:rsid w:val="00F73329"/>
    <w:rsid w:val="00F765EF"/>
    <w:rsid w:val="00F7678B"/>
    <w:rsid w:val="00F76F43"/>
    <w:rsid w:val="00F818F9"/>
    <w:rsid w:val="00F8538B"/>
    <w:rsid w:val="00F85F18"/>
    <w:rsid w:val="00F86DFB"/>
    <w:rsid w:val="00F90DFF"/>
    <w:rsid w:val="00F913B0"/>
    <w:rsid w:val="00F92A29"/>
    <w:rsid w:val="00F9623B"/>
    <w:rsid w:val="00F970E4"/>
    <w:rsid w:val="00F9744A"/>
    <w:rsid w:val="00FA1634"/>
    <w:rsid w:val="00FA2E7D"/>
    <w:rsid w:val="00FA544F"/>
    <w:rsid w:val="00FB291B"/>
    <w:rsid w:val="00FB4B59"/>
    <w:rsid w:val="00FB653B"/>
    <w:rsid w:val="00FB761A"/>
    <w:rsid w:val="00FC1C11"/>
    <w:rsid w:val="00FC1E7D"/>
    <w:rsid w:val="00FC1F1F"/>
    <w:rsid w:val="00FC5650"/>
    <w:rsid w:val="00FC693D"/>
    <w:rsid w:val="00FC69EF"/>
    <w:rsid w:val="00FD62C1"/>
    <w:rsid w:val="00FE2907"/>
    <w:rsid w:val="00FE3EDF"/>
    <w:rsid w:val="00FE5F6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4A84"/>
    <w:rPr>
      <w:sz w:val="24"/>
      <w:szCs w:val="24"/>
      <w:lang w:eastAsia="en-US"/>
    </w:rPr>
  </w:style>
  <w:style w:type="paragraph" w:styleId="Heading1">
    <w:name w:val="heading 1"/>
    <w:basedOn w:val="Normal"/>
    <w:next w:val="Normal"/>
    <w:qFormat/>
    <w:rsid w:val="00E84A84"/>
    <w:pPr>
      <w:keepNext/>
      <w:overflowPunct w:val="0"/>
      <w:autoSpaceDE w:val="0"/>
      <w:autoSpaceDN w:val="0"/>
      <w:adjustRightInd w:val="0"/>
      <w:textAlignment w:val="baseline"/>
      <w:outlineLvl w:val="0"/>
    </w:pPr>
    <w:rPr>
      <w:rFonts w:ascii="Arial" w:hAnsi="Arial"/>
      <w:b/>
      <w:sz w:val="20"/>
      <w:szCs w:val="20"/>
      <w:u w:val="single"/>
    </w:rPr>
  </w:style>
  <w:style w:type="paragraph" w:styleId="Heading3">
    <w:name w:val="heading 3"/>
    <w:basedOn w:val="Normal"/>
    <w:next w:val="Normal"/>
    <w:link w:val="Heading3Char"/>
    <w:semiHidden/>
    <w:unhideWhenUsed/>
    <w:qFormat/>
    <w:rsid w:val="001A4CE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84A84"/>
    <w:pPr>
      <w:jc w:val="center"/>
    </w:pPr>
    <w:rPr>
      <w:rFonts w:ascii="Arial" w:hAnsi="Arial" w:cs="Arial"/>
      <w:b/>
    </w:rPr>
  </w:style>
  <w:style w:type="character" w:styleId="Hyperlink">
    <w:name w:val="Hyperlink"/>
    <w:basedOn w:val="DefaultParagraphFont"/>
    <w:rsid w:val="00D86434"/>
    <w:rPr>
      <w:color w:val="0000FF"/>
      <w:u w:val="single"/>
    </w:rPr>
  </w:style>
  <w:style w:type="paragraph" w:styleId="NormalWeb">
    <w:name w:val="Normal (Web)"/>
    <w:basedOn w:val="Normal"/>
    <w:uiPriority w:val="99"/>
    <w:rsid w:val="00C36069"/>
    <w:pPr>
      <w:spacing w:before="100" w:beforeAutospacing="1" w:after="100" w:afterAutospacing="1"/>
    </w:pPr>
    <w:rPr>
      <w:lang w:eastAsia="en-GB"/>
    </w:rPr>
  </w:style>
  <w:style w:type="paragraph" w:styleId="Header">
    <w:name w:val="header"/>
    <w:basedOn w:val="Normal"/>
    <w:link w:val="HeaderChar"/>
    <w:rsid w:val="00A55309"/>
    <w:pPr>
      <w:tabs>
        <w:tab w:val="center" w:pos="4513"/>
        <w:tab w:val="right" w:pos="9026"/>
      </w:tabs>
    </w:pPr>
  </w:style>
  <w:style w:type="character" w:customStyle="1" w:styleId="HeaderChar">
    <w:name w:val="Header Char"/>
    <w:basedOn w:val="DefaultParagraphFont"/>
    <w:link w:val="Header"/>
    <w:rsid w:val="00A55309"/>
    <w:rPr>
      <w:sz w:val="24"/>
      <w:szCs w:val="24"/>
      <w:lang w:eastAsia="en-US"/>
    </w:rPr>
  </w:style>
  <w:style w:type="paragraph" w:styleId="Footer">
    <w:name w:val="footer"/>
    <w:basedOn w:val="Normal"/>
    <w:link w:val="FooterChar"/>
    <w:rsid w:val="00A55309"/>
    <w:pPr>
      <w:tabs>
        <w:tab w:val="center" w:pos="4513"/>
        <w:tab w:val="right" w:pos="9026"/>
      </w:tabs>
    </w:pPr>
  </w:style>
  <w:style w:type="character" w:customStyle="1" w:styleId="FooterChar">
    <w:name w:val="Footer Char"/>
    <w:basedOn w:val="DefaultParagraphFont"/>
    <w:link w:val="Footer"/>
    <w:rsid w:val="00A55309"/>
    <w:rPr>
      <w:sz w:val="24"/>
      <w:szCs w:val="24"/>
      <w:lang w:eastAsia="en-US"/>
    </w:rPr>
  </w:style>
  <w:style w:type="paragraph" w:styleId="ListParagraph">
    <w:name w:val="List Paragraph"/>
    <w:basedOn w:val="Normal"/>
    <w:uiPriority w:val="34"/>
    <w:qFormat/>
    <w:rsid w:val="002D6C2B"/>
    <w:pPr>
      <w:ind w:left="720"/>
    </w:pPr>
  </w:style>
  <w:style w:type="paragraph" w:customStyle="1" w:styleId="NormalWeb5">
    <w:name w:val="Normal (Web)5"/>
    <w:basedOn w:val="Normal"/>
    <w:rsid w:val="006A6156"/>
    <w:rPr>
      <w:rFonts w:ascii="Arial" w:hAnsi="Arial" w:cs="Arial"/>
      <w:lang w:eastAsia="en-GB"/>
    </w:rPr>
  </w:style>
  <w:style w:type="character" w:customStyle="1" w:styleId="BodyTextChar">
    <w:name w:val="Body Text Char"/>
    <w:basedOn w:val="DefaultParagraphFont"/>
    <w:link w:val="BodyText"/>
    <w:rsid w:val="00C72F64"/>
    <w:rPr>
      <w:rFonts w:ascii="Arial" w:hAnsi="Arial" w:cs="Arial"/>
      <w:b/>
      <w:sz w:val="24"/>
      <w:szCs w:val="24"/>
      <w:lang w:eastAsia="en-US"/>
    </w:rPr>
  </w:style>
  <w:style w:type="paragraph" w:customStyle="1" w:styleId="Default">
    <w:name w:val="Default"/>
    <w:basedOn w:val="Normal"/>
    <w:rsid w:val="007E058E"/>
    <w:pPr>
      <w:autoSpaceDE w:val="0"/>
      <w:autoSpaceDN w:val="0"/>
    </w:pPr>
    <w:rPr>
      <w:rFonts w:ascii="Myriad Pro" w:eastAsia="Calibri" w:hAnsi="Myriad Pro"/>
      <w:color w:val="000000"/>
      <w:lang w:eastAsia="en-GB"/>
    </w:rPr>
  </w:style>
  <w:style w:type="character" w:styleId="Strong">
    <w:name w:val="Strong"/>
    <w:basedOn w:val="DefaultParagraphFont"/>
    <w:uiPriority w:val="22"/>
    <w:qFormat/>
    <w:rsid w:val="00714BEA"/>
    <w:rPr>
      <w:b/>
      <w:bCs/>
    </w:rPr>
  </w:style>
  <w:style w:type="paragraph" w:styleId="BalloonText">
    <w:name w:val="Balloon Text"/>
    <w:basedOn w:val="Normal"/>
    <w:link w:val="BalloonTextChar"/>
    <w:rsid w:val="00EB49AF"/>
    <w:rPr>
      <w:rFonts w:ascii="Tahoma" w:hAnsi="Tahoma" w:cs="Tahoma"/>
      <w:sz w:val="16"/>
      <w:szCs w:val="16"/>
    </w:rPr>
  </w:style>
  <w:style w:type="character" w:customStyle="1" w:styleId="BalloonTextChar">
    <w:name w:val="Balloon Text Char"/>
    <w:basedOn w:val="DefaultParagraphFont"/>
    <w:link w:val="BalloonText"/>
    <w:rsid w:val="00EB49AF"/>
    <w:rPr>
      <w:rFonts w:ascii="Tahoma" w:hAnsi="Tahoma" w:cs="Tahoma"/>
      <w:sz w:val="16"/>
      <w:szCs w:val="16"/>
      <w:lang w:eastAsia="en-US"/>
    </w:rPr>
  </w:style>
  <w:style w:type="paragraph" w:customStyle="1" w:styleId="CM62">
    <w:name w:val="CM62"/>
    <w:basedOn w:val="Normal"/>
    <w:uiPriority w:val="99"/>
    <w:rsid w:val="001C5C34"/>
    <w:pPr>
      <w:autoSpaceDE w:val="0"/>
      <w:autoSpaceDN w:val="0"/>
      <w:spacing w:after="180"/>
    </w:pPr>
    <w:rPr>
      <w:rFonts w:ascii="Myriad Pro" w:eastAsia="Calibri" w:hAnsi="Myriad Pro"/>
      <w:lang w:eastAsia="en-GB"/>
    </w:rPr>
  </w:style>
  <w:style w:type="character" w:customStyle="1" w:styleId="Heading3Char">
    <w:name w:val="Heading 3 Char"/>
    <w:basedOn w:val="DefaultParagraphFont"/>
    <w:link w:val="Heading3"/>
    <w:semiHidden/>
    <w:rsid w:val="001A4CEB"/>
    <w:rPr>
      <w:rFonts w:asciiTheme="majorHAnsi" w:eastAsiaTheme="majorEastAsia" w:hAnsiTheme="majorHAnsi" w:cstheme="majorBidi"/>
      <w:b/>
      <w:bCs/>
      <w:color w:val="4F81BD" w:themeColor="accent1"/>
      <w:sz w:val="24"/>
      <w:szCs w:val="24"/>
      <w:lang w:eastAsia="en-US"/>
    </w:rPr>
  </w:style>
  <w:style w:type="character" w:styleId="Emphasis">
    <w:name w:val="Emphasis"/>
    <w:basedOn w:val="DefaultParagraphFont"/>
    <w:uiPriority w:val="20"/>
    <w:qFormat/>
    <w:rsid w:val="001A4CEB"/>
    <w:rPr>
      <w:i/>
      <w:iCs/>
    </w:rPr>
  </w:style>
  <w:style w:type="character" w:styleId="FollowedHyperlink">
    <w:name w:val="FollowedHyperlink"/>
    <w:basedOn w:val="DefaultParagraphFont"/>
    <w:rsid w:val="0071374F"/>
    <w:rPr>
      <w:color w:val="800080" w:themeColor="followedHyperlink"/>
      <w:u w:val="single"/>
    </w:rPr>
  </w:style>
  <w:style w:type="character" w:styleId="CommentReference">
    <w:name w:val="annotation reference"/>
    <w:basedOn w:val="DefaultParagraphFont"/>
    <w:rsid w:val="00BB4C65"/>
    <w:rPr>
      <w:sz w:val="16"/>
      <w:szCs w:val="16"/>
    </w:rPr>
  </w:style>
  <w:style w:type="paragraph" w:styleId="CommentText">
    <w:name w:val="annotation text"/>
    <w:basedOn w:val="Normal"/>
    <w:link w:val="CommentTextChar"/>
    <w:rsid w:val="00BB4C65"/>
    <w:rPr>
      <w:sz w:val="20"/>
      <w:szCs w:val="20"/>
    </w:rPr>
  </w:style>
  <w:style w:type="character" w:customStyle="1" w:styleId="CommentTextChar">
    <w:name w:val="Comment Text Char"/>
    <w:basedOn w:val="DefaultParagraphFont"/>
    <w:link w:val="CommentText"/>
    <w:rsid w:val="00BB4C65"/>
    <w:rPr>
      <w:lang w:eastAsia="en-US"/>
    </w:rPr>
  </w:style>
  <w:style w:type="paragraph" w:styleId="CommentSubject">
    <w:name w:val="annotation subject"/>
    <w:basedOn w:val="CommentText"/>
    <w:next w:val="CommentText"/>
    <w:link w:val="CommentSubjectChar"/>
    <w:rsid w:val="00BB4C65"/>
    <w:rPr>
      <w:b/>
      <w:bCs/>
    </w:rPr>
  </w:style>
  <w:style w:type="character" w:customStyle="1" w:styleId="CommentSubjectChar">
    <w:name w:val="Comment Subject Char"/>
    <w:basedOn w:val="CommentTextChar"/>
    <w:link w:val="CommentSubject"/>
    <w:rsid w:val="00BB4C65"/>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4A84"/>
    <w:rPr>
      <w:sz w:val="24"/>
      <w:szCs w:val="24"/>
      <w:lang w:eastAsia="en-US"/>
    </w:rPr>
  </w:style>
  <w:style w:type="paragraph" w:styleId="Heading1">
    <w:name w:val="heading 1"/>
    <w:basedOn w:val="Normal"/>
    <w:next w:val="Normal"/>
    <w:qFormat/>
    <w:rsid w:val="00E84A84"/>
    <w:pPr>
      <w:keepNext/>
      <w:overflowPunct w:val="0"/>
      <w:autoSpaceDE w:val="0"/>
      <w:autoSpaceDN w:val="0"/>
      <w:adjustRightInd w:val="0"/>
      <w:textAlignment w:val="baseline"/>
      <w:outlineLvl w:val="0"/>
    </w:pPr>
    <w:rPr>
      <w:rFonts w:ascii="Arial" w:hAnsi="Arial"/>
      <w:b/>
      <w:sz w:val="20"/>
      <w:szCs w:val="20"/>
      <w:u w:val="single"/>
    </w:rPr>
  </w:style>
  <w:style w:type="paragraph" w:styleId="Heading3">
    <w:name w:val="heading 3"/>
    <w:basedOn w:val="Normal"/>
    <w:next w:val="Normal"/>
    <w:link w:val="Heading3Char"/>
    <w:semiHidden/>
    <w:unhideWhenUsed/>
    <w:qFormat/>
    <w:rsid w:val="001A4CE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84A84"/>
    <w:pPr>
      <w:jc w:val="center"/>
    </w:pPr>
    <w:rPr>
      <w:rFonts w:ascii="Arial" w:hAnsi="Arial" w:cs="Arial"/>
      <w:b/>
    </w:rPr>
  </w:style>
  <w:style w:type="character" w:styleId="Hyperlink">
    <w:name w:val="Hyperlink"/>
    <w:basedOn w:val="DefaultParagraphFont"/>
    <w:rsid w:val="00D86434"/>
    <w:rPr>
      <w:color w:val="0000FF"/>
      <w:u w:val="single"/>
    </w:rPr>
  </w:style>
  <w:style w:type="paragraph" w:styleId="NormalWeb">
    <w:name w:val="Normal (Web)"/>
    <w:basedOn w:val="Normal"/>
    <w:uiPriority w:val="99"/>
    <w:rsid w:val="00C36069"/>
    <w:pPr>
      <w:spacing w:before="100" w:beforeAutospacing="1" w:after="100" w:afterAutospacing="1"/>
    </w:pPr>
    <w:rPr>
      <w:lang w:eastAsia="en-GB"/>
    </w:rPr>
  </w:style>
  <w:style w:type="paragraph" w:styleId="Header">
    <w:name w:val="header"/>
    <w:basedOn w:val="Normal"/>
    <w:link w:val="HeaderChar"/>
    <w:rsid w:val="00A55309"/>
    <w:pPr>
      <w:tabs>
        <w:tab w:val="center" w:pos="4513"/>
        <w:tab w:val="right" w:pos="9026"/>
      </w:tabs>
    </w:pPr>
  </w:style>
  <w:style w:type="character" w:customStyle="1" w:styleId="HeaderChar">
    <w:name w:val="Header Char"/>
    <w:basedOn w:val="DefaultParagraphFont"/>
    <w:link w:val="Header"/>
    <w:rsid w:val="00A55309"/>
    <w:rPr>
      <w:sz w:val="24"/>
      <w:szCs w:val="24"/>
      <w:lang w:eastAsia="en-US"/>
    </w:rPr>
  </w:style>
  <w:style w:type="paragraph" w:styleId="Footer">
    <w:name w:val="footer"/>
    <w:basedOn w:val="Normal"/>
    <w:link w:val="FooterChar"/>
    <w:rsid w:val="00A55309"/>
    <w:pPr>
      <w:tabs>
        <w:tab w:val="center" w:pos="4513"/>
        <w:tab w:val="right" w:pos="9026"/>
      </w:tabs>
    </w:pPr>
  </w:style>
  <w:style w:type="character" w:customStyle="1" w:styleId="FooterChar">
    <w:name w:val="Footer Char"/>
    <w:basedOn w:val="DefaultParagraphFont"/>
    <w:link w:val="Footer"/>
    <w:rsid w:val="00A55309"/>
    <w:rPr>
      <w:sz w:val="24"/>
      <w:szCs w:val="24"/>
      <w:lang w:eastAsia="en-US"/>
    </w:rPr>
  </w:style>
  <w:style w:type="paragraph" w:styleId="ListParagraph">
    <w:name w:val="List Paragraph"/>
    <w:basedOn w:val="Normal"/>
    <w:uiPriority w:val="34"/>
    <w:qFormat/>
    <w:rsid w:val="002D6C2B"/>
    <w:pPr>
      <w:ind w:left="720"/>
    </w:pPr>
  </w:style>
  <w:style w:type="paragraph" w:customStyle="1" w:styleId="NormalWeb5">
    <w:name w:val="Normal (Web)5"/>
    <w:basedOn w:val="Normal"/>
    <w:rsid w:val="006A6156"/>
    <w:rPr>
      <w:rFonts w:ascii="Arial" w:hAnsi="Arial" w:cs="Arial"/>
      <w:lang w:eastAsia="en-GB"/>
    </w:rPr>
  </w:style>
  <w:style w:type="character" w:customStyle="1" w:styleId="BodyTextChar">
    <w:name w:val="Body Text Char"/>
    <w:basedOn w:val="DefaultParagraphFont"/>
    <w:link w:val="BodyText"/>
    <w:rsid w:val="00C72F64"/>
    <w:rPr>
      <w:rFonts w:ascii="Arial" w:hAnsi="Arial" w:cs="Arial"/>
      <w:b/>
      <w:sz w:val="24"/>
      <w:szCs w:val="24"/>
      <w:lang w:eastAsia="en-US"/>
    </w:rPr>
  </w:style>
  <w:style w:type="paragraph" w:customStyle="1" w:styleId="Default">
    <w:name w:val="Default"/>
    <w:basedOn w:val="Normal"/>
    <w:rsid w:val="007E058E"/>
    <w:pPr>
      <w:autoSpaceDE w:val="0"/>
      <w:autoSpaceDN w:val="0"/>
    </w:pPr>
    <w:rPr>
      <w:rFonts w:ascii="Myriad Pro" w:eastAsia="Calibri" w:hAnsi="Myriad Pro"/>
      <w:color w:val="000000"/>
      <w:lang w:eastAsia="en-GB"/>
    </w:rPr>
  </w:style>
  <w:style w:type="character" w:styleId="Strong">
    <w:name w:val="Strong"/>
    <w:basedOn w:val="DefaultParagraphFont"/>
    <w:uiPriority w:val="22"/>
    <w:qFormat/>
    <w:rsid w:val="00714BEA"/>
    <w:rPr>
      <w:b/>
      <w:bCs/>
    </w:rPr>
  </w:style>
  <w:style w:type="paragraph" w:styleId="BalloonText">
    <w:name w:val="Balloon Text"/>
    <w:basedOn w:val="Normal"/>
    <w:link w:val="BalloonTextChar"/>
    <w:rsid w:val="00EB49AF"/>
    <w:rPr>
      <w:rFonts w:ascii="Tahoma" w:hAnsi="Tahoma" w:cs="Tahoma"/>
      <w:sz w:val="16"/>
      <w:szCs w:val="16"/>
    </w:rPr>
  </w:style>
  <w:style w:type="character" w:customStyle="1" w:styleId="BalloonTextChar">
    <w:name w:val="Balloon Text Char"/>
    <w:basedOn w:val="DefaultParagraphFont"/>
    <w:link w:val="BalloonText"/>
    <w:rsid w:val="00EB49AF"/>
    <w:rPr>
      <w:rFonts w:ascii="Tahoma" w:hAnsi="Tahoma" w:cs="Tahoma"/>
      <w:sz w:val="16"/>
      <w:szCs w:val="16"/>
      <w:lang w:eastAsia="en-US"/>
    </w:rPr>
  </w:style>
  <w:style w:type="paragraph" w:customStyle="1" w:styleId="CM62">
    <w:name w:val="CM62"/>
    <w:basedOn w:val="Normal"/>
    <w:uiPriority w:val="99"/>
    <w:rsid w:val="001C5C34"/>
    <w:pPr>
      <w:autoSpaceDE w:val="0"/>
      <w:autoSpaceDN w:val="0"/>
      <w:spacing w:after="180"/>
    </w:pPr>
    <w:rPr>
      <w:rFonts w:ascii="Myriad Pro" w:eastAsia="Calibri" w:hAnsi="Myriad Pro"/>
      <w:lang w:eastAsia="en-GB"/>
    </w:rPr>
  </w:style>
  <w:style w:type="character" w:customStyle="1" w:styleId="Heading3Char">
    <w:name w:val="Heading 3 Char"/>
    <w:basedOn w:val="DefaultParagraphFont"/>
    <w:link w:val="Heading3"/>
    <w:semiHidden/>
    <w:rsid w:val="001A4CEB"/>
    <w:rPr>
      <w:rFonts w:asciiTheme="majorHAnsi" w:eastAsiaTheme="majorEastAsia" w:hAnsiTheme="majorHAnsi" w:cstheme="majorBidi"/>
      <w:b/>
      <w:bCs/>
      <w:color w:val="4F81BD" w:themeColor="accent1"/>
      <w:sz w:val="24"/>
      <w:szCs w:val="24"/>
      <w:lang w:eastAsia="en-US"/>
    </w:rPr>
  </w:style>
  <w:style w:type="character" w:styleId="Emphasis">
    <w:name w:val="Emphasis"/>
    <w:basedOn w:val="DefaultParagraphFont"/>
    <w:uiPriority w:val="20"/>
    <w:qFormat/>
    <w:rsid w:val="001A4CEB"/>
    <w:rPr>
      <w:i/>
      <w:iCs/>
    </w:rPr>
  </w:style>
  <w:style w:type="character" w:styleId="FollowedHyperlink">
    <w:name w:val="FollowedHyperlink"/>
    <w:basedOn w:val="DefaultParagraphFont"/>
    <w:rsid w:val="0071374F"/>
    <w:rPr>
      <w:color w:val="800080" w:themeColor="followedHyperlink"/>
      <w:u w:val="single"/>
    </w:rPr>
  </w:style>
  <w:style w:type="character" w:styleId="CommentReference">
    <w:name w:val="annotation reference"/>
    <w:basedOn w:val="DefaultParagraphFont"/>
    <w:rsid w:val="00BB4C65"/>
    <w:rPr>
      <w:sz w:val="16"/>
      <w:szCs w:val="16"/>
    </w:rPr>
  </w:style>
  <w:style w:type="paragraph" w:styleId="CommentText">
    <w:name w:val="annotation text"/>
    <w:basedOn w:val="Normal"/>
    <w:link w:val="CommentTextChar"/>
    <w:rsid w:val="00BB4C65"/>
    <w:rPr>
      <w:sz w:val="20"/>
      <w:szCs w:val="20"/>
    </w:rPr>
  </w:style>
  <w:style w:type="character" w:customStyle="1" w:styleId="CommentTextChar">
    <w:name w:val="Comment Text Char"/>
    <w:basedOn w:val="DefaultParagraphFont"/>
    <w:link w:val="CommentText"/>
    <w:rsid w:val="00BB4C65"/>
    <w:rPr>
      <w:lang w:eastAsia="en-US"/>
    </w:rPr>
  </w:style>
  <w:style w:type="paragraph" w:styleId="CommentSubject">
    <w:name w:val="annotation subject"/>
    <w:basedOn w:val="CommentText"/>
    <w:next w:val="CommentText"/>
    <w:link w:val="CommentSubjectChar"/>
    <w:rsid w:val="00BB4C65"/>
    <w:rPr>
      <w:b/>
      <w:bCs/>
    </w:rPr>
  </w:style>
  <w:style w:type="character" w:customStyle="1" w:styleId="CommentSubjectChar">
    <w:name w:val="Comment Subject Char"/>
    <w:basedOn w:val="CommentTextChar"/>
    <w:link w:val="CommentSubject"/>
    <w:rsid w:val="00BB4C65"/>
    <w:rPr>
      <w:b/>
      <w:bCs/>
      <w:lang w:eastAsia="en-US"/>
    </w:rPr>
  </w:style>
</w:styles>
</file>

<file path=word/webSettings.xml><?xml version="1.0" encoding="utf-8"?>
<w:webSettings xmlns:r="http://schemas.openxmlformats.org/officeDocument/2006/relationships" xmlns:w="http://schemas.openxmlformats.org/wordprocessingml/2006/main">
  <w:divs>
    <w:div w:id="24596542">
      <w:bodyDiv w:val="1"/>
      <w:marLeft w:val="0"/>
      <w:marRight w:val="0"/>
      <w:marTop w:val="0"/>
      <w:marBottom w:val="0"/>
      <w:divBdr>
        <w:top w:val="none" w:sz="0" w:space="0" w:color="auto"/>
        <w:left w:val="none" w:sz="0" w:space="0" w:color="auto"/>
        <w:bottom w:val="none" w:sz="0" w:space="0" w:color="auto"/>
        <w:right w:val="none" w:sz="0" w:space="0" w:color="auto"/>
      </w:divBdr>
    </w:div>
    <w:div w:id="114451050">
      <w:bodyDiv w:val="1"/>
      <w:marLeft w:val="0"/>
      <w:marRight w:val="0"/>
      <w:marTop w:val="0"/>
      <w:marBottom w:val="0"/>
      <w:divBdr>
        <w:top w:val="none" w:sz="0" w:space="0" w:color="auto"/>
        <w:left w:val="none" w:sz="0" w:space="0" w:color="auto"/>
        <w:bottom w:val="none" w:sz="0" w:space="0" w:color="auto"/>
        <w:right w:val="none" w:sz="0" w:space="0" w:color="auto"/>
      </w:divBdr>
    </w:div>
    <w:div w:id="114636988">
      <w:bodyDiv w:val="1"/>
      <w:marLeft w:val="0"/>
      <w:marRight w:val="0"/>
      <w:marTop w:val="0"/>
      <w:marBottom w:val="0"/>
      <w:divBdr>
        <w:top w:val="none" w:sz="0" w:space="0" w:color="auto"/>
        <w:left w:val="none" w:sz="0" w:space="0" w:color="auto"/>
        <w:bottom w:val="none" w:sz="0" w:space="0" w:color="auto"/>
        <w:right w:val="none" w:sz="0" w:space="0" w:color="auto"/>
      </w:divBdr>
    </w:div>
    <w:div w:id="124392510">
      <w:bodyDiv w:val="1"/>
      <w:marLeft w:val="0"/>
      <w:marRight w:val="0"/>
      <w:marTop w:val="0"/>
      <w:marBottom w:val="0"/>
      <w:divBdr>
        <w:top w:val="none" w:sz="0" w:space="0" w:color="auto"/>
        <w:left w:val="none" w:sz="0" w:space="0" w:color="auto"/>
        <w:bottom w:val="none" w:sz="0" w:space="0" w:color="auto"/>
        <w:right w:val="none" w:sz="0" w:space="0" w:color="auto"/>
      </w:divBdr>
    </w:div>
    <w:div w:id="138034401">
      <w:bodyDiv w:val="1"/>
      <w:marLeft w:val="0"/>
      <w:marRight w:val="0"/>
      <w:marTop w:val="0"/>
      <w:marBottom w:val="0"/>
      <w:divBdr>
        <w:top w:val="none" w:sz="0" w:space="0" w:color="auto"/>
        <w:left w:val="none" w:sz="0" w:space="0" w:color="auto"/>
        <w:bottom w:val="none" w:sz="0" w:space="0" w:color="auto"/>
        <w:right w:val="none" w:sz="0" w:space="0" w:color="auto"/>
      </w:divBdr>
    </w:div>
    <w:div w:id="239144655">
      <w:bodyDiv w:val="1"/>
      <w:marLeft w:val="0"/>
      <w:marRight w:val="0"/>
      <w:marTop w:val="0"/>
      <w:marBottom w:val="0"/>
      <w:divBdr>
        <w:top w:val="none" w:sz="0" w:space="0" w:color="auto"/>
        <w:left w:val="none" w:sz="0" w:space="0" w:color="auto"/>
        <w:bottom w:val="none" w:sz="0" w:space="0" w:color="auto"/>
        <w:right w:val="none" w:sz="0" w:space="0" w:color="auto"/>
      </w:divBdr>
    </w:div>
    <w:div w:id="379596160">
      <w:bodyDiv w:val="1"/>
      <w:marLeft w:val="0"/>
      <w:marRight w:val="0"/>
      <w:marTop w:val="0"/>
      <w:marBottom w:val="0"/>
      <w:divBdr>
        <w:top w:val="none" w:sz="0" w:space="0" w:color="auto"/>
        <w:left w:val="none" w:sz="0" w:space="0" w:color="auto"/>
        <w:bottom w:val="none" w:sz="0" w:space="0" w:color="auto"/>
        <w:right w:val="none" w:sz="0" w:space="0" w:color="auto"/>
      </w:divBdr>
    </w:div>
    <w:div w:id="387341726">
      <w:bodyDiv w:val="1"/>
      <w:marLeft w:val="0"/>
      <w:marRight w:val="0"/>
      <w:marTop w:val="0"/>
      <w:marBottom w:val="0"/>
      <w:divBdr>
        <w:top w:val="none" w:sz="0" w:space="0" w:color="auto"/>
        <w:left w:val="none" w:sz="0" w:space="0" w:color="auto"/>
        <w:bottom w:val="none" w:sz="0" w:space="0" w:color="auto"/>
        <w:right w:val="none" w:sz="0" w:space="0" w:color="auto"/>
      </w:divBdr>
    </w:div>
    <w:div w:id="403571989">
      <w:bodyDiv w:val="1"/>
      <w:marLeft w:val="0"/>
      <w:marRight w:val="0"/>
      <w:marTop w:val="0"/>
      <w:marBottom w:val="0"/>
      <w:divBdr>
        <w:top w:val="none" w:sz="0" w:space="0" w:color="auto"/>
        <w:left w:val="none" w:sz="0" w:space="0" w:color="auto"/>
        <w:bottom w:val="none" w:sz="0" w:space="0" w:color="auto"/>
        <w:right w:val="none" w:sz="0" w:space="0" w:color="auto"/>
      </w:divBdr>
    </w:div>
    <w:div w:id="416750505">
      <w:bodyDiv w:val="1"/>
      <w:marLeft w:val="0"/>
      <w:marRight w:val="0"/>
      <w:marTop w:val="0"/>
      <w:marBottom w:val="0"/>
      <w:divBdr>
        <w:top w:val="none" w:sz="0" w:space="0" w:color="auto"/>
        <w:left w:val="none" w:sz="0" w:space="0" w:color="auto"/>
        <w:bottom w:val="none" w:sz="0" w:space="0" w:color="auto"/>
        <w:right w:val="none" w:sz="0" w:space="0" w:color="auto"/>
      </w:divBdr>
    </w:div>
    <w:div w:id="460267170">
      <w:bodyDiv w:val="1"/>
      <w:marLeft w:val="0"/>
      <w:marRight w:val="0"/>
      <w:marTop w:val="0"/>
      <w:marBottom w:val="0"/>
      <w:divBdr>
        <w:top w:val="none" w:sz="0" w:space="0" w:color="auto"/>
        <w:left w:val="none" w:sz="0" w:space="0" w:color="auto"/>
        <w:bottom w:val="none" w:sz="0" w:space="0" w:color="auto"/>
        <w:right w:val="none" w:sz="0" w:space="0" w:color="auto"/>
      </w:divBdr>
    </w:div>
    <w:div w:id="469057418">
      <w:bodyDiv w:val="1"/>
      <w:marLeft w:val="0"/>
      <w:marRight w:val="0"/>
      <w:marTop w:val="0"/>
      <w:marBottom w:val="0"/>
      <w:divBdr>
        <w:top w:val="none" w:sz="0" w:space="0" w:color="auto"/>
        <w:left w:val="none" w:sz="0" w:space="0" w:color="auto"/>
        <w:bottom w:val="none" w:sz="0" w:space="0" w:color="auto"/>
        <w:right w:val="none" w:sz="0" w:space="0" w:color="auto"/>
      </w:divBdr>
    </w:div>
    <w:div w:id="470441407">
      <w:bodyDiv w:val="1"/>
      <w:marLeft w:val="0"/>
      <w:marRight w:val="0"/>
      <w:marTop w:val="240"/>
      <w:marBottom w:val="240"/>
      <w:divBdr>
        <w:top w:val="none" w:sz="0" w:space="0" w:color="auto"/>
        <w:left w:val="none" w:sz="0" w:space="0" w:color="auto"/>
        <w:bottom w:val="none" w:sz="0" w:space="0" w:color="auto"/>
        <w:right w:val="none" w:sz="0" w:space="0" w:color="auto"/>
      </w:divBdr>
      <w:divsChild>
        <w:div w:id="980159419">
          <w:marLeft w:val="0"/>
          <w:marRight w:val="0"/>
          <w:marTop w:val="0"/>
          <w:marBottom w:val="0"/>
          <w:divBdr>
            <w:top w:val="single" w:sz="36" w:space="0" w:color="996699"/>
            <w:left w:val="single" w:sz="6" w:space="0" w:color="996699"/>
            <w:bottom w:val="single" w:sz="6" w:space="0" w:color="996699"/>
            <w:right w:val="single" w:sz="6" w:space="0" w:color="996699"/>
          </w:divBdr>
          <w:divsChild>
            <w:div w:id="1429617089">
              <w:marLeft w:val="0"/>
              <w:marRight w:val="0"/>
              <w:marTop w:val="0"/>
              <w:marBottom w:val="0"/>
              <w:divBdr>
                <w:top w:val="single" w:sz="12" w:space="17" w:color="9966CC"/>
                <w:left w:val="none" w:sz="0" w:space="0" w:color="auto"/>
                <w:bottom w:val="none" w:sz="0" w:space="0" w:color="auto"/>
                <w:right w:val="none" w:sz="0" w:space="0" w:color="auto"/>
              </w:divBdr>
              <w:divsChild>
                <w:div w:id="33585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823924">
      <w:bodyDiv w:val="1"/>
      <w:marLeft w:val="0"/>
      <w:marRight w:val="0"/>
      <w:marTop w:val="0"/>
      <w:marBottom w:val="0"/>
      <w:divBdr>
        <w:top w:val="none" w:sz="0" w:space="0" w:color="auto"/>
        <w:left w:val="none" w:sz="0" w:space="0" w:color="auto"/>
        <w:bottom w:val="none" w:sz="0" w:space="0" w:color="auto"/>
        <w:right w:val="none" w:sz="0" w:space="0" w:color="auto"/>
      </w:divBdr>
    </w:div>
    <w:div w:id="530531447">
      <w:bodyDiv w:val="1"/>
      <w:marLeft w:val="0"/>
      <w:marRight w:val="0"/>
      <w:marTop w:val="0"/>
      <w:marBottom w:val="0"/>
      <w:divBdr>
        <w:top w:val="none" w:sz="0" w:space="0" w:color="auto"/>
        <w:left w:val="none" w:sz="0" w:space="0" w:color="auto"/>
        <w:bottom w:val="none" w:sz="0" w:space="0" w:color="auto"/>
        <w:right w:val="none" w:sz="0" w:space="0" w:color="auto"/>
      </w:divBdr>
    </w:div>
    <w:div w:id="552157472">
      <w:bodyDiv w:val="1"/>
      <w:marLeft w:val="0"/>
      <w:marRight w:val="0"/>
      <w:marTop w:val="0"/>
      <w:marBottom w:val="0"/>
      <w:divBdr>
        <w:top w:val="none" w:sz="0" w:space="0" w:color="auto"/>
        <w:left w:val="none" w:sz="0" w:space="0" w:color="auto"/>
        <w:bottom w:val="none" w:sz="0" w:space="0" w:color="auto"/>
        <w:right w:val="none" w:sz="0" w:space="0" w:color="auto"/>
      </w:divBdr>
    </w:div>
    <w:div w:id="596794752">
      <w:bodyDiv w:val="1"/>
      <w:marLeft w:val="0"/>
      <w:marRight w:val="0"/>
      <w:marTop w:val="0"/>
      <w:marBottom w:val="0"/>
      <w:divBdr>
        <w:top w:val="none" w:sz="0" w:space="0" w:color="auto"/>
        <w:left w:val="none" w:sz="0" w:space="0" w:color="auto"/>
        <w:bottom w:val="none" w:sz="0" w:space="0" w:color="auto"/>
        <w:right w:val="none" w:sz="0" w:space="0" w:color="auto"/>
      </w:divBdr>
    </w:div>
    <w:div w:id="618990925">
      <w:bodyDiv w:val="1"/>
      <w:marLeft w:val="0"/>
      <w:marRight w:val="0"/>
      <w:marTop w:val="0"/>
      <w:marBottom w:val="0"/>
      <w:divBdr>
        <w:top w:val="none" w:sz="0" w:space="0" w:color="auto"/>
        <w:left w:val="none" w:sz="0" w:space="0" w:color="auto"/>
        <w:bottom w:val="none" w:sz="0" w:space="0" w:color="auto"/>
        <w:right w:val="none" w:sz="0" w:space="0" w:color="auto"/>
      </w:divBdr>
      <w:divsChild>
        <w:div w:id="1621376259">
          <w:marLeft w:val="0"/>
          <w:marRight w:val="0"/>
          <w:marTop w:val="0"/>
          <w:marBottom w:val="0"/>
          <w:divBdr>
            <w:top w:val="none" w:sz="0" w:space="0" w:color="auto"/>
            <w:left w:val="none" w:sz="0" w:space="0" w:color="auto"/>
            <w:bottom w:val="none" w:sz="0" w:space="0" w:color="auto"/>
            <w:right w:val="none" w:sz="0" w:space="0" w:color="auto"/>
          </w:divBdr>
          <w:divsChild>
            <w:div w:id="817963400">
              <w:marLeft w:val="0"/>
              <w:marRight w:val="0"/>
              <w:marTop w:val="0"/>
              <w:marBottom w:val="0"/>
              <w:divBdr>
                <w:top w:val="none" w:sz="0" w:space="0" w:color="auto"/>
                <w:left w:val="none" w:sz="0" w:space="0" w:color="auto"/>
                <w:bottom w:val="none" w:sz="0" w:space="0" w:color="auto"/>
                <w:right w:val="none" w:sz="0" w:space="0" w:color="auto"/>
              </w:divBdr>
              <w:divsChild>
                <w:div w:id="1726103788">
                  <w:marLeft w:val="0"/>
                  <w:marRight w:val="0"/>
                  <w:marTop w:val="0"/>
                  <w:marBottom w:val="0"/>
                  <w:divBdr>
                    <w:top w:val="none" w:sz="0" w:space="0" w:color="auto"/>
                    <w:left w:val="none" w:sz="0" w:space="0" w:color="auto"/>
                    <w:bottom w:val="none" w:sz="0" w:space="0" w:color="auto"/>
                    <w:right w:val="none" w:sz="0" w:space="0" w:color="auto"/>
                  </w:divBdr>
                  <w:divsChild>
                    <w:div w:id="578826943">
                      <w:marLeft w:val="0"/>
                      <w:marRight w:val="0"/>
                      <w:marTop w:val="0"/>
                      <w:marBottom w:val="0"/>
                      <w:divBdr>
                        <w:top w:val="none" w:sz="0" w:space="0" w:color="auto"/>
                        <w:left w:val="none" w:sz="0" w:space="0" w:color="auto"/>
                        <w:bottom w:val="none" w:sz="0" w:space="0" w:color="auto"/>
                        <w:right w:val="none" w:sz="0" w:space="0" w:color="auto"/>
                      </w:divBdr>
                      <w:divsChild>
                        <w:div w:id="1988704464">
                          <w:marLeft w:val="0"/>
                          <w:marRight w:val="0"/>
                          <w:marTop w:val="0"/>
                          <w:marBottom w:val="0"/>
                          <w:divBdr>
                            <w:top w:val="none" w:sz="0" w:space="0" w:color="auto"/>
                            <w:left w:val="none" w:sz="0" w:space="0" w:color="auto"/>
                            <w:bottom w:val="none" w:sz="0" w:space="0" w:color="auto"/>
                            <w:right w:val="none" w:sz="0" w:space="0" w:color="auto"/>
                          </w:divBdr>
                          <w:divsChild>
                            <w:div w:id="1185754095">
                              <w:marLeft w:val="0"/>
                              <w:marRight w:val="0"/>
                              <w:marTop w:val="0"/>
                              <w:marBottom w:val="0"/>
                              <w:divBdr>
                                <w:top w:val="none" w:sz="0" w:space="0" w:color="auto"/>
                                <w:left w:val="none" w:sz="0" w:space="0" w:color="auto"/>
                                <w:bottom w:val="none" w:sz="0" w:space="0" w:color="auto"/>
                                <w:right w:val="none" w:sz="0" w:space="0" w:color="auto"/>
                              </w:divBdr>
                              <w:divsChild>
                                <w:div w:id="822503410">
                                  <w:marLeft w:val="0"/>
                                  <w:marRight w:val="0"/>
                                  <w:marTop w:val="0"/>
                                  <w:marBottom w:val="0"/>
                                  <w:divBdr>
                                    <w:top w:val="none" w:sz="0" w:space="0" w:color="auto"/>
                                    <w:left w:val="none" w:sz="0" w:space="0" w:color="auto"/>
                                    <w:bottom w:val="none" w:sz="0" w:space="0" w:color="auto"/>
                                    <w:right w:val="none" w:sz="0" w:space="0" w:color="auto"/>
                                  </w:divBdr>
                                  <w:divsChild>
                                    <w:div w:id="740370319">
                                      <w:marLeft w:val="0"/>
                                      <w:marRight w:val="0"/>
                                      <w:marTop w:val="0"/>
                                      <w:marBottom w:val="0"/>
                                      <w:divBdr>
                                        <w:top w:val="none" w:sz="0" w:space="0" w:color="auto"/>
                                        <w:left w:val="none" w:sz="0" w:space="0" w:color="auto"/>
                                        <w:bottom w:val="none" w:sz="0" w:space="0" w:color="auto"/>
                                        <w:right w:val="none" w:sz="0" w:space="0" w:color="auto"/>
                                      </w:divBdr>
                                      <w:divsChild>
                                        <w:div w:id="126985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6184798">
      <w:bodyDiv w:val="1"/>
      <w:marLeft w:val="0"/>
      <w:marRight w:val="0"/>
      <w:marTop w:val="0"/>
      <w:marBottom w:val="0"/>
      <w:divBdr>
        <w:top w:val="none" w:sz="0" w:space="0" w:color="auto"/>
        <w:left w:val="none" w:sz="0" w:space="0" w:color="auto"/>
        <w:bottom w:val="none" w:sz="0" w:space="0" w:color="auto"/>
        <w:right w:val="none" w:sz="0" w:space="0" w:color="auto"/>
      </w:divBdr>
      <w:divsChild>
        <w:div w:id="438764645">
          <w:marLeft w:val="0"/>
          <w:marRight w:val="0"/>
          <w:marTop w:val="0"/>
          <w:marBottom w:val="0"/>
          <w:divBdr>
            <w:top w:val="none" w:sz="0" w:space="0" w:color="auto"/>
            <w:left w:val="none" w:sz="0" w:space="0" w:color="auto"/>
            <w:bottom w:val="none" w:sz="0" w:space="0" w:color="auto"/>
            <w:right w:val="none" w:sz="0" w:space="0" w:color="auto"/>
          </w:divBdr>
          <w:divsChild>
            <w:div w:id="627049683">
              <w:marLeft w:val="0"/>
              <w:marRight w:val="0"/>
              <w:marTop w:val="0"/>
              <w:marBottom w:val="240"/>
              <w:divBdr>
                <w:top w:val="none" w:sz="0" w:space="0" w:color="auto"/>
                <w:left w:val="none" w:sz="0" w:space="0" w:color="auto"/>
                <w:bottom w:val="none" w:sz="0" w:space="0" w:color="auto"/>
                <w:right w:val="none" w:sz="0" w:space="0" w:color="auto"/>
              </w:divBdr>
              <w:divsChild>
                <w:div w:id="1204635934">
                  <w:marLeft w:val="0"/>
                  <w:marRight w:val="0"/>
                  <w:marTop w:val="0"/>
                  <w:marBottom w:val="0"/>
                  <w:divBdr>
                    <w:top w:val="none" w:sz="0" w:space="0" w:color="auto"/>
                    <w:left w:val="none" w:sz="0" w:space="0" w:color="auto"/>
                    <w:bottom w:val="none" w:sz="0" w:space="0" w:color="auto"/>
                    <w:right w:val="none" w:sz="0" w:space="0" w:color="auto"/>
                  </w:divBdr>
                  <w:divsChild>
                    <w:div w:id="847329216">
                      <w:marLeft w:val="0"/>
                      <w:marRight w:val="0"/>
                      <w:marTop w:val="0"/>
                      <w:marBottom w:val="0"/>
                      <w:divBdr>
                        <w:top w:val="none" w:sz="0" w:space="0" w:color="auto"/>
                        <w:left w:val="none" w:sz="0" w:space="0" w:color="auto"/>
                        <w:bottom w:val="none" w:sz="0" w:space="0" w:color="auto"/>
                        <w:right w:val="none" w:sz="0" w:space="0" w:color="auto"/>
                      </w:divBdr>
                      <w:divsChild>
                        <w:div w:id="165292350">
                          <w:marLeft w:val="0"/>
                          <w:marRight w:val="0"/>
                          <w:marTop w:val="0"/>
                          <w:marBottom w:val="0"/>
                          <w:divBdr>
                            <w:top w:val="none" w:sz="0" w:space="0" w:color="auto"/>
                            <w:left w:val="none" w:sz="0" w:space="0" w:color="auto"/>
                            <w:bottom w:val="none" w:sz="0" w:space="0" w:color="auto"/>
                            <w:right w:val="none" w:sz="0" w:space="0" w:color="auto"/>
                          </w:divBdr>
                          <w:divsChild>
                            <w:div w:id="330330013">
                              <w:marLeft w:val="0"/>
                              <w:marRight w:val="0"/>
                              <w:marTop w:val="0"/>
                              <w:marBottom w:val="0"/>
                              <w:divBdr>
                                <w:top w:val="none" w:sz="0" w:space="0" w:color="auto"/>
                                <w:left w:val="none" w:sz="0" w:space="0" w:color="auto"/>
                                <w:bottom w:val="none" w:sz="0" w:space="0" w:color="auto"/>
                                <w:right w:val="none" w:sz="0" w:space="0" w:color="auto"/>
                              </w:divBdr>
                              <w:divsChild>
                                <w:div w:id="2026636622">
                                  <w:marLeft w:val="0"/>
                                  <w:marRight w:val="0"/>
                                  <w:marTop w:val="0"/>
                                  <w:marBottom w:val="0"/>
                                  <w:divBdr>
                                    <w:top w:val="none" w:sz="0" w:space="0" w:color="auto"/>
                                    <w:left w:val="none" w:sz="0" w:space="0" w:color="auto"/>
                                    <w:bottom w:val="none" w:sz="0" w:space="0" w:color="auto"/>
                                    <w:right w:val="none" w:sz="0" w:space="0" w:color="auto"/>
                                  </w:divBdr>
                                  <w:divsChild>
                                    <w:div w:id="21004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5138907">
      <w:bodyDiv w:val="1"/>
      <w:marLeft w:val="0"/>
      <w:marRight w:val="0"/>
      <w:marTop w:val="0"/>
      <w:marBottom w:val="0"/>
      <w:divBdr>
        <w:top w:val="none" w:sz="0" w:space="0" w:color="auto"/>
        <w:left w:val="none" w:sz="0" w:space="0" w:color="auto"/>
        <w:bottom w:val="none" w:sz="0" w:space="0" w:color="auto"/>
        <w:right w:val="none" w:sz="0" w:space="0" w:color="auto"/>
      </w:divBdr>
    </w:div>
    <w:div w:id="738216191">
      <w:bodyDiv w:val="1"/>
      <w:marLeft w:val="0"/>
      <w:marRight w:val="0"/>
      <w:marTop w:val="0"/>
      <w:marBottom w:val="0"/>
      <w:divBdr>
        <w:top w:val="none" w:sz="0" w:space="0" w:color="auto"/>
        <w:left w:val="none" w:sz="0" w:space="0" w:color="auto"/>
        <w:bottom w:val="none" w:sz="0" w:space="0" w:color="auto"/>
        <w:right w:val="none" w:sz="0" w:space="0" w:color="auto"/>
      </w:divBdr>
    </w:div>
    <w:div w:id="740519262">
      <w:bodyDiv w:val="1"/>
      <w:marLeft w:val="0"/>
      <w:marRight w:val="0"/>
      <w:marTop w:val="0"/>
      <w:marBottom w:val="0"/>
      <w:divBdr>
        <w:top w:val="none" w:sz="0" w:space="0" w:color="auto"/>
        <w:left w:val="none" w:sz="0" w:space="0" w:color="auto"/>
        <w:bottom w:val="none" w:sz="0" w:space="0" w:color="auto"/>
        <w:right w:val="none" w:sz="0" w:space="0" w:color="auto"/>
      </w:divBdr>
      <w:divsChild>
        <w:div w:id="2024092797">
          <w:marLeft w:val="0"/>
          <w:marRight w:val="0"/>
          <w:marTop w:val="195"/>
          <w:marBottom w:val="0"/>
          <w:divBdr>
            <w:top w:val="none" w:sz="0" w:space="0" w:color="auto"/>
            <w:left w:val="none" w:sz="0" w:space="0" w:color="auto"/>
            <w:bottom w:val="none" w:sz="0" w:space="0" w:color="auto"/>
            <w:right w:val="none" w:sz="0" w:space="0" w:color="auto"/>
          </w:divBdr>
          <w:divsChild>
            <w:div w:id="1284192226">
              <w:marLeft w:val="480"/>
              <w:marRight w:val="0"/>
              <w:marTop w:val="0"/>
              <w:marBottom w:val="0"/>
              <w:divBdr>
                <w:top w:val="none" w:sz="0" w:space="0" w:color="auto"/>
                <w:left w:val="none" w:sz="0" w:space="0" w:color="auto"/>
                <w:bottom w:val="none" w:sz="0" w:space="0" w:color="auto"/>
                <w:right w:val="none" w:sz="0" w:space="0" w:color="auto"/>
              </w:divBdr>
              <w:divsChild>
                <w:div w:id="3051633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66923543">
      <w:bodyDiv w:val="1"/>
      <w:marLeft w:val="0"/>
      <w:marRight w:val="0"/>
      <w:marTop w:val="0"/>
      <w:marBottom w:val="0"/>
      <w:divBdr>
        <w:top w:val="none" w:sz="0" w:space="0" w:color="auto"/>
        <w:left w:val="none" w:sz="0" w:space="0" w:color="auto"/>
        <w:bottom w:val="none" w:sz="0" w:space="0" w:color="auto"/>
        <w:right w:val="none" w:sz="0" w:space="0" w:color="auto"/>
      </w:divBdr>
    </w:div>
    <w:div w:id="777800066">
      <w:bodyDiv w:val="1"/>
      <w:marLeft w:val="0"/>
      <w:marRight w:val="0"/>
      <w:marTop w:val="0"/>
      <w:marBottom w:val="0"/>
      <w:divBdr>
        <w:top w:val="none" w:sz="0" w:space="0" w:color="auto"/>
        <w:left w:val="none" w:sz="0" w:space="0" w:color="auto"/>
        <w:bottom w:val="none" w:sz="0" w:space="0" w:color="auto"/>
        <w:right w:val="none" w:sz="0" w:space="0" w:color="auto"/>
      </w:divBdr>
    </w:div>
    <w:div w:id="778109882">
      <w:bodyDiv w:val="1"/>
      <w:marLeft w:val="0"/>
      <w:marRight w:val="0"/>
      <w:marTop w:val="0"/>
      <w:marBottom w:val="0"/>
      <w:divBdr>
        <w:top w:val="none" w:sz="0" w:space="0" w:color="auto"/>
        <w:left w:val="none" w:sz="0" w:space="0" w:color="auto"/>
        <w:bottom w:val="none" w:sz="0" w:space="0" w:color="auto"/>
        <w:right w:val="none" w:sz="0" w:space="0" w:color="auto"/>
      </w:divBdr>
    </w:div>
    <w:div w:id="788202231">
      <w:bodyDiv w:val="1"/>
      <w:marLeft w:val="0"/>
      <w:marRight w:val="0"/>
      <w:marTop w:val="0"/>
      <w:marBottom w:val="0"/>
      <w:divBdr>
        <w:top w:val="none" w:sz="0" w:space="0" w:color="auto"/>
        <w:left w:val="none" w:sz="0" w:space="0" w:color="auto"/>
        <w:bottom w:val="none" w:sz="0" w:space="0" w:color="auto"/>
        <w:right w:val="none" w:sz="0" w:space="0" w:color="auto"/>
      </w:divBdr>
    </w:div>
    <w:div w:id="795414767">
      <w:bodyDiv w:val="1"/>
      <w:marLeft w:val="0"/>
      <w:marRight w:val="0"/>
      <w:marTop w:val="0"/>
      <w:marBottom w:val="0"/>
      <w:divBdr>
        <w:top w:val="none" w:sz="0" w:space="0" w:color="auto"/>
        <w:left w:val="none" w:sz="0" w:space="0" w:color="auto"/>
        <w:bottom w:val="none" w:sz="0" w:space="0" w:color="auto"/>
        <w:right w:val="none" w:sz="0" w:space="0" w:color="auto"/>
      </w:divBdr>
      <w:divsChild>
        <w:div w:id="179130528">
          <w:marLeft w:val="0"/>
          <w:marRight w:val="0"/>
          <w:marTop w:val="0"/>
          <w:marBottom w:val="0"/>
          <w:divBdr>
            <w:top w:val="none" w:sz="0" w:space="0" w:color="auto"/>
            <w:left w:val="none" w:sz="0" w:space="0" w:color="auto"/>
            <w:bottom w:val="none" w:sz="0" w:space="0" w:color="auto"/>
            <w:right w:val="none" w:sz="0" w:space="0" w:color="auto"/>
          </w:divBdr>
          <w:divsChild>
            <w:div w:id="1383291313">
              <w:marLeft w:val="0"/>
              <w:marRight w:val="0"/>
              <w:marTop w:val="0"/>
              <w:marBottom w:val="0"/>
              <w:divBdr>
                <w:top w:val="none" w:sz="0" w:space="0" w:color="auto"/>
                <w:left w:val="none" w:sz="0" w:space="0" w:color="auto"/>
                <w:bottom w:val="none" w:sz="0" w:space="0" w:color="auto"/>
                <w:right w:val="none" w:sz="0" w:space="0" w:color="auto"/>
              </w:divBdr>
              <w:divsChild>
                <w:div w:id="1959796510">
                  <w:marLeft w:val="0"/>
                  <w:marRight w:val="0"/>
                  <w:marTop w:val="0"/>
                  <w:marBottom w:val="0"/>
                  <w:divBdr>
                    <w:top w:val="none" w:sz="0" w:space="0" w:color="auto"/>
                    <w:left w:val="none" w:sz="0" w:space="0" w:color="auto"/>
                    <w:bottom w:val="none" w:sz="0" w:space="0" w:color="auto"/>
                    <w:right w:val="none" w:sz="0" w:space="0" w:color="auto"/>
                  </w:divBdr>
                  <w:divsChild>
                    <w:div w:id="499349412">
                      <w:marLeft w:val="0"/>
                      <w:marRight w:val="0"/>
                      <w:marTop w:val="0"/>
                      <w:marBottom w:val="0"/>
                      <w:divBdr>
                        <w:top w:val="none" w:sz="0" w:space="0" w:color="auto"/>
                        <w:left w:val="none" w:sz="0" w:space="0" w:color="auto"/>
                        <w:bottom w:val="none" w:sz="0" w:space="0" w:color="auto"/>
                        <w:right w:val="none" w:sz="0" w:space="0" w:color="auto"/>
                      </w:divBdr>
                      <w:divsChild>
                        <w:div w:id="466969214">
                          <w:marLeft w:val="0"/>
                          <w:marRight w:val="0"/>
                          <w:marTop w:val="0"/>
                          <w:marBottom w:val="0"/>
                          <w:divBdr>
                            <w:top w:val="none" w:sz="0" w:space="0" w:color="auto"/>
                            <w:left w:val="none" w:sz="0" w:space="0" w:color="auto"/>
                            <w:bottom w:val="none" w:sz="0" w:space="0" w:color="auto"/>
                            <w:right w:val="none" w:sz="0" w:space="0" w:color="auto"/>
                          </w:divBdr>
                          <w:divsChild>
                            <w:div w:id="1253009886">
                              <w:marLeft w:val="0"/>
                              <w:marRight w:val="0"/>
                              <w:marTop w:val="0"/>
                              <w:marBottom w:val="0"/>
                              <w:divBdr>
                                <w:top w:val="none" w:sz="0" w:space="0" w:color="auto"/>
                                <w:left w:val="none" w:sz="0" w:space="0" w:color="auto"/>
                                <w:bottom w:val="none" w:sz="0" w:space="0" w:color="auto"/>
                                <w:right w:val="none" w:sz="0" w:space="0" w:color="auto"/>
                              </w:divBdr>
                              <w:divsChild>
                                <w:div w:id="1728795255">
                                  <w:marLeft w:val="0"/>
                                  <w:marRight w:val="0"/>
                                  <w:marTop w:val="0"/>
                                  <w:marBottom w:val="0"/>
                                  <w:divBdr>
                                    <w:top w:val="none" w:sz="0" w:space="0" w:color="auto"/>
                                    <w:left w:val="none" w:sz="0" w:space="0" w:color="auto"/>
                                    <w:bottom w:val="none" w:sz="0" w:space="0" w:color="auto"/>
                                    <w:right w:val="none" w:sz="0" w:space="0" w:color="auto"/>
                                  </w:divBdr>
                                  <w:divsChild>
                                    <w:div w:id="2143956321">
                                      <w:marLeft w:val="0"/>
                                      <w:marRight w:val="0"/>
                                      <w:marTop w:val="0"/>
                                      <w:marBottom w:val="0"/>
                                      <w:divBdr>
                                        <w:top w:val="none" w:sz="0" w:space="0" w:color="auto"/>
                                        <w:left w:val="none" w:sz="0" w:space="0" w:color="auto"/>
                                        <w:bottom w:val="none" w:sz="0" w:space="0" w:color="auto"/>
                                        <w:right w:val="none" w:sz="0" w:space="0" w:color="auto"/>
                                      </w:divBdr>
                                      <w:divsChild>
                                        <w:div w:id="111058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0414224">
      <w:bodyDiv w:val="1"/>
      <w:marLeft w:val="0"/>
      <w:marRight w:val="0"/>
      <w:marTop w:val="0"/>
      <w:marBottom w:val="0"/>
      <w:divBdr>
        <w:top w:val="none" w:sz="0" w:space="0" w:color="auto"/>
        <w:left w:val="none" w:sz="0" w:space="0" w:color="auto"/>
        <w:bottom w:val="none" w:sz="0" w:space="0" w:color="auto"/>
        <w:right w:val="none" w:sz="0" w:space="0" w:color="auto"/>
      </w:divBdr>
      <w:divsChild>
        <w:div w:id="1992371878">
          <w:marLeft w:val="0"/>
          <w:marRight w:val="0"/>
          <w:marTop w:val="0"/>
          <w:marBottom w:val="0"/>
          <w:divBdr>
            <w:top w:val="none" w:sz="0" w:space="0" w:color="auto"/>
            <w:left w:val="none" w:sz="0" w:space="0" w:color="auto"/>
            <w:bottom w:val="none" w:sz="0" w:space="0" w:color="auto"/>
            <w:right w:val="none" w:sz="0" w:space="0" w:color="auto"/>
          </w:divBdr>
          <w:divsChild>
            <w:div w:id="296955593">
              <w:marLeft w:val="0"/>
              <w:marRight w:val="0"/>
              <w:marTop w:val="0"/>
              <w:marBottom w:val="0"/>
              <w:divBdr>
                <w:top w:val="none" w:sz="0" w:space="0" w:color="auto"/>
                <w:left w:val="none" w:sz="0" w:space="0" w:color="auto"/>
                <w:bottom w:val="none" w:sz="0" w:space="0" w:color="auto"/>
                <w:right w:val="none" w:sz="0" w:space="0" w:color="auto"/>
              </w:divBdr>
              <w:divsChild>
                <w:div w:id="900750937">
                  <w:marLeft w:val="0"/>
                  <w:marRight w:val="0"/>
                  <w:marTop w:val="0"/>
                  <w:marBottom w:val="0"/>
                  <w:divBdr>
                    <w:top w:val="none" w:sz="0" w:space="0" w:color="auto"/>
                    <w:left w:val="none" w:sz="0" w:space="0" w:color="auto"/>
                    <w:bottom w:val="none" w:sz="0" w:space="0" w:color="auto"/>
                    <w:right w:val="none" w:sz="0" w:space="0" w:color="auto"/>
                  </w:divBdr>
                  <w:divsChild>
                    <w:div w:id="1770617606">
                      <w:marLeft w:val="0"/>
                      <w:marRight w:val="0"/>
                      <w:marTop w:val="0"/>
                      <w:marBottom w:val="0"/>
                      <w:divBdr>
                        <w:top w:val="none" w:sz="0" w:space="0" w:color="auto"/>
                        <w:left w:val="none" w:sz="0" w:space="0" w:color="auto"/>
                        <w:bottom w:val="none" w:sz="0" w:space="0" w:color="auto"/>
                        <w:right w:val="none" w:sz="0" w:space="0" w:color="auto"/>
                      </w:divBdr>
                      <w:divsChild>
                        <w:div w:id="16124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948056">
      <w:bodyDiv w:val="1"/>
      <w:marLeft w:val="0"/>
      <w:marRight w:val="0"/>
      <w:marTop w:val="0"/>
      <w:marBottom w:val="0"/>
      <w:divBdr>
        <w:top w:val="none" w:sz="0" w:space="0" w:color="auto"/>
        <w:left w:val="none" w:sz="0" w:space="0" w:color="auto"/>
        <w:bottom w:val="none" w:sz="0" w:space="0" w:color="auto"/>
        <w:right w:val="none" w:sz="0" w:space="0" w:color="auto"/>
      </w:divBdr>
    </w:div>
    <w:div w:id="911113226">
      <w:bodyDiv w:val="1"/>
      <w:marLeft w:val="0"/>
      <w:marRight w:val="0"/>
      <w:marTop w:val="0"/>
      <w:marBottom w:val="0"/>
      <w:divBdr>
        <w:top w:val="none" w:sz="0" w:space="0" w:color="auto"/>
        <w:left w:val="none" w:sz="0" w:space="0" w:color="auto"/>
        <w:bottom w:val="none" w:sz="0" w:space="0" w:color="auto"/>
        <w:right w:val="none" w:sz="0" w:space="0" w:color="auto"/>
      </w:divBdr>
    </w:div>
    <w:div w:id="926309048">
      <w:bodyDiv w:val="1"/>
      <w:marLeft w:val="0"/>
      <w:marRight w:val="0"/>
      <w:marTop w:val="0"/>
      <w:marBottom w:val="0"/>
      <w:divBdr>
        <w:top w:val="none" w:sz="0" w:space="0" w:color="auto"/>
        <w:left w:val="none" w:sz="0" w:space="0" w:color="auto"/>
        <w:bottom w:val="none" w:sz="0" w:space="0" w:color="auto"/>
        <w:right w:val="none" w:sz="0" w:space="0" w:color="auto"/>
      </w:divBdr>
      <w:divsChild>
        <w:div w:id="1121732307">
          <w:marLeft w:val="0"/>
          <w:marRight w:val="0"/>
          <w:marTop w:val="0"/>
          <w:marBottom w:val="0"/>
          <w:divBdr>
            <w:top w:val="none" w:sz="0" w:space="0" w:color="auto"/>
            <w:left w:val="none" w:sz="0" w:space="0" w:color="auto"/>
            <w:bottom w:val="none" w:sz="0" w:space="0" w:color="auto"/>
            <w:right w:val="none" w:sz="0" w:space="0" w:color="auto"/>
          </w:divBdr>
          <w:divsChild>
            <w:div w:id="944655417">
              <w:marLeft w:val="0"/>
              <w:marRight w:val="0"/>
              <w:marTop w:val="0"/>
              <w:marBottom w:val="0"/>
              <w:divBdr>
                <w:top w:val="none" w:sz="0" w:space="0" w:color="auto"/>
                <w:left w:val="none" w:sz="0" w:space="0" w:color="auto"/>
                <w:bottom w:val="none" w:sz="0" w:space="0" w:color="auto"/>
                <w:right w:val="none" w:sz="0" w:space="0" w:color="auto"/>
              </w:divBdr>
              <w:divsChild>
                <w:div w:id="1409039062">
                  <w:marLeft w:val="0"/>
                  <w:marRight w:val="0"/>
                  <w:marTop w:val="0"/>
                  <w:marBottom w:val="0"/>
                  <w:divBdr>
                    <w:top w:val="none" w:sz="0" w:space="0" w:color="auto"/>
                    <w:left w:val="none" w:sz="0" w:space="0" w:color="auto"/>
                    <w:bottom w:val="none" w:sz="0" w:space="0" w:color="auto"/>
                    <w:right w:val="none" w:sz="0" w:space="0" w:color="auto"/>
                  </w:divBdr>
                  <w:divsChild>
                    <w:div w:id="349378951">
                      <w:marLeft w:val="0"/>
                      <w:marRight w:val="0"/>
                      <w:marTop w:val="0"/>
                      <w:marBottom w:val="0"/>
                      <w:divBdr>
                        <w:top w:val="none" w:sz="0" w:space="0" w:color="auto"/>
                        <w:left w:val="none" w:sz="0" w:space="0" w:color="auto"/>
                        <w:bottom w:val="none" w:sz="0" w:space="0" w:color="auto"/>
                        <w:right w:val="none" w:sz="0" w:space="0" w:color="auto"/>
                      </w:divBdr>
                      <w:divsChild>
                        <w:div w:id="641734872">
                          <w:marLeft w:val="0"/>
                          <w:marRight w:val="0"/>
                          <w:marTop w:val="0"/>
                          <w:marBottom w:val="0"/>
                          <w:divBdr>
                            <w:top w:val="none" w:sz="0" w:space="0" w:color="auto"/>
                            <w:left w:val="none" w:sz="0" w:space="0" w:color="auto"/>
                            <w:bottom w:val="none" w:sz="0" w:space="0" w:color="auto"/>
                            <w:right w:val="none" w:sz="0" w:space="0" w:color="auto"/>
                          </w:divBdr>
                          <w:divsChild>
                            <w:div w:id="353575212">
                              <w:marLeft w:val="0"/>
                              <w:marRight w:val="0"/>
                              <w:marTop w:val="0"/>
                              <w:marBottom w:val="0"/>
                              <w:divBdr>
                                <w:top w:val="none" w:sz="0" w:space="0" w:color="auto"/>
                                <w:left w:val="none" w:sz="0" w:space="0" w:color="auto"/>
                                <w:bottom w:val="none" w:sz="0" w:space="0" w:color="auto"/>
                                <w:right w:val="none" w:sz="0" w:space="0" w:color="auto"/>
                              </w:divBdr>
                              <w:divsChild>
                                <w:div w:id="1885830637">
                                  <w:marLeft w:val="0"/>
                                  <w:marRight w:val="0"/>
                                  <w:marTop w:val="0"/>
                                  <w:marBottom w:val="0"/>
                                  <w:divBdr>
                                    <w:top w:val="none" w:sz="0" w:space="0" w:color="auto"/>
                                    <w:left w:val="none" w:sz="0" w:space="0" w:color="auto"/>
                                    <w:bottom w:val="none" w:sz="0" w:space="0" w:color="auto"/>
                                    <w:right w:val="none" w:sz="0" w:space="0" w:color="auto"/>
                                  </w:divBdr>
                                  <w:divsChild>
                                    <w:div w:id="5257376">
                                      <w:marLeft w:val="0"/>
                                      <w:marRight w:val="0"/>
                                      <w:marTop w:val="0"/>
                                      <w:marBottom w:val="0"/>
                                      <w:divBdr>
                                        <w:top w:val="none" w:sz="0" w:space="0" w:color="auto"/>
                                        <w:left w:val="none" w:sz="0" w:space="0" w:color="auto"/>
                                        <w:bottom w:val="none" w:sz="0" w:space="0" w:color="auto"/>
                                        <w:right w:val="none" w:sz="0" w:space="0" w:color="auto"/>
                                      </w:divBdr>
                                      <w:divsChild>
                                        <w:div w:id="778527587">
                                          <w:marLeft w:val="0"/>
                                          <w:marRight w:val="0"/>
                                          <w:marTop w:val="0"/>
                                          <w:marBottom w:val="0"/>
                                          <w:divBdr>
                                            <w:top w:val="none" w:sz="0" w:space="0" w:color="auto"/>
                                            <w:left w:val="none" w:sz="0" w:space="0" w:color="auto"/>
                                            <w:bottom w:val="none" w:sz="0" w:space="0" w:color="auto"/>
                                            <w:right w:val="none" w:sz="0" w:space="0" w:color="auto"/>
                                          </w:divBdr>
                                          <w:divsChild>
                                            <w:div w:id="504251932">
                                              <w:marLeft w:val="0"/>
                                              <w:marRight w:val="0"/>
                                              <w:marTop w:val="0"/>
                                              <w:marBottom w:val="0"/>
                                              <w:divBdr>
                                                <w:top w:val="none" w:sz="0" w:space="0" w:color="auto"/>
                                                <w:left w:val="none" w:sz="0" w:space="0" w:color="auto"/>
                                                <w:bottom w:val="none" w:sz="0" w:space="0" w:color="auto"/>
                                                <w:right w:val="none" w:sz="0" w:space="0" w:color="auto"/>
                                              </w:divBdr>
                                              <w:divsChild>
                                                <w:div w:id="124205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4194835">
      <w:bodyDiv w:val="1"/>
      <w:marLeft w:val="0"/>
      <w:marRight w:val="0"/>
      <w:marTop w:val="0"/>
      <w:marBottom w:val="0"/>
      <w:divBdr>
        <w:top w:val="none" w:sz="0" w:space="0" w:color="auto"/>
        <w:left w:val="none" w:sz="0" w:space="0" w:color="auto"/>
        <w:bottom w:val="none" w:sz="0" w:space="0" w:color="auto"/>
        <w:right w:val="none" w:sz="0" w:space="0" w:color="auto"/>
      </w:divBdr>
      <w:divsChild>
        <w:div w:id="1506674873">
          <w:marLeft w:val="0"/>
          <w:marRight w:val="0"/>
          <w:marTop w:val="0"/>
          <w:marBottom w:val="0"/>
          <w:divBdr>
            <w:top w:val="none" w:sz="0" w:space="0" w:color="auto"/>
            <w:left w:val="none" w:sz="0" w:space="0" w:color="auto"/>
            <w:bottom w:val="none" w:sz="0" w:space="0" w:color="auto"/>
            <w:right w:val="none" w:sz="0" w:space="0" w:color="auto"/>
          </w:divBdr>
          <w:divsChild>
            <w:div w:id="1395855994">
              <w:marLeft w:val="0"/>
              <w:marRight w:val="0"/>
              <w:marTop w:val="0"/>
              <w:marBottom w:val="0"/>
              <w:divBdr>
                <w:top w:val="none" w:sz="0" w:space="0" w:color="auto"/>
                <w:left w:val="none" w:sz="0" w:space="0" w:color="auto"/>
                <w:bottom w:val="none" w:sz="0" w:space="0" w:color="auto"/>
                <w:right w:val="none" w:sz="0" w:space="0" w:color="auto"/>
              </w:divBdr>
              <w:divsChild>
                <w:div w:id="1591044569">
                  <w:marLeft w:val="0"/>
                  <w:marRight w:val="0"/>
                  <w:marTop w:val="0"/>
                  <w:marBottom w:val="0"/>
                  <w:divBdr>
                    <w:top w:val="none" w:sz="0" w:space="0" w:color="auto"/>
                    <w:left w:val="none" w:sz="0" w:space="0" w:color="auto"/>
                    <w:bottom w:val="none" w:sz="0" w:space="0" w:color="auto"/>
                    <w:right w:val="none" w:sz="0" w:space="0" w:color="auto"/>
                  </w:divBdr>
                  <w:divsChild>
                    <w:div w:id="1236431115">
                      <w:marLeft w:val="0"/>
                      <w:marRight w:val="0"/>
                      <w:marTop w:val="0"/>
                      <w:marBottom w:val="0"/>
                      <w:divBdr>
                        <w:top w:val="none" w:sz="0" w:space="0" w:color="auto"/>
                        <w:left w:val="none" w:sz="0" w:space="0" w:color="auto"/>
                        <w:bottom w:val="none" w:sz="0" w:space="0" w:color="auto"/>
                        <w:right w:val="none" w:sz="0" w:space="0" w:color="auto"/>
                      </w:divBdr>
                      <w:divsChild>
                        <w:div w:id="450824261">
                          <w:marLeft w:val="0"/>
                          <w:marRight w:val="0"/>
                          <w:marTop w:val="0"/>
                          <w:marBottom w:val="0"/>
                          <w:divBdr>
                            <w:top w:val="none" w:sz="0" w:space="0" w:color="auto"/>
                            <w:left w:val="none" w:sz="0" w:space="0" w:color="auto"/>
                            <w:bottom w:val="none" w:sz="0" w:space="0" w:color="auto"/>
                            <w:right w:val="none" w:sz="0" w:space="0" w:color="auto"/>
                          </w:divBdr>
                          <w:divsChild>
                            <w:div w:id="1597981645">
                              <w:marLeft w:val="0"/>
                              <w:marRight w:val="0"/>
                              <w:marTop w:val="0"/>
                              <w:marBottom w:val="0"/>
                              <w:divBdr>
                                <w:top w:val="none" w:sz="0" w:space="0" w:color="auto"/>
                                <w:left w:val="none" w:sz="0" w:space="0" w:color="auto"/>
                                <w:bottom w:val="none" w:sz="0" w:space="0" w:color="auto"/>
                                <w:right w:val="none" w:sz="0" w:space="0" w:color="auto"/>
                              </w:divBdr>
                              <w:divsChild>
                                <w:div w:id="108634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9163078">
      <w:bodyDiv w:val="1"/>
      <w:marLeft w:val="0"/>
      <w:marRight w:val="0"/>
      <w:marTop w:val="0"/>
      <w:marBottom w:val="0"/>
      <w:divBdr>
        <w:top w:val="none" w:sz="0" w:space="0" w:color="auto"/>
        <w:left w:val="none" w:sz="0" w:space="0" w:color="auto"/>
        <w:bottom w:val="none" w:sz="0" w:space="0" w:color="auto"/>
        <w:right w:val="none" w:sz="0" w:space="0" w:color="auto"/>
      </w:divBdr>
    </w:div>
    <w:div w:id="1083448647">
      <w:bodyDiv w:val="1"/>
      <w:marLeft w:val="0"/>
      <w:marRight w:val="0"/>
      <w:marTop w:val="0"/>
      <w:marBottom w:val="0"/>
      <w:divBdr>
        <w:top w:val="none" w:sz="0" w:space="0" w:color="auto"/>
        <w:left w:val="none" w:sz="0" w:space="0" w:color="auto"/>
        <w:bottom w:val="none" w:sz="0" w:space="0" w:color="auto"/>
        <w:right w:val="none" w:sz="0" w:space="0" w:color="auto"/>
      </w:divBdr>
    </w:div>
    <w:div w:id="1089961844">
      <w:bodyDiv w:val="1"/>
      <w:marLeft w:val="0"/>
      <w:marRight w:val="0"/>
      <w:marTop w:val="0"/>
      <w:marBottom w:val="0"/>
      <w:divBdr>
        <w:top w:val="none" w:sz="0" w:space="0" w:color="auto"/>
        <w:left w:val="none" w:sz="0" w:space="0" w:color="auto"/>
        <w:bottom w:val="none" w:sz="0" w:space="0" w:color="auto"/>
        <w:right w:val="none" w:sz="0" w:space="0" w:color="auto"/>
      </w:divBdr>
    </w:div>
    <w:div w:id="1110006675">
      <w:bodyDiv w:val="1"/>
      <w:marLeft w:val="0"/>
      <w:marRight w:val="0"/>
      <w:marTop w:val="0"/>
      <w:marBottom w:val="0"/>
      <w:divBdr>
        <w:top w:val="none" w:sz="0" w:space="0" w:color="auto"/>
        <w:left w:val="none" w:sz="0" w:space="0" w:color="auto"/>
        <w:bottom w:val="none" w:sz="0" w:space="0" w:color="auto"/>
        <w:right w:val="none" w:sz="0" w:space="0" w:color="auto"/>
      </w:divBdr>
    </w:div>
    <w:div w:id="1131556303">
      <w:bodyDiv w:val="1"/>
      <w:marLeft w:val="0"/>
      <w:marRight w:val="0"/>
      <w:marTop w:val="0"/>
      <w:marBottom w:val="0"/>
      <w:divBdr>
        <w:top w:val="none" w:sz="0" w:space="0" w:color="auto"/>
        <w:left w:val="none" w:sz="0" w:space="0" w:color="auto"/>
        <w:bottom w:val="none" w:sz="0" w:space="0" w:color="auto"/>
        <w:right w:val="none" w:sz="0" w:space="0" w:color="auto"/>
      </w:divBdr>
    </w:div>
    <w:div w:id="1164474147">
      <w:bodyDiv w:val="1"/>
      <w:marLeft w:val="0"/>
      <w:marRight w:val="0"/>
      <w:marTop w:val="0"/>
      <w:marBottom w:val="0"/>
      <w:divBdr>
        <w:top w:val="none" w:sz="0" w:space="0" w:color="auto"/>
        <w:left w:val="none" w:sz="0" w:space="0" w:color="auto"/>
        <w:bottom w:val="none" w:sz="0" w:space="0" w:color="auto"/>
        <w:right w:val="none" w:sz="0" w:space="0" w:color="auto"/>
      </w:divBdr>
    </w:div>
    <w:div w:id="1297684742">
      <w:bodyDiv w:val="1"/>
      <w:marLeft w:val="0"/>
      <w:marRight w:val="0"/>
      <w:marTop w:val="0"/>
      <w:marBottom w:val="0"/>
      <w:divBdr>
        <w:top w:val="none" w:sz="0" w:space="0" w:color="auto"/>
        <w:left w:val="none" w:sz="0" w:space="0" w:color="auto"/>
        <w:bottom w:val="none" w:sz="0" w:space="0" w:color="auto"/>
        <w:right w:val="none" w:sz="0" w:space="0" w:color="auto"/>
      </w:divBdr>
      <w:divsChild>
        <w:div w:id="1993219473">
          <w:marLeft w:val="0"/>
          <w:marRight w:val="0"/>
          <w:marTop w:val="0"/>
          <w:marBottom w:val="0"/>
          <w:divBdr>
            <w:top w:val="none" w:sz="0" w:space="0" w:color="auto"/>
            <w:left w:val="none" w:sz="0" w:space="0" w:color="auto"/>
            <w:bottom w:val="none" w:sz="0" w:space="0" w:color="auto"/>
            <w:right w:val="none" w:sz="0" w:space="0" w:color="auto"/>
          </w:divBdr>
          <w:divsChild>
            <w:div w:id="1816138903">
              <w:marLeft w:val="0"/>
              <w:marRight w:val="0"/>
              <w:marTop w:val="150"/>
              <w:marBottom w:val="0"/>
              <w:divBdr>
                <w:top w:val="single" w:sz="6" w:space="0" w:color="CCCCCC"/>
                <w:left w:val="single" w:sz="6" w:space="0" w:color="CCCCCC"/>
                <w:bottom w:val="single" w:sz="6" w:space="0" w:color="CCCCCC"/>
                <w:right w:val="single" w:sz="6" w:space="0" w:color="CCCCCC"/>
              </w:divBdr>
              <w:divsChild>
                <w:div w:id="1474563389">
                  <w:marLeft w:val="0"/>
                  <w:marRight w:val="0"/>
                  <w:marTop w:val="0"/>
                  <w:marBottom w:val="0"/>
                  <w:divBdr>
                    <w:top w:val="none" w:sz="0" w:space="0" w:color="auto"/>
                    <w:left w:val="none" w:sz="0" w:space="0" w:color="auto"/>
                    <w:bottom w:val="none" w:sz="0" w:space="0" w:color="auto"/>
                    <w:right w:val="none" w:sz="0" w:space="0" w:color="auto"/>
                  </w:divBdr>
                  <w:divsChild>
                    <w:div w:id="1019311765">
                      <w:marLeft w:val="0"/>
                      <w:marRight w:val="-5700"/>
                      <w:marTop w:val="0"/>
                      <w:marBottom w:val="0"/>
                      <w:divBdr>
                        <w:top w:val="none" w:sz="0" w:space="0" w:color="auto"/>
                        <w:left w:val="none" w:sz="0" w:space="0" w:color="auto"/>
                        <w:bottom w:val="none" w:sz="0" w:space="0" w:color="auto"/>
                        <w:right w:val="none" w:sz="0" w:space="0" w:color="auto"/>
                      </w:divBdr>
                      <w:divsChild>
                        <w:div w:id="2124769048">
                          <w:marLeft w:val="300"/>
                          <w:marRight w:val="6000"/>
                          <w:marTop w:val="150"/>
                          <w:marBottom w:val="0"/>
                          <w:divBdr>
                            <w:top w:val="none" w:sz="0" w:space="0" w:color="auto"/>
                            <w:left w:val="none" w:sz="0" w:space="0" w:color="auto"/>
                            <w:bottom w:val="none" w:sz="0" w:space="0" w:color="auto"/>
                            <w:right w:val="none" w:sz="0" w:space="0" w:color="auto"/>
                          </w:divBdr>
                          <w:divsChild>
                            <w:div w:id="833030214">
                              <w:marLeft w:val="0"/>
                              <w:marRight w:val="0"/>
                              <w:marTop w:val="0"/>
                              <w:marBottom w:val="0"/>
                              <w:divBdr>
                                <w:top w:val="none" w:sz="0" w:space="0" w:color="auto"/>
                                <w:left w:val="none" w:sz="0" w:space="0" w:color="auto"/>
                                <w:bottom w:val="none" w:sz="0" w:space="0" w:color="auto"/>
                                <w:right w:val="none" w:sz="0" w:space="0" w:color="auto"/>
                              </w:divBdr>
                              <w:divsChild>
                                <w:div w:id="168547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4502048">
      <w:bodyDiv w:val="1"/>
      <w:marLeft w:val="0"/>
      <w:marRight w:val="0"/>
      <w:marTop w:val="0"/>
      <w:marBottom w:val="0"/>
      <w:divBdr>
        <w:top w:val="none" w:sz="0" w:space="0" w:color="auto"/>
        <w:left w:val="none" w:sz="0" w:space="0" w:color="auto"/>
        <w:bottom w:val="none" w:sz="0" w:space="0" w:color="auto"/>
        <w:right w:val="none" w:sz="0" w:space="0" w:color="auto"/>
      </w:divBdr>
    </w:div>
    <w:div w:id="1416704387">
      <w:bodyDiv w:val="1"/>
      <w:marLeft w:val="0"/>
      <w:marRight w:val="0"/>
      <w:marTop w:val="0"/>
      <w:marBottom w:val="0"/>
      <w:divBdr>
        <w:top w:val="none" w:sz="0" w:space="0" w:color="auto"/>
        <w:left w:val="none" w:sz="0" w:space="0" w:color="auto"/>
        <w:bottom w:val="none" w:sz="0" w:space="0" w:color="auto"/>
        <w:right w:val="none" w:sz="0" w:space="0" w:color="auto"/>
      </w:divBdr>
      <w:divsChild>
        <w:div w:id="610359815">
          <w:marLeft w:val="0"/>
          <w:marRight w:val="0"/>
          <w:marTop w:val="0"/>
          <w:marBottom w:val="0"/>
          <w:divBdr>
            <w:top w:val="none" w:sz="0" w:space="0" w:color="auto"/>
            <w:left w:val="none" w:sz="0" w:space="0" w:color="auto"/>
            <w:bottom w:val="none" w:sz="0" w:space="0" w:color="auto"/>
            <w:right w:val="none" w:sz="0" w:space="0" w:color="auto"/>
          </w:divBdr>
          <w:divsChild>
            <w:div w:id="479080966">
              <w:marLeft w:val="0"/>
              <w:marRight w:val="0"/>
              <w:marTop w:val="0"/>
              <w:marBottom w:val="0"/>
              <w:divBdr>
                <w:top w:val="none" w:sz="0" w:space="0" w:color="auto"/>
                <w:left w:val="none" w:sz="0" w:space="0" w:color="auto"/>
                <w:bottom w:val="none" w:sz="0" w:space="0" w:color="auto"/>
                <w:right w:val="none" w:sz="0" w:space="0" w:color="auto"/>
              </w:divBdr>
              <w:divsChild>
                <w:div w:id="175022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958753">
      <w:bodyDiv w:val="1"/>
      <w:marLeft w:val="0"/>
      <w:marRight w:val="0"/>
      <w:marTop w:val="0"/>
      <w:marBottom w:val="0"/>
      <w:divBdr>
        <w:top w:val="none" w:sz="0" w:space="0" w:color="auto"/>
        <w:left w:val="none" w:sz="0" w:space="0" w:color="auto"/>
        <w:bottom w:val="none" w:sz="0" w:space="0" w:color="auto"/>
        <w:right w:val="none" w:sz="0" w:space="0" w:color="auto"/>
      </w:divBdr>
    </w:div>
    <w:div w:id="1436250589">
      <w:bodyDiv w:val="1"/>
      <w:marLeft w:val="0"/>
      <w:marRight w:val="0"/>
      <w:marTop w:val="0"/>
      <w:marBottom w:val="0"/>
      <w:divBdr>
        <w:top w:val="none" w:sz="0" w:space="0" w:color="auto"/>
        <w:left w:val="none" w:sz="0" w:space="0" w:color="auto"/>
        <w:bottom w:val="none" w:sz="0" w:space="0" w:color="auto"/>
        <w:right w:val="none" w:sz="0" w:space="0" w:color="auto"/>
      </w:divBdr>
    </w:div>
    <w:div w:id="1478380016">
      <w:bodyDiv w:val="1"/>
      <w:marLeft w:val="0"/>
      <w:marRight w:val="0"/>
      <w:marTop w:val="0"/>
      <w:marBottom w:val="0"/>
      <w:divBdr>
        <w:top w:val="none" w:sz="0" w:space="0" w:color="auto"/>
        <w:left w:val="none" w:sz="0" w:space="0" w:color="auto"/>
        <w:bottom w:val="none" w:sz="0" w:space="0" w:color="auto"/>
        <w:right w:val="none" w:sz="0" w:space="0" w:color="auto"/>
      </w:divBdr>
    </w:div>
    <w:div w:id="1525710662">
      <w:bodyDiv w:val="1"/>
      <w:marLeft w:val="0"/>
      <w:marRight w:val="0"/>
      <w:marTop w:val="0"/>
      <w:marBottom w:val="0"/>
      <w:divBdr>
        <w:top w:val="none" w:sz="0" w:space="0" w:color="auto"/>
        <w:left w:val="none" w:sz="0" w:space="0" w:color="auto"/>
        <w:bottom w:val="none" w:sz="0" w:space="0" w:color="auto"/>
        <w:right w:val="none" w:sz="0" w:space="0" w:color="auto"/>
      </w:divBdr>
    </w:div>
    <w:div w:id="1527325718">
      <w:bodyDiv w:val="1"/>
      <w:marLeft w:val="0"/>
      <w:marRight w:val="0"/>
      <w:marTop w:val="0"/>
      <w:marBottom w:val="0"/>
      <w:divBdr>
        <w:top w:val="none" w:sz="0" w:space="0" w:color="auto"/>
        <w:left w:val="none" w:sz="0" w:space="0" w:color="auto"/>
        <w:bottom w:val="none" w:sz="0" w:space="0" w:color="auto"/>
        <w:right w:val="none" w:sz="0" w:space="0" w:color="auto"/>
      </w:divBdr>
    </w:div>
    <w:div w:id="1553806466">
      <w:bodyDiv w:val="1"/>
      <w:marLeft w:val="0"/>
      <w:marRight w:val="0"/>
      <w:marTop w:val="0"/>
      <w:marBottom w:val="0"/>
      <w:divBdr>
        <w:top w:val="none" w:sz="0" w:space="0" w:color="auto"/>
        <w:left w:val="none" w:sz="0" w:space="0" w:color="auto"/>
        <w:bottom w:val="none" w:sz="0" w:space="0" w:color="auto"/>
        <w:right w:val="none" w:sz="0" w:space="0" w:color="auto"/>
      </w:divBdr>
    </w:div>
    <w:div w:id="1614359380">
      <w:bodyDiv w:val="1"/>
      <w:marLeft w:val="0"/>
      <w:marRight w:val="0"/>
      <w:marTop w:val="0"/>
      <w:marBottom w:val="0"/>
      <w:divBdr>
        <w:top w:val="none" w:sz="0" w:space="0" w:color="auto"/>
        <w:left w:val="none" w:sz="0" w:space="0" w:color="auto"/>
        <w:bottom w:val="none" w:sz="0" w:space="0" w:color="auto"/>
        <w:right w:val="none" w:sz="0" w:space="0" w:color="auto"/>
      </w:divBdr>
    </w:div>
    <w:div w:id="1783768090">
      <w:bodyDiv w:val="1"/>
      <w:marLeft w:val="0"/>
      <w:marRight w:val="0"/>
      <w:marTop w:val="0"/>
      <w:marBottom w:val="0"/>
      <w:divBdr>
        <w:top w:val="none" w:sz="0" w:space="0" w:color="auto"/>
        <w:left w:val="none" w:sz="0" w:space="0" w:color="auto"/>
        <w:bottom w:val="none" w:sz="0" w:space="0" w:color="auto"/>
        <w:right w:val="none" w:sz="0" w:space="0" w:color="auto"/>
      </w:divBdr>
      <w:divsChild>
        <w:div w:id="1062288851">
          <w:marLeft w:val="0"/>
          <w:marRight w:val="0"/>
          <w:marTop w:val="0"/>
          <w:marBottom w:val="0"/>
          <w:divBdr>
            <w:top w:val="none" w:sz="0" w:space="0" w:color="auto"/>
            <w:left w:val="none" w:sz="0" w:space="0" w:color="auto"/>
            <w:bottom w:val="none" w:sz="0" w:space="0" w:color="auto"/>
            <w:right w:val="none" w:sz="0" w:space="0" w:color="auto"/>
          </w:divBdr>
          <w:divsChild>
            <w:div w:id="1985616726">
              <w:marLeft w:val="0"/>
              <w:marRight w:val="0"/>
              <w:marTop w:val="150"/>
              <w:marBottom w:val="0"/>
              <w:divBdr>
                <w:top w:val="single" w:sz="6" w:space="0" w:color="CCCCCC"/>
                <w:left w:val="single" w:sz="6" w:space="0" w:color="CCCCCC"/>
                <w:bottom w:val="single" w:sz="6" w:space="0" w:color="CCCCCC"/>
                <w:right w:val="single" w:sz="6" w:space="0" w:color="CCCCCC"/>
              </w:divBdr>
              <w:divsChild>
                <w:div w:id="1525829013">
                  <w:marLeft w:val="0"/>
                  <w:marRight w:val="0"/>
                  <w:marTop w:val="0"/>
                  <w:marBottom w:val="0"/>
                  <w:divBdr>
                    <w:top w:val="none" w:sz="0" w:space="0" w:color="auto"/>
                    <w:left w:val="none" w:sz="0" w:space="0" w:color="auto"/>
                    <w:bottom w:val="none" w:sz="0" w:space="0" w:color="auto"/>
                    <w:right w:val="none" w:sz="0" w:space="0" w:color="auto"/>
                  </w:divBdr>
                  <w:divsChild>
                    <w:div w:id="1749960998">
                      <w:marLeft w:val="0"/>
                      <w:marRight w:val="-5700"/>
                      <w:marTop w:val="0"/>
                      <w:marBottom w:val="0"/>
                      <w:divBdr>
                        <w:top w:val="none" w:sz="0" w:space="0" w:color="auto"/>
                        <w:left w:val="none" w:sz="0" w:space="0" w:color="auto"/>
                        <w:bottom w:val="none" w:sz="0" w:space="0" w:color="auto"/>
                        <w:right w:val="none" w:sz="0" w:space="0" w:color="auto"/>
                      </w:divBdr>
                      <w:divsChild>
                        <w:div w:id="1615820988">
                          <w:marLeft w:val="300"/>
                          <w:marRight w:val="6000"/>
                          <w:marTop w:val="150"/>
                          <w:marBottom w:val="0"/>
                          <w:divBdr>
                            <w:top w:val="none" w:sz="0" w:space="0" w:color="auto"/>
                            <w:left w:val="none" w:sz="0" w:space="0" w:color="auto"/>
                            <w:bottom w:val="none" w:sz="0" w:space="0" w:color="auto"/>
                            <w:right w:val="none" w:sz="0" w:space="0" w:color="auto"/>
                          </w:divBdr>
                          <w:divsChild>
                            <w:div w:id="1858885287">
                              <w:marLeft w:val="0"/>
                              <w:marRight w:val="0"/>
                              <w:marTop w:val="0"/>
                              <w:marBottom w:val="0"/>
                              <w:divBdr>
                                <w:top w:val="none" w:sz="0" w:space="0" w:color="auto"/>
                                <w:left w:val="none" w:sz="0" w:space="0" w:color="auto"/>
                                <w:bottom w:val="none" w:sz="0" w:space="0" w:color="auto"/>
                                <w:right w:val="none" w:sz="0" w:space="0" w:color="auto"/>
                              </w:divBdr>
                              <w:divsChild>
                                <w:div w:id="9556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7678703">
      <w:bodyDiv w:val="1"/>
      <w:marLeft w:val="0"/>
      <w:marRight w:val="0"/>
      <w:marTop w:val="0"/>
      <w:marBottom w:val="0"/>
      <w:divBdr>
        <w:top w:val="none" w:sz="0" w:space="0" w:color="auto"/>
        <w:left w:val="none" w:sz="0" w:space="0" w:color="auto"/>
        <w:bottom w:val="none" w:sz="0" w:space="0" w:color="auto"/>
        <w:right w:val="none" w:sz="0" w:space="0" w:color="auto"/>
      </w:divBdr>
    </w:div>
    <w:div w:id="1947346437">
      <w:bodyDiv w:val="1"/>
      <w:marLeft w:val="0"/>
      <w:marRight w:val="0"/>
      <w:marTop w:val="0"/>
      <w:marBottom w:val="0"/>
      <w:divBdr>
        <w:top w:val="none" w:sz="0" w:space="0" w:color="auto"/>
        <w:left w:val="none" w:sz="0" w:space="0" w:color="auto"/>
        <w:bottom w:val="none" w:sz="0" w:space="0" w:color="auto"/>
        <w:right w:val="none" w:sz="0" w:space="0" w:color="auto"/>
      </w:divBdr>
    </w:div>
    <w:div w:id="2020621862">
      <w:bodyDiv w:val="1"/>
      <w:marLeft w:val="0"/>
      <w:marRight w:val="0"/>
      <w:marTop w:val="0"/>
      <w:marBottom w:val="0"/>
      <w:divBdr>
        <w:top w:val="none" w:sz="0" w:space="0" w:color="auto"/>
        <w:left w:val="none" w:sz="0" w:space="0" w:color="auto"/>
        <w:bottom w:val="none" w:sz="0" w:space="0" w:color="auto"/>
        <w:right w:val="none" w:sz="0" w:space="0" w:color="auto"/>
      </w:divBdr>
    </w:div>
    <w:div w:id="2078824345">
      <w:bodyDiv w:val="1"/>
      <w:marLeft w:val="0"/>
      <w:marRight w:val="0"/>
      <w:marTop w:val="0"/>
      <w:marBottom w:val="0"/>
      <w:divBdr>
        <w:top w:val="none" w:sz="0" w:space="0" w:color="auto"/>
        <w:left w:val="none" w:sz="0" w:space="0" w:color="auto"/>
        <w:bottom w:val="none" w:sz="0" w:space="0" w:color="auto"/>
        <w:right w:val="none" w:sz="0" w:space="0" w:color="auto"/>
      </w:divBdr>
    </w:div>
    <w:div w:id="213204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publications/strategy-development-a-guide-for-nhs-foundation-trust-board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403266-49F8-4E2B-8A41-FDE889DB2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4</Pages>
  <Words>830</Words>
  <Characters>4648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lpstr>
    </vt:vector>
  </TitlesOfParts>
  <Company>Oxfordshire Mental Healthcare NHS Trust</Company>
  <LinksUpToDate>false</LinksUpToDate>
  <CharactersWithSpaces>5468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StackJ</dc:creator>
  <cp:keywords/>
  <dc:description/>
  <cp:lastModifiedBy>justinian.habner</cp:lastModifiedBy>
  <cp:revision>7</cp:revision>
  <cp:lastPrinted>2014-09-15T12:16:00Z</cp:lastPrinted>
  <dcterms:created xsi:type="dcterms:W3CDTF">2014-10-16T12:51:00Z</dcterms:created>
  <dcterms:modified xsi:type="dcterms:W3CDTF">2014-10-21T07:41:00Z</dcterms:modified>
</cp:coreProperties>
</file>