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499" w:rsidRDefault="004B4F48" w:rsidP="0086436B">
      <w:pPr>
        <w:ind w:right="-900"/>
        <w:jc w:val="right"/>
        <w:rPr>
          <w:lang w:val="en-GB"/>
        </w:rPr>
      </w:pPr>
      <w:r>
        <w:rPr>
          <w:noProof/>
          <w:lang w:val="en-GB" w:eastAsia="en-GB"/>
        </w:rPr>
        <w:drawing>
          <wp:inline distT="0" distB="0" distL="0" distR="0">
            <wp:extent cx="2552700" cy="504825"/>
            <wp:effectExtent l="19050" t="0" r="0"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cstate="print"/>
                    <a:srcRect/>
                    <a:stretch>
                      <a:fillRect/>
                    </a:stretch>
                  </pic:blipFill>
                  <pic:spPr bwMode="auto">
                    <a:xfrm>
                      <a:off x="0" y="0"/>
                      <a:ext cx="2552700" cy="504825"/>
                    </a:xfrm>
                    <a:prstGeom prst="rect">
                      <a:avLst/>
                    </a:prstGeom>
                    <a:noFill/>
                    <a:ln w="9525">
                      <a:noFill/>
                      <a:miter lim="800000"/>
                      <a:headEnd/>
                      <a:tailEnd/>
                    </a:ln>
                  </pic:spPr>
                </pic:pic>
              </a:graphicData>
            </a:graphic>
          </wp:inline>
        </w:drawing>
      </w:r>
    </w:p>
    <w:p w:rsidR="005D3499" w:rsidRDefault="00426860">
      <w:r w:rsidRPr="00426860">
        <w:rPr>
          <w:noProof/>
          <w:sz w:val="20"/>
          <w:lang w:val="en-GB" w:eastAsia="en-GB"/>
        </w:rPr>
        <w:pict>
          <v:rect id="Rectangle 10" o:spid="_x0000_s1026" style="position:absolute;margin-left:316.5pt;margin-top:12.75pt;width:108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">
            <v:textbox inset="0,0,0,0">
              <w:txbxContent>
                <w:p w:rsidR="00FD57F9" w:rsidRDefault="00FD57F9">
                  <w:pPr>
                    <w:pStyle w:val="Heading1"/>
                    <w:jc w:val="center"/>
                    <w:rPr>
                      <w:sz w:val="24"/>
                      <w:u w:val="none"/>
                    </w:rPr>
                  </w:pPr>
                  <w:r>
                    <w:rPr>
                      <w:sz w:val="24"/>
                      <w:u w:val="none"/>
                    </w:rPr>
                    <w:t>PAPER</w:t>
                  </w:r>
                </w:p>
                <w:p w:rsidR="00FD57F9" w:rsidRDefault="00E67430">
                  <w:pPr>
                    <w:pStyle w:val="BodyText"/>
                    <w:rPr>
                      <w:sz w:val="22"/>
                    </w:rPr>
                  </w:pPr>
                  <w:r>
                    <w:rPr>
                      <w:sz w:val="22"/>
                    </w:rPr>
                    <w:t xml:space="preserve">BOD </w:t>
                  </w:r>
                  <w:r w:rsidR="004F3BE3">
                    <w:rPr>
                      <w:sz w:val="22"/>
                    </w:rPr>
                    <w:t>118</w:t>
                  </w:r>
                  <w:r w:rsidR="00251439">
                    <w:rPr>
                      <w:sz w:val="22"/>
                    </w:rPr>
                    <w:t>/2014</w:t>
                  </w:r>
                </w:p>
                <w:p w:rsidR="00FD57F9" w:rsidRPr="00251439" w:rsidRDefault="00E67430">
                  <w:pPr>
                    <w:jc w:val="center"/>
                    <w:rPr>
                      <w:rFonts w:ascii="Arial" w:hAnsi="Arial" w:cs="Arial"/>
                      <w:sz w:val="20"/>
                      <w:szCs w:val="20"/>
                    </w:rPr>
                  </w:pPr>
                  <w:r>
                    <w:rPr>
                      <w:rFonts w:ascii="Arial" w:hAnsi="Arial" w:cs="Arial"/>
                      <w:sz w:val="20"/>
                      <w:szCs w:val="20"/>
                    </w:rPr>
                    <w:t xml:space="preserve">(Agenda Item: </w:t>
                  </w:r>
                  <w:r w:rsidR="004F3BE3">
                    <w:rPr>
                      <w:rFonts w:ascii="Arial" w:hAnsi="Arial" w:cs="Arial"/>
                      <w:sz w:val="20"/>
                      <w:szCs w:val="20"/>
                    </w:rPr>
                    <w:t>5</w:t>
                  </w:r>
                  <w:r w:rsidR="00251439">
                    <w:rPr>
                      <w:rFonts w:ascii="Arial" w:hAnsi="Arial" w:cs="Arial"/>
                      <w:sz w:val="20"/>
                      <w:szCs w:val="20"/>
                    </w:rPr>
                    <w:t>)</w:t>
                  </w:r>
                </w:p>
              </w:txbxContent>
            </v:textbox>
          </v:rect>
        </w:pict>
      </w:r>
    </w:p>
    <w:p w:rsidR="00251439" w:rsidRDefault="00251439">
      <w:pPr>
        <w:jc w:val="center"/>
        <w:rPr>
          <w:rFonts w:ascii="Frutiger" w:hAnsi="Frutiger"/>
        </w:rPr>
      </w:pPr>
    </w:p>
    <w:p w:rsidR="00251439" w:rsidRDefault="00251439">
      <w:pPr>
        <w:jc w:val="center"/>
        <w:rPr>
          <w:rFonts w:ascii="Frutiger" w:hAnsi="Frutiger"/>
        </w:rPr>
      </w:pPr>
    </w:p>
    <w:p w:rsidR="00251439" w:rsidRDefault="00251439">
      <w:pPr>
        <w:jc w:val="center"/>
        <w:rPr>
          <w:rFonts w:ascii="Frutiger" w:hAnsi="Frutiger"/>
        </w:rPr>
      </w:pPr>
    </w:p>
    <w:p w:rsidR="005D3499" w:rsidRDefault="005D3499">
      <w:pPr>
        <w:jc w:val="center"/>
        <w:rPr>
          <w:rFonts w:ascii="Frutiger" w:hAnsi="Frutiger"/>
        </w:rPr>
      </w:pPr>
    </w:p>
    <w:p w:rsidR="005E2583" w:rsidRDefault="005D3499">
      <w:pPr>
        <w:pStyle w:val="Heading1"/>
        <w:jc w:val="center"/>
        <w:rPr>
          <w:sz w:val="28"/>
          <w:u w:val="none"/>
        </w:rPr>
      </w:pPr>
      <w:r>
        <w:rPr>
          <w:sz w:val="28"/>
          <w:u w:val="none"/>
        </w:rPr>
        <w:t xml:space="preserve">Report to the Meeting </w:t>
      </w:r>
      <w:r w:rsidR="00B50D5E">
        <w:rPr>
          <w:sz w:val="28"/>
          <w:u w:val="none"/>
        </w:rPr>
        <w:t xml:space="preserve">of the </w:t>
      </w:r>
    </w:p>
    <w:p w:rsidR="002821F8" w:rsidRDefault="00B50D5E">
      <w:pPr>
        <w:pStyle w:val="Heading1"/>
        <w:jc w:val="center"/>
        <w:rPr>
          <w:sz w:val="28"/>
          <w:u w:val="none"/>
        </w:rPr>
      </w:pPr>
      <w:r>
        <w:rPr>
          <w:sz w:val="28"/>
          <w:u w:val="none"/>
        </w:rPr>
        <w:t xml:space="preserve">Oxford Health NHS </w:t>
      </w:r>
      <w:r w:rsidR="002821F8">
        <w:rPr>
          <w:sz w:val="28"/>
          <w:u w:val="none"/>
        </w:rPr>
        <w:t xml:space="preserve">Foundation Trust </w:t>
      </w:r>
    </w:p>
    <w:p w:rsidR="005D3499" w:rsidRDefault="005D3499">
      <w:pPr>
        <w:pStyle w:val="Heading1"/>
        <w:jc w:val="center"/>
        <w:rPr>
          <w:sz w:val="28"/>
          <w:u w:val="none"/>
        </w:rPr>
      </w:pPr>
      <w:r>
        <w:rPr>
          <w:sz w:val="28"/>
          <w:u w:val="none"/>
        </w:rPr>
        <w:t>Board</w:t>
      </w:r>
      <w:r w:rsidR="002821F8">
        <w:rPr>
          <w:sz w:val="28"/>
          <w:u w:val="none"/>
        </w:rPr>
        <w:t xml:space="preserve"> of Directors</w:t>
      </w:r>
    </w:p>
    <w:p w:rsidR="005D3499" w:rsidRDefault="005D3499" w:rsidP="00A85311">
      <w:pPr>
        <w:rPr>
          <w:rFonts w:ascii="Arial" w:hAnsi="Arial" w:cs="Arial"/>
          <w:b/>
        </w:rPr>
      </w:pPr>
    </w:p>
    <w:p w:rsidR="004974B3" w:rsidRDefault="00AA30D6" w:rsidP="00BF7008">
      <w:pPr>
        <w:ind w:left="720"/>
        <w:jc w:val="center"/>
        <w:rPr>
          <w:rFonts w:ascii="Arial" w:hAnsi="Arial" w:cs="Arial"/>
          <w:b/>
        </w:rPr>
      </w:pPr>
      <w:r>
        <w:rPr>
          <w:rFonts w:ascii="Arial" w:hAnsi="Arial" w:cs="Arial"/>
          <w:b/>
        </w:rPr>
        <w:t>Board Meeting</w:t>
      </w:r>
    </w:p>
    <w:p w:rsidR="004974B3" w:rsidRDefault="004974B3" w:rsidP="00BF7008">
      <w:pPr>
        <w:ind w:left="720"/>
        <w:jc w:val="center"/>
        <w:rPr>
          <w:rFonts w:ascii="Arial" w:hAnsi="Arial" w:cs="Arial"/>
          <w:b/>
        </w:rPr>
      </w:pPr>
    </w:p>
    <w:p w:rsidR="00AA30D6" w:rsidRDefault="00947788" w:rsidP="00BF7008">
      <w:pPr>
        <w:ind w:left="720"/>
        <w:jc w:val="center"/>
        <w:rPr>
          <w:rFonts w:ascii="Arial" w:hAnsi="Arial" w:cs="Arial"/>
          <w:b/>
        </w:rPr>
      </w:pPr>
      <w:r>
        <w:rPr>
          <w:rFonts w:ascii="Arial" w:hAnsi="Arial" w:cs="Arial"/>
          <w:b/>
        </w:rPr>
        <w:t xml:space="preserve">24 </w:t>
      </w:r>
      <w:r w:rsidR="00425E9B">
        <w:rPr>
          <w:rFonts w:ascii="Arial" w:hAnsi="Arial" w:cs="Arial"/>
          <w:b/>
        </w:rPr>
        <w:t>October</w:t>
      </w:r>
      <w:r w:rsidR="004974B3">
        <w:rPr>
          <w:rFonts w:ascii="Arial" w:hAnsi="Arial" w:cs="Arial"/>
          <w:b/>
        </w:rPr>
        <w:t xml:space="preserve"> 2014</w:t>
      </w:r>
    </w:p>
    <w:p w:rsidR="005D3499" w:rsidRDefault="005D3499" w:rsidP="00BF7008">
      <w:pPr>
        <w:ind w:left="720"/>
        <w:jc w:val="center"/>
        <w:rPr>
          <w:rFonts w:ascii="Arial" w:hAnsi="Arial" w:cs="Arial"/>
          <w:b/>
        </w:rPr>
      </w:pPr>
    </w:p>
    <w:p w:rsidR="005D3499" w:rsidRDefault="005D3499">
      <w:pPr>
        <w:jc w:val="center"/>
        <w:rPr>
          <w:rFonts w:ascii="Arial" w:hAnsi="Arial" w:cs="Arial"/>
          <w:b/>
        </w:rPr>
      </w:pPr>
    </w:p>
    <w:p w:rsidR="005D3499" w:rsidRDefault="004B4F48">
      <w:pPr>
        <w:jc w:val="center"/>
        <w:rPr>
          <w:rFonts w:ascii="Arial" w:hAnsi="Arial" w:cs="Arial"/>
          <w:b/>
        </w:rPr>
      </w:pPr>
      <w:r>
        <w:rPr>
          <w:rFonts w:ascii="Arial" w:hAnsi="Arial" w:cs="Arial"/>
          <w:b/>
        </w:rPr>
        <w:t>Chief Operating Officer’s Report</w:t>
      </w:r>
    </w:p>
    <w:p w:rsidR="005D3499" w:rsidRDefault="005D3499">
      <w:pPr>
        <w:rPr>
          <w:rFonts w:ascii="Arial" w:hAnsi="Arial" w:cs="Arial"/>
          <w:b/>
        </w:rPr>
      </w:pPr>
    </w:p>
    <w:p w:rsidR="00DC77D3" w:rsidRPr="00DC77D3" w:rsidRDefault="00DC77D3" w:rsidP="00292613">
      <w:pPr>
        <w:rPr>
          <w:rFonts w:ascii="Arial" w:hAnsi="Arial" w:cs="Arial"/>
        </w:rPr>
      </w:pPr>
      <w:r>
        <w:rPr>
          <w:rFonts w:ascii="Arial" w:hAnsi="Arial" w:cs="Arial"/>
        </w:rPr>
        <w:t>.</w:t>
      </w:r>
    </w:p>
    <w:p w:rsidR="005E634D" w:rsidRDefault="005E634D" w:rsidP="00292613">
      <w:pPr>
        <w:rPr>
          <w:rFonts w:ascii="Arial" w:hAnsi="Arial" w:cs="Arial"/>
          <w:b/>
          <w:u w:val="single"/>
        </w:rPr>
      </w:pPr>
    </w:p>
    <w:p w:rsidR="00DC77D3" w:rsidRPr="00E7019B" w:rsidRDefault="00C12F11" w:rsidP="00292613">
      <w:pPr>
        <w:rPr>
          <w:rFonts w:ascii="Arial" w:hAnsi="Arial" w:cs="Arial"/>
          <w:b/>
          <w:u w:val="single"/>
        </w:rPr>
      </w:pPr>
      <w:r w:rsidRPr="00E7019B">
        <w:rPr>
          <w:rFonts w:ascii="Arial" w:hAnsi="Arial" w:cs="Arial"/>
          <w:b/>
          <w:u w:val="single"/>
        </w:rPr>
        <w:t xml:space="preserve">For </w:t>
      </w:r>
      <w:r w:rsidR="004047A0">
        <w:rPr>
          <w:rFonts w:ascii="Arial" w:hAnsi="Arial" w:cs="Arial"/>
          <w:b/>
          <w:u w:val="single"/>
        </w:rPr>
        <w:t>Information</w:t>
      </w:r>
    </w:p>
    <w:p w:rsidR="00C12F11" w:rsidRPr="00E7019B" w:rsidRDefault="00C12F11" w:rsidP="00292613">
      <w:pPr>
        <w:rPr>
          <w:rFonts w:ascii="Arial" w:hAnsi="Arial" w:cs="Arial"/>
          <w:b/>
          <w:u w:val="single"/>
        </w:rPr>
      </w:pPr>
    </w:p>
    <w:p w:rsidR="00C12F11" w:rsidRPr="00E7019B" w:rsidRDefault="00C12F11" w:rsidP="00292613">
      <w:pPr>
        <w:rPr>
          <w:rFonts w:ascii="Arial" w:hAnsi="Arial" w:cs="Arial"/>
        </w:rPr>
      </w:pPr>
      <w:r w:rsidRPr="00E7019B">
        <w:rPr>
          <w:rFonts w:ascii="Arial" w:hAnsi="Arial" w:cs="Arial"/>
        </w:rPr>
        <w:t>This month’s report provides the Board with an update on:</w:t>
      </w:r>
      <w:r w:rsidR="00506DE8" w:rsidRPr="00E7019B">
        <w:rPr>
          <w:rFonts w:ascii="Arial" w:hAnsi="Arial" w:cs="Arial"/>
        </w:rPr>
        <w:br/>
      </w:r>
    </w:p>
    <w:p w:rsidR="00E7019B" w:rsidRDefault="002F5172" w:rsidP="002F5172">
      <w:pPr>
        <w:pStyle w:val="ListParagraph"/>
        <w:numPr>
          <w:ilvl w:val="0"/>
          <w:numId w:val="26"/>
        </w:numPr>
        <w:rPr>
          <w:rFonts w:ascii="Arial" w:hAnsi="Arial" w:cs="Arial"/>
        </w:rPr>
      </w:pPr>
      <w:r>
        <w:rPr>
          <w:rFonts w:ascii="Arial" w:hAnsi="Arial" w:cs="Arial"/>
        </w:rPr>
        <w:t>Services for Looked After Children</w:t>
      </w:r>
    </w:p>
    <w:p w:rsidR="002F5172" w:rsidRDefault="002F5172" w:rsidP="002F5172">
      <w:pPr>
        <w:pStyle w:val="ListParagraph"/>
        <w:numPr>
          <w:ilvl w:val="0"/>
          <w:numId w:val="26"/>
        </w:numPr>
        <w:rPr>
          <w:rFonts w:ascii="Arial" w:hAnsi="Arial" w:cs="Arial"/>
        </w:rPr>
      </w:pPr>
      <w:r>
        <w:rPr>
          <w:rFonts w:ascii="Arial" w:hAnsi="Arial" w:cs="Arial"/>
        </w:rPr>
        <w:t>Outcome Based Contract for Adult Mental Health Services</w:t>
      </w:r>
    </w:p>
    <w:p w:rsidR="002F5172" w:rsidRPr="00E7019B" w:rsidRDefault="002F5172" w:rsidP="002F5172">
      <w:pPr>
        <w:pStyle w:val="ListParagraph"/>
        <w:numPr>
          <w:ilvl w:val="0"/>
          <w:numId w:val="26"/>
        </w:numPr>
        <w:rPr>
          <w:rFonts w:ascii="Arial" w:hAnsi="Arial" w:cs="Arial"/>
        </w:rPr>
      </w:pPr>
      <w:r>
        <w:rPr>
          <w:rFonts w:ascii="Arial" w:hAnsi="Arial" w:cs="Arial"/>
        </w:rPr>
        <w:t>Performance of Community Hospitals</w:t>
      </w:r>
    </w:p>
    <w:p w:rsidR="00E8482A" w:rsidRPr="00E7019B" w:rsidRDefault="00E8482A" w:rsidP="00E67430">
      <w:pPr>
        <w:pStyle w:val="NoSpacing"/>
        <w:rPr>
          <w:rFonts w:ascii="Arial" w:hAnsi="Arial" w:cs="Arial"/>
          <w:sz w:val="24"/>
          <w:szCs w:val="24"/>
        </w:rPr>
      </w:pPr>
    </w:p>
    <w:p w:rsidR="004B4F48" w:rsidRPr="00E7019B" w:rsidRDefault="004B4F48" w:rsidP="00DC77D3">
      <w:pPr>
        <w:pStyle w:val="NoSpacing"/>
        <w:rPr>
          <w:rFonts w:ascii="Arial" w:hAnsi="Arial" w:cs="Arial"/>
          <w:b/>
          <w:sz w:val="24"/>
          <w:szCs w:val="24"/>
        </w:rPr>
      </w:pPr>
    </w:p>
    <w:p w:rsidR="0073522A" w:rsidRDefault="0073522A" w:rsidP="004B4F48">
      <w:pPr>
        <w:pStyle w:val="NoSpacing"/>
        <w:rPr>
          <w:rFonts w:ascii="Arial" w:hAnsi="Arial" w:cs="Arial"/>
          <w:b/>
          <w:sz w:val="24"/>
          <w:szCs w:val="24"/>
        </w:rPr>
      </w:pPr>
      <w:r w:rsidRPr="00E7019B">
        <w:rPr>
          <w:rFonts w:ascii="Arial" w:hAnsi="Arial" w:cs="Arial"/>
          <w:b/>
          <w:sz w:val="24"/>
          <w:szCs w:val="24"/>
        </w:rPr>
        <w:t>Recommendation</w:t>
      </w:r>
      <w:r w:rsidR="00DC77D3" w:rsidRPr="00E7019B">
        <w:rPr>
          <w:rFonts w:ascii="Arial" w:hAnsi="Arial" w:cs="Arial"/>
          <w:b/>
          <w:sz w:val="24"/>
          <w:szCs w:val="24"/>
        </w:rPr>
        <w:t>s</w:t>
      </w:r>
    </w:p>
    <w:p w:rsidR="004047A0" w:rsidRDefault="004047A0" w:rsidP="004B4F48">
      <w:pPr>
        <w:pStyle w:val="NoSpacing"/>
        <w:rPr>
          <w:rFonts w:ascii="Arial" w:hAnsi="Arial" w:cs="Arial"/>
          <w:b/>
          <w:sz w:val="24"/>
          <w:szCs w:val="24"/>
        </w:rPr>
      </w:pPr>
    </w:p>
    <w:p w:rsidR="004047A0" w:rsidRPr="004047A0" w:rsidRDefault="004047A0" w:rsidP="004B4F48">
      <w:pPr>
        <w:pStyle w:val="NoSpacing"/>
        <w:rPr>
          <w:rFonts w:ascii="Arial" w:hAnsi="Arial" w:cs="Arial"/>
          <w:sz w:val="24"/>
          <w:szCs w:val="24"/>
        </w:rPr>
      </w:pPr>
      <w:r>
        <w:rPr>
          <w:rFonts w:ascii="Arial" w:hAnsi="Arial" w:cs="Arial"/>
          <w:sz w:val="24"/>
          <w:szCs w:val="24"/>
        </w:rPr>
        <w:t>The Bo</w:t>
      </w:r>
      <w:r w:rsidR="00593024">
        <w:rPr>
          <w:rFonts w:ascii="Arial" w:hAnsi="Arial" w:cs="Arial"/>
          <w:sz w:val="24"/>
          <w:szCs w:val="24"/>
        </w:rPr>
        <w:t>ard is asked to note the report</w:t>
      </w:r>
      <w:r>
        <w:rPr>
          <w:rFonts w:ascii="Arial" w:hAnsi="Arial" w:cs="Arial"/>
          <w:sz w:val="24"/>
          <w:szCs w:val="24"/>
        </w:rPr>
        <w:t>.</w:t>
      </w:r>
    </w:p>
    <w:p w:rsidR="0073522A" w:rsidRPr="00E7019B" w:rsidRDefault="0073522A" w:rsidP="0073522A">
      <w:pPr>
        <w:jc w:val="both"/>
        <w:rPr>
          <w:rFonts w:ascii="Arial" w:hAnsi="Arial" w:cs="Arial"/>
        </w:rPr>
      </w:pPr>
    </w:p>
    <w:p w:rsidR="009B7B2F" w:rsidRPr="00E7019B" w:rsidRDefault="009B7B2F" w:rsidP="00C62DA8">
      <w:pPr>
        <w:rPr>
          <w:rFonts w:ascii="Arial" w:hAnsi="Arial" w:cs="Arial"/>
        </w:rPr>
      </w:pPr>
    </w:p>
    <w:p w:rsidR="005D3499" w:rsidRPr="00E7019B" w:rsidRDefault="005D3499">
      <w:pPr>
        <w:jc w:val="both"/>
        <w:rPr>
          <w:rFonts w:ascii="Arial" w:hAnsi="Arial" w:cs="Arial"/>
          <w:b/>
        </w:rPr>
      </w:pPr>
    </w:p>
    <w:p w:rsidR="0073522A" w:rsidRPr="00E7019B" w:rsidRDefault="0073522A" w:rsidP="0073522A">
      <w:pPr>
        <w:jc w:val="both"/>
        <w:rPr>
          <w:rFonts w:ascii="Arial" w:hAnsi="Arial" w:cs="Arial"/>
          <w:b/>
        </w:rPr>
      </w:pPr>
      <w:r w:rsidRPr="00E7019B">
        <w:rPr>
          <w:rFonts w:ascii="Arial" w:hAnsi="Arial" w:cs="Arial"/>
          <w:b/>
        </w:rPr>
        <w:t>Lead Executive Director:</w:t>
      </w:r>
      <w:r w:rsidRPr="00E7019B">
        <w:rPr>
          <w:rFonts w:ascii="Arial" w:hAnsi="Arial" w:cs="Arial"/>
          <w:b/>
        </w:rPr>
        <w:tab/>
      </w:r>
      <w:r w:rsidR="00A04A86" w:rsidRPr="00E7019B">
        <w:rPr>
          <w:rFonts w:ascii="Arial" w:hAnsi="Arial" w:cs="Arial"/>
          <w:b/>
        </w:rPr>
        <w:t xml:space="preserve">Yvonne Taylor, </w:t>
      </w:r>
      <w:r w:rsidR="00C62DA8" w:rsidRPr="00E7019B">
        <w:rPr>
          <w:rFonts w:ascii="Arial" w:hAnsi="Arial" w:cs="Arial"/>
          <w:b/>
        </w:rPr>
        <w:t>Chief Operating Officer</w:t>
      </w:r>
    </w:p>
    <w:p w:rsidR="0073522A" w:rsidRPr="00E7019B" w:rsidRDefault="0073522A">
      <w:pPr>
        <w:jc w:val="both"/>
        <w:rPr>
          <w:rFonts w:ascii="Arial" w:hAnsi="Arial" w:cs="Arial"/>
          <w:b/>
        </w:rPr>
      </w:pPr>
    </w:p>
    <w:p w:rsidR="00800DAD" w:rsidRDefault="009132E5" w:rsidP="003D180A">
      <w:pPr>
        <w:rPr>
          <w:rFonts w:ascii="Arial" w:hAnsi="Arial" w:cs="Arial"/>
          <w:b/>
          <w:bCs/>
        </w:rPr>
      </w:pPr>
      <w:r w:rsidRPr="00E7019B">
        <w:rPr>
          <w:rFonts w:ascii="Arial" w:hAnsi="Arial" w:cs="Arial"/>
          <w:b/>
          <w:bCs/>
        </w:rPr>
        <w:br/>
      </w:r>
      <w:r w:rsidR="003D1041" w:rsidRPr="00E7019B">
        <w:rPr>
          <w:rFonts w:ascii="Arial" w:hAnsi="Arial" w:cs="Arial"/>
          <w:b/>
          <w:bCs/>
        </w:rPr>
        <w:br/>
      </w:r>
      <w:r w:rsidRPr="00E7019B">
        <w:rPr>
          <w:rFonts w:ascii="Arial" w:hAnsi="Arial" w:cs="Arial"/>
          <w:b/>
          <w:bCs/>
        </w:rPr>
        <w:br/>
      </w:r>
    </w:p>
    <w:p w:rsidR="007936E8" w:rsidRDefault="007936E8" w:rsidP="003D180A">
      <w:pPr>
        <w:rPr>
          <w:rFonts w:ascii="Arial" w:hAnsi="Arial" w:cs="Arial"/>
          <w:b/>
          <w:bCs/>
        </w:rPr>
      </w:pPr>
    </w:p>
    <w:p w:rsidR="007936E8" w:rsidRDefault="007936E8" w:rsidP="003D180A">
      <w:pPr>
        <w:rPr>
          <w:rFonts w:ascii="Arial" w:hAnsi="Arial" w:cs="Arial"/>
          <w:b/>
          <w:bCs/>
        </w:rPr>
      </w:pPr>
    </w:p>
    <w:p w:rsidR="002D4418" w:rsidRDefault="002D4418" w:rsidP="002D4418">
      <w:pPr>
        <w:rPr>
          <w:rFonts w:ascii="Arial" w:hAnsi="Arial" w:cs="Arial"/>
          <w:lang w:val="en-GB"/>
        </w:rPr>
      </w:pPr>
    </w:p>
    <w:p w:rsidR="00947788" w:rsidRDefault="00947788" w:rsidP="002D4418">
      <w:pPr>
        <w:rPr>
          <w:rFonts w:ascii="Arial" w:hAnsi="Arial" w:cs="Arial"/>
          <w:lang w:val="en-GB"/>
        </w:rPr>
      </w:pPr>
    </w:p>
    <w:p w:rsidR="00501799" w:rsidRDefault="00501799" w:rsidP="00501799">
      <w:pPr>
        <w:pStyle w:val="ListParagraph"/>
        <w:numPr>
          <w:ilvl w:val="0"/>
          <w:numId w:val="22"/>
        </w:numPr>
        <w:rPr>
          <w:rFonts w:ascii="Arial" w:hAnsi="Arial" w:cs="Arial"/>
          <w:b/>
        </w:rPr>
      </w:pPr>
      <w:r w:rsidRPr="00501799">
        <w:rPr>
          <w:rFonts w:ascii="Arial" w:hAnsi="Arial" w:cs="Arial"/>
          <w:b/>
        </w:rPr>
        <w:t xml:space="preserve"> Children and Young People’</w:t>
      </w:r>
      <w:r w:rsidR="008940B6">
        <w:rPr>
          <w:rFonts w:ascii="Arial" w:hAnsi="Arial" w:cs="Arial"/>
          <w:b/>
        </w:rPr>
        <w:t>s Services</w:t>
      </w:r>
    </w:p>
    <w:p w:rsidR="00501799" w:rsidRPr="00501799" w:rsidRDefault="00501799" w:rsidP="00501799">
      <w:pPr>
        <w:pStyle w:val="ListParagraph"/>
        <w:ind w:left="360"/>
        <w:rPr>
          <w:rFonts w:ascii="Arial" w:hAnsi="Arial" w:cs="Arial"/>
          <w:b/>
        </w:rPr>
      </w:pPr>
    </w:p>
    <w:p w:rsidR="00425E9B" w:rsidRPr="00B61E28" w:rsidRDefault="00425E9B" w:rsidP="00425E9B">
      <w:pPr>
        <w:pStyle w:val="Default"/>
        <w:rPr>
          <w:rFonts w:ascii="Arial" w:hAnsi="Arial" w:cs="Arial"/>
          <w:sz w:val="22"/>
          <w:szCs w:val="22"/>
        </w:rPr>
      </w:pPr>
    </w:p>
    <w:p w:rsidR="00D77C89" w:rsidRDefault="00425E9B" w:rsidP="00D77C89">
      <w:pPr>
        <w:pStyle w:val="Default"/>
        <w:rPr>
          <w:rFonts w:ascii="Arial" w:hAnsi="Arial" w:cs="Arial"/>
          <w:sz w:val="22"/>
          <w:szCs w:val="22"/>
        </w:rPr>
      </w:pPr>
      <w:r w:rsidRPr="00B61E28">
        <w:rPr>
          <w:rFonts w:ascii="Arial" w:hAnsi="Arial" w:cs="Arial"/>
          <w:sz w:val="22"/>
          <w:szCs w:val="22"/>
        </w:rPr>
        <w:t xml:space="preserve">It is </w:t>
      </w:r>
      <w:r w:rsidR="002F5172">
        <w:rPr>
          <w:rFonts w:ascii="Arial" w:hAnsi="Arial" w:cs="Arial"/>
          <w:sz w:val="22"/>
          <w:szCs w:val="22"/>
        </w:rPr>
        <w:t>well evidenced</w:t>
      </w:r>
      <w:r w:rsidRPr="00B61E28">
        <w:rPr>
          <w:rFonts w:ascii="Arial" w:hAnsi="Arial" w:cs="Arial"/>
          <w:sz w:val="22"/>
          <w:szCs w:val="22"/>
        </w:rPr>
        <w:t xml:space="preserve"> that </w:t>
      </w:r>
      <w:r w:rsidR="002F5172">
        <w:rPr>
          <w:rFonts w:ascii="Arial" w:hAnsi="Arial" w:cs="Arial"/>
          <w:sz w:val="22"/>
          <w:szCs w:val="22"/>
        </w:rPr>
        <w:t>Looked after C</w:t>
      </w:r>
      <w:r w:rsidRPr="00B61E28">
        <w:rPr>
          <w:rFonts w:ascii="Arial" w:hAnsi="Arial" w:cs="Arial"/>
          <w:sz w:val="22"/>
          <w:szCs w:val="22"/>
        </w:rPr>
        <w:t>hildren and young people are particularly vulnerable to poorer hea</w:t>
      </w:r>
      <w:r w:rsidR="00D77C89">
        <w:rPr>
          <w:rFonts w:ascii="Arial" w:hAnsi="Arial" w:cs="Arial"/>
          <w:sz w:val="22"/>
          <w:szCs w:val="22"/>
        </w:rPr>
        <w:t xml:space="preserve">lth outcomes than their peers and are more likely to experience physical, emotional and mental health problems than the general children population in England.   </w:t>
      </w:r>
      <w:r w:rsidRPr="00B61E28">
        <w:rPr>
          <w:rFonts w:ascii="Arial" w:hAnsi="Arial" w:cs="Arial"/>
          <w:sz w:val="22"/>
          <w:szCs w:val="22"/>
        </w:rPr>
        <w:t>The</w:t>
      </w:r>
      <w:r w:rsidR="00D77C89">
        <w:rPr>
          <w:rFonts w:ascii="Arial" w:hAnsi="Arial" w:cs="Arial"/>
          <w:sz w:val="22"/>
          <w:szCs w:val="22"/>
        </w:rPr>
        <w:t>ir</w:t>
      </w:r>
      <w:r w:rsidRPr="00B61E28">
        <w:rPr>
          <w:rFonts w:ascii="Arial" w:hAnsi="Arial" w:cs="Arial"/>
          <w:sz w:val="22"/>
          <w:szCs w:val="22"/>
        </w:rPr>
        <w:t xml:space="preserve"> health needs </w:t>
      </w:r>
      <w:r w:rsidR="00D77C89">
        <w:rPr>
          <w:rFonts w:ascii="Arial" w:hAnsi="Arial" w:cs="Arial"/>
          <w:sz w:val="22"/>
          <w:szCs w:val="22"/>
        </w:rPr>
        <w:t>a</w:t>
      </w:r>
      <w:r w:rsidRPr="00B61E28">
        <w:rPr>
          <w:rFonts w:ascii="Arial" w:hAnsi="Arial" w:cs="Arial"/>
          <w:sz w:val="22"/>
          <w:szCs w:val="22"/>
        </w:rPr>
        <w:t xml:space="preserve">re often linked to their life experiences, including the circumstances through which they became looked after and their experience of care. </w:t>
      </w:r>
      <w:r w:rsidR="00D77C89">
        <w:rPr>
          <w:rFonts w:ascii="Arial" w:hAnsi="Arial" w:cs="Arial"/>
          <w:sz w:val="22"/>
          <w:szCs w:val="22"/>
        </w:rPr>
        <w:t xml:space="preserve">For example </w:t>
      </w:r>
      <w:r w:rsidRPr="00B61E28">
        <w:rPr>
          <w:rFonts w:ascii="Arial" w:hAnsi="Arial" w:cs="Arial"/>
          <w:sz w:val="22"/>
          <w:szCs w:val="22"/>
        </w:rPr>
        <w:t>Looked after children and young people are more likely than their peers to have experienced the death of a parent or sibling</w:t>
      </w:r>
      <w:r w:rsidR="002F5172">
        <w:rPr>
          <w:rFonts w:ascii="Arial" w:hAnsi="Arial" w:cs="Arial"/>
          <w:sz w:val="22"/>
          <w:szCs w:val="22"/>
        </w:rPr>
        <w:t xml:space="preserve"> and n</w:t>
      </w:r>
      <w:r w:rsidRPr="00B61E28">
        <w:rPr>
          <w:rFonts w:ascii="Arial" w:hAnsi="Arial" w:cs="Arial"/>
          <w:sz w:val="22"/>
          <w:szCs w:val="22"/>
        </w:rPr>
        <w:t>early a quarter of looked after young people aged 11-17 report</w:t>
      </w:r>
      <w:r w:rsidR="002F5172">
        <w:rPr>
          <w:rFonts w:ascii="Arial" w:hAnsi="Arial" w:cs="Arial"/>
          <w:sz w:val="22"/>
          <w:szCs w:val="22"/>
        </w:rPr>
        <w:t>ing</w:t>
      </w:r>
      <w:r w:rsidRPr="00B61E28">
        <w:rPr>
          <w:rFonts w:ascii="Arial" w:hAnsi="Arial" w:cs="Arial"/>
          <w:sz w:val="22"/>
          <w:szCs w:val="22"/>
        </w:rPr>
        <w:t xml:space="preserve"> having experienced some kind of sexual abuse. </w:t>
      </w:r>
      <w:r w:rsidR="002F5172">
        <w:rPr>
          <w:rFonts w:ascii="Arial" w:hAnsi="Arial" w:cs="Arial"/>
          <w:sz w:val="22"/>
          <w:szCs w:val="22"/>
        </w:rPr>
        <w:t>Some</w:t>
      </w:r>
      <w:r w:rsidRPr="00B61E28">
        <w:rPr>
          <w:rFonts w:ascii="Arial" w:hAnsi="Arial" w:cs="Arial"/>
          <w:sz w:val="22"/>
          <w:szCs w:val="22"/>
        </w:rPr>
        <w:t xml:space="preserve"> 5 per cent of looked after children are unaccompanied asylum seekers</w:t>
      </w:r>
      <w:r w:rsidR="002F5172">
        <w:rPr>
          <w:rFonts w:ascii="Arial" w:hAnsi="Arial" w:cs="Arial"/>
          <w:sz w:val="22"/>
          <w:szCs w:val="22"/>
        </w:rPr>
        <w:t>.</w:t>
      </w:r>
      <w:r w:rsidR="00D77C89">
        <w:rPr>
          <w:rFonts w:ascii="Arial" w:hAnsi="Arial" w:cs="Arial"/>
          <w:sz w:val="22"/>
          <w:szCs w:val="22"/>
        </w:rPr>
        <w:t xml:space="preserve">  They are more likely to engage in risky behaviours and</w:t>
      </w:r>
      <w:r w:rsidRPr="00B61E28">
        <w:rPr>
          <w:rFonts w:ascii="Arial" w:hAnsi="Arial" w:cs="Arial"/>
          <w:sz w:val="22"/>
          <w:szCs w:val="22"/>
        </w:rPr>
        <w:t xml:space="preserve"> are more likely to become teenage parents than their peers</w:t>
      </w:r>
      <w:r w:rsidR="00D77C89">
        <w:rPr>
          <w:rFonts w:ascii="Arial" w:hAnsi="Arial" w:cs="Arial"/>
          <w:sz w:val="22"/>
          <w:szCs w:val="22"/>
        </w:rPr>
        <w:t>.</w:t>
      </w:r>
    </w:p>
    <w:p w:rsidR="00425E9B" w:rsidRPr="00B61E28" w:rsidRDefault="00425E9B" w:rsidP="00D77C89">
      <w:pPr>
        <w:pStyle w:val="Default"/>
        <w:rPr>
          <w:rFonts w:ascii="Arial" w:hAnsi="Arial" w:cs="Arial"/>
          <w:sz w:val="22"/>
          <w:szCs w:val="22"/>
        </w:rPr>
      </w:pPr>
      <w:r w:rsidRPr="00B61E28">
        <w:rPr>
          <w:rFonts w:ascii="Arial" w:hAnsi="Arial" w:cs="Arial"/>
          <w:sz w:val="22"/>
          <w:szCs w:val="22"/>
        </w:rPr>
        <w:t xml:space="preserve"> </w:t>
      </w:r>
    </w:p>
    <w:p w:rsidR="00425E9B" w:rsidRDefault="00425E9B" w:rsidP="00425E9B">
      <w:pPr>
        <w:jc w:val="both"/>
        <w:rPr>
          <w:rFonts w:ascii="Arial" w:hAnsi="Arial" w:cs="Arial"/>
          <w:sz w:val="22"/>
          <w:szCs w:val="22"/>
        </w:rPr>
      </w:pPr>
      <w:r w:rsidRPr="00D77C89">
        <w:rPr>
          <w:rFonts w:ascii="Arial" w:hAnsi="Arial" w:cs="Arial"/>
          <w:sz w:val="22"/>
          <w:szCs w:val="22"/>
        </w:rPr>
        <w:t>A child is looked after by Local Authority if he or she has been provided with accommodation for a continuous period of more than 24 hours in the circumstances set out in Sections 20 and 21 of the Children Act 1989, or is placed in the care of the Local Authority by virtue of a care order.  What this means is that a child is looked after by a Local Authority either under a Court Order or through a voluntary arrangement made with the child’s parents. A child will also become looked after if he/she is being held in council accommodation on a court-ordered secure remand – e.g. he/she is looked after under a compulsory order.  Children who receive respite for more than 120 days in any year are also considered looked after under Section 20 of the Children Act.</w:t>
      </w:r>
    </w:p>
    <w:p w:rsidR="00D77C89" w:rsidRPr="00D77C89" w:rsidRDefault="00D77C89" w:rsidP="00425E9B">
      <w:pPr>
        <w:jc w:val="both"/>
        <w:rPr>
          <w:rFonts w:ascii="Arial" w:hAnsi="Arial" w:cs="Arial"/>
          <w:sz w:val="22"/>
          <w:szCs w:val="22"/>
        </w:rPr>
      </w:pPr>
    </w:p>
    <w:p w:rsidR="00425E9B" w:rsidRPr="00D77C89" w:rsidRDefault="00425E9B" w:rsidP="00425E9B">
      <w:pPr>
        <w:jc w:val="both"/>
        <w:rPr>
          <w:rFonts w:ascii="Arial" w:hAnsi="Arial" w:cs="Arial"/>
          <w:sz w:val="22"/>
          <w:szCs w:val="22"/>
        </w:rPr>
      </w:pPr>
      <w:r w:rsidRPr="00D77C89">
        <w:rPr>
          <w:rFonts w:ascii="Arial" w:hAnsi="Arial" w:cs="Arial"/>
          <w:sz w:val="22"/>
          <w:szCs w:val="22"/>
        </w:rPr>
        <w:t xml:space="preserve">In order to ensure that the health needs </w:t>
      </w:r>
      <w:proofErr w:type="gramStart"/>
      <w:r w:rsidRPr="00D77C89">
        <w:rPr>
          <w:rFonts w:ascii="Arial" w:hAnsi="Arial" w:cs="Arial"/>
          <w:sz w:val="22"/>
          <w:szCs w:val="22"/>
        </w:rPr>
        <w:t>of</w:t>
      </w:r>
      <w:proofErr w:type="gramEnd"/>
      <w:r w:rsidRPr="00D77C89">
        <w:rPr>
          <w:rFonts w:ascii="Arial" w:hAnsi="Arial" w:cs="Arial"/>
          <w:sz w:val="22"/>
          <w:szCs w:val="22"/>
        </w:rPr>
        <w:t xml:space="preserve"> looked after children and young people are met</w:t>
      </w:r>
      <w:r w:rsidR="00D77C89">
        <w:rPr>
          <w:rFonts w:ascii="Arial" w:hAnsi="Arial" w:cs="Arial"/>
          <w:sz w:val="22"/>
          <w:szCs w:val="22"/>
        </w:rPr>
        <w:t xml:space="preserve"> in a timely way,</w:t>
      </w:r>
      <w:r w:rsidRPr="00D77C89">
        <w:rPr>
          <w:rFonts w:ascii="Arial" w:hAnsi="Arial" w:cs="Arial"/>
          <w:sz w:val="22"/>
          <w:szCs w:val="22"/>
        </w:rPr>
        <w:t xml:space="preserve"> the Children and Young People’s Directorate works with partner agencies and commissioners</w:t>
      </w:r>
      <w:r w:rsidR="00D77C89">
        <w:rPr>
          <w:rFonts w:ascii="Arial" w:hAnsi="Arial" w:cs="Arial"/>
          <w:sz w:val="22"/>
          <w:szCs w:val="22"/>
        </w:rPr>
        <w:t>.</w:t>
      </w:r>
      <w:r w:rsidRPr="00D77C89">
        <w:rPr>
          <w:rFonts w:ascii="Arial" w:hAnsi="Arial" w:cs="Arial"/>
          <w:sz w:val="22"/>
          <w:szCs w:val="22"/>
        </w:rPr>
        <w:t xml:space="preserve"> The arrangements differ in each of the 5 counties where we provide services but in each looked after children are </w:t>
      </w:r>
      <w:r w:rsidR="00D77C89">
        <w:rPr>
          <w:rFonts w:ascii="Arial" w:hAnsi="Arial" w:cs="Arial"/>
          <w:sz w:val="22"/>
          <w:szCs w:val="22"/>
        </w:rPr>
        <w:t>viewed</w:t>
      </w:r>
      <w:r w:rsidRPr="00D77C89">
        <w:rPr>
          <w:rFonts w:ascii="Arial" w:hAnsi="Arial" w:cs="Arial"/>
          <w:sz w:val="22"/>
          <w:szCs w:val="22"/>
        </w:rPr>
        <w:t xml:space="preserve"> as a priority.</w:t>
      </w:r>
      <w:r w:rsidR="00D77C89">
        <w:rPr>
          <w:rFonts w:ascii="Arial" w:hAnsi="Arial" w:cs="Arial"/>
          <w:sz w:val="22"/>
          <w:szCs w:val="22"/>
        </w:rPr>
        <w:br/>
      </w:r>
    </w:p>
    <w:p w:rsidR="00425E9B" w:rsidRPr="00D77C89" w:rsidRDefault="00D77C89" w:rsidP="00425E9B">
      <w:pPr>
        <w:jc w:val="both"/>
        <w:rPr>
          <w:rFonts w:ascii="Arial" w:hAnsi="Arial" w:cs="Arial"/>
          <w:sz w:val="22"/>
          <w:szCs w:val="22"/>
        </w:rPr>
      </w:pPr>
      <w:proofErr w:type="gramStart"/>
      <w:r>
        <w:rPr>
          <w:rFonts w:ascii="Arial" w:hAnsi="Arial" w:cs="Arial"/>
          <w:sz w:val="22"/>
          <w:szCs w:val="22"/>
        </w:rPr>
        <w:t>Oxfordshire.</w:t>
      </w:r>
      <w:proofErr w:type="gramEnd"/>
      <w:r>
        <w:rPr>
          <w:rFonts w:ascii="Arial" w:hAnsi="Arial" w:cs="Arial"/>
          <w:sz w:val="22"/>
          <w:szCs w:val="22"/>
        </w:rPr>
        <w:t xml:space="preserve">  </w:t>
      </w:r>
      <w:r w:rsidR="00425E9B" w:rsidRPr="00D77C89">
        <w:rPr>
          <w:rFonts w:ascii="Arial" w:hAnsi="Arial" w:cs="Arial"/>
          <w:sz w:val="22"/>
          <w:szCs w:val="22"/>
        </w:rPr>
        <w:t>In Oxfordshire the Trust is commissioned to lead on the LAC health assessments. The aims of the looked after service are:</w:t>
      </w:r>
    </w:p>
    <w:p w:rsidR="00425E9B" w:rsidRPr="00D77C89" w:rsidRDefault="00425E9B" w:rsidP="00425E9B">
      <w:pPr>
        <w:pStyle w:val="ListParagraph"/>
        <w:jc w:val="both"/>
        <w:rPr>
          <w:rFonts w:ascii="Arial" w:hAnsi="Arial" w:cs="Arial"/>
          <w:b/>
          <w:sz w:val="22"/>
          <w:szCs w:val="22"/>
        </w:rPr>
      </w:pPr>
    </w:p>
    <w:p w:rsidR="00425E9B" w:rsidRPr="00D77C89" w:rsidRDefault="00425E9B" w:rsidP="00D77C89">
      <w:pPr>
        <w:pStyle w:val="ListParagraph"/>
        <w:numPr>
          <w:ilvl w:val="0"/>
          <w:numId w:val="27"/>
        </w:numPr>
        <w:spacing w:after="200" w:line="276" w:lineRule="auto"/>
        <w:contextualSpacing/>
        <w:jc w:val="both"/>
        <w:rPr>
          <w:rFonts w:ascii="Arial" w:hAnsi="Arial" w:cs="Arial"/>
          <w:sz w:val="22"/>
          <w:szCs w:val="22"/>
        </w:rPr>
      </w:pPr>
      <w:r w:rsidRPr="00D77C89">
        <w:rPr>
          <w:rFonts w:ascii="Arial" w:hAnsi="Arial" w:cs="Arial"/>
          <w:sz w:val="22"/>
          <w:szCs w:val="22"/>
        </w:rPr>
        <w:t>To contribute to the improvement of the health outcomes for</w:t>
      </w:r>
      <w:r w:rsidRPr="00D77C89">
        <w:rPr>
          <w:rFonts w:ascii="Arial" w:hAnsi="Arial" w:cs="Arial"/>
          <w:i/>
          <w:sz w:val="22"/>
          <w:szCs w:val="22"/>
        </w:rPr>
        <w:t xml:space="preserve"> </w:t>
      </w:r>
      <w:r w:rsidR="00D77C89">
        <w:rPr>
          <w:rFonts w:ascii="Arial" w:hAnsi="Arial" w:cs="Arial"/>
          <w:sz w:val="22"/>
          <w:szCs w:val="22"/>
        </w:rPr>
        <w:t>looked after children and young people.</w:t>
      </w:r>
      <w:r w:rsidRPr="00D77C89">
        <w:rPr>
          <w:rFonts w:ascii="Arial" w:hAnsi="Arial" w:cs="Arial"/>
          <w:sz w:val="22"/>
          <w:szCs w:val="22"/>
        </w:rPr>
        <w:t xml:space="preserve">  </w:t>
      </w:r>
    </w:p>
    <w:p w:rsidR="00425E9B" w:rsidRPr="00D77C89" w:rsidRDefault="00425E9B" w:rsidP="00D77C89">
      <w:pPr>
        <w:pStyle w:val="ListParagraph"/>
        <w:numPr>
          <w:ilvl w:val="0"/>
          <w:numId w:val="27"/>
        </w:numPr>
        <w:spacing w:after="200" w:line="276" w:lineRule="auto"/>
        <w:contextualSpacing/>
        <w:jc w:val="both"/>
        <w:rPr>
          <w:rFonts w:ascii="Arial" w:hAnsi="Arial" w:cs="Arial"/>
          <w:sz w:val="22"/>
          <w:szCs w:val="22"/>
        </w:rPr>
      </w:pPr>
      <w:r w:rsidRPr="00D77C89">
        <w:rPr>
          <w:rFonts w:ascii="Arial" w:hAnsi="Arial" w:cs="Arial"/>
          <w:sz w:val="22"/>
          <w:szCs w:val="22"/>
        </w:rPr>
        <w:t>To ensure their health and emotional well-being needs are identified and met through the actions identified in the health care plan, in partnership with other agencies.</w:t>
      </w:r>
    </w:p>
    <w:p w:rsidR="00425E9B" w:rsidRPr="00D77C89" w:rsidRDefault="00425E9B" w:rsidP="00D77C89">
      <w:pPr>
        <w:pStyle w:val="ListParagraph"/>
        <w:numPr>
          <w:ilvl w:val="0"/>
          <w:numId w:val="27"/>
        </w:numPr>
        <w:spacing w:after="200" w:line="276" w:lineRule="auto"/>
        <w:contextualSpacing/>
        <w:jc w:val="both"/>
        <w:rPr>
          <w:rFonts w:ascii="Arial" w:hAnsi="Arial" w:cs="Arial"/>
          <w:sz w:val="22"/>
          <w:szCs w:val="22"/>
        </w:rPr>
      </w:pPr>
      <w:r w:rsidRPr="00D77C89">
        <w:rPr>
          <w:rFonts w:ascii="Arial" w:hAnsi="Arial" w:cs="Arial"/>
          <w:sz w:val="22"/>
          <w:szCs w:val="22"/>
        </w:rPr>
        <w:t xml:space="preserve">To provide professional consultation and support to all </w:t>
      </w:r>
      <w:r w:rsidR="00D77C89">
        <w:rPr>
          <w:rFonts w:ascii="Arial" w:hAnsi="Arial" w:cs="Arial"/>
          <w:sz w:val="22"/>
          <w:szCs w:val="22"/>
        </w:rPr>
        <w:t>looked after young people,</w:t>
      </w:r>
      <w:r w:rsidRPr="00D77C89">
        <w:rPr>
          <w:rFonts w:ascii="Arial" w:hAnsi="Arial" w:cs="Arial"/>
          <w:sz w:val="22"/>
          <w:szCs w:val="22"/>
        </w:rPr>
        <w:t xml:space="preserve"> </w:t>
      </w:r>
      <w:proofErr w:type="spellStart"/>
      <w:r w:rsidRPr="00D77C89">
        <w:rPr>
          <w:rFonts w:ascii="Arial" w:hAnsi="Arial" w:cs="Arial"/>
          <w:sz w:val="22"/>
          <w:szCs w:val="22"/>
        </w:rPr>
        <w:t>carers</w:t>
      </w:r>
      <w:proofErr w:type="spellEnd"/>
      <w:r w:rsidRPr="00D77C89">
        <w:rPr>
          <w:rFonts w:ascii="Arial" w:hAnsi="Arial" w:cs="Arial"/>
          <w:sz w:val="22"/>
          <w:szCs w:val="22"/>
        </w:rPr>
        <w:t xml:space="preserve">, health and social care professionals in Oxfordshire. </w:t>
      </w:r>
    </w:p>
    <w:p w:rsidR="00425E9B" w:rsidRPr="00D77C89" w:rsidRDefault="00425E9B" w:rsidP="00D77C89">
      <w:pPr>
        <w:pStyle w:val="ListParagraph"/>
        <w:numPr>
          <w:ilvl w:val="0"/>
          <w:numId w:val="27"/>
        </w:numPr>
        <w:spacing w:after="200" w:line="276" w:lineRule="auto"/>
        <w:contextualSpacing/>
        <w:jc w:val="both"/>
        <w:rPr>
          <w:rFonts w:ascii="Arial" w:hAnsi="Arial" w:cs="Arial"/>
          <w:sz w:val="22"/>
          <w:szCs w:val="22"/>
        </w:rPr>
      </w:pPr>
      <w:r w:rsidRPr="00D77C89">
        <w:rPr>
          <w:rFonts w:ascii="Arial" w:hAnsi="Arial" w:cs="Arial"/>
          <w:sz w:val="22"/>
          <w:szCs w:val="22"/>
        </w:rPr>
        <w:t xml:space="preserve">To co-ordinate health provision for </w:t>
      </w:r>
      <w:r w:rsidR="00D77C89">
        <w:rPr>
          <w:rFonts w:ascii="Arial" w:hAnsi="Arial" w:cs="Arial"/>
          <w:sz w:val="22"/>
          <w:szCs w:val="22"/>
        </w:rPr>
        <w:t>looked after children</w:t>
      </w:r>
      <w:r w:rsidRPr="00D77C89">
        <w:rPr>
          <w:rFonts w:ascii="Arial" w:hAnsi="Arial" w:cs="Arial"/>
          <w:sz w:val="22"/>
          <w:szCs w:val="22"/>
        </w:rPr>
        <w:t xml:space="preserve"> in the care of Oxfordshire County Council.</w:t>
      </w:r>
    </w:p>
    <w:p w:rsidR="00425E9B" w:rsidRPr="00D77C89" w:rsidRDefault="00425E9B" w:rsidP="00D77C89">
      <w:pPr>
        <w:pStyle w:val="ListParagraph"/>
        <w:numPr>
          <w:ilvl w:val="0"/>
          <w:numId w:val="27"/>
        </w:numPr>
        <w:spacing w:after="200" w:line="276" w:lineRule="auto"/>
        <w:contextualSpacing/>
        <w:jc w:val="both"/>
        <w:rPr>
          <w:rFonts w:ascii="Arial" w:hAnsi="Arial" w:cs="Arial"/>
          <w:sz w:val="22"/>
          <w:szCs w:val="22"/>
        </w:rPr>
      </w:pPr>
      <w:r w:rsidRPr="00D77C89">
        <w:rPr>
          <w:rFonts w:ascii="Arial" w:hAnsi="Arial" w:cs="Arial"/>
          <w:sz w:val="22"/>
          <w:szCs w:val="22"/>
        </w:rPr>
        <w:t xml:space="preserve">To contribute to the strategic planning of services for </w:t>
      </w:r>
      <w:r w:rsidR="00D77C89">
        <w:rPr>
          <w:rFonts w:ascii="Arial" w:hAnsi="Arial" w:cs="Arial"/>
          <w:sz w:val="22"/>
          <w:szCs w:val="22"/>
        </w:rPr>
        <w:t>looked after children.</w:t>
      </w:r>
      <w:r w:rsidRPr="00D77C89">
        <w:rPr>
          <w:rFonts w:ascii="Arial" w:hAnsi="Arial" w:cs="Arial"/>
          <w:sz w:val="22"/>
          <w:szCs w:val="22"/>
        </w:rPr>
        <w:t xml:space="preserve"> </w:t>
      </w:r>
    </w:p>
    <w:p w:rsidR="00425E9B" w:rsidRPr="00D77C89" w:rsidRDefault="00425E9B" w:rsidP="00D77C89">
      <w:pPr>
        <w:pStyle w:val="ListParagraph"/>
        <w:numPr>
          <w:ilvl w:val="0"/>
          <w:numId w:val="27"/>
        </w:numPr>
        <w:spacing w:after="200" w:line="276" w:lineRule="auto"/>
        <w:contextualSpacing/>
        <w:jc w:val="both"/>
        <w:rPr>
          <w:rFonts w:ascii="Arial" w:hAnsi="Arial" w:cs="Arial"/>
          <w:sz w:val="22"/>
          <w:szCs w:val="22"/>
        </w:rPr>
      </w:pPr>
      <w:r w:rsidRPr="00D77C89">
        <w:rPr>
          <w:rFonts w:ascii="Arial" w:hAnsi="Arial" w:cs="Arial"/>
          <w:sz w:val="22"/>
          <w:szCs w:val="22"/>
        </w:rPr>
        <w:t xml:space="preserve">To </w:t>
      </w:r>
      <w:r w:rsidR="00D77C89">
        <w:rPr>
          <w:rFonts w:ascii="Arial" w:hAnsi="Arial" w:cs="Arial"/>
          <w:sz w:val="22"/>
          <w:szCs w:val="22"/>
        </w:rPr>
        <w:t>assess and monitor</w:t>
      </w:r>
      <w:r w:rsidRPr="00D77C89">
        <w:rPr>
          <w:rFonts w:ascii="Arial" w:hAnsi="Arial" w:cs="Arial"/>
          <w:sz w:val="22"/>
          <w:szCs w:val="22"/>
        </w:rPr>
        <w:t xml:space="preserve"> the emotional health of </w:t>
      </w:r>
      <w:r w:rsidR="00D77C89">
        <w:rPr>
          <w:rFonts w:ascii="Arial" w:hAnsi="Arial" w:cs="Arial"/>
          <w:sz w:val="22"/>
          <w:szCs w:val="22"/>
        </w:rPr>
        <w:t>looked after children</w:t>
      </w:r>
      <w:r w:rsidRPr="00D77C89">
        <w:rPr>
          <w:rFonts w:ascii="Arial" w:hAnsi="Arial" w:cs="Arial"/>
          <w:sz w:val="22"/>
          <w:szCs w:val="22"/>
        </w:rPr>
        <w:t xml:space="preserve"> at the point of entry into care and annually thereafter for a specified cohort, using the Strengths and Difficulties Questionnaire (SDQ).</w:t>
      </w:r>
    </w:p>
    <w:p w:rsidR="00425E9B" w:rsidRPr="00D77C89" w:rsidRDefault="00425E9B" w:rsidP="00425E9B">
      <w:pPr>
        <w:pStyle w:val="ListParagraph"/>
        <w:ind w:left="1440"/>
        <w:jc w:val="both"/>
        <w:rPr>
          <w:rFonts w:ascii="Arial" w:hAnsi="Arial" w:cs="Arial"/>
          <w:sz w:val="22"/>
          <w:szCs w:val="22"/>
        </w:rPr>
      </w:pPr>
    </w:p>
    <w:p w:rsidR="00425E9B" w:rsidRPr="00D77C89" w:rsidRDefault="00425E9B" w:rsidP="00425E9B">
      <w:pPr>
        <w:jc w:val="both"/>
        <w:rPr>
          <w:rFonts w:ascii="Arial" w:hAnsi="Arial" w:cs="Arial"/>
          <w:sz w:val="22"/>
          <w:szCs w:val="22"/>
        </w:rPr>
      </w:pPr>
      <w:r w:rsidRPr="00D77C89">
        <w:rPr>
          <w:rFonts w:ascii="Arial" w:hAnsi="Arial" w:cs="Arial"/>
          <w:sz w:val="22"/>
          <w:szCs w:val="22"/>
        </w:rPr>
        <w:lastRenderedPageBreak/>
        <w:t>The Children and Young People’s Directorate is working with partner agencies in delivering the placement strategy with the aim of keeping young people as close to home as possible. The strategy also aims to meet the needs of young people who are on the edge of care and</w:t>
      </w:r>
      <w:r w:rsidR="000B4EC9">
        <w:rPr>
          <w:rFonts w:ascii="Arial" w:hAnsi="Arial" w:cs="Arial"/>
          <w:sz w:val="22"/>
          <w:szCs w:val="22"/>
        </w:rPr>
        <w:t xml:space="preserve"> health and social care partners are</w:t>
      </w:r>
      <w:r w:rsidRPr="00D77C89">
        <w:rPr>
          <w:rFonts w:ascii="Arial" w:hAnsi="Arial" w:cs="Arial"/>
          <w:sz w:val="22"/>
          <w:szCs w:val="22"/>
        </w:rPr>
        <w:t xml:space="preserve"> seeking to intervene more rapidly in order to </w:t>
      </w:r>
      <w:r w:rsidR="000B4EC9">
        <w:rPr>
          <w:rFonts w:ascii="Arial" w:hAnsi="Arial" w:cs="Arial"/>
          <w:sz w:val="22"/>
          <w:szCs w:val="22"/>
        </w:rPr>
        <w:t>support</w:t>
      </w:r>
      <w:r w:rsidRPr="00D77C89">
        <w:rPr>
          <w:rFonts w:ascii="Arial" w:hAnsi="Arial" w:cs="Arial"/>
          <w:sz w:val="22"/>
          <w:szCs w:val="22"/>
        </w:rPr>
        <w:t xml:space="preserve"> familie</w:t>
      </w:r>
      <w:r w:rsidR="000B4EC9">
        <w:rPr>
          <w:rFonts w:ascii="Arial" w:hAnsi="Arial" w:cs="Arial"/>
          <w:sz w:val="22"/>
          <w:szCs w:val="22"/>
        </w:rPr>
        <w:t>s.</w:t>
      </w:r>
      <w:r w:rsidRPr="00D77C89">
        <w:rPr>
          <w:rFonts w:ascii="Arial" w:hAnsi="Arial" w:cs="Arial"/>
          <w:sz w:val="22"/>
          <w:szCs w:val="22"/>
        </w:rPr>
        <w:t xml:space="preserve"> The increase in </w:t>
      </w:r>
      <w:r w:rsidR="000B4EC9">
        <w:rPr>
          <w:rFonts w:ascii="Arial" w:hAnsi="Arial" w:cs="Arial"/>
          <w:sz w:val="22"/>
          <w:szCs w:val="22"/>
        </w:rPr>
        <w:t xml:space="preserve">the number of looked after </w:t>
      </w:r>
      <w:proofErr w:type="gramStart"/>
      <w:r w:rsidR="000B4EC9">
        <w:rPr>
          <w:rFonts w:ascii="Arial" w:hAnsi="Arial" w:cs="Arial"/>
          <w:sz w:val="22"/>
          <w:szCs w:val="22"/>
        </w:rPr>
        <w:t>children</w:t>
      </w:r>
      <w:r w:rsidRPr="00D77C89">
        <w:rPr>
          <w:rFonts w:ascii="Arial" w:hAnsi="Arial" w:cs="Arial"/>
          <w:sz w:val="22"/>
          <w:szCs w:val="22"/>
        </w:rPr>
        <w:t xml:space="preserve"> has</w:t>
      </w:r>
      <w:proofErr w:type="gramEnd"/>
      <w:r w:rsidRPr="00D77C89">
        <w:rPr>
          <w:rFonts w:ascii="Arial" w:hAnsi="Arial" w:cs="Arial"/>
          <w:sz w:val="22"/>
          <w:szCs w:val="22"/>
        </w:rPr>
        <w:t xml:space="preserve"> not been met with an increase in resource but this issue is being </w:t>
      </w:r>
      <w:r w:rsidR="000B4EC9">
        <w:rPr>
          <w:rFonts w:ascii="Arial" w:hAnsi="Arial" w:cs="Arial"/>
          <w:sz w:val="22"/>
          <w:szCs w:val="22"/>
        </w:rPr>
        <w:t>raised</w:t>
      </w:r>
      <w:r w:rsidRPr="00D77C89">
        <w:rPr>
          <w:rFonts w:ascii="Arial" w:hAnsi="Arial" w:cs="Arial"/>
          <w:sz w:val="22"/>
          <w:szCs w:val="22"/>
        </w:rPr>
        <w:t xml:space="preserve"> with commissioners. </w:t>
      </w:r>
    </w:p>
    <w:p w:rsidR="00425E9B" w:rsidRPr="00D77C89" w:rsidRDefault="00425E9B" w:rsidP="00425E9B">
      <w:pPr>
        <w:pStyle w:val="ListParagraph"/>
        <w:jc w:val="both"/>
        <w:rPr>
          <w:rFonts w:ascii="Arial" w:hAnsi="Arial" w:cs="Arial"/>
          <w:sz w:val="22"/>
          <w:szCs w:val="22"/>
        </w:rPr>
      </w:pPr>
    </w:p>
    <w:p w:rsidR="00425E9B" w:rsidRPr="00D77C89" w:rsidRDefault="00425E9B" w:rsidP="00425E9B">
      <w:pPr>
        <w:jc w:val="both"/>
        <w:rPr>
          <w:rFonts w:ascii="Arial" w:hAnsi="Arial" w:cs="Arial"/>
          <w:sz w:val="22"/>
          <w:szCs w:val="22"/>
        </w:rPr>
      </w:pPr>
      <w:r w:rsidRPr="00D77C89">
        <w:rPr>
          <w:rFonts w:ascii="Arial" w:hAnsi="Arial" w:cs="Arial"/>
          <w:sz w:val="22"/>
          <w:szCs w:val="22"/>
        </w:rPr>
        <w:t>The Outrea</w:t>
      </w:r>
      <w:r w:rsidR="000B4EC9">
        <w:rPr>
          <w:rFonts w:ascii="Arial" w:hAnsi="Arial" w:cs="Arial"/>
          <w:sz w:val="22"/>
          <w:szCs w:val="22"/>
        </w:rPr>
        <w:t>ch service for young people is now</w:t>
      </w:r>
      <w:r w:rsidRPr="00D77C89">
        <w:rPr>
          <w:rFonts w:ascii="Arial" w:hAnsi="Arial" w:cs="Arial"/>
          <w:sz w:val="22"/>
          <w:szCs w:val="22"/>
        </w:rPr>
        <w:t xml:space="preserve"> commissioned to provide an extended service up to age 25 for a small number of young people most of who are </w:t>
      </w:r>
      <w:r w:rsidR="000B4EC9">
        <w:rPr>
          <w:rFonts w:ascii="Arial" w:hAnsi="Arial" w:cs="Arial"/>
          <w:sz w:val="22"/>
          <w:szCs w:val="22"/>
        </w:rPr>
        <w:t>looked after</w:t>
      </w:r>
      <w:r w:rsidRPr="00D77C89">
        <w:rPr>
          <w:rFonts w:ascii="Arial" w:hAnsi="Arial" w:cs="Arial"/>
          <w:sz w:val="22"/>
          <w:szCs w:val="22"/>
        </w:rPr>
        <w:t xml:space="preserve"> or are on the edge of care and whose ongoing mental health issues are best met by continuing intensive support through CAMHS rather than transferring</w:t>
      </w:r>
      <w:r w:rsidR="000B4EC9">
        <w:rPr>
          <w:rFonts w:ascii="Arial" w:hAnsi="Arial" w:cs="Arial"/>
          <w:sz w:val="22"/>
          <w:szCs w:val="22"/>
        </w:rPr>
        <w:t xml:space="preserve"> as would be usual</w:t>
      </w:r>
      <w:r w:rsidRPr="00D77C89">
        <w:rPr>
          <w:rFonts w:ascii="Arial" w:hAnsi="Arial" w:cs="Arial"/>
          <w:sz w:val="22"/>
          <w:szCs w:val="22"/>
        </w:rPr>
        <w:t xml:space="preserve"> to adult services at age 18</w:t>
      </w:r>
      <w:r w:rsidR="000B4EC9">
        <w:rPr>
          <w:rFonts w:ascii="Arial" w:hAnsi="Arial" w:cs="Arial"/>
          <w:sz w:val="22"/>
          <w:szCs w:val="22"/>
        </w:rPr>
        <w:t>.</w:t>
      </w:r>
    </w:p>
    <w:p w:rsidR="00425E9B" w:rsidRPr="00B61E28" w:rsidRDefault="00425E9B" w:rsidP="00425E9B">
      <w:pPr>
        <w:pStyle w:val="ListParagraph"/>
        <w:jc w:val="both"/>
        <w:rPr>
          <w:rFonts w:ascii="Arial" w:hAnsi="Arial" w:cs="Arial"/>
          <w:b/>
        </w:rPr>
      </w:pPr>
    </w:p>
    <w:p w:rsidR="00425E9B" w:rsidRDefault="000B4EC9" w:rsidP="00425E9B">
      <w:pPr>
        <w:rPr>
          <w:rFonts w:ascii="Arial" w:hAnsi="Arial" w:cs="Arial"/>
          <w:sz w:val="22"/>
          <w:szCs w:val="22"/>
        </w:rPr>
      </w:pPr>
      <w:proofErr w:type="gramStart"/>
      <w:r w:rsidRPr="000B4EC9">
        <w:rPr>
          <w:rFonts w:ascii="Arial" w:hAnsi="Arial" w:cs="Arial"/>
          <w:sz w:val="22"/>
          <w:szCs w:val="22"/>
        </w:rPr>
        <w:t>Buckinghamshire.</w:t>
      </w:r>
      <w:proofErr w:type="gramEnd"/>
      <w:r w:rsidRPr="000B4EC9">
        <w:rPr>
          <w:rFonts w:ascii="Arial" w:hAnsi="Arial" w:cs="Arial"/>
          <w:sz w:val="22"/>
          <w:szCs w:val="22"/>
        </w:rPr>
        <w:t xml:space="preserve">  </w:t>
      </w:r>
      <w:r w:rsidR="00425E9B" w:rsidRPr="000B4EC9">
        <w:rPr>
          <w:rFonts w:ascii="Arial" w:hAnsi="Arial" w:cs="Arial"/>
          <w:sz w:val="22"/>
          <w:szCs w:val="22"/>
        </w:rPr>
        <w:t xml:space="preserve">All </w:t>
      </w:r>
      <w:r>
        <w:rPr>
          <w:rFonts w:ascii="Arial" w:hAnsi="Arial" w:cs="Arial"/>
          <w:sz w:val="22"/>
          <w:szCs w:val="22"/>
        </w:rPr>
        <w:t>children and y</w:t>
      </w:r>
      <w:r w:rsidR="00425E9B" w:rsidRPr="000B4EC9">
        <w:rPr>
          <w:rFonts w:ascii="Arial" w:hAnsi="Arial" w:cs="Arial"/>
          <w:sz w:val="22"/>
          <w:szCs w:val="22"/>
        </w:rPr>
        <w:t xml:space="preserve">oung people who are subject to </w:t>
      </w:r>
      <w:r>
        <w:rPr>
          <w:rFonts w:ascii="Arial" w:hAnsi="Arial" w:cs="Arial"/>
          <w:sz w:val="22"/>
          <w:szCs w:val="22"/>
        </w:rPr>
        <w:t>looked after</w:t>
      </w:r>
      <w:r w:rsidR="00425E9B" w:rsidRPr="000B4EC9">
        <w:rPr>
          <w:rFonts w:ascii="Arial" w:hAnsi="Arial" w:cs="Arial"/>
          <w:sz w:val="22"/>
          <w:szCs w:val="22"/>
        </w:rPr>
        <w:t xml:space="preserve"> status are </w:t>
      </w:r>
      <w:proofErr w:type="spellStart"/>
      <w:r w:rsidR="00425E9B" w:rsidRPr="000B4EC9">
        <w:rPr>
          <w:rFonts w:ascii="Arial" w:hAnsi="Arial" w:cs="Arial"/>
          <w:sz w:val="22"/>
          <w:szCs w:val="22"/>
        </w:rPr>
        <w:t>prioritised</w:t>
      </w:r>
      <w:proofErr w:type="spellEnd"/>
      <w:r w:rsidR="00425E9B" w:rsidRPr="000B4EC9">
        <w:rPr>
          <w:rFonts w:ascii="Arial" w:hAnsi="Arial" w:cs="Arial"/>
          <w:sz w:val="22"/>
          <w:szCs w:val="22"/>
        </w:rPr>
        <w:t xml:space="preserve"> through the single point of access which sits locality CAMHS team</w:t>
      </w:r>
      <w:r>
        <w:rPr>
          <w:rFonts w:ascii="Arial" w:hAnsi="Arial" w:cs="Arial"/>
          <w:sz w:val="22"/>
          <w:szCs w:val="22"/>
        </w:rPr>
        <w:t>s</w:t>
      </w:r>
      <w:r w:rsidR="00425E9B" w:rsidRPr="000B4EC9">
        <w:rPr>
          <w:rFonts w:ascii="Arial" w:hAnsi="Arial" w:cs="Arial"/>
          <w:sz w:val="22"/>
          <w:szCs w:val="22"/>
        </w:rPr>
        <w:t xml:space="preserve">. This means that </w:t>
      </w:r>
      <w:r>
        <w:rPr>
          <w:rFonts w:ascii="Arial" w:hAnsi="Arial" w:cs="Arial"/>
          <w:sz w:val="22"/>
          <w:szCs w:val="22"/>
        </w:rPr>
        <w:t>looked after children are always assessed, and then may receive</w:t>
      </w:r>
      <w:r w:rsidR="00425E9B" w:rsidRPr="000B4EC9">
        <w:rPr>
          <w:rFonts w:ascii="Arial" w:hAnsi="Arial" w:cs="Arial"/>
          <w:sz w:val="22"/>
          <w:szCs w:val="22"/>
        </w:rPr>
        <w:t xml:space="preserve"> interventions from CAMHS, the primary mental health service (PCAMHS) or another agency</w:t>
      </w:r>
      <w:r>
        <w:rPr>
          <w:rFonts w:ascii="Arial" w:hAnsi="Arial" w:cs="Arial"/>
          <w:sz w:val="22"/>
          <w:szCs w:val="22"/>
        </w:rPr>
        <w:t xml:space="preserve"> as appropriate to their needs</w:t>
      </w:r>
      <w:r w:rsidR="00425E9B" w:rsidRPr="000B4EC9">
        <w:rPr>
          <w:rFonts w:ascii="Arial" w:hAnsi="Arial" w:cs="Arial"/>
          <w:sz w:val="22"/>
          <w:szCs w:val="22"/>
        </w:rPr>
        <w:t xml:space="preserve">.  </w:t>
      </w:r>
    </w:p>
    <w:p w:rsidR="000B4EC9" w:rsidRPr="000B4EC9" w:rsidRDefault="000B4EC9" w:rsidP="00425E9B">
      <w:pPr>
        <w:rPr>
          <w:rFonts w:ascii="Arial" w:hAnsi="Arial" w:cs="Arial"/>
          <w:sz w:val="22"/>
          <w:szCs w:val="22"/>
        </w:rPr>
      </w:pPr>
    </w:p>
    <w:p w:rsidR="00425E9B" w:rsidRPr="00B61E28" w:rsidRDefault="00425E9B" w:rsidP="00425E9B">
      <w:pPr>
        <w:rPr>
          <w:rFonts w:ascii="Arial" w:hAnsi="Arial" w:cs="Arial"/>
        </w:rPr>
      </w:pPr>
      <w:r w:rsidRPr="000B4EC9">
        <w:rPr>
          <w:rFonts w:ascii="Arial" w:hAnsi="Arial" w:cs="Arial"/>
          <w:sz w:val="22"/>
          <w:szCs w:val="22"/>
        </w:rPr>
        <w:t xml:space="preserve">CAMHS also provide regular consultation to R u Safe, social care and YOS ensuring that there is </w:t>
      </w:r>
      <w:r w:rsidR="000B4EC9">
        <w:rPr>
          <w:rFonts w:ascii="Arial" w:hAnsi="Arial" w:cs="Arial"/>
          <w:sz w:val="22"/>
          <w:szCs w:val="22"/>
        </w:rPr>
        <w:t>ready</w:t>
      </w:r>
      <w:r w:rsidRPr="000B4EC9">
        <w:rPr>
          <w:rFonts w:ascii="Arial" w:hAnsi="Arial" w:cs="Arial"/>
          <w:sz w:val="22"/>
          <w:szCs w:val="22"/>
        </w:rPr>
        <w:t xml:space="preserve"> access to advi</w:t>
      </w:r>
      <w:r w:rsidR="000B4EC9">
        <w:rPr>
          <w:rFonts w:ascii="Arial" w:hAnsi="Arial" w:cs="Arial"/>
          <w:sz w:val="22"/>
          <w:szCs w:val="22"/>
        </w:rPr>
        <w:t>c</w:t>
      </w:r>
      <w:r w:rsidRPr="000B4EC9">
        <w:rPr>
          <w:rFonts w:ascii="Arial" w:hAnsi="Arial" w:cs="Arial"/>
          <w:sz w:val="22"/>
          <w:szCs w:val="22"/>
        </w:rPr>
        <w:t xml:space="preserve">e and support for partners working with looked after children. Whilst we do </w:t>
      </w:r>
      <w:r w:rsidR="000B4EC9">
        <w:rPr>
          <w:rFonts w:ascii="Arial" w:hAnsi="Arial" w:cs="Arial"/>
          <w:sz w:val="22"/>
          <w:szCs w:val="22"/>
        </w:rPr>
        <w:t>not lead</w:t>
      </w:r>
      <w:r w:rsidRPr="000B4EC9">
        <w:rPr>
          <w:rFonts w:ascii="Arial" w:hAnsi="Arial" w:cs="Arial"/>
          <w:sz w:val="22"/>
          <w:szCs w:val="22"/>
        </w:rPr>
        <w:t xml:space="preserve"> on the </w:t>
      </w:r>
      <w:r w:rsidR="000B4EC9">
        <w:rPr>
          <w:rFonts w:ascii="Arial" w:hAnsi="Arial" w:cs="Arial"/>
          <w:sz w:val="22"/>
          <w:szCs w:val="22"/>
        </w:rPr>
        <w:t>h</w:t>
      </w:r>
      <w:r w:rsidRPr="000B4EC9">
        <w:rPr>
          <w:rFonts w:ascii="Arial" w:hAnsi="Arial" w:cs="Arial"/>
          <w:sz w:val="22"/>
          <w:szCs w:val="22"/>
        </w:rPr>
        <w:t>ealth assessments</w:t>
      </w:r>
      <w:r w:rsidR="000B4EC9">
        <w:rPr>
          <w:rFonts w:ascii="Arial" w:hAnsi="Arial" w:cs="Arial"/>
          <w:sz w:val="22"/>
          <w:szCs w:val="22"/>
        </w:rPr>
        <w:t xml:space="preserve"> for looked after young people</w:t>
      </w:r>
      <w:r w:rsidRPr="000B4EC9">
        <w:rPr>
          <w:rFonts w:ascii="Arial" w:hAnsi="Arial" w:cs="Arial"/>
          <w:sz w:val="22"/>
          <w:szCs w:val="22"/>
        </w:rPr>
        <w:t xml:space="preserve"> in Buckinghamshire</w:t>
      </w:r>
      <w:r w:rsidR="000B4EC9">
        <w:rPr>
          <w:rFonts w:ascii="Arial" w:hAnsi="Arial" w:cs="Arial"/>
          <w:sz w:val="22"/>
          <w:szCs w:val="22"/>
        </w:rPr>
        <w:t>,</w:t>
      </w:r>
      <w:r w:rsidRPr="000B4EC9">
        <w:rPr>
          <w:rFonts w:ascii="Arial" w:hAnsi="Arial" w:cs="Arial"/>
          <w:sz w:val="22"/>
          <w:szCs w:val="22"/>
        </w:rPr>
        <w:t xml:space="preserve"> experienced CAMHS staff provide clinical supervision to the </w:t>
      </w:r>
      <w:proofErr w:type="gramStart"/>
      <w:r w:rsidRPr="000B4EC9">
        <w:rPr>
          <w:rFonts w:ascii="Arial" w:hAnsi="Arial" w:cs="Arial"/>
          <w:sz w:val="22"/>
          <w:szCs w:val="22"/>
        </w:rPr>
        <w:t>Buck</w:t>
      </w:r>
      <w:r w:rsidR="000B4EC9">
        <w:rPr>
          <w:rFonts w:ascii="Arial" w:hAnsi="Arial" w:cs="Arial"/>
          <w:sz w:val="22"/>
          <w:szCs w:val="22"/>
        </w:rPr>
        <w:t>inghamshire  Looked</w:t>
      </w:r>
      <w:proofErr w:type="gramEnd"/>
      <w:r w:rsidR="000B4EC9">
        <w:rPr>
          <w:rFonts w:ascii="Arial" w:hAnsi="Arial" w:cs="Arial"/>
          <w:sz w:val="22"/>
          <w:szCs w:val="22"/>
        </w:rPr>
        <w:t xml:space="preserve"> after Children’s</w:t>
      </w:r>
      <w:r w:rsidRPr="000B4EC9">
        <w:rPr>
          <w:rFonts w:ascii="Arial" w:hAnsi="Arial" w:cs="Arial"/>
          <w:sz w:val="22"/>
          <w:szCs w:val="22"/>
        </w:rPr>
        <w:t xml:space="preserve"> nurses who are </w:t>
      </w:r>
      <w:r w:rsidR="000B4EC9">
        <w:rPr>
          <w:rFonts w:ascii="Arial" w:hAnsi="Arial" w:cs="Arial"/>
          <w:sz w:val="22"/>
          <w:szCs w:val="22"/>
        </w:rPr>
        <w:t>employed</w:t>
      </w:r>
      <w:r w:rsidRPr="000B4EC9">
        <w:rPr>
          <w:rFonts w:ascii="Arial" w:hAnsi="Arial" w:cs="Arial"/>
          <w:sz w:val="22"/>
          <w:szCs w:val="22"/>
        </w:rPr>
        <w:t xml:space="preserve"> by Buckingham</w:t>
      </w:r>
      <w:r w:rsidR="000B4EC9">
        <w:rPr>
          <w:rFonts w:ascii="Arial" w:hAnsi="Arial" w:cs="Arial"/>
          <w:sz w:val="22"/>
          <w:szCs w:val="22"/>
        </w:rPr>
        <w:t>shire</w:t>
      </w:r>
      <w:r w:rsidRPr="000B4EC9">
        <w:rPr>
          <w:rFonts w:ascii="Arial" w:hAnsi="Arial" w:cs="Arial"/>
          <w:sz w:val="22"/>
          <w:szCs w:val="22"/>
        </w:rPr>
        <w:t xml:space="preserve"> Hospitals </w:t>
      </w:r>
      <w:r w:rsidR="000B4EC9">
        <w:rPr>
          <w:rFonts w:ascii="Arial" w:hAnsi="Arial" w:cs="Arial"/>
          <w:sz w:val="22"/>
          <w:szCs w:val="22"/>
        </w:rPr>
        <w:t xml:space="preserve">NHS </w:t>
      </w:r>
      <w:r w:rsidRPr="000B4EC9">
        <w:rPr>
          <w:rFonts w:ascii="Arial" w:hAnsi="Arial" w:cs="Arial"/>
          <w:sz w:val="22"/>
          <w:szCs w:val="22"/>
        </w:rPr>
        <w:t>Trust</w:t>
      </w:r>
      <w:r w:rsidRPr="00B61E28">
        <w:rPr>
          <w:rFonts w:ascii="Arial" w:hAnsi="Arial" w:cs="Arial"/>
        </w:rPr>
        <w:t>.</w:t>
      </w:r>
    </w:p>
    <w:p w:rsidR="00425E9B" w:rsidRPr="00B61E28" w:rsidRDefault="00425E9B" w:rsidP="00425E9B">
      <w:pPr>
        <w:pStyle w:val="ListParagraph"/>
        <w:jc w:val="both"/>
        <w:rPr>
          <w:rFonts w:ascii="Arial" w:hAnsi="Arial" w:cs="Arial"/>
          <w:b/>
        </w:rPr>
      </w:pPr>
    </w:p>
    <w:p w:rsidR="00425E9B" w:rsidRPr="000B4EC9" w:rsidRDefault="00425E9B" w:rsidP="00425E9B">
      <w:pPr>
        <w:jc w:val="both"/>
        <w:rPr>
          <w:rFonts w:ascii="Arial" w:hAnsi="Arial" w:cs="Arial"/>
          <w:sz w:val="22"/>
          <w:szCs w:val="22"/>
        </w:rPr>
      </w:pPr>
      <w:proofErr w:type="spellStart"/>
      <w:proofErr w:type="gramStart"/>
      <w:r w:rsidRPr="000B4EC9">
        <w:rPr>
          <w:rFonts w:ascii="Arial" w:hAnsi="Arial" w:cs="Arial"/>
          <w:bCs/>
          <w:sz w:val="22"/>
          <w:szCs w:val="22"/>
        </w:rPr>
        <w:t>Swindon</w:t>
      </w:r>
      <w:proofErr w:type="spellEnd"/>
      <w:r w:rsidR="000B4EC9" w:rsidRPr="000B4EC9">
        <w:rPr>
          <w:rFonts w:ascii="Arial" w:hAnsi="Arial" w:cs="Arial"/>
          <w:bCs/>
          <w:sz w:val="22"/>
          <w:szCs w:val="22"/>
        </w:rPr>
        <w:t>.</w:t>
      </w:r>
      <w:proofErr w:type="gramEnd"/>
      <w:r w:rsidR="000B4EC9" w:rsidRPr="000B4EC9">
        <w:rPr>
          <w:rFonts w:ascii="Arial" w:hAnsi="Arial" w:cs="Arial"/>
          <w:bCs/>
          <w:sz w:val="22"/>
          <w:szCs w:val="22"/>
        </w:rPr>
        <w:t xml:space="preserve">  </w:t>
      </w:r>
      <w:r w:rsidRPr="000B4EC9">
        <w:rPr>
          <w:rFonts w:ascii="Arial" w:hAnsi="Arial" w:cs="Arial"/>
          <w:sz w:val="22"/>
          <w:szCs w:val="22"/>
        </w:rPr>
        <w:t xml:space="preserve">All young people who are </w:t>
      </w:r>
      <w:r w:rsidR="000B4EC9">
        <w:rPr>
          <w:rFonts w:ascii="Arial" w:hAnsi="Arial" w:cs="Arial"/>
          <w:sz w:val="22"/>
          <w:szCs w:val="22"/>
        </w:rPr>
        <w:t>looked after</w:t>
      </w:r>
      <w:r w:rsidRPr="000B4EC9">
        <w:rPr>
          <w:rFonts w:ascii="Arial" w:hAnsi="Arial" w:cs="Arial"/>
          <w:sz w:val="22"/>
          <w:szCs w:val="22"/>
        </w:rPr>
        <w:t xml:space="preserve"> status are referred directly to </w:t>
      </w:r>
      <w:r w:rsidR="000B4EC9">
        <w:rPr>
          <w:rFonts w:ascii="Arial" w:hAnsi="Arial" w:cs="Arial"/>
          <w:sz w:val="22"/>
          <w:szCs w:val="22"/>
        </w:rPr>
        <w:t>Specialist</w:t>
      </w:r>
      <w:r w:rsidRPr="000B4EC9">
        <w:rPr>
          <w:rFonts w:ascii="Arial" w:hAnsi="Arial" w:cs="Arial"/>
          <w:sz w:val="22"/>
          <w:szCs w:val="22"/>
        </w:rPr>
        <w:t xml:space="preserve"> CAMHS for assessment</w:t>
      </w:r>
      <w:r w:rsidR="000B4EC9">
        <w:rPr>
          <w:rFonts w:ascii="Arial" w:hAnsi="Arial" w:cs="Arial"/>
          <w:sz w:val="22"/>
          <w:szCs w:val="22"/>
        </w:rPr>
        <w:t xml:space="preserve"> without going</w:t>
      </w:r>
      <w:r w:rsidRPr="000B4EC9">
        <w:rPr>
          <w:rFonts w:ascii="Arial" w:hAnsi="Arial" w:cs="Arial"/>
          <w:sz w:val="22"/>
          <w:szCs w:val="22"/>
        </w:rPr>
        <w:t xml:space="preserve"> through single point of access which </w:t>
      </w:r>
      <w:r w:rsidR="000B4EC9">
        <w:rPr>
          <w:rFonts w:ascii="Arial" w:hAnsi="Arial" w:cs="Arial"/>
          <w:sz w:val="22"/>
          <w:szCs w:val="22"/>
        </w:rPr>
        <w:t>is hosted by</w:t>
      </w:r>
      <w:r w:rsidRPr="000B4EC9">
        <w:rPr>
          <w:rFonts w:ascii="Arial" w:hAnsi="Arial" w:cs="Arial"/>
          <w:sz w:val="22"/>
          <w:szCs w:val="22"/>
        </w:rPr>
        <w:t xml:space="preserve"> the Local Authority. Following assessment they may have intervention from CAMHS, the primary mental health service (</w:t>
      </w:r>
      <w:proofErr w:type="spellStart"/>
      <w:r w:rsidRPr="000B4EC9">
        <w:rPr>
          <w:rFonts w:ascii="Arial" w:hAnsi="Arial" w:cs="Arial"/>
          <w:sz w:val="22"/>
          <w:szCs w:val="22"/>
        </w:rPr>
        <w:t>TaMHS</w:t>
      </w:r>
      <w:proofErr w:type="spellEnd"/>
      <w:r w:rsidRPr="000B4EC9">
        <w:rPr>
          <w:rFonts w:ascii="Arial" w:hAnsi="Arial" w:cs="Arial"/>
          <w:sz w:val="22"/>
          <w:szCs w:val="22"/>
        </w:rPr>
        <w:t xml:space="preserve"> which </w:t>
      </w:r>
      <w:r w:rsidR="00C94A20">
        <w:rPr>
          <w:rFonts w:ascii="Arial" w:hAnsi="Arial" w:cs="Arial"/>
          <w:sz w:val="22"/>
          <w:szCs w:val="22"/>
        </w:rPr>
        <w:t>is provided by</w:t>
      </w:r>
      <w:r w:rsidRPr="000B4EC9">
        <w:rPr>
          <w:rFonts w:ascii="Arial" w:hAnsi="Arial" w:cs="Arial"/>
          <w:sz w:val="22"/>
          <w:szCs w:val="22"/>
        </w:rPr>
        <w:t xml:space="preserve"> the Local Authority) or another agency.  CAMHS also </w:t>
      </w:r>
      <w:r w:rsidR="00C94A20">
        <w:rPr>
          <w:rFonts w:ascii="Arial" w:hAnsi="Arial" w:cs="Arial"/>
          <w:sz w:val="22"/>
          <w:szCs w:val="22"/>
        </w:rPr>
        <w:t>provides</w:t>
      </w:r>
      <w:r w:rsidRPr="000B4EC9">
        <w:rPr>
          <w:rFonts w:ascii="Arial" w:hAnsi="Arial" w:cs="Arial"/>
          <w:sz w:val="22"/>
          <w:szCs w:val="22"/>
        </w:rPr>
        <w:t xml:space="preserve"> regular consultation</w:t>
      </w:r>
      <w:r w:rsidR="00C94A20">
        <w:rPr>
          <w:rFonts w:ascii="Arial" w:hAnsi="Arial" w:cs="Arial"/>
          <w:sz w:val="22"/>
          <w:szCs w:val="22"/>
        </w:rPr>
        <w:t xml:space="preserve"> and advice</w:t>
      </w:r>
      <w:r w:rsidRPr="000B4EC9">
        <w:rPr>
          <w:rFonts w:ascii="Arial" w:hAnsi="Arial" w:cs="Arial"/>
          <w:sz w:val="22"/>
          <w:szCs w:val="22"/>
        </w:rPr>
        <w:t xml:space="preserve"> to social care regarding </w:t>
      </w:r>
      <w:r w:rsidR="00C94A20">
        <w:rPr>
          <w:rFonts w:ascii="Arial" w:hAnsi="Arial" w:cs="Arial"/>
          <w:sz w:val="22"/>
          <w:szCs w:val="22"/>
        </w:rPr>
        <w:t>looked after children.</w:t>
      </w:r>
    </w:p>
    <w:p w:rsidR="00425E9B" w:rsidRPr="00B61E28" w:rsidRDefault="00425E9B" w:rsidP="00425E9B">
      <w:pPr>
        <w:jc w:val="both"/>
        <w:rPr>
          <w:rFonts w:ascii="Arial" w:hAnsi="Arial" w:cs="Arial"/>
        </w:rPr>
      </w:pPr>
    </w:p>
    <w:p w:rsidR="00C94A20" w:rsidRPr="00747EC2" w:rsidRDefault="00425E9B" w:rsidP="00425E9B">
      <w:pPr>
        <w:jc w:val="both"/>
        <w:rPr>
          <w:rFonts w:ascii="Arial" w:hAnsi="Arial" w:cs="Arial"/>
          <w:sz w:val="22"/>
          <w:szCs w:val="22"/>
        </w:rPr>
      </w:pPr>
      <w:proofErr w:type="gramStart"/>
      <w:r w:rsidRPr="00747EC2">
        <w:rPr>
          <w:rFonts w:ascii="Arial" w:hAnsi="Arial" w:cs="Arial"/>
          <w:bCs/>
          <w:sz w:val="22"/>
          <w:szCs w:val="22"/>
        </w:rPr>
        <w:t>Wiltshire</w:t>
      </w:r>
      <w:r w:rsidR="00C94A20" w:rsidRPr="00747EC2">
        <w:rPr>
          <w:rFonts w:ascii="Arial" w:hAnsi="Arial" w:cs="Arial"/>
          <w:bCs/>
          <w:sz w:val="22"/>
          <w:szCs w:val="22"/>
        </w:rPr>
        <w:t>.</w:t>
      </w:r>
      <w:proofErr w:type="gramEnd"/>
      <w:r w:rsidR="00C94A20" w:rsidRPr="00747EC2">
        <w:rPr>
          <w:rFonts w:ascii="Arial" w:hAnsi="Arial" w:cs="Arial"/>
          <w:bCs/>
          <w:sz w:val="22"/>
          <w:szCs w:val="22"/>
        </w:rPr>
        <w:t xml:space="preserve"> </w:t>
      </w:r>
      <w:r w:rsidR="00C94A20" w:rsidRPr="00747EC2">
        <w:rPr>
          <w:rFonts w:ascii="Arial" w:hAnsi="Arial" w:cs="Arial"/>
          <w:sz w:val="22"/>
          <w:szCs w:val="22"/>
        </w:rPr>
        <w:t>Our Outreach Service (O</w:t>
      </w:r>
      <w:r w:rsidRPr="00747EC2">
        <w:rPr>
          <w:rFonts w:ascii="Arial" w:hAnsi="Arial" w:cs="Arial"/>
          <w:sz w:val="22"/>
          <w:szCs w:val="22"/>
        </w:rPr>
        <w:t>SCA</w:t>
      </w:r>
      <w:r w:rsidR="00C94A20" w:rsidRPr="00747EC2">
        <w:rPr>
          <w:rFonts w:ascii="Arial" w:hAnsi="Arial" w:cs="Arial"/>
          <w:sz w:val="22"/>
          <w:szCs w:val="22"/>
        </w:rPr>
        <w:t>)</w:t>
      </w:r>
      <w:r w:rsidRPr="00747EC2">
        <w:rPr>
          <w:rFonts w:ascii="Arial" w:hAnsi="Arial" w:cs="Arial"/>
          <w:sz w:val="22"/>
          <w:szCs w:val="22"/>
        </w:rPr>
        <w:t xml:space="preserve"> provides consultation sessions per month to social workers </w:t>
      </w:r>
      <w:r w:rsidR="00C94A20" w:rsidRPr="00747EC2">
        <w:rPr>
          <w:rFonts w:ascii="Arial" w:hAnsi="Arial" w:cs="Arial"/>
          <w:sz w:val="22"/>
          <w:szCs w:val="22"/>
        </w:rPr>
        <w:t xml:space="preserve">and foster </w:t>
      </w:r>
      <w:proofErr w:type="spellStart"/>
      <w:r w:rsidR="00C94A20" w:rsidRPr="00747EC2">
        <w:rPr>
          <w:rFonts w:ascii="Arial" w:hAnsi="Arial" w:cs="Arial"/>
          <w:sz w:val="22"/>
          <w:szCs w:val="22"/>
        </w:rPr>
        <w:t>carers</w:t>
      </w:r>
      <w:proofErr w:type="spellEnd"/>
      <w:r w:rsidR="00C94A20" w:rsidRPr="00747EC2">
        <w:rPr>
          <w:rFonts w:ascii="Arial" w:hAnsi="Arial" w:cs="Arial"/>
          <w:sz w:val="22"/>
          <w:szCs w:val="22"/>
        </w:rPr>
        <w:t>.</w:t>
      </w:r>
      <w:r w:rsidRPr="00747EC2">
        <w:rPr>
          <w:rFonts w:ascii="Arial" w:hAnsi="Arial" w:cs="Arial"/>
          <w:sz w:val="22"/>
          <w:szCs w:val="22"/>
        </w:rPr>
        <w:t xml:space="preserve">  This is used to understand issues for child and </w:t>
      </w:r>
      <w:proofErr w:type="spellStart"/>
      <w:r w:rsidRPr="00747EC2">
        <w:rPr>
          <w:rFonts w:ascii="Arial" w:hAnsi="Arial" w:cs="Arial"/>
          <w:sz w:val="22"/>
          <w:szCs w:val="22"/>
        </w:rPr>
        <w:t>carers</w:t>
      </w:r>
      <w:proofErr w:type="spellEnd"/>
      <w:r w:rsidRPr="00747EC2">
        <w:rPr>
          <w:rFonts w:ascii="Arial" w:hAnsi="Arial" w:cs="Arial"/>
          <w:sz w:val="22"/>
          <w:szCs w:val="22"/>
        </w:rPr>
        <w:t xml:space="preserve">, and identify when a CAMHS intervention would be helpful.  Referrals can still be made directly through our </w:t>
      </w:r>
      <w:r w:rsidR="00C94A20" w:rsidRPr="00747EC2">
        <w:rPr>
          <w:rFonts w:ascii="Arial" w:hAnsi="Arial" w:cs="Arial"/>
          <w:sz w:val="22"/>
          <w:szCs w:val="22"/>
        </w:rPr>
        <w:t>single point of access and be seen by PCAMHS or CAMHS according to need.  In addition,</w:t>
      </w:r>
      <w:r w:rsidRPr="00747EC2">
        <w:rPr>
          <w:rFonts w:ascii="Arial" w:hAnsi="Arial" w:cs="Arial"/>
          <w:sz w:val="22"/>
          <w:szCs w:val="22"/>
        </w:rPr>
        <w:t xml:space="preserve"> two </w:t>
      </w:r>
      <w:r w:rsidR="00C94A20" w:rsidRPr="00747EC2">
        <w:rPr>
          <w:rFonts w:ascii="Arial" w:hAnsi="Arial" w:cs="Arial"/>
          <w:sz w:val="22"/>
          <w:szCs w:val="22"/>
        </w:rPr>
        <w:t xml:space="preserve">CAMHS </w:t>
      </w:r>
      <w:r w:rsidRPr="00747EC2">
        <w:rPr>
          <w:rFonts w:ascii="Arial" w:hAnsi="Arial" w:cs="Arial"/>
          <w:sz w:val="22"/>
          <w:szCs w:val="22"/>
        </w:rPr>
        <w:t>therapists</w:t>
      </w:r>
      <w:r w:rsidR="00C94A20" w:rsidRPr="00747EC2">
        <w:rPr>
          <w:rFonts w:ascii="Arial" w:hAnsi="Arial" w:cs="Arial"/>
          <w:sz w:val="22"/>
          <w:szCs w:val="22"/>
        </w:rPr>
        <w:t xml:space="preserve"> are seconded</w:t>
      </w:r>
      <w:r w:rsidRPr="00747EC2">
        <w:rPr>
          <w:rFonts w:ascii="Arial" w:hAnsi="Arial" w:cs="Arial"/>
          <w:sz w:val="22"/>
          <w:szCs w:val="22"/>
        </w:rPr>
        <w:t xml:space="preserve"> to work within</w:t>
      </w:r>
      <w:r w:rsidR="00C94A20" w:rsidRPr="00747EC2">
        <w:rPr>
          <w:rFonts w:ascii="Arial" w:hAnsi="Arial" w:cs="Arial"/>
          <w:sz w:val="22"/>
          <w:szCs w:val="22"/>
        </w:rPr>
        <w:t xml:space="preserve"> the county’s</w:t>
      </w:r>
      <w:r w:rsidRPr="00747EC2">
        <w:rPr>
          <w:rFonts w:ascii="Arial" w:hAnsi="Arial" w:cs="Arial"/>
          <w:sz w:val="22"/>
          <w:szCs w:val="22"/>
        </w:rPr>
        <w:t xml:space="preserve"> family placement teams.  Their role is to work directly with foster </w:t>
      </w:r>
      <w:proofErr w:type="spellStart"/>
      <w:r w:rsidRPr="00747EC2">
        <w:rPr>
          <w:rFonts w:ascii="Arial" w:hAnsi="Arial" w:cs="Arial"/>
          <w:sz w:val="22"/>
          <w:szCs w:val="22"/>
        </w:rPr>
        <w:t>carers</w:t>
      </w:r>
      <w:proofErr w:type="spellEnd"/>
      <w:r w:rsidRPr="00747EC2">
        <w:rPr>
          <w:rFonts w:ascii="Arial" w:hAnsi="Arial" w:cs="Arial"/>
          <w:sz w:val="22"/>
          <w:szCs w:val="22"/>
        </w:rPr>
        <w:t xml:space="preserve"> and adopters providing direct interventions, training and consultation to social care staff.  Early indications suggest a reduction in placement breakdown and out of area placements</w:t>
      </w:r>
      <w:r w:rsidR="00C94A20" w:rsidRPr="00747EC2">
        <w:rPr>
          <w:rFonts w:ascii="Arial" w:hAnsi="Arial" w:cs="Arial"/>
          <w:sz w:val="22"/>
          <w:szCs w:val="22"/>
        </w:rPr>
        <w:t>.  The Directorate has recently</w:t>
      </w:r>
      <w:r w:rsidRPr="00747EC2">
        <w:rPr>
          <w:rFonts w:ascii="Arial" w:hAnsi="Arial" w:cs="Arial"/>
          <w:sz w:val="22"/>
          <w:szCs w:val="22"/>
        </w:rPr>
        <w:t xml:space="preserve"> agreed to run a 1 year pilot for OSCA to continue to work with care leavers up to 24 years where they do not meet the </w:t>
      </w:r>
      <w:r w:rsidR="00C94A20" w:rsidRPr="00747EC2">
        <w:rPr>
          <w:rFonts w:ascii="Arial" w:hAnsi="Arial" w:cs="Arial"/>
          <w:sz w:val="22"/>
          <w:szCs w:val="22"/>
        </w:rPr>
        <w:t>criteria</w:t>
      </w:r>
      <w:r w:rsidRPr="00747EC2">
        <w:rPr>
          <w:rFonts w:ascii="Arial" w:hAnsi="Arial" w:cs="Arial"/>
          <w:sz w:val="22"/>
          <w:szCs w:val="22"/>
        </w:rPr>
        <w:t xml:space="preserve"> for adult mental health</w:t>
      </w:r>
      <w:r w:rsidR="00C94A20" w:rsidRPr="00747EC2">
        <w:rPr>
          <w:rFonts w:ascii="Arial" w:hAnsi="Arial" w:cs="Arial"/>
          <w:sz w:val="22"/>
          <w:szCs w:val="22"/>
        </w:rPr>
        <w:t xml:space="preserve"> services,</w:t>
      </w:r>
      <w:r w:rsidRPr="00747EC2">
        <w:rPr>
          <w:rFonts w:ascii="Arial" w:hAnsi="Arial" w:cs="Arial"/>
          <w:sz w:val="22"/>
          <w:szCs w:val="22"/>
        </w:rPr>
        <w:t xml:space="preserve"> but have ongoing emotional needs.  </w:t>
      </w:r>
    </w:p>
    <w:p w:rsidR="00C94A20" w:rsidRDefault="00C94A20" w:rsidP="00425E9B">
      <w:pPr>
        <w:jc w:val="both"/>
        <w:rPr>
          <w:rFonts w:ascii="Arial" w:hAnsi="Arial" w:cs="Arial"/>
        </w:rPr>
      </w:pPr>
    </w:p>
    <w:p w:rsidR="00425E9B" w:rsidRPr="00747EC2" w:rsidRDefault="00C94A20" w:rsidP="00425E9B">
      <w:pPr>
        <w:jc w:val="both"/>
        <w:rPr>
          <w:rFonts w:ascii="Arial" w:hAnsi="Arial" w:cs="Arial"/>
          <w:sz w:val="22"/>
          <w:szCs w:val="22"/>
        </w:rPr>
      </w:pPr>
      <w:proofErr w:type="gramStart"/>
      <w:r w:rsidRPr="00747EC2">
        <w:rPr>
          <w:rFonts w:ascii="Arial" w:hAnsi="Arial" w:cs="Arial"/>
          <w:bCs/>
          <w:sz w:val="22"/>
          <w:szCs w:val="22"/>
        </w:rPr>
        <w:t>Bath and North East Somerset (</w:t>
      </w:r>
      <w:proofErr w:type="spellStart"/>
      <w:r w:rsidRPr="00747EC2">
        <w:rPr>
          <w:rFonts w:ascii="Arial" w:hAnsi="Arial" w:cs="Arial"/>
          <w:bCs/>
          <w:sz w:val="22"/>
          <w:szCs w:val="22"/>
        </w:rPr>
        <w:t>BaNES</w:t>
      </w:r>
      <w:proofErr w:type="spellEnd"/>
      <w:r w:rsidRPr="00747EC2">
        <w:rPr>
          <w:rFonts w:ascii="Arial" w:hAnsi="Arial" w:cs="Arial"/>
          <w:bCs/>
          <w:sz w:val="22"/>
          <w:szCs w:val="22"/>
        </w:rPr>
        <w:t>).</w:t>
      </w:r>
      <w:proofErr w:type="gramEnd"/>
      <w:r w:rsidRPr="00747EC2">
        <w:rPr>
          <w:rFonts w:ascii="Arial" w:hAnsi="Arial" w:cs="Arial"/>
          <w:bCs/>
          <w:sz w:val="22"/>
          <w:szCs w:val="22"/>
        </w:rPr>
        <w:t xml:space="preserve">  </w:t>
      </w:r>
      <w:r w:rsidR="00425E9B" w:rsidRPr="00747EC2">
        <w:rPr>
          <w:rFonts w:ascii="Arial" w:hAnsi="Arial" w:cs="Arial"/>
          <w:sz w:val="22"/>
          <w:szCs w:val="22"/>
        </w:rPr>
        <w:t>CAMHS provides regular con</w:t>
      </w:r>
      <w:r w:rsidRPr="00747EC2">
        <w:rPr>
          <w:rFonts w:ascii="Arial" w:hAnsi="Arial" w:cs="Arial"/>
          <w:sz w:val="22"/>
          <w:szCs w:val="22"/>
        </w:rPr>
        <w:t>sultation to social workers for looked after children</w:t>
      </w:r>
      <w:r w:rsidR="00425E9B" w:rsidRPr="00747EC2">
        <w:rPr>
          <w:rFonts w:ascii="Arial" w:hAnsi="Arial" w:cs="Arial"/>
          <w:sz w:val="22"/>
          <w:szCs w:val="22"/>
        </w:rPr>
        <w:t xml:space="preserve"> and again the</w:t>
      </w:r>
      <w:r w:rsidRPr="00747EC2">
        <w:rPr>
          <w:rFonts w:ascii="Arial" w:hAnsi="Arial" w:cs="Arial"/>
          <w:sz w:val="22"/>
          <w:szCs w:val="22"/>
        </w:rPr>
        <w:t>y are</w:t>
      </w:r>
      <w:r w:rsidR="00425E9B" w:rsidRPr="00747EC2">
        <w:rPr>
          <w:rFonts w:ascii="Arial" w:hAnsi="Arial" w:cs="Arial"/>
          <w:sz w:val="22"/>
          <w:szCs w:val="22"/>
        </w:rPr>
        <w:t xml:space="preserve"> </w:t>
      </w:r>
      <w:proofErr w:type="spellStart"/>
      <w:r w:rsidR="00425E9B" w:rsidRPr="00747EC2">
        <w:rPr>
          <w:rFonts w:ascii="Arial" w:hAnsi="Arial" w:cs="Arial"/>
          <w:sz w:val="22"/>
          <w:szCs w:val="22"/>
        </w:rPr>
        <w:t>prioritis</w:t>
      </w:r>
      <w:r w:rsidRPr="00747EC2">
        <w:rPr>
          <w:rFonts w:ascii="Arial" w:hAnsi="Arial" w:cs="Arial"/>
          <w:sz w:val="22"/>
          <w:szCs w:val="22"/>
        </w:rPr>
        <w:t>ed</w:t>
      </w:r>
      <w:proofErr w:type="spellEnd"/>
      <w:r w:rsidR="00425E9B" w:rsidRPr="00747EC2">
        <w:rPr>
          <w:rFonts w:ascii="Arial" w:hAnsi="Arial" w:cs="Arial"/>
          <w:sz w:val="22"/>
          <w:szCs w:val="22"/>
        </w:rPr>
        <w:t xml:space="preserve"> in </w:t>
      </w:r>
      <w:r w:rsidRPr="00747EC2">
        <w:rPr>
          <w:rFonts w:ascii="Arial" w:hAnsi="Arial" w:cs="Arial"/>
          <w:sz w:val="22"/>
          <w:szCs w:val="22"/>
        </w:rPr>
        <w:t xml:space="preserve">the </w:t>
      </w:r>
      <w:r w:rsidR="00425E9B" w:rsidRPr="00747EC2">
        <w:rPr>
          <w:rFonts w:ascii="Arial" w:hAnsi="Arial" w:cs="Arial"/>
          <w:sz w:val="22"/>
          <w:szCs w:val="22"/>
        </w:rPr>
        <w:t>referrals system. OSCA predominantly works with those</w:t>
      </w:r>
      <w:r w:rsidRPr="00747EC2">
        <w:rPr>
          <w:rFonts w:ascii="Arial" w:hAnsi="Arial" w:cs="Arial"/>
          <w:sz w:val="22"/>
          <w:szCs w:val="22"/>
        </w:rPr>
        <w:t xml:space="preserve"> young people in placements and here again the </w:t>
      </w:r>
      <w:r w:rsidRPr="00747EC2">
        <w:rPr>
          <w:rFonts w:ascii="Arial" w:hAnsi="Arial" w:cs="Arial"/>
          <w:sz w:val="22"/>
          <w:szCs w:val="22"/>
        </w:rPr>
        <w:lastRenderedPageBreak/>
        <w:t xml:space="preserve">Directorate </w:t>
      </w:r>
      <w:r w:rsidR="00425E9B" w:rsidRPr="00747EC2">
        <w:rPr>
          <w:rFonts w:ascii="Arial" w:hAnsi="Arial" w:cs="Arial"/>
          <w:sz w:val="22"/>
          <w:szCs w:val="22"/>
        </w:rPr>
        <w:t xml:space="preserve">is working with commissioners and the </w:t>
      </w:r>
      <w:r w:rsidRPr="00747EC2">
        <w:rPr>
          <w:rFonts w:ascii="Arial" w:hAnsi="Arial" w:cs="Arial"/>
          <w:sz w:val="22"/>
          <w:szCs w:val="22"/>
        </w:rPr>
        <w:t>development of a</w:t>
      </w:r>
      <w:r w:rsidR="00425E9B" w:rsidRPr="00747EC2">
        <w:rPr>
          <w:rFonts w:ascii="Arial" w:hAnsi="Arial" w:cs="Arial"/>
          <w:sz w:val="22"/>
          <w:szCs w:val="22"/>
        </w:rPr>
        <w:t xml:space="preserve"> pilot </w:t>
      </w:r>
      <w:r w:rsidRPr="00747EC2">
        <w:rPr>
          <w:rFonts w:ascii="Arial" w:hAnsi="Arial" w:cs="Arial"/>
          <w:sz w:val="22"/>
          <w:szCs w:val="22"/>
        </w:rPr>
        <w:t>of</w:t>
      </w:r>
      <w:r w:rsidR="00425E9B" w:rsidRPr="00747EC2">
        <w:rPr>
          <w:rFonts w:ascii="Arial" w:hAnsi="Arial" w:cs="Arial"/>
          <w:sz w:val="22"/>
          <w:szCs w:val="22"/>
        </w:rPr>
        <w:t xml:space="preserve"> continued service for 18 – 24r old for care leavers is in the early stages of development. </w:t>
      </w:r>
    </w:p>
    <w:p w:rsidR="00C94A20" w:rsidRPr="00747EC2" w:rsidRDefault="00C94A20" w:rsidP="00425E9B">
      <w:pPr>
        <w:jc w:val="both"/>
        <w:rPr>
          <w:rFonts w:ascii="Arial" w:hAnsi="Arial" w:cs="Arial"/>
          <w:sz w:val="22"/>
          <w:szCs w:val="22"/>
        </w:rPr>
      </w:pPr>
    </w:p>
    <w:p w:rsidR="00425E9B" w:rsidRPr="00747EC2" w:rsidRDefault="00425E9B" w:rsidP="00425E9B">
      <w:pPr>
        <w:jc w:val="both"/>
        <w:rPr>
          <w:rFonts w:ascii="Arial" w:hAnsi="Arial" w:cs="Arial"/>
          <w:sz w:val="22"/>
          <w:szCs w:val="22"/>
        </w:rPr>
      </w:pPr>
      <w:r w:rsidRPr="00747EC2">
        <w:rPr>
          <w:rFonts w:ascii="Arial" w:hAnsi="Arial" w:cs="Arial"/>
          <w:sz w:val="22"/>
          <w:szCs w:val="22"/>
        </w:rPr>
        <w:t xml:space="preserve">Across </w:t>
      </w:r>
      <w:proofErr w:type="spellStart"/>
      <w:r w:rsidRPr="00747EC2">
        <w:rPr>
          <w:rFonts w:ascii="Arial" w:hAnsi="Arial" w:cs="Arial"/>
          <w:sz w:val="22"/>
          <w:szCs w:val="22"/>
        </w:rPr>
        <w:t>Swindon</w:t>
      </w:r>
      <w:proofErr w:type="spellEnd"/>
      <w:r w:rsidRPr="00747EC2">
        <w:rPr>
          <w:rFonts w:ascii="Arial" w:hAnsi="Arial" w:cs="Arial"/>
          <w:sz w:val="22"/>
          <w:szCs w:val="22"/>
        </w:rPr>
        <w:t xml:space="preserve">, Wiltshire and </w:t>
      </w:r>
      <w:proofErr w:type="spellStart"/>
      <w:r w:rsidRPr="00747EC2">
        <w:rPr>
          <w:rFonts w:ascii="Arial" w:hAnsi="Arial" w:cs="Arial"/>
          <w:sz w:val="22"/>
          <w:szCs w:val="22"/>
        </w:rPr>
        <w:t>BaNES</w:t>
      </w:r>
      <w:proofErr w:type="spellEnd"/>
      <w:r w:rsidR="00C94A20" w:rsidRPr="00747EC2">
        <w:rPr>
          <w:rFonts w:ascii="Arial" w:hAnsi="Arial" w:cs="Arial"/>
          <w:sz w:val="22"/>
          <w:szCs w:val="22"/>
        </w:rPr>
        <w:t>, our CAMH Services</w:t>
      </w:r>
      <w:r w:rsidRPr="00747EC2">
        <w:rPr>
          <w:rFonts w:ascii="Arial" w:hAnsi="Arial" w:cs="Arial"/>
          <w:sz w:val="22"/>
          <w:szCs w:val="22"/>
        </w:rPr>
        <w:t xml:space="preserve"> offer training in </w:t>
      </w:r>
      <w:r w:rsidR="00C94A20" w:rsidRPr="00747EC2">
        <w:rPr>
          <w:rFonts w:ascii="Arial" w:hAnsi="Arial" w:cs="Arial"/>
          <w:sz w:val="22"/>
          <w:szCs w:val="22"/>
        </w:rPr>
        <w:t>attachment theory with the largest take up from</w:t>
      </w:r>
      <w:r w:rsidRPr="00747EC2">
        <w:rPr>
          <w:rFonts w:ascii="Arial" w:hAnsi="Arial" w:cs="Arial"/>
          <w:sz w:val="22"/>
          <w:szCs w:val="22"/>
        </w:rPr>
        <w:t xml:space="preserve"> colleagues in social care. </w:t>
      </w:r>
    </w:p>
    <w:p w:rsidR="00425E9B" w:rsidRDefault="00425E9B" w:rsidP="00425E9B">
      <w:pPr>
        <w:jc w:val="both"/>
        <w:rPr>
          <w:b/>
        </w:rPr>
      </w:pPr>
    </w:p>
    <w:p w:rsidR="00425E9B" w:rsidRDefault="00425E9B" w:rsidP="00425E9B">
      <w:pPr>
        <w:jc w:val="both"/>
        <w:rPr>
          <w:b/>
        </w:rPr>
      </w:pPr>
    </w:p>
    <w:p w:rsidR="00425E9B" w:rsidRDefault="00425E9B" w:rsidP="00425E9B">
      <w:pPr>
        <w:pStyle w:val="ListParagraph"/>
        <w:numPr>
          <w:ilvl w:val="0"/>
          <w:numId w:val="22"/>
        </w:numPr>
        <w:jc w:val="both"/>
        <w:rPr>
          <w:rFonts w:ascii="Arial" w:hAnsi="Arial" w:cs="Arial"/>
          <w:b/>
          <w:sz w:val="22"/>
          <w:szCs w:val="22"/>
        </w:rPr>
      </w:pPr>
      <w:r w:rsidRPr="00C94A20">
        <w:rPr>
          <w:rFonts w:ascii="Arial" w:hAnsi="Arial" w:cs="Arial"/>
          <w:b/>
          <w:sz w:val="22"/>
          <w:szCs w:val="22"/>
        </w:rPr>
        <w:t xml:space="preserve"> Adult Services</w:t>
      </w:r>
    </w:p>
    <w:p w:rsidR="00425E9B" w:rsidRDefault="00C94A20" w:rsidP="005E634D">
      <w:pPr>
        <w:pStyle w:val="ListParagraph"/>
        <w:ind w:left="0"/>
        <w:jc w:val="both"/>
        <w:rPr>
          <w:rFonts w:ascii="Arial" w:hAnsi="Arial" w:cs="Arial"/>
          <w:sz w:val="22"/>
          <w:szCs w:val="22"/>
        </w:rPr>
      </w:pPr>
      <w:r>
        <w:rPr>
          <w:rFonts w:ascii="Arial" w:hAnsi="Arial" w:cs="Arial"/>
          <w:b/>
          <w:sz w:val="22"/>
          <w:szCs w:val="22"/>
        </w:rPr>
        <w:br/>
      </w:r>
      <w:r w:rsidRPr="00C94A20">
        <w:rPr>
          <w:rFonts w:ascii="Arial" w:hAnsi="Arial" w:cs="Arial"/>
          <w:sz w:val="22"/>
          <w:szCs w:val="22"/>
        </w:rPr>
        <w:t xml:space="preserve">The </w:t>
      </w:r>
      <w:r>
        <w:rPr>
          <w:rFonts w:ascii="Arial" w:hAnsi="Arial" w:cs="Arial"/>
          <w:sz w:val="22"/>
          <w:szCs w:val="22"/>
        </w:rPr>
        <w:t>Oxfordshire Mental Health Partnership was delighted to be designated ‘most capable</w:t>
      </w:r>
      <w:r w:rsidR="00747EC2">
        <w:rPr>
          <w:rFonts w:ascii="Arial" w:hAnsi="Arial" w:cs="Arial"/>
          <w:sz w:val="22"/>
          <w:szCs w:val="22"/>
        </w:rPr>
        <w:t xml:space="preserve"> provider’ at the September Governing Body meeting of the Oxfordshire Clinical Commissioning Group.  There are 6 partners within the partnership – Oxfordshire Mind, Response, Restore, Elmore, Connection and OHFT.  The process has now moved into contract negotiation stage and we will be meeting with commissioners shortly.</w:t>
      </w:r>
    </w:p>
    <w:p w:rsidR="00747EC2" w:rsidRDefault="00747EC2" w:rsidP="00425E9B">
      <w:pPr>
        <w:rPr>
          <w:rFonts w:ascii="Arial" w:hAnsi="Arial" w:cs="Arial"/>
          <w:sz w:val="22"/>
          <w:szCs w:val="22"/>
        </w:rPr>
      </w:pPr>
    </w:p>
    <w:p w:rsidR="00425E9B" w:rsidRDefault="00747EC2" w:rsidP="00425E9B">
      <w:pPr>
        <w:rPr>
          <w:rFonts w:ascii="Arial" w:hAnsi="Arial" w:cs="Arial"/>
          <w:sz w:val="22"/>
          <w:szCs w:val="22"/>
        </w:rPr>
      </w:pPr>
      <w:r>
        <w:rPr>
          <w:rFonts w:ascii="Arial" w:hAnsi="Arial" w:cs="Arial"/>
          <w:sz w:val="22"/>
          <w:szCs w:val="22"/>
        </w:rPr>
        <w:t>In the meantime all partners</w:t>
      </w:r>
      <w:r w:rsidR="00425E9B" w:rsidRPr="00C94A20">
        <w:rPr>
          <w:rFonts w:ascii="Arial" w:hAnsi="Arial" w:cs="Arial"/>
          <w:sz w:val="22"/>
          <w:szCs w:val="22"/>
        </w:rPr>
        <w:t xml:space="preserve"> are fully engaged in the planning and implementation of the overall plan of work</w:t>
      </w:r>
      <w:r>
        <w:rPr>
          <w:rFonts w:ascii="Arial" w:hAnsi="Arial" w:cs="Arial"/>
          <w:sz w:val="22"/>
          <w:szCs w:val="22"/>
        </w:rPr>
        <w:t xml:space="preserve"> for year 1.  There are a number of key </w:t>
      </w:r>
      <w:proofErr w:type="spellStart"/>
      <w:r>
        <w:rPr>
          <w:rFonts w:ascii="Arial" w:hAnsi="Arial" w:cs="Arial"/>
          <w:sz w:val="22"/>
          <w:szCs w:val="22"/>
        </w:rPr>
        <w:t>workstreams</w:t>
      </w:r>
      <w:proofErr w:type="spellEnd"/>
      <w:r>
        <w:rPr>
          <w:rFonts w:ascii="Arial" w:hAnsi="Arial" w:cs="Arial"/>
          <w:sz w:val="22"/>
          <w:szCs w:val="22"/>
        </w:rPr>
        <w:t xml:space="preserve"> in development</w:t>
      </w:r>
    </w:p>
    <w:p w:rsidR="00747EC2" w:rsidRDefault="00425E9B" w:rsidP="00425E9B">
      <w:pPr>
        <w:pStyle w:val="ListParagraph"/>
        <w:numPr>
          <w:ilvl w:val="0"/>
          <w:numId w:val="28"/>
        </w:numPr>
        <w:rPr>
          <w:rFonts w:ascii="Arial" w:hAnsi="Arial" w:cs="Arial"/>
          <w:sz w:val="22"/>
          <w:szCs w:val="22"/>
        </w:rPr>
      </w:pPr>
      <w:r w:rsidRPr="00747EC2">
        <w:rPr>
          <w:rFonts w:ascii="Arial" w:hAnsi="Arial" w:cs="Arial"/>
          <w:sz w:val="22"/>
          <w:szCs w:val="22"/>
        </w:rPr>
        <w:t xml:space="preserve">Partnership Management </w:t>
      </w:r>
    </w:p>
    <w:p w:rsidR="00747EC2" w:rsidRDefault="00425E9B" w:rsidP="00425E9B">
      <w:pPr>
        <w:pStyle w:val="ListParagraph"/>
        <w:numPr>
          <w:ilvl w:val="0"/>
          <w:numId w:val="28"/>
        </w:numPr>
        <w:rPr>
          <w:rFonts w:ascii="Arial" w:hAnsi="Arial" w:cs="Arial"/>
          <w:sz w:val="22"/>
          <w:szCs w:val="22"/>
        </w:rPr>
      </w:pPr>
      <w:r w:rsidRPr="00747EC2">
        <w:rPr>
          <w:rFonts w:ascii="Arial" w:hAnsi="Arial" w:cs="Arial"/>
          <w:sz w:val="22"/>
          <w:szCs w:val="22"/>
        </w:rPr>
        <w:t>Outcomes/KPI development</w:t>
      </w:r>
    </w:p>
    <w:p w:rsidR="00747EC2" w:rsidRDefault="00425E9B" w:rsidP="00425E9B">
      <w:pPr>
        <w:pStyle w:val="ListParagraph"/>
        <w:numPr>
          <w:ilvl w:val="0"/>
          <w:numId w:val="28"/>
        </w:numPr>
        <w:rPr>
          <w:rFonts w:ascii="Arial" w:hAnsi="Arial" w:cs="Arial"/>
          <w:sz w:val="22"/>
          <w:szCs w:val="22"/>
        </w:rPr>
      </w:pPr>
      <w:r w:rsidRPr="00747EC2">
        <w:rPr>
          <w:rFonts w:ascii="Arial" w:hAnsi="Arial" w:cs="Arial"/>
          <w:sz w:val="22"/>
          <w:szCs w:val="22"/>
        </w:rPr>
        <w:t>Pathway Development</w:t>
      </w:r>
    </w:p>
    <w:p w:rsidR="00747EC2" w:rsidRDefault="00425E9B" w:rsidP="00425E9B">
      <w:pPr>
        <w:pStyle w:val="ListParagraph"/>
        <w:numPr>
          <w:ilvl w:val="0"/>
          <w:numId w:val="28"/>
        </w:numPr>
        <w:rPr>
          <w:rFonts w:ascii="Arial" w:hAnsi="Arial" w:cs="Arial"/>
          <w:sz w:val="22"/>
          <w:szCs w:val="22"/>
        </w:rPr>
      </w:pPr>
      <w:r w:rsidRPr="00747EC2">
        <w:rPr>
          <w:rFonts w:ascii="Arial" w:hAnsi="Arial" w:cs="Arial"/>
          <w:sz w:val="22"/>
          <w:szCs w:val="22"/>
        </w:rPr>
        <w:t>Recovery College</w:t>
      </w:r>
    </w:p>
    <w:p w:rsidR="00747EC2" w:rsidRDefault="00425E9B" w:rsidP="00425E9B">
      <w:pPr>
        <w:pStyle w:val="ListParagraph"/>
        <w:numPr>
          <w:ilvl w:val="0"/>
          <w:numId w:val="28"/>
        </w:numPr>
        <w:rPr>
          <w:rFonts w:ascii="Arial" w:hAnsi="Arial" w:cs="Arial"/>
          <w:sz w:val="22"/>
          <w:szCs w:val="22"/>
        </w:rPr>
      </w:pPr>
      <w:r w:rsidRPr="00747EC2">
        <w:rPr>
          <w:rFonts w:ascii="Arial" w:hAnsi="Arial" w:cs="Arial"/>
          <w:sz w:val="22"/>
          <w:szCs w:val="22"/>
        </w:rPr>
        <w:t>Workforce Development</w:t>
      </w:r>
    </w:p>
    <w:p w:rsidR="00425E9B" w:rsidRPr="00747EC2" w:rsidRDefault="00747EC2" w:rsidP="00425E9B">
      <w:pPr>
        <w:pStyle w:val="ListParagraph"/>
        <w:numPr>
          <w:ilvl w:val="0"/>
          <w:numId w:val="28"/>
        </w:numPr>
        <w:rPr>
          <w:rFonts w:ascii="Arial" w:hAnsi="Arial" w:cs="Arial"/>
          <w:sz w:val="22"/>
          <w:szCs w:val="22"/>
        </w:rPr>
      </w:pPr>
      <w:r>
        <w:rPr>
          <w:rFonts w:ascii="Arial" w:hAnsi="Arial" w:cs="Arial"/>
          <w:sz w:val="22"/>
          <w:szCs w:val="22"/>
        </w:rPr>
        <w:t>S</w:t>
      </w:r>
      <w:r w:rsidR="00425E9B" w:rsidRPr="00747EC2">
        <w:rPr>
          <w:rFonts w:ascii="Arial" w:hAnsi="Arial" w:cs="Arial"/>
          <w:sz w:val="22"/>
          <w:szCs w:val="22"/>
        </w:rPr>
        <w:t xml:space="preserve">upport </w:t>
      </w:r>
      <w:r>
        <w:rPr>
          <w:rFonts w:ascii="Arial" w:hAnsi="Arial" w:cs="Arial"/>
          <w:sz w:val="22"/>
          <w:szCs w:val="22"/>
        </w:rPr>
        <w:t>S</w:t>
      </w:r>
      <w:r w:rsidR="00425E9B" w:rsidRPr="00747EC2">
        <w:rPr>
          <w:rFonts w:ascii="Arial" w:hAnsi="Arial" w:cs="Arial"/>
          <w:sz w:val="22"/>
          <w:szCs w:val="22"/>
        </w:rPr>
        <w:t>ervices</w:t>
      </w:r>
    </w:p>
    <w:p w:rsidR="00425E9B" w:rsidRPr="00C94A20" w:rsidRDefault="00425E9B" w:rsidP="00425E9B">
      <w:pPr>
        <w:rPr>
          <w:rFonts w:ascii="Arial" w:hAnsi="Arial" w:cs="Arial"/>
          <w:sz w:val="22"/>
          <w:szCs w:val="22"/>
        </w:rPr>
      </w:pPr>
    </w:p>
    <w:p w:rsidR="00425E9B" w:rsidRDefault="00425E9B" w:rsidP="00425E9B">
      <w:pPr>
        <w:rPr>
          <w:rFonts w:ascii="Arial" w:hAnsi="Arial" w:cs="Arial"/>
          <w:sz w:val="22"/>
          <w:szCs w:val="22"/>
        </w:rPr>
      </w:pPr>
      <w:r w:rsidRPr="00C94A20">
        <w:rPr>
          <w:rFonts w:ascii="Arial" w:hAnsi="Arial" w:cs="Arial"/>
          <w:sz w:val="22"/>
          <w:szCs w:val="22"/>
        </w:rPr>
        <w:t xml:space="preserve">The overall implementation will be overseen by the Partnership Management Group led by Yvonne Taylor supported by the operational Delivery Group, led by John McLaughlin. Jackie Gough will provide </w:t>
      </w:r>
      <w:r w:rsidR="00747EC2">
        <w:rPr>
          <w:rFonts w:ascii="Arial" w:hAnsi="Arial" w:cs="Arial"/>
          <w:sz w:val="22"/>
          <w:szCs w:val="22"/>
        </w:rPr>
        <w:t>Programme M</w:t>
      </w:r>
      <w:r w:rsidRPr="00C94A20">
        <w:rPr>
          <w:rFonts w:ascii="Arial" w:hAnsi="Arial" w:cs="Arial"/>
          <w:sz w:val="22"/>
          <w:szCs w:val="22"/>
        </w:rPr>
        <w:t>anagement and the Business and Performance Team</w:t>
      </w:r>
      <w:r w:rsidR="00747EC2">
        <w:rPr>
          <w:rFonts w:ascii="Arial" w:hAnsi="Arial" w:cs="Arial"/>
          <w:sz w:val="22"/>
          <w:szCs w:val="22"/>
        </w:rPr>
        <w:t xml:space="preserve"> will provide</w:t>
      </w:r>
      <w:r w:rsidRPr="00C94A20">
        <w:rPr>
          <w:rFonts w:ascii="Arial" w:hAnsi="Arial" w:cs="Arial"/>
          <w:sz w:val="22"/>
          <w:szCs w:val="22"/>
        </w:rPr>
        <w:t xml:space="preserve"> project management </w:t>
      </w:r>
      <w:r w:rsidR="00747EC2">
        <w:rPr>
          <w:rFonts w:ascii="Arial" w:hAnsi="Arial" w:cs="Arial"/>
          <w:sz w:val="22"/>
          <w:szCs w:val="22"/>
        </w:rPr>
        <w:t xml:space="preserve">support </w:t>
      </w:r>
      <w:r w:rsidRPr="00C94A20">
        <w:rPr>
          <w:rFonts w:ascii="Arial" w:hAnsi="Arial" w:cs="Arial"/>
          <w:sz w:val="22"/>
          <w:szCs w:val="22"/>
        </w:rPr>
        <w:t xml:space="preserve">to the </w:t>
      </w:r>
      <w:r w:rsidR="00747EC2">
        <w:rPr>
          <w:rFonts w:ascii="Arial" w:hAnsi="Arial" w:cs="Arial"/>
          <w:sz w:val="22"/>
          <w:szCs w:val="22"/>
        </w:rPr>
        <w:t xml:space="preserve">various </w:t>
      </w:r>
      <w:r w:rsidRPr="00C94A20">
        <w:rPr>
          <w:rFonts w:ascii="Arial" w:hAnsi="Arial" w:cs="Arial"/>
          <w:sz w:val="22"/>
          <w:szCs w:val="22"/>
        </w:rPr>
        <w:t>work streams.</w:t>
      </w:r>
    </w:p>
    <w:p w:rsidR="005E634D" w:rsidRDefault="005E634D" w:rsidP="00425E9B">
      <w:pPr>
        <w:rPr>
          <w:rFonts w:ascii="Arial" w:hAnsi="Arial" w:cs="Arial"/>
          <w:sz w:val="22"/>
          <w:szCs w:val="22"/>
        </w:rPr>
      </w:pPr>
    </w:p>
    <w:p w:rsidR="005E634D" w:rsidRPr="00C94A20" w:rsidRDefault="005E634D" w:rsidP="00425E9B">
      <w:pPr>
        <w:rPr>
          <w:rFonts w:ascii="Arial" w:hAnsi="Arial" w:cs="Arial"/>
          <w:sz w:val="22"/>
          <w:szCs w:val="22"/>
        </w:rPr>
      </w:pPr>
      <w:r>
        <w:rPr>
          <w:rFonts w:ascii="Arial" w:hAnsi="Arial" w:cs="Arial"/>
          <w:sz w:val="22"/>
          <w:szCs w:val="22"/>
        </w:rPr>
        <w:t xml:space="preserve">This is a very exciting development in the </w:t>
      </w:r>
      <w:proofErr w:type="spellStart"/>
      <w:r>
        <w:rPr>
          <w:rFonts w:ascii="Arial" w:hAnsi="Arial" w:cs="Arial"/>
          <w:sz w:val="22"/>
          <w:szCs w:val="22"/>
        </w:rPr>
        <w:t>proWe</w:t>
      </w:r>
      <w:proofErr w:type="spellEnd"/>
      <w:r>
        <w:rPr>
          <w:rFonts w:ascii="Arial" w:hAnsi="Arial" w:cs="Arial"/>
          <w:sz w:val="22"/>
          <w:szCs w:val="22"/>
        </w:rPr>
        <w:t xml:space="preserve"> will report back to the Board again once contracts have been signed.</w:t>
      </w:r>
    </w:p>
    <w:p w:rsidR="00425E9B" w:rsidRPr="00747EC2" w:rsidRDefault="00425E9B" w:rsidP="00747EC2">
      <w:pPr>
        <w:jc w:val="both"/>
        <w:rPr>
          <w:b/>
        </w:rPr>
      </w:pPr>
    </w:p>
    <w:p w:rsidR="00425E9B" w:rsidRPr="00747EC2" w:rsidRDefault="00425E9B" w:rsidP="00425E9B">
      <w:pPr>
        <w:pStyle w:val="ListParagraph"/>
        <w:numPr>
          <w:ilvl w:val="0"/>
          <w:numId w:val="22"/>
        </w:numPr>
        <w:jc w:val="both"/>
        <w:rPr>
          <w:rFonts w:ascii="Arial" w:hAnsi="Arial" w:cs="Arial"/>
          <w:b/>
          <w:sz w:val="22"/>
          <w:szCs w:val="22"/>
        </w:rPr>
      </w:pPr>
      <w:r w:rsidRPr="00747EC2">
        <w:rPr>
          <w:rFonts w:ascii="Arial" w:hAnsi="Arial" w:cs="Arial"/>
          <w:b/>
          <w:sz w:val="22"/>
          <w:szCs w:val="22"/>
        </w:rPr>
        <w:t>Older People’s Services</w:t>
      </w:r>
    </w:p>
    <w:p w:rsidR="00425E9B" w:rsidRPr="00747EC2" w:rsidRDefault="00425E9B" w:rsidP="00747EC2">
      <w:pPr>
        <w:pStyle w:val="ListParagraph"/>
        <w:ind w:left="360"/>
        <w:jc w:val="both"/>
        <w:rPr>
          <w:rFonts w:ascii="Arial" w:hAnsi="Arial" w:cs="Arial"/>
          <w:b/>
          <w:sz w:val="22"/>
          <w:szCs w:val="22"/>
        </w:rPr>
      </w:pPr>
    </w:p>
    <w:p w:rsidR="002F5172" w:rsidRPr="00747EC2" w:rsidRDefault="002F5172" w:rsidP="002F5172">
      <w:pPr>
        <w:rPr>
          <w:rFonts w:ascii="Arial" w:hAnsi="Arial" w:cs="Arial"/>
          <w:sz w:val="22"/>
          <w:szCs w:val="22"/>
        </w:rPr>
      </w:pPr>
      <w:r w:rsidRPr="00747EC2">
        <w:rPr>
          <w:rFonts w:ascii="Arial" w:hAnsi="Arial" w:cs="Arial"/>
          <w:sz w:val="22"/>
          <w:szCs w:val="22"/>
        </w:rPr>
        <w:t xml:space="preserve">This section provides a summary briefing on the current delivery of inpatient services in </w:t>
      </w:r>
      <w:proofErr w:type="spellStart"/>
      <w:r w:rsidRPr="00747EC2">
        <w:rPr>
          <w:rFonts w:ascii="Arial" w:hAnsi="Arial" w:cs="Arial"/>
          <w:sz w:val="22"/>
          <w:szCs w:val="22"/>
        </w:rPr>
        <w:t>Oxfordshire’s</w:t>
      </w:r>
      <w:proofErr w:type="spellEnd"/>
      <w:r w:rsidRPr="00747EC2">
        <w:rPr>
          <w:rFonts w:ascii="Arial" w:hAnsi="Arial" w:cs="Arial"/>
          <w:sz w:val="22"/>
          <w:szCs w:val="22"/>
        </w:rPr>
        <w:t xml:space="preserve"> community hospitals. It outlines the current performance and quality position.</w:t>
      </w:r>
    </w:p>
    <w:p w:rsidR="002F5172" w:rsidRPr="00747EC2" w:rsidRDefault="002F5172" w:rsidP="002F5172">
      <w:pPr>
        <w:rPr>
          <w:rFonts w:ascii="Arial" w:hAnsi="Arial" w:cs="Arial"/>
          <w:sz w:val="22"/>
          <w:szCs w:val="22"/>
        </w:rPr>
      </w:pPr>
    </w:p>
    <w:p w:rsidR="002F5172" w:rsidRPr="00747EC2" w:rsidRDefault="002F5172" w:rsidP="002F5172">
      <w:pPr>
        <w:rPr>
          <w:rFonts w:ascii="Arial" w:hAnsi="Arial" w:cs="Arial"/>
          <w:sz w:val="22"/>
          <w:szCs w:val="22"/>
        </w:rPr>
      </w:pPr>
      <w:r w:rsidRPr="00747EC2">
        <w:rPr>
          <w:rFonts w:ascii="Arial" w:hAnsi="Arial" w:cs="Arial"/>
          <w:sz w:val="22"/>
          <w:szCs w:val="22"/>
        </w:rPr>
        <w:t xml:space="preserve">Oxford Health NHS Foundation Trust currently provides around 195 community hospitals beds over eight sites in Oxfordshire (Abingdon, </w:t>
      </w:r>
      <w:proofErr w:type="spellStart"/>
      <w:r w:rsidRPr="00747EC2">
        <w:rPr>
          <w:rFonts w:ascii="Arial" w:hAnsi="Arial" w:cs="Arial"/>
          <w:sz w:val="22"/>
          <w:szCs w:val="22"/>
        </w:rPr>
        <w:t>Bicester</w:t>
      </w:r>
      <w:proofErr w:type="spellEnd"/>
      <w:r w:rsidRPr="00747EC2">
        <w:rPr>
          <w:rFonts w:ascii="Arial" w:hAnsi="Arial" w:cs="Arial"/>
          <w:sz w:val="22"/>
          <w:szCs w:val="22"/>
        </w:rPr>
        <w:t xml:space="preserve">, </w:t>
      </w:r>
      <w:proofErr w:type="spellStart"/>
      <w:r w:rsidRPr="00747EC2">
        <w:rPr>
          <w:rFonts w:ascii="Arial" w:hAnsi="Arial" w:cs="Arial"/>
          <w:sz w:val="22"/>
          <w:szCs w:val="22"/>
        </w:rPr>
        <w:t>Didcot</w:t>
      </w:r>
      <w:proofErr w:type="spellEnd"/>
      <w:r w:rsidRPr="00747EC2">
        <w:rPr>
          <w:rFonts w:ascii="Arial" w:hAnsi="Arial" w:cs="Arial"/>
          <w:sz w:val="22"/>
          <w:szCs w:val="22"/>
        </w:rPr>
        <w:t xml:space="preserve">, Henley, Oxford City, Wallingford, </w:t>
      </w:r>
      <w:proofErr w:type="spellStart"/>
      <w:r w:rsidRPr="00747EC2">
        <w:rPr>
          <w:rFonts w:ascii="Arial" w:hAnsi="Arial" w:cs="Arial"/>
          <w:sz w:val="22"/>
          <w:szCs w:val="22"/>
        </w:rPr>
        <w:t>Wantage</w:t>
      </w:r>
      <w:proofErr w:type="spellEnd"/>
      <w:r w:rsidRPr="00747EC2">
        <w:rPr>
          <w:rFonts w:ascii="Arial" w:hAnsi="Arial" w:cs="Arial"/>
          <w:sz w:val="22"/>
          <w:szCs w:val="22"/>
        </w:rPr>
        <w:t xml:space="preserve"> and </w:t>
      </w:r>
      <w:proofErr w:type="spellStart"/>
      <w:r w:rsidRPr="00747EC2">
        <w:rPr>
          <w:rFonts w:ascii="Arial" w:hAnsi="Arial" w:cs="Arial"/>
          <w:sz w:val="22"/>
          <w:szCs w:val="22"/>
        </w:rPr>
        <w:t>Witney</w:t>
      </w:r>
      <w:proofErr w:type="spellEnd"/>
      <w:r w:rsidRPr="00747EC2">
        <w:rPr>
          <w:rFonts w:ascii="Arial" w:hAnsi="Arial" w:cs="Arial"/>
          <w:sz w:val="22"/>
          <w:szCs w:val="22"/>
        </w:rPr>
        <w:t xml:space="preserve">).  Community hospitals provide sub-acute and rehabilitation care, as well as palliative care for people who are not able / do not wish to die at home and stroke rehabilitation </w:t>
      </w:r>
      <w:r w:rsidR="00747EC2">
        <w:rPr>
          <w:rFonts w:ascii="Arial" w:hAnsi="Arial" w:cs="Arial"/>
          <w:sz w:val="22"/>
          <w:szCs w:val="22"/>
        </w:rPr>
        <w:t xml:space="preserve">via a number of </w:t>
      </w:r>
      <w:r w:rsidRPr="00747EC2">
        <w:rPr>
          <w:rFonts w:ascii="Arial" w:hAnsi="Arial" w:cs="Arial"/>
          <w:sz w:val="22"/>
          <w:szCs w:val="22"/>
        </w:rPr>
        <w:t xml:space="preserve">beds at Abingdon and </w:t>
      </w:r>
      <w:proofErr w:type="spellStart"/>
      <w:r w:rsidRPr="00747EC2">
        <w:rPr>
          <w:rFonts w:ascii="Arial" w:hAnsi="Arial" w:cs="Arial"/>
          <w:sz w:val="22"/>
          <w:szCs w:val="22"/>
        </w:rPr>
        <w:t>Witney</w:t>
      </w:r>
      <w:proofErr w:type="spellEnd"/>
      <w:r w:rsidRPr="00747EC2">
        <w:rPr>
          <w:rFonts w:ascii="Arial" w:hAnsi="Arial" w:cs="Arial"/>
          <w:sz w:val="22"/>
          <w:szCs w:val="22"/>
        </w:rPr>
        <w:t xml:space="preserve"> community hospitals.</w:t>
      </w:r>
    </w:p>
    <w:p w:rsidR="002F5172" w:rsidRPr="00747EC2" w:rsidRDefault="002F5172" w:rsidP="002F5172">
      <w:pPr>
        <w:rPr>
          <w:rFonts w:ascii="Arial" w:hAnsi="Arial" w:cs="Arial"/>
          <w:sz w:val="22"/>
          <w:szCs w:val="22"/>
        </w:rPr>
      </w:pPr>
    </w:p>
    <w:p w:rsidR="002F5172" w:rsidRPr="00747EC2" w:rsidRDefault="002F5172" w:rsidP="002F5172">
      <w:pPr>
        <w:rPr>
          <w:rFonts w:ascii="Arial" w:hAnsi="Arial" w:cs="Arial"/>
          <w:sz w:val="22"/>
          <w:szCs w:val="22"/>
        </w:rPr>
      </w:pPr>
      <w:r w:rsidRPr="00747EC2">
        <w:rPr>
          <w:rFonts w:ascii="Arial" w:hAnsi="Arial" w:cs="Arial"/>
          <w:sz w:val="22"/>
          <w:szCs w:val="22"/>
        </w:rPr>
        <w:t xml:space="preserve">OHFT is contracted by Oxfordshire CCG to provide 2,450 episodes of inpatient care through community hospitals each year. This output-focused contracting approach does not specify the numbers of beds required to provide these inpatient episodes. </w:t>
      </w:r>
    </w:p>
    <w:p w:rsidR="002F5172" w:rsidRPr="00747EC2" w:rsidRDefault="002F5172" w:rsidP="002F5172">
      <w:pPr>
        <w:rPr>
          <w:rFonts w:ascii="Arial" w:hAnsi="Arial" w:cs="Arial"/>
          <w:sz w:val="22"/>
          <w:szCs w:val="22"/>
        </w:rPr>
      </w:pPr>
    </w:p>
    <w:p w:rsidR="002F5172" w:rsidRPr="00747EC2" w:rsidRDefault="002F5172" w:rsidP="002F5172">
      <w:pPr>
        <w:rPr>
          <w:rFonts w:ascii="Arial" w:hAnsi="Arial" w:cs="Arial"/>
          <w:sz w:val="22"/>
          <w:szCs w:val="22"/>
        </w:rPr>
      </w:pPr>
      <w:r w:rsidRPr="00747EC2">
        <w:rPr>
          <w:rFonts w:ascii="Arial" w:hAnsi="Arial" w:cs="Arial"/>
          <w:sz w:val="22"/>
          <w:szCs w:val="22"/>
        </w:rPr>
        <w:lastRenderedPageBreak/>
        <w:t>Over the past two years improvements in the model of care (including discharge planning) means that OHFT has significantly exceeded its contracted number of inpatient episodes in community hospitals, averaging circa 2,650 episodes per annum for both 2012-13 and 2013-14. The key reasons for this increased productivity are:</w:t>
      </w:r>
    </w:p>
    <w:p w:rsidR="002F5172" w:rsidRPr="00747EC2" w:rsidRDefault="002F5172" w:rsidP="002F5172">
      <w:pPr>
        <w:rPr>
          <w:rFonts w:ascii="Arial" w:hAnsi="Arial" w:cs="Arial"/>
          <w:sz w:val="22"/>
          <w:szCs w:val="22"/>
        </w:rPr>
      </w:pPr>
    </w:p>
    <w:p w:rsidR="002F5172" w:rsidRPr="00747EC2" w:rsidRDefault="002F5172" w:rsidP="002F5172">
      <w:pPr>
        <w:pStyle w:val="ListParagraph"/>
        <w:numPr>
          <w:ilvl w:val="0"/>
          <w:numId w:val="25"/>
        </w:numPr>
        <w:spacing w:line="276" w:lineRule="auto"/>
        <w:contextualSpacing/>
        <w:rPr>
          <w:rFonts w:ascii="Arial" w:hAnsi="Arial" w:cs="Arial"/>
          <w:sz w:val="22"/>
          <w:szCs w:val="22"/>
        </w:rPr>
      </w:pPr>
      <w:r w:rsidRPr="00747EC2">
        <w:rPr>
          <w:rFonts w:ascii="Arial" w:hAnsi="Arial" w:cs="Arial"/>
          <w:sz w:val="22"/>
          <w:szCs w:val="22"/>
        </w:rPr>
        <w:t>Reduction in the duration of delayed transfers of care in community hospitals (down from an average of 22 days for each delay in 2012 to an average of 12 days for each delay in 2013)</w:t>
      </w:r>
      <w:r w:rsidR="005E634D">
        <w:rPr>
          <w:rFonts w:ascii="Arial" w:hAnsi="Arial" w:cs="Arial"/>
          <w:sz w:val="22"/>
          <w:szCs w:val="22"/>
        </w:rPr>
        <w:t>.</w:t>
      </w:r>
    </w:p>
    <w:p w:rsidR="002F5172" w:rsidRPr="00747EC2" w:rsidRDefault="002F5172" w:rsidP="002F5172">
      <w:pPr>
        <w:pStyle w:val="ListParagraph"/>
        <w:rPr>
          <w:rFonts w:ascii="Arial" w:hAnsi="Arial" w:cs="Arial"/>
          <w:sz w:val="22"/>
          <w:szCs w:val="22"/>
        </w:rPr>
      </w:pPr>
    </w:p>
    <w:p w:rsidR="002F5172" w:rsidRPr="00747EC2" w:rsidRDefault="002F5172" w:rsidP="002F5172">
      <w:pPr>
        <w:pStyle w:val="ListParagraph"/>
        <w:numPr>
          <w:ilvl w:val="0"/>
          <w:numId w:val="25"/>
        </w:numPr>
        <w:spacing w:line="276" w:lineRule="auto"/>
        <w:contextualSpacing/>
        <w:rPr>
          <w:rFonts w:ascii="Arial" w:hAnsi="Arial" w:cs="Arial"/>
          <w:sz w:val="22"/>
          <w:szCs w:val="22"/>
        </w:rPr>
      </w:pPr>
      <w:r w:rsidRPr="00747EC2">
        <w:rPr>
          <w:rFonts w:ascii="Arial" w:hAnsi="Arial" w:cs="Arial"/>
          <w:sz w:val="22"/>
          <w:szCs w:val="22"/>
        </w:rPr>
        <w:t>Improvements to the model of care, which have shortened the time taken for patients to recover / rehabilitate</w:t>
      </w:r>
      <w:r w:rsidR="005E634D">
        <w:rPr>
          <w:rFonts w:ascii="Arial" w:hAnsi="Arial" w:cs="Arial"/>
          <w:sz w:val="22"/>
          <w:szCs w:val="22"/>
        </w:rPr>
        <w:t>.</w:t>
      </w:r>
    </w:p>
    <w:p w:rsidR="002F5172" w:rsidRPr="00747EC2" w:rsidRDefault="002F5172" w:rsidP="002F5172">
      <w:pPr>
        <w:rPr>
          <w:rFonts w:ascii="Arial" w:hAnsi="Arial" w:cs="Arial"/>
          <w:sz w:val="22"/>
          <w:szCs w:val="22"/>
        </w:rPr>
      </w:pPr>
    </w:p>
    <w:p w:rsidR="002F5172" w:rsidRPr="00747EC2" w:rsidRDefault="002F5172" w:rsidP="002F5172">
      <w:pPr>
        <w:pStyle w:val="ListParagraph"/>
        <w:numPr>
          <w:ilvl w:val="0"/>
          <w:numId w:val="25"/>
        </w:numPr>
        <w:spacing w:line="276" w:lineRule="auto"/>
        <w:contextualSpacing/>
        <w:rPr>
          <w:rFonts w:ascii="Arial" w:hAnsi="Arial" w:cs="Arial"/>
          <w:sz w:val="22"/>
          <w:szCs w:val="22"/>
        </w:rPr>
      </w:pPr>
      <w:r w:rsidRPr="00747EC2">
        <w:rPr>
          <w:rFonts w:ascii="Arial" w:hAnsi="Arial" w:cs="Arial"/>
          <w:sz w:val="22"/>
          <w:szCs w:val="22"/>
        </w:rPr>
        <w:t>Provision of an Emergency Multi-disciplinary Unit</w:t>
      </w:r>
      <w:r w:rsidR="005E634D">
        <w:rPr>
          <w:rFonts w:ascii="Arial" w:hAnsi="Arial" w:cs="Arial"/>
          <w:sz w:val="22"/>
          <w:szCs w:val="22"/>
        </w:rPr>
        <w:t xml:space="preserve"> (EMU)</w:t>
      </w:r>
      <w:r w:rsidRPr="00747EC2">
        <w:rPr>
          <w:rFonts w:ascii="Arial" w:hAnsi="Arial" w:cs="Arial"/>
          <w:sz w:val="22"/>
          <w:szCs w:val="22"/>
        </w:rPr>
        <w:t xml:space="preserve"> at Abingdon, increasing the number of short inpatient episodes directly from the local community (rather than transferred out from OUH inpatient settings)</w:t>
      </w:r>
      <w:r w:rsidR="005E634D">
        <w:rPr>
          <w:rFonts w:ascii="Arial" w:hAnsi="Arial" w:cs="Arial"/>
          <w:sz w:val="22"/>
          <w:szCs w:val="22"/>
        </w:rPr>
        <w:t>.  This has been further enhanced by the opening of</w:t>
      </w:r>
      <w:r w:rsidRPr="00747EC2">
        <w:rPr>
          <w:rFonts w:ascii="Arial" w:hAnsi="Arial" w:cs="Arial"/>
          <w:sz w:val="22"/>
          <w:szCs w:val="22"/>
        </w:rPr>
        <w:t xml:space="preserve"> </w:t>
      </w:r>
      <w:proofErr w:type="spellStart"/>
      <w:r w:rsidRPr="00747EC2">
        <w:rPr>
          <w:rFonts w:ascii="Arial" w:hAnsi="Arial" w:cs="Arial"/>
          <w:sz w:val="22"/>
          <w:szCs w:val="22"/>
        </w:rPr>
        <w:t>Witney</w:t>
      </w:r>
      <w:proofErr w:type="spellEnd"/>
      <w:r w:rsidRPr="00747EC2">
        <w:rPr>
          <w:rFonts w:ascii="Arial" w:hAnsi="Arial" w:cs="Arial"/>
          <w:sz w:val="22"/>
          <w:szCs w:val="22"/>
        </w:rPr>
        <w:t xml:space="preserve"> EMU</w:t>
      </w:r>
      <w:r w:rsidR="005E634D">
        <w:rPr>
          <w:rFonts w:ascii="Arial" w:hAnsi="Arial" w:cs="Arial"/>
          <w:sz w:val="22"/>
          <w:szCs w:val="22"/>
        </w:rPr>
        <w:t xml:space="preserve"> in January 2014.</w:t>
      </w:r>
    </w:p>
    <w:p w:rsidR="002F5172" w:rsidRPr="00747EC2" w:rsidRDefault="002F5172" w:rsidP="002F5172">
      <w:pPr>
        <w:rPr>
          <w:rFonts w:ascii="Arial" w:hAnsi="Arial" w:cs="Arial"/>
          <w:sz w:val="22"/>
          <w:szCs w:val="22"/>
        </w:rPr>
      </w:pPr>
    </w:p>
    <w:p w:rsidR="002F5172" w:rsidRPr="00747EC2" w:rsidRDefault="002F5172" w:rsidP="002F5172">
      <w:pPr>
        <w:rPr>
          <w:rFonts w:ascii="Arial" w:hAnsi="Arial" w:cs="Arial"/>
          <w:b/>
          <w:sz w:val="22"/>
          <w:szCs w:val="22"/>
        </w:rPr>
      </w:pPr>
      <w:r w:rsidRPr="00747EC2">
        <w:rPr>
          <w:rFonts w:ascii="Arial" w:hAnsi="Arial" w:cs="Arial"/>
          <w:b/>
          <w:sz w:val="22"/>
          <w:szCs w:val="22"/>
        </w:rPr>
        <w:t>Performance</w:t>
      </w:r>
    </w:p>
    <w:p w:rsidR="002F5172" w:rsidRPr="00747EC2" w:rsidRDefault="002F5172" w:rsidP="002F5172">
      <w:pPr>
        <w:autoSpaceDE w:val="0"/>
        <w:autoSpaceDN w:val="0"/>
        <w:adjustRightInd w:val="0"/>
        <w:jc w:val="both"/>
        <w:rPr>
          <w:rFonts w:ascii="Arial" w:hAnsi="Arial" w:cs="Arial"/>
          <w:b/>
          <w:color w:val="000000"/>
          <w:sz w:val="22"/>
          <w:szCs w:val="22"/>
          <w:lang w:eastAsia="en-GB"/>
        </w:rPr>
      </w:pPr>
    </w:p>
    <w:p w:rsidR="002F5172" w:rsidRPr="00747EC2" w:rsidRDefault="002F5172" w:rsidP="002F5172">
      <w:pPr>
        <w:autoSpaceDE w:val="0"/>
        <w:autoSpaceDN w:val="0"/>
        <w:adjustRightInd w:val="0"/>
        <w:jc w:val="both"/>
        <w:rPr>
          <w:rFonts w:ascii="Arial" w:hAnsi="Arial" w:cs="Arial"/>
          <w:color w:val="000000"/>
          <w:sz w:val="22"/>
          <w:szCs w:val="22"/>
        </w:rPr>
      </w:pPr>
      <w:r w:rsidRPr="00747EC2">
        <w:rPr>
          <w:rFonts w:ascii="Arial" w:hAnsi="Arial" w:cs="Arial"/>
          <w:color w:val="000000"/>
          <w:sz w:val="22"/>
          <w:szCs w:val="22"/>
        </w:rPr>
        <w:t xml:space="preserve">Graph 1 below illustrates that the service has become more productive with activity remaining high despite a reduction in actual </w:t>
      </w:r>
      <w:r w:rsidR="005E634D">
        <w:rPr>
          <w:rFonts w:ascii="Arial" w:hAnsi="Arial" w:cs="Arial"/>
          <w:color w:val="000000"/>
          <w:sz w:val="22"/>
          <w:szCs w:val="22"/>
        </w:rPr>
        <w:t>bed numbers.</w:t>
      </w:r>
      <w:r w:rsidRPr="00747EC2">
        <w:rPr>
          <w:rFonts w:ascii="Arial" w:hAnsi="Arial" w:cs="Arial"/>
          <w:color w:val="000000"/>
          <w:sz w:val="22"/>
          <w:szCs w:val="22"/>
        </w:rPr>
        <w:t xml:space="preserve">  Furthermore, the variance between </w:t>
      </w:r>
      <w:r w:rsidR="005E634D">
        <w:rPr>
          <w:rFonts w:ascii="Arial" w:hAnsi="Arial" w:cs="Arial"/>
          <w:color w:val="000000"/>
          <w:sz w:val="22"/>
          <w:szCs w:val="22"/>
        </w:rPr>
        <w:t>bed numbers</w:t>
      </w:r>
      <w:r w:rsidRPr="00747EC2">
        <w:rPr>
          <w:rFonts w:ascii="Arial" w:hAnsi="Arial" w:cs="Arial"/>
          <w:color w:val="000000"/>
          <w:sz w:val="22"/>
          <w:szCs w:val="22"/>
        </w:rPr>
        <w:t xml:space="preserve"> and occupied beds has reduced which also illustrate</w:t>
      </w:r>
      <w:r w:rsidR="005E634D">
        <w:rPr>
          <w:rFonts w:ascii="Arial" w:hAnsi="Arial" w:cs="Arial"/>
          <w:color w:val="000000"/>
          <w:sz w:val="22"/>
          <w:szCs w:val="22"/>
        </w:rPr>
        <w:t>s</w:t>
      </w:r>
      <w:r w:rsidRPr="00747EC2">
        <w:rPr>
          <w:rFonts w:ascii="Arial" w:hAnsi="Arial" w:cs="Arial"/>
          <w:color w:val="000000"/>
          <w:sz w:val="22"/>
          <w:szCs w:val="22"/>
        </w:rPr>
        <w:t xml:space="preserve"> more effective bed and resource usage.</w:t>
      </w:r>
    </w:p>
    <w:p w:rsidR="00425E9B" w:rsidRPr="00747EC2" w:rsidRDefault="00425E9B" w:rsidP="00501799">
      <w:pPr>
        <w:rPr>
          <w:rFonts w:ascii="Arial" w:hAnsi="Arial" w:cs="Arial"/>
          <w:b/>
          <w:sz w:val="22"/>
          <w:szCs w:val="22"/>
        </w:rPr>
      </w:pPr>
    </w:p>
    <w:p w:rsidR="00425E9B" w:rsidRDefault="002F5172" w:rsidP="00501799">
      <w:pPr>
        <w:rPr>
          <w:rFonts w:ascii="Arial" w:hAnsi="Arial" w:cs="Arial"/>
          <w:b/>
        </w:rPr>
      </w:pPr>
      <w:r w:rsidRPr="001D569A">
        <w:rPr>
          <w:rFonts w:cstheme="minorHAnsi"/>
          <w:noProof/>
          <w:color w:val="000000"/>
          <w:sz w:val="20"/>
          <w:szCs w:val="23"/>
          <w:lang w:val="en-GB" w:eastAsia="en-GB"/>
        </w:rPr>
        <w:drawing>
          <wp:inline distT="0" distB="0" distL="0" distR="0">
            <wp:extent cx="4758364" cy="3402419"/>
            <wp:effectExtent l="0" t="0" r="4445"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69740" cy="3410553"/>
                    </a:xfrm>
                    <a:prstGeom prst="rect">
                      <a:avLst/>
                    </a:prstGeom>
                    <a:noFill/>
                  </pic:spPr>
                </pic:pic>
              </a:graphicData>
            </a:graphic>
          </wp:inline>
        </w:drawing>
      </w:r>
    </w:p>
    <w:p w:rsidR="00425E9B" w:rsidRDefault="00425E9B" w:rsidP="00501799">
      <w:pPr>
        <w:rPr>
          <w:rFonts w:ascii="Arial" w:hAnsi="Arial" w:cs="Arial"/>
          <w:b/>
        </w:rPr>
      </w:pPr>
    </w:p>
    <w:p w:rsidR="00425E9B" w:rsidRDefault="00425E9B" w:rsidP="00501799">
      <w:pPr>
        <w:rPr>
          <w:rFonts w:ascii="Arial" w:hAnsi="Arial" w:cs="Arial"/>
          <w:b/>
        </w:rPr>
      </w:pPr>
    </w:p>
    <w:p w:rsidR="002F5172" w:rsidRPr="005E634D" w:rsidRDefault="002F5172" w:rsidP="002F5172">
      <w:pPr>
        <w:autoSpaceDE w:val="0"/>
        <w:autoSpaceDN w:val="0"/>
        <w:adjustRightInd w:val="0"/>
        <w:jc w:val="both"/>
        <w:rPr>
          <w:rFonts w:ascii="Arial" w:hAnsi="Arial" w:cs="Arial"/>
          <w:color w:val="000000"/>
          <w:sz w:val="22"/>
          <w:szCs w:val="22"/>
        </w:rPr>
      </w:pPr>
      <w:r w:rsidRPr="005E634D">
        <w:rPr>
          <w:rFonts w:ascii="Arial" w:hAnsi="Arial" w:cs="Arial"/>
          <w:color w:val="000000"/>
          <w:sz w:val="22"/>
          <w:szCs w:val="22"/>
        </w:rPr>
        <w:lastRenderedPageBreak/>
        <w:t>This has been achieved by reducing the average patient length of stay from 31 days to 26 days, increased bed occupancy from 86% to 95% and reducing the outbound delayed transfers of care.</w:t>
      </w:r>
    </w:p>
    <w:p w:rsidR="002F5172" w:rsidRPr="001D569A" w:rsidRDefault="002F5172" w:rsidP="002F5172">
      <w:pPr>
        <w:autoSpaceDE w:val="0"/>
        <w:autoSpaceDN w:val="0"/>
        <w:adjustRightInd w:val="0"/>
        <w:jc w:val="both"/>
        <w:rPr>
          <w:rFonts w:cstheme="minorHAnsi"/>
          <w:color w:val="000000"/>
        </w:rPr>
      </w:pPr>
    </w:p>
    <w:p w:rsidR="002F5172" w:rsidRDefault="002F5172" w:rsidP="002F5172">
      <w:pPr>
        <w:rPr>
          <w:rFonts w:ascii="Arial" w:hAnsi="Arial" w:cs="Arial"/>
          <w:b/>
        </w:rPr>
      </w:pPr>
      <w:bookmarkStart w:id="0" w:name="_GoBack"/>
      <w:bookmarkEnd w:id="0"/>
      <w:r w:rsidRPr="005E634D">
        <w:rPr>
          <w:rFonts w:ascii="Arial" w:hAnsi="Arial" w:cs="Arial"/>
          <w:b/>
        </w:rPr>
        <w:t>Quality</w:t>
      </w:r>
    </w:p>
    <w:p w:rsidR="005E634D" w:rsidRPr="005E634D" w:rsidRDefault="005E634D" w:rsidP="002F5172">
      <w:pPr>
        <w:rPr>
          <w:rFonts w:ascii="Arial" w:hAnsi="Arial" w:cs="Arial"/>
          <w:b/>
        </w:rPr>
      </w:pPr>
    </w:p>
    <w:p w:rsidR="002F5172" w:rsidRPr="005E634D" w:rsidRDefault="002F5172" w:rsidP="002F5172">
      <w:pPr>
        <w:autoSpaceDE w:val="0"/>
        <w:autoSpaceDN w:val="0"/>
        <w:adjustRightInd w:val="0"/>
        <w:jc w:val="both"/>
        <w:rPr>
          <w:rFonts w:ascii="Arial" w:hAnsi="Arial" w:cs="Arial"/>
          <w:color w:val="000000"/>
        </w:rPr>
      </w:pPr>
      <w:r w:rsidRPr="005E634D">
        <w:rPr>
          <w:rFonts w:ascii="Arial" w:hAnsi="Arial" w:cs="Arial"/>
          <w:color w:val="000000"/>
        </w:rPr>
        <w:t>The service has seen no detrimental impact on patient safety, quality, patient satisfaction or staff satisfaction as a result of reduced bed numbers, reduced patient length of stay or increased bed occupancy.  Conversely, patient and staff satisfaction have continued to increase and the number of serious incidents requiring investigation (SIRIs) has significantly reduced;</w:t>
      </w:r>
    </w:p>
    <w:p w:rsidR="00425E9B" w:rsidRDefault="00425E9B" w:rsidP="00501799">
      <w:pPr>
        <w:rPr>
          <w:rFonts w:ascii="Arial" w:hAnsi="Arial" w:cs="Arial"/>
          <w:b/>
        </w:rPr>
      </w:pPr>
    </w:p>
    <w:p w:rsidR="002F5172" w:rsidRDefault="002F5172" w:rsidP="00501799">
      <w:pPr>
        <w:rPr>
          <w:rFonts w:ascii="Arial" w:hAnsi="Arial" w:cs="Arial"/>
          <w:b/>
        </w:rPr>
      </w:pPr>
      <w:r w:rsidRPr="001D569A">
        <w:rPr>
          <w:rFonts w:cstheme="minorHAnsi"/>
          <w:noProof/>
          <w:color w:val="000000"/>
          <w:sz w:val="20"/>
          <w:szCs w:val="23"/>
          <w:lang w:val="en-GB" w:eastAsia="en-GB"/>
        </w:rPr>
        <w:drawing>
          <wp:inline distT="0" distB="0" distL="0" distR="0">
            <wp:extent cx="4880344" cy="3366405"/>
            <wp:effectExtent l="0" t="0" r="0" b="571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4414" cy="3369213"/>
                    </a:xfrm>
                    <a:prstGeom prst="rect">
                      <a:avLst/>
                    </a:prstGeom>
                    <a:noFill/>
                  </pic:spPr>
                </pic:pic>
              </a:graphicData>
            </a:graphic>
          </wp:inline>
        </w:drawing>
      </w:r>
    </w:p>
    <w:sectPr w:rsidR="002F5172" w:rsidSect="00FE113A">
      <w:footerReference w:type="default" r:id="rId10"/>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7F9" w:rsidRDefault="00FD57F9" w:rsidP="005B3E3C">
      <w:r>
        <w:separator/>
      </w:r>
    </w:p>
  </w:endnote>
  <w:endnote w:type="continuationSeparator" w:id="0">
    <w:p w:rsidR="00FD57F9" w:rsidRDefault="00FD57F9" w:rsidP="005B3E3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Frutiger">
    <w:altName w:val="Segoe UI"/>
    <w:charset w:val="00"/>
    <w:family w:val="swiss"/>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55478810"/>
      <w:docPartObj>
        <w:docPartGallery w:val="Page Numbers (Bottom of Page)"/>
        <w:docPartUnique/>
      </w:docPartObj>
    </w:sdtPr>
    <w:sdtEndPr>
      <w:rPr>
        <w:noProof/>
      </w:rPr>
    </w:sdtEndPr>
    <w:sdtContent>
      <w:p w:rsidR="00A605D7" w:rsidRDefault="00426860">
        <w:pPr>
          <w:pStyle w:val="Footer"/>
          <w:jc w:val="right"/>
        </w:pPr>
        <w:r>
          <w:fldChar w:fldCharType="begin"/>
        </w:r>
        <w:r w:rsidR="00A605D7">
          <w:instrText xml:space="preserve"> PAGE   \* MERGEFORMAT </w:instrText>
        </w:r>
        <w:r>
          <w:fldChar w:fldCharType="separate"/>
        </w:r>
        <w:r w:rsidR="004F3BE3">
          <w:rPr>
            <w:noProof/>
          </w:rPr>
          <w:t>1</w:t>
        </w:r>
        <w:r>
          <w:rPr>
            <w:noProof/>
          </w:rPr>
          <w:fldChar w:fldCharType="end"/>
        </w:r>
      </w:p>
    </w:sdtContent>
  </w:sdt>
  <w:p w:rsidR="00FD57F9" w:rsidRDefault="00FD57F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7F9" w:rsidRDefault="00FD57F9" w:rsidP="005B3E3C">
      <w:r>
        <w:separator/>
      </w:r>
    </w:p>
  </w:footnote>
  <w:footnote w:type="continuationSeparator" w:id="0">
    <w:p w:rsidR="00FD57F9" w:rsidRDefault="00FD57F9" w:rsidP="005B3E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15705E"/>
    <w:multiLevelType w:val="hybridMultilevel"/>
    <w:tmpl w:val="51243714"/>
    <w:lvl w:ilvl="0" w:tplc="351A7164">
      <w:start w:val="1"/>
      <w:numFmt w:val="bullet"/>
      <w:lvlText w:val="•"/>
      <w:lvlJc w:val="left"/>
      <w:pPr>
        <w:tabs>
          <w:tab w:val="num" w:pos="1069"/>
        </w:tabs>
        <w:ind w:left="1069" w:hanging="360"/>
      </w:pPr>
      <w:rPr>
        <w:rFonts w:ascii="Arial" w:hAnsi="Arial" w:cs="Times New Roman"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nsid w:val="0E157B50"/>
    <w:multiLevelType w:val="hybridMultilevel"/>
    <w:tmpl w:val="2ACAFB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146A4B51"/>
    <w:multiLevelType w:val="hybridMultilevel"/>
    <w:tmpl w:val="8BAE3DC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nsid w:val="23F53983"/>
    <w:multiLevelType w:val="hybridMultilevel"/>
    <w:tmpl w:val="27D22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596251E"/>
    <w:multiLevelType w:val="hybridMultilevel"/>
    <w:tmpl w:val="4B22C13A"/>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nsid w:val="275178A8"/>
    <w:multiLevelType w:val="hybridMultilevel"/>
    <w:tmpl w:val="3EBE68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nsid w:val="2D43107B"/>
    <w:multiLevelType w:val="hybridMultilevel"/>
    <w:tmpl w:val="CCD24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EBE7810"/>
    <w:multiLevelType w:val="hybridMultilevel"/>
    <w:tmpl w:val="7F3CAB62"/>
    <w:lvl w:ilvl="0" w:tplc="807211C6">
      <w:start w:val="1"/>
      <w:numFmt w:val="bullet"/>
      <w:lvlText w:val="•"/>
      <w:lvlJc w:val="left"/>
      <w:pPr>
        <w:tabs>
          <w:tab w:val="num" w:pos="720"/>
        </w:tabs>
        <w:ind w:left="720" w:hanging="360"/>
      </w:pPr>
      <w:rPr>
        <w:rFonts w:ascii="Arial" w:hAnsi="Arial" w:cs="Times New Roman" w:hint="default"/>
      </w:rPr>
    </w:lvl>
    <w:lvl w:ilvl="1" w:tplc="3E687232">
      <w:start w:val="1"/>
      <w:numFmt w:val="bullet"/>
      <w:lvlText w:val="•"/>
      <w:lvlJc w:val="left"/>
      <w:pPr>
        <w:tabs>
          <w:tab w:val="num" w:pos="1440"/>
        </w:tabs>
        <w:ind w:left="1440" w:hanging="360"/>
      </w:pPr>
      <w:rPr>
        <w:rFonts w:ascii="Arial" w:hAnsi="Arial" w:cs="Times New Roman" w:hint="default"/>
      </w:rPr>
    </w:lvl>
    <w:lvl w:ilvl="2" w:tplc="5D94776E">
      <w:start w:val="1"/>
      <w:numFmt w:val="bullet"/>
      <w:lvlText w:val="•"/>
      <w:lvlJc w:val="left"/>
      <w:pPr>
        <w:tabs>
          <w:tab w:val="num" w:pos="2160"/>
        </w:tabs>
        <w:ind w:left="2160" w:hanging="360"/>
      </w:pPr>
      <w:rPr>
        <w:rFonts w:ascii="Arial" w:hAnsi="Arial" w:cs="Times New Roman" w:hint="default"/>
      </w:rPr>
    </w:lvl>
    <w:lvl w:ilvl="3" w:tplc="1AAA69CA">
      <w:start w:val="1"/>
      <w:numFmt w:val="bullet"/>
      <w:lvlText w:val="•"/>
      <w:lvlJc w:val="left"/>
      <w:pPr>
        <w:tabs>
          <w:tab w:val="num" w:pos="2880"/>
        </w:tabs>
        <w:ind w:left="2880" w:hanging="360"/>
      </w:pPr>
      <w:rPr>
        <w:rFonts w:ascii="Arial" w:hAnsi="Arial" w:cs="Times New Roman" w:hint="default"/>
      </w:rPr>
    </w:lvl>
    <w:lvl w:ilvl="4" w:tplc="FF3AE980">
      <w:start w:val="1"/>
      <w:numFmt w:val="bullet"/>
      <w:lvlText w:val="•"/>
      <w:lvlJc w:val="left"/>
      <w:pPr>
        <w:tabs>
          <w:tab w:val="num" w:pos="3600"/>
        </w:tabs>
        <w:ind w:left="3600" w:hanging="360"/>
      </w:pPr>
      <w:rPr>
        <w:rFonts w:ascii="Arial" w:hAnsi="Arial" w:cs="Times New Roman" w:hint="default"/>
      </w:rPr>
    </w:lvl>
    <w:lvl w:ilvl="5" w:tplc="52563A30">
      <w:start w:val="1"/>
      <w:numFmt w:val="bullet"/>
      <w:lvlText w:val="•"/>
      <w:lvlJc w:val="left"/>
      <w:pPr>
        <w:tabs>
          <w:tab w:val="num" w:pos="4320"/>
        </w:tabs>
        <w:ind w:left="4320" w:hanging="360"/>
      </w:pPr>
      <w:rPr>
        <w:rFonts w:ascii="Arial" w:hAnsi="Arial" w:cs="Times New Roman" w:hint="default"/>
      </w:rPr>
    </w:lvl>
    <w:lvl w:ilvl="6" w:tplc="BE0C87A2">
      <w:start w:val="1"/>
      <w:numFmt w:val="bullet"/>
      <w:lvlText w:val="•"/>
      <w:lvlJc w:val="left"/>
      <w:pPr>
        <w:tabs>
          <w:tab w:val="num" w:pos="5040"/>
        </w:tabs>
        <w:ind w:left="5040" w:hanging="360"/>
      </w:pPr>
      <w:rPr>
        <w:rFonts w:ascii="Arial" w:hAnsi="Arial" w:cs="Times New Roman" w:hint="default"/>
      </w:rPr>
    </w:lvl>
    <w:lvl w:ilvl="7" w:tplc="CB02833C">
      <w:start w:val="1"/>
      <w:numFmt w:val="bullet"/>
      <w:lvlText w:val="•"/>
      <w:lvlJc w:val="left"/>
      <w:pPr>
        <w:tabs>
          <w:tab w:val="num" w:pos="5760"/>
        </w:tabs>
        <w:ind w:left="5760" w:hanging="360"/>
      </w:pPr>
      <w:rPr>
        <w:rFonts w:ascii="Arial" w:hAnsi="Arial" w:cs="Times New Roman" w:hint="default"/>
      </w:rPr>
    </w:lvl>
    <w:lvl w:ilvl="8" w:tplc="1B588358">
      <w:start w:val="1"/>
      <w:numFmt w:val="bullet"/>
      <w:lvlText w:val="•"/>
      <w:lvlJc w:val="left"/>
      <w:pPr>
        <w:tabs>
          <w:tab w:val="num" w:pos="6480"/>
        </w:tabs>
        <w:ind w:left="6480" w:hanging="360"/>
      </w:pPr>
      <w:rPr>
        <w:rFonts w:ascii="Arial" w:hAnsi="Arial" w:cs="Times New Roman" w:hint="default"/>
      </w:rPr>
    </w:lvl>
  </w:abstractNum>
  <w:abstractNum w:abstractNumId="8">
    <w:nsid w:val="34560CAB"/>
    <w:multiLevelType w:val="hybridMultilevel"/>
    <w:tmpl w:val="B67C558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nsid w:val="3C066B8E"/>
    <w:multiLevelType w:val="hybridMultilevel"/>
    <w:tmpl w:val="085AD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7072174"/>
    <w:multiLevelType w:val="hybridMultilevel"/>
    <w:tmpl w:val="3B56DC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CC32899"/>
    <w:multiLevelType w:val="hybridMultilevel"/>
    <w:tmpl w:val="C380A9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nsid w:val="4D42297E"/>
    <w:multiLevelType w:val="multilevel"/>
    <w:tmpl w:val="2292C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13C43CA"/>
    <w:multiLevelType w:val="hybridMultilevel"/>
    <w:tmpl w:val="DD9894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2251C7E"/>
    <w:multiLevelType w:val="hybridMultilevel"/>
    <w:tmpl w:val="78B2CF0C"/>
    <w:lvl w:ilvl="0" w:tplc="0DC245EA">
      <w:start w:val="2"/>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4FA3965"/>
    <w:multiLevelType w:val="hybridMultilevel"/>
    <w:tmpl w:val="FCF839B8"/>
    <w:lvl w:ilvl="0" w:tplc="0D90904E">
      <w:start w:val="1"/>
      <w:numFmt w:val="bullet"/>
      <w:pStyle w:val="WC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B034188"/>
    <w:multiLevelType w:val="hybridMultilevel"/>
    <w:tmpl w:val="8A2C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5E62112B"/>
    <w:multiLevelType w:val="hybridMultilevel"/>
    <w:tmpl w:val="88CA3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ECC77FA"/>
    <w:multiLevelType w:val="hybridMultilevel"/>
    <w:tmpl w:val="FDAC6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F895873"/>
    <w:multiLevelType w:val="hybridMultilevel"/>
    <w:tmpl w:val="1B1C60BA"/>
    <w:lvl w:ilvl="0" w:tplc="351A7164">
      <w:start w:val="1"/>
      <w:numFmt w:val="bullet"/>
      <w:lvlText w:val="•"/>
      <w:lvlJc w:val="left"/>
      <w:pPr>
        <w:tabs>
          <w:tab w:val="num" w:pos="1080"/>
        </w:tabs>
        <w:ind w:left="1080" w:hanging="360"/>
      </w:pPr>
      <w:rPr>
        <w:rFonts w:ascii="Arial" w:hAnsi="Arial"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nsid w:val="633E183E"/>
    <w:multiLevelType w:val="hybridMultilevel"/>
    <w:tmpl w:val="7D1038D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nsid w:val="65257E48"/>
    <w:multiLevelType w:val="multilevel"/>
    <w:tmpl w:val="11CAD440"/>
    <w:lvl w:ilvl="0">
      <w:start w:val="1"/>
      <w:numFmt w:val="decimal"/>
      <w:pStyle w:val="PHCHeader1"/>
      <w:lvlText w:val="%1"/>
      <w:lvlJc w:val="left"/>
      <w:pPr>
        <w:tabs>
          <w:tab w:val="num" w:pos="766"/>
        </w:tabs>
        <w:ind w:left="766" w:hanging="624"/>
      </w:pPr>
    </w:lvl>
    <w:lvl w:ilvl="1">
      <w:start w:val="1"/>
      <w:numFmt w:val="none"/>
      <w:lvlText w:val=""/>
      <w:lvlJc w:val="left"/>
      <w:pPr>
        <w:tabs>
          <w:tab w:val="num" w:pos="624"/>
        </w:tabs>
        <w:ind w:left="624" w:hanging="624"/>
      </w:pPr>
    </w:lvl>
    <w:lvl w:ilvl="2">
      <w:start w:val="1"/>
      <w:numFmt w:val="decimal"/>
      <w:pStyle w:val="PHContent"/>
      <w:lvlText w:val="%1.%3"/>
      <w:lvlJc w:val="left"/>
      <w:pPr>
        <w:tabs>
          <w:tab w:val="num" w:pos="624"/>
        </w:tabs>
        <w:ind w:left="624" w:hanging="624"/>
      </w:pPr>
      <w:rPr>
        <w:color w:val="auto"/>
      </w:rPr>
    </w:lvl>
    <w:lvl w:ilvl="3">
      <w:start w:val="1"/>
      <w:numFmt w:val="bullet"/>
      <w:lvlRestart w:val="2"/>
      <w:pStyle w:val="PHCBullet1"/>
      <w:lvlText w:val=""/>
      <w:lvlJc w:val="left"/>
      <w:pPr>
        <w:tabs>
          <w:tab w:val="num" w:pos="907"/>
        </w:tabs>
        <w:ind w:left="907" w:hanging="283"/>
      </w:pPr>
      <w:rPr>
        <w:rFonts w:ascii="Symbol" w:hAnsi="Symbol" w:hint="default"/>
        <w:color w:val="auto"/>
      </w:rPr>
    </w:lvl>
    <w:lvl w:ilvl="4">
      <w:start w:val="1"/>
      <w:numFmt w:val="bullet"/>
      <w:lvlRestart w:val="3"/>
      <w:pStyle w:val="PHCBullet2"/>
      <w:lvlText w:val=""/>
      <w:lvlJc w:val="left"/>
      <w:pPr>
        <w:tabs>
          <w:tab w:val="num" w:pos="1871"/>
        </w:tabs>
        <w:ind w:left="1871" w:hanging="624"/>
      </w:pPr>
      <w:rPr>
        <w:rFonts w:ascii="Symbol" w:hAnsi="Symbol" w:hint="default"/>
      </w:rPr>
    </w:lvl>
    <w:lvl w:ilvl="5">
      <w:start w:val="1"/>
      <w:numFmt w:val="bullet"/>
      <w:lvlRestart w:val="4"/>
      <w:pStyle w:val="PHCBullet3"/>
      <w:lvlText w:val="-"/>
      <w:lvlJc w:val="left"/>
      <w:pPr>
        <w:tabs>
          <w:tab w:val="num" w:pos="2495"/>
        </w:tabs>
        <w:ind w:left="2495" w:hanging="624"/>
      </w:pPr>
      <w:rPr>
        <w:rFonts w:ascii="Arial" w:hAnsi="Arial" w:cs="Times New Roman" w:hint="default"/>
      </w:rPr>
    </w:lvl>
    <w:lvl w:ilvl="6">
      <w:start w:val="1"/>
      <w:numFmt w:val="bullet"/>
      <w:lvlRestart w:val="5"/>
      <w:pStyle w:val="PHCBullet4"/>
      <w:lvlText w:val="&gt;"/>
      <w:lvlJc w:val="left"/>
      <w:pPr>
        <w:tabs>
          <w:tab w:val="num" w:pos="3119"/>
        </w:tabs>
        <w:ind w:left="3119" w:hanging="624"/>
      </w:pPr>
      <w:rPr>
        <w:rFonts w:ascii="Arial" w:hAnsi="Arial" w:cs="Times New Roman" w:hint="default"/>
      </w:rPr>
    </w:lvl>
    <w:lvl w:ilvl="7">
      <w:start w:val="1"/>
      <w:numFmt w:val="decimal"/>
      <w:lvlText w:val="%1.%2%3.%8"/>
      <w:lvlJc w:val="left"/>
      <w:pPr>
        <w:tabs>
          <w:tab w:val="num" w:pos="1247"/>
        </w:tabs>
        <w:ind w:left="1247" w:hanging="623"/>
      </w:pPr>
    </w:lvl>
    <w:lvl w:ilvl="8">
      <w:start w:val="1"/>
      <w:numFmt w:val="decimal"/>
      <w:lvlText w:val="%1.%2.%3.%4.%5.%6.%7.%8.%9"/>
      <w:lvlJc w:val="left"/>
      <w:pPr>
        <w:tabs>
          <w:tab w:val="num" w:pos="1584"/>
        </w:tabs>
        <w:ind w:left="1584" w:hanging="1584"/>
      </w:pPr>
    </w:lvl>
  </w:abstractNum>
  <w:abstractNum w:abstractNumId="22">
    <w:nsid w:val="728C353B"/>
    <w:multiLevelType w:val="hybridMultilevel"/>
    <w:tmpl w:val="D1B80C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D20BD9"/>
    <w:multiLevelType w:val="hybridMultilevel"/>
    <w:tmpl w:val="70423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54B7E72"/>
    <w:multiLevelType w:val="hybridMultilevel"/>
    <w:tmpl w:val="6568AF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ADB006A"/>
    <w:multiLevelType w:val="hybridMultilevel"/>
    <w:tmpl w:val="352E8B0C"/>
    <w:lvl w:ilvl="0" w:tplc="B5E83D0E">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nsid w:val="7F856A01"/>
    <w:multiLevelType w:val="singleLevel"/>
    <w:tmpl w:val="D610A2BE"/>
    <w:lvl w:ilvl="0">
      <w:start w:val="1"/>
      <w:numFmt w:val="bullet"/>
      <w:pStyle w:val="bullet"/>
      <w:lvlText w:val=""/>
      <w:lvlJc w:val="left"/>
      <w:pPr>
        <w:tabs>
          <w:tab w:val="num" w:pos="1134"/>
        </w:tabs>
        <w:ind w:left="1134" w:hanging="567"/>
      </w:pPr>
      <w:rPr>
        <w:rFonts w:ascii="Symbol" w:hAnsi="Symbol" w:hint="default"/>
      </w:rPr>
    </w:lvl>
  </w:abstractNum>
  <w:num w:numId="1">
    <w:abstractNumId w:val="26"/>
  </w:num>
  <w:num w:numId="2">
    <w:abstractNumId w:val="15"/>
  </w:num>
  <w:num w:numId="3">
    <w:abstractNumId w:val="21"/>
    <w:lvlOverride w:ilvl="0">
      <w:startOverride w:val="1"/>
    </w:lvlOverride>
    <w:lvlOverride w:ilvl="1">
      <w:startOverride w:val="1"/>
    </w:lvlOverride>
    <w:lvlOverride w:ilvl="2">
      <w:startOverride w:val="1"/>
    </w:lvlOverride>
    <w:lvlOverride w:ilvl="3"/>
    <w:lvlOverride w:ilvl="4"/>
    <w:lvlOverride w:ilvl="5"/>
    <w:lvlOverride w:ilvl="6"/>
    <w:lvlOverride w:ilvl="7">
      <w:startOverride w:val="1"/>
    </w:lvlOverride>
    <w:lvlOverride w:ilvl="8">
      <w:startOverride w:val="1"/>
    </w:lvlOverride>
  </w:num>
  <w:num w:numId="4">
    <w:abstractNumId w:val="17"/>
  </w:num>
  <w:num w:numId="5">
    <w:abstractNumId w:val="11"/>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num>
  <w:num w:numId="8">
    <w:abstractNumId w:val="10"/>
  </w:num>
  <w:num w:numId="9">
    <w:abstractNumId w:val="22"/>
  </w:num>
  <w:num w:numId="10">
    <w:abstractNumId w:val="9"/>
  </w:num>
  <w:num w:numId="11">
    <w:abstractNumId w:val="24"/>
  </w:num>
  <w:num w:numId="12">
    <w:abstractNumId w:val="6"/>
  </w:num>
  <w:num w:numId="13">
    <w:abstractNumId w:val="13"/>
  </w:num>
  <w:num w:numId="14">
    <w:abstractNumId w:val="7"/>
  </w:num>
  <w:num w:numId="15">
    <w:abstractNumId w:val="20"/>
  </w:num>
  <w:num w:numId="16">
    <w:abstractNumId w:val="0"/>
  </w:num>
  <w:num w:numId="17">
    <w:abstractNumId w:val="19"/>
  </w:num>
  <w:num w:numId="18">
    <w:abstractNumId w:val="2"/>
  </w:num>
  <w:num w:numId="19">
    <w:abstractNumId w:val="14"/>
  </w:num>
  <w:num w:numId="20">
    <w:abstractNumId w:val="18"/>
  </w:num>
  <w:num w:numId="21">
    <w:abstractNumId w:val="3"/>
  </w:num>
  <w:num w:numId="22">
    <w:abstractNumId w:val="1"/>
  </w:num>
  <w:num w:numId="23">
    <w:abstractNumId w:val="12"/>
  </w:num>
  <w:num w:numId="24">
    <w:abstractNumId w:val="8"/>
  </w:num>
  <w:num w:numId="25">
    <w:abstractNumId w:val="16"/>
  </w:num>
  <w:num w:numId="26">
    <w:abstractNumId w:val="5"/>
  </w:num>
  <w:num w:numId="27">
    <w:abstractNumId w:val="4"/>
  </w:num>
  <w:num w:numId="28">
    <w:abstractNumId w:val="2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noPunctuationKerning/>
  <w:characterSpacingControl w:val="doNotCompress"/>
  <w:hdrShapeDefaults>
    <o:shapedefaults v:ext="edit" spidmax="101377"/>
  </w:hdrShapeDefaults>
  <w:footnotePr>
    <w:footnote w:id="-1"/>
    <w:footnote w:id="0"/>
  </w:footnotePr>
  <w:endnotePr>
    <w:endnote w:id="-1"/>
    <w:endnote w:id="0"/>
  </w:endnotePr>
  <w:compat/>
  <w:rsids>
    <w:rsidRoot w:val="002A73E8"/>
    <w:rsid w:val="00007F30"/>
    <w:rsid w:val="00012B22"/>
    <w:rsid w:val="000456C0"/>
    <w:rsid w:val="00076ECD"/>
    <w:rsid w:val="00080414"/>
    <w:rsid w:val="000814E6"/>
    <w:rsid w:val="000836CA"/>
    <w:rsid w:val="000A2C52"/>
    <w:rsid w:val="000B0304"/>
    <w:rsid w:val="000B4EC9"/>
    <w:rsid w:val="000D3453"/>
    <w:rsid w:val="000E25BB"/>
    <w:rsid w:val="000F1509"/>
    <w:rsid w:val="001260AA"/>
    <w:rsid w:val="0012708E"/>
    <w:rsid w:val="00145CB6"/>
    <w:rsid w:val="00171760"/>
    <w:rsid w:val="00174FE4"/>
    <w:rsid w:val="001B7277"/>
    <w:rsid w:val="001F76ED"/>
    <w:rsid w:val="002077BB"/>
    <w:rsid w:val="00221336"/>
    <w:rsid w:val="00222470"/>
    <w:rsid w:val="00224E0F"/>
    <w:rsid w:val="00227FCE"/>
    <w:rsid w:val="00234F26"/>
    <w:rsid w:val="002404C7"/>
    <w:rsid w:val="002418F7"/>
    <w:rsid w:val="0024765B"/>
    <w:rsid w:val="00251439"/>
    <w:rsid w:val="00254599"/>
    <w:rsid w:val="00255F3D"/>
    <w:rsid w:val="00256EDA"/>
    <w:rsid w:val="002619EF"/>
    <w:rsid w:val="00266867"/>
    <w:rsid w:val="002821F8"/>
    <w:rsid w:val="00292613"/>
    <w:rsid w:val="00296798"/>
    <w:rsid w:val="002A73E8"/>
    <w:rsid w:val="002A75EC"/>
    <w:rsid w:val="002B1712"/>
    <w:rsid w:val="002B2E9F"/>
    <w:rsid w:val="002C2F97"/>
    <w:rsid w:val="002D4418"/>
    <w:rsid w:val="002E53AC"/>
    <w:rsid w:val="002E6FC6"/>
    <w:rsid w:val="002F4AAF"/>
    <w:rsid w:val="002F5172"/>
    <w:rsid w:val="002F7EF7"/>
    <w:rsid w:val="0030487E"/>
    <w:rsid w:val="00304A74"/>
    <w:rsid w:val="00331F8C"/>
    <w:rsid w:val="00332CDF"/>
    <w:rsid w:val="003330F9"/>
    <w:rsid w:val="003971F6"/>
    <w:rsid w:val="003B1CDC"/>
    <w:rsid w:val="003D1041"/>
    <w:rsid w:val="003D180A"/>
    <w:rsid w:val="003E7888"/>
    <w:rsid w:val="003F0402"/>
    <w:rsid w:val="003F2ACD"/>
    <w:rsid w:val="004047A0"/>
    <w:rsid w:val="004221E4"/>
    <w:rsid w:val="00425E9B"/>
    <w:rsid w:val="00426860"/>
    <w:rsid w:val="004326BB"/>
    <w:rsid w:val="00437616"/>
    <w:rsid w:val="00444571"/>
    <w:rsid w:val="00482583"/>
    <w:rsid w:val="00492A24"/>
    <w:rsid w:val="004974B3"/>
    <w:rsid w:val="004B4F48"/>
    <w:rsid w:val="004B6ED0"/>
    <w:rsid w:val="004C78BD"/>
    <w:rsid w:val="004E7C4B"/>
    <w:rsid w:val="004F3BE3"/>
    <w:rsid w:val="004F4BBA"/>
    <w:rsid w:val="00501799"/>
    <w:rsid w:val="00506076"/>
    <w:rsid w:val="00506DE8"/>
    <w:rsid w:val="005233AA"/>
    <w:rsid w:val="005263D1"/>
    <w:rsid w:val="00551B0F"/>
    <w:rsid w:val="00553603"/>
    <w:rsid w:val="00557A4C"/>
    <w:rsid w:val="00564FA0"/>
    <w:rsid w:val="005653B1"/>
    <w:rsid w:val="005659FB"/>
    <w:rsid w:val="00566C7C"/>
    <w:rsid w:val="00590B9F"/>
    <w:rsid w:val="00593024"/>
    <w:rsid w:val="005B045E"/>
    <w:rsid w:val="005B3E3C"/>
    <w:rsid w:val="005C3FC1"/>
    <w:rsid w:val="005D2449"/>
    <w:rsid w:val="005D3499"/>
    <w:rsid w:val="005E2583"/>
    <w:rsid w:val="005E57B5"/>
    <w:rsid w:val="005E634D"/>
    <w:rsid w:val="006023A3"/>
    <w:rsid w:val="0061430B"/>
    <w:rsid w:val="0061684E"/>
    <w:rsid w:val="006175FF"/>
    <w:rsid w:val="00655E78"/>
    <w:rsid w:val="0066682B"/>
    <w:rsid w:val="006B7101"/>
    <w:rsid w:val="006B7256"/>
    <w:rsid w:val="006E6145"/>
    <w:rsid w:val="006E638E"/>
    <w:rsid w:val="006F6373"/>
    <w:rsid w:val="00716881"/>
    <w:rsid w:val="0073522A"/>
    <w:rsid w:val="00747EC2"/>
    <w:rsid w:val="00761242"/>
    <w:rsid w:val="007769CD"/>
    <w:rsid w:val="0078032B"/>
    <w:rsid w:val="00781566"/>
    <w:rsid w:val="007936E8"/>
    <w:rsid w:val="007976E7"/>
    <w:rsid w:val="007A22A7"/>
    <w:rsid w:val="007B4022"/>
    <w:rsid w:val="007E6803"/>
    <w:rsid w:val="007F194E"/>
    <w:rsid w:val="007F7AE4"/>
    <w:rsid w:val="00800DAD"/>
    <w:rsid w:val="00802701"/>
    <w:rsid w:val="008038A2"/>
    <w:rsid w:val="00811FE8"/>
    <w:rsid w:val="00814BF9"/>
    <w:rsid w:val="00822FBB"/>
    <w:rsid w:val="008302C1"/>
    <w:rsid w:val="00830B0C"/>
    <w:rsid w:val="0085065E"/>
    <w:rsid w:val="0086436B"/>
    <w:rsid w:val="008662FA"/>
    <w:rsid w:val="00886F70"/>
    <w:rsid w:val="008924F8"/>
    <w:rsid w:val="008940B6"/>
    <w:rsid w:val="00894B97"/>
    <w:rsid w:val="008A5046"/>
    <w:rsid w:val="008B49A7"/>
    <w:rsid w:val="008D07A2"/>
    <w:rsid w:val="008D5410"/>
    <w:rsid w:val="008E21E9"/>
    <w:rsid w:val="008E6891"/>
    <w:rsid w:val="008F4876"/>
    <w:rsid w:val="009132E5"/>
    <w:rsid w:val="00914325"/>
    <w:rsid w:val="00917840"/>
    <w:rsid w:val="0094146F"/>
    <w:rsid w:val="00941B3A"/>
    <w:rsid w:val="00946E6E"/>
    <w:rsid w:val="00947788"/>
    <w:rsid w:val="00951AEB"/>
    <w:rsid w:val="00951E82"/>
    <w:rsid w:val="00962939"/>
    <w:rsid w:val="009732F4"/>
    <w:rsid w:val="00974AE1"/>
    <w:rsid w:val="00975FED"/>
    <w:rsid w:val="00986161"/>
    <w:rsid w:val="00996189"/>
    <w:rsid w:val="009A7019"/>
    <w:rsid w:val="009B7B2F"/>
    <w:rsid w:val="009C4B33"/>
    <w:rsid w:val="00A04A86"/>
    <w:rsid w:val="00A14901"/>
    <w:rsid w:val="00A21EEF"/>
    <w:rsid w:val="00A27F9C"/>
    <w:rsid w:val="00A605D7"/>
    <w:rsid w:val="00A674FB"/>
    <w:rsid w:val="00A67C34"/>
    <w:rsid w:val="00A70568"/>
    <w:rsid w:val="00A76349"/>
    <w:rsid w:val="00A84261"/>
    <w:rsid w:val="00A85311"/>
    <w:rsid w:val="00AA0C3F"/>
    <w:rsid w:val="00AA277D"/>
    <w:rsid w:val="00AA30D6"/>
    <w:rsid w:val="00AA3819"/>
    <w:rsid w:val="00AC3814"/>
    <w:rsid w:val="00AC79AE"/>
    <w:rsid w:val="00AD32D1"/>
    <w:rsid w:val="00AF0102"/>
    <w:rsid w:val="00AF0562"/>
    <w:rsid w:val="00B02487"/>
    <w:rsid w:val="00B04A9D"/>
    <w:rsid w:val="00B04D11"/>
    <w:rsid w:val="00B21063"/>
    <w:rsid w:val="00B26E1A"/>
    <w:rsid w:val="00B31A9A"/>
    <w:rsid w:val="00B50D5E"/>
    <w:rsid w:val="00B62C5D"/>
    <w:rsid w:val="00B63D3F"/>
    <w:rsid w:val="00B719EC"/>
    <w:rsid w:val="00B73D11"/>
    <w:rsid w:val="00B76D2F"/>
    <w:rsid w:val="00B87B18"/>
    <w:rsid w:val="00BA3B3E"/>
    <w:rsid w:val="00BB2DF8"/>
    <w:rsid w:val="00BC0C8F"/>
    <w:rsid w:val="00BD26C2"/>
    <w:rsid w:val="00BD6335"/>
    <w:rsid w:val="00BF5367"/>
    <w:rsid w:val="00BF7008"/>
    <w:rsid w:val="00C03616"/>
    <w:rsid w:val="00C04C1E"/>
    <w:rsid w:val="00C07817"/>
    <w:rsid w:val="00C11AA2"/>
    <w:rsid w:val="00C122BC"/>
    <w:rsid w:val="00C12F11"/>
    <w:rsid w:val="00C225EB"/>
    <w:rsid w:val="00C31967"/>
    <w:rsid w:val="00C37ABF"/>
    <w:rsid w:val="00C433ED"/>
    <w:rsid w:val="00C540E3"/>
    <w:rsid w:val="00C62DA8"/>
    <w:rsid w:val="00C63291"/>
    <w:rsid w:val="00C63AD6"/>
    <w:rsid w:val="00C7534A"/>
    <w:rsid w:val="00C94821"/>
    <w:rsid w:val="00C94A20"/>
    <w:rsid w:val="00CA59EB"/>
    <w:rsid w:val="00CB233D"/>
    <w:rsid w:val="00CC60C9"/>
    <w:rsid w:val="00CE28A6"/>
    <w:rsid w:val="00D04B63"/>
    <w:rsid w:val="00D07064"/>
    <w:rsid w:val="00D227BD"/>
    <w:rsid w:val="00D26A35"/>
    <w:rsid w:val="00D279FC"/>
    <w:rsid w:val="00D3125E"/>
    <w:rsid w:val="00D46839"/>
    <w:rsid w:val="00D55ADD"/>
    <w:rsid w:val="00D77C89"/>
    <w:rsid w:val="00D85111"/>
    <w:rsid w:val="00D8544F"/>
    <w:rsid w:val="00D87759"/>
    <w:rsid w:val="00DA0FA6"/>
    <w:rsid w:val="00DB78EB"/>
    <w:rsid w:val="00DC77D3"/>
    <w:rsid w:val="00DC7AB8"/>
    <w:rsid w:val="00DD33DF"/>
    <w:rsid w:val="00DD6675"/>
    <w:rsid w:val="00DE1293"/>
    <w:rsid w:val="00DF4E76"/>
    <w:rsid w:val="00DF7BF0"/>
    <w:rsid w:val="00E008E7"/>
    <w:rsid w:val="00E02680"/>
    <w:rsid w:val="00E447A6"/>
    <w:rsid w:val="00E657EE"/>
    <w:rsid w:val="00E67430"/>
    <w:rsid w:val="00E7019B"/>
    <w:rsid w:val="00E7289D"/>
    <w:rsid w:val="00E747B2"/>
    <w:rsid w:val="00E754FC"/>
    <w:rsid w:val="00E827C5"/>
    <w:rsid w:val="00E8482A"/>
    <w:rsid w:val="00E95373"/>
    <w:rsid w:val="00EC2229"/>
    <w:rsid w:val="00ED2EA1"/>
    <w:rsid w:val="00F05EAE"/>
    <w:rsid w:val="00F17A26"/>
    <w:rsid w:val="00F23C8A"/>
    <w:rsid w:val="00F57119"/>
    <w:rsid w:val="00F5776A"/>
    <w:rsid w:val="00F644D6"/>
    <w:rsid w:val="00F94048"/>
    <w:rsid w:val="00FA75EF"/>
    <w:rsid w:val="00FC343E"/>
    <w:rsid w:val="00FD57F9"/>
    <w:rsid w:val="00FE113A"/>
    <w:rsid w:val="00FF221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E113A"/>
    <w:rPr>
      <w:sz w:val="24"/>
      <w:szCs w:val="24"/>
      <w:lang w:val="en-US" w:eastAsia="en-US"/>
    </w:rPr>
  </w:style>
  <w:style w:type="paragraph" w:styleId="Heading1">
    <w:name w:val="heading 1"/>
    <w:basedOn w:val="Normal"/>
    <w:next w:val="Normal"/>
    <w:qFormat/>
    <w:rsid w:val="00FE113A"/>
    <w:pPr>
      <w:keepNext/>
      <w:overflowPunct w:val="0"/>
      <w:autoSpaceDE w:val="0"/>
      <w:autoSpaceDN w:val="0"/>
      <w:adjustRightInd w:val="0"/>
      <w:textAlignment w:val="baseline"/>
      <w:outlineLvl w:val="0"/>
    </w:pPr>
    <w:rPr>
      <w:rFonts w:ascii="Arial" w:hAnsi="Arial"/>
      <w:b/>
      <w:sz w:val="20"/>
      <w:szCs w:val="20"/>
      <w:u w:val="single"/>
      <w:lang w:val="en-GB"/>
    </w:rPr>
  </w:style>
  <w:style w:type="paragraph" w:styleId="Heading2">
    <w:name w:val="heading 2"/>
    <w:basedOn w:val="Normal"/>
    <w:next w:val="Normal"/>
    <w:link w:val="Heading2Char"/>
    <w:semiHidden/>
    <w:unhideWhenUsed/>
    <w:qFormat/>
    <w:rsid w:val="006E614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E113A"/>
    <w:pPr>
      <w:jc w:val="center"/>
    </w:pPr>
    <w:rPr>
      <w:rFonts w:ascii="Arial" w:hAnsi="Arial" w:cs="Arial"/>
      <w:b/>
    </w:rPr>
  </w:style>
  <w:style w:type="paragraph" w:styleId="Header">
    <w:name w:val="header"/>
    <w:basedOn w:val="Normal"/>
    <w:link w:val="HeaderChar"/>
    <w:rsid w:val="005B3E3C"/>
    <w:pPr>
      <w:tabs>
        <w:tab w:val="center" w:pos="4513"/>
        <w:tab w:val="right" w:pos="9026"/>
      </w:tabs>
    </w:pPr>
  </w:style>
  <w:style w:type="character" w:customStyle="1" w:styleId="HeaderChar">
    <w:name w:val="Header Char"/>
    <w:basedOn w:val="DefaultParagraphFont"/>
    <w:link w:val="Header"/>
    <w:rsid w:val="005B3E3C"/>
    <w:rPr>
      <w:sz w:val="24"/>
      <w:szCs w:val="24"/>
      <w:lang w:val="en-US" w:eastAsia="en-US"/>
    </w:rPr>
  </w:style>
  <w:style w:type="paragraph" w:styleId="Footer">
    <w:name w:val="footer"/>
    <w:basedOn w:val="Normal"/>
    <w:link w:val="FooterChar"/>
    <w:uiPriority w:val="99"/>
    <w:rsid w:val="005B3E3C"/>
    <w:pPr>
      <w:tabs>
        <w:tab w:val="center" w:pos="4513"/>
        <w:tab w:val="right" w:pos="9026"/>
      </w:tabs>
    </w:pPr>
  </w:style>
  <w:style w:type="character" w:customStyle="1" w:styleId="FooterChar">
    <w:name w:val="Footer Char"/>
    <w:basedOn w:val="DefaultParagraphFont"/>
    <w:link w:val="Footer"/>
    <w:uiPriority w:val="99"/>
    <w:rsid w:val="005B3E3C"/>
    <w:rPr>
      <w:sz w:val="24"/>
      <w:szCs w:val="24"/>
      <w:lang w:val="en-US" w:eastAsia="en-US"/>
    </w:rPr>
  </w:style>
  <w:style w:type="paragraph" w:styleId="ListParagraph">
    <w:name w:val="List Paragraph"/>
    <w:basedOn w:val="Normal"/>
    <w:uiPriority w:val="34"/>
    <w:qFormat/>
    <w:rsid w:val="00AA0C3F"/>
    <w:pPr>
      <w:ind w:left="720"/>
    </w:pPr>
  </w:style>
  <w:style w:type="paragraph" w:styleId="NoSpacing">
    <w:name w:val="No Spacing"/>
    <w:link w:val="NoSpacingChar"/>
    <w:uiPriority w:val="1"/>
    <w:qFormat/>
    <w:rsid w:val="004B4F48"/>
    <w:rPr>
      <w:rFonts w:ascii="Calibri" w:eastAsia="Calibri" w:hAnsi="Calibri"/>
      <w:sz w:val="22"/>
      <w:szCs w:val="22"/>
      <w:lang w:eastAsia="en-US"/>
    </w:rPr>
  </w:style>
  <w:style w:type="paragraph" w:styleId="BalloonText">
    <w:name w:val="Balloon Text"/>
    <w:basedOn w:val="Normal"/>
    <w:link w:val="BalloonTextChar"/>
    <w:rsid w:val="008E6891"/>
    <w:rPr>
      <w:rFonts w:ascii="Tahoma" w:hAnsi="Tahoma" w:cs="Tahoma"/>
      <w:sz w:val="16"/>
      <w:szCs w:val="16"/>
    </w:rPr>
  </w:style>
  <w:style w:type="character" w:customStyle="1" w:styleId="BalloonTextChar">
    <w:name w:val="Balloon Text Char"/>
    <w:basedOn w:val="DefaultParagraphFont"/>
    <w:link w:val="BalloonText"/>
    <w:rsid w:val="008E6891"/>
    <w:rPr>
      <w:rFonts w:ascii="Tahoma" w:hAnsi="Tahoma" w:cs="Tahoma"/>
      <w:sz w:val="16"/>
      <w:szCs w:val="16"/>
      <w:lang w:val="en-US" w:eastAsia="en-US"/>
    </w:rPr>
  </w:style>
  <w:style w:type="character" w:customStyle="1" w:styleId="Heading2Char">
    <w:name w:val="Heading 2 Char"/>
    <w:basedOn w:val="DefaultParagraphFont"/>
    <w:link w:val="Heading2"/>
    <w:semiHidden/>
    <w:rsid w:val="006E6145"/>
    <w:rPr>
      <w:rFonts w:asciiTheme="majorHAnsi" w:eastAsiaTheme="majorEastAsia" w:hAnsiTheme="majorHAnsi" w:cstheme="majorBidi"/>
      <w:b/>
      <w:bCs/>
      <w:color w:val="4F81BD" w:themeColor="accent1"/>
      <w:sz w:val="26"/>
      <w:szCs w:val="26"/>
      <w:lang w:val="en-US" w:eastAsia="en-US"/>
    </w:rPr>
  </w:style>
  <w:style w:type="paragraph" w:customStyle="1" w:styleId="Default">
    <w:name w:val="Default"/>
    <w:basedOn w:val="Normal"/>
    <w:rsid w:val="00A04A86"/>
    <w:pPr>
      <w:autoSpaceDE w:val="0"/>
      <w:autoSpaceDN w:val="0"/>
    </w:pPr>
    <w:rPr>
      <w:rFonts w:ascii="Calibri" w:eastAsia="Calibri" w:hAnsi="Calibri" w:cs="Calibri"/>
      <w:color w:val="000000"/>
      <w:lang w:val="en-GB" w:eastAsia="en-GB"/>
    </w:rPr>
  </w:style>
  <w:style w:type="paragraph" w:styleId="PlainText">
    <w:name w:val="Plain Text"/>
    <w:basedOn w:val="Normal"/>
    <w:link w:val="PlainTextChar"/>
    <w:uiPriority w:val="99"/>
    <w:unhideWhenUsed/>
    <w:rsid w:val="00DC77D3"/>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rsid w:val="00DC77D3"/>
    <w:rPr>
      <w:rFonts w:ascii="Calibri" w:eastAsiaTheme="minorHAnsi" w:hAnsi="Calibri" w:cstheme="minorBidi"/>
      <w:sz w:val="22"/>
      <w:szCs w:val="21"/>
      <w:lang w:eastAsia="en-US"/>
    </w:rPr>
  </w:style>
  <w:style w:type="paragraph" w:customStyle="1" w:styleId="bullet">
    <w:name w:val="bullet"/>
    <w:basedOn w:val="Normal"/>
    <w:rsid w:val="00145CB6"/>
    <w:pPr>
      <w:numPr>
        <w:numId w:val="1"/>
      </w:numPr>
      <w:spacing w:after="120"/>
    </w:pPr>
    <w:rPr>
      <w:rFonts w:ascii="Arial" w:hAnsi="Arial"/>
      <w:sz w:val="20"/>
      <w:szCs w:val="20"/>
      <w:lang w:val="en-GB"/>
    </w:rPr>
  </w:style>
  <w:style w:type="paragraph" w:styleId="NormalWeb">
    <w:name w:val="Normal (Web)"/>
    <w:basedOn w:val="Normal"/>
    <w:uiPriority w:val="99"/>
    <w:unhideWhenUsed/>
    <w:rsid w:val="00C63AD6"/>
    <w:pPr>
      <w:spacing w:before="100" w:beforeAutospacing="1" w:after="100" w:afterAutospacing="1"/>
    </w:pPr>
    <w:rPr>
      <w:lang w:val="en-GB" w:eastAsia="en-GB"/>
    </w:rPr>
  </w:style>
  <w:style w:type="paragraph" w:styleId="FootnoteText">
    <w:name w:val="footnote text"/>
    <w:basedOn w:val="Normal"/>
    <w:link w:val="FootnoteTextChar"/>
    <w:uiPriority w:val="99"/>
    <w:unhideWhenUsed/>
    <w:rsid w:val="003D180A"/>
    <w:rPr>
      <w:rFonts w:ascii="Calibri" w:eastAsia="Calibri" w:hAnsi="Calibri"/>
      <w:sz w:val="20"/>
      <w:szCs w:val="20"/>
      <w:lang w:val="en-GB"/>
    </w:rPr>
  </w:style>
  <w:style w:type="character" w:customStyle="1" w:styleId="FootnoteTextChar">
    <w:name w:val="Footnote Text Char"/>
    <w:basedOn w:val="DefaultParagraphFont"/>
    <w:link w:val="FootnoteText"/>
    <w:uiPriority w:val="99"/>
    <w:rsid w:val="003D180A"/>
    <w:rPr>
      <w:rFonts w:ascii="Calibri" w:eastAsia="Calibri" w:hAnsi="Calibri"/>
      <w:lang w:eastAsia="en-US"/>
    </w:rPr>
  </w:style>
  <w:style w:type="character" w:styleId="FootnoteReference">
    <w:name w:val="footnote reference"/>
    <w:uiPriority w:val="99"/>
    <w:unhideWhenUsed/>
    <w:rsid w:val="003D180A"/>
    <w:rPr>
      <w:vertAlign w:val="superscript"/>
    </w:rPr>
  </w:style>
  <w:style w:type="character" w:styleId="Hyperlink">
    <w:name w:val="Hyperlink"/>
    <w:uiPriority w:val="99"/>
    <w:rsid w:val="0085065E"/>
    <w:rPr>
      <w:rFonts w:cs="Times New Roman"/>
      <w:color w:val="0000FF"/>
      <w:u w:val="single"/>
    </w:rPr>
  </w:style>
  <w:style w:type="paragraph" w:customStyle="1" w:styleId="WCBullet">
    <w:name w:val="WC Bullet"/>
    <w:basedOn w:val="Normal"/>
    <w:qFormat/>
    <w:rsid w:val="00951E82"/>
    <w:pPr>
      <w:numPr>
        <w:numId w:val="2"/>
      </w:numPr>
      <w:autoSpaceDE w:val="0"/>
      <w:autoSpaceDN w:val="0"/>
      <w:adjustRightInd w:val="0"/>
    </w:pPr>
    <w:rPr>
      <w:rFonts w:ascii="Calibri" w:hAnsi="Calibri"/>
      <w:sz w:val="20"/>
      <w:szCs w:val="20"/>
    </w:rPr>
  </w:style>
  <w:style w:type="character" w:customStyle="1" w:styleId="NoSpacingChar">
    <w:name w:val="No Spacing Char"/>
    <w:basedOn w:val="DefaultParagraphFont"/>
    <w:link w:val="NoSpacing"/>
    <w:uiPriority w:val="1"/>
    <w:rsid w:val="00CE28A6"/>
    <w:rPr>
      <w:rFonts w:ascii="Calibri" w:eastAsia="Calibri" w:hAnsi="Calibri"/>
      <w:sz w:val="22"/>
      <w:szCs w:val="22"/>
      <w:lang w:eastAsia="en-US"/>
    </w:rPr>
  </w:style>
  <w:style w:type="paragraph" w:customStyle="1" w:styleId="PHCHeader1">
    <w:name w:val="PHCHeader1"/>
    <w:basedOn w:val="Heading1"/>
    <w:next w:val="Normal"/>
    <w:rsid w:val="00BC0C8F"/>
    <w:pPr>
      <w:keepLines/>
      <w:numPr>
        <w:numId w:val="3"/>
      </w:numPr>
      <w:tabs>
        <w:tab w:val="clear" w:pos="766"/>
        <w:tab w:val="num" w:pos="360"/>
      </w:tabs>
      <w:overflowPunct/>
      <w:autoSpaceDE/>
      <w:autoSpaceDN/>
      <w:adjustRightInd/>
      <w:spacing w:before="240" w:after="120"/>
      <w:ind w:left="0" w:firstLine="0"/>
      <w:jc w:val="both"/>
      <w:textAlignment w:val="auto"/>
    </w:pPr>
    <w:rPr>
      <w:rFonts w:cs="Arial"/>
      <w:bCs/>
      <w:caps/>
      <w:color w:val="008080"/>
      <w:kern w:val="32"/>
      <w:sz w:val="22"/>
      <w:szCs w:val="22"/>
      <w:u w:val="none"/>
      <w:lang w:eastAsia="en-GB"/>
    </w:rPr>
  </w:style>
  <w:style w:type="paragraph" w:customStyle="1" w:styleId="PHContent">
    <w:name w:val="PHContent"/>
    <w:basedOn w:val="PHCHeader1"/>
    <w:rsid w:val="00BC0C8F"/>
    <w:pPr>
      <w:numPr>
        <w:ilvl w:val="2"/>
      </w:numPr>
      <w:tabs>
        <w:tab w:val="clear" w:pos="624"/>
        <w:tab w:val="num" w:pos="360"/>
      </w:tabs>
      <w:ind w:left="2160" w:hanging="360"/>
    </w:pPr>
    <w:rPr>
      <w:b w:val="0"/>
      <w:caps w:val="0"/>
      <w:color w:val="auto"/>
    </w:rPr>
  </w:style>
  <w:style w:type="paragraph" w:customStyle="1" w:styleId="PHCBullet1">
    <w:name w:val="PHCBullet1"/>
    <w:basedOn w:val="PHContent"/>
    <w:rsid w:val="00BC0C8F"/>
    <w:pPr>
      <w:numPr>
        <w:ilvl w:val="3"/>
      </w:numPr>
      <w:tabs>
        <w:tab w:val="clear" w:pos="907"/>
        <w:tab w:val="num" w:pos="360"/>
      </w:tabs>
      <w:ind w:left="2880" w:hanging="360"/>
    </w:pPr>
  </w:style>
  <w:style w:type="paragraph" w:customStyle="1" w:styleId="PHCBullet2">
    <w:name w:val="PHCBullet2"/>
    <w:basedOn w:val="PHCBullet1"/>
    <w:rsid w:val="00BC0C8F"/>
    <w:pPr>
      <w:numPr>
        <w:ilvl w:val="4"/>
      </w:numPr>
      <w:tabs>
        <w:tab w:val="clear" w:pos="1871"/>
        <w:tab w:val="num" w:pos="360"/>
      </w:tabs>
      <w:ind w:left="3600" w:hanging="360"/>
    </w:pPr>
  </w:style>
  <w:style w:type="paragraph" w:customStyle="1" w:styleId="PHCBullet3">
    <w:name w:val="PHCBullet3"/>
    <w:basedOn w:val="PHCBullet2"/>
    <w:rsid w:val="00BC0C8F"/>
    <w:pPr>
      <w:numPr>
        <w:ilvl w:val="5"/>
      </w:numPr>
      <w:tabs>
        <w:tab w:val="clear" w:pos="2495"/>
        <w:tab w:val="num" w:pos="360"/>
      </w:tabs>
      <w:ind w:left="4320" w:hanging="360"/>
    </w:pPr>
  </w:style>
  <w:style w:type="paragraph" w:customStyle="1" w:styleId="PHCBullet4">
    <w:name w:val="PHCBullet4"/>
    <w:basedOn w:val="PHCBullet3"/>
    <w:rsid w:val="00BC0C8F"/>
    <w:pPr>
      <w:numPr>
        <w:ilvl w:val="6"/>
      </w:numPr>
      <w:tabs>
        <w:tab w:val="clear" w:pos="3119"/>
        <w:tab w:val="num" w:pos="360"/>
      </w:tabs>
      <w:ind w:left="5040" w:hanging="360"/>
    </w:pPr>
  </w:style>
  <w:style w:type="table" w:styleId="TableGrid">
    <w:name w:val="Table Grid"/>
    <w:basedOn w:val="TableNormal"/>
    <w:uiPriority w:val="59"/>
    <w:rsid w:val="00C37ABF"/>
    <w:rPr>
      <w:rFonts w:asciiTheme="minorHAnsi" w:eastAsiaTheme="minorHAnsi" w:hAnsiTheme="minorHAnsi" w:cstheme="minorHAns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3">
    <w:name w:val="List Bullet 3"/>
    <w:basedOn w:val="Normal"/>
    <w:autoRedefine/>
    <w:rsid w:val="00B719EC"/>
    <w:pPr>
      <w:jc w:val="both"/>
    </w:pPr>
    <w:rPr>
      <w:rFonts w:ascii="Calibri" w:hAnsi="Calibri" w:cs="Calibri"/>
      <w:sz w:val="22"/>
      <w:szCs w:val="22"/>
      <w:lang w:val="en-GB"/>
    </w:rPr>
  </w:style>
  <w:style w:type="paragraph" w:styleId="Title">
    <w:name w:val="Title"/>
    <w:basedOn w:val="Normal"/>
    <w:link w:val="TitleChar"/>
    <w:qFormat/>
    <w:rsid w:val="00B719EC"/>
    <w:pPr>
      <w:spacing w:before="240" w:after="60"/>
      <w:jc w:val="center"/>
      <w:outlineLvl w:val="0"/>
    </w:pPr>
    <w:rPr>
      <w:rFonts w:ascii="Arial" w:hAnsi="Arial" w:cs="Arial"/>
      <w:b/>
      <w:bCs/>
      <w:kern w:val="28"/>
      <w:sz w:val="32"/>
      <w:szCs w:val="32"/>
      <w:lang w:val="en-GB"/>
    </w:rPr>
  </w:style>
  <w:style w:type="character" w:customStyle="1" w:styleId="TitleChar">
    <w:name w:val="Title Char"/>
    <w:basedOn w:val="DefaultParagraphFont"/>
    <w:link w:val="Title"/>
    <w:rsid w:val="00B719EC"/>
    <w:rPr>
      <w:rFonts w:ascii="Arial" w:hAnsi="Arial" w:cs="Arial"/>
      <w:b/>
      <w:bCs/>
      <w:kern w:val="28"/>
      <w:sz w:val="32"/>
      <w:szCs w:val="32"/>
      <w:lang w:eastAsia="en-US"/>
    </w:rPr>
  </w:style>
  <w:style w:type="character" w:styleId="CommentReference">
    <w:name w:val="annotation reference"/>
    <w:basedOn w:val="DefaultParagraphFont"/>
    <w:rsid w:val="00914325"/>
    <w:rPr>
      <w:sz w:val="16"/>
      <w:szCs w:val="16"/>
    </w:rPr>
  </w:style>
  <w:style w:type="paragraph" w:styleId="CommentText">
    <w:name w:val="annotation text"/>
    <w:basedOn w:val="Normal"/>
    <w:link w:val="CommentTextChar"/>
    <w:rsid w:val="00914325"/>
    <w:rPr>
      <w:sz w:val="20"/>
      <w:szCs w:val="20"/>
    </w:rPr>
  </w:style>
  <w:style w:type="character" w:customStyle="1" w:styleId="CommentTextChar">
    <w:name w:val="Comment Text Char"/>
    <w:basedOn w:val="DefaultParagraphFont"/>
    <w:link w:val="CommentText"/>
    <w:rsid w:val="00914325"/>
    <w:rPr>
      <w:lang w:val="en-US" w:eastAsia="en-US"/>
    </w:rPr>
  </w:style>
  <w:style w:type="paragraph" w:styleId="CommentSubject">
    <w:name w:val="annotation subject"/>
    <w:basedOn w:val="CommentText"/>
    <w:next w:val="CommentText"/>
    <w:link w:val="CommentSubjectChar"/>
    <w:rsid w:val="00914325"/>
    <w:rPr>
      <w:b/>
      <w:bCs/>
    </w:rPr>
  </w:style>
  <w:style w:type="character" w:customStyle="1" w:styleId="CommentSubjectChar">
    <w:name w:val="Comment Subject Char"/>
    <w:basedOn w:val="CommentTextChar"/>
    <w:link w:val="CommentSubject"/>
    <w:rsid w:val="00914325"/>
    <w:rPr>
      <w:b/>
      <w:bCs/>
      <w:lang w:val="en-US" w:eastAsia="en-US"/>
    </w:rPr>
  </w:style>
</w:styles>
</file>

<file path=word/webSettings.xml><?xml version="1.0" encoding="utf-8"?>
<w:webSettings xmlns:r="http://schemas.openxmlformats.org/officeDocument/2006/relationships" xmlns:w="http://schemas.openxmlformats.org/wordprocessingml/2006/main">
  <w:divs>
    <w:div w:id="58791326">
      <w:bodyDiv w:val="1"/>
      <w:marLeft w:val="0"/>
      <w:marRight w:val="0"/>
      <w:marTop w:val="0"/>
      <w:marBottom w:val="0"/>
      <w:divBdr>
        <w:top w:val="none" w:sz="0" w:space="0" w:color="auto"/>
        <w:left w:val="none" w:sz="0" w:space="0" w:color="auto"/>
        <w:bottom w:val="none" w:sz="0" w:space="0" w:color="auto"/>
        <w:right w:val="none" w:sz="0" w:space="0" w:color="auto"/>
      </w:divBdr>
      <w:divsChild>
        <w:div w:id="1690792514">
          <w:marLeft w:val="0"/>
          <w:marRight w:val="0"/>
          <w:marTop w:val="0"/>
          <w:marBottom w:val="0"/>
          <w:divBdr>
            <w:top w:val="none" w:sz="0" w:space="0" w:color="auto"/>
            <w:left w:val="none" w:sz="0" w:space="0" w:color="auto"/>
            <w:bottom w:val="none" w:sz="0" w:space="0" w:color="auto"/>
            <w:right w:val="none" w:sz="0" w:space="0" w:color="auto"/>
          </w:divBdr>
          <w:divsChild>
            <w:div w:id="1942566121">
              <w:marLeft w:val="0"/>
              <w:marRight w:val="0"/>
              <w:marTop w:val="0"/>
              <w:marBottom w:val="0"/>
              <w:divBdr>
                <w:top w:val="none" w:sz="0" w:space="0" w:color="auto"/>
                <w:left w:val="none" w:sz="0" w:space="0" w:color="auto"/>
                <w:bottom w:val="none" w:sz="0" w:space="0" w:color="auto"/>
                <w:right w:val="none" w:sz="0" w:space="0" w:color="auto"/>
              </w:divBdr>
              <w:divsChild>
                <w:div w:id="1117872371">
                  <w:marLeft w:val="0"/>
                  <w:marRight w:val="0"/>
                  <w:marTop w:val="0"/>
                  <w:marBottom w:val="0"/>
                  <w:divBdr>
                    <w:top w:val="none" w:sz="0" w:space="0" w:color="auto"/>
                    <w:left w:val="none" w:sz="0" w:space="0" w:color="auto"/>
                    <w:bottom w:val="none" w:sz="0" w:space="0" w:color="auto"/>
                    <w:right w:val="none" w:sz="0" w:space="0" w:color="auto"/>
                  </w:divBdr>
                  <w:divsChild>
                    <w:div w:id="341589178">
                      <w:marLeft w:val="0"/>
                      <w:marRight w:val="0"/>
                      <w:marTop w:val="0"/>
                      <w:marBottom w:val="0"/>
                      <w:divBdr>
                        <w:top w:val="none" w:sz="0" w:space="0" w:color="auto"/>
                        <w:left w:val="none" w:sz="0" w:space="0" w:color="auto"/>
                        <w:bottom w:val="none" w:sz="0" w:space="0" w:color="auto"/>
                        <w:right w:val="none" w:sz="0" w:space="0" w:color="auto"/>
                      </w:divBdr>
                      <w:divsChild>
                        <w:div w:id="2146117465">
                          <w:marLeft w:val="0"/>
                          <w:marRight w:val="0"/>
                          <w:marTop w:val="0"/>
                          <w:marBottom w:val="0"/>
                          <w:divBdr>
                            <w:top w:val="none" w:sz="0" w:space="0" w:color="auto"/>
                            <w:left w:val="none" w:sz="0" w:space="0" w:color="auto"/>
                            <w:bottom w:val="none" w:sz="0" w:space="0" w:color="auto"/>
                            <w:right w:val="none" w:sz="0" w:space="0" w:color="auto"/>
                          </w:divBdr>
                          <w:divsChild>
                            <w:div w:id="1246454624">
                              <w:marLeft w:val="0"/>
                              <w:marRight w:val="0"/>
                              <w:marTop w:val="0"/>
                              <w:marBottom w:val="0"/>
                              <w:divBdr>
                                <w:top w:val="none" w:sz="0" w:space="0" w:color="auto"/>
                                <w:left w:val="none" w:sz="0" w:space="0" w:color="auto"/>
                                <w:bottom w:val="none" w:sz="0" w:space="0" w:color="auto"/>
                                <w:right w:val="none" w:sz="0" w:space="0" w:color="auto"/>
                              </w:divBdr>
                              <w:divsChild>
                                <w:div w:id="1051225548">
                                  <w:marLeft w:val="0"/>
                                  <w:marRight w:val="0"/>
                                  <w:marTop w:val="0"/>
                                  <w:marBottom w:val="0"/>
                                  <w:divBdr>
                                    <w:top w:val="none" w:sz="0" w:space="0" w:color="auto"/>
                                    <w:left w:val="none" w:sz="0" w:space="0" w:color="auto"/>
                                    <w:bottom w:val="none" w:sz="0" w:space="0" w:color="auto"/>
                                    <w:right w:val="none" w:sz="0" w:space="0" w:color="auto"/>
                                  </w:divBdr>
                                  <w:divsChild>
                                    <w:div w:id="857040815">
                                      <w:marLeft w:val="0"/>
                                      <w:marRight w:val="0"/>
                                      <w:marTop w:val="0"/>
                                      <w:marBottom w:val="0"/>
                                      <w:divBdr>
                                        <w:top w:val="none" w:sz="0" w:space="0" w:color="auto"/>
                                        <w:left w:val="none" w:sz="0" w:space="0" w:color="auto"/>
                                        <w:bottom w:val="none" w:sz="0" w:space="0" w:color="auto"/>
                                        <w:right w:val="none" w:sz="0" w:space="0" w:color="auto"/>
                                      </w:divBdr>
                                      <w:divsChild>
                                        <w:div w:id="622735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093435">
      <w:bodyDiv w:val="1"/>
      <w:marLeft w:val="0"/>
      <w:marRight w:val="0"/>
      <w:marTop w:val="0"/>
      <w:marBottom w:val="0"/>
      <w:divBdr>
        <w:top w:val="none" w:sz="0" w:space="0" w:color="auto"/>
        <w:left w:val="none" w:sz="0" w:space="0" w:color="auto"/>
        <w:bottom w:val="none" w:sz="0" w:space="0" w:color="auto"/>
        <w:right w:val="none" w:sz="0" w:space="0" w:color="auto"/>
      </w:divBdr>
    </w:div>
    <w:div w:id="182088958">
      <w:bodyDiv w:val="1"/>
      <w:marLeft w:val="0"/>
      <w:marRight w:val="0"/>
      <w:marTop w:val="0"/>
      <w:marBottom w:val="0"/>
      <w:divBdr>
        <w:top w:val="none" w:sz="0" w:space="0" w:color="auto"/>
        <w:left w:val="none" w:sz="0" w:space="0" w:color="auto"/>
        <w:bottom w:val="none" w:sz="0" w:space="0" w:color="auto"/>
        <w:right w:val="none" w:sz="0" w:space="0" w:color="auto"/>
      </w:divBdr>
    </w:div>
    <w:div w:id="224031221">
      <w:bodyDiv w:val="1"/>
      <w:marLeft w:val="0"/>
      <w:marRight w:val="0"/>
      <w:marTop w:val="0"/>
      <w:marBottom w:val="0"/>
      <w:divBdr>
        <w:top w:val="none" w:sz="0" w:space="0" w:color="auto"/>
        <w:left w:val="none" w:sz="0" w:space="0" w:color="auto"/>
        <w:bottom w:val="none" w:sz="0" w:space="0" w:color="auto"/>
        <w:right w:val="none" w:sz="0" w:space="0" w:color="auto"/>
      </w:divBdr>
    </w:div>
    <w:div w:id="246232549">
      <w:bodyDiv w:val="1"/>
      <w:marLeft w:val="0"/>
      <w:marRight w:val="0"/>
      <w:marTop w:val="0"/>
      <w:marBottom w:val="0"/>
      <w:divBdr>
        <w:top w:val="none" w:sz="0" w:space="0" w:color="auto"/>
        <w:left w:val="none" w:sz="0" w:space="0" w:color="auto"/>
        <w:bottom w:val="none" w:sz="0" w:space="0" w:color="auto"/>
        <w:right w:val="none" w:sz="0" w:space="0" w:color="auto"/>
      </w:divBdr>
    </w:div>
    <w:div w:id="755635446">
      <w:bodyDiv w:val="1"/>
      <w:marLeft w:val="0"/>
      <w:marRight w:val="0"/>
      <w:marTop w:val="0"/>
      <w:marBottom w:val="0"/>
      <w:divBdr>
        <w:top w:val="none" w:sz="0" w:space="0" w:color="auto"/>
        <w:left w:val="none" w:sz="0" w:space="0" w:color="auto"/>
        <w:bottom w:val="none" w:sz="0" w:space="0" w:color="auto"/>
        <w:right w:val="none" w:sz="0" w:space="0" w:color="auto"/>
      </w:divBdr>
    </w:div>
    <w:div w:id="803499063">
      <w:bodyDiv w:val="1"/>
      <w:marLeft w:val="0"/>
      <w:marRight w:val="0"/>
      <w:marTop w:val="0"/>
      <w:marBottom w:val="0"/>
      <w:divBdr>
        <w:top w:val="none" w:sz="0" w:space="0" w:color="auto"/>
        <w:left w:val="none" w:sz="0" w:space="0" w:color="auto"/>
        <w:bottom w:val="none" w:sz="0" w:space="0" w:color="auto"/>
        <w:right w:val="none" w:sz="0" w:space="0" w:color="auto"/>
      </w:divBdr>
    </w:div>
    <w:div w:id="960695374">
      <w:bodyDiv w:val="1"/>
      <w:marLeft w:val="0"/>
      <w:marRight w:val="0"/>
      <w:marTop w:val="0"/>
      <w:marBottom w:val="0"/>
      <w:divBdr>
        <w:top w:val="none" w:sz="0" w:space="0" w:color="auto"/>
        <w:left w:val="none" w:sz="0" w:space="0" w:color="auto"/>
        <w:bottom w:val="none" w:sz="0" w:space="0" w:color="auto"/>
        <w:right w:val="none" w:sz="0" w:space="0" w:color="auto"/>
      </w:divBdr>
    </w:div>
    <w:div w:id="1011100143">
      <w:bodyDiv w:val="1"/>
      <w:marLeft w:val="0"/>
      <w:marRight w:val="0"/>
      <w:marTop w:val="0"/>
      <w:marBottom w:val="0"/>
      <w:divBdr>
        <w:top w:val="none" w:sz="0" w:space="0" w:color="auto"/>
        <w:left w:val="none" w:sz="0" w:space="0" w:color="auto"/>
        <w:bottom w:val="none" w:sz="0" w:space="0" w:color="auto"/>
        <w:right w:val="none" w:sz="0" w:space="0" w:color="auto"/>
      </w:divBdr>
    </w:div>
    <w:div w:id="1217660771">
      <w:bodyDiv w:val="1"/>
      <w:marLeft w:val="0"/>
      <w:marRight w:val="0"/>
      <w:marTop w:val="0"/>
      <w:marBottom w:val="0"/>
      <w:divBdr>
        <w:top w:val="none" w:sz="0" w:space="0" w:color="auto"/>
        <w:left w:val="none" w:sz="0" w:space="0" w:color="auto"/>
        <w:bottom w:val="none" w:sz="0" w:space="0" w:color="auto"/>
        <w:right w:val="none" w:sz="0" w:space="0" w:color="auto"/>
      </w:divBdr>
    </w:div>
    <w:div w:id="1246918848">
      <w:bodyDiv w:val="1"/>
      <w:marLeft w:val="0"/>
      <w:marRight w:val="0"/>
      <w:marTop w:val="0"/>
      <w:marBottom w:val="0"/>
      <w:divBdr>
        <w:top w:val="none" w:sz="0" w:space="0" w:color="auto"/>
        <w:left w:val="none" w:sz="0" w:space="0" w:color="auto"/>
        <w:bottom w:val="none" w:sz="0" w:space="0" w:color="auto"/>
        <w:right w:val="none" w:sz="0" w:space="0" w:color="auto"/>
      </w:divBdr>
      <w:divsChild>
        <w:div w:id="1474832818">
          <w:marLeft w:val="547"/>
          <w:marRight w:val="0"/>
          <w:marTop w:val="144"/>
          <w:marBottom w:val="0"/>
          <w:divBdr>
            <w:top w:val="none" w:sz="0" w:space="0" w:color="auto"/>
            <w:left w:val="none" w:sz="0" w:space="0" w:color="auto"/>
            <w:bottom w:val="none" w:sz="0" w:space="0" w:color="auto"/>
            <w:right w:val="none" w:sz="0" w:space="0" w:color="auto"/>
          </w:divBdr>
        </w:div>
        <w:div w:id="1034231953">
          <w:marLeft w:val="547"/>
          <w:marRight w:val="0"/>
          <w:marTop w:val="144"/>
          <w:marBottom w:val="0"/>
          <w:divBdr>
            <w:top w:val="none" w:sz="0" w:space="0" w:color="auto"/>
            <w:left w:val="none" w:sz="0" w:space="0" w:color="auto"/>
            <w:bottom w:val="none" w:sz="0" w:space="0" w:color="auto"/>
            <w:right w:val="none" w:sz="0" w:space="0" w:color="auto"/>
          </w:divBdr>
        </w:div>
        <w:div w:id="1927106637">
          <w:marLeft w:val="547"/>
          <w:marRight w:val="0"/>
          <w:marTop w:val="144"/>
          <w:marBottom w:val="0"/>
          <w:divBdr>
            <w:top w:val="none" w:sz="0" w:space="0" w:color="auto"/>
            <w:left w:val="none" w:sz="0" w:space="0" w:color="auto"/>
            <w:bottom w:val="none" w:sz="0" w:space="0" w:color="auto"/>
            <w:right w:val="none" w:sz="0" w:space="0" w:color="auto"/>
          </w:divBdr>
        </w:div>
        <w:div w:id="1640845398">
          <w:marLeft w:val="547"/>
          <w:marRight w:val="0"/>
          <w:marTop w:val="144"/>
          <w:marBottom w:val="0"/>
          <w:divBdr>
            <w:top w:val="none" w:sz="0" w:space="0" w:color="auto"/>
            <w:left w:val="none" w:sz="0" w:space="0" w:color="auto"/>
            <w:bottom w:val="none" w:sz="0" w:space="0" w:color="auto"/>
            <w:right w:val="none" w:sz="0" w:space="0" w:color="auto"/>
          </w:divBdr>
        </w:div>
        <w:div w:id="1093471042">
          <w:marLeft w:val="547"/>
          <w:marRight w:val="0"/>
          <w:marTop w:val="144"/>
          <w:marBottom w:val="0"/>
          <w:divBdr>
            <w:top w:val="none" w:sz="0" w:space="0" w:color="auto"/>
            <w:left w:val="none" w:sz="0" w:space="0" w:color="auto"/>
            <w:bottom w:val="none" w:sz="0" w:space="0" w:color="auto"/>
            <w:right w:val="none" w:sz="0" w:space="0" w:color="auto"/>
          </w:divBdr>
        </w:div>
        <w:div w:id="1170022237">
          <w:marLeft w:val="547"/>
          <w:marRight w:val="0"/>
          <w:marTop w:val="144"/>
          <w:marBottom w:val="0"/>
          <w:divBdr>
            <w:top w:val="none" w:sz="0" w:space="0" w:color="auto"/>
            <w:left w:val="none" w:sz="0" w:space="0" w:color="auto"/>
            <w:bottom w:val="none" w:sz="0" w:space="0" w:color="auto"/>
            <w:right w:val="none" w:sz="0" w:space="0" w:color="auto"/>
          </w:divBdr>
        </w:div>
      </w:divsChild>
    </w:div>
    <w:div w:id="1329744922">
      <w:bodyDiv w:val="1"/>
      <w:marLeft w:val="0"/>
      <w:marRight w:val="0"/>
      <w:marTop w:val="0"/>
      <w:marBottom w:val="0"/>
      <w:divBdr>
        <w:top w:val="none" w:sz="0" w:space="0" w:color="auto"/>
        <w:left w:val="none" w:sz="0" w:space="0" w:color="auto"/>
        <w:bottom w:val="none" w:sz="0" w:space="0" w:color="auto"/>
        <w:right w:val="none" w:sz="0" w:space="0" w:color="auto"/>
      </w:divBdr>
    </w:div>
    <w:div w:id="1514302635">
      <w:bodyDiv w:val="1"/>
      <w:marLeft w:val="0"/>
      <w:marRight w:val="0"/>
      <w:marTop w:val="0"/>
      <w:marBottom w:val="0"/>
      <w:divBdr>
        <w:top w:val="none" w:sz="0" w:space="0" w:color="auto"/>
        <w:left w:val="none" w:sz="0" w:space="0" w:color="auto"/>
        <w:bottom w:val="none" w:sz="0" w:space="0" w:color="auto"/>
        <w:right w:val="none" w:sz="0" w:space="0" w:color="auto"/>
      </w:divBdr>
    </w:div>
    <w:div w:id="1629697683">
      <w:bodyDiv w:val="1"/>
      <w:marLeft w:val="0"/>
      <w:marRight w:val="0"/>
      <w:marTop w:val="0"/>
      <w:marBottom w:val="0"/>
      <w:divBdr>
        <w:top w:val="none" w:sz="0" w:space="0" w:color="auto"/>
        <w:left w:val="none" w:sz="0" w:space="0" w:color="auto"/>
        <w:bottom w:val="none" w:sz="0" w:space="0" w:color="auto"/>
        <w:right w:val="none" w:sz="0" w:space="0" w:color="auto"/>
      </w:divBdr>
    </w:div>
    <w:div w:id="1732148888">
      <w:bodyDiv w:val="1"/>
      <w:marLeft w:val="0"/>
      <w:marRight w:val="0"/>
      <w:marTop w:val="0"/>
      <w:marBottom w:val="0"/>
      <w:divBdr>
        <w:top w:val="none" w:sz="0" w:space="0" w:color="auto"/>
        <w:left w:val="none" w:sz="0" w:space="0" w:color="auto"/>
        <w:bottom w:val="none" w:sz="0" w:space="0" w:color="auto"/>
        <w:right w:val="none" w:sz="0" w:space="0" w:color="auto"/>
      </w:divBdr>
    </w:div>
    <w:div w:id="1765302843">
      <w:bodyDiv w:val="1"/>
      <w:marLeft w:val="0"/>
      <w:marRight w:val="0"/>
      <w:marTop w:val="0"/>
      <w:marBottom w:val="0"/>
      <w:divBdr>
        <w:top w:val="none" w:sz="0" w:space="0" w:color="auto"/>
        <w:left w:val="none" w:sz="0" w:space="0" w:color="auto"/>
        <w:bottom w:val="none" w:sz="0" w:space="0" w:color="auto"/>
        <w:right w:val="none" w:sz="0" w:space="0" w:color="auto"/>
      </w:divBdr>
    </w:div>
    <w:div w:id="1818759768">
      <w:bodyDiv w:val="1"/>
      <w:marLeft w:val="0"/>
      <w:marRight w:val="0"/>
      <w:marTop w:val="0"/>
      <w:marBottom w:val="0"/>
      <w:divBdr>
        <w:top w:val="none" w:sz="0" w:space="0" w:color="auto"/>
        <w:left w:val="none" w:sz="0" w:space="0" w:color="auto"/>
        <w:bottom w:val="none" w:sz="0" w:space="0" w:color="auto"/>
        <w:right w:val="none" w:sz="0" w:space="0" w:color="auto"/>
      </w:divBdr>
      <w:divsChild>
        <w:div w:id="1981183222">
          <w:marLeft w:val="547"/>
          <w:marRight w:val="0"/>
          <w:marTop w:val="154"/>
          <w:marBottom w:val="0"/>
          <w:divBdr>
            <w:top w:val="none" w:sz="0" w:space="0" w:color="auto"/>
            <w:left w:val="none" w:sz="0" w:space="0" w:color="auto"/>
            <w:bottom w:val="none" w:sz="0" w:space="0" w:color="auto"/>
            <w:right w:val="none" w:sz="0" w:space="0" w:color="auto"/>
          </w:divBdr>
        </w:div>
        <w:div w:id="504978842">
          <w:marLeft w:val="547"/>
          <w:marRight w:val="0"/>
          <w:marTop w:val="154"/>
          <w:marBottom w:val="0"/>
          <w:divBdr>
            <w:top w:val="none" w:sz="0" w:space="0" w:color="auto"/>
            <w:left w:val="none" w:sz="0" w:space="0" w:color="auto"/>
            <w:bottom w:val="none" w:sz="0" w:space="0" w:color="auto"/>
            <w:right w:val="none" w:sz="0" w:space="0" w:color="auto"/>
          </w:divBdr>
        </w:div>
        <w:div w:id="310911641">
          <w:marLeft w:val="547"/>
          <w:marRight w:val="0"/>
          <w:marTop w:val="154"/>
          <w:marBottom w:val="0"/>
          <w:divBdr>
            <w:top w:val="none" w:sz="0" w:space="0" w:color="auto"/>
            <w:left w:val="none" w:sz="0" w:space="0" w:color="auto"/>
            <w:bottom w:val="none" w:sz="0" w:space="0" w:color="auto"/>
            <w:right w:val="none" w:sz="0" w:space="0" w:color="auto"/>
          </w:divBdr>
        </w:div>
      </w:divsChild>
    </w:div>
    <w:div w:id="2066758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1733</Words>
  <Characters>9244</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Oxfordshire Mental Healthcare NHS Trust</Company>
  <LinksUpToDate>false</LinksUpToDate>
  <CharactersWithSpaces>10956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StackJ</dc:creator>
  <cp:lastModifiedBy>justinian.habner</cp:lastModifiedBy>
  <cp:revision>2</cp:revision>
  <cp:lastPrinted>2005-05-11T11:48:00Z</cp:lastPrinted>
  <dcterms:created xsi:type="dcterms:W3CDTF">2014-10-21T08:04:00Z</dcterms:created>
  <dcterms:modified xsi:type="dcterms:W3CDTF">2014-10-21T08:04:00Z</dcterms:modified>
</cp:coreProperties>
</file>