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Default Extension="jpeg" ContentType="image/jpeg"/>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7F2" w:rsidRPr="007B53EE" w:rsidRDefault="001B1F94" w:rsidP="00CC095A">
      <w:pPr>
        <w:jc w:val="right"/>
        <w:rPr>
          <w:rFonts w:ascii="Arial" w:hAnsi="Arial" w:cs="Arial"/>
          <w:i/>
        </w:rPr>
      </w:pPr>
      <w:r>
        <w:rPr>
          <w:rFonts w:ascii="Arial" w:hAnsi="Arial" w:cs="Arial"/>
          <w:noProof/>
        </w:rPr>
        <w:drawing>
          <wp:inline distT="0" distB="0" distL="0" distR="0">
            <wp:extent cx="2552065" cy="511810"/>
            <wp:effectExtent l="19050" t="0" r="63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065" cy="511810"/>
                    </a:xfrm>
                    <a:prstGeom prst="rect">
                      <a:avLst/>
                    </a:prstGeom>
                    <a:noFill/>
                    <a:ln w="9525">
                      <a:noFill/>
                      <a:miter lim="800000"/>
                      <a:headEnd/>
                      <a:tailEnd/>
                    </a:ln>
                  </pic:spPr>
                </pic:pic>
              </a:graphicData>
            </a:graphic>
          </wp:inline>
        </w:drawing>
      </w:r>
    </w:p>
    <w:p w:rsidR="002F6E07" w:rsidRPr="007B53EE" w:rsidRDefault="002F6E07" w:rsidP="002F6E07">
      <w:pPr>
        <w:jc w:val="both"/>
        <w:rPr>
          <w:rFonts w:ascii="Arial" w:hAnsi="Arial" w:cs="Arial"/>
          <w:i/>
        </w:rPr>
      </w:pPr>
    </w:p>
    <w:p w:rsidR="008C74D6" w:rsidRPr="007B53EE" w:rsidRDefault="00D64E06" w:rsidP="002F6E07">
      <w:pPr>
        <w:jc w:val="both"/>
        <w:rPr>
          <w:rFonts w:ascii="Arial" w:hAnsi="Arial" w:cs="Arial"/>
          <w:i/>
        </w:rPr>
      </w:pPr>
      <w:r w:rsidRPr="007B53EE">
        <w:rPr>
          <w:rFonts w:ascii="Arial" w:hAnsi="Arial" w:cs="Arial"/>
          <w:noProof/>
        </w:rPr>
        <w:pict>
          <v:shapetype id="_x0000_t202" coordsize="21600,21600" o:spt="202" path="m,l,21600r21600,l21600,xe">
            <v:stroke joinstyle="miter"/>
            <v:path gradientshapeok="t" o:connecttype="rect"/>
          </v:shapetype>
          <v:shape id="Text Box 2" o:spid="_x0000_s1028" type="#_x0000_t202" style="position:absolute;left:0;text-align:left;margin-left:398.85pt;margin-top:2.1pt;width:101.35pt;height:44.2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">
            <v:textbox>
              <w:txbxContent>
                <w:p w:rsidR="00255C37" w:rsidRDefault="00255C37" w:rsidP="001B1F94">
                  <w:pPr>
                    <w:jc w:val="center"/>
                    <w:rPr>
                      <w:rFonts w:ascii="Arial" w:hAnsi="Arial" w:cs="Arial"/>
                      <w:b/>
                    </w:rPr>
                  </w:pPr>
                  <w:r>
                    <w:rPr>
                      <w:rFonts w:ascii="Arial" w:hAnsi="Arial" w:cs="Arial"/>
                      <w:b/>
                    </w:rPr>
                    <w:t>BOD</w:t>
                  </w:r>
                  <w:r w:rsidR="001B1F94">
                    <w:rPr>
                      <w:rFonts w:ascii="Arial" w:hAnsi="Arial" w:cs="Arial"/>
                      <w:b/>
                    </w:rPr>
                    <w:t xml:space="preserve"> 119/2014</w:t>
                  </w:r>
                </w:p>
                <w:p w:rsidR="001B1F94" w:rsidRPr="001B1F94" w:rsidRDefault="001B1F94" w:rsidP="001B1F94">
                  <w:pPr>
                    <w:jc w:val="center"/>
                    <w:rPr>
                      <w:rFonts w:ascii="Arial" w:hAnsi="Arial" w:cs="Arial"/>
                      <w:sz w:val="20"/>
                      <w:szCs w:val="20"/>
                    </w:rPr>
                  </w:pPr>
                  <w:r>
                    <w:rPr>
                      <w:rFonts w:ascii="Arial" w:hAnsi="Arial" w:cs="Arial"/>
                      <w:sz w:val="20"/>
                      <w:szCs w:val="20"/>
                    </w:rPr>
                    <w:t>(Agenda Item: 6)</w:t>
                  </w:r>
                </w:p>
              </w:txbxContent>
            </v:textbox>
          </v:shape>
        </w:pict>
      </w:r>
    </w:p>
    <w:p w:rsidR="00E07062" w:rsidRPr="007B53EE" w:rsidRDefault="00E07062" w:rsidP="00E07062">
      <w:pPr>
        <w:ind w:right="-900"/>
        <w:jc w:val="right"/>
        <w:rPr>
          <w:rFonts w:ascii="Arial" w:hAnsi="Arial" w:cs="Arial"/>
        </w:rPr>
      </w:pPr>
    </w:p>
    <w:p w:rsidR="00255C37" w:rsidRPr="007B53EE" w:rsidRDefault="00255C37" w:rsidP="0053187D">
      <w:pPr>
        <w:keepNext/>
        <w:overflowPunct w:val="0"/>
        <w:autoSpaceDE w:val="0"/>
        <w:autoSpaceDN w:val="0"/>
        <w:adjustRightInd w:val="0"/>
        <w:jc w:val="center"/>
        <w:textAlignment w:val="baseline"/>
        <w:outlineLvl w:val="0"/>
        <w:rPr>
          <w:rFonts w:ascii="Arial" w:hAnsi="Arial" w:cs="Arial"/>
          <w:b/>
        </w:rPr>
      </w:pPr>
      <w:r w:rsidRPr="007B53EE">
        <w:rPr>
          <w:rFonts w:ascii="Arial" w:hAnsi="Arial" w:cs="Arial"/>
          <w:b/>
        </w:rPr>
        <w:t xml:space="preserve">Report to the Meeting of the   </w:t>
      </w:r>
    </w:p>
    <w:p w:rsidR="00255C37" w:rsidRPr="007B53EE" w:rsidRDefault="00255C37" w:rsidP="00255C37">
      <w:pPr>
        <w:keepNext/>
        <w:overflowPunct w:val="0"/>
        <w:autoSpaceDE w:val="0"/>
        <w:autoSpaceDN w:val="0"/>
        <w:adjustRightInd w:val="0"/>
        <w:jc w:val="center"/>
        <w:textAlignment w:val="baseline"/>
        <w:outlineLvl w:val="0"/>
        <w:rPr>
          <w:rFonts w:ascii="Arial" w:hAnsi="Arial" w:cs="Arial"/>
          <w:b/>
        </w:rPr>
      </w:pPr>
      <w:r w:rsidRPr="007B53EE">
        <w:rPr>
          <w:rFonts w:ascii="Arial" w:hAnsi="Arial" w:cs="Arial"/>
          <w:b/>
        </w:rPr>
        <w:t xml:space="preserve">Oxford Health NHS Foundation Trust </w:t>
      </w:r>
    </w:p>
    <w:p w:rsidR="00255C37" w:rsidRPr="007B53EE" w:rsidRDefault="00255C37" w:rsidP="00255C37">
      <w:pPr>
        <w:keepNext/>
        <w:overflowPunct w:val="0"/>
        <w:autoSpaceDE w:val="0"/>
        <w:autoSpaceDN w:val="0"/>
        <w:adjustRightInd w:val="0"/>
        <w:jc w:val="center"/>
        <w:textAlignment w:val="baseline"/>
        <w:outlineLvl w:val="0"/>
        <w:rPr>
          <w:rFonts w:ascii="Arial" w:hAnsi="Arial" w:cs="Arial"/>
          <w:b/>
        </w:rPr>
      </w:pPr>
      <w:r w:rsidRPr="007B53EE">
        <w:rPr>
          <w:rFonts w:ascii="Arial" w:hAnsi="Arial" w:cs="Arial"/>
          <w:b/>
        </w:rPr>
        <w:t>Board of Directors</w:t>
      </w:r>
    </w:p>
    <w:p w:rsidR="00255C37" w:rsidRPr="007B53EE" w:rsidRDefault="00255C37" w:rsidP="00255C37">
      <w:pPr>
        <w:rPr>
          <w:rFonts w:ascii="Arial" w:hAnsi="Arial" w:cs="Arial"/>
          <w:b/>
          <w:lang w:val="en-US"/>
        </w:rPr>
      </w:pPr>
    </w:p>
    <w:p w:rsidR="00255C37" w:rsidRPr="007B53EE" w:rsidRDefault="00255C37" w:rsidP="00255C37">
      <w:pPr>
        <w:jc w:val="center"/>
        <w:rPr>
          <w:rFonts w:ascii="Arial" w:hAnsi="Arial" w:cs="Arial"/>
          <w:b/>
          <w:lang w:val="en-US"/>
        </w:rPr>
      </w:pPr>
      <w:r w:rsidRPr="007B53EE">
        <w:rPr>
          <w:rFonts w:ascii="Arial" w:hAnsi="Arial" w:cs="Arial"/>
          <w:b/>
          <w:lang w:val="en-US"/>
        </w:rPr>
        <w:t>2</w:t>
      </w:r>
      <w:r w:rsidR="00D64E06">
        <w:rPr>
          <w:rFonts w:ascii="Arial" w:hAnsi="Arial" w:cs="Arial"/>
          <w:b/>
          <w:lang w:val="en-US"/>
        </w:rPr>
        <w:t xml:space="preserve">4 </w:t>
      </w:r>
      <w:r w:rsidR="00EA0EE3" w:rsidRPr="007B53EE">
        <w:rPr>
          <w:rFonts w:ascii="Arial" w:hAnsi="Arial" w:cs="Arial"/>
          <w:b/>
          <w:lang w:val="en-US"/>
        </w:rPr>
        <w:t xml:space="preserve">October </w:t>
      </w:r>
      <w:r w:rsidRPr="007B53EE">
        <w:rPr>
          <w:rFonts w:ascii="Arial" w:hAnsi="Arial" w:cs="Arial"/>
          <w:b/>
          <w:lang w:val="en-US"/>
        </w:rPr>
        <w:t>2014</w:t>
      </w:r>
    </w:p>
    <w:p w:rsidR="00255C37" w:rsidRPr="007B53EE" w:rsidRDefault="00255C37" w:rsidP="00255C37">
      <w:pPr>
        <w:jc w:val="center"/>
        <w:rPr>
          <w:rFonts w:ascii="Arial" w:hAnsi="Arial" w:cs="Arial"/>
          <w:b/>
          <w:lang w:val="en-US"/>
        </w:rPr>
      </w:pPr>
    </w:p>
    <w:p w:rsidR="00D64E06" w:rsidRPr="007B53EE" w:rsidRDefault="00D64E06" w:rsidP="00D64E06">
      <w:pPr>
        <w:jc w:val="center"/>
        <w:rPr>
          <w:rFonts w:ascii="Arial" w:hAnsi="Arial" w:cs="Arial"/>
          <w:b/>
          <w:lang w:val="en-US"/>
        </w:rPr>
      </w:pPr>
      <w:r w:rsidRPr="007B53EE">
        <w:rPr>
          <w:rFonts w:ascii="Arial" w:hAnsi="Arial" w:cs="Arial"/>
          <w:b/>
          <w:lang w:val="en-US"/>
        </w:rPr>
        <w:t>Quality and Safety Report</w:t>
      </w:r>
      <w:r>
        <w:rPr>
          <w:rFonts w:ascii="Arial" w:hAnsi="Arial" w:cs="Arial"/>
          <w:b/>
          <w:lang w:val="en-US"/>
        </w:rPr>
        <w:t>:</w:t>
      </w:r>
    </w:p>
    <w:p w:rsidR="00D64E06" w:rsidRDefault="00D64E06" w:rsidP="00D64E06">
      <w:pPr>
        <w:ind w:right="-46"/>
        <w:rPr>
          <w:rFonts w:ascii="Arial" w:eastAsia="Arial Unicode MS" w:hAnsi="Arial" w:cs="Arial"/>
          <w:b/>
          <w:lang w:val="en-US"/>
        </w:rPr>
      </w:pPr>
      <w:r w:rsidRPr="007B53EE">
        <w:rPr>
          <w:rFonts w:ascii="Arial" w:eastAsia="Arial Unicode MS" w:hAnsi="Arial" w:cs="Arial"/>
          <w:b/>
          <w:lang w:val="en-US"/>
        </w:rPr>
        <w:t xml:space="preserve">                                         Quarterly Clinical Effectiveness Report</w:t>
      </w:r>
    </w:p>
    <w:p w:rsidR="00D64E06" w:rsidRDefault="00D64E06" w:rsidP="00D64E06">
      <w:pPr>
        <w:pStyle w:val="PlainText"/>
        <w:rPr>
          <w:rFonts w:ascii="Arial" w:hAnsi="Arial" w:cs="Arial"/>
          <w:b/>
          <w:lang w:val="en-US"/>
        </w:rPr>
      </w:pPr>
    </w:p>
    <w:p w:rsidR="00D64E06" w:rsidRDefault="00D64E06" w:rsidP="00D64E06">
      <w:pPr>
        <w:pStyle w:val="PlainText"/>
        <w:rPr>
          <w:rFonts w:ascii="Arial" w:hAnsi="Arial" w:cs="Arial"/>
          <w:b/>
          <w:lang w:val="en-US"/>
        </w:rPr>
      </w:pPr>
    </w:p>
    <w:p w:rsidR="00D64E06" w:rsidRPr="007B53EE" w:rsidRDefault="00D64E06" w:rsidP="00D64E06">
      <w:pPr>
        <w:pStyle w:val="PlainText"/>
        <w:rPr>
          <w:rFonts w:ascii="Arial" w:hAnsi="Arial" w:cs="Arial"/>
          <w:b/>
          <w:lang w:val="en-US"/>
        </w:rPr>
      </w:pPr>
      <w:r w:rsidRPr="007B53EE">
        <w:rPr>
          <w:rFonts w:ascii="Arial" w:hAnsi="Arial" w:cs="Arial"/>
          <w:b/>
          <w:lang w:val="en-US"/>
        </w:rPr>
        <w:t>Executive Summary</w:t>
      </w:r>
    </w:p>
    <w:p w:rsidR="00255C37" w:rsidRPr="007B53EE" w:rsidRDefault="00255C37" w:rsidP="00255C37">
      <w:pPr>
        <w:ind w:right="-46"/>
        <w:jc w:val="both"/>
        <w:rPr>
          <w:rFonts w:ascii="Arial" w:eastAsia="Arial Unicode MS" w:hAnsi="Arial" w:cs="Arial"/>
          <w:lang w:val="en-US"/>
        </w:rPr>
      </w:pPr>
    </w:p>
    <w:p w:rsidR="00255C37" w:rsidRPr="007B53EE" w:rsidRDefault="00DD22F7" w:rsidP="00255C37">
      <w:pPr>
        <w:ind w:right="397"/>
        <w:rPr>
          <w:rFonts w:ascii="Arial" w:hAnsi="Arial" w:cs="Arial"/>
          <w:b/>
          <w:lang w:val="en-US"/>
        </w:rPr>
      </w:pPr>
      <w:r>
        <w:rPr>
          <w:rFonts w:ascii="Arial" w:hAnsi="Arial" w:cs="Arial"/>
          <w:b/>
          <w:lang w:val="en-US"/>
        </w:rPr>
        <w:t>1.</w:t>
      </w:r>
      <w:r w:rsidRPr="007B53EE">
        <w:rPr>
          <w:rFonts w:ascii="Arial" w:hAnsi="Arial" w:cs="Arial"/>
          <w:b/>
          <w:lang w:val="en-US"/>
        </w:rPr>
        <w:t xml:space="preserve"> Introduction</w:t>
      </w:r>
    </w:p>
    <w:p w:rsidR="00255C37" w:rsidRPr="007B53EE" w:rsidRDefault="00255C37" w:rsidP="00255C37">
      <w:pPr>
        <w:ind w:right="397"/>
        <w:rPr>
          <w:rFonts w:ascii="Arial" w:hAnsi="Arial" w:cs="Arial"/>
          <w:b/>
          <w:lang w:val="en-US"/>
        </w:rPr>
      </w:pPr>
    </w:p>
    <w:p w:rsidR="00255C37" w:rsidRPr="007B53EE" w:rsidRDefault="00255C37" w:rsidP="00255C37">
      <w:pPr>
        <w:ind w:right="397"/>
        <w:jc w:val="both"/>
        <w:rPr>
          <w:rFonts w:ascii="Arial" w:hAnsi="Arial" w:cs="Arial"/>
          <w:lang w:val="en-US"/>
        </w:rPr>
      </w:pPr>
      <w:r w:rsidRPr="007B53EE">
        <w:rPr>
          <w:rFonts w:ascii="Arial" w:hAnsi="Arial" w:cs="Arial"/>
          <w:lang w:val="en-US"/>
        </w:rPr>
        <w:t xml:space="preserve">Ensuring </w:t>
      </w:r>
      <w:r w:rsidR="00EA0EE3" w:rsidRPr="007B53EE">
        <w:rPr>
          <w:rFonts w:ascii="Arial" w:hAnsi="Arial" w:cs="Arial"/>
          <w:lang w:val="en-US"/>
        </w:rPr>
        <w:t>that services are clinically effective is a key responsibility for clinical services, in order to en</w:t>
      </w:r>
      <w:r w:rsidR="00DD22F7">
        <w:rPr>
          <w:rFonts w:ascii="Arial" w:hAnsi="Arial" w:cs="Arial"/>
          <w:lang w:val="en-US"/>
        </w:rPr>
        <w:t>s</w:t>
      </w:r>
      <w:r w:rsidR="00EA0EE3" w:rsidRPr="007B53EE">
        <w:rPr>
          <w:rFonts w:ascii="Arial" w:hAnsi="Arial" w:cs="Arial"/>
          <w:lang w:val="en-US"/>
        </w:rPr>
        <w:t xml:space="preserve">ure that patients recover in the shortest time possible, </w:t>
      </w:r>
      <w:r w:rsidR="00DD22F7">
        <w:rPr>
          <w:rFonts w:ascii="Arial" w:hAnsi="Arial" w:cs="Arial"/>
          <w:lang w:val="en-US"/>
        </w:rPr>
        <w:t xml:space="preserve">thus </w:t>
      </w:r>
      <w:r w:rsidR="00EA0EE3" w:rsidRPr="007B53EE">
        <w:rPr>
          <w:rFonts w:ascii="Arial" w:hAnsi="Arial" w:cs="Arial"/>
          <w:lang w:val="en-US"/>
        </w:rPr>
        <w:t xml:space="preserve">reducing the length of time of emotional and physical distress </w:t>
      </w:r>
      <w:r w:rsidR="00A108B7">
        <w:rPr>
          <w:rFonts w:ascii="Arial" w:hAnsi="Arial" w:cs="Arial"/>
          <w:lang w:val="en-US"/>
        </w:rPr>
        <w:t xml:space="preserve">for patients </w:t>
      </w:r>
      <w:r w:rsidR="00EA0EE3" w:rsidRPr="007B53EE">
        <w:rPr>
          <w:rFonts w:ascii="Arial" w:hAnsi="Arial" w:cs="Arial"/>
          <w:lang w:val="en-US"/>
        </w:rPr>
        <w:t>and promoting recovery.</w:t>
      </w:r>
      <w:r w:rsidRPr="007B53EE">
        <w:rPr>
          <w:rFonts w:ascii="Arial" w:hAnsi="Arial" w:cs="Arial"/>
          <w:lang w:val="en-US"/>
        </w:rPr>
        <w:t xml:space="preserve"> This report </w:t>
      </w:r>
      <w:r w:rsidR="00EA0EE3" w:rsidRPr="007B53EE">
        <w:rPr>
          <w:rFonts w:ascii="Arial" w:hAnsi="Arial" w:cs="Arial"/>
          <w:lang w:val="en-US"/>
        </w:rPr>
        <w:t>outline</w:t>
      </w:r>
      <w:r w:rsidR="005E4D81">
        <w:rPr>
          <w:rFonts w:ascii="Arial" w:hAnsi="Arial" w:cs="Arial"/>
          <w:lang w:val="en-US"/>
        </w:rPr>
        <w:t xml:space="preserve">s </w:t>
      </w:r>
      <w:r w:rsidR="00A108B7" w:rsidRPr="007B53EE">
        <w:rPr>
          <w:rFonts w:ascii="Arial" w:hAnsi="Arial" w:cs="Arial"/>
          <w:lang w:val="en-US"/>
        </w:rPr>
        <w:t>achieved</w:t>
      </w:r>
      <w:r w:rsidR="00A108B7">
        <w:rPr>
          <w:rFonts w:ascii="Arial" w:hAnsi="Arial" w:cs="Arial"/>
          <w:lang w:val="en-US"/>
        </w:rPr>
        <w:t xml:space="preserve"> </w:t>
      </w:r>
      <w:r w:rsidRPr="007B53EE">
        <w:rPr>
          <w:rFonts w:ascii="Arial" w:hAnsi="Arial" w:cs="Arial"/>
          <w:lang w:val="en-US"/>
        </w:rPr>
        <w:t xml:space="preserve">standards of care </w:t>
      </w:r>
      <w:r w:rsidR="00A108B7">
        <w:rPr>
          <w:rFonts w:ascii="Arial" w:hAnsi="Arial" w:cs="Arial"/>
          <w:lang w:val="en-US"/>
        </w:rPr>
        <w:t>performance</w:t>
      </w:r>
      <w:r w:rsidRPr="007B53EE">
        <w:rPr>
          <w:rFonts w:ascii="Arial" w:hAnsi="Arial" w:cs="Arial"/>
          <w:lang w:val="en-US"/>
        </w:rPr>
        <w:t xml:space="preserve"> </w:t>
      </w:r>
      <w:r w:rsidR="005E4D81">
        <w:rPr>
          <w:rFonts w:ascii="Arial" w:hAnsi="Arial" w:cs="Arial"/>
          <w:lang w:val="en-US"/>
        </w:rPr>
        <w:t>in all three clinical directorates</w:t>
      </w:r>
      <w:r w:rsidR="00A108B7">
        <w:rPr>
          <w:rFonts w:ascii="Arial" w:hAnsi="Arial" w:cs="Arial"/>
          <w:lang w:val="en-US"/>
        </w:rPr>
        <w:t>,</w:t>
      </w:r>
      <w:r w:rsidR="005E4D81">
        <w:rPr>
          <w:rFonts w:ascii="Arial" w:hAnsi="Arial" w:cs="Arial"/>
          <w:lang w:val="en-US"/>
        </w:rPr>
        <w:t xml:space="preserve"> </w:t>
      </w:r>
      <w:r w:rsidRPr="007B53EE">
        <w:rPr>
          <w:rFonts w:ascii="Arial" w:hAnsi="Arial" w:cs="Arial"/>
          <w:lang w:val="en-US"/>
        </w:rPr>
        <w:t>primarily in Quarter</w:t>
      </w:r>
      <w:r w:rsidR="00DD22F7">
        <w:rPr>
          <w:rFonts w:ascii="Arial" w:hAnsi="Arial" w:cs="Arial"/>
          <w:lang w:val="en-US"/>
        </w:rPr>
        <w:t xml:space="preserve"> </w:t>
      </w:r>
      <w:r w:rsidR="009F7DE5">
        <w:rPr>
          <w:rFonts w:ascii="Arial" w:hAnsi="Arial" w:cs="Arial"/>
          <w:lang w:val="en-US"/>
        </w:rPr>
        <w:t>2</w:t>
      </w:r>
      <w:r w:rsidR="00EA0EE3" w:rsidRPr="007B53EE">
        <w:rPr>
          <w:rFonts w:ascii="Arial" w:hAnsi="Arial" w:cs="Arial"/>
          <w:lang w:val="en-US"/>
        </w:rPr>
        <w:t xml:space="preserve"> </w:t>
      </w:r>
      <w:r w:rsidR="00DD22F7">
        <w:rPr>
          <w:rFonts w:ascii="Arial" w:hAnsi="Arial" w:cs="Arial"/>
          <w:lang w:val="en-US"/>
        </w:rPr>
        <w:t>(</w:t>
      </w:r>
      <w:r w:rsidR="009F7DE5">
        <w:rPr>
          <w:rFonts w:ascii="Arial" w:hAnsi="Arial" w:cs="Arial"/>
          <w:lang w:val="en-US"/>
        </w:rPr>
        <w:t>August</w:t>
      </w:r>
      <w:r w:rsidR="00EA0EE3" w:rsidRPr="007B53EE">
        <w:rPr>
          <w:rFonts w:ascii="Arial" w:hAnsi="Arial" w:cs="Arial"/>
          <w:lang w:val="en-US"/>
        </w:rPr>
        <w:t xml:space="preserve"> </w:t>
      </w:r>
      <w:r w:rsidRPr="007B53EE">
        <w:rPr>
          <w:rFonts w:ascii="Arial" w:hAnsi="Arial" w:cs="Arial"/>
          <w:lang w:val="en-US"/>
        </w:rPr>
        <w:t xml:space="preserve">2014 </w:t>
      </w:r>
      <w:r w:rsidR="00EA0EE3" w:rsidRPr="007B53EE">
        <w:rPr>
          <w:rFonts w:ascii="Arial" w:hAnsi="Arial" w:cs="Arial"/>
          <w:lang w:val="en-US"/>
        </w:rPr>
        <w:t xml:space="preserve">to end </w:t>
      </w:r>
      <w:r w:rsidR="009F7DE5">
        <w:rPr>
          <w:rFonts w:ascii="Arial" w:hAnsi="Arial" w:cs="Arial"/>
          <w:lang w:val="en-US"/>
        </w:rPr>
        <w:t xml:space="preserve">October </w:t>
      </w:r>
      <w:r w:rsidR="00EA0EE3" w:rsidRPr="007B53EE">
        <w:rPr>
          <w:rFonts w:ascii="Arial" w:hAnsi="Arial" w:cs="Arial"/>
          <w:lang w:val="en-US"/>
        </w:rPr>
        <w:t>2014</w:t>
      </w:r>
      <w:r w:rsidR="00DD22F7">
        <w:rPr>
          <w:rFonts w:ascii="Arial" w:hAnsi="Arial" w:cs="Arial"/>
          <w:lang w:val="en-US"/>
        </w:rPr>
        <w:t>)</w:t>
      </w:r>
      <w:r w:rsidR="00A108B7">
        <w:rPr>
          <w:rFonts w:ascii="Arial" w:hAnsi="Arial" w:cs="Arial"/>
          <w:lang w:val="en-US"/>
        </w:rPr>
        <w:t>. It</w:t>
      </w:r>
      <w:r w:rsidRPr="007B53EE">
        <w:rPr>
          <w:rFonts w:ascii="Arial" w:hAnsi="Arial" w:cs="Arial"/>
          <w:lang w:val="en-US"/>
        </w:rPr>
        <w:t xml:space="preserve"> includes reports on clinical audit, essential standards audits for our inpatient wards, and audits of community team quality standards. </w:t>
      </w:r>
    </w:p>
    <w:p w:rsidR="00255C37" w:rsidRPr="007B53EE" w:rsidRDefault="00255C37" w:rsidP="00255C37">
      <w:pPr>
        <w:ind w:right="397"/>
        <w:rPr>
          <w:rFonts w:ascii="Arial" w:hAnsi="Arial" w:cs="Arial"/>
          <w:lang w:val="en-US"/>
        </w:rPr>
      </w:pPr>
    </w:p>
    <w:p w:rsidR="00255C37" w:rsidRPr="007B53EE" w:rsidRDefault="00255C37" w:rsidP="00255C37">
      <w:pPr>
        <w:ind w:right="397"/>
        <w:jc w:val="both"/>
        <w:rPr>
          <w:rFonts w:ascii="Arial" w:hAnsi="Arial" w:cs="Arial"/>
          <w:lang w:val="en-US"/>
        </w:rPr>
      </w:pPr>
      <w:r w:rsidRPr="007B53EE">
        <w:rPr>
          <w:rFonts w:ascii="Arial" w:hAnsi="Arial" w:cs="Arial"/>
          <w:lang w:val="en-US"/>
        </w:rPr>
        <w:t>The paper also provides a monthly general update on quality and safety including infection prevention and control, CQC outcomes and individual safety and quality issues.</w:t>
      </w:r>
    </w:p>
    <w:p w:rsidR="00255C37" w:rsidRPr="007B53EE" w:rsidRDefault="00255C37" w:rsidP="00255C37">
      <w:pPr>
        <w:ind w:right="397"/>
        <w:rPr>
          <w:rFonts w:ascii="Arial" w:hAnsi="Arial" w:cs="Arial"/>
          <w:lang w:val="en-US"/>
        </w:rPr>
      </w:pPr>
    </w:p>
    <w:p w:rsidR="00255C37" w:rsidRPr="007B53EE" w:rsidRDefault="00255C37" w:rsidP="00255C37">
      <w:pPr>
        <w:ind w:right="397"/>
        <w:rPr>
          <w:rFonts w:ascii="Arial" w:hAnsi="Arial" w:cs="Arial"/>
          <w:b/>
          <w:lang w:val="en-US"/>
        </w:rPr>
      </w:pPr>
    </w:p>
    <w:p w:rsidR="00255C37" w:rsidRPr="007B53EE" w:rsidRDefault="00ED6818" w:rsidP="00255C37">
      <w:pPr>
        <w:ind w:right="397"/>
        <w:rPr>
          <w:rFonts w:ascii="Arial" w:hAnsi="Arial" w:cs="Arial"/>
          <w:b/>
          <w:lang w:val="en-US"/>
        </w:rPr>
      </w:pPr>
      <w:r>
        <w:rPr>
          <w:rFonts w:ascii="Arial" w:hAnsi="Arial" w:cs="Arial"/>
          <w:b/>
          <w:lang w:val="en-US"/>
        </w:rPr>
        <w:t xml:space="preserve">2 </w:t>
      </w:r>
      <w:r w:rsidR="00ED73D9">
        <w:rPr>
          <w:rFonts w:ascii="Arial" w:hAnsi="Arial" w:cs="Arial"/>
          <w:b/>
          <w:lang w:val="en-US"/>
        </w:rPr>
        <w:t xml:space="preserve"> </w:t>
      </w:r>
      <w:r w:rsidR="00255C37" w:rsidRPr="007B53EE">
        <w:rPr>
          <w:rFonts w:ascii="Arial" w:hAnsi="Arial" w:cs="Arial"/>
          <w:b/>
          <w:lang w:val="en-US"/>
        </w:rPr>
        <w:t>Clinical Audit</w:t>
      </w:r>
    </w:p>
    <w:p w:rsidR="00255C37" w:rsidRPr="007B53EE" w:rsidRDefault="00255C37" w:rsidP="00255C37">
      <w:pPr>
        <w:ind w:right="397"/>
        <w:rPr>
          <w:rFonts w:ascii="Arial" w:hAnsi="Arial" w:cs="Arial"/>
          <w:b/>
          <w:lang w:val="en-US"/>
        </w:rPr>
      </w:pPr>
    </w:p>
    <w:p w:rsidR="00F63F49" w:rsidRDefault="00F63F49" w:rsidP="00255C37">
      <w:pPr>
        <w:ind w:right="397"/>
        <w:jc w:val="both"/>
        <w:rPr>
          <w:rFonts w:ascii="Arial" w:hAnsi="Arial" w:cs="Arial"/>
          <w:lang w:val="en-US"/>
        </w:rPr>
      </w:pPr>
      <w:r w:rsidRPr="007B53EE">
        <w:rPr>
          <w:rFonts w:ascii="Arial" w:hAnsi="Arial" w:cs="Arial"/>
          <w:lang w:val="en-US"/>
        </w:rPr>
        <w:t>Ten Trust wide audits were reported on in Q</w:t>
      </w:r>
      <w:r w:rsidR="00260860">
        <w:rPr>
          <w:rFonts w:ascii="Arial" w:hAnsi="Arial" w:cs="Arial"/>
          <w:lang w:val="en-US"/>
        </w:rPr>
        <w:t>2</w:t>
      </w:r>
      <w:r w:rsidRPr="007B53EE">
        <w:rPr>
          <w:rFonts w:ascii="Arial" w:hAnsi="Arial" w:cs="Arial"/>
          <w:lang w:val="en-US"/>
        </w:rPr>
        <w:t>, of these four were rated as good, four</w:t>
      </w:r>
      <w:r w:rsidR="00255C37" w:rsidRPr="007B53EE">
        <w:rPr>
          <w:rFonts w:ascii="Arial" w:hAnsi="Arial" w:cs="Arial"/>
          <w:lang w:val="en-US"/>
        </w:rPr>
        <w:t xml:space="preserve"> </w:t>
      </w:r>
      <w:r w:rsidRPr="007B53EE">
        <w:rPr>
          <w:rFonts w:ascii="Arial" w:hAnsi="Arial" w:cs="Arial"/>
          <w:lang w:val="en-US"/>
        </w:rPr>
        <w:t xml:space="preserve">were identified as requiring </w:t>
      </w:r>
      <w:r w:rsidR="00255C37" w:rsidRPr="007B53EE">
        <w:rPr>
          <w:rFonts w:ascii="Arial" w:hAnsi="Arial" w:cs="Arial"/>
          <w:lang w:val="en-US"/>
        </w:rPr>
        <w:t>improvement</w:t>
      </w:r>
      <w:r w:rsidRPr="007B53EE">
        <w:rPr>
          <w:rFonts w:ascii="Arial" w:hAnsi="Arial" w:cs="Arial"/>
          <w:lang w:val="en-US"/>
        </w:rPr>
        <w:t xml:space="preserve"> (although one of these w</w:t>
      </w:r>
      <w:r w:rsidR="00A108B7">
        <w:rPr>
          <w:rFonts w:ascii="Arial" w:hAnsi="Arial" w:cs="Arial"/>
          <w:lang w:val="en-US"/>
        </w:rPr>
        <w:t>as</w:t>
      </w:r>
      <w:r w:rsidRPr="007B53EE">
        <w:rPr>
          <w:rFonts w:ascii="Arial" w:hAnsi="Arial" w:cs="Arial"/>
          <w:lang w:val="en-US"/>
        </w:rPr>
        <w:t xml:space="preserve"> rated as excellent in Children’s and families and good in older adult mental health wards). One of the audits was not rated and one was for data collection only. </w:t>
      </w:r>
    </w:p>
    <w:p w:rsidR="00260860" w:rsidRPr="007B53EE" w:rsidRDefault="00260860" w:rsidP="00255C37">
      <w:pPr>
        <w:ind w:right="397"/>
        <w:jc w:val="both"/>
        <w:rPr>
          <w:rFonts w:ascii="Arial" w:hAnsi="Arial" w:cs="Arial"/>
          <w:lang w:val="en-US"/>
        </w:rPr>
      </w:pPr>
    </w:p>
    <w:p w:rsidR="00255C37" w:rsidRDefault="00ED73D9" w:rsidP="00255C37">
      <w:pPr>
        <w:ind w:right="397"/>
        <w:rPr>
          <w:rFonts w:ascii="Arial" w:hAnsi="Arial" w:cs="Arial"/>
          <w:lang w:val="en-US"/>
        </w:rPr>
      </w:pPr>
      <w:r>
        <w:rPr>
          <w:rFonts w:ascii="Arial" w:hAnsi="Arial" w:cs="Arial"/>
          <w:lang w:val="en-US"/>
        </w:rPr>
        <w:t xml:space="preserve">Summaries of six of our major </w:t>
      </w:r>
      <w:r w:rsidR="00454528">
        <w:rPr>
          <w:rFonts w:ascii="Arial" w:hAnsi="Arial" w:cs="Arial"/>
          <w:lang w:val="en-US"/>
        </w:rPr>
        <w:t>audits are outlined in Appendix 1</w:t>
      </w:r>
      <w:r w:rsidR="0027686B">
        <w:rPr>
          <w:rFonts w:ascii="Arial" w:hAnsi="Arial" w:cs="Arial"/>
          <w:lang w:val="en-US"/>
        </w:rPr>
        <w:t xml:space="preserve"> </w:t>
      </w:r>
      <w:r w:rsidR="00454528">
        <w:rPr>
          <w:rFonts w:ascii="Arial" w:hAnsi="Arial" w:cs="Arial"/>
          <w:lang w:val="en-US"/>
        </w:rPr>
        <w:t>- these cover a significant proportion of clinical activity within the three directorates..</w:t>
      </w:r>
    </w:p>
    <w:p w:rsidR="00454528" w:rsidRDefault="00454528" w:rsidP="00255C37">
      <w:pPr>
        <w:ind w:right="397"/>
        <w:rPr>
          <w:rFonts w:ascii="Arial" w:hAnsi="Arial" w:cs="Arial"/>
          <w:lang w:val="en-US"/>
        </w:rPr>
      </w:pPr>
    </w:p>
    <w:p w:rsidR="00ED73D9" w:rsidRDefault="00ED73D9" w:rsidP="00255C37">
      <w:pPr>
        <w:ind w:right="397"/>
        <w:rPr>
          <w:rFonts w:ascii="Arial" w:hAnsi="Arial" w:cs="Arial"/>
          <w:lang w:val="en-US"/>
        </w:rPr>
      </w:pPr>
      <w:r>
        <w:rPr>
          <w:rFonts w:ascii="Arial" w:hAnsi="Arial" w:cs="Arial"/>
          <w:lang w:val="en-US"/>
        </w:rPr>
        <w:t>Essential inpatient standards – 24 mental health wards</w:t>
      </w:r>
    </w:p>
    <w:p w:rsidR="00ED73D9" w:rsidRDefault="00ED73D9" w:rsidP="00255C37">
      <w:pPr>
        <w:ind w:right="397"/>
        <w:rPr>
          <w:rFonts w:ascii="Arial" w:hAnsi="Arial" w:cs="Arial"/>
          <w:lang w:val="en-US"/>
        </w:rPr>
      </w:pPr>
      <w:r>
        <w:rPr>
          <w:rFonts w:ascii="Arial" w:hAnsi="Arial" w:cs="Arial"/>
          <w:lang w:val="en-US"/>
        </w:rPr>
        <w:t>Community Hospital Standards in ten community hospital wards</w:t>
      </w:r>
    </w:p>
    <w:p w:rsidR="00454528" w:rsidRDefault="00ED73D9" w:rsidP="00255C37">
      <w:pPr>
        <w:ind w:right="397"/>
        <w:rPr>
          <w:rFonts w:ascii="Arial" w:hAnsi="Arial" w:cs="Arial"/>
          <w:lang w:val="en-US"/>
        </w:rPr>
      </w:pPr>
      <w:r>
        <w:rPr>
          <w:rFonts w:ascii="Arial" w:hAnsi="Arial" w:cs="Arial"/>
          <w:lang w:val="en-US"/>
        </w:rPr>
        <w:t>P</w:t>
      </w:r>
      <w:r w:rsidR="00454528">
        <w:rPr>
          <w:rFonts w:ascii="Arial" w:hAnsi="Arial" w:cs="Arial"/>
          <w:lang w:val="en-US"/>
        </w:rPr>
        <w:t>ressure ulcer management</w:t>
      </w:r>
      <w:r>
        <w:rPr>
          <w:rFonts w:ascii="Arial" w:hAnsi="Arial" w:cs="Arial"/>
          <w:lang w:val="en-US"/>
        </w:rPr>
        <w:t xml:space="preserve"> in the District Nursing Service</w:t>
      </w:r>
    </w:p>
    <w:p w:rsidR="00454528" w:rsidRDefault="00ED73D9" w:rsidP="00255C37">
      <w:pPr>
        <w:ind w:right="397"/>
        <w:rPr>
          <w:rFonts w:ascii="Arial" w:hAnsi="Arial" w:cs="Arial"/>
          <w:lang w:val="en-US"/>
        </w:rPr>
      </w:pPr>
      <w:r>
        <w:rPr>
          <w:rFonts w:ascii="Arial" w:hAnsi="Arial" w:cs="Arial"/>
          <w:lang w:val="en-US"/>
        </w:rPr>
        <w:t xml:space="preserve">Infection </w:t>
      </w:r>
      <w:r w:rsidR="00260860">
        <w:rPr>
          <w:rFonts w:ascii="Arial" w:hAnsi="Arial" w:cs="Arial"/>
          <w:lang w:val="en-US"/>
        </w:rPr>
        <w:t>P</w:t>
      </w:r>
      <w:r>
        <w:rPr>
          <w:rFonts w:ascii="Arial" w:hAnsi="Arial" w:cs="Arial"/>
          <w:lang w:val="en-US"/>
        </w:rPr>
        <w:t xml:space="preserve">revention and </w:t>
      </w:r>
      <w:r w:rsidR="00260860">
        <w:rPr>
          <w:rFonts w:ascii="Arial" w:hAnsi="Arial" w:cs="Arial"/>
          <w:lang w:val="en-US"/>
        </w:rPr>
        <w:t>C</w:t>
      </w:r>
      <w:r>
        <w:rPr>
          <w:rFonts w:ascii="Arial" w:hAnsi="Arial" w:cs="Arial"/>
          <w:lang w:val="en-US"/>
        </w:rPr>
        <w:t>ontrol Standards</w:t>
      </w:r>
    </w:p>
    <w:p w:rsidR="00ED73D9" w:rsidRDefault="00ED73D9" w:rsidP="00255C37">
      <w:pPr>
        <w:ind w:right="397"/>
        <w:rPr>
          <w:rFonts w:ascii="Arial" w:hAnsi="Arial" w:cs="Arial"/>
          <w:lang w:val="en-US"/>
        </w:rPr>
      </w:pPr>
      <w:r>
        <w:rPr>
          <w:rFonts w:ascii="Arial" w:hAnsi="Arial" w:cs="Arial"/>
          <w:lang w:val="en-US"/>
        </w:rPr>
        <w:t xml:space="preserve">Care Programme Approach Standards </w:t>
      </w:r>
      <w:r w:rsidR="00DD22F7">
        <w:rPr>
          <w:rFonts w:ascii="Arial" w:hAnsi="Arial" w:cs="Arial"/>
          <w:lang w:val="en-US"/>
        </w:rPr>
        <w:t>in community</w:t>
      </w:r>
      <w:r>
        <w:rPr>
          <w:rFonts w:ascii="Arial" w:hAnsi="Arial" w:cs="Arial"/>
          <w:lang w:val="en-US"/>
        </w:rPr>
        <w:t xml:space="preserve"> mental health teams</w:t>
      </w:r>
    </w:p>
    <w:p w:rsidR="00ED6818" w:rsidRDefault="00ED6818" w:rsidP="00255C37">
      <w:pPr>
        <w:ind w:right="397"/>
        <w:rPr>
          <w:rFonts w:ascii="Arial" w:hAnsi="Arial" w:cs="Arial"/>
          <w:lang w:val="en-US"/>
        </w:rPr>
      </w:pPr>
      <w:r>
        <w:rPr>
          <w:rFonts w:ascii="Arial" w:hAnsi="Arial" w:cs="Arial"/>
          <w:lang w:val="en-US"/>
        </w:rPr>
        <w:t>L</w:t>
      </w:r>
      <w:r w:rsidR="00735228">
        <w:rPr>
          <w:rFonts w:ascii="Arial" w:hAnsi="Arial" w:cs="Arial"/>
          <w:lang w:val="en-US"/>
        </w:rPr>
        <w:t xml:space="preserve">earning </w:t>
      </w:r>
      <w:r>
        <w:rPr>
          <w:rFonts w:ascii="Arial" w:hAnsi="Arial" w:cs="Arial"/>
          <w:lang w:val="en-US"/>
        </w:rPr>
        <w:t>D</w:t>
      </w:r>
      <w:r w:rsidR="00735228">
        <w:rPr>
          <w:rFonts w:ascii="Arial" w:hAnsi="Arial" w:cs="Arial"/>
          <w:lang w:val="en-US"/>
        </w:rPr>
        <w:t>isability reasonable adjustment</w:t>
      </w:r>
    </w:p>
    <w:p w:rsidR="00B708FC" w:rsidRDefault="00B708FC" w:rsidP="00255C37">
      <w:pPr>
        <w:ind w:right="397"/>
        <w:rPr>
          <w:rFonts w:ascii="Arial" w:hAnsi="Arial" w:cs="Arial"/>
          <w:lang w:val="en-US"/>
        </w:rPr>
      </w:pPr>
    </w:p>
    <w:p w:rsidR="00454528" w:rsidRPr="00454528" w:rsidRDefault="00454528" w:rsidP="00255C37">
      <w:pPr>
        <w:ind w:right="397"/>
        <w:rPr>
          <w:rFonts w:ascii="Arial" w:hAnsi="Arial" w:cs="Arial"/>
          <w:lang w:val="en-US"/>
        </w:rPr>
      </w:pPr>
    </w:p>
    <w:p w:rsidR="00255C37" w:rsidRPr="00BA5586" w:rsidRDefault="00ED6818" w:rsidP="00255C37">
      <w:pPr>
        <w:ind w:right="397"/>
        <w:rPr>
          <w:rFonts w:ascii="Arial" w:hAnsi="Arial" w:cs="Arial"/>
          <w:b/>
          <w:lang w:val="en-US"/>
        </w:rPr>
      </w:pPr>
      <w:r>
        <w:rPr>
          <w:rFonts w:ascii="Arial" w:hAnsi="Arial" w:cs="Arial"/>
          <w:b/>
          <w:lang w:val="en-US"/>
        </w:rPr>
        <w:t xml:space="preserve">2.1 </w:t>
      </w:r>
      <w:r w:rsidR="00255C37" w:rsidRPr="00BA5586">
        <w:rPr>
          <w:rFonts w:ascii="Arial" w:hAnsi="Arial" w:cs="Arial"/>
          <w:b/>
          <w:lang w:val="en-US"/>
        </w:rPr>
        <w:t>Inpatient standards of care</w:t>
      </w:r>
    </w:p>
    <w:p w:rsidR="00255C37" w:rsidRPr="00BA5586" w:rsidRDefault="00255C37" w:rsidP="00255C37">
      <w:pPr>
        <w:ind w:right="397"/>
        <w:rPr>
          <w:rFonts w:ascii="Arial" w:hAnsi="Arial" w:cs="Arial"/>
          <w:b/>
          <w:lang w:val="en-US"/>
        </w:rPr>
      </w:pPr>
    </w:p>
    <w:p w:rsidR="00B708FC" w:rsidRDefault="00255C37" w:rsidP="007B53EE">
      <w:pPr>
        <w:pStyle w:val="Header"/>
        <w:rPr>
          <w:rFonts w:ascii="Arial" w:hAnsi="Arial" w:cs="Arial"/>
        </w:rPr>
      </w:pPr>
      <w:r w:rsidRPr="00BA5586">
        <w:rPr>
          <w:rFonts w:ascii="Arial" w:hAnsi="Arial" w:cs="Arial"/>
          <w:lang w:val="en-US"/>
        </w:rPr>
        <w:t>Twenty</w:t>
      </w:r>
      <w:r w:rsidR="007B53EE" w:rsidRPr="00BA5586">
        <w:rPr>
          <w:rFonts w:ascii="Arial" w:hAnsi="Arial" w:cs="Arial"/>
          <w:lang w:val="en-US"/>
        </w:rPr>
        <w:t xml:space="preserve"> two out of twenty f</w:t>
      </w:r>
      <w:r w:rsidR="0027686B">
        <w:rPr>
          <w:rFonts w:ascii="Arial" w:hAnsi="Arial" w:cs="Arial"/>
          <w:lang w:val="en-US"/>
        </w:rPr>
        <w:t>our</w:t>
      </w:r>
      <w:r w:rsidR="007B53EE" w:rsidRPr="00BA5586">
        <w:rPr>
          <w:rFonts w:ascii="Arial" w:hAnsi="Arial" w:cs="Arial"/>
          <w:lang w:val="en-US"/>
        </w:rPr>
        <w:t xml:space="preserve"> </w:t>
      </w:r>
      <w:r w:rsidRPr="00BA5586">
        <w:rPr>
          <w:rFonts w:ascii="Arial" w:hAnsi="Arial" w:cs="Arial"/>
          <w:lang w:val="en-US"/>
        </w:rPr>
        <w:t>mental health wards complete</w:t>
      </w:r>
      <w:r w:rsidR="00BA5586">
        <w:rPr>
          <w:rFonts w:ascii="Arial" w:hAnsi="Arial" w:cs="Arial"/>
          <w:lang w:val="en-US"/>
        </w:rPr>
        <w:t>d the Essential Standards Audit which was published in August 2014.</w:t>
      </w:r>
      <w:r w:rsidRPr="00BA5586">
        <w:rPr>
          <w:rFonts w:ascii="Arial" w:hAnsi="Arial" w:cs="Arial"/>
          <w:lang w:val="en-US"/>
        </w:rPr>
        <w:t xml:space="preserve"> </w:t>
      </w:r>
      <w:r w:rsidR="0027686B" w:rsidRPr="0023472B">
        <w:rPr>
          <w:rFonts w:ascii="Arial" w:hAnsi="Arial" w:cs="Arial"/>
          <w:noProof/>
        </w:rPr>
        <w:t xml:space="preserve">Data was not received from Ashurst and Cotswold House Oxford. </w:t>
      </w:r>
      <w:r w:rsidR="007B53EE" w:rsidRPr="00BA5586">
        <w:rPr>
          <w:rFonts w:ascii="Arial" w:hAnsi="Arial" w:cs="Arial"/>
        </w:rPr>
        <w:t>This</w:t>
      </w:r>
      <w:r w:rsidR="007B53EE" w:rsidRPr="007B53EE">
        <w:rPr>
          <w:rFonts w:ascii="Arial" w:hAnsi="Arial" w:cs="Arial"/>
        </w:rPr>
        <w:t xml:space="preserve"> month saw the introduction of 8 new standards for the Mental Health Act. The </w:t>
      </w:r>
      <w:r w:rsidR="007B53EE" w:rsidRPr="007B53EE">
        <w:rPr>
          <w:rFonts w:ascii="Arial" w:hAnsi="Arial" w:cs="Arial"/>
        </w:rPr>
        <w:lastRenderedPageBreak/>
        <w:t>overall results for the baseline audit rating varied - three were rated as poor, 2 fai</w:t>
      </w:r>
      <w:r w:rsidR="005E4D81">
        <w:rPr>
          <w:rFonts w:ascii="Arial" w:hAnsi="Arial" w:cs="Arial"/>
        </w:rPr>
        <w:t>r and two good. The other standards showed</w:t>
      </w:r>
      <w:r w:rsidR="007B53EE" w:rsidRPr="007B53EE">
        <w:rPr>
          <w:rFonts w:ascii="Arial" w:hAnsi="Arial" w:cs="Arial"/>
        </w:rPr>
        <w:t xml:space="preserve"> an improvement in 9 standards</w:t>
      </w:r>
      <w:r w:rsidR="0027686B">
        <w:rPr>
          <w:rFonts w:ascii="Arial" w:hAnsi="Arial" w:cs="Arial"/>
        </w:rPr>
        <w:t>;</w:t>
      </w:r>
      <w:r w:rsidR="007B53EE" w:rsidRPr="007B53EE">
        <w:rPr>
          <w:rFonts w:ascii="Arial" w:hAnsi="Arial" w:cs="Arial"/>
        </w:rPr>
        <w:t xml:space="preserve"> 6 standards remained the same and there was a reduced level of performance in 14 standards</w:t>
      </w:r>
      <w:r w:rsidR="00B708FC">
        <w:rPr>
          <w:rFonts w:ascii="Arial" w:hAnsi="Arial" w:cs="Arial"/>
        </w:rPr>
        <w:t>,</w:t>
      </w:r>
      <w:r w:rsidR="00B708FC" w:rsidRPr="00B708FC">
        <w:rPr>
          <w:rFonts w:ascii="Arial" w:hAnsi="Arial" w:cs="Arial"/>
        </w:rPr>
        <w:t xml:space="preserve"> </w:t>
      </w:r>
      <w:r w:rsidR="00B708FC">
        <w:rPr>
          <w:rFonts w:ascii="Arial" w:hAnsi="Arial" w:cs="Arial"/>
        </w:rPr>
        <w:t>this is disappointing given the investment made to improve ward leadership.</w:t>
      </w:r>
      <w:r w:rsidR="007B53EE" w:rsidRPr="007B53EE">
        <w:rPr>
          <w:rFonts w:ascii="Arial" w:hAnsi="Arial" w:cs="Arial"/>
        </w:rPr>
        <w:t xml:space="preserve"> </w:t>
      </w:r>
      <w:r w:rsidR="00C41B14">
        <w:rPr>
          <w:rFonts w:ascii="Arial" w:hAnsi="Arial" w:cs="Arial"/>
        </w:rPr>
        <w:t>We are aware that some in-patient areas c</w:t>
      </w:r>
      <w:r w:rsidR="005E4D81">
        <w:rPr>
          <w:rFonts w:ascii="Arial" w:hAnsi="Arial" w:cs="Arial"/>
        </w:rPr>
        <w:t>ontinuing to experience lower</w:t>
      </w:r>
      <w:r w:rsidR="00C41B14">
        <w:rPr>
          <w:rFonts w:ascii="Arial" w:hAnsi="Arial" w:cs="Arial"/>
        </w:rPr>
        <w:t xml:space="preserve"> staffing levels </w:t>
      </w:r>
      <w:r w:rsidR="005E4D81">
        <w:rPr>
          <w:rFonts w:ascii="Arial" w:hAnsi="Arial" w:cs="Arial"/>
        </w:rPr>
        <w:t xml:space="preserve">than planned </w:t>
      </w:r>
      <w:r w:rsidR="00C41B14">
        <w:rPr>
          <w:rFonts w:ascii="Arial" w:hAnsi="Arial" w:cs="Arial"/>
        </w:rPr>
        <w:t>which may be a contributor</w:t>
      </w:r>
      <w:r w:rsidR="005E4D81">
        <w:rPr>
          <w:rFonts w:ascii="Arial" w:hAnsi="Arial" w:cs="Arial"/>
        </w:rPr>
        <w:t>y factor to the issues with lower</w:t>
      </w:r>
      <w:r w:rsidR="00C41B14">
        <w:rPr>
          <w:rFonts w:ascii="Arial" w:hAnsi="Arial" w:cs="Arial"/>
        </w:rPr>
        <w:t xml:space="preserve"> performance. </w:t>
      </w:r>
      <w:r w:rsidR="007B53EE" w:rsidRPr="007B53EE">
        <w:rPr>
          <w:rFonts w:ascii="Arial" w:hAnsi="Arial" w:cs="Arial"/>
        </w:rPr>
        <w:t xml:space="preserve">All results have been communicated to clinical areas, </w:t>
      </w:r>
      <w:r w:rsidR="005E4D81">
        <w:rPr>
          <w:rFonts w:ascii="Arial" w:hAnsi="Arial" w:cs="Arial"/>
        </w:rPr>
        <w:t xml:space="preserve">and modern matrons and senior </w:t>
      </w:r>
      <w:r w:rsidR="00C41B14">
        <w:rPr>
          <w:rFonts w:ascii="Arial" w:hAnsi="Arial" w:cs="Arial"/>
        </w:rPr>
        <w:t xml:space="preserve">managers </w:t>
      </w:r>
      <w:r w:rsidR="005E4D81">
        <w:rPr>
          <w:rFonts w:ascii="Arial" w:hAnsi="Arial" w:cs="Arial"/>
        </w:rPr>
        <w:t xml:space="preserve">have developed </w:t>
      </w:r>
      <w:r w:rsidR="007B53EE" w:rsidRPr="007B53EE">
        <w:rPr>
          <w:rFonts w:ascii="Arial" w:hAnsi="Arial" w:cs="Arial"/>
        </w:rPr>
        <w:t>actions, to address the identified area for impro</w:t>
      </w:r>
      <w:r w:rsidR="00D2135E">
        <w:rPr>
          <w:rFonts w:ascii="Arial" w:hAnsi="Arial" w:cs="Arial"/>
        </w:rPr>
        <w:t>vement</w:t>
      </w:r>
      <w:r w:rsidR="00B708FC">
        <w:rPr>
          <w:rFonts w:ascii="Arial" w:hAnsi="Arial" w:cs="Arial"/>
        </w:rPr>
        <w:t>.</w:t>
      </w:r>
    </w:p>
    <w:p w:rsidR="00B708FC" w:rsidRDefault="00B708FC" w:rsidP="007B53EE">
      <w:pPr>
        <w:pStyle w:val="Header"/>
        <w:rPr>
          <w:rFonts w:ascii="Arial" w:hAnsi="Arial" w:cs="Arial"/>
        </w:rPr>
      </w:pPr>
    </w:p>
    <w:p w:rsidR="00D2135E" w:rsidRDefault="00D2135E" w:rsidP="007B53EE">
      <w:pPr>
        <w:pStyle w:val="Header"/>
        <w:rPr>
          <w:rFonts w:ascii="Arial" w:hAnsi="Arial" w:cs="Arial"/>
        </w:rPr>
      </w:pPr>
    </w:p>
    <w:p w:rsidR="00D2135E" w:rsidRPr="00CC095A" w:rsidRDefault="00D2135E" w:rsidP="00CC095A">
      <w:pPr>
        <w:rPr>
          <w:rFonts w:ascii="Arial" w:hAnsi="Arial" w:cs="Arial"/>
          <w:b/>
          <w:i/>
          <w:noProof/>
          <w:u w:val="single"/>
        </w:rPr>
      </w:pPr>
      <w:r w:rsidRPr="00CC095A">
        <w:rPr>
          <w:rFonts w:ascii="Arial" w:hAnsi="Arial" w:cs="Arial"/>
          <w:b/>
          <w:i/>
          <w:noProof/>
          <w:u w:val="single"/>
        </w:rPr>
        <w:t>Essential Standards Mental Health Inpatient wards – August 2014</w:t>
      </w:r>
    </w:p>
    <w:p w:rsidR="00D2135E" w:rsidRPr="0023472B" w:rsidRDefault="00D2135E" w:rsidP="00D2135E">
      <w:pPr>
        <w:rPr>
          <w:rFonts w:ascii="Arial" w:hAnsi="Arial" w:cs="Arial"/>
          <w:noProof/>
        </w:rPr>
      </w:pPr>
    </w:p>
    <w:p w:rsidR="00D2135E" w:rsidRPr="0023472B" w:rsidRDefault="0027686B" w:rsidP="00D2135E">
      <w:pPr>
        <w:rPr>
          <w:rFonts w:ascii="Arial" w:hAnsi="Arial" w:cs="Arial"/>
        </w:rPr>
      </w:pPr>
      <w:r>
        <w:rPr>
          <w:rFonts w:ascii="Arial" w:hAnsi="Arial" w:cs="Arial"/>
          <w:noProof/>
        </w:rPr>
        <w:t xml:space="preserve">The </w:t>
      </w:r>
      <w:r w:rsidR="00D2135E" w:rsidRPr="0023472B">
        <w:rPr>
          <w:rFonts w:ascii="Arial" w:hAnsi="Arial" w:cs="Arial"/>
          <w:noProof/>
        </w:rPr>
        <w:t>Essential Standards audit evaluates the care provided in the inpatient units against  40  standards of care.</w:t>
      </w:r>
      <w:r w:rsidR="00D2135E" w:rsidRPr="0023472B">
        <w:rPr>
          <w:rFonts w:ascii="Arial" w:hAnsi="Arial" w:cs="Arial"/>
        </w:rPr>
        <w:t xml:space="preserve"> The audit involves 19 standards related to patient experience of care and 21 standards related to clinical care provided by staff.</w:t>
      </w:r>
    </w:p>
    <w:p w:rsidR="00D2135E" w:rsidRPr="0023472B" w:rsidRDefault="00D2135E" w:rsidP="00D2135E">
      <w:pPr>
        <w:rPr>
          <w:rFonts w:ascii="Arial" w:hAnsi="Arial" w:cs="Arial"/>
          <w:noProof/>
        </w:rPr>
      </w:pPr>
    </w:p>
    <w:p w:rsidR="00D2135E" w:rsidRPr="0023472B" w:rsidRDefault="00D2135E" w:rsidP="00D2135E">
      <w:pPr>
        <w:rPr>
          <w:rFonts w:ascii="Arial" w:hAnsi="Arial" w:cs="Arial"/>
          <w:noProof/>
        </w:rPr>
      </w:pPr>
      <w:r w:rsidRPr="0023472B">
        <w:rPr>
          <w:rFonts w:ascii="Arial" w:hAnsi="Arial" w:cs="Arial"/>
          <w:noProof/>
        </w:rPr>
        <w:t>The overall sample size is 110, although this varies from question to question. Some standards were not relevant to some patients because of factors like the specific nature of the mental health problem they are suffering from and the patients’ presentation at the time of data collection. The compliance to a standard is based on the number of patients to whom the standard is applicable at the time of data collection.</w:t>
      </w:r>
    </w:p>
    <w:p w:rsidR="00D2135E" w:rsidRPr="0023472B" w:rsidRDefault="00D2135E" w:rsidP="00D2135E">
      <w:pPr>
        <w:rPr>
          <w:rFonts w:ascii="Arial" w:hAnsi="Arial" w:cs="Arial"/>
          <w:noProof/>
        </w:rPr>
      </w:pPr>
    </w:p>
    <w:p w:rsidR="00D2135E" w:rsidRPr="0023472B" w:rsidRDefault="00D2135E" w:rsidP="00D2135E">
      <w:pPr>
        <w:rPr>
          <w:rFonts w:ascii="Arial" w:hAnsi="Arial" w:cs="Arial"/>
          <w:noProof/>
        </w:rPr>
      </w:pPr>
      <w:r w:rsidRPr="0023472B">
        <w:rPr>
          <w:rFonts w:ascii="Arial" w:hAnsi="Arial" w:cs="Arial"/>
          <w:noProof/>
        </w:rPr>
        <w:t>The tool has been reviewed in June 2014 and some new questions are added, for which  previous data will not be available. Some of the wards have used the older version of the tool and this is noted.</w:t>
      </w:r>
    </w:p>
    <w:p w:rsidR="00D2135E" w:rsidRDefault="00D2135E" w:rsidP="00D2135E">
      <w:pPr>
        <w:rPr>
          <w:rFonts w:ascii="Arial" w:hAnsi="Arial" w:cs="Arial"/>
          <w:b/>
          <w:u w:val="single"/>
        </w:rPr>
      </w:pPr>
    </w:p>
    <w:p w:rsidR="00D2135E" w:rsidRDefault="00D2135E" w:rsidP="00D2135E">
      <w:pPr>
        <w:rPr>
          <w:rFonts w:ascii="Arial" w:hAnsi="Arial" w:cs="Arial"/>
          <w:b/>
          <w:u w:val="single"/>
        </w:rPr>
      </w:pPr>
    </w:p>
    <w:p w:rsidR="00D2135E" w:rsidRDefault="001B1F94" w:rsidP="00D2135E">
      <w:pPr>
        <w:rPr>
          <w:rFonts w:ascii="Arial" w:hAnsi="Arial" w:cs="Arial"/>
          <w:b/>
          <w:u w:val="single"/>
        </w:rPr>
      </w:pPr>
      <w:r>
        <w:rPr>
          <w:noProof/>
        </w:rPr>
        <w:drawing>
          <wp:inline distT="0" distB="0" distL="0" distR="0">
            <wp:extent cx="6653217" cy="2489651"/>
            <wp:effectExtent l="6824" t="4162" r="6824" b="3642"/>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135E" w:rsidRDefault="00D2135E" w:rsidP="00D2135E">
      <w:pPr>
        <w:rPr>
          <w:rFonts w:ascii="Arial" w:hAnsi="Arial" w:cs="Arial"/>
          <w:b/>
          <w:u w:val="single"/>
        </w:rPr>
      </w:pPr>
    </w:p>
    <w:p w:rsidR="00D2135E" w:rsidRDefault="00D2135E" w:rsidP="00D2135E">
      <w:pPr>
        <w:rPr>
          <w:rFonts w:ascii="Arial" w:hAnsi="Arial" w:cs="Arial"/>
          <w:b/>
          <w:u w:val="single"/>
        </w:rPr>
      </w:pPr>
    </w:p>
    <w:p w:rsidR="00D2135E" w:rsidRDefault="001B1F94" w:rsidP="00D2135E">
      <w:pPr>
        <w:rPr>
          <w:noProof/>
        </w:rPr>
      </w:pPr>
      <w:r>
        <w:rPr>
          <w:noProof/>
        </w:rPr>
        <w:lastRenderedPageBreak/>
        <w:drawing>
          <wp:inline distT="0" distB="0" distL="0" distR="0">
            <wp:extent cx="6510001" cy="2468116"/>
            <wp:effectExtent l="6677" t="4810" r="6677" b="4209"/>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2135E" w:rsidRDefault="00D2135E" w:rsidP="00D2135E">
      <w:pPr>
        <w:rPr>
          <w:noProof/>
        </w:rPr>
      </w:pPr>
    </w:p>
    <w:p w:rsidR="00D2135E" w:rsidRDefault="001B1F94" w:rsidP="00D2135E">
      <w:pPr>
        <w:rPr>
          <w:noProof/>
        </w:rPr>
      </w:pPr>
      <w:r>
        <w:rPr>
          <w:noProof/>
        </w:rPr>
        <w:drawing>
          <wp:inline distT="0" distB="0" distL="0" distR="0">
            <wp:extent cx="6508240" cy="2353500"/>
            <wp:effectExtent l="6718" t="3397" r="8397" b="4033"/>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2135E" w:rsidRDefault="00D2135E" w:rsidP="00D2135E">
      <w:pPr>
        <w:rPr>
          <w:noProof/>
        </w:rPr>
      </w:pPr>
    </w:p>
    <w:p w:rsidR="00D2135E" w:rsidRDefault="001B1F94" w:rsidP="00D2135E">
      <w:pPr>
        <w:rPr>
          <w:noProof/>
        </w:rPr>
      </w:pPr>
      <w:r>
        <w:rPr>
          <w:noProof/>
        </w:rPr>
        <w:drawing>
          <wp:inline distT="0" distB="0" distL="0" distR="0">
            <wp:extent cx="6503663" cy="2537612"/>
            <wp:effectExtent l="6671" t="3585" r="6671" b="3883"/>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2135E" w:rsidRDefault="00D2135E" w:rsidP="00D2135E">
      <w:pPr>
        <w:rPr>
          <w:noProof/>
        </w:rPr>
      </w:pPr>
    </w:p>
    <w:p w:rsidR="00D2135E" w:rsidRDefault="001B1F94" w:rsidP="00D2135E">
      <w:pPr>
        <w:rPr>
          <w:noProof/>
        </w:rPr>
      </w:pPr>
      <w:r>
        <w:rPr>
          <w:noProof/>
        </w:rPr>
        <w:lastRenderedPageBreak/>
        <w:drawing>
          <wp:inline distT="0" distB="0" distL="0" distR="0">
            <wp:extent cx="6428254" cy="3280468"/>
            <wp:effectExtent l="6593" t="6565" r="6593" b="8617"/>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2135E" w:rsidRDefault="00D2135E" w:rsidP="00D2135E">
      <w:pPr>
        <w:rPr>
          <w:noProof/>
        </w:rPr>
      </w:pPr>
    </w:p>
    <w:p w:rsidR="00D2135E" w:rsidRDefault="001B1F94" w:rsidP="00D2135E">
      <w:pPr>
        <w:rPr>
          <w:noProof/>
        </w:rPr>
      </w:pPr>
      <w:r>
        <w:rPr>
          <w:noProof/>
        </w:rPr>
        <w:drawing>
          <wp:inline distT="0" distB="0" distL="0" distR="0">
            <wp:extent cx="6618997" cy="3667597"/>
            <wp:effectExtent l="6789" t="5970" r="6789" b="4353"/>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2135E" w:rsidRDefault="00D2135E" w:rsidP="00D2135E">
      <w:pPr>
        <w:rPr>
          <w:noProof/>
        </w:rPr>
      </w:pPr>
    </w:p>
    <w:p w:rsidR="00D2135E" w:rsidRDefault="001B1F94" w:rsidP="00D2135E">
      <w:pPr>
        <w:rPr>
          <w:noProof/>
        </w:rPr>
      </w:pPr>
      <w:r>
        <w:rPr>
          <w:noProof/>
        </w:rPr>
        <w:lastRenderedPageBreak/>
        <w:drawing>
          <wp:inline distT="0" distB="0" distL="0" distR="0">
            <wp:extent cx="6667159" cy="4000260"/>
            <wp:effectExtent l="6838" t="6089" r="6838" b="6216"/>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2135E" w:rsidRDefault="00D2135E" w:rsidP="00D2135E">
      <w:pPr>
        <w:rPr>
          <w:noProof/>
        </w:rPr>
      </w:pPr>
    </w:p>
    <w:p w:rsidR="00B708FC" w:rsidRDefault="00B708FC" w:rsidP="00D2135E">
      <w:pPr>
        <w:rPr>
          <w:noProof/>
        </w:rPr>
      </w:pPr>
    </w:p>
    <w:p w:rsidR="001C7187" w:rsidRDefault="001C7187" w:rsidP="007B53EE">
      <w:pPr>
        <w:pStyle w:val="Header"/>
        <w:rPr>
          <w:rFonts w:ascii="Arial" w:hAnsi="Arial" w:cs="Arial"/>
        </w:rPr>
      </w:pPr>
    </w:p>
    <w:p w:rsidR="001C7187" w:rsidRDefault="00ED6818" w:rsidP="001C7187">
      <w:pPr>
        <w:pStyle w:val="Header"/>
        <w:rPr>
          <w:rFonts w:ascii="Arial" w:hAnsi="Arial" w:cs="Arial"/>
          <w:b/>
          <w:bCs/>
          <w:color w:val="000000"/>
          <w:lang w:eastAsia="en-US"/>
        </w:rPr>
      </w:pPr>
      <w:r w:rsidRPr="00ED6818">
        <w:rPr>
          <w:rFonts w:ascii="Arial" w:hAnsi="Arial" w:cs="Arial"/>
          <w:b/>
        </w:rPr>
        <w:t xml:space="preserve">2.2 </w:t>
      </w:r>
      <w:r w:rsidR="001C7187" w:rsidRPr="00ED6818">
        <w:rPr>
          <w:rFonts w:ascii="Arial" w:hAnsi="Arial" w:cs="Arial"/>
          <w:b/>
        </w:rPr>
        <w:t>Community Hospital Audit Tool</w:t>
      </w:r>
      <w:r w:rsidR="00260860">
        <w:rPr>
          <w:rFonts w:ascii="Arial" w:hAnsi="Arial" w:cs="Arial"/>
          <w:b/>
        </w:rPr>
        <w:t xml:space="preserve"> (CHAT</w:t>
      </w:r>
      <w:r w:rsidR="00DD22F7">
        <w:rPr>
          <w:rFonts w:ascii="Arial" w:hAnsi="Arial" w:cs="Arial"/>
          <w:b/>
        </w:rPr>
        <w:t>)</w:t>
      </w:r>
      <w:r w:rsidR="00DD22F7" w:rsidRPr="001C7187">
        <w:rPr>
          <w:rFonts w:ascii="Arial" w:hAnsi="Arial" w:cs="Arial"/>
        </w:rPr>
        <w:t xml:space="preserve"> -</w:t>
      </w:r>
      <w:r w:rsidR="00D64E06">
        <w:rPr>
          <w:rFonts w:ascii="Arial" w:hAnsi="Arial" w:cs="Arial"/>
        </w:rPr>
        <w:t xml:space="preserve"> </w:t>
      </w:r>
      <w:r w:rsidR="00DD22F7">
        <w:rPr>
          <w:rFonts w:ascii="Arial" w:hAnsi="Arial" w:cs="Arial"/>
          <w:b/>
          <w:bCs/>
          <w:color w:val="000000"/>
          <w:lang w:eastAsia="en-US"/>
        </w:rPr>
        <w:t xml:space="preserve">summary </w:t>
      </w:r>
      <w:r w:rsidR="00DD22F7" w:rsidRPr="001C7187">
        <w:rPr>
          <w:rFonts w:ascii="Arial" w:hAnsi="Arial" w:cs="Arial"/>
          <w:b/>
          <w:bCs/>
          <w:color w:val="000000"/>
          <w:lang w:eastAsia="en-US"/>
        </w:rPr>
        <w:t>overview</w:t>
      </w:r>
    </w:p>
    <w:p w:rsidR="00B708FC" w:rsidRDefault="00B708FC" w:rsidP="001C7187">
      <w:pPr>
        <w:pStyle w:val="Header"/>
        <w:rPr>
          <w:rFonts w:ascii="Arial" w:hAnsi="Arial" w:cs="Arial"/>
          <w:b/>
          <w:bCs/>
          <w:color w:val="000000"/>
          <w:lang w:eastAsia="en-US"/>
        </w:rPr>
      </w:pPr>
    </w:p>
    <w:p w:rsidR="00D2135E" w:rsidRDefault="0023472B" w:rsidP="001C7187">
      <w:pPr>
        <w:pStyle w:val="Header"/>
        <w:rPr>
          <w:rFonts w:ascii="Arial" w:hAnsi="Arial" w:cs="Arial"/>
          <w:b/>
          <w:bCs/>
          <w:color w:val="000000"/>
          <w:lang w:eastAsia="en-US"/>
        </w:rPr>
      </w:pPr>
      <w:r>
        <w:rPr>
          <w:rFonts w:ascii="Arial" w:hAnsi="Arial" w:cs="Arial"/>
          <w:b/>
          <w:bCs/>
          <w:color w:val="000000"/>
          <w:lang w:eastAsia="en-US"/>
        </w:rPr>
        <w:t>This audit takes place quarterly in all ten wards</w:t>
      </w:r>
    </w:p>
    <w:p w:rsidR="00B708FC" w:rsidRDefault="00B708FC" w:rsidP="001C7187">
      <w:pPr>
        <w:pStyle w:val="Header"/>
        <w:rPr>
          <w:rFonts w:ascii="Arial" w:hAnsi="Arial" w:cs="Arial"/>
          <w:b/>
          <w:bCs/>
          <w:color w:val="000000"/>
          <w:lang w:eastAsia="en-US"/>
        </w:rPr>
      </w:pPr>
    </w:p>
    <w:tbl>
      <w:tblPr>
        <w:tblW w:w="0" w:type="auto"/>
        <w:tblLayout w:type="fixed"/>
        <w:tblLook w:val="04A0"/>
      </w:tblPr>
      <w:tblGrid>
        <w:gridCol w:w="2771"/>
        <w:gridCol w:w="1091"/>
        <w:gridCol w:w="1130"/>
        <w:gridCol w:w="1129"/>
        <w:gridCol w:w="1256"/>
        <w:gridCol w:w="1255"/>
        <w:gridCol w:w="1255"/>
      </w:tblGrid>
      <w:tr w:rsidR="00C260EF" w:rsidRPr="007B53EE" w:rsidTr="00C260EF">
        <w:trPr>
          <w:trHeight w:val="272"/>
        </w:trPr>
        <w:tc>
          <w:tcPr>
            <w:tcW w:w="2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0EF" w:rsidRPr="001A27C0" w:rsidRDefault="00C260EF" w:rsidP="00AD6EB3">
            <w:pPr>
              <w:rPr>
                <w:rFonts w:ascii="Calibri" w:hAnsi="Calibri" w:cs="Calibri"/>
                <w:b/>
                <w:bCs/>
                <w:color w:val="000000"/>
                <w:sz w:val="20"/>
                <w:szCs w:val="20"/>
              </w:rPr>
            </w:pPr>
            <w:r w:rsidRPr="001A27C0">
              <w:rPr>
                <w:rFonts w:ascii="Calibri" w:hAnsi="Calibri" w:cs="Calibri"/>
                <w:b/>
                <w:bCs/>
                <w:color w:val="000000"/>
                <w:sz w:val="20"/>
                <w:szCs w:val="20"/>
              </w:rPr>
              <w:t>Overall results by site </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C260EF" w:rsidRPr="001A27C0" w:rsidRDefault="00C260EF" w:rsidP="00AD6EB3">
            <w:pPr>
              <w:jc w:val="center"/>
              <w:rPr>
                <w:rFonts w:ascii="Calibri" w:hAnsi="Calibri" w:cs="Calibri"/>
                <w:b/>
                <w:bCs/>
                <w:color w:val="000000"/>
                <w:sz w:val="20"/>
                <w:szCs w:val="20"/>
              </w:rPr>
            </w:pPr>
            <w:r w:rsidRPr="001A27C0">
              <w:rPr>
                <w:rFonts w:ascii="Calibri" w:hAnsi="Calibri" w:cs="Calibri"/>
                <w:b/>
                <w:bCs/>
                <w:color w:val="000000"/>
                <w:sz w:val="20"/>
                <w:szCs w:val="20"/>
              </w:rPr>
              <w:t>Quarter 1 2013/14</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C260EF" w:rsidRPr="001A27C0" w:rsidRDefault="00C260EF" w:rsidP="00AD6EB3">
            <w:pPr>
              <w:jc w:val="center"/>
              <w:rPr>
                <w:rFonts w:ascii="Calibri" w:hAnsi="Calibri" w:cs="Calibri"/>
                <w:b/>
                <w:bCs/>
                <w:color w:val="000000"/>
                <w:sz w:val="20"/>
                <w:szCs w:val="20"/>
              </w:rPr>
            </w:pPr>
            <w:r w:rsidRPr="001A27C0">
              <w:rPr>
                <w:rFonts w:ascii="Calibri" w:hAnsi="Calibri" w:cs="Calibri"/>
                <w:b/>
                <w:bCs/>
                <w:color w:val="000000"/>
                <w:sz w:val="20"/>
                <w:szCs w:val="20"/>
              </w:rPr>
              <w:t>Quarter 2 2013/14</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C260EF" w:rsidRPr="001A27C0" w:rsidRDefault="00C260EF" w:rsidP="00AD6EB3">
            <w:pPr>
              <w:jc w:val="center"/>
              <w:rPr>
                <w:rFonts w:ascii="Calibri" w:hAnsi="Calibri" w:cs="Calibri"/>
                <w:b/>
                <w:bCs/>
                <w:color w:val="000000"/>
                <w:sz w:val="20"/>
                <w:szCs w:val="20"/>
              </w:rPr>
            </w:pPr>
            <w:r w:rsidRPr="001A27C0">
              <w:rPr>
                <w:rFonts w:ascii="Calibri" w:hAnsi="Calibri" w:cs="Calibri"/>
                <w:b/>
                <w:bCs/>
                <w:color w:val="000000"/>
                <w:sz w:val="20"/>
                <w:szCs w:val="20"/>
              </w:rPr>
              <w:t>Quarter 3 2013/14</w:t>
            </w:r>
          </w:p>
        </w:tc>
        <w:tc>
          <w:tcPr>
            <w:tcW w:w="1256" w:type="dxa"/>
            <w:tcBorders>
              <w:top w:val="single" w:sz="4" w:space="0" w:color="auto"/>
              <w:left w:val="nil"/>
              <w:bottom w:val="single" w:sz="4" w:space="0" w:color="auto"/>
              <w:right w:val="single" w:sz="4" w:space="0" w:color="auto"/>
            </w:tcBorders>
          </w:tcPr>
          <w:p w:rsidR="00C260EF" w:rsidRPr="001A27C0" w:rsidRDefault="00C260EF" w:rsidP="00AD6EB3">
            <w:pPr>
              <w:jc w:val="center"/>
              <w:rPr>
                <w:rFonts w:ascii="Calibri" w:hAnsi="Calibri" w:cs="Calibri"/>
                <w:b/>
                <w:bCs/>
                <w:color w:val="000000"/>
                <w:sz w:val="20"/>
                <w:szCs w:val="20"/>
              </w:rPr>
            </w:pPr>
            <w:r w:rsidRPr="001A27C0">
              <w:rPr>
                <w:rFonts w:ascii="Calibri" w:hAnsi="Calibri" w:cs="Calibri"/>
                <w:b/>
                <w:bCs/>
                <w:color w:val="000000"/>
                <w:sz w:val="20"/>
                <w:szCs w:val="20"/>
              </w:rPr>
              <w:t>Quarter 4 2013/14</w:t>
            </w:r>
          </w:p>
        </w:tc>
        <w:tc>
          <w:tcPr>
            <w:tcW w:w="1255" w:type="dxa"/>
            <w:tcBorders>
              <w:top w:val="single" w:sz="4" w:space="0" w:color="auto"/>
              <w:left w:val="nil"/>
              <w:bottom w:val="single" w:sz="4" w:space="0" w:color="auto"/>
              <w:right w:val="single" w:sz="4" w:space="0" w:color="auto"/>
            </w:tcBorders>
          </w:tcPr>
          <w:p w:rsidR="00C260EF" w:rsidRPr="001A27C0" w:rsidRDefault="00C260EF" w:rsidP="00AD6EB3">
            <w:pPr>
              <w:jc w:val="center"/>
              <w:rPr>
                <w:rFonts w:ascii="Calibri" w:hAnsi="Calibri" w:cs="Calibri"/>
                <w:b/>
                <w:bCs/>
                <w:color w:val="000000"/>
                <w:sz w:val="20"/>
                <w:szCs w:val="20"/>
              </w:rPr>
            </w:pPr>
            <w:r w:rsidRPr="001A27C0">
              <w:rPr>
                <w:rFonts w:ascii="Calibri" w:hAnsi="Calibri" w:cs="Calibri"/>
                <w:b/>
                <w:bCs/>
                <w:color w:val="000000"/>
                <w:sz w:val="20"/>
                <w:szCs w:val="20"/>
              </w:rPr>
              <w:t>Quarter1 2014/15</w:t>
            </w:r>
          </w:p>
        </w:tc>
        <w:tc>
          <w:tcPr>
            <w:tcW w:w="1255" w:type="dxa"/>
            <w:tcBorders>
              <w:top w:val="single" w:sz="4" w:space="0" w:color="auto"/>
              <w:left w:val="nil"/>
              <w:bottom w:val="single" w:sz="4" w:space="0" w:color="auto"/>
              <w:right w:val="single" w:sz="4" w:space="0" w:color="auto"/>
            </w:tcBorders>
          </w:tcPr>
          <w:p w:rsidR="00C260EF" w:rsidRPr="001A27C0" w:rsidRDefault="00C260EF" w:rsidP="00AD6EB3">
            <w:pPr>
              <w:jc w:val="center"/>
              <w:rPr>
                <w:rFonts w:ascii="Calibri" w:hAnsi="Calibri" w:cs="Calibri"/>
                <w:b/>
                <w:bCs/>
                <w:color w:val="000000"/>
                <w:sz w:val="20"/>
                <w:szCs w:val="20"/>
              </w:rPr>
            </w:pPr>
            <w:r>
              <w:rPr>
                <w:rFonts w:ascii="Calibri" w:hAnsi="Calibri" w:cs="Calibri"/>
                <w:b/>
                <w:bCs/>
                <w:color w:val="000000"/>
                <w:sz w:val="20"/>
                <w:szCs w:val="20"/>
              </w:rPr>
              <w:t>Quarter2</w:t>
            </w:r>
            <w:r w:rsidRPr="00C260EF">
              <w:rPr>
                <w:rFonts w:ascii="Calibri" w:hAnsi="Calibri" w:cs="Calibri"/>
                <w:b/>
                <w:bCs/>
                <w:color w:val="000000"/>
                <w:sz w:val="20"/>
                <w:szCs w:val="20"/>
              </w:rPr>
              <w:t xml:space="preserve"> 2014/15</w:t>
            </w:r>
          </w:p>
        </w:tc>
      </w:tr>
      <w:tr w:rsidR="00C260EF" w:rsidRPr="007B53EE" w:rsidTr="00C260EF">
        <w:trPr>
          <w:trHeight w:val="283"/>
        </w:trPr>
        <w:tc>
          <w:tcPr>
            <w:tcW w:w="2771" w:type="dxa"/>
            <w:tcBorders>
              <w:top w:val="nil"/>
              <w:left w:val="single" w:sz="4" w:space="0" w:color="auto"/>
              <w:bottom w:val="single" w:sz="4" w:space="0" w:color="auto"/>
              <w:right w:val="single" w:sz="4" w:space="0" w:color="auto"/>
            </w:tcBorders>
            <w:shd w:val="clear" w:color="auto" w:fill="auto"/>
            <w:hideMark/>
          </w:tcPr>
          <w:p w:rsidR="00C260EF" w:rsidRPr="001A27C0" w:rsidRDefault="00C260EF" w:rsidP="00AD6EB3">
            <w:pPr>
              <w:rPr>
                <w:rFonts w:ascii="Calibri" w:hAnsi="Calibri" w:cs="Calibri"/>
                <w:color w:val="000000"/>
                <w:sz w:val="20"/>
                <w:szCs w:val="20"/>
              </w:rPr>
            </w:pPr>
            <w:r w:rsidRPr="001A27C0">
              <w:rPr>
                <w:rFonts w:ascii="Calibri" w:hAnsi="Calibri" w:cs="Calibri"/>
                <w:color w:val="000000"/>
                <w:sz w:val="20"/>
                <w:szCs w:val="20"/>
              </w:rPr>
              <w:t>Abingdon Wd 1</w:t>
            </w:r>
          </w:p>
        </w:tc>
        <w:tc>
          <w:tcPr>
            <w:tcW w:w="1091"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67%</w:t>
            </w:r>
          </w:p>
        </w:tc>
        <w:tc>
          <w:tcPr>
            <w:tcW w:w="113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80%</w:t>
            </w:r>
          </w:p>
        </w:tc>
        <w:tc>
          <w:tcPr>
            <w:tcW w:w="1129"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80%</w:t>
            </w:r>
          </w:p>
        </w:tc>
        <w:tc>
          <w:tcPr>
            <w:tcW w:w="1256" w:type="dxa"/>
            <w:tcBorders>
              <w:top w:val="single" w:sz="4" w:space="0" w:color="auto"/>
              <w:left w:val="single" w:sz="4" w:space="0" w:color="auto"/>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87%</w:t>
            </w:r>
          </w:p>
        </w:tc>
        <w:tc>
          <w:tcPr>
            <w:tcW w:w="1255" w:type="dxa"/>
            <w:tcBorders>
              <w:top w:val="single" w:sz="4" w:space="0" w:color="auto"/>
              <w:left w:val="single" w:sz="4" w:space="0" w:color="auto"/>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91%</w:t>
            </w:r>
          </w:p>
        </w:tc>
        <w:tc>
          <w:tcPr>
            <w:tcW w:w="1255" w:type="dxa"/>
            <w:tcBorders>
              <w:top w:val="single" w:sz="4" w:space="0" w:color="auto"/>
              <w:left w:val="single" w:sz="4" w:space="0" w:color="auto"/>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sz w:val="20"/>
                <w:szCs w:val="20"/>
              </w:rPr>
            </w:pPr>
            <w:r w:rsidRPr="001A27C0">
              <w:rPr>
                <w:rFonts w:ascii="Calibri" w:hAnsi="Calibri" w:cs="Calibri"/>
                <w:sz w:val="20"/>
                <w:szCs w:val="20"/>
              </w:rPr>
              <w:t>93%</w:t>
            </w:r>
          </w:p>
        </w:tc>
      </w:tr>
      <w:tr w:rsidR="00C260EF" w:rsidRPr="007B53EE" w:rsidTr="00C260EF">
        <w:trPr>
          <w:trHeight w:val="283"/>
        </w:trPr>
        <w:tc>
          <w:tcPr>
            <w:tcW w:w="2771" w:type="dxa"/>
            <w:tcBorders>
              <w:top w:val="nil"/>
              <w:left w:val="single" w:sz="4" w:space="0" w:color="auto"/>
              <w:bottom w:val="single" w:sz="4" w:space="0" w:color="auto"/>
              <w:right w:val="single" w:sz="4" w:space="0" w:color="auto"/>
            </w:tcBorders>
            <w:shd w:val="clear" w:color="auto" w:fill="auto"/>
            <w:hideMark/>
          </w:tcPr>
          <w:p w:rsidR="00C260EF" w:rsidRPr="001A27C0" w:rsidRDefault="00C260EF" w:rsidP="00AD6EB3">
            <w:pPr>
              <w:rPr>
                <w:rFonts w:ascii="Calibri" w:hAnsi="Calibri" w:cs="Calibri"/>
                <w:color w:val="000000"/>
                <w:sz w:val="20"/>
                <w:szCs w:val="20"/>
              </w:rPr>
            </w:pPr>
            <w:r w:rsidRPr="001A27C0">
              <w:rPr>
                <w:rFonts w:ascii="Calibri" w:hAnsi="Calibri" w:cs="Calibri"/>
                <w:color w:val="000000"/>
                <w:sz w:val="20"/>
                <w:szCs w:val="20"/>
              </w:rPr>
              <w:t>Abingdon Wd 2</w:t>
            </w:r>
          </w:p>
        </w:tc>
        <w:tc>
          <w:tcPr>
            <w:tcW w:w="1091"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67%</w:t>
            </w:r>
          </w:p>
        </w:tc>
        <w:tc>
          <w:tcPr>
            <w:tcW w:w="113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83%</w:t>
            </w:r>
          </w:p>
        </w:tc>
        <w:tc>
          <w:tcPr>
            <w:tcW w:w="1129"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79%</w:t>
            </w:r>
          </w:p>
        </w:tc>
        <w:tc>
          <w:tcPr>
            <w:tcW w:w="1256" w:type="dxa"/>
            <w:tcBorders>
              <w:top w:val="single" w:sz="4" w:space="0" w:color="auto"/>
              <w:left w:val="single" w:sz="4" w:space="0" w:color="auto"/>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85%</w:t>
            </w:r>
          </w:p>
        </w:tc>
        <w:tc>
          <w:tcPr>
            <w:tcW w:w="1255" w:type="dxa"/>
            <w:tcBorders>
              <w:top w:val="single" w:sz="4" w:space="0" w:color="auto"/>
              <w:left w:val="single" w:sz="4" w:space="0" w:color="auto"/>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90%</w:t>
            </w:r>
          </w:p>
        </w:tc>
        <w:tc>
          <w:tcPr>
            <w:tcW w:w="1255" w:type="dxa"/>
            <w:tcBorders>
              <w:top w:val="single" w:sz="4" w:space="0" w:color="auto"/>
              <w:left w:val="single" w:sz="4" w:space="0" w:color="auto"/>
              <w:bottom w:val="single" w:sz="4" w:space="0" w:color="auto"/>
              <w:right w:val="single" w:sz="4" w:space="0" w:color="auto"/>
            </w:tcBorders>
            <w:shd w:val="clear" w:color="auto" w:fill="FFC000"/>
          </w:tcPr>
          <w:p w:rsidR="00C260EF" w:rsidRPr="001A27C0" w:rsidRDefault="00C260EF" w:rsidP="00AD6EB3">
            <w:pPr>
              <w:jc w:val="center"/>
              <w:rPr>
                <w:rFonts w:ascii="Calibri" w:hAnsi="Calibri" w:cs="Calibri"/>
                <w:sz w:val="20"/>
                <w:szCs w:val="20"/>
              </w:rPr>
            </w:pPr>
            <w:r w:rsidRPr="001A27C0">
              <w:rPr>
                <w:rFonts w:ascii="Calibri" w:hAnsi="Calibri" w:cs="Calibri"/>
                <w:sz w:val="20"/>
                <w:szCs w:val="20"/>
              </w:rPr>
              <w:t>75%</w:t>
            </w:r>
          </w:p>
        </w:tc>
      </w:tr>
      <w:tr w:rsidR="00C260EF" w:rsidRPr="007B53EE" w:rsidTr="00C260EF">
        <w:trPr>
          <w:trHeight w:val="283"/>
        </w:trPr>
        <w:tc>
          <w:tcPr>
            <w:tcW w:w="2771" w:type="dxa"/>
            <w:tcBorders>
              <w:top w:val="nil"/>
              <w:left w:val="single" w:sz="4" w:space="0" w:color="auto"/>
              <w:bottom w:val="single" w:sz="4" w:space="0" w:color="auto"/>
              <w:right w:val="single" w:sz="4" w:space="0" w:color="auto"/>
            </w:tcBorders>
            <w:shd w:val="clear" w:color="auto" w:fill="auto"/>
            <w:hideMark/>
          </w:tcPr>
          <w:p w:rsidR="00C260EF" w:rsidRPr="001A27C0" w:rsidRDefault="00C260EF" w:rsidP="00AD6EB3">
            <w:pPr>
              <w:rPr>
                <w:rFonts w:ascii="Calibri" w:hAnsi="Calibri" w:cs="Calibri"/>
                <w:color w:val="000000"/>
                <w:sz w:val="20"/>
                <w:szCs w:val="20"/>
              </w:rPr>
            </w:pPr>
            <w:r w:rsidRPr="001A27C0">
              <w:rPr>
                <w:rFonts w:ascii="Calibri" w:hAnsi="Calibri" w:cs="Calibri"/>
                <w:color w:val="000000"/>
                <w:sz w:val="20"/>
                <w:szCs w:val="20"/>
              </w:rPr>
              <w:t>Bicester</w:t>
            </w:r>
          </w:p>
        </w:tc>
        <w:tc>
          <w:tcPr>
            <w:tcW w:w="1091"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91%</w:t>
            </w:r>
          </w:p>
        </w:tc>
        <w:tc>
          <w:tcPr>
            <w:tcW w:w="113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95%</w:t>
            </w:r>
          </w:p>
        </w:tc>
        <w:tc>
          <w:tcPr>
            <w:tcW w:w="1129"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91%</w:t>
            </w:r>
          </w:p>
        </w:tc>
        <w:tc>
          <w:tcPr>
            <w:tcW w:w="1256" w:type="dxa"/>
            <w:tcBorders>
              <w:top w:val="single" w:sz="4" w:space="0" w:color="auto"/>
              <w:left w:val="single" w:sz="4" w:space="0" w:color="auto"/>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87%</w:t>
            </w:r>
          </w:p>
        </w:tc>
        <w:tc>
          <w:tcPr>
            <w:tcW w:w="1255" w:type="dxa"/>
            <w:tcBorders>
              <w:top w:val="single" w:sz="4" w:space="0" w:color="auto"/>
              <w:left w:val="single" w:sz="4" w:space="0" w:color="auto"/>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93%</w:t>
            </w:r>
          </w:p>
        </w:tc>
        <w:tc>
          <w:tcPr>
            <w:tcW w:w="1255" w:type="dxa"/>
            <w:tcBorders>
              <w:top w:val="single" w:sz="4" w:space="0" w:color="auto"/>
              <w:left w:val="single" w:sz="4" w:space="0" w:color="auto"/>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sz w:val="20"/>
                <w:szCs w:val="20"/>
              </w:rPr>
            </w:pPr>
            <w:r w:rsidRPr="001A27C0">
              <w:rPr>
                <w:rFonts w:ascii="Calibri" w:hAnsi="Calibri" w:cs="Calibri"/>
                <w:sz w:val="20"/>
                <w:szCs w:val="20"/>
              </w:rPr>
              <w:t>90%</w:t>
            </w:r>
          </w:p>
        </w:tc>
      </w:tr>
      <w:tr w:rsidR="00C260EF" w:rsidRPr="007B53EE" w:rsidTr="00C260EF">
        <w:trPr>
          <w:trHeight w:val="283"/>
        </w:trPr>
        <w:tc>
          <w:tcPr>
            <w:tcW w:w="2771" w:type="dxa"/>
            <w:tcBorders>
              <w:top w:val="nil"/>
              <w:left w:val="single" w:sz="4" w:space="0" w:color="auto"/>
              <w:bottom w:val="single" w:sz="4" w:space="0" w:color="auto"/>
              <w:right w:val="single" w:sz="4" w:space="0" w:color="auto"/>
            </w:tcBorders>
            <w:shd w:val="clear" w:color="auto" w:fill="auto"/>
            <w:hideMark/>
          </w:tcPr>
          <w:p w:rsidR="00C260EF" w:rsidRPr="001A27C0" w:rsidRDefault="00C260EF" w:rsidP="00AD6EB3">
            <w:pPr>
              <w:rPr>
                <w:rFonts w:ascii="Calibri" w:hAnsi="Calibri" w:cs="Calibri"/>
                <w:color w:val="000000"/>
                <w:sz w:val="20"/>
                <w:szCs w:val="20"/>
              </w:rPr>
            </w:pPr>
            <w:r w:rsidRPr="001A27C0">
              <w:rPr>
                <w:rFonts w:ascii="Calibri" w:hAnsi="Calibri" w:cs="Calibri"/>
                <w:color w:val="000000"/>
                <w:sz w:val="20"/>
                <w:szCs w:val="20"/>
              </w:rPr>
              <w:t>City</w:t>
            </w:r>
          </w:p>
        </w:tc>
        <w:tc>
          <w:tcPr>
            <w:tcW w:w="1091"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94%</w:t>
            </w:r>
          </w:p>
        </w:tc>
        <w:tc>
          <w:tcPr>
            <w:tcW w:w="113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95%</w:t>
            </w:r>
          </w:p>
        </w:tc>
        <w:tc>
          <w:tcPr>
            <w:tcW w:w="1129"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73%</w:t>
            </w:r>
          </w:p>
        </w:tc>
        <w:tc>
          <w:tcPr>
            <w:tcW w:w="1256" w:type="dxa"/>
            <w:tcBorders>
              <w:top w:val="single" w:sz="4" w:space="0" w:color="auto"/>
              <w:left w:val="single" w:sz="4" w:space="0" w:color="auto"/>
              <w:bottom w:val="single" w:sz="4" w:space="0" w:color="auto"/>
              <w:right w:val="single" w:sz="4" w:space="0" w:color="auto"/>
            </w:tcBorders>
            <w:shd w:val="clear" w:color="auto" w:fill="FFC000"/>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79%</w:t>
            </w:r>
          </w:p>
        </w:tc>
        <w:tc>
          <w:tcPr>
            <w:tcW w:w="1255" w:type="dxa"/>
            <w:tcBorders>
              <w:top w:val="single" w:sz="4" w:space="0" w:color="auto"/>
              <w:left w:val="single" w:sz="4" w:space="0" w:color="auto"/>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83%</w:t>
            </w:r>
          </w:p>
        </w:tc>
        <w:tc>
          <w:tcPr>
            <w:tcW w:w="1255" w:type="dxa"/>
            <w:tcBorders>
              <w:top w:val="single" w:sz="4" w:space="0" w:color="auto"/>
              <w:left w:val="single" w:sz="4" w:space="0" w:color="auto"/>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sz w:val="20"/>
                <w:szCs w:val="20"/>
              </w:rPr>
            </w:pPr>
            <w:r w:rsidRPr="001A27C0">
              <w:rPr>
                <w:rFonts w:ascii="Calibri" w:hAnsi="Calibri" w:cs="Calibri"/>
                <w:sz w:val="20"/>
                <w:szCs w:val="20"/>
              </w:rPr>
              <w:t>88%</w:t>
            </w:r>
          </w:p>
        </w:tc>
      </w:tr>
      <w:tr w:rsidR="00C260EF" w:rsidRPr="007B53EE" w:rsidTr="00C260EF">
        <w:trPr>
          <w:trHeight w:val="283"/>
        </w:trPr>
        <w:tc>
          <w:tcPr>
            <w:tcW w:w="2771" w:type="dxa"/>
            <w:tcBorders>
              <w:top w:val="nil"/>
              <w:left w:val="single" w:sz="4" w:space="0" w:color="auto"/>
              <w:bottom w:val="single" w:sz="4" w:space="0" w:color="auto"/>
              <w:right w:val="single" w:sz="4" w:space="0" w:color="auto"/>
            </w:tcBorders>
            <w:shd w:val="clear" w:color="auto" w:fill="auto"/>
            <w:hideMark/>
          </w:tcPr>
          <w:p w:rsidR="00C260EF" w:rsidRPr="001A27C0" w:rsidRDefault="00C260EF" w:rsidP="00AD6EB3">
            <w:pPr>
              <w:rPr>
                <w:rFonts w:ascii="Calibri" w:hAnsi="Calibri" w:cs="Calibri"/>
                <w:color w:val="000000"/>
                <w:sz w:val="20"/>
                <w:szCs w:val="20"/>
              </w:rPr>
            </w:pPr>
            <w:r w:rsidRPr="001A27C0">
              <w:rPr>
                <w:rFonts w:ascii="Calibri" w:hAnsi="Calibri" w:cs="Calibri"/>
                <w:color w:val="000000"/>
                <w:sz w:val="20"/>
                <w:szCs w:val="20"/>
              </w:rPr>
              <w:t>Didcot</w:t>
            </w:r>
          </w:p>
        </w:tc>
        <w:tc>
          <w:tcPr>
            <w:tcW w:w="1091"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89%</w:t>
            </w:r>
          </w:p>
        </w:tc>
        <w:tc>
          <w:tcPr>
            <w:tcW w:w="113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98%</w:t>
            </w:r>
          </w:p>
        </w:tc>
        <w:tc>
          <w:tcPr>
            <w:tcW w:w="1129" w:type="dxa"/>
            <w:tcBorders>
              <w:top w:val="nil"/>
              <w:left w:val="nil"/>
              <w:bottom w:val="single" w:sz="4" w:space="0" w:color="auto"/>
              <w:right w:val="single" w:sz="4" w:space="0" w:color="auto"/>
            </w:tcBorders>
            <w:shd w:val="clear" w:color="auto" w:fill="FF000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No data</w:t>
            </w:r>
          </w:p>
        </w:tc>
        <w:tc>
          <w:tcPr>
            <w:tcW w:w="1256" w:type="dxa"/>
            <w:tcBorders>
              <w:top w:val="nil"/>
              <w:left w:val="nil"/>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89%</w:t>
            </w:r>
          </w:p>
        </w:tc>
        <w:tc>
          <w:tcPr>
            <w:tcW w:w="1255" w:type="dxa"/>
            <w:tcBorders>
              <w:top w:val="nil"/>
              <w:left w:val="nil"/>
              <w:bottom w:val="single" w:sz="4" w:space="0" w:color="auto"/>
              <w:right w:val="single" w:sz="4" w:space="0" w:color="auto"/>
            </w:tcBorders>
            <w:shd w:val="clear" w:color="auto" w:fill="00B0F0"/>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98%</w:t>
            </w:r>
          </w:p>
        </w:tc>
        <w:tc>
          <w:tcPr>
            <w:tcW w:w="1255" w:type="dxa"/>
            <w:tcBorders>
              <w:top w:val="nil"/>
              <w:left w:val="nil"/>
              <w:bottom w:val="single" w:sz="4" w:space="0" w:color="auto"/>
              <w:right w:val="single" w:sz="4" w:space="0" w:color="auto"/>
            </w:tcBorders>
            <w:shd w:val="clear" w:color="auto" w:fill="00B0F0"/>
          </w:tcPr>
          <w:p w:rsidR="00C260EF" w:rsidRPr="001A27C0" w:rsidRDefault="00C260EF" w:rsidP="00AD6EB3">
            <w:pPr>
              <w:jc w:val="center"/>
              <w:rPr>
                <w:rFonts w:ascii="Calibri" w:hAnsi="Calibri" w:cs="Calibri"/>
                <w:sz w:val="20"/>
                <w:szCs w:val="20"/>
              </w:rPr>
            </w:pPr>
            <w:r w:rsidRPr="001A27C0">
              <w:rPr>
                <w:rFonts w:ascii="Calibri" w:hAnsi="Calibri" w:cs="Calibri"/>
                <w:sz w:val="20"/>
                <w:szCs w:val="20"/>
              </w:rPr>
              <w:t>98%</w:t>
            </w:r>
          </w:p>
        </w:tc>
      </w:tr>
      <w:tr w:rsidR="00C260EF" w:rsidRPr="007B53EE" w:rsidTr="00C260EF">
        <w:trPr>
          <w:trHeight w:val="283"/>
        </w:trPr>
        <w:tc>
          <w:tcPr>
            <w:tcW w:w="2771" w:type="dxa"/>
            <w:tcBorders>
              <w:top w:val="nil"/>
              <w:left w:val="single" w:sz="4" w:space="0" w:color="auto"/>
              <w:bottom w:val="single" w:sz="4" w:space="0" w:color="auto"/>
              <w:right w:val="single" w:sz="4" w:space="0" w:color="auto"/>
            </w:tcBorders>
            <w:shd w:val="clear" w:color="auto" w:fill="auto"/>
            <w:hideMark/>
          </w:tcPr>
          <w:p w:rsidR="00C260EF" w:rsidRPr="001A27C0" w:rsidRDefault="00C260EF" w:rsidP="00AD6EB3">
            <w:pPr>
              <w:rPr>
                <w:rFonts w:ascii="Calibri" w:hAnsi="Calibri" w:cs="Calibri"/>
                <w:color w:val="000000"/>
                <w:sz w:val="20"/>
                <w:szCs w:val="20"/>
              </w:rPr>
            </w:pPr>
            <w:r w:rsidRPr="001A27C0">
              <w:rPr>
                <w:rFonts w:ascii="Calibri" w:hAnsi="Calibri" w:cs="Calibri"/>
                <w:color w:val="000000"/>
                <w:sz w:val="20"/>
                <w:szCs w:val="20"/>
              </w:rPr>
              <w:t>Townlands</w:t>
            </w:r>
          </w:p>
        </w:tc>
        <w:tc>
          <w:tcPr>
            <w:tcW w:w="1091" w:type="dxa"/>
            <w:tcBorders>
              <w:top w:val="nil"/>
              <w:left w:val="nil"/>
              <w:bottom w:val="single" w:sz="4" w:space="0" w:color="auto"/>
              <w:right w:val="single" w:sz="4" w:space="0" w:color="auto"/>
            </w:tcBorders>
            <w:shd w:val="clear" w:color="auto" w:fill="FF000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No data</w:t>
            </w:r>
          </w:p>
        </w:tc>
        <w:tc>
          <w:tcPr>
            <w:tcW w:w="113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90%</w:t>
            </w:r>
          </w:p>
        </w:tc>
        <w:tc>
          <w:tcPr>
            <w:tcW w:w="1129"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85%</w:t>
            </w:r>
          </w:p>
        </w:tc>
        <w:tc>
          <w:tcPr>
            <w:tcW w:w="1256" w:type="dxa"/>
            <w:tcBorders>
              <w:top w:val="single" w:sz="4" w:space="0" w:color="auto"/>
              <w:left w:val="single" w:sz="4" w:space="0" w:color="auto"/>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94%</w:t>
            </w:r>
          </w:p>
        </w:tc>
        <w:tc>
          <w:tcPr>
            <w:tcW w:w="1255" w:type="dxa"/>
            <w:tcBorders>
              <w:top w:val="single" w:sz="4" w:space="0" w:color="auto"/>
              <w:left w:val="single" w:sz="4" w:space="0" w:color="auto"/>
              <w:bottom w:val="single" w:sz="4" w:space="0" w:color="auto"/>
              <w:right w:val="single" w:sz="4" w:space="0" w:color="auto"/>
            </w:tcBorders>
            <w:shd w:val="clear" w:color="auto" w:fill="00B0F0"/>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100%</w:t>
            </w:r>
          </w:p>
        </w:tc>
        <w:tc>
          <w:tcPr>
            <w:tcW w:w="1255" w:type="dxa"/>
            <w:tcBorders>
              <w:top w:val="single" w:sz="4" w:space="0" w:color="auto"/>
              <w:left w:val="single" w:sz="4" w:space="0" w:color="auto"/>
              <w:bottom w:val="single" w:sz="4" w:space="0" w:color="auto"/>
              <w:right w:val="single" w:sz="4" w:space="0" w:color="auto"/>
            </w:tcBorders>
            <w:shd w:val="clear" w:color="auto" w:fill="00B0F0"/>
          </w:tcPr>
          <w:p w:rsidR="00C260EF" w:rsidRPr="001A27C0" w:rsidRDefault="00C260EF" w:rsidP="00AD6EB3">
            <w:pPr>
              <w:jc w:val="center"/>
              <w:rPr>
                <w:rFonts w:ascii="Calibri" w:hAnsi="Calibri" w:cs="Calibri"/>
                <w:sz w:val="20"/>
                <w:szCs w:val="20"/>
              </w:rPr>
            </w:pPr>
            <w:r w:rsidRPr="001A27C0">
              <w:rPr>
                <w:rFonts w:ascii="Calibri" w:hAnsi="Calibri" w:cs="Calibri"/>
                <w:sz w:val="20"/>
                <w:szCs w:val="20"/>
              </w:rPr>
              <w:t>97%</w:t>
            </w:r>
          </w:p>
        </w:tc>
      </w:tr>
      <w:tr w:rsidR="00C260EF" w:rsidRPr="007B53EE" w:rsidTr="00C260EF">
        <w:trPr>
          <w:trHeight w:val="283"/>
        </w:trPr>
        <w:tc>
          <w:tcPr>
            <w:tcW w:w="2771" w:type="dxa"/>
            <w:tcBorders>
              <w:top w:val="nil"/>
              <w:left w:val="single" w:sz="4" w:space="0" w:color="auto"/>
              <w:bottom w:val="single" w:sz="4" w:space="0" w:color="auto"/>
              <w:right w:val="single" w:sz="4" w:space="0" w:color="auto"/>
            </w:tcBorders>
            <w:shd w:val="clear" w:color="auto" w:fill="auto"/>
            <w:hideMark/>
          </w:tcPr>
          <w:p w:rsidR="00C260EF" w:rsidRPr="001A27C0" w:rsidRDefault="00C260EF" w:rsidP="00AD6EB3">
            <w:pPr>
              <w:rPr>
                <w:rFonts w:ascii="Calibri" w:hAnsi="Calibri" w:cs="Calibri"/>
                <w:color w:val="000000"/>
                <w:sz w:val="20"/>
                <w:szCs w:val="20"/>
              </w:rPr>
            </w:pPr>
            <w:r w:rsidRPr="001A27C0">
              <w:rPr>
                <w:rFonts w:ascii="Calibri" w:hAnsi="Calibri" w:cs="Calibri"/>
                <w:color w:val="000000"/>
                <w:sz w:val="20"/>
                <w:szCs w:val="20"/>
              </w:rPr>
              <w:t>Wallingford</w:t>
            </w:r>
          </w:p>
        </w:tc>
        <w:tc>
          <w:tcPr>
            <w:tcW w:w="1091"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80%</w:t>
            </w:r>
          </w:p>
        </w:tc>
        <w:tc>
          <w:tcPr>
            <w:tcW w:w="113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78%</w:t>
            </w:r>
          </w:p>
        </w:tc>
        <w:tc>
          <w:tcPr>
            <w:tcW w:w="1129"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87%</w:t>
            </w:r>
          </w:p>
        </w:tc>
        <w:tc>
          <w:tcPr>
            <w:tcW w:w="1256" w:type="dxa"/>
            <w:tcBorders>
              <w:top w:val="single" w:sz="4" w:space="0" w:color="auto"/>
              <w:left w:val="single" w:sz="4" w:space="0" w:color="auto"/>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90%</w:t>
            </w:r>
          </w:p>
        </w:tc>
        <w:tc>
          <w:tcPr>
            <w:tcW w:w="1255" w:type="dxa"/>
            <w:tcBorders>
              <w:top w:val="single" w:sz="4" w:space="0" w:color="auto"/>
              <w:left w:val="single" w:sz="4" w:space="0" w:color="auto"/>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94%</w:t>
            </w:r>
          </w:p>
        </w:tc>
        <w:tc>
          <w:tcPr>
            <w:tcW w:w="1255" w:type="dxa"/>
            <w:tcBorders>
              <w:top w:val="single" w:sz="4" w:space="0" w:color="auto"/>
              <w:left w:val="single" w:sz="4" w:space="0" w:color="auto"/>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sz w:val="20"/>
                <w:szCs w:val="20"/>
              </w:rPr>
            </w:pPr>
            <w:r w:rsidRPr="001A27C0">
              <w:rPr>
                <w:rFonts w:ascii="Calibri" w:hAnsi="Calibri" w:cs="Calibri"/>
                <w:sz w:val="20"/>
                <w:szCs w:val="20"/>
              </w:rPr>
              <w:t>90%</w:t>
            </w:r>
          </w:p>
        </w:tc>
      </w:tr>
      <w:tr w:rsidR="00C260EF" w:rsidRPr="007B53EE" w:rsidTr="00C260EF">
        <w:trPr>
          <w:trHeight w:val="283"/>
        </w:trPr>
        <w:tc>
          <w:tcPr>
            <w:tcW w:w="2771" w:type="dxa"/>
            <w:tcBorders>
              <w:top w:val="nil"/>
              <w:left w:val="single" w:sz="4" w:space="0" w:color="auto"/>
              <w:bottom w:val="single" w:sz="4" w:space="0" w:color="auto"/>
              <w:right w:val="single" w:sz="4" w:space="0" w:color="auto"/>
            </w:tcBorders>
            <w:shd w:val="clear" w:color="auto" w:fill="auto"/>
            <w:hideMark/>
          </w:tcPr>
          <w:p w:rsidR="00C260EF" w:rsidRPr="001A27C0" w:rsidRDefault="00C260EF" w:rsidP="00AD6EB3">
            <w:pPr>
              <w:rPr>
                <w:rFonts w:ascii="Calibri" w:hAnsi="Calibri" w:cs="Calibri"/>
                <w:color w:val="000000"/>
                <w:sz w:val="20"/>
                <w:szCs w:val="20"/>
              </w:rPr>
            </w:pPr>
            <w:r w:rsidRPr="001A27C0">
              <w:rPr>
                <w:rFonts w:ascii="Calibri" w:hAnsi="Calibri" w:cs="Calibri"/>
                <w:color w:val="000000"/>
                <w:sz w:val="20"/>
                <w:szCs w:val="20"/>
              </w:rPr>
              <w:t>Wantage</w:t>
            </w:r>
          </w:p>
        </w:tc>
        <w:tc>
          <w:tcPr>
            <w:tcW w:w="1091"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80%</w:t>
            </w:r>
          </w:p>
        </w:tc>
        <w:tc>
          <w:tcPr>
            <w:tcW w:w="113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82%</w:t>
            </w:r>
          </w:p>
        </w:tc>
        <w:tc>
          <w:tcPr>
            <w:tcW w:w="1129"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82%</w:t>
            </w:r>
          </w:p>
        </w:tc>
        <w:tc>
          <w:tcPr>
            <w:tcW w:w="1256" w:type="dxa"/>
            <w:tcBorders>
              <w:top w:val="single" w:sz="4" w:space="0" w:color="auto"/>
              <w:left w:val="single" w:sz="4" w:space="0" w:color="auto"/>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94%</w:t>
            </w:r>
          </w:p>
        </w:tc>
        <w:tc>
          <w:tcPr>
            <w:tcW w:w="1255" w:type="dxa"/>
            <w:tcBorders>
              <w:top w:val="single" w:sz="4" w:space="0" w:color="auto"/>
              <w:left w:val="single" w:sz="4" w:space="0" w:color="auto"/>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83%</w:t>
            </w:r>
          </w:p>
        </w:tc>
        <w:tc>
          <w:tcPr>
            <w:tcW w:w="1255" w:type="dxa"/>
            <w:tcBorders>
              <w:top w:val="single" w:sz="4" w:space="0" w:color="auto"/>
              <w:left w:val="single" w:sz="4" w:space="0" w:color="auto"/>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sz w:val="20"/>
                <w:szCs w:val="20"/>
              </w:rPr>
            </w:pPr>
            <w:r w:rsidRPr="001A27C0">
              <w:rPr>
                <w:rFonts w:ascii="Calibri" w:hAnsi="Calibri" w:cs="Calibri"/>
                <w:sz w:val="20"/>
                <w:szCs w:val="20"/>
              </w:rPr>
              <w:t>88%</w:t>
            </w:r>
          </w:p>
        </w:tc>
      </w:tr>
      <w:tr w:rsidR="00C260EF" w:rsidRPr="007B53EE" w:rsidTr="00C260EF">
        <w:trPr>
          <w:trHeight w:val="125"/>
        </w:trPr>
        <w:tc>
          <w:tcPr>
            <w:tcW w:w="2771" w:type="dxa"/>
            <w:tcBorders>
              <w:top w:val="nil"/>
              <w:left w:val="single" w:sz="4" w:space="0" w:color="auto"/>
              <w:bottom w:val="single" w:sz="4" w:space="0" w:color="auto"/>
              <w:right w:val="single" w:sz="4" w:space="0" w:color="auto"/>
            </w:tcBorders>
            <w:shd w:val="clear" w:color="auto" w:fill="auto"/>
            <w:hideMark/>
          </w:tcPr>
          <w:p w:rsidR="00C260EF" w:rsidRPr="001A27C0" w:rsidRDefault="00C260EF" w:rsidP="00AD6EB3">
            <w:pPr>
              <w:rPr>
                <w:rFonts w:ascii="Calibri" w:hAnsi="Calibri" w:cs="Calibri"/>
                <w:color w:val="000000"/>
                <w:sz w:val="20"/>
                <w:szCs w:val="20"/>
              </w:rPr>
            </w:pPr>
            <w:r w:rsidRPr="001A27C0">
              <w:rPr>
                <w:rFonts w:ascii="Calibri" w:hAnsi="Calibri" w:cs="Calibri"/>
                <w:color w:val="000000"/>
                <w:sz w:val="20"/>
                <w:szCs w:val="20"/>
              </w:rPr>
              <w:t>Witney – Linfoot</w:t>
            </w:r>
          </w:p>
        </w:tc>
        <w:tc>
          <w:tcPr>
            <w:tcW w:w="1091"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79%</w:t>
            </w:r>
          </w:p>
        </w:tc>
        <w:tc>
          <w:tcPr>
            <w:tcW w:w="113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78%</w:t>
            </w:r>
          </w:p>
        </w:tc>
        <w:tc>
          <w:tcPr>
            <w:tcW w:w="1129"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84%</w:t>
            </w:r>
          </w:p>
        </w:tc>
        <w:tc>
          <w:tcPr>
            <w:tcW w:w="1256" w:type="dxa"/>
            <w:tcBorders>
              <w:top w:val="single" w:sz="4" w:space="0" w:color="auto"/>
              <w:left w:val="single" w:sz="4" w:space="0" w:color="auto"/>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81%</w:t>
            </w:r>
          </w:p>
        </w:tc>
        <w:tc>
          <w:tcPr>
            <w:tcW w:w="1255" w:type="dxa"/>
            <w:tcBorders>
              <w:top w:val="single" w:sz="4" w:space="0" w:color="auto"/>
              <w:left w:val="single" w:sz="4" w:space="0" w:color="auto"/>
              <w:bottom w:val="single" w:sz="4" w:space="0" w:color="auto"/>
              <w:right w:val="single" w:sz="4" w:space="0" w:color="auto"/>
            </w:tcBorders>
            <w:shd w:val="clear" w:color="auto" w:fill="00B0F0"/>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96%</w:t>
            </w:r>
          </w:p>
        </w:tc>
        <w:tc>
          <w:tcPr>
            <w:tcW w:w="1255" w:type="dxa"/>
            <w:tcBorders>
              <w:top w:val="single" w:sz="4" w:space="0" w:color="auto"/>
              <w:left w:val="single" w:sz="4" w:space="0" w:color="auto"/>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sz w:val="20"/>
                <w:szCs w:val="20"/>
              </w:rPr>
            </w:pPr>
            <w:r w:rsidRPr="001A27C0">
              <w:rPr>
                <w:rFonts w:ascii="Calibri" w:hAnsi="Calibri" w:cs="Calibri"/>
                <w:sz w:val="20"/>
                <w:szCs w:val="20"/>
              </w:rPr>
              <w:t>85%</w:t>
            </w:r>
          </w:p>
        </w:tc>
      </w:tr>
      <w:tr w:rsidR="00C260EF" w:rsidRPr="007B53EE" w:rsidTr="00C260EF">
        <w:trPr>
          <w:trHeight w:val="117"/>
        </w:trPr>
        <w:tc>
          <w:tcPr>
            <w:tcW w:w="2771" w:type="dxa"/>
            <w:tcBorders>
              <w:top w:val="nil"/>
              <w:left w:val="single" w:sz="4" w:space="0" w:color="auto"/>
              <w:bottom w:val="single" w:sz="4" w:space="0" w:color="auto"/>
              <w:right w:val="single" w:sz="4" w:space="0" w:color="auto"/>
            </w:tcBorders>
            <w:shd w:val="clear" w:color="auto" w:fill="auto"/>
            <w:hideMark/>
          </w:tcPr>
          <w:p w:rsidR="00C260EF" w:rsidRPr="001A27C0" w:rsidRDefault="00C260EF" w:rsidP="00AD6EB3">
            <w:pPr>
              <w:rPr>
                <w:rFonts w:ascii="Calibri" w:hAnsi="Calibri" w:cs="Calibri"/>
                <w:color w:val="000000"/>
                <w:sz w:val="20"/>
                <w:szCs w:val="20"/>
              </w:rPr>
            </w:pPr>
            <w:r w:rsidRPr="001A27C0">
              <w:rPr>
                <w:rFonts w:ascii="Calibri" w:hAnsi="Calibri" w:cs="Calibri"/>
                <w:color w:val="000000"/>
                <w:sz w:val="20"/>
                <w:szCs w:val="20"/>
              </w:rPr>
              <w:t>Witney – Wenrisc</w:t>
            </w:r>
          </w:p>
        </w:tc>
        <w:tc>
          <w:tcPr>
            <w:tcW w:w="1091"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76%</w:t>
            </w:r>
          </w:p>
        </w:tc>
        <w:tc>
          <w:tcPr>
            <w:tcW w:w="113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73%</w:t>
            </w:r>
          </w:p>
        </w:tc>
        <w:tc>
          <w:tcPr>
            <w:tcW w:w="1129"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81%</w:t>
            </w:r>
          </w:p>
        </w:tc>
        <w:tc>
          <w:tcPr>
            <w:tcW w:w="1256" w:type="dxa"/>
            <w:tcBorders>
              <w:top w:val="single" w:sz="4" w:space="0" w:color="auto"/>
              <w:left w:val="single" w:sz="4" w:space="0" w:color="auto"/>
              <w:bottom w:val="single" w:sz="4" w:space="0" w:color="auto"/>
              <w:right w:val="single" w:sz="4" w:space="0" w:color="auto"/>
            </w:tcBorders>
            <w:shd w:val="clear" w:color="auto" w:fill="FFC000"/>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79%</w:t>
            </w:r>
          </w:p>
        </w:tc>
        <w:tc>
          <w:tcPr>
            <w:tcW w:w="1255" w:type="dxa"/>
            <w:tcBorders>
              <w:top w:val="single" w:sz="4" w:space="0" w:color="auto"/>
              <w:left w:val="single" w:sz="4" w:space="0" w:color="auto"/>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color w:val="000000"/>
                <w:sz w:val="20"/>
                <w:szCs w:val="20"/>
              </w:rPr>
            </w:pPr>
            <w:r w:rsidRPr="001A27C0">
              <w:rPr>
                <w:rFonts w:ascii="Calibri" w:hAnsi="Calibri" w:cs="Calibri"/>
                <w:color w:val="000000"/>
                <w:sz w:val="20"/>
                <w:szCs w:val="20"/>
              </w:rPr>
              <w:t>97%</w:t>
            </w:r>
          </w:p>
        </w:tc>
        <w:tc>
          <w:tcPr>
            <w:tcW w:w="1255" w:type="dxa"/>
            <w:tcBorders>
              <w:top w:val="single" w:sz="4" w:space="0" w:color="auto"/>
              <w:left w:val="single" w:sz="4" w:space="0" w:color="auto"/>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sz w:val="20"/>
                <w:szCs w:val="20"/>
              </w:rPr>
            </w:pPr>
            <w:r w:rsidRPr="001A27C0">
              <w:rPr>
                <w:rFonts w:ascii="Calibri" w:hAnsi="Calibri" w:cs="Calibri"/>
                <w:sz w:val="20"/>
                <w:szCs w:val="20"/>
              </w:rPr>
              <w:t>85%</w:t>
            </w:r>
          </w:p>
        </w:tc>
      </w:tr>
      <w:tr w:rsidR="00C260EF" w:rsidRPr="007B53EE" w:rsidTr="00C260EF">
        <w:trPr>
          <w:trHeight w:val="117"/>
        </w:trPr>
        <w:tc>
          <w:tcPr>
            <w:tcW w:w="2771" w:type="dxa"/>
            <w:tcBorders>
              <w:top w:val="single" w:sz="4" w:space="0" w:color="auto"/>
              <w:left w:val="single" w:sz="4" w:space="0" w:color="auto"/>
              <w:bottom w:val="single" w:sz="4" w:space="0" w:color="auto"/>
              <w:right w:val="single" w:sz="4" w:space="0" w:color="auto"/>
            </w:tcBorders>
            <w:shd w:val="clear" w:color="auto" w:fill="auto"/>
          </w:tcPr>
          <w:p w:rsidR="00C260EF" w:rsidRPr="001A27C0" w:rsidRDefault="00C260EF" w:rsidP="00AD6EB3">
            <w:pPr>
              <w:rPr>
                <w:rFonts w:ascii="Calibri" w:hAnsi="Calibri" w:cs="Calibri"/>
                <w:b/>
                <w:color w:val="000000"/>
                <w:sz w:val="20"/>
                <w:szCs w:val="20"/>
              </w:rPr>
            </w:pPr>
            <w:r w:rsidRPr="001A27C0">
              <w:rPr>
                <w:rFonts w:ascii="Calibri" w:hAnsi="Calibri" w:cs="Calibri"/>
                <w:b/>
                <w:color w:val="000000"/>
                <w:sz w:val="20"/>
                <w:szCs w:val="20"/>
              </w:rPr>
              <w:t>OVERALL RATING</w:t>
            </w:r>
          </w:p>
        </w:tc>
        <w:tc>
          <w:tcPr>
            <w:tcW w:w="1091" w:type="dxa"/>
            <w:tcBorders>
              <w:top w:val="single" w:sz="4" w:space="0" w:color="auto"/>
              <w:left w:val="single" w:sz="4" w:space="0" w:color="auto"/>
              <w:bottom w:val="single" w:sz="4" w:space="0" w:color="auto"/>
              <w:right w:val="single" w:sz="4" w:space="0" w:color="auto"/>
            </w:tcBorders>
            <w:shd w:val="clear" w:color="auto" w:fill="00B050"/>
            <w:noWrap/>
            <w:vAlign w:val="center"/>
          </w:tcPr>
          <w:p w:rsidR="00C260EF" w:rsidRPr="001A27C0" w:rsidRDefault="00C260EF" w:rsidP="00AD6EB3">
            <w:pPr>
              <w:jc w:val="center"/>
              <w:rPr>
                <w:rFonts w:ascii="Calibri" w:hAnsi="Calibri" w:cs="Calibri"/>
                <w:b/>
                <w:color w:val="000000"/>
                <w:sz w:val="20"/>
                <w:szCs w:val="20"/>
              </w:rPr>
            </w:pPr>
            <w:r w:rsidRPr="001A27C0">
              <w:rPr>
                <w:rFonts w:ascii="Calibri" w:hAnsi="Calibri" w:cs="Calibri"/>
                <w:b/>
                <w:color w:val="000000"/>
                <w:sz w:val="20"/>
                <w:szCs w:val="20"/>
              </w:rPr>
              <w:t>Good</w:t>
            </w:r>
          </w:p>
        </w:tc>
        <w:tc>
          <w:tcPr>
            <w:tcW w:w="1130" w:type="dxa"/>
            <w:tcBorders>
              <w:top w:val="single" w:sz="4" w:space="0" w:color="auto"/>
              <w:left w:val="single" w:sz="4" w:space="0" w:color="auto"/>
              <w:bottom w:val="single" w:sz="4" w:space="0" w:color="auto"/>
              <w:right w:val="single" w:sz="4" w:space="0" w:color="auto"/>
            </w:tcBorders>
            <w:shd w:val="clear" w:color="auto" w:fill="00B050"/>
            <w:noWrap/>
            <w:vAlign w:val="center"/>
          </w:tcPr>
          <w:p w:rsidR="00C260EF" w:rsidRPr="001A27C0" w:rsidRDefault="00C260EF" w:rsidP="00AD6EB3">
            <w:pPr>
              <w:jc w:val="center"/>
              <w:rPr>
                <w:rFonts w:ascii="Calibri" w:hAnsi="Calibri" w:cs="Calibri"/>
                <w:b/>
                <w:color w:val="000000"/>
                <w:sz w:val="20"/>
                <w:szCs w:val="20"/>
              </w:rPr>
            </w:pPr>
            <w:r w:rsidRPr="001A27C0">
              <w:rPr>
                <w:rFonts w:ascii="Calibri" w:hAnsi="Calibri" w:cs="Calibri"/>
                <w:b/>
                <w:color w:val="000000"/>
                <w:sz w:val="20"/>
                <w:szCs w:val="20"/>
              </w:rPr>
              <w:t>Good</w:t>
            </w:r>
          </w:p>
        </w:tc>
        <w:tc>
          <w:tcPr>
            <w:tcW w:w="1129" w:type="dxa"/>
            <w:tcBorders>
              <w:top w:val="single" w:sz="4" w:space="0" w:color="auto"/>
              <w:left w:val="single" w:sz="4" w:space="0" w:color="auto"/>
              <w:bottom w:val="single" w:sz="4" w:space="0" w:color="auto"/>
              <w:right w:val="single" w:sz="4" w:space="0" w:color="auto"/>
            </w:tcBorders>
            <w:shd w:val="clear" w:color="auto" w:fill="00B050"/>
            <w:noWrap/>
            <w:vAlign w:val="center"/>
          </w:tcPr>
          <w:p w:rsidR="00C260EF" w:rsidRPr="001A27C0" w:rsidRDefault="00C260EF" w:rsidP="00AD6EB3">
            <w:pPr>
              <w:jc w:val="center"/>
              <w:rPr>
                <w:rFonts w:ascii="Calibri" w:hAnsi="Calibri" w:cs="Calibri"/>
                <w:b/>
                <w:color w:val="000000"/>
                <w:sz w:val="20"/>
                <w:szCs w:val="20"/>
              </w:rPr>
            </w:pPr>
            <w:r w:rsidRPr="001A27C0">
              <w:rPr>
                <w:rFonts w:ascii="Calibri" w:hAnsi="Calibri" w:cs="Calibri"/>
                <w:b/>
                <w:color w:val="000000"/>
                <w:sz w:val="20"/>
                <w:szCs w:val="20"/>
              </w:rPr>
              <w:t>Good</w:t>
            </w:r>
          </w:p>
        </w:tc>
        <w:tc>
          <w:tcPr>
            <w:tcW w:w="1256" w:type="dxa"/>
            <w:tcBorders>
              <w:top w:val="single" w:sz="4" w:space="0" w:color="auto"/>
              <w:left w:val="single" w:sz="4" w:space="0" w:color="auto"/>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b/>
                <w:color w:val="000000"/>
                <w:sz w:val="20"/>
                <w:szCs w:val="20"/>
              </w:rPr>
            </w:pPr>
            <w:r w:rsidRPr="001A27C0">
              <w:rPr>
                <w:rFonts w:ascii="Calibri" w:hAnsi="Calibri" w:cs="Calibri"/>
                <w:b/>
                <w:color w:val="000000"/>
                <w:sz w:val="20"/>
                <w:szCs w:val="20"/>
              </w:rPr>
              <w:t>Good</w:t>
            </w:r>
          </w:p>
        </w:tc>
        <w:tc>
          <w:tcPr>
            <w:tcW w:w="1255" w:type="dxa"/>
            <w:tcBorders>
              <w:top w:val="single" w:sz="4" w:space="0" w:color="auto"/>
              <w:left w:val="single" w:sz="4" w:space="0" w:color="auto"/>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b/>
                <w:color w:val="000000"/>
                <w:sz w:val="20"/>
                <w:szCs w:val="20"/>
              </w:rPr>
            </w:pPr>
            <w:r w:rsidRPr="001A27C0">
              <w:rPr>
                <w:rFonts w:ascii="Calibri" w:hAnsi="Calibri" w:cs="Calibri"/>
                <w:b/>
                <w:color w:val="000000"/>
                <w:sz w:val="20"/>
                <w:szCs w:val="20"/>
              </w:rPr>
              <w:t>Good</w:t>
            </w:r>
          </w:p>
        </w:tc>
        <w:tc>
          <w:tcPr>
            <w:tcW w:w="1255" w:type="dxa"/>
            <w:tcBorders>
              <w:top w:val="single" w:sz="4" w:space="0" w:color="auto"/>
              <w:left w:val="single" w:sz="4" w:space="0" w:color="auto"/>
              <w:bottom w:val="single" w:sz="4" w:space="0" w:color="auto"/>
              <w:right w:val="single" w:sz="4" w:space="0" w:color="auto"/>
            </w:tcBorders>
            <w:shd w:val="clear" w:color="auto" w:fill="00B050"/>
          </w:tcPr>
          <w:p w:rsidR="00C260EF" w:rsidRPr="001A27C0" w:rsidRDefault="00C260EF" w:rsidP="00AD6EB3">
            <w:pPr>
              <w:jc w:val="center"/>
              <w:rPr>
                <w:rFonts w:ascii="Calibri" w:hAnsi="Calibri" w:cs="Calibri"/>
                <w:b/>
                <w:sz w:val="20"/>
                <w:szCs w:val="20"/>
              </w:rPr>
            </w:pPr>
            <w:r w:rsidRPr="001A27C0">
              <w:rPr>
                <w:rFonts w:ascii="Calibri" w:hAnsi="Calibri" w:cs="Calibri"/>
                <w:b/>
                <w:sz w:val="20"/>
                <w:szCs w:val="20"/>
              </w:rPr>
              <w:t>Good</w:t>
            </w:r>
          </w:p>
        </w:tc>
      </w:tr>
    </w:tbl>
    <w:p w:rsidR="00D2135E" w:rsidRPr="001C7187" w:rsidRDefault="00D2135E" w:rsidP="001C7187">
      <w:pPr>
        <w:pStyle w:val="Header"/>
        <w:rPr>
          <w:rFonts w:ascii="Arial" w:hAnsi="Arial" w:cs="Arial"/>
        </w:rPr>
      </w:pPr>
    </w:p>
    <w:p w:rsidR="001C7187" w:rsidRPr="001C7187" w:rsidRDefault="001C7187" w:rsidP="001C7187">
      <w:pPr>
        <w:jc w:val="both"/>
        <w:rPr>
          <w:rFonts w:ascii="Arial" w:hAnsi="Arial" w:cs="Arial"/>
          <w:bCs/>
          <w:color w:val="000000"/>
          <w:lang w:eastAsia="en-US"/>
        </w:rPr>
      </w:pPr>
    </w:p>
    <w:p w:rsidR="001C7187" w:rsidRDefault="001C7187" w:rsidP="001C7187">
      <w:pPr>
        <w:rPr>
          <w:rFonts w:ascii="Arial" w:hAnsi="Arial" w:cs="Arial"/>
          <w:bCs/>
          <w:color w:val="000000"/>
          <w:lang w:eastAsia="en-US"/>
        </w:rPr>
      </w:pPr>
      <w:r w:rsidRPr="001C7187">
        <w:rPr>
          <w:rFonts w:ascii="Arial" w:hAnsi="Arial" w:cs="Arial"/>
          <w:bCs/>
          <w:lang w:eastAsia="en-US"/>
        </w:rPr>
        <w:t xml:space="preserve">Sites were rated Good overall with the exception of Didcot and Townlands which were rated </w:t>
      </w:r>
      <w:r w:rsidRPr="00D2135E">
        <w:rPr>
          <w:rFonts w:ascii="Arial" w:hAnsi="Arial" w:cs="Arial"/>
          <w:bCs/>
          <w:lang w:eastAsia="en-US"/>
        </w:rPr>
        <w:t xml:space="preserve">Excellent </w:t>
      </w:r>
      <w:r w:rsidRPr="001C7187">
        <w:rPr>
          <w:rFonts w:ascii="Arial" w:hAnsi="Arial" w:cs="Arial"/>
          <w:bCs/>
          <w:lang w:eastAsia="en-US"/>
        </w:rPr>
        <w:t xml:space="preserve">and Abingdon Ward 2 which in Q2 dropped to </w:t>
      </w:r>
      <w:r w:rsidRPr="00D2135E">
        <w:rPr>
          <w:rFonts w:ascii="Arial" w:hAnsi="Arial" w:cs="Arial"/>
          <w:bCs/>
          <w:lang w:eastAsia="en-US"/>
        </w:rPr>
        <w:t>requiring improvement</w:t>
      </w:r>
      <w:r w:rsidRPr="001C7187">
        <w:rPr>
          <w:rFonts w:ascii="Arial" w:hAnsi="Arial" w:cs="Arial"/>
          <w:bCs/>
          <w:lang w:eastAsia="en-US"/>
        </w:rPr>
        <w:t xml:space="preserve">.  This is an improvement upon the results from last year and </w:t>
      </w:r>
      <w:r w:rsidRPr="00D2135E">
        <w:rPr>
          <w:rFonts w:ascii="Arial" w:hAnsi="Arial" w:cs="Arial"/>
          <w:bCs/>
          <w:lang w:eastAsia="en-US"/>
        </w:rPr>
        <w:t>has occurred despite</w:t>
      </w:r>
      <w:r w:rsidRPr="001C7187">
        <w:rPr>
          <w:rFonts w:ascii="Arial" w:hAnsi="Arial" w:cs="Arial"/>
          <w:bCs/>
          <w:lang w:eastAsia="en-US"/>
        </w:rPr>
        <w:t xml:space="preserve"> challenges within the </w:t>
      </w:r>
      <w:r w:rsidRPr="001C7187">
        <w:rPr>
          <w:rFonts w:ascii="Arial" w:hAnsi="Arial" w:cs="Arial"/>
          <w:bCs/>
          <w:color w:val="000000"/>
          <w:lang w:eastAsia="en-US"/>
        </w:rPr>
        <w:t>community hospitals in terms of staffing and dependency of patients. Despite the generally good results</w:t>
      </w:r>
      <w:r w:rsidR="00DD22F7">
        <w:rPr>
          <w:rFonts w:ascii="Arial" w:hAnsi="Arial" w:cs="Arial"/>
          <w:bCs/>
          <w:color w:val="000000"/>
          <w:lang w:eastAsia="en-US"/>
        </w:rPr>
        <w:t xml:space="preserve">, </w:t>
      </w:r>
      <w:r w:rsidRPr="001C7187">
        <w:rPr>
          <w:rFonts w:ascii="Arial" w:hAnsi="Arial" w:cs="Arial"/>
          <w:bCs/>
          <w:color w:val="000000"/>
          <w:lang w:eastAsia="en-US"/>
        </w:rPr>
        <w:t>areas for improvement are:</w:t>
      </w:r>
    </w:p>
    <w:p w:rsidR="00B708FC" w:rsidRPr="001C7187" w:rsidRDefault="00B708FC" w:rsidP="001C7187">
      <w:pPr>
        <w:rPr>
          <w:rFonts w:ascii="Arial" w:hAnsi="Arial" w:cs="Arial"/>
          <w:bCs/>
          <w:color w:val="000000"/>
          <w:lang w:eastAsia="en-US"/>
        </w:rPr>
      </w:pPr>
    </w:p>
    <w:p w:rsidR="001C7187" w:rsidRDefault="001C7187" w:rsidP="001C7187">
      <w:pPr>
        <w:numPr>
          <w:ilvl w:val="0"/>
          <w:numId w:val="64"/>
        </w:numPr>
        <w:contextualSpacing/>
        <w:rPr>
          <w:rFonts w:ascii="Arial" w:hAnsi="Arial" w:cs="Arial"/>
          <w:bCs/>
          <w:color w:val="000000"/>
          <w:lang w:eastAsia="en-US"/>
        </w:rPr>
      </w:pPr>
      <w:r w:rsidRPr="001C7187">
        <w:rPr>
          <w:rFonts w:ascii="Arial" w:hAnsi="Arial" w:cs="Arial"/>
          <w:bCs/>
          <w:color w:val="000000"/>
          <w:lang w:eastAsia="en-US"/>
        </w:rPr>
        <w:t>Comprehensiveness of assessment in patients with falls risks</w:t>
      </w:r>
      <w:r w:rsidR="00B708FC">
        <w:rPr>
          <w:rFonts w:ascii="Arial" w:hAnsi="Arial" w:cs="Arial"/>
          <w:bCs/>
          <w:color w:val="000000"/>
          <w:lang w:eastAsia="en-US"/>
        </w:rPr>
        <w:t>:</w:t>
      </w:r>
      <w:r w:rsidRPr="001C7187">
        <w:rPr>
          <w:rFonts w:ascii="Arial" w:hAnsi="Arial" w:cs="Arial"/>
          <w:bCs/>
          <w:color w:val="000000"/>
          <w:lang w:eastAsia="en-US"/>
        </w:rPr>
        <w:t xml:space="preserve"> Falls continue to be an area of significant risk within the community hospitals and accounts for the majority of incidents </w:t>
      </w:r>
      <w:r w:rsidRPr="001C7187">
        <w:rPr>
          <w:rFonts w:ascii="Arial" w:hAnsi="Arial" w:cs="Arial"/>
          <w:bCs/>
          <w:color w:val="000000"/>
          <w:lang w:eastAsia="en-US"/>
        </w:rPr>
        <w:lastRenderedPageBreak/>
        <w:t>reported. Whilst the directorate attended to some poor performance in this area last year there is still some room for improvement. This has been an area identified in the action plans accompanying the audits undertaken and is monitored through the biannual quality assurance reviews</w:t>
      </w:r>
      <w:r>
        <w:rPr>
          <w:rFonts w:ascii="Arial" w:hAnsi="Arial" w:cs="Arial"/>
          <w:bCs/>
          <w:color w:val="000000"/>
          <w:lang w:eastAsia="en-US"/>
        </w:rPr>
        <w:t>. Safer Care work has commenced in some wards.</w:t>
      </w:r>
    </w:p>
    <w:p w:rsidR="00B708FC" w:rsidRPr="001C7187" w:rsidRDefault="00B708FC" w:rsidP="00CC095A">
      <w:pPr>
        <w:ind w:left="375"/>
        <w:contextualSpacing/>
        <w:rPr>
          <w:rFonts w:ascii="Arial" w:hAnsi="Arial" w:cs="Arial"/>
          <w:bCs/>
          <w:color w:val="000000"/>
          <w:lang w:eastAsia="en-US"/>
        </w:rPr>
      </w:pPr>
    </w:p>
    <w:p w:rsidR="001C7187" w:rsidRDefault="001C7187" w:rsidP="001C7187">
      <w:pPr>
        <w:numPr>
          <w:ilvl w:val="0"/>
          <w:numId w:val="64"/>
        </w:numPr>
        <w:contextualSpacing/>
        <w:rPr>
          <w:rFonts w:ascii="Arial" w:hAnsi="Arial" w:cs="Arial"/>
          <w:bCs/>
          <w:color w:val="000000"/>
          <w:lang w:eastAsia="en-US"/>
        </w:rPr>
      </w:pPr>
      <w:r w:rsidRPr="001C7187">
        <w:rPr>
          <w:rFonts w:ascii="Arial" w:hAnsi="Arial" w:cs="Arial"/>
          <w:bCs/>
          <w:color w:val="000000"/>
          <w:lang w:eastAsia="en-US"/>
        </w:rPr>
        <w:t>The comprehensiveness of assessments of pat</w:t>
      </w:r>
      <w:r w:rsidR="00C260EF">
        <w:rPr>
          <w:rFonts w:ascii="Arial" w:hAnsi="Arial" w:cs="Arial"/>
          <w:bCs/>
          <w:color w:val="000000"/>
          <w:lang w:eastAsia="en-US"/>
        </w:rPr>
        <w:t>ients with pressure ulcer risk.</w:t>
      </w:r>
      <w:r w:rsidRPr="001C7187">
        <w:rPr>
          <w:rFonts w:ascii="Arial" w:hAnsi="Arial" w:cs="Arial"/>
          <w:bCs/>
          <w:color w:val="000000"/>
          <w:lang w:eastAsia="en-US"/>
        </w:rPr>
        <w:t xml:space="preserve"> The incidence of avoidable pressure related damage is very low within the community hospitals. In addition the majority of pressure related </w:t>
      </w:r>
      <w:r>
        <w:rPr>
          <w:rFonts w:ascii="Arial" w:hAnsi="Arial" w:cs="Arial"/>
          <w:bCs/>
          <w:color w:val="000000"/>
          <w:lang w:eastAsia="en-US"/>
        </w:rPr>
        <w:t>damage recorded results from pressure damaged acquired by patients before they are admitted to the ward.</w:t>
      </w:r>
      <w:r w:rsidRPr="001C7187">
        <w:rPr>
          <w:rFonts w:ascii="Arial" w:hAnsi="Arial" w:cs="Arial"/>
          <w:bCs/>
          <w:color w:val="000000"/>
          <w:lang w:eastAsia="en-US"/>
        </w:rPr>
        <w:t xml:space="preserve"> Nonetheless the risks of pressure related harm resulting in patients with frailty in the community hospital setting is significant and despite generally good results in all areas this was an area identified as requiring improvement across all ward areas.  </w:t>
      </w:r>
    </w:p>
    <w:p w:rsidR="007139D5" w:rsidRDefault="007139D5" w:rsidP="00CC095A">
      <w:pPr>
        <w:pStyle w:val="ListParagraph"/>
        <w:rPr>
          <w:rFonts w:ascii="Arial" w:hAnsi="Arial" w:cs="Arial"/>
          <w:bCs/>
          <w:color w:val="000000"/>
          <w:lang w:eastAsia="en-US"/>
        </w:rPr>
      </w:pPr>
    </w:p>
    <w:p w:rsidR="001C7187" w:rsidRPr="001C7187" w:rsidRDefault="001C7187" w:rsidP="001C7187">
      <w:pPr>
        <w:numPr>
          <w:ilvl w:val="0"/>
          <w:numId w:val="64"/>
        </w:numPr>
        <w:contextualSpacing/>
        <w:rPr>
          <w:rFonts w:ascii="Arial" w:hAnsi="Arial" w:cs="Arial"/>
          <w:bCs/>
          <w:color w:val="000000"/>
          <w:lang w:eastAsia="en-US"/>
        </w:rPr>
      </w:pPr>
      <w:r w:rsidRPr="001C7187">
        <w:rPr>
          <w:rFonts w:ascii="Arial" w:hAnsi="Arial" w:cs="Arial"/>
          <w:bCs/>
          <w:color w:val="000000"/>
          <w:lang w:eastAsia="en-US"/>
        </w:rPr>
        <w:t>Regular review of Care plans</w:t>
      </w:r>
      <w:r w:rsidR="007139D5">
        <w:rPr>
          <w:rFonts w:ascii="Arial" w:hAnsi="Arial" w:cs="Arial"/>
          <w:bCs/>
          <w:color w:val="000000"/>
          <w:lang w:eastAsia="en-US"/>
        </w:rPr>
        <w:t>:</w:t>
      </w:r>
      <w:r w:rsidRPr="001C7187">
        <w:rPr>
          <w:rFonts w:ascii="Arial" w:hAnsi="Arial" w:cs="Arial"/>
          <w:bCs/>
          <w:color w:val="000000"/>
          <w:lang w:eastAsia="en-US"/>
        </w:rPr>
        <w:t xml:space="preserve"> Whilst care planning was generally thought to be good, the regularity of review of care plans and the patients involvement within the process of review was found to be an area requiring improvement.  </w:t>
      </w:r>
    </w:p>
    <w:p w:rsidR="001C7187" w:rsidRPr="001C7187" w:rsidRDefault="001C7187" w:rsidP="001C7187">
      <w:pPr>
        <w:rPr>
          <w:rFonts w:ascii="Arial" w:hAnsi="Arial" w:cs="Arial"/>
          <w:bCs/>
          <w:color w:val="000000"/>
          <w:lang w:eastAsia="en-US"/>
        </w:rPr>
      </w:pPr>
    </w:p>
    <w:p w:rsidR="001C7187" w:rsidRPr="001C7187" w:rsidRDefault="001C7187" w:rsidP="001C7187">
      <w:pPr>
        <w:jc w:val="both"/>
        <w:rPr>
          <w:rFonts w:ascii="Arial" w:hAnsi="Arial" w:cs="Arial"/>
          <w:bCs/>
          <w:color w:val="000000"/>
          <w:lang w:eastAsia="en-US"/>
        </w:rPr>
      </w:pPr>
      <w:r w:rsidRPr="001C7187">
        <w:rPr>
          <w:rFonts w:ascii="Arial" w:hAnsi="Arial" w:cs="Arial"/>
          <w:b/>
          <w:bCs/>
          <w:color w:val="000000"/>
          <w:lang w:eastAsia="en-US"/>
        </w:rPr>
        <w:t>Abingdon Ward 2</w:t>
      </w:r>
      <w:r w:rsidRPr="001C7187">
        <w:rPr>
          <w:rFonts w:ascii="Arial" w:hAnsi="Arial" w:cs="Arial"/>
          <w:bCs/>
          <w:color w:val="000000"/>
          <w:lang w:eastAsia="en-US"/>
        </w:rPr>
        <w:t xml:space="preserve">- </w:t>
      </w:r>
      <w:r w:rsidRPr="00D2135E">
        <w:rPr>
          <w:rFonts w:ascii="Arial" w:hAnsi="Arial" w:cs="Arial"/>
          <w:bCs/>
          <w:lang w:eastAsia="en-US"/>
        </w:rPr>
        <w:t>Requiring Improvement</w:t>
      </w:r>
    </w:p>
    <w:p w:rsidR="001C7187" w:rsidRDefault="001C7187" w:rsidP="001C7187">
      <w:pPr>
        <w:jc w:val="both"/>
        <w:rPr>
          <w:rFonts w:ascii="Arial" w:hAnsi="Arial" w:cs="Arial"/>
          <w:bCs/>
          <w:color w:val="000000"/>
          <w:lang w:eastAsia="en-US"/>
        </w:rPr>
      </w:pPr>
      <w:r w:rsidRPr="001C7187">
        <w:rPr>
          <w:rFonts w:ascii="Arial" w:hAnsi="Arial" w:cs="Arial"/>
          <w:bCs/>
          <w:color w:val="000000"/>
          <w:lang w:eastAsia="en-US"/>
        </w:rPr>
        <w:t>There have been concerns regarding Abingdon Ward 2 in Q1 and Q2 2014. The concerns relate to the staffing difficulties prompted by sickness and resignation of staff leading to 24% depletion in staff. To address this</w:t>
      </w:r>
      <w:r w:rsidR="007139D5">
        <w:rPr>
          <w:rFonts w:ascii="Arial" w:hAnsi="Arial" w:cs="Arial"/>
          <w:bCs/>
          <w:color w:val="000000"/>
          <w:lang w:eastAsia="en-US"/>
        </w:rPr>
        <w:t>,</w:t>
      </w:r>
      <w:r w:rsidRPr="001C7187">
        <w:rPr>
          <w:rFonts w:ascii="Arial" w:hAnsi="Arial" w:cs="Arial"/>
          <w:bCs/>
          <w:color w:val="000000"/>
          <w:lang w:eastAsia="en-US"/>
        </w:rPr>
        <w:t xml:space="preserve"> temporary staffing solutions of ‘long line agency’ staff were employed and six beds temporarily closed. Recruitment is ongoing and sickness has improved. Coincidentally the average length of stay for patients has dropped enabling the same episodes of care to be delivered on the</w:t>
      </w:r>
      <w:r>
        <w:rPr>
          <w:rFonts w:ascii="Arial" w:hAnsi="Arial" w:cs="Arial"/>
          <w:bCs/>
          <w:color w:val="000000"/>
          <w:lang w:eastAsia="en-US"/>
        </w:rPr>
        <w:t xml:space="preserve"> ward with a reduced bed stock.</w:t>
      </w:r>
      <w:r w:rsidRPr="001C7187">
        <w:rPr>
          <w:rFonts w:ascii="Arial" w:hAnsi="Arial" w:cs="Arial"/>
          <w:bCs/>
          <w:color w:val="000000"/>
          <w:lang w:eastAsia="en-US"/>
        </w:rPr>
        <w:t xml:space="preserve"> The specific areas requiring attention are Falls and Nutritional risk assessments with subsequent care planning based upon the outcomes. In addition the personalisation of care plans and degree to which patients are involved within the care planning process and review. </w:t>
      </w:r>
    </w:p>
    <w:p w:rsidR="007139D5" w:rsidRPr="001C7187" w:rsidRDefault="007139D5" w:rsidP="001C7187">
      <w:pPr>
        <w:jc w:val="both"/>
        <w:rPr>
          <w:rFonts w:ascii="Arial" w:hAnsi="Arial" w:cs="Arial"/>
          <w:bCs/>
          <w:color w:val="000000"/>
          <w:lang w:eastAsia="en-US"/>
        </w:rPr>
      </w:pPr>
    </w:p>
    <w:p w:rsidR="001C7187" w:rsidRDefault="001C7187" w:rsidP="001C7187">
      <w:pPr>
        <w:jc w:val="both"/>
        <w:rPr>
          <w:rFonts w:ascii="Arial" w:hAnsi="Arial" w:cs="Arial"/>
          <w:bCs/>
          <w:color w:val="000000"/>
          <w:lang w:eastAsia="en-US"/>
        </w:rPr>
      </w:pPr>
    </w:p>
    <w:p w:rsidR="007139D5" w:rsidRDefault="00ED6818" w:rsidP="001C7187">
      <w:pPr>
        <w:jc w:val="both"/>
        <w:rPr>
          <w:rFonts w:ascii="Arial" w:hAnsi="Arial" w:cs="Arial"/>
          <w:b/>
          <w:bCs/>
          <w:color w:val="000000"/>
          <w:lang w:eastAsia="en-US"/>
        </w:rPr>
      </w:pPr>
      <w:r>
        <w:rPr>
          <w:rFonts w:ascii="Arial" w:hAnsi="Arial" w:cs="Arial"/>
          <w:b/>
          <w:bCs/>
          <w:color w:val="000000"/>
          <w:lang w:eastAsia="en-US"/>
        </w:rPr>
        <w:t xml:space="preserve">2.3 </w:t>
      </w:r>
      <w:r w:rsidR="007F70C4" w:rsidRPr="007F70C4">
        <w:rPr>
          <w:rFonts w:ascii="Arial" w:hAnsi="Arial" w:cs="Arial"/>
          <w:b/>
          <w:bCs/>
          <w:color w:val="000000"/>
          <w:lang w:eastAsia="en-US"/>
        </w:rPr>
        <w:t>Prevention an</w:t>
      </w:r>
      <w:r w:rsidR="00417486" w:rsidRPr="007F70C4">
        <w:rPr>
          <w:rFonts w:ascii="Arial" w:hAnsi="Arial" w:cs="Arial"/>
          <w:b/>
          <w:bCs/>
          <w:color w:val="000000"/>
          <w:lang w:eastAsia="en-US"/>
        </w:rPr>
        <w:t>d management of pressure ulcers in the District Nursing Service</w:t>
      </w:r>
      <w:r w:rsidR="007F70C4" w:rsidRPr="007F70C4">
        <w:rPr>
          <w:rFonts w:ascii="Arial" w:hAnsi="Arial" w:cs="Arial"/>
          <w:b/>
          <w:bCs/>
          <w:color w:val="000000"/>
          <w:lang w:eastAsia="en-US"/>
        </w:rPr>
        <w:t>.</w:t>
      </w:r>
    </w:p>
    <w:p w:rsidR="007F70C4" w:rsidRPr="007F70C4" w:rsidRDefault="007F70C4" w:rsidP="001C7187">
      <w:pPr>
        <w:jc w:val="both"/>
        <w:rPr>
          <w:rFonts w:ascii="Arial" w:hAnsi="Arial" w:cs="Arial"/>
          <w:b/>
          <w:bCs/>
          <w:color w:val="000000"/>
          <w:lang w:eastAsia="en-US"/>
        </w:rPr>
      </w:pPr>
      <w:r w:rsidRPr="007F70C4">
        <w:rPr>
          <w:rFonts w:ascii="Arial" w:hAnsi="Arial" w:cs="Arial"/>
          <w:b/>
          <w:bCs/>
          <w:color w:val="000000"/>
          <w:lang w:eastAsia="en-US"/>
        </w:rPr>
        <w:t xml:space="preserve"> </w:t>
      </w:r>
    </w:p>
    <w:p w:rsidR="00417486" w:rsidRDefault="007F70C4" w:rsidP="001C7187">
      <w:pPr>
        <w:jc w:val="both"/>
        <w:rPr>
          <w:rFonts w:ascii="Arial" w:hAnsi="Arial" w:cs="Arial"/>
          <w:bCs/>
          <w:color w:val="000000"/>
          <w:lang w:eastAsia="en-US"/>
        </w:rPr>
      </w:pPr>
      <w:r>
        <w:rPr>
          <w:rFonts w:ascii="Arial" w:hAnsi="Arial" w:cs="Arial"/>
          <w:bCs/>
          <w:color w:val="000000"/>
          <w:lang w:eastAsia="en-US"/>
        </w:rPr>
        <w:t>This audit showed some areas of improvement</w:t>
      </w:r>
      <w:r w:rsidR="007139D5">
        <w:rPr>
          <w:rFonts w:ascii="Arial" w:hAnsi="Arial" w:cs="Arial"/>
          <w:bCs/>
          <w:color w:val="000000"/>
          <w:lang w:eastAsia="en-US"/>
        </w:rPr>
        <w:t>, but</w:t>
      </w:r>
      <w:r>
        <w:rPr>
          <w:rFonts w:ascii="Arial" w:hAnsi="Arial" w:cs="Arial"/>
          <w:bCs/>
          <w:color w:val="000000"/>
          <w:lang w:eastAsia="en-US"/>
        </w:rPr>
        <w:t xml:space="preserve"> some standards had not improved. The </w:t>
      </w:r>
      <w:r w:rsidR="00DD22F7">
        <w:rPr>
          <w:rFonts w:ascii="Arial" w:hAnsi="Arial" w:cs="Arial"/>
          <w:bCs/>
          <w:color w:val="000000"/>
          <w:lang w:eastAsia="en-US"/>
        </w:rPr>
        <w:t>outcome requires</w:t>
      </w:r>
      <w:r>
        <w:rPr>
          <w:rFonts w:ascii="Arial" w:hAnsi="Arial" w:cs="Arial"/>
          <w:bCs/>
          <w:color w:val="000000"/>
          <w:lang w:eastAsia="en-US"/>
        </w:rPr>
        <w:t xml:space="preserve"> improvement for a further year. </w:t>
      </w:r>
    </w:p>
    <w:p w:rsidR="00417486" w:rsidRDefault="00417486" w:rsidP="001C7187">
      <w:pPr>
        <w:jc w:val="both"/>
        <w:rPr>
          <w:rFonts w:ascii="Arial" w:hAnsi="Arial" w:cs="Arial"/>
          <w:bCs/>
          <w:color w:val="000000"/>
          <w:lang w:eastAsia="en-US"/>
        </w:rPr>
      </w:pPr>
    </w:p>
    <w:p w:rsidR="00417486" w:rsidRPr="007B53EE" w:rsidRDefault="00417486" w:rsidP="00417486">
      <w:pPr>
        <w:rPr>
          <w:rFonts w:ascii="Arial" w:hAnsi="Arial" w:cs="Arial"/>
          <w:lang w:val="en-US"/>
        </w:rPr>
      </w:pPr>
      <w:r w:rsidRPr="007B53EE">
        <w:rPr>
          <w:rFonts w:ascii="Arial" w:hAnsi="Arial" w:cs="Arial"/>
          <w:lang w:val="en-US"/>
        </w:rPr>
        <w:t>Improvements were made from last audit particularly around:</w:t>
      </w:r>
    </w:p>
    <w:p w:rsidR="00417486" w:rsidRPr="007B53EE" w:rsidRDefault="00417486" w:rsidP="00417486">
      <w:pPr>
        <w:pStyle w:val="ListParagraph"/>
        <w:numPr>
          <w:ilvl w:val="0"/>
          <w:numId w:val="24"/>
        </w:numPr>
        <w:contextualSpacing/>
        <w:rPr>
          <w:rFonts w:ascii="Arial" w:hAnsi="Arial" w:cs="Arial"/>
          <w:sz w:val="24"/>
          <w:szCs w:val="24"/>
          <w:lang w:val="en-US"/>
        </w:rPr>
      </w:pPr>
      <w:r w:rsidRPr="007B53EE">
        <w:rPr>
          <w:rFonts w:ascii="Arial" w:hAnsi="Arial" w:cs="Arial"/>
          <w:sz w:val="24"/>
          <w:szCs w:val="24"/>
          <w:lang w:val="en-US"/>
        </w:rPr>
        <w:t>pressure damage prevention care planning increased to 96% (up 24%)</w:t>
      </w:r>
    </w:p>
    <w:p w:rsidR="00417486" w:rsidRPr="007B53EE" w:rsidRDefault="00417486" w:rsidP="00417486">
      <w:pPr>
        <w:pStyle w:val="ListParagraph"/>
        <w:numPr>
          <w:ilvl w:val="0"/>
          <w:numId w:val="24"/>
        </w:numPr>
        <w:contextualSpacing/>
        <w:rPr>
          <w:rFonts w:ascii="Arial" w:hAnsi="Arial" w:cs="Arial"/>
          <w:sz w:val="24"/>
          <w:szCs w:val="24"/>
          <w:lang w:val="en-US"/>
        </w:rPr>
      </w:pPr>
      <w:r w:rsidRPr="007B53EE">
        <w:rPr>
          <w:rFonts w:ascii="Arial" w:hAnsi="Arial" w:cs="Arial"/>
          <w:sz w:val="24"/>
          <w:szCs w:val="24"/>
          <w:lang w:val="en-US"/>
        </w:rPr>
        <w:t>photographing of ulcers increased to previous target of 70% (up 15%)</w:t>
      </w:r>
    </w:p>
    <w:p w:rsidR="00417486" w:rsidRPr="007B53EE" w:rsidRDefault="00417486" w:rsidP="00417486">
      <w:pPr>
        <w:pStyle w:val="ListParagraph"/>
        <w:numPr>
          <w:ilvl w:val="0"/>
          <w:numId w:val="24"/>
        </w:numPr>
        <w:contextualSpacing/>
        <w:rPr>
          <w:rFonts w:ascii="Arial" w:hAnsi="Arial" w:cs="Arial"/>
          <w:sz w:val="24"/>
          <w:szCs w:val="24"/>
          <w:lang w:val="en-US"/>
        </w:rPr>
      </w:pPr>
      <w:r w:rsidRPr="007B53EE">
        <w:rPr>
          <w:rFonts w:ascii="Arial" w:hAnsi="Arial" w:cs="Arial"/>
          <w:sz w:val="24"/>
          <w:szCs w:val="24"/>
          <w:lang w:val="en-US"/>
        </w:rPr>
        <w:t>discussion of risks and benefits of pressure ulcer treatment discussed with patient increased to 83% (up 28%)</w:t>
      </w:r>
    </w:p>
    <w:p w:rsidR="00417486" w:rsidRPr="007B53EE" w:rsidRDefault="00417486" w:rsidP="00417486">
      <w:pPr>
        <w:pStyle w:val="ListParagraph"/>
        <w:numPr>
          <w:ilvl w:val="0"/>
          <w:numId w:val="24"/>
        </w:numPr>
        <w:contextualSpacing/>
        <w:rPr>
          <w:rFonts w:ascii="Arial" w:hAnsi="Arial" w:cs="Arial"/>
          <w:sz w:val="24"/>
          <w:szCs w:val="24"/>
          <w:lang w:val="en-US"/>
        </w:rPr>
      </w:pPr>
      <w:r w:rsidRPr="007B53EE">
        <w:rPr>
          <w:rFonts w:ascii="Arial" w:hAnsi="Arial" w:cs="Arial"/>
          <w:sz w:val="24"/>
          <w:szCs w:val="24"/>
          <w:lang w:val="en-US"/>
        </w:rPr>
        <w:t>Incident reporting of category 2 and above pressure ulcers increased to 83% (up 38%)</w:t>
      </w:r>
    </w:p>
    <w:p w:rsidR="00417486" w:rsidRDefault="00417486" w:rsidP="00417486">
      <w:pPr>
        <w:pStyle w:val="ListParagraph"/>
        <w:numPr>
          <w:ilvl w:val="0"/>
          <w:numId w:val="24"/>
        </w:numPr>
        <w:contextualSpacing/>
        <w:rPr>
          <w:rFonts w:ascii="Arial" w:hAnsi="Arial" w:cs="Arial"/>
          <w:sz w:val="24"/>
          <w:szCs w:val="24"/>
          <w:lang w:val="en-US"/>
        </w:rPr>
      </w:pPr>
      <w:r w:rsidRPr="007B53EE">
        <w:rPr>
          <w:rFonts w:ascii="Arial" w:hAnsi="Arial" w:cs="Arial"/>
          <w:sz w:val="24"/>
          <w:szCs w:val="24"/>
          <w:lang w:val="en-US"/>
        </w:rPr>
        <w:t>Dressings prescribed in line with guidelines increased to 96% (up 21%)</w:t>
      </w:r>
    </w:p>
    <w:p w:rsidR="007F70C4" w:rsidRPr="007B53EE" w:rsidRDefault="007F70C4" w:rsidP="007F70C4">
      <w:pPr>
        <w:pStyle w:val="ListParagraph"/>
        <w:ind w:left="420"/>
        <w:contextualSpacing/>
        <w:rPr>
          <w:rFonts w:ascii="Arial" w:hAnsi="Arial" w:cs="Arial"/>
          <w:sz w:val="24"/>
          <w:szCs w:val="24"/>
          <w:lang w:val="en-US"/>
        </w:rPr>
      </w:pPr>
    </w:p>
    <w:p w:rsidR="007F70C4" w:rsidRPr="00417486" w:rsidRDefault="007139D5" w:rsidP="00CC095A">
      <w:pPr>
        <w:pStyle w:val="ListParagraph"/>
        <w:ind w:left="0"/>
        <w:contextualSpacing/>
        <w:rPr>
          <w:rFonts w:ascii="Arial" w:hAnsi="Arial" w:cs="Arial"/>
          <w:sz w:val="24"/>
          <w:szCs w:val="24"/>
          <w:lang w:val="en-US"/>
        </w:rPr>
      </w:pPr>
      <w:r>
        <w:rPr>
          <w:rFonts w:ascii="Arial" w:hAnsi="Arial" w:cs="Arial"/>
          <w:sz w:val="24"/>
          <w:szCs w:val="24"/>
          <w:lang w:val="en-US"/>
        </w:rPr>
        <w:t>However, t</w:t>
      </w:r>
      <w:r w:rsidR="007F70C4">
        <w:rPr>
          <w:rFonts w:ascii="Arial" w:hAnsi="Arial" w:cs="Arial"/>
          <w:sz w:val="24"/>
          <w:szCs w:val="24"/>
          <w:lang w:val="en-US"/>
        </w:rPr>
        <w:t>here are a number of areas for improvement</w:t>
      </w:r>
      <w:r>
        <w:rPr>
          <w:rFonts w:ascii="Arial" w:hAnsi="Arial" w:cs="Arial"/>
          <w:sz w:val="24"/>
          <w:szCs w:val="24"/>
          <w:lang w:val="en-US"/>
        </w:rPr>
        <w:t>,</w:t>
      </w:r>
      <w:r w:rsidR="007F70C4">
        <w:rPr>
          <w:rFonts w:ascii="Arial" w:hAnsi="Arial" w:cs="Arial"/>
          <w:sz w:val="24"/>
          <w:szCs w:val="24"/>
          <w:lang w:val="en-US"/>
        </w:rPr>
        <w:t xml:space="preserve"> as this audit </w:t>
      </w:r>
      <w:r>
        <w:rPr>
          <w:rFonts w:ascii="Arial" w:hAnsi="Arial" w:cs="Arial"/>
          <w:sz w:val="24"/>
          <w:szCs w:val="24"/>
          <w:lang w:val="en-US"/>
        </w:rPr>
        <w:t xml:space="preserve">is </w:t>
      </w:r>
      <w:r w:rsidR="007F70C4">
        <w:rPr>
          <w:rFonts w:ascii="Arial" w:hAnsi="Arial" w:cs="Arial"/>
          <w:sz w:val="24"/>
          <w:szCs w:val="24"/>
          <w:lang w:val="en-US"/>
        </w:rPr>
        <w:t>still rated as requires improvement</w:t>
      </w:r>
      <w:r>
        <w:rPr>
          <w:rFonts w:ascii="Arial" w:hAnsi="Arial" w:cs="Arial"/>
          <w:sz w:val="24"/>
          <w:szCs w:val="24"/>
          <w:lang w:val="en-US"/>
        </w:rPr>
        <w:t>,</w:t>
      </w:r>
      <w:r w:rsidR="007F70C4">
        <w:rPr>
          <w:rFonts w:ascii="Arial" w:hAnsi="Arial" w:cs="Arial"/>
          <w:sz w:val="24"/>
          <w:szCs w:val="24"/>
          <w:lang w:val="en-US"/>
        </w:rPr>
        <w:t xml:space="preserve"> including nutritional </w:t>
      </w:r>
      <w:r w:rsidR="00C260EF">
        <w:rPr>
          <w:rFonts w:ascii="Arial" w:hAnsi="Arial" w:cs="Arial"/>
          <w:sz w:val="24"/>
          <w:szCs w:val="24"/>
          <w:lang w:val="en-US"/>
        </w:rPr>
        <w:t>planning following assessment</w:t>
      </w:r>
      <w:r>
        <w:rPr>
          <w:rFonts w:ascii="Arial" w:hAnsi="Arial" w:cs="Arial"/>
          <w:sz w:val="24"/>
          <w:szCs w:val="24"/>
          <w:lang w:val="en-US"/>
        </w:rPr>
        <w:t>;</w:t>
      </w:r>
      <w:r w:rsidR="00C260EF">
        <w:rPr>
          <w:rFonts w:ascii="Arial" w:hAnsi="Arial" w:cs="Arial"/>
          <w:sz w:val="24"/>
          <w:szCs w:val="24"/>
          <w:lang w:val="en-US"/>
        </w:rPr>
        <w:t xml:space="preserve"> r</w:t>
      </w:r>
      <w:r w:rsidR="007F70C4">
        <w:rPr>
          <w:rFonts w:ascii="Arial" w:hAnsi="Arial" w:cs="Arial"/>
          <w:sz w:val="24"/>
          <w:szCs w:val="24"/>
          <w:lang w:val="en-US"/>
        </w:rPr>
        <w:t>ecording assessments and ensuring information leaflets are explained to patients</w:t>
      </w:r>
      <w:r>
        <w:rPr>
          <w:rFonts w:ascii="Arial" w:hAnsi="Arial" w:cs="Arial"/>
          <w:sz w:val="24"/>
          <w:szCs w:val="24"/>
          <w:lang w:val="en-US"/>
        </w:rPr>
        <w:t>;</w:t>
      </w:r>
      <w:r w:rsidR="007F70C4">
        <w:rPr>
          <w:rFonts w:ascii="Arial" w:hAnsi="Arial" w:cs="Arial"/>
          <w:sz w:val="24"/>
          <w:szCs w:val="24"/>
          <w:lang w:val="en-US"/>
        </w:rPr>
        <w:t xml:space="preserve"> contacting tissue viability if healing rates have not been achieved</w:t>
      </w:r>
    </w:p>
    <w:p w:rsidR="007F70C4" w:rsidRPr="007B53EE" w:rsidRDefault="007F70C4" w:rsidP="007F70C4">
      <w:pPr>
        <w:ind w:left="780"/>
        <w:rPr>
          <w:rFonts w:ascii="Arial" w:hAnsi="Arial" w:cs="Arial"/>
          <w:b/>
          <w:lang w:val="en-US"/>
        </w:rPr>
      </w:pPr>
    </w:p>
    <w:p w:rsidR="00417486" w:rsidRPr="007B53EE" w:rsidRDefault="00417486" w:rsidP="00417486">
      <w:pPr>
        <w:rPr>
          <w:rFonts w:ascii="Arial" w:hAnsi="Arial" w:cs="Arial"/>
          <w:b/>
          <w:lang w:val="en-US"/>
        </w:rPr>
      </w:pPr>
    </w:p>
    <w:p w:rsidR="0023472B" w:rsidRDefault="00ED6818" w:rsidP="0023472B">
      <w:pPr>
        <w:outlineLvl w:val="0"/>
        <w:rPr>
          <w:rFonts w:ascii="Arial" w:hAnsi="Arial" w:cs="Arial"/>
          <w:b/>
          <w:bCs/>
        </w:rPr>
      </w:pPr>
      <w:r>
        <w:rPr>
          <w:rFonts w:ascii="Arial" w:hAnsi="Arial" w:cs="Arial"/>
          <w:b/>
          <w:bCs/>
        </w:rPr>
        <w:t xml:space="preserve">2.4 </w:t>
      </w:r>
      <w:r w:rsidR="0023472B" w:rsidRPr="0023472B">
        <w:rPr>
          <w:rFonts w:ascii="Arial" w:hAnsi="Arial" w:cs="Arial"/>
          <w:b/>
          <w:bCs/>
        </w:rPr>
        <w:t>Care Programme Approach Audit in Community Mental health Teams</w:t>
      </w:r>
    </w:p>
    <w:p w:rsidR="007139D5" w:rsidRPr="0023472B" w:rsidRDefault="007139D5" w:rsidP="0023472B">
      <w:pPr>
        <w:outlineLvl w:val="0"/>
        <w:rPr>
          <w:rFonts w:ascii="Arial" w:hAnsi="Arial" w:cs="Arial"/>
          <w:b/>
          <w:bCs/>
        </w:rPr>
      </w:pPr>
    </w:p>
    <w:p w:rsidR="0023472B" w:rsidRPr="007B53EE" w:rsidRDefault="0023472B" w:rsidP="0023472B">
      <w:pPr>
        <w:outlineLvl w:val="0"/>
        <w:rPr>
          <w:rFonts w:ascii="Arial" w:hAnsi="Arial" w:cs="Arial"/>
          <w:bCs/>
        </w:rPr>
      </w:pPr>
      <w:r>
        <w:rPr>
          <w:rFonts w:ascii="Arial" w:hAnsi="Arial" w:cs="Arial"/>
          <w:bCs/>
        </w:rPr>
        <w:t>This</w:t>
      </w:r>
      <w:r w:rsidRPr="007B53EE">
        <w:rPr>
          <w:rFonts w:ascii="Arial" w:hAnsi="Arial" w:cs="Arial"/>
          <w:bCs/>
        </w:rPr>
        <w:t xml:space="preserve"> summary </w:t>
      </w:r>
      <w:r w:rsidR="007139D5">
        <w:rPr>
          <w:rFonts w:ascii="Arial" w:hAnsi="Arial" w:cs="Arial"/>
          <w:bCs/>
        </w:rPr>
        <w:t xml:space="preserve">below </w:t>
      </w:r>
      <w:r w:rsidRPr="007B53EE">
        <w:rPr>
          <w:rFonts w:ascii="Arial" w:hAnsi="Arial" w:cs="Arial"/>
          <w:bCs/>
        </w:rPr>
        <w:t>provides information on the quarterly audit on CPA</w:t>
      </w:r>
      <w:r w:rsidR="007139D5">
        <w:rPr>
          <w:rFonts w:ascii="Arial" w:hAnsi="Arial" w:cs="Arial"/>
          <w:bCs/>
        </w:rPr>
        <w:t>.</w:t>
      </w:r>
      <w:r w:rsidRPr="007B53EE">
        <w:rPr>
          <w:rFonts w:ascii="Arial" w:hAnsi="Arial" w:cs="Arial"/>
          <w:bCs/>
        </w:rPr>
        <w:t xml:space="preserve"> The results are based on data collected from mental health teams and wards across all directorates in Quarter 1.   The </w:t>
      </w:r>
      <w:r w:rsidRPr="007B53EE">
        <w:rPr>
          <w:rFonts w:ascii="Arial" w:hAnsi="Arial" w:cs="Arial"/>
          <w:bCs/>
        </w:rPr>
        <w:lastRenderedPageBreak/>
        <w:t>results for quarter 1 are based on the revised CPA audit tool which was reviewed and approved for use by clinicians across all services.</w:t>
      </w:r>
    </w:p>
    <w:p w:rsidR="0023472B" w:rsidRPr="007B53EE" w:rsidRDefault="0023472B" w:rsidP="0023472B">
      <w:pPr>
        <w:outlineLvl w:val="0"/>
        <w:rPr>
          <w:rFonts w:ascii="Arial" w:hAnsi="Arial" w:cs="Arial"/>
          <w:bCs/>
        </w:rPr>
      </w:pPr>
    </w:p>
    <w:p w:rsidR="0023472B" w:rsidRDefault="0023472B" w:rsidP="0023472B">
      <w:pPr>
        <w:outlineLvl w:val="0"/>
        <w:rPr>
          <w:rFonts w:ascii="Arial" w:hAnsi="Arial" w:cs="Arial"/>
          <w:bCs/>
        </w:rPr>
      </w:pPr>
      <w:r w:rsidRPr="007B53EE">
        <w:rPr>
          <w:rFonts w:ascii="Arial" w:hAnsi="Arial" w:cs="Arial"/>
          <w:bCs/>
        </w:rPr>
        <w:t>Table provides an audit rating by service</w:t>
      </w:r>
      <w:r w:rsidR="007139D5">
        <w:rPr>
          <w:rFonts w:ascii="Arial" w:hAnsi="Arial" w:cs="Arial"/>
          <w:bCs/>
        </w:rPr>
        <w:t>:</w:t>
      </w:r>
    </w:p>
    <w:p w:rsidR="007139D5" w:rsidRPr="007B53EE" w:rsidRDefault="007139D5" w:rsidP="0023472B">
      <w:pPr>
        <w:outlineLvl w:val="0"/>
        <w:rPr>
          <w:rFonts w:ascii="Arial" w:hAnsi="Arial" w:cs="Arial"/>
          <w:bCs/>
        </w:rPr>
      </w:pPr>
    </w:p>
    <w:tbl>
      <w:tblPr>
        <w:tblW w:w="10557" w:type="dxa"/>
        <w:tblInd w:w="98" w:type="dxa"/>
        <w:tblLayout w:type="fixed"/>
        <w:tblLook w:val="0000"/>
      </w:tblPr>
      <w:tblGrid>
        <w:gridCol w:w="4321"/>
        <w:gridCol w:w="3118"/>
        <w:gridCol w:w="3118"/>
      </w:tblGrid>
      <w:tr w:rsidR="0023472B" w:rsidRPr="007B53EE" w:rsidTr="00AD6EB3">
        <w:trPr>
          <w:trHeight w:val="139"/>
        </w:trPr>
        <w:tc>
          <w:tcPr>
            <w:tcW w:w="4321"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23472B" w:rsidRPr="007B53EE" w:rsidRDefault="0023472B" w:rsidP="00AD6EB3">
            <w:pPr>
              <w:rPr>
                <w:rFonts w:ascii="Arial" w:hAnsi="Arial" w:cs="Arial"/>
                <w:b/>
                <w:bCs/>
              </w:rPr>
            </w:pPr>
            <w:r w:rsidRPr="007B53EE">
              <w:rPr>
                <w:rFonts w:ascii="Arial" w:hAnsi="Arial" w:cs="Arial"/>
                <w:b/>
                <w:bCs/>
              </w:rPr>
              <w:t>Directorate</w:t>
            </w:r>
          </w:p>
        </w:tc>
        <w:tc>
          <w:tcPr>
            <w:tcW w:w="3118" w:type="dxa"/>
            <w:tcBorders>
              <w:top w:val="single" w:sz="4" w:space="0" w:color="auto"/>
              <w:left w:val="nil"/>
              <w:right w:val="single" w:sz="4" w:space="0" w:color="auto"/>
            </w:tcBorders>
            <w:shd w:val="clear" w:color="auto" w:fill="E6E6E6"/>
            <w:vAlign w:val="center"/>
          </w:tcPr>
          <w:p w:rsidR="0023472B" w:rsidRPr="007B53EE" w:rsidRDefault="0023472B" w:rsidP="00AD6EB3">
            <w:pPr>
              <w:rPr>
                <w:rFonts w:ascii="Arial" w:hAnsi="Arial" w:cs="Arial"/>
                <w:b/>
                <w:bCs/>
              </w:rPr>
            </w:pPr>
            <w:r w:rsidRPr="007B53EE">
              <w:rPr>
                <w:rFonts w:ascii="Arial" w:hAnsi="Arial" w:cs="Arial"/>
                <w:b/>
                <w:bCs/>
              </w:rPr>
              <w:t>Audit rating for Q3 2013/14</w:t>
            </w:r>
          </w:p>
        </w:tc>
        <w:tc>
          <w:tcPr>
            <w:tcW w:w="3118"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23472B" w:rsidRPr="007B53EE" w:rsidRDefault="0023472B" w:rsidP="00AD6EB3">
            <w:pPr>
              <w:rPr>
                <w:rFonts w:ascii="Arial" w:hAnsi="Arial" w:cs="Arial"/>
                <w:b/>
                <w:bCs/>
              </w:rPr>
            </w:pPr>
            <w:r w:rsidRPr="007B53EE">
              <w:rPr>
                <w:rFonts w:ascii="Arial" w:hAnsi="Arial" w:cs="Arial"/>
                <w:b/>
                <w:bCs/>
              </w:rPr>
              <w:t>Audit rating for Q1 14/15</w:t>
            </w:r>
          </w:p>
        </w:tc>
      </w:tr>
      <w:tr w:rsidR="0023472B" w:rsidRPr="007B53EE" w:rsidTr="00AD6EB3">
        <w:trPr>
          <w:trHeight w:val="300"/>
        </w:trPr>
        <w:tc>
          <w:tcPr>
            <w:tcW w:w="4321" w:type="dxa"/>
            <w:tcBorders>
              <w:top w:val="nil"/>
              <w:left w:val="single" w:sz="8" w:space="0" w:color="auto"/>
              <w:bottom w:val="single" w:sz="4" w:space="0" w:color="auto"/>
              <w:right w:val="single" w:sz="4" w:space="0" w:color="auto"/>
            </w:tcBorders>
            <w:shd w:val="clear" w:color="auto" w:fill="auto"/>
            <w:noWrap/>
            <w:vAlign w:val="bottom"/>
          </w:tcPr>
          <w:p w:rsidR="0023472B" w:rsidRPr="007B53EE" w:rsidRDefault="0023472B" w:rsidP="00AD6EB3">
            <w:pPr>
              <w:rPr>
                <w:rFonts w:ascii="Arial" w:hAnsi="Arial" w:cs="Arial"/>
              </w:rPr>
            </w:pPr>
            <w:r w:rsidRPr="007B53EE">
              <w:rPr>
                <w:rFonts w:ascii="Arial" w:hAnsi="Arial" w:cs="Arial"/>
              </w:rPr>
              <w:t>Adult Mental Health</w:t>
            </w:r>
          </w:p>
        </w:tc>
        <w:tc>
          <w:tcPr>
            <w:tcW w:w="3118" w:type="dxa"/>
            <w:tcBorders>
              <w:top w:val="single" w:sz="4" w:space="0" w:color="auto"/>
              <w:left w:val="nil"/>
              <w:bottom w:val="single" w:sz="4" w:space="0" w:color="auto"/>
              <w:right w:val="single" w:sz="4" w:space="0" w:color="auto"/>
            </w:tcBorders>
            <w:shd w:val="clear" w:color="auto" w:fill="00B050"/>
            <w:vAlign w:val="center"/>
          </w:tcPr>
          <w:p w:rsidR="0023472B" w:rsidRPr="007B53EE" w:rsidRDefault="0023472B" w:rsidP="00AD6EB3">
            <w:pPr>
              <w:rPr>
                <w:rFonts w:ascii="Arial" w:hAnsi="Arial" w:cs="Arial"/>
                <w:bCs/>
              </w:rPr>
            </w:pPr>
            <w:r w:rsidRPr="007B53EE">
              <w:rPr>
                <w:rFonts w:ascii="Arial" w:hAnsi="Arial" w:cs="Arial"/>
                <w:bCs/>
              </w:rPr>
              <w:t>Good</w:t>
            </w:r>
          </w:p>
        </w:tc>
        <w:tc>
          <w:tcPr>
            <w:tcW w:w="3118" w:type="dxa"/>
            <w:tcBorders>
              <w:top w:val="nil"/>
              <w:left w:val="single" w:sz="4" w:space="0" w:color="auto"/>
              <w:bottom w:val="single" w:sz="4" w:space="0" w:color="auto"/>
              <w:right w:val="single" w:sz="8" w:space="0" w:color="auto"/>
            </w:tcBorders>
            <w:shd w:val="clear" w:color="auto" w:fill="FFC000"/>
            <w:noWrap/>
            <w:vAlign w:val="center"/>
          </w:tcPr>
          <w:p w:rsidR="0023472B" w:rsidRPr="007B53EE" w:rsidRDefault="0023472B" w:rsidP="00AD6EB3">
            <w:pPr>
              <w:rPr>
                <w:rFonts w:ascii="Arial" w:hAnsi="Arial" w:cs="Arial"/>
                <w:bCs/>
              </w:rPr>
            </w:pPr>
            <w:r w:rsidRPr="007B53EE">
              <w:rPr>
                <w:rFonts w:ascii="Arial" w:hAnsi="Arial" w:cs="Arial"/>
                <w:bCs/>
              </w:rPr>
              <w:t>Requires improvement</w:t>
            </w:r>
          </w:p>
        </w:tc>
      </w:tr>
      <w:tr w:rsidR="0023472B" w:rsidRPr="007B53EE" w:rsidTr="00AD6EB3">
        <w:trPr>
          <w:trHeight w:val="300"/>
        </w:trPr>
        <w:tc>
          <w:tcPr>
            <w:tcW w:w="4321" w:type="dxa"/>
            <w:tcBorders>
              <w:top w:val="nil"/>
              <w:left w:val="single" w:sz="8" w:space="0" w:color="auto"/>
              <w:bottom w:val="single" w:sz="4" w:space="0" w:color="auto"/>
              <w:right w:val="single" w:sz="4" w:space="0" w:color="auto"/>
            </w:tcBorders>
            <w:shd w:val="clear" w:color="auto" w:fill="auto"/>
            <w:noWrap/>
            <w:vAlign w:val="bottom"/>
          </w:tcPr>
          <w:p w:rsidR="0023472B" w:rsidRPr="007B53EE" w:rsidRDefault="0023472B" w:rsidP="00AD6EB3">
            <w:pPr>
              <w:rPr>
                <w:rFonts w:ascii="Arial" w:hAnsi="Arial" w:cs="Arial"/>
              </w:rPr>
            </w:pPr>
            <w:r w:rsidRPr="007B53EE">
              <w:rPr>
                <w:rFonts w:ascii="Arial" w:hAnsi="Arial" w:cs="Arial"/>
              </w:rPr>
              <w:t>Forensic</w:t>
            </w:r>
          </w:p>
        </w:tc>
        <w:tc>
          <w:tcPr>
            <w:tcW w:w="3118" w:type="dxa"/>
            <w:tcBorders>
              <w:top w:val="single" w:sz="4" w:space="0" w:color="auto"/>
              <w:left w:val="nil"/>
              <w:bottom w:val="single" w:sz="4" w:space="0" w:color="auto"/>
              <w:right w:val="single" w:sz="4" w:space="0" w:color="auto"/>
            </w:tcBorders>
            <w:shd w:val="clear" w:color="auto" w:fill="00B050"/>
            <w:vAlign w:val="center"/>
          </w:tcPr>
          <w:p w:rsidR="0023472B" w:rsidRPr="007B53EE" w:rsidRDefault="0023472B" w:rsidP="00AD6EB3">
            <w:pPr>
              <w:rPr>
                <w:rFonts w:ascii="Arial" w:hAnsi="Arial" w:cs="Arial"/>
                <w:bCs/>
              </w:rPr>
            </w:pPr>
            <w:r w:rsidRPr="007B53EE">
              <w:rPr>
                <w:rFonts w:ascii="Arial" w:hAnsi="Arial" w:cs="Arial"/>
                <w:bCs/>
              </w:rPr>
              <w:t>Good</w:t>
            </w:r>
          </w:p>
        </w:tc>
        <w:tc>
          <w:tcPr>
            <w:tcW w:w="3118" w:type="dxa"/>
            <w:tcBorders>
              <w:top w:val="nil"/>
              <w:left w:val="single" w:sz="4" w:space="0" w:color="auto"/>
              <w:bottom w:val="single" w:sz="4" w:space="0" w:color="auto"/>
              <w:right w:val="single" w:sz="8" w:space="0" w:color="auto"/>
            </w:tcBorders>
            <w:shd w:val="clear" w:color="auto" w:fill="00B050"/>
            <w:noWrap/>
            <w:vAlign w:val="center"/>
          </w:tcPr>
          <w:p w:rsidR="0023472B" w:rsidRPr="007B53EE" w:rsidRDefault="0023472B" w:rsidP="00AD6EB3">
            <w:pPr>
              <w:rPr>
                <w:rFonts w:ascii="Arial" w:hAnsi="Arial" w:cs="Arial"/>
                <w:bCs/>
              </w:rPr>
            </w:pPr>
            <w:r w:rsidRPr="007B53EE">
              <w:rPr>
                <w:rFonts w:ascii="Arial" w:hAnsi="Arial" w:cs="Arial"/>
                <w:bCs/>
              </w:rPr>
              <w:t>Good</w:t>
            </w:r>
          </w:p>
        </w:tc>
      </w:tr>
      <w:tr w:rsidR="0023472B" w:rsidRPr="007B53EE" w:rsidTr="00AD6EB3">
        <w:trPr>
          <w:trHeight w:val="300"/>
        </w:trPr>
        <w:tc>
          <w:tcPr>
            <w:tcW w:w="4321" w:type="dxa"/>
            <w:tcBorders>
              <w:top w:val="nil"/>
              <w:left w:val="single" w:sz="8" w:space="0" w:color="auto"/>
              <w:bottom w:val="single" w:sz="4" w:space="0" w:color="auto"/>
              <w:right w:val="single" w:sz="4" w:space="0" w:color="auto"/>
            </w:tcBorders>
            <w:shd w:val="clear" w:color="auto" w:fill="auto"/>
            <w:noWrap/>
            <w:vAlign w:val="bottom"/>
          </w:tcPr>
          <w:p w:rsidR="0023472B" w:rsidRPr="007B53EE" w:rsidRDefault="0023472B" w:rsidP="00AD6EB3">
            <w:pPr>
              <w:rPr>
                <w:rFonts w:ascii="Arial" w:hAnsi="Arial" w:cs="Arial"/>
              </w:rPr>
            </w:pPr>
            <w:r w:rsidRPr="007B53EE">
              <w:rPr>
                <w:rFonts w:ascii="Arial" w:hAnsi="Arial" w:cs="Arial"/>
              </w:rPr>
              <w:t>Older people</w:t>
            </w:r>
          </w:p>
        </w:tc>
        <w:tc>
          <w:tcPr>
            <w:tcW w:w="3118" w:type="dxa"/>
            <w:tcBorders>
              <w:top w:val="single" w:sz="4" w:space="0" w:color="auto"/>
              <w:left w:val="nil"/>
              <w:bottom w:val="single" w:sz="4" w:space="0" w:color="auto"/>
              <w:right w:val="single" w:sz="4" w:space="0" w:color="auto"/>
            </w:tcBorders>
            <w:vAlign w:val="center"/>
          </w:tcPr>
          <w:p w:rsidR="0023472B" w:rsidRPr="007B53EE" w:rsidRDefault="0023472B" w:rsidP="00AD6EB3">
            <w:pPr>
              <w:rPr>
                <w:rFonts w:ascii="Arial" w:hAnsi="Arial" w:cs="Arial"/>
                <w:bCs/>
              </w:rPr>
            </w:pPr>
            <w:r w:rsidRPr="007B53EE">
              <w:rPr>
                <w:rFonts w:ascii="Arial" w:hAnsi="Arial" w:cs="Arial"/>
                <w:bCs/>
              </w:rPr>
              <w:t>No data</w:t>
            </w:r>
          </w:p>
        </w:tc>
        <w:tc>
          <w:tcPr>
            <w:tcW w:w="3118" w:type="dxa"/>
            <w:tcBorders>
              <w:top w:val="nil"/>
              <w:left w:val="single" w:sz="4" w:space="0" w:color="auto"/>
              <w:bottom w:val="single" w:sz="4" w:space="0" w:color="auto"/>
              <w:right w:val="single" w:sz="8" w:space="0" w:color="auto"/>
            </w:tcBorders>
            <w:shd w:val="clear" w:color="auto" w:fill="FFC000"/>
            <w:noWrap/>
            <w:vAlign w:val="center"/>
          </w:tcPr>
          <w:p w:rsidR="0023472B" w:rsidRPr="007B53EE" w:rsidRDefault="0023472B" w:rsidP="00AD6EB3">
            <w:pPr>
              <w:rPr>
                <w:rFonts w:ascii="Arial" w:hAnsi="Arial" w:cs="Arial"/>
                <w:bCs/>
              </w:rPr>
            </w:pPr>
            <w:r w:rsidRPr="007B53EE">
              <w:rPr>
                <w:rFonts w:ascii="Arial" w:hAnsi="Arial" w:cs="Arial"/>
                <w:bCs/>
              </w:rPr>
              <w:t>Requires improvement</w:t>
            </w:r>
          </w:p>
        </w:tc>
      </w:tr>
      <w:tr w:rsidR="0023472B" w:rsidRPr="007B53EE" w:rsidTr="00AD6EB3">
        <w:trPr>
          <w:trHeight w:val="300"/>
        </w:trPr>
        <w:tc>
          <w:tcPr>
            <w:tcW w:w="4321" w:type="dxa"/>
            <w:tcBorders>
              <w:top w:val="nil"/>
              <w:left w:val="single" w:sz="8" w:space="0" w:color="auto"/>
              <w:bottom w:val="single" w:sz="4" w:space="0" w:color="auto"/>
              <w:right w:val="single" w:sz="4" w:space="0" w:color="auto"/>
            </w:tcBorders>
            <w:shd w:val="clear" w:color="auto" w:fill="auto"/>
            <w:noWrap/>
            <w:vAlign w:val="bottom"/>
          </w:tcPr>
          <w:p w:rsidR="0023472B" w:rsidRPr="007B53EE" w:rsidRDefault="0023472B" w:rsidP="00AD6EB3">
            <w:pPr>
              <w:rPr>
                <w:rFonts w:ascii="Arial" w:hAnsi="Arial" w:cs="Arial"/>
              </w:rPr>
            </w:pPr>
            <w:r w:rsidRPr="007B53EE">
              <w:rPr>
                <w:rFonts w:ascii="Arial" w:hAnsi="Arial" w:cs="Arial"/>
              </w:rPr>
              <w:t>Children &amp; Young People (CYP)</w:t>
            </w:r>
          </w:p>
        </w:tc>
        <w:tc>
          <w:tcPr>
            <w:tcW w:w="3118" w:type="dxa"/>
            <w:tcBorders>
              <w:top w:val="single" w:sz="4" w:space="0" w:color="auto"/>
              <w:left w:val="nil"/>
              <w:bottom w:val="single" w:sz="4" w:space="0" w:color="auto"/>
              <w:right w:val="single" w:sz="4" w:space="0" w:color="auto"/>
            </w:tcBorders>
            <w:shd w:val="clear" w:color="auto" w:fill="FFC000"/>
            <w:vAlign w:val="center"/>
          </w:tcPr>
          <w:p w:rsidR="0023472B" w:rsidRPr="007B53EE" w:rsidRDefault="0023472B" w:rsidP="00AD6EB3">
            <w:pPr>
              <w:rPr>
                <w:rFonts w:ascii="Arial" w:hAnsi="Arial" w:cs="Arial"/>
                <w:bCs/>
              </w:rPr>
            </w:pPr>
            <w:r w:rsidRPr="007B53EE">
              <w:rPr>
                <w:rFonts w:ascii="Arial" w:hAnsi="Arial" w:cs="Arial"/>
                <w:bCs/>
              </w:rPr>
              <w:t>Requires improvement</w:t>
            </w:r>
          </w:p>
        </w:tc>
        <w:tc>
          <w:tcPr>
            <w:tcW w:w="3118" w:type="dxa"/>
            <w:tcBorders>
              <w:top w:val="nil"/>
              <w:left w:val="single" w:sz="4" w:space="0" w:color="auto"/>
              <w:bottom w:val="single" w:sz="4" w:space="0" w:color="auto"/>
              <w:right w:val="single" w:sz="8" w:space="0" w:color="auto"/>
            </w:tcBorders>
            <w:shd w:val="clear" w:color="auto" w:fill="FFC000"/>
            <w:noWrap/>
            <w:vAlign w:val="center"/>
          </w:tcPr>
          <w:p w:rsidR="0023472B" w:rsidRPr="007B53EE" w:rsidRDefault="0023472B" w:rsidP="00AD6EB3">
            <w:pPr>
              <w:rPr>
                <w:rFonts w:ascii="Arial" w:hAnsi="Arial" w:cs="Arial"/>
                <w:bCs/>
              </w:rPr>
            </w:pPr>
            <w:r w:rsidRPr="007B53EE">
              <w:rPr>
                <w:rFonts w:ascii="Arial" w:hAnsi="Arial" w:cs="Arial"/>
                <w:bCs/>
              </w:rPr>
              <w:t>Requires improvement</w:t>
            </w:r>
          </w:p>
        </w:tc>
      </w:tr>
      <w:tr w:rsidR="0023472B" w:rsidRPr="007B53EE" w:rsidTr="00AD6EB3">
        <w:trPr>
          <w:trHeight w:val="315"/>
        </w:trPr>
        <w:tc>
          <w:tcPr>
            <w:tcW w:w="4321" w:type="dxa"/>
            <w:tcBorders>
              <w:top w:val="nil"/>
              <w:left w:val="single" w:sz="8" w:space="0" w:color="auto"/>
              <w:bottom w:val="single" w:sz="8" w:space="0" w:color="auto"/>
              <w:right w:val="single" w:sz="4" w:space="0" w:color="auto"/>
            </w:tcBorders>
            <w:shd w:val="clear" w:color="auto" w:fill="auto"/>
            <w:noWrap/>
            <w:vAlign w:val="bottom"/>
          </w:tcPr>
          <w:p w:rsidR="0023472B" w:rsidRPr="007B53EE" w:rsidRDefault="0023472B" w:rsidP="00AD6EB3">
            <w:pPr>
              <w:rPr>
                <w:rFonts w:ascii="Arial" w:hAnsi="Arial" w:cs="Arial"/>
                <w:b/>
                <w:bCs/>
              </w:rPr>
            </w:pPr>
            <w:r w:rsidRPr="007B53EE">
              <w:rPr>
                <w:rFonts w:ascii="Arial" w:hAnsi="Arial" w:cs="Arial"/>
                <w:b/>
                <w:bCs/>
              </w:rPr>
              <w:t>Overall Trust wide audit rating</w:t>
            </w:r>
          </w:p>
        </w:tc>
        <w:tc>
          <w:tcPr>
            <w:tcW w:w="3118" w:type="dxa"/>
            <w:tcBorders>
              <w:top w:val="single" w:sz="4" w:space="0" w:color="auto"/>
              <w:left w:val="nil"/>
              <w:bottom w:val="single" w:sz="4" w:space="0" w:color="auto"/>
              <w:right w:val="single" w:sz="4" w:space="0" w:color="auto"/>
            </w:tcBorders>
            <w:vAlign w:val="center"/>
          </w:tcPr>
          <w:p w:rsidR="0023472B" w:rsidRPr="007B53EE" w:rsidRDefault="0023472B" w:rsidP="00AD6EB3">
            <w:pPr>
              <w:rPr>
                <w:rFonts w:ascii="Arial" w:hAnsi="Arial" w:cs="Arial"/>
                <w:b/>
                <w:bCs/>
              </w:rPr>
            </w:pPr>
            <w:r w:rsidRPr="007B53EE">
              <w:rPr>
                <w:rFonts w:ascii="Arial" w:hAnsi="Arial" w:cs="Arial"/>
                <w:b/>
                <w:bCs/>
              </w:rPr>
              <w:t>No overall rating*</w:t>
            </w:r>
          </w:p>
        </w:tc>
        <w:tc>
          <w:tcPr>
            <w:tcW w:w="3118" w:type="dxa"/>
            <w:tcBorders>
              <w:top w:val="nil"/>
              <w:left w:val="single" w:sz="4" w:space="0" w:color="auto"/>
              <w:bottom w:val="single" w:sz="8" w:space="0" w:color="auto"/>
              <w:right w:val="single" w:sz="8" w:space="0" w:color="auto"/>
            </w:tcBorders>
            <w:shd w:val="clear" w:color="auto" w:fill="FFC000"/>
            <w:noWrap/>
            <w:vAlign w:val="center"/>
          </w:tcPr>
          <w:p w:rsidR="0023472B" w:rsidRPr="007B53EE" w:rsidRDefault="0023472B" w:rsidP="00AD6EB3">
            <w:pPr>
              <w:rPr>
                <w:rFonts w:ascii="Arial" w:hAnsi="Arial" w:cs="Arial"/>
                <w:b/>
                <w:bCs/>
              </w:rPr>
            </w:pPr>
            <w:r w:rsidRPr="007B53EE">
              <w:rPr>
                <w:rFonts w:ascii="Arial" w:hAnsi="Arial" w:cs="Arial"/>
                <w:b/>
                <w:bCs/>
              </w:rPr>
              <w:t>Requires improvement</w:t>
            </w:r>
          </w:p>
        </w:tc>
      </w:tr>
    </w:tbl>
    <w:p w:rsidR="00417486" w:rsidRDefault="0023472B" w:rsidP="001C7187">
      <w:pPr>
        <w:jc w:val="both"/>
        <w:rPr>
          <w:rFonts w:ascii="Arial" w:hAnsi="Arial" w:cs="Arial"/>
          <w:bCs/>
        </w:rPr>
      </w:pPr>
      <w:r w:rsidRPr="007B53EE">
        <w:rPr>
          <w:rFonts w:ascii="Arial" w:hAnsi="Arial" w:cs="Arial"/>
          <w:bCs/>
        </w:rPr>
        <w:t>*</w:t>
      </w:r>
    </w:p>
    <w:p w:rsidR="0023472B" w:rsidRDefault="00ED6818" w:rsidP="001C7187">
      <w:pPr>
        <w:jc w:val="both"/>
        <w:rPr>
          <w:rFonts w:ascii="Arial" w:hAnsi="Arial" w:cs="Arial"/>
          <w:bCs/>
        </w:rPr>
      </w:pPr>
      <w:r>
        <w:rPr>
          <w:rFonts w:ascii="Arial" w:hAnsi="Arial" w:cs="Arial"/>
          <w:bCs/>
        </w:rPr>
        <w:t xml:space="preserve">Areas for improvement include patient involvement in care planning and crisis plans and involvement of relatives and sharing plans with relatives and </w:t>
      </w:r>
      <w:r w:rsidR="00DD22F7">
        <w:rPr>
          <w:rFonts w:ascii="Arial" w:hAnsi="Arial" w:cs="Arial"/>
          <w:bCs/>
        </w:rPr>
        <w:t>GPs.</w:t>
      </w:r>
    </w:p>
    <w:p w:rsidR="007139D5" w:rsidRDefault="007139D5" w:rsidP="001C7187">
      <w:pPr>
        <w:jc w:val="both"/>
        <w:rPr>
          <w:rFonts w:ascii="Arial" w:hAnsi="Arial" w:cs="Arial"/>
          <w:bCs/>
        </w:rPr>
      </w:pPr>
    </w:p>
    <w:p w:rsidR="00ED6818" w:rsidRDefault="00ED6818" w:rsidP="001C7187">
      <w:pPr>
        <w:jc w:val="both"/>
        <w:rPr>
          <w:rFonts w:ascii="Arial" w:hAnsi="Arial" w:cs="Arial"/>
          <w:bCs/>
        </w:rPr>
      </w:pPr>
    </w:p>
    <w:p w:rsidR="00ED6818" w:rsidRDefault="00ED6818" w:rsidP="00ED6818">
      <w:pPr>
        <w:jc w:val="both"/>
        <w:rPr>
          <w:rFonts w:ascii="Arial" w:hAnsi="Arial" w:cs="Arial"/>
          <w:b/>
        </w:rPr>
      </w:pPr>
      <w:r w:rsidRPr="00ED6818">
        <w:rPr>
          <w:rFonts w:ascii="Arial" w:hAnsi="Arial" w:cs="Arial"/>
          <w:b/>
        </w:rPr>
        <w:t>2.5 Access to healthcare for people with a Learning Disability (Oxon Community Division)</w:t>
      </w:r>
    </w:p>
    <w:p w:rsidR="007139D5" w:rsidRPr="00ED6818" w:rsidRDefault="007139D5" w:rsidP="00ED6818">
      <w:pPr>
        <w:jc w:val="both"/>
        <w:rPr>
          <w:rFonts w:ascii="Arial" w:hAnsi="Arial" w:cs="Arial"/>
          <w:b/>
        </w:rPr>
      </w:pPr>
    </w:p>
    <w:p w:rsidR="0023472B" w:rsidRPr="001C7187" w:rsidRDefault="00ED6818" w:rsidP="001C7187">
      <w:pPr>
        <w:jc w:val="both"/>
        <w:rPr>
          <w:rFonts w:ascii="Arial" w:hAnsi="Arial" w:cs="Arial"/>
          <w:bCs/>
          <w:color w:val="000000"/>
          <w:lang w:eastAsia="en-US"/>
        </w:rPr>
      </w:pPr>
      <w:r>
        <w:rPr>
          <w:rFonts w:ascii="Arial" w:hAnsi="Arial" w:cs="Arial"/>
          <w:bCs/>
          <w:color w:val="000000"/>
          <w:lang w:eastAsia="en-US"/>
        </w:rPr>
        <w:t>This audit has not yet taken place and national guidance is awaited</w:t>
      </w:r>
      <w:r w:rsidR="00DD22F7">
        <w:rPr>
          <w:rFonts w:ascii="Arial" w:hAnsi="Arial" w:cs="Arial"/>
          <w:bCs/>
          <w:color w:val="000000"/>
          <w:lang w:eastAsia="en-US"/>
        </w:rPr>
        <w:t xml:space="preserve"> (see</w:t>
      </w:r>
      <w:r w:rsidR="009F7DE5">
        <w:rPr>
          <w:rFonts w:ascii="Arial" w:hAnsi="Arial" w:cs="Arial"/>
          <w:bCs/>
          <w:color w:val="000000"/>
          <w:lang w:eastAsia="en-US"/>
        </w:rPr>
        <w:t xml:space="preserve"> below)</w:t>
      </w:r>
      <w:r w:rsidR="007139D5">
        <w:rPr>
          <w:rFonts w:ascii="Arial" w:hAnsi="Arial" w:cs="Arial"/>
          <w:bCs/>
          <w:color w:val="000000"/>
          <w:lang w:eastAsia="en-US"/>
        </w:rPr>
        <w:t>.</w:t>
      </w:r>
    </w:p>
    <w:p w:rsidR="007B53EE" w:rsidRPr="001C7187" w:rsidRDefault="007B53EE" w:rsidP="007B53EE">
      <w:pPr>
        <w:pStyle w:val="Header"/>
        <w:rPr>
          <w:rFonts w:ascii="Arial" w:hAnsi="Arial" w:cs="Arial"/>
          <w:b/>
          <w:u w:val="single"/>
        </w:rPr>
      </w:pPr>
    </w:p>
    <w:p w:rsidR="00255C37" w:rsidRPr="006B1D52" w:rsidRDefault="00255C37" w:rsidP="00255C37">
      <w:pPr>
        <w:ind w:right="397"/>
        <w:rPr>
          <w:rFonts w:ascii="Arial" w:hAnsi="Arial" w:cs="Arial"/>
          <w:b/>
          <w:lang w:val="en-US"/>
        </w:rPr>
      </w:pPr>
      <w:r w:rsidRPr="006B1D52">
        <w:rPr>
          <w:rFonts w:ascii="Arial" w:hAnsi="Arial" w:cs="Arial"/>
          <w:b/>
          <w:lang w:val="en-US"/>
        </w:rPr>
        <w:t>Conclusion</w:t>
      </w:r>
    </w:p>
    <w:p w:rsidR="00255C37" w:rsidRDefault="00255C37" w:rsidP="00255C37">
      <w:pPr>
        <w:ind w:right="397"/>
        <w:rPr>
          <w:rFonts w:ascii="Arial" w:hAnsi="Arial" w:cs="Arial"/>
          <w:b/>
          <w:lang w:val="en-US"/>
        </w:rPr>
      </w:pPr>
    </w:p>
    <w:p w:rsidR="00C41B14" w:rsidRDefault="00C41B14" w:rsidP="00255C37">
      <w:pPr>
        <w:ind w:right="397"/>
        <w:rPr>
          <w:rFonts w:ascii="Arial" w:hAnsi="Arial" w:cs="Arial"/>
          <w:lang w:val="en-US"/>
        </w:rPr>
      </w:pPr>
      <w:r>
        <w:rPr>
          <w:rFonts w:ascii="Arial" w:hAnsi="Arial" w:cs="Arial"/>
          <w:lang w:val="en-US"/>
        </w:rPr>
        <w:t>The above audit results highlight that there are some areas of good practice and assurance around clinical standards, although a number of audits continue to identify a number of areas where improvement is required. It is known that s</w:t>
      </w:r>
      <w:r w:rsidR="007F70C4">
        <w:rPr>
          <w:rFonts w:ascii="Arial" w:hAnsi="Arial" w:cs="Arial"/>
          <w:lang w:val="en-US"/>
        </w:rPr>
        <w:t>ome services are in transition a</w:t>
      </w:r>
      <w:r w:rsidR="007139D5">
        <w:rPr>
          <w:rFonts w:ascii="Arial" w:hAnsi="Arial" w:cs="Arial"/>
          <w:lang w:val="en-US"/>
        </w:rPr>
        <w:t xml:space="preserve">nd </w:t>
      </w:r>
      <w:r w:rsidR="007F70C4">
        <w:rPr>
          <w:rFonts w:ascii="Arial" w:hAnsi="Arial" w:cs="Arial"/>
          <w:lang w:val="en-US"/>
        </w:rPr>
        <w:t>transformation of teams is bedding down</w:t>
      </w:r>
      <w:r w:rsidR="00735228">
        <w:rPr>
          <w:rFonts w:ascii="Arial" w:hAnsi="Arial" w:cs="Arial"/>
          <w:lang w:val="en-US"/>
        </w:rPr>
        <w:t>. Services such as D</w:t>
      </w:r>
      <w:r w:rsidR="007F70C4">
        <w:rPr>
          <w:rFonts w:ascii="Arial" w:hAnsi="Arial" w:cs="Arial"/>
          <w:lang w:val="en-US"/>
        </w:rPr>
        <w:t>istrict Nursing</w:t>
      </w:r>
      <w:r w:rsidR="00735228">
        <w:rPr>
          <w:rFonts w:ascii="Arial" w:hAnsi="Arial" w:cs="Arial"/>
          <w:lang w:val="en-US"/>
        </w:rPr>
        <w:t>, Community mental health teams</w:t>
      </w:r>
      <w:r w:rsidR="007F70C4">
        <w:rPr>
          <w:rFonts w:ascii="Arial" w:hAnsi="Arial" w:cs="Arial"/>
          <w:lang w:val="en-US"/>
        </w:rPr>
        <w:t xml:space="preserve"> and all inpatient wards are managing higher than usual levels of demand and staffing to planned levels</w:t>
      </w:r>
      <w:r w:rsidR="00735228">
        <w:rPr>
          <w:rFonts w:ascii="Arial" w:hAnsi="Arial" w:cs="Arial"/>
          <w:lang w:val="en-US"/>
        </w:rPr>
        <w:t xml:space="preserve"> and adapting to new models of care</w:t>
      </w:r>
      <w:r w:rsidR="007F70C4">
        <w:rPr>
          <w:rFonts w:ascii="Arial" w:hAnsi="Arial" w:cs="Arial"/>
          <w:lang w:val="en-US"/>
        </w:rPr>
        <w:t>.</w:t>
      </w:r>
    </w:p>
    <w:p w:rsidR="0023472B" w:rsidRDefault="0023472B" w:rsidP="00255C37">
      <w:pPr>
        <w:ind w:right="397"/>
        <w:rPr>
          <w:rFonts w:ascii="Arial" w:hAnsi="Arial" w:cs="Arial"/>
          <w:lang w:val="en-US"/>
        </w:rPr>
      </w:pPr>
    </w:p>
    <w:p w:rsidR="0023472B" w:rsidRDefault="0023472B" w:rsidP="00255C37">
      <w:pPr>
        <w:ind w:right="397"/>
        <w:rPr>
          <w:rFonts w:ascii="Arial" w:hAnsi="Arial" w:cs="Arial"/>
          <w:lang w:val="en-US"/>
        </w:rPr>
      </w:pPr>
    </w:p>
    <w:p w:rsidR="0023472B" w:rsidRPr="007B53EE" w:rsidRDefault="00C260EF" w:rsidP="0023472B">
      <w:pPr>
        <w:rPr>
          <w:rFonts w:ascii="Arial" w:hAnsi="Arial" w:cs="Arial"/>
          <w:b/>
          <w:u w:val="single"/>
        </w:rPr>
      </w:pPr>
      <w:r>
        <w:rPr>
          <w:rFonts w:ascii="Arial" w:hAnsi="Arial" w:cs="Arial"/>
          <w:b/>
          <w:u w:val="single"/>
        </w:rPr>
        <w:t>3</w:t>
      </w:r>
      <w:r w:rsidR="00ED73D9">
        <w:rPr>
          <w:rFonts w:ascii="Arial" w:hAnsi="Arial" w:cs="Arial"/>
          <w:b/>
          <w:u w:val="single"/>
        </w:rPr>
        <w:t xml:space="preserve">. </w:t>
      </w:r>
      <w:r w:rsidR="0023472B" w:rsidRPr="007B53EE">
        <w:rPr>
          <w:rFonts w:ascii="Arial" w:hAnsi="Arial" w:cs="Arial"/>
          <w:b/>
          <w:u w:val="single"/>
        </w:rPr>
        <w:t>Mental Health Act</w:t>
      </w:r>
      <w:r w:rsidR="00ED73D9">
        <w:rPr>
          <w:rFonts w:ascii="Arial" w:hAnsi="Arial" w:cs="Arial"/>
          <w:b/>
          <w:u w:val="single"/>
        </w:rPr>
        <w:t xml:space="preserve"> Inspections by the CQC</w:t>
      </w:r>
    </w:p>
    <w:p w:rsidR="0023472B" w:rsidRPr="007B53EE" w:rsidRDefault="0023472B" w:rsidP="0023472B">
      <w:pPr>
        <w:rPr>
          <w:rFonts w:ascii="Arial" w:hAnsi="Arial" w:cs="Arial"/>
          <w:u w:val="single"/>
        </w:rPr>
      </w:pPr>
    </w:p>
    <w:p w:rsidR="0023472B" w:rsidRPr="007B53EE" w:rsidRDefault="0023472B" w:rsidP="0023472B">
      <w:pPr>
        <w:rPr>
          <w:rFonts w:ascii="Arial" w:hAnsi="Arial" w:cs="Arial"/>
        </w:rPr>
      </w:pPr>
      <w:r w:rsidRPr="007B53EE">
        <w:rPr>
          <w:rFonts w:ascii="Arial" w:hAnsi="Arial" w:cs="Arial"/>
        </w:rPr>
        <w:t xml:space="preserve">CQC MHA ward inspections identify 2 areas where doctors practice </w:t>
      </w:r>
      <w:r w:rsidR="007139D5">
        <w:rPr>
          <w:rFonts w:ascii="Arial" w:hAnsi="Arial" w:cs="Arial"/>
        </w:rPr>
        <w:t>requires improvement</w:t>
      </w:r>
      <w:r w:rsidRPr="007B53EE">
        <w:rPr>
          <w:rFonts w:ascii="Arial" w:hAnsi="Arial" w:cs="Arial"/>
        </w:rPr>
        <w:t xml:space="preserve"> on ward inspection</w:t>
      </w:r>
      <w:r w:rsidR="00553B2B">
        <w:rPr>
          <w:rFonts w:ascii="Arial" w:hAnsi="Arial" w:cs="Arial"/>
        </w:rPr>
        <w:t>s</w:t>
      </w:r>
      <w:r w:rsidRPr="007B53EE">
        <w:rPr>
          <w:rFonts w:ascii="Arial" w:hAnsi="Arial" w:cs="Arial"/>
        </w:rPr>
        <w:t>.  These are in relation to S17 leave and recording capacity in respect of first administration of treatment.</w:t>
      </w:r>
    </w:p>
    <w:p w:rsidR="0023472B" w:rsidRPr="007B53EE" w:rsidRDefault="0023472B" w:rsidP="0023472B">
      <w:pPr>
        <w:rPr>
          <w:rFonts w:ascii="Arial" w:hAnsi="Arial" w:cs="Arial"/>
        </w:rPr>
      </w:pPr>
    </w:p>
    <w:p w:rsidR="0023472B" w:rsidRPr="00D64E06" w:rsidRDefault="00C260EF" w:rsidP="0023472B">
      <w:pPr>
        <w:rPr>
          <w:rFonts w:ascii="Arial" w:hAnsi="Arial" w:cs="Arial"/>
          <w:b/>
          <w:u w:val="single"/>
        </w:rPr>
      </w:pPr>
      <w:r w:rsidRPr="00D64E06">
        <w:rPr>
          <w:rFonts w:ascii="Arial" w:hAnsi="Arial" w:cs="Arial"/>
          <w:b/>
          <w:u w:val="single"/>
        </w:rPr>
        <w:t>3</w:t>
      </w:r>
      <w:r w:rsidR="00ED6818" w:rsidRPr="00D64E06">
        <w:rPr>
          <w:rFonts w:ascii="Arial" w:hAnsi="Arial" w:cs="Arial"/>
          <w:b/>
          <w:u w:val="single"/>
        </w:rPr>
        <w:t xml:space="preserve">.1 </w:t>
      </w:r>
      <w:r w:rsidR="0023472B" w:rsidRPr="00D64E06">
        <w:rPr>
          <w:rFonts w:ascii="Arial" w:hAnsi="Arial" w:cs="Arial"/>
          <w:b/>
          <w:u w:val="single"/>
        </w:rPr>
        <w:t>S17 Leave</w:t>
      </w:r>
    </w:p>
    <w:p w:rsidR="0023472B" w:rsidRDefault="0023472B" w:rsidP="0023472B">
      <w:pPr>
        <w:rPr>
          <w:rFonts w:ascii="Arial" w:hAnsi="Arial" w:cs="Arial"/>
        </w:rPr>
      </w:pPr>
      <w:r w:rsidRPr="007B53EE">
        <w:rPr>
          <w:rFonts w:ascii="Arial" w:hAnsi="Arial" w:cs="Arial"/>
        </w:rPr>
        <w:t>Where more than seven (7) days continuous home leave is being authorised by the Responsible Clinician (RC) for patient</w:t>
      </w:r>
      <w:r w:rsidR="007139D5">
        <w:rPr>
          <w:rFonts w:ascii="Arial" w:hAnsi="Arial" w:cs="Arial"/>
        </w:rPr>
        <w:t>s</w:t>
      </w:r>
      <w:r w:rsidRPr="007B53EE">
        <w:rPr>
          <w:rFonts w:ascii="Arial" w:hAnsi="Arial" w:cs="Arial"/>
        </w:rPr>
        <w:t xml:space="preserve"> detained under S3, the RC must first consider whether the patient should go onto supervised community treatment (SCT) instead.  The MHA Code of Practice 21.10 states:</w:t>
      </w:r>
    </w:p>
    <w:p w:rsidR="007139D5" w:rsidRPr="007B53EE" w:rsidRDefault="007139D5" w:rsidP="0023472B">
      <w:pPr>
        <w:rPr>
          <w:rFonts w:ascii="Arial" w:hAnsi="Arial" w:cs="Arial"/>
        </w:rPr>
      </w:pPr>
    </w:p>
    <w:p w:rsidR="0023472B" w:rsidRPr="007B53EE" w:rsidRDefault="0023472B" w:rsidP="0023472B">
      <w:pPr>
        <w:rPr>
          <w:rFonts w:ascii="Arial" w:hAnsi="Arial" w:cs="Arial"/>
          <w:b/>
        </w:rPr>
      </w:pPr>
      <w:r w:rsidRPr="007B53EE">
        <w:rPr>
          <w:rFonts w:ascii="Arial" w:hAnsi="Arial" w:cs="Arial"/>
          <w:b/>
        </w:rPr>
        <w:t>“The requirement to consider SCT does not mean that the responsible clinician cannot use longer-term leave if that is the more suitable option, but the responsible clinician will need to be able to show that both options have been duly considered.  The decision, and the reasons for it, should be recorded in the patient’s notes.”</w:t>
      </w:r>
    </w:p>
    <w:p w:rsidR="0023472B" w:rsidRPr="007B53EE" w:rsidRDefault="0023472B" w:rsidP="0023472B">
      <w:pPr>
        <w:rPr>
          <w:rFonts w:ascii="Arial" w:hAnsi="Arial" w:cs="Arial"/>
        </w:rPr>
      </w:pPr>
    </w:p>
    <w:p w:rsidR="0023472B" w:rsidRPr="007B53EE" w:rsidRDefault="0023472B" w:rsidP="0023472B">
      <w:pPr>
        <w:rPr>
          <w:rFonts w:ascii="Arial" w:hAnsi="Arial" w:cs="Arial"/>
        </w:rPr>
      </w:pPr>
      <w:r w:rsidRPr="007B53EE">
        <w:rPr>
          <w:rFonts w:ascii="Arial" w:hAnsi="Arial" w:cs="Arial"/>
        </w:rPr>
        <w:t xml:space="preserve">The Trust’s S17 leave forms have been designed in such a way as to enable the RC to record both that the two options have been considered and the reason why SCT is not being considered at this time.  The leave forms are uploaded to RIO which meets the requirement to record in the patient notes.  </w:t>
      </w:r>
    </w:p>
    <w:p w:rsidR="0023472B" w:rsidRPr="007B53EE" w:rsidRDefault="0023472B" w:rsidP="0023472B">
      <w:pPr>
        <w:rPr>
          <w:rFonts w:ascii="Arial" w:hAnsi="Arial" w:cs="Arial"/>
        </w:rPr>
      </w:pPr>
    </w:p>
    <w:p w:rsidR="0023472B" w:rsidRPr="007B53EE" w:rsidRDefault="0023472B" w:rsidP="0023472B">
      <w:pPr>
        <w:rPr>
          <w:rFonts w:ascii="Arial" w:hAnsi="Arial" w:cs="Arial"/>
        </w:rPr>
      </w:pPr>
      <w:r w:rsidRPr="007B53EE">
        <w:rPr>
          <w:rFonts w:ascii="Arial" w:hAnsi="Arial" w:cs="Arial"/>
        </w:rPr>
        <w:t xml:space="preserve">Presently, where an RC fails to complete the necessary information, the MHA office will send a reminder and will continue to chase the provision of this information. </w:t>
      </w:r>
    </w:p>
    <w:p w:rsidR="0023472B" w:rsidRPr="007B53EE" w:rsidRDefault="0023472B" w:rsidP="0023472B">
      <w:pPr>
        <w:rPr>
          <w:rFonts w:ascii="Arial" w:hAnsi="Arial" w:cs="Arial"/>
        </w:rPr>
      </w:pPr>
    </w:p>
    <w:p w:rsidR="0023472B" w:rsidRPr="007B53EE" w:rsidRDefault="0023472B" w:rsidP="0023472B">
      <w:pPr>
        <w:rPr>
          <w:rFonts w:ascii="Arial" w:hAnsi="Arial" w:cs="Arial"/>
        </w:rPr>
      </w:pPr>
      <w:r w:rsidRPr="007B53EE">
        <w:rPr>
          <w:rFonts w:ascii="Arial" w:hAnsi="Arial" w:cs="Arial"/>
        </w:rPr>
        <w:t>In future, the MHA office will send out one reminder only to the RC, copying in the Trust’s Medical Director and relevant Clinical Director.</w:t>
      </w:r>
    </w:p>
    <w:p w:rsidR="0023472B" w:rsidRPr="007B53EE" w:rsidRDefault="0023472B" w:rsidP="0023472B">
      <w:pPr>
        <w:rPr>
          <w:rFonts w:ascii="Arial" w:hAnsi="Arial" w:cs="Arial"/>
        </w:rPr>
      </w:pPr>
    </w:p>
    <w:p w:rsidR="0023472B" w:rsidRDefault="00C260EF" w:rsidP="0023472B">
      <w:pPr>
        <w:rPr>
          <w:rFonts w:ascii="Arial" w:hAnsi="Arial" w:cs="Arial"/>
          <w:b/>
          <w:u w:val="single"/>
        </w:rPr>
      </w:pPr>
      <w:r>
        <w:rPr>
          <w:rFonts w:ascii="Arial" w:hAnsi="Arial" w:cs="Arial"/>
          <w:b/>
          <w:u w:val="single"/>
        </w:rPr>
        <w:t>3</w:t>
      </w:r>
      <w:r w:rsidR="00ED6818">
        <w:rPr>
          <w:rFonts w:ascii="Arial" w:hAnsi="Arial" w:cs="Arial"/>
          <w:b/>
          <w:u w:val="single"/>
        </w:rPr>
        <w:t xml:space="preserve">.2 </w:t>
      </w:r>
      <w:r w:rsidR="0023472B" w:rsidRPr="007B53EE">
        <w:rPr>
          <w:rFonts w:ascii="Arial" w:hAnsi="Arial" w:cs="Arial"/>
          <w:b/>
          <w:u w:val="single"/>
        </w:rPr>
        <w:t>First Administration of Treatment – Detained Patients</w:t>
      </w:r>
    </w:p>
    <w:p w:rsidR="00553B2B" w:rsidRPr="007B53EE" w:rsidRDefault="00553B2B" w:rsidP="0023472B">
      <w:pPr>
        <w:rPr>
          <w:rFonts w:ascii="Arial" w:hAnsi="Arial" w:cs="Arial"/>
          <w:b/>
          <w:u w:val="single"/>
        </w:rPr>
      </w:pPr>
    </w:p>
    <w:p w:rsidR="0023472B" w:rsidRDefault="0023472B" w:rsidP="0023472B">
      <w:pPr>
        <w:rPr>
          <w:rFonts w:ascii="Arial" w:hAnsi="Arial" w:cs="Arial"/>
        </w:rPr>
      </w:pPr>
      <w:r w:rsidRPr="007B53EE">
        <w:rPr>
          <w:rFonts w:ascii="Arial" w:hAnsi="Arial" w:cs="Arial"/>
        </w:rPr>
        <w:t>MHA CoP 23.37 states:</w:t>
      </w:r>
    </w:p>
    <w:p w:rsidR="00553B2B" w:rsidRPr="007B53EE" w:rsidRDefault="00553B2B" w:rsidP="0023472B">
      <w:pPr>
        <w:rPr>
          <w:rFonts w:ascii="Arial" w:hAnsi="Arial" w:cs="Arial"/>
        </w:rPr>
      </w:pPr>
    </w:p>
    <w:p w:rsidR="0023472B" w:rsidRPr="007B53EE" w:rsidRDefault="0023472B" w:rsidP="0023472B">
      <w:pPr>
        <w:rPr>
          <w:rFonts w:ascii="Arial" w:hAnsi="Arial" w:cs="Arial"/>
          <w:b/>
        </w:rPr>
      </w:pPr>
      <w:r w:rsidRPr="007B53EE">
        <w:rPr>
          <w:rFonts w:ascii="Arial" w:hAnsi="Arial" w:cs="Arial"/>
          <w:b/>
        </w:rPr>
        <w:t>“Although the Mental Health Act permits some medical treatment for mental disorder to be given without consent, the patient’s consent should still be sought before treatment is given, wherever practicable.  The patient’s consent or refusal should be recorded in their notes, as should the treating clinician’s assessment of the patient’s capacity to consent.”</w:t>
      </w:r>
    </w:p>
    <w:p w:rsidR="0023472B" w:rsidRPr="007B53EE" w:rsidRDefault="0023472B" w:rsidP="0023472B">
      <w:pPr>
        <w:rPr>
          <w:rFonts w:ascii="Arial" w:hAnsi="Arial" w:cs="Arial"/>
          <w:b/>
        </w:rPr>
      </w:pPr>
    </w:p>
    <w:p w:rsidR="0023472B" w:rsidRPr="007B53EE" w:rsidRDefault="0023472B" w:rsidP="0023472B">
      <w:pPr>
        <w:rPr>
          <w:rFonts w:ascii="Arial" w:hAnsi="Arial" w:cs="Arial"/>
        </w:rPr>
      </w:pPr>
      <w:r w:rsidRPr="007B53EE">
        <w:rPr>
          <w:rFonts w:ascii="Arial" w:hAnsi="Arial" w:cs="Arial"/>
        </w:rPr>
        <w:t xml:space="preserve">The CQC visiting commissioners expect to see a clear statement of detained patient capacity to consent to the first administration of treatment.  The MHA office has created a standard form (which meets the approval of the CQC commissioners) for doctors to complete in respect of each patient who is detained and this is emailed to the doctor by the MHA office.  Once completed and returned the MHA office upload to RIO.  </w:t>
      </w:r>
    </w:p>
    <w:p w:rsidR="0023472B" w:rsidRPr="007B53EE" w:rsidRDefault="0023472B" w:rsidP="0023472B">
      <w:pPr>
        <w:rPr>
          <w:rFonts w:ascii="Arial" w:hAnsi="Arial" w:cs="Arial"/>
        </w:rPr>
      </w:pPr>
    </w:p>
    <w:p w:rsidR="0023472B" w:rsidRPr="007B53EE" w:rsidRDefault="0023472B" w:rsidP="0023472B">
      <w:pPr>
        <w:rPr>
          <w:rFonts w:ascii="Arial" w:hAnsi="Arial" w:cs="Arial"/>
        </w:rPr>
      </w:pPr>
      <w:r w:rsidRPr="007B53EE">
        <w:rPr>
          <w:rFonts w:ascii="Arial" w:hAnsi="Arial" w:cs="Arial"/>
        </w:rPr>
        <w:t>There are many occasions where the forms are not being completed, nor is there adequate assessment of the patient’s capacity recorded in the progress notes.  The MHA office does chase for responses but these are often not forthcoming for the duration of the patient’s detention.</w:t>
      </w:r>
    </w:p>
    <w:p w:rsidR="0023472B" w:rsidRPr="007B53EE" w:rsidRDefault="0023472B" w:rsidP="0023472B">
      <w:pPr>
        <w:rPr>
          <w:rFonts w:ascii="Arial" w:hAnsi="Arial" w:cs="Arial"/>
        </w:rPr>
      </w:pPr>
    </w:p>
    <w:p w:rsidR="0023472B" w:rsidRPr="007B53EE" w:rsidRDefault="0023472B" w:rsidP="0023472B">
      <w:pPr>
        <w:rPr>
          <w:rFonts w:ascii="Arial" w:hAnsi="Arial" w:cs="Arial"/>
        </w:rPr>
      </w:pPr>
      <w:r w:rsidRPr="007B53EE">
        <w:rPr>
          <w:rFonts w:ascii="Arial" w:hAnsi="Arial" w:cs="Arial"/>
        </w:rPr>
        <w:t>In future, the MHA office will not send out reminders, but will send regular updates on outstanding forms to the Trust’s Medical Director and relevant Clinical Director.</w:t>
      </w:r>
    </w:p>
    <w:p w:rsidR="0023472B" w:rsidRPr="007B53EE" w:rsidRDefault="0023472B" w:rsidP="0023472B">
      <w:pPr>
        <w:rPr>
          <w:rFonts w:ascii="Arial" w:hAnsi="Arial" w:cs="Arial"/>
        </w:rPr>
      </w:pPr>
      <w:r w:rsidRPr="007B53EE">
        <w:rPr>
          <w:rFonts w:ascii="Arial" w:hAnsi="Arial" w:cs="Arial"/>
        </w:rPr>
        <w:t xml:space="preserve"> </w:t>
      </w:r>
    </w:p>
    <w:p w:rsidR="0023472B" w:rsidRPr="007B53EE" w:rsidRDefault="0023472B" w:rsidP="0023472B">
      <w:pPr>
        <w:rPr>
          <w:rFonts w:ascii="Arial" w:hAnsi="Arial" w:cs="Arial"/>
          <w:b/>
          <w:u w:val="single"/>
        </w:rPr>
      </w:pPr>
    </w:p>
    <w:p w:rsidR="0023472B" w:rsidRPr="007B53EE" w:rsidRDefault="00C260EF" w:rsidP="0023472B">
      <w:pPr>
        <w:rPr>
          <w:rFonts w:ascii="Arial" w:hAnsi="Arial" w:cs="Arial"/>
          <w:b/>
        </w:rPr>
      </w:pPr>
      <w:r>
        <w:rPr>
          <w:rFonts w:ascii="Arial" w:hAnsi="Arial" w:cs="Arial"/>
          <w:b/>
        </w:rPr>
        <w:t>3</w:t>
      </w:r>
      <w:r w:rsidR="00ED6818">
        <w:rPr>
          <w:rFonts w:ascii="Arial" w:hAnsi="Arial" w:cs="Arial"/>
          <w:b/>
        </w:rPr>
        <w:t xml:space="preserve">.3 </w:t>
      </w:r>
      <w:r w:rsidR="0023472B" w:rsidRPr="007B53EE">
        <w:rPr>
          <w:rFonts w:ascii="Arial" w:hAnsi="Arial" w:cs="Arial"/>
          <w:b/>
        </w:rPr>
        <w:t>Care Quality Commission (Section 120) Visits</w:t>
      </w:r>
    </w:p>
    <w:p w:rsidR="0023472B" w:rsidRPr="007B53EE" w:rsidRDefault="0023472B" w:rsidP="0023472B">
      <w:pPr>
        <w:rPr>
          <w:rFonts w:ascii="Arial" w:hAnsi="Arial" w:cs="Arial"/>
          <w:b/>
        </w:rPr>
      </w:pPr>
    </w:p>
    <w:p w:rsidR="0023472B" w:rsidRPr="007B53EE" w:rsidRDefault="0023472B" w:rsidP="0023472B">
      <w:pPr>
        <w:rPr>
          <w:rFonts w:ascii="Arial" w:hAnsi="Arial" w:cs="Arial"/>
        </w:rPr>
      </w:pPr>
      <w:r w:rsidRPr="007B53EE">
        <w:rPr>
          <w:rFonts w:ascii="Arial" w:hAnsi="Arial" w:cs="Arial"/>
        </w:rPr>
        <w:t xml:space="preserve">Cotswold House, </w:t>
      </w:r>
      <w:r w:rsidR="00DD22F7" w:rsidRPr="007B53EE">
        <w:rPr>
          <w:rFonts w:ascii="Arial" w:hAnsi="Arial" w:cs="Arial"/>
        </w:rPr>
        <w:t>Marlborough</w:t>
      </w:r>
      <w:r w:rsidRPr="007B53EE">
        <w:rPr>
          <w:rFonts w:ascii="Arial" w:hAnsi="Arial" w:cs="Arial"/>
        </w:rPr>
        <w:t xml:space="preserve"> </w:t>
      </w:r>
      <w:r w:rsidRPr="007B53EE">
        <w:rPr>
          <w:rFonts w:ascii="Arial" w:hAnsi="Arial" w:cs="Arial"/>
        </w:rPr>
        <w:tab/>
        <w:t>30 May 2014</w:t>
      </w:r>
    </w:p>
    <w:p w:rsidR="0023472B" w:rsidRPr="007B53EE" w:rsidRDefault="0023472B" w:rsidP="0023472B">
      <w:pPr>
        <w:rPr>
          <w:rFonts w:ascii="Arial" w:hAnsi="Arial" w:cs="Arial"/>
        </w:rPr>
      </w:pPr>
      <w:r w:rsidRPr="007B53EE">
        <w:rPr>
          <w:rFonts w:ascii="Arial" w:hAnsi="Arial" w:cs="Arial"/>
        </w:rPr>
        <w:t>Ruby Ward</w:t>
      </w:r>
      <w:r w:rsidRPr="007B53EE">
        <w:rPr>
          <w:rFonts w:ascii="Arial" w:hAnsi="Arial" w:cs="Arial"/>
        </w:rPr>
        <w:tab/>
      </w:r>
      <w:r w:rsidRPr="007B53EE">
        <w:rPr>
          <w:rFonts w:ascii="Arial" w:hAnsi="Arial" w:cs="Arial"/>
        </w:rPr>
        <w:tab/>
      </w:r>
      <w:r w:rsidRPr="007B53EE">
        <w:rPr>
          <w:rFonts w:ascii="Arial" w:hAnsi="Arial" w:cs="Arial"/>
        </w:rPr>
        <w:tab/>
      </w:r>
      <w:r w:rsidRPr="007B53EE">
        <w:rPr>
          <w:rFonts w:ascii="Arial" w:hAnsi="Arial" w:cs="Arial"/>
        </w:rPr>
        <w:tab/>
        <w:t>4 July 2014</w:t>
      </w:r>
    </w:p>
    <w:p w:rsidR="0023472B" w:rsidRPr="007B53EE" w:rsidRDefault="0023472B" w:rsidP="0023472B">
      <w:pPr>
        <w:rPr>
          <w:rFonts w:ascii="Arial" w:hAnsi="Arial" w:cs="Arial"/>
          <w:u w:val="single"/>
        </w:rPr>
      </w:pPr>
    </w:p>
    <w:p w:rsidR="0023472B" w:rsidRPr="007B53EE" w:rsidRDefault="0023472B" w:rsidP="0023472B">
      <w:pPr>
        <w:rPr>
          <w:rFonts w:ascii="Arial" w:hAnsi="Arial" w:cs="Arial"/>
          <w:u w:val="single"/>
        </w:rPr>
      </w:pPr>
      <w:r w:rsidRPr="007B53EE">
        <w:rPr>
          <w:rFonts w:ascii="Arial" w:hAnsi="Arial" w:cs="Arial"/>
          <w:u w:val="single"/>
        </w:rPr>
        <w:t>Statutory Matters:</w:t>
      </w:r>
    </w:p>
    <w:p w:rsidR="0023472B" w:rsidRPr="007B53EE" w:rsidRDefault="0023472B" w:rsidP="0023472B">
      <w:pPr>
        <w:rPr>
          <w:rFonts w:ascii="Arial" w:hAnsi="Arial" w:cs="Arial"/>
          <w:u w:val="single"/>
        </w:rPr>
      </w:pPr>
    </w:p>
    <w:p w:rsidR="0023472B" w:rsidRPr="007B53EE" w:rsidRDefault="0023472B" w:rsidP="0023472B">
      <w:pPr>
        <w:rPr>
          <w:rFonts w:ascii="Arial" w:hAnsi="Arial" w:cs="Arial"/>
        </w:rPr>
      </w:pPr>
      <w:r w:rsidRPr="007B53EE">
        <w:rPr>
          <w:rFonts w:ascii="Arial" w:hAnsi="Arial" w:cs="Arial"/>
        </w:rPr>
        <w:t>Recording rights presentation</w:t>
      </w:r>
    </w:p>
    <w:p w:rsidR="0023472B" w:rsidRPr="007B53EE" w:rsidRDefault="0023472B" w:rsidP="0023472B">
      <w:pPr>
        <w:rPr>
          <w:rFonts w:ascii="Arial" w:hAnsi="Arial" w:cs="Arial"/>
        </w:rPr>
      </w:pPr>
      <w:r w:rsidRPr="007B53EE">
        <w:rPr>
          <w:rFonts w:ascii="Arial" w:hAnsi="Arial" w:cs="Arial"/>
        </w:rPr>
        <w:t>Copies of leave forms</w:t>
      </w:r>
    </w:p>
    <w:p w:rsidR="0023472B" w:rsidRPr="007B53EE" w:rsidRDefault="0023472B" w:rsidP="0023472B">
      <w:pPr>
        <w:rPr>
          <w:rFonts w:ascii="Arial" w:hAnsi="Arial" w:cs="Arial"/>
        </w:rPr>
      </w:pPr>
      <w:r w:rsidRPr="007B53EE">
        <w:rPr>
          <w:rFonts w:ascii="Arial" w:hAnsi="Arial" w:cs="Arial"/>
        </w:rPr>
        <w:t>Consent to Treatment</w:t>
      </w:r>
    </w:p>
    <w:p w:rsidR="0023472B" w:rsidRPr="007B53EE" w:rsidRDefault="0023472B" w:rsidP="0023472B">
      <w:pPr>
        <w:rPr>
          <w:rFonts w:ascii="Arial" w:hAnsi="Arial" w:cs="Arial"/>
        </w:rPr>
      </w:pPr>
    </w:p>
    <w:p w:rsidR="0023472B" w:rsidRPr="007B53EE" w:rsidRDefault="0023472B" w:rsidP="0023472B">
      <w:pPr>
        <w:rPr>
          <w:rFonts w:ascii="Arial" w:hAnsi="Arial" w:cs="Arial"/>
          <w:u w:val="single"/>
        </w:rPr>
      </w:pPr>
      <w:r w:rsidRPr="007B53EE">
        <w:rPr>
          <w:rFonts w:ascii="Arial" w:hAnsi="Arial" w:cs="Arial"/>
          <w:u w:val="single"/>
        </w:rPr>
        <w:t>Non-Statutory Matters:</w:t>
      </w:r>
    </w:p>
    <w:p w:rsidR="0023472B" w:rsidRPr="007B53EE" w:rsidRDefault="0023472B" w:rsidP="0023472B">
      <w:pPr>
        <w:rPr>
          <w:rFonts w:ascii="Arial" w:hAnsi="Arial" w:cs="Arial"/>
        </w:rPr>
      </w:pPr>
    </w:p>
    <w:p w:rsidR="0023472B" w:rsidRPr="007B53EE" w:rsidRDefault="0023472B" w:rsidP="0023472B">
      <w:pPr>
        <w:rPr>
          <w:rFonts w:ascii="Arial" w:hAnsi="Arial" w:cs="Arial"/>
        </w:rPr>
      </w:pPr>
      <w:r w:rsidRPr="007B53EE">
        <w:rPr>
          <w:rFonts w:ascii="Arial" w:hAnsi="Arial" w:cs="Arial"/>
        </w:rPr>
        <w:t>Confidentiality at Nurses station</w:t>
      </w:r>
    </w:p>
    <w:p w:rsidR="0023472B" w:rsidRPr="007B53EE" w:rsidRDefault="0023472B" w:rsidP="0023472B">
      <w:pPr>
        <w:rPr>
          <w:rFonts w:ascii="Arial" w:hAnsi="Arial" w:cs="Arial"/>
        </w:rPr>
      </w:pPr>
      <w:r w:rsidRPr="007B53EE">
        <w:rPr>
          <w:rFonts w:ascii="Arial" w:hAnsi="Arial" w:cs="Arial"/>
        </w:rPr>
        <w:t>Care plans recording patient views</w:t>
      </w:r>
    </w:p>
    <w:p w:rsidR="0023472B" w:rsidRPr="007B53EE" w:rsidRDefault="0023472B" w:rsidP="0023472B">
      <w:pPr>
        <w:rPr>
          <w:rFonts w:ascii="Arial" w:hAnsi="Arial" w:cs="Arial"/>
        </w:rPr>
      </w:pPr>
      <w:r w:rsidRPr="007B53EE">
        <w:rPr>
          <w:rFonts w:ascii="Arial" w:hAnsi="Arial" w:cs="Arial"/>
        </w:rPr>
        <w:t>Care planning, patient participation</w:t>
      </w:r>
    </w:p>
    <w:p w:rsidR="0023472B" w:rsidRPr="007B53EE" w:rsidRDefault="0023472B" w:rsidP="0023472B">
      <w:pPr>
        <w:rPr>
          <w:rFonts w:ascii="Arial" w:hAnsi="Arial" w:cs="Arial"/>
        </w:rPr>
      </w:pPr>
      <w:r w:rsidRPr="007B53EE">
        <w:rPr>
          <w:rFonts w:ascii="Arial" w:hAnsi="Arial" w:cs="Arial"/>
        </w:rPr>
        <w:t>Recording capacity</w:t>
      </w:r>
    </w:p>
    <w:p w:rsidR="0023472B" w:rsidRPr="007B53EE" w:rsidRDefault="0023472B" w:rsidP="0023472B">
      <w:pPr>
        <w:rPr>
          <w:rFonts w:ascii="Arial" w:hAnsi="Arial" w:cs="Arial"/>
        </w:rPr>
      </w:pPr>
      <w:r w:rsidRPr="007B53EE">
        <w:rPr>
          <w:rFonts w:ascii="Arial" w:hAnsi="Arial" w:cs="Arial"/>
        </w:rPr>
        <w:t>Accuracy of records</w:t>
      </w:r>
    </w:p>
    <w:p w:rsidR="00ED73D9" w:rsidRDefault="00ED73D9" w:rsidP="0023472B">
      <w:pPr>
        <w:jc w:val="both"/>
        <w:rPr>
          <w:rFonts w:ascii="Arial" w:hAnsi="Arial" w:cs="Arial"/>
          <w:b/>
          <w:u w:val="single"/>
        </w:rPr>
      </w:pPr>
    </w:p>
    <w:p w:rsidR="00ED73D9" w:rsidRDefault="00ED73D9" w:rsidP="0023472B">
      <w:pPr>
        <w:jc w:val="both"/>
        <w:rPr>
          <w:rFonts w:ascii="Arial" w:hAnsi="Arial" w:cs="Arial"/>
          <w:b/>
          <w:u w:val="single"/>
        </w:rPr>
      </w:pPr>
    </w:p>
    <w:p w:rsidR="0023472B" w:rsidRDefault="00C260EF" w:rsidP="0023472B">
      <w:pPr>
        <w:jc w:val="both"/>
        <w:rPr>
          <w:rFonts w:ascii="Arial" w:hAnsi="Arial" w:cs="Arial"/>
          <w:b/>
          <w:u w:val="single"/>
        </w:rPr>
      </w:pPr>
      <w:r>
        <w:rPr>
          <w:rFonts w:ascii="Arial" w:hAnsi="Arial" w:cs="Arial"/>
          <w:b/>
          <w:u w:val="single"/>
        </w:rPr>
        <w:t>4</w:t>
      </w:r>
      <w:r w:rsidR="00ED73D9">
        <w:rPr>
          <w:rFonts w:ascii="Arial" w:hAnsi="Arial" w:cs="Arial"/>
          <w:b/>
          <w:u w:val="single"/>
        </w:rPr>
        <w:t xml:space="preserve">. </w:t>
      </w:r>
      <w:r w:rsidR="0023472B" w:rsidRPr="007B53EE">
        <w:rPr>
          <w:rFonts w:ascii="Arial" w:hAnsi="Arial" w:cs="Arial"/>
          <w:b/>
          <w:u w:val="single"/>
        </w:rPr>
        <w:t>Infection Prevention and Control Report – July/August2014</w:t>
      </w:r>
    </w:p>
    <w:p w:rsidR="00553B2B" w:rsidRPr="007B53EE" w:rsidRDefault="00553B2B" w:rsidP="0023472B">
      <w:pPr>
        <w:jc w:val="both"/>
        <w:rPr>
          <w:rFonts w:ascii="Arial" w:hAnsi="Arial" w:cs="Arial"/>
          <w:b/>
          <w:u w:val="single"/>
        </w:rPr>
      </w:pPr>
    </w:p>
    <w:p w:rsidR="0023472B" w:rsidRPr="007B53EE" w:rsidRDefault="00C260EF" w:rsidP="0023472B">
      <w:pPr>
        <w:jc w:val="both"/>
        <w:rPr>
          <w:rFonts w:ascii="Arial" w:hAnsi="Arial" w:cs="Arial"/>
          <w:b/>
          <w:bCs/>
        </w:rPr>
      </w:pPr>
      <w:r>
        <w:rPr>
          <w:rFonts w:ascii="Arial" w:hAnsi="Arial" w:cs="Arial"/>
          <w:b/>
        </w:rPr>
        <w:t>4</w:t>
      </w:r>
      <w:r w:rsidR="00ED6818">
        <w:rPr>
          <w:rFonts w:ascii="Arial" w:hAnsi="Arial" w:cs="Arial"/>
          <w:b/>
        </w:rPr>
        <w:t xml:space="preserve">.1 </w:t>
      </w:r>
      <w:r w:rsidR="0023472B" w:rsidRPr="007B53EE">
        <w:rPr>
          <w:rFonts w:ascii="Arial" w:hAnsi="Arial" w:cs="Arial"/>
          <w:b/>
        </w:rPr>
        <w:t>I</w:t>
      </w:r>
      <w:r w:rsidR="0023472B" w:rsidRPr="007B53EE">
        <w:rPr>
          <w:rFonts w:ascii="Arial" w:hAnsi="Arial" w:cs="Arial"/>
          <w:b/>
          <w:bCs/>
        </w:rPr>
        <w:t>nfection Prevention and Control Update</w:t>
      </w:r>
    </w:p>
    <w:p w:rsidR="0023472B" w:rsidRDefault="0023472B" w:rsidP="0023472B">
      <w:pPr>
        <w:jc w:val="both"/>
        <w:rPr>
          <w:rFonts w:ascii="Arial" w:hAnsi="Arial" w:cs="Arial"/>
          <w:b/>
          <w:bCs/>
        </w:rPr>
      </w:pPr>
      <w:r w:rsidRPr="007B53EE">
        <w:rPr>
          <w:rFonts w:ascii="Arial" w:hAnsi="Arial" w:cs="Arial"/>
          <w:b/>
          <w:bCs/>
        </w:rPr>
        <w:lastRenderedPageBreak/>
        <w:t>Community health services</w:t>
      </w:r>
    </w:p>
    <w:p w:rsidR="00553B2B" w:rsidRPr="007B53EE" w:rsidRDefault="00553B2B" w:rsidP="0023472B">
      <w:pPr>
        <w:jc w:val="both"/>
        <w:rPr>
          <w:rFonts w:ascii="Arial" w:hAnsi="Arial" w:cs="Arial"/>
          <w:b/>
          <w:bCs/>
        </w:rPr>
      </w:pPr>
    </w:p>
    <w:p w:rsidR="0023472B" w:rsidRPr="007B53EE" w:rsidRDefault="0023472B" w:rsidP="0023472B">
      <w:pPr>
        <w:jc w:val="both"/>
        <w:rPr>
          <w:rFonts w:ascii="Arial" w:hAnsi="Arial" w:cs="Arial"/>
          <w:b/>
          <w:bCs/>
          <w:i/>
        </w:rPr>
      </w:pPr>
      <w:r w:rsidRPr="007B53EE">
        <w:rPr>
          <w:rFonts w:ascii="Arial" w:hAnsi="Arial" w:cs="Arial"/>
          <w:b/>
          <w:bCs/>
          <w:i/>
        </w:rPr>
        <w:t>Clostridium difficile</w:t>
      </w:r>
    </w:p>
    <w:p w:rsidR="0023472B" w:rsidRDefault="0023472B" w:rsidP="0023472B">
      <w:pPr>
        <w:jc w:val="both"/>
        <w:rPr>
          <w:rFonts w:ascii="Arial" w:hAnsi="Arial" w:cs="Arial"/>
          <w:bCs/>
        </w:rPr>
      </w:pPr>
      <w:r w:rsidRPr="007B53EE">
        <w:rPr>
          <w:rFonts w:ascii="Arial" w:hAnsi="Arial" w:cs="Arial"/>
          <w:bCs/>
        </w:rPr>
        <w:t xml:space="preserve">There has been one case of </w:t>
      </w:r>
      <w:r w:rsidRPr="007B53EE">
        <w:rPr>
          <w:rFonts w:ascii="Arial" w:hAnsi="Arial" w:cs="Arial"/>
          <w:bCs/>
          <w:i/>
        </w:rPr>
        <w:t>Clostridium difficile</w:t>
      </w:r>
      <w:r w:rsidRPr="007B53EE">
        <w:rPr>
          <w:rFonts w:ascii="Arial" w:hAnsi="Arial" w:cs="Arial"/>
          <w:bCs/>
        </w:rPr>
        <w:t xml:space="preserve"> infection (CDI) in community hospitals in July 2014 and no cases in mental health services. There were no cases in August</w:t>
      </w:r>
      <w:r w:rsidR="00575BBA">
        <w:rPr>
          <w:rFonts w:ascii="Arial" w:hAnsi="Arial" w:cs="Arial"/>
          <w:bCs/>
        </w:rPr>
        <w:t xml:space="preserve"> and</w:t>
      </w:r>
      <w:r w:rsidR="003A69FD">
        <w:rPr>
          <w:rFonts w:ascii="Arial" w:hAnsi="Arial" w:cs="Arial"/>
          <w:bCs/>
        </w:rPr>
        <w:t xml:space="preserve"> one new </w:t>
      </w:r>
      <w:r w:rsidR="00553B2B">
        <w:rPr>
          <w:rFonts w:ascii="Arial" w:hAnsi="Arial" w:cs="Arial"/>
          <w:bCs/>
        </w:rPr>
        <w:t xml:space="preserve">case </w:t>
      </w:r>
      <w:r w:rsidR="003A69FD">
        <w:rPr>
          <w:rFonts w:ascii="Arial" w:hAnsi="Arial" w:cs="Arial"/>
          <w:bCs/>
        </w:rPr>
        <w:t>in</w:t>
      </w:r>
      <w:r w:rsidR="00575BBA">
        <w:rPr>
          <w:rFonts w:ascii="Arial" w:hAnsi="Arial" w:cs="Arial"/>
          <w:bCs/>
        </w:rPr>
        <w:t xml:space="preserve"> </w:t>
      </w:r>
      <w:r w:rsidR="003A69FD">
        <w:rPr>
          <w:rFonts w:ascii="Arial" w:hAnsi="Arial" w:cs="Arial"/>
          <w:bCs/>
        </w:rPr>
        <w:t>September</w:t>
      </w:r>
      <w:r w:rsidR="00553B2B">
        <w:rPr>
          <w:rFonts w:ascii="Arial" w:hAnsi="Arial" w:cs="Arial"/>
          <w:bCs/>
        </w:rPr>
        <w:t>.</w:t>
      </w:r>
    </w:p>
    <w:p w:rsidR="00553B2B" w:rsidRPr="007B53EE" w:rsidRDefault="00553B2B" w:rsidP="0023472B">
      <w:pPr>
        <w:jc w:val="both"/>
        <w:rPr>
          <w:rFonts w:ascii="Arial" w:hAnsi="Arial" w:cs="Arial"/>
          <w:bCs/>
        </w:rPr>
      </w:pPr>
    </w:p>
    <w:p w:rsidR="0023472B" w:rsidRPr="007B53EE" w:rsidRDefault="0023472B" w:rsidP="0023472B">
      <w:pPr>
        <w:shd w:val="clear" w:color="auto" w:fill="FFFFFF"/>
        <w:jc w:val="both"/>
        <w:rPr>
          <w:rFonts w:ascii="Arial" w:hAnsi="Arial" w:cs="Arial"/>
          <w:bCs/>
        </w:rPr>
      </w:pPr>
      <w:r w:rsidRPr="007B53EE">
        <w:rPr>
          <w:rFonts w:ascii="Arial" w:hAnsi="Arial" w:cs="Arial"/>
          <w:bCs/>
        </w:rPr>
        <w:t>There have been t</w:t>
      </w:r>
      <w:r w:rsidR="003A69FD">
        <w:rPr>
          <w:rFonts w:ascii="Arial" w:hAnsi="Arial" w:cs="Arial"/>
          <w:bCs/>
        </w:rPr>
        <w:t>hree</w:t>
      </w:r>
      <w:r w:rsidRPr="007B53EE">
        <w:rPr>
          <w:rFonts w:ascii="Arial" w:hAnsi="Arial" w:cs="Arial"/>
          <w:bCs/>
        </w:rPr>
        <w:t xml:space="preserve"> CDI cases </w:t>
      </w:r>
      <w:r w:rsidR="003A69FD">
        <w:rPr>
          <w:rFonts w:ascii="Arial" w:hAnsi="Arial" w:cs="Arial"/>
          <w:bCs/>
        </w:rPr>
        <w:t xml:space="preserve">up until end </w:t>
      </w:r>
      <w:r w:rsidR="00CF5561">
        <w:rPr>
          <w:rFonts w:ascii="Arial" w:hAnsi="Arial" w:cs="Arial"/>
          <w:bCs/>
        </w:rPr>
        <w:t>of</w:t>
      </w:r>
      <w:r w:rsidR="003A69FD">
        <w:rPr>
          <w:rFonts w:ascii="Arial" w:hAnsi="Arial" w:cs="Arial"/>
          <w:bCs/>
        </w:rPr>
        <w:t xml:space="preserve"> Q2</w:t>
      </w:r>
      <w:r w:rsidR="00CF5561">
        <w:rPr>
          <w:rFonts w:ascii="Arial" w:hAnsi="Arial" w:cs="Arial"/>
          <w:bCs/>
        </w:rPr>
        <w:t xml:space="preserve"> </w:t>
      </w:r>
      <w:r w:rsidRPr="007B53EE">
        <w:rPr>
          <w:rFonts w:ascii="Arial" w:hAnsi="Arial" w:cs="Arial"/>
          <w:bCs/>
        </w:rPr>
        <w:t>against the end of year t</w:t>
      </w:r>
      <w:r w:rsidR="00CF5561">
        <w:rPr>
          <w:rFonts w:ascii="Arial" w:hAnsi="Arial" w:cs="Arial"/>
          <w:bCs/>
        </w:rPr>
        <w:t>hreshold</w:t>
      </w:r>
      <w:r w:rsidRPr="007B53EE">
        <w:rPr>
          <w:rFonts w:ascii="Arial" w:hAnsi="Arial" w:cs="Arial"/>
          <w:bCs/>
        </w:rPr>
        <w:t xml:space="preserve"> of 8. </w:t>
      </w:r>
    </w:p>
    <w:p w:rsidR="0023472B" w:rsidRDefault="0023472B" w:rsidP="0023472B">
      <w:pPr>
        <w:shd w:val="clear" w:color="auto" w:fill="FFFFFF"/>
        <w:jc w:val="both"/>
        <w:rPr>
          <w:rFonts w:ascii="Arial" w:hAnsi="Arial" w:cs="Arial"/>
          <w:bCs/>
        </w:rPr>
      </w:pPr>
      <w:r w:rsidRPr="007B53EE">
        <w:rPr>
          <w:rFonts w:ascii="Arial" w:hAnsi="Arial" w:cs="Arial"/>
          <w:bCs/>
        </w:rPr>
        <w:t xml:space="preserve">The Trust continues to be involved with a monthly CDI health economy review meeting with the OUH, Public Health England and OCCG commissioners. At this meeting all CDI cases across the health economy are presented and </w:t>
      </w:r>
      <w:r w:rsidR="00553B2B">
        <w:rPr>
          <w:rFonts w:ascii="Arial" w:hAnsi="Arial" w:cs="Arial"/>
          <w:bCs/>
        </w:rPr>
        <w:t>all</w:t>
      </w:r>
      <w:r w:rsidR="00553B2B" w:rsidRPr="007B53EE">
        <w:rPr>
          <w:rFonts w:ascii="Arial" w:hAnsi="Arial" w:cs="Arial"/>
          <w:bCs/>
        </w:rPr>
        <w:t xml:space="preserve"> </w:t>
      </w:r>
      <w:r w:rsidRPr="007B53EE">
        <w:rPr>
          <w:rFonts w:ascii="Arial" w:hAnsi="Arial" w:cs="Arial"/>
          <w:bCs/>
        </w:rPr>
        <w:t>cases so far have been deemed unavoidable.</w:t>
      </w:r>
    </w:p>
    <w:p w:rsidR="00575BBA" w:rsidRDefault="00575BBA" w:rsidP="0023472B">
      <w:pPr>
        <w:shd w:val="clear" w:color="auto" w:fill="FFFFFF"/>
        <w:jc w:val="both"/>
        <w:rPr>
          <w:rFonts w:ascii="Arial" w:hAnsi="Arial" w:cs="Arial"/>
          <w:bCs/>
        </w:rPr>
      </w:pPr>
    </w:p>
    <w:p w:rsidR="0023472B" w:rsidRPr="007B53EE" w:rsidRDefault="0023472B" w:rsidP="0023472B">
      <w:pPr>
        <w:shd w:val="clear" w:color="auto" w:fill="FFFFFF"/>
        <w:jc w:val="both"/>
        <w:rPr>
          <w:rFonts w:ascii="Arial" w:hAnsi="Arial" w:cs="Arial"/>
          <w:bCs/>
        </w:rPr>
      </w:pPr>
    </w:p>
    <w:p w:rsidR="0023472B" w:rsidRPr="007B53EE" w:rsidRDefault="0023472B" w:rsidP="0023472B">
      <w:pPr>
        <w:shd w:val="clear" w:color="auto" w:fill="FFFFFF"/>
        <w:jc w:val="both"/>
        <w:rPr>
          <w:rFonts w:ascii="Arial" w:hAnsi="Arial" w:cs="Arial"/>
          <w:bCs/>
        </w:rPr>
      </w:pPr>
      <w:r w:rsidRPr="007B53EE">
        <w:rPr>
          <w:rFonts w:ascii="Arial" w:hAnsi="Arial" w:cs="Arial"/>
          <w:bCs/>
        </w:rPr>
        <w:t>Below is a summary of the review meetings for the cases.</w:t>
      </w:r>
    </w:p>
    <w:p w:rsidR="0023472B" w:rsidRPr="007B53EE" w:rsidRDefault="0023472B" w:rsidP="0023472B">
      <w:pPr>
        <w:shd w:val="clear" w:color="auto" w:fill="FFFFFF"/>
        <w:jc w:val="both"/>
        <w:rPr>
          <w:rFonts w:ascii="Arial" w:hAnsi="Arial" w:cs="Arial"/>
          <w:bCs/>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816"/>
        <w:gridCol w:w="1843"/>
        <w:gridCol w:w="2268"/>
        <w:gridCol w:w="1276"/>
      </w:tblGrid>
      <w:tr w:rsidR="0023472B" w:rsidRPr="007B53EE" w:rsidTr="00AD6EB3">
        <w:trPr>
          <w:trHeight w:val="844"/>
        </w:trPr>
        <w:tc>
          <w:tcPr>
            <w:tcW w:w="1161" w:type="dxa"/>
            <w:shd w:val="clear" w:color="auto" w:fill="FABF8F"/>
          </w:tcPr>
          <w:p w:rsidR="0023472B" w:rsidRPr="007B53EE" w:rsidRDefault="0023472B" w:rsidP="00AD6EB3">
            <w:pPr>
              <w:jc w:val="both"/>
              <w:rPr>
                <w:rFonts w:ascii="Arial" w:hAnsi="Arial" w:cs="Arial"/>
                <w:bCs/>
              </w:rPr>
            </w:pPr>
            <w:r w:rsidRPr="007B53EE">
              <w:rPr>
                <w:rFonts w:ascii="Arial" w:hAnsi="Arial" w:cs="Arial"/>
                <w:bCs/>
              </w:rPr>
              <w:t>Month</w:t>
            </w:r>
          </w:p>
        </w:tc>
        <w:tc>
          <w:tcPr>
            <w:tcW w:w="1816" w:type="dxa"/>
            <w:shd w:val="clear" w:color="auto" w:fill="FABF8F"/>
          </w:tcPr>
          <w:p w:rsidR="0023472B" w:rsidRPr="007B53EE" w:rsidRDefault="0023472B" w:rsidP="00AD6EB3">
            <w:pPr>
              <w:jc w:val="both"/>
              <w:rPr>
                <w:rFonts w:ascii="Arial" w:hAnsi="Arial" w:cs="Arial"/>
                <w:bCs/>
              </w:rPr>
            </w:pPr>
            <w:r w:rsidRPr="007B53EE">
              <w:rPr>
                <w:rFonts w:ascii="Arial" w:hAnsi="Arial" w:cs="Arial"/>
                <w:bCs/>
              </w:rPr>
              <w:t xml:space="preserve">Location </w:t>
            </w:r>
          </w:p>
        </w:tc>
        <w:tc>
          <w:tcPr>
            <w:tcW w:w="1843" w:type="dxa"/>
            <w:shd w:val="clear" w:color="auto" w:fill="FABF8F"/>
          </w:tcPr>
          <w:p w:rsidR="0023472B" w:rsidRPr="007B53EE" w:rsidRDefault="0023472B" w:rsidP="00AD6EB3">
            <w:pPr>
              <w:jc w:val="both"/>
              <w:rPr>
                <w:rFonts w:ascii="Arial" w:hAnsi="Arial" w:cs="Arial"/>
                <w:bCs/>
              </w:rPr>
            </w:pPr>
            <w:r w:rsidRPr="007B53EE">
              <w:rPr>
                <w:rFonts w:ascii="Arial" w:hAnsi="Arial" w:cs="Arial"/>
                <w:bCs/>
              </w:rPr>
              <w:t>Running total of cases</w:t>
            </w:r>
          </w:p>
        </w:tc>
        <w:tc>
          <w:tcPr>
            <w:tcW w:w="2268" w:type="dxa"/>
            <w:shd w:val="clear" w:color="auto" w:fill="FABF8F"/>
          </w:tcPr>
          <w:p w:rsidR="0023472B" w:rsidRPr="007B53EE" w:rsidRDefault="0023472B" w:rsidP="00AD6EB3">
            <w:pPr>
              <w:jc w:val="both"/>
              <w:rPr>
                <w:rFonts w:ascii="Arial" w:hAnsi="Arial" w:cs="Arial"/>
                <w:bCs/>
              </w:rPr>
            </w:pPr>
            <w:r w:rsidRPr="007B53EE">
              <w:rPr>
                <w:rFonts w:ascii="Arial" w:hAnsi="Arial" w:cs="Arial"/>
                <w:bCs/>
              </w:rPr>
              <w:t>Avoidable/</w:t>
            </w:r>
          </w:p>
          <w:p w:rsidR="0023472B" w:rsidRPr="007B53EE" w:rsidRDefault="0023472B" w:rsidP="00AD6EB3">
            <w:pPr>
              <w:jc w:val="both"/>
              <w:rPr>
                <w:rFonts w:ascii="Arial" w:hAnsi="Arial" w:cs="Arial"/>
                <w:bCs/>
              </w:rPr>
            </w:pPr>
            <w:r w:rsidRPr="007B53EE">
              <w:rPr>
                <w:rFonts w:ascii="Arial" w:hAnsi="Arial" w:cs="Arial"/>
                <w:bCs/>
              </w:rPr>
              <w:t>Unavoidable</w:t>
            </w:r>
          </w:p>
        </w:tc>
        <w:tc>
          <w:tcPr>
            <w:tcW w:w="1276" w:type="dxa"/>
            <w:shd w:val="clear" w:color="auto" w:fill="FABF8F"/>
          </w:tcPr>
          <w:p w:rsidR="0023472B" w:rsidRPr="007B53EE" w:rsidRDefault="0023472B" w:rsidP="00AD6EB3">
            <w:pPr>
              <w:jc w:val="both"/>
              <w:rPr>
                <w:rFonts w:ascii="Arial" w:hAnsi="Arial" w:cs="Arial"/>
                <w:bCs/>
              </w:rPr>
            </w:pPr>
            <w:r w:rsidRPr="007B53EE">
              <w:rPr>
                <w:rFonts w:ascii="Arial" w:hAnsi="Arial" w:cs="Arial"/>
                <w:bCs/>
              </w:rPr>
              <w:t>Running total of Avoidable</w:t>
            </w:r>
          </w:p>
        </w:tc>
      </w:tr>
      <w:tr w:rsidR="0023472B" w:rsidRPr="007B53EE" w:rsidTr="00AD6EB3">
        <w:trPr>
          <w:trHeight w:val="150"/>
        </w:trPr>
        <w:tc>
          <w:tcPr>
            <w:tcW w:w="1161" w:type="dxa"/>
            <w:vMerge w:val="restart"/>
            <w:shd w:val="clear" w:color="auto" w:fill="auto"/>
          </w:tcPr>
          <w:p w:rsidR="0023472B" w:rsidRPr="007B53EE" w:rsidRDefault="0023472B" w:rsidP="00AD6EB3">
            <w:pPr>
              <w:jc w:val="both"/>
              <w:rPr>
                <w:rFonts w:ascii="Arial" w:hAnsi="Arial" w:cs="Arial"/>
                <w:bCs/>
              </w:rPr>
            </w:pPr>
            <w:r w:rsidRPr="007B53EE">
              <w:rPr>
                <w:rFonts w:ascii="Arial" w:hAnsi="Arial" w:cs="Arial"/>
                <w:bCs/>
              </w:rPr>
              <w:t>April 2014</w:t>
            </w:r>
          </w:p>
        </w:tc>
        <w:tc>
          <w:tcPr>
            <w:tcW w:w="1816" w:type="dxa"/>
            <w:shd w:val="clear" w:color="auto" w:fill="auto"/>
          </w:tcPr>
          <w:p w:rsidR="0023472B" w:rsidRPr="007B53EE" w:rsidRDefault="0023472B" w:rsidP="00AD6EB3">
            <w:pPr>
              <w:jc w:val="both"/>
              <w:rPr>
                <w:rFonts w:ascii="Arial" w:hAnsi="Arial" w:cs="Arial"/>
                <w:bCs/>
              </w:rPr>
            </w:pPr>
            <w:r w:rsidRPr="007B53EE">
              <w:rPr>
                <w:rFonts w:ascii="Arial" w:hAnsi="Arial" w:cs="Arial"/>
                <w:bCs/>
              </w:rPr>
              <w:t>Ward2, Abingdon</w:t>
            </w:r>
          </w:p>
        </w:tc>
        <w:tc>
          <w:tcPr>
            <w:tcW w:w="1843" w:type="dxa"/>
            <w:shd w:val="clear" w:color="auto" w:fill="auto"/>
          </w:tcPr>
          <w:p w:rsidR="0023472B" w:rsidRPr="007B53EE" w:rsidRDefault="0023472B" w:rsidP="00AD6EB3">
            <w:pPr>
              <w:jc w:val="both"/>
              <w:rPr>
                <w:rFonts w:ascii="Arial" w:hAnsi="Arial" w:cs="Arial"/>
                <w:bCs/>
              </w:rPr>
            </w:pPr>
            <w:r w:rsidRPr="007B53EE">
              <w:rPr>
                <w:rFonts w:ascii="Arial" w:hAnsi="Arial" w:cs="Arial"/>
                <w:bCs/>
              </w:rPr>
              <w:t>1</w:t>
            </w:r>
          </w:p>
        </w:tc>
        <w:tc>
          <w:tcPr>
            <w:tcW w:w="2268" w:type="dxa"/>
            <w:shd w:val="clear" w:color="auto" w:fill="auto"/>
          </w:tcPr>
          <w:p w:rsidR="0023472B" w:rsidRPr="007B53EE" w:rsidRDefault="0023472B" w:rsidP="00AD6EB3">
            <w:pPr>
              <w:jc w:val="both"/>
              <w:rPr>
                <w:rFonts w:ascii="Arial" w:hAnsi="Arial" w:cs="Arial"/>
                <w:bCs/>
              </w:rPr>
            </w:pPr>
            <w:r w:rsidRPr="007B53EE">
              <w:rPr>
                <w:rFonts w:ascii="Arial" w:hAnsi="Arial" w:cs="Arial"/>
                <w:bCs/>
              </w:rPr>
              <w:t>Unavoidable</w:t>
            </w:r>
          </w:p>
        </w:tc>
        <w:tc>
          <w:tcPr>
            <w:tcW w:w="1276" w:type="dxa"/>
            <w:shd w:val="clear" w:color="auto" w:fill="auto"/>
          </w:tcPr>
          <w:p w:rsidR="0023472B" w:rsidRPr="007B53EE" w:rsidRDefault="0023472B" w:rsidP="00AD6EB3">
            <w:pPr>
              <w:jc w:val="both"/>
              <w:rPr>
                <w:rFonts w:ascii="Arial" w:hAnsi="Arial" w:cs="Arial"/>
                <w:bCs/>
              </w:rPr>
            </w:pPr>
            <w:r w:rsidRPr="007B53EE">
              <w:rPr>
                <w:rFonts w:ascii="Arial" w:hAnsi="Arial" w:cs="Arial"/>
                <w:bCs/>
              </w:rPr>
              <w:t>0</w:t>
            </w:r>
          </w:p>
        </w:tc>
      </w:tr>
      <w:tr w:rsidR="0023472B" w:rsidRPr="007B53EE" w:rsidTr="00AD6EB3">
        <w:trPr>
          <w:trHeight w:val="150"/>
        </w:trPr>
        <w:tc>
          <w:tcPr>
            <w:tcW w:w="1161" w:type="dxa"/>
            <w:vMerge/>
            <w:shd w:val="clear" w:color="auto" w:fill="auto"/>
          </w:tcPr>
          <w:p w:rsidR="0023472B" w:rsidRPr="007B53EE" w:rsidRDefault="0023472B" w:rsidP="00AD6EB3">
            <w:pPr>
              <w:jc w:val="both"/>
              <w:rPr>
                <w:rFonts w:ascii="Arial" w:hAnsi="Arial" w:cs="Arial"/>
                <w:bCs/>
              </w:rPr>
            </w:pPr>
          </w:p>
        </w:tc>
        <w:tc>
          <w:tcPr>
            <w:tcW w:w="1816" w:type="dxa"/>
            <w:shd w:val="clear" w:color="auto" w:fill="B8CCE4"/>
          </w:tcPr>
          <w:p w:rsidR="0023472B" w:rsidRPr="007B53EE" w:rsidRDefault="0023472B" w:rsidP="00AD6EB3">
            <w:pPr>
              <w:jc w:val="both"/>
              <w:rPr>
                <w:rFonts w:ascii="Arial" w:hAnsi="Arial" w:cs="Arial"/>
                <w:bCs/>
              </w:rPr>
            </w:pPr>
            <w:r w:rsidRPr="007B53EE">
              <w:rPr>
                <w:rFonts w:ascii="Arial" w:hAnsi="Arial" w:cs="Arial"/>
                <w:bCs/>
              </w:rPr>
              <w:t>Didcot CCG case</w:t>
            </w:r>
          </w:p>
        </w:tc>
        <w:tc>
          <w:tcPr>
            <w:tcW w:w="1843" w:type="dxa"/>
            <w:shd w:val="clear" w:color="auto" w:fill="B8CCE4"/>
          </w:tcPr>
          <w:p w:rsidR="0023472B" w:rsidRPr="007B53EE" w:rsidRDefault="0023472B" w:rsidP="00AD6EB3">
            <w:pPr>
              <w:jc w:val="both"/>
              <w:rPr>
                <w:rFonts w:ascii="Arial" w:hAnsi="Arial" w:cs="Arial"/>
                <w:bCs/>
              </w:rPr>
            </w:pPr>
            <w:r w:rsidRPr="007B53EE">
              <w:rPr>
                <w:rFonts w:ascii="Arial" w:hAnsi="Arial" w:cs="Arial"/>
                <w:bCs/>
              </w:rPr>
              <w:t>1</w:t>
            </w:r>
          </w:p>
        </w:tc>
        <w:tc>
          <w:tcPr>
            <w:tcW w:w="2268" w:type="dxa"/>
            <w:shd w:val="clear" w:color="auto" w:fill="B8CCE4"/>
          </w:tcPr>
          <w:p w:rsidR="0023472B" w:rsidRPr="007B53EE" w:rsidRDefault="0023472B" w:rsidP="00AD6EB3">
            <w:pPr>
              <w:jc w:val="both"/>
              <w:rPr>
                <w:rFonts w:ascii="Arial" w:hAnsi="Arial" w:cs="Arial"/>
                <w:bCs/>
              </w:rPr>
            </w:pPr>
            <w:r w:rsidRPr="007B53EE">
              <w:rPr>
                <w:rFonts w:ascii="Arial" w:hAnsi="Arial" w:cs="Arial"/>
                <w:bCs/>
              </w:rPr>
              <w:t>Unavoidable</w:t>
            </w:r>
          </w:p>
        </w:tc>
        <w:tc>
          <w:tcPr>
            <w:tcW w:w="1276" w:type="dxa"/>
            <w:shd w:val="clear" w:color="auto" w:fill="B8CCE4"/>
          </w:tcPr>
          <w:p w:rsidR="0023472B" w:rsidRPr="007B53EE" w:rsidRDefault="0023472B" w:rsidP="00AD6EB3">
            <w:pPr>
              <w:jc w:val="both"/>
              <w:rPr>
                <w:rFonts w:ascii="Arial" w:hAnsi="Arial" w:cs="Arial"/>
                <w:bCs/>
              </w:rPr>
            </w:pPr>
            <w:r w:rsidRPr="007B53EE">
              <w:rPr>
                <w:rFonts w:ascii="Arial" w:hAnsi="Arial" w:cs="Arial"/>
                <w:bCs/>
              </w:rPr>
              <w:t>0</w:t>
            </w:r>
          </w:p>
        </w:tc>
      </w:tr>
      <w:tr w:rsidR="0023472B" w:rsidRPr="007B53EE" w:rsidTr="00AD6EB3">
        <w:trPr>
          <w:trHeight w:val="150"/>
        </w:trPr>
        <w:tc>
          <w:tcPr>
            <w:tcW w:w="1161" w:type="dxa"/>
            <w:shd w:val="clear" w:color="auto" w:fill="92D050"/>
          </w:tcPr>
          <w:p w:rsidR="0023472B" w:rsidRPr="007B53EE" w:rsidRDefault="0023472B" w:rsidP="00AD6EB3">
            <w:pPr>
              <w:jc w:val="both"/>
              <w:rPr>
                <w:rFonts w:ascii="Arial" w:hAnsi="Arial" w:cs="Arial"/>
                <w:bCs/>
              </w:rPr>
            </w:pPr>
            <w:r w:rsidRPr="007B53EE">
              <w:rPr>
                <w:rFonts w:ascii="Arial" w:hAnsi="Arial" w:cs="Arial"/>
                <w:bCs/>
              </w:rPr>
              <w:t>May 2014</w:t>
            </w:r>
          </w:p>
        </w:tc>
        <w:tc>
          <w:tcPr>
            <w:tcW w:w="1816" w:type="dxa"/>
            <w:shd w:val="clear" w:color="auto" w:fill="92D050"/>
          </w:tcPr>
          <w:p w:rsidR="0023472B" w:rsidRPr="007B53EE" w:rsidRDefault="0023472B" w:rsidP="00AD6EB3">
            <w:pPr>
              <w:jc w:val="both"/>
              <w:rPr>
                <w:rFonts w:ascii="Arial" w:hAnsi="Arial" w:cs="Arial"/>
                <w:bCs/>
              </w:rPr>
            </w:pPr>
            <w:r w:rsidRPr="007B53EE">
              <w:rPr>
                <w:rFonts w:ascii="Arial" w:hAnsi="Arial" w:cs="Arial"/>
                <w:bCs/>
              </w:rPr>
              <w:t>No cases</w:t>
            </w:r>
          </w:p>
        </w:tc>
        <w:tc>
          <w:tcPr>
            <w:tcW w:w="1843" w:type="dxa"/>
            <w:shd w:val="clear" w:color="auto" w:fill="92D050"/>
          </w:tcPr>
          <w:p w:rsidR="0023472B" w:rsidRPr="007B53EE" w:rsidRDefault="0023472B" w:rsidP="00AD6EB3">
            <w:pPr>
              <w:jc w:val="both"/>
              <w:rPr>
                <w:rFonts w:ascii="Arial" w:hAnsi="Arial" w:cs="Arial"/>
                <w:bCs/>
              </w:rPr>
            </w:pPr>
            <w:r w:rsidRPr="007B53EE">
              <w:rPr>
                <w:rFonts w:ascii="Arial" w:hAnsi="Arial" w:cs="Arial"/>
                <w:bCs/>
              </w:rPr>
              <w:t>1</w:t>
            </w:r>
          </w:p>
        </w:tc>
        <w:tc>
          <w:tcPr>
            <w:tcW w:w="2268" w:type="dxa"/>
            <w:shd w:val="clear" w:color="auto" w:fill="92D050"/>
          </w:tcPr>
          <w:p w:rsidR="0023472B" w:rsidRPr="007B53EE" w:rsidRDefault="0023472B" w:rsidP="00AD6EB3">
            <w:pPr>
              <w:jc w:val="both"/>
              <w:rPr>
                <w:rFonts w:ascii="Arial" w:hAnsi="Arial" w:cs="Arial"/>
                <w:bCs/>
              </w:rPr>
            </w:pPr>
          </w:p>
        </w:tc>
        <w:tc>
          <w:tcPr>
            <w:tcW w:w="1276" w:type="dxa"/>
            <w:shd w:val="clear" w:color="auto" w:fill="92D050"/>
          </w:tcPr>
          <w:p w:rsidR="0023472B" w:rsidRPr="007B53EE" w:rsidRDefault="0023472B" w:rsidP="00AD6EB3">
            <w:pPr>
              <w:jc w:val="both"/>
              <w:rPr>
                <w:rFonts w:ascii="Arial" w:hAnsi="Arial" w:cs="Arial"/>
                <w:bCs/>
              </w:rPr>
            </w:pPr>
            <w:r w:rsidRPr="007B53EE">
              <w:rPr>
                <w:rFonts w:ascii="Arial" w:hAnsi="Arial" w:cs="Arial"/>
                <w:bCs/>
              </w:rPr>
              <w:t>0</w:t>
            </w:r>
          </w:p>
        </w:tc>
      </w:tr>
      <w:tr w:rsidR="0023472B" w:rsidRPr="007B53EE" w:rsidTr="00AD6EB3">
        <w:trPr>
          <w:trHeight w:val="150"/>
        </w:trPr>
        <w:tc>
          <w:tcPr>
            <w:tcW w:w="1161" w:type="dxa"/>
            <w:shd w:val="clear" w:color="auto" w:fill="92D050"/>
          </w:tcPr>
          <w:p w:rsidR="0023472B" w:rsidRPr="007B53EE" w:rsidRDefault="0023472B" w:rsidP="00AD6EB3">
            <w:pPr>
              <w:jc w:val="both"/>
              <w:rPr>
                <w:rFonts w:ascii="Arial" w:hAnsi="Arial" w:cs="Arial"/>
                <w:bCs/>
              </w:rPr>
            </w:pPr>
            <w:r w:rsidRPr="007B53EE">
              <w:rPr>
                <w:rFonts w:ascii="Arial" w:hAnsi="Arial" w:cs="Arial"/>
                <w:bCs/>
              </w:rPr>
              <w:t>June 2014</w:t>
            </w:r>
          </w:p>
        </w:tc>
        <w:tc>
          <w:tcPr>
            <w:tcW w:w="1816" w:type="dxa"/>
            <w:shd w:val="clear" w:color="auto" w:fill="92D050"/>
          </w:tcPr>
          <w:p w:rsidR="0023472B" w:rsidRPr="007B53EE" w:rsidRDefault="0023472B" w:rsidP="00AD6EB3">
            <w:pPr>
              <w:jc w:val="both"/>
              <w:rPr>
                <w:rFonts w:ascii="Arial" w:hAnsi="Arial" w:cs="Arial"/>
                <w:bCs/>
              </w:rPr>
            </w:pPr>
            <w:r w:rsidRPr="007B53EE">
              <w:rPr>
                <w:rFonts w:ascii="Arial" w:hAnsi="Arial" w:cs="Arial"/>
                <w:bCs/>
              </w:rPr>
              <w:t>No cases</w:t>
            </w:r>
          </w:p>
        </w:tc>
        <w:tc>
          <w:tcPr>
            <w:tcW w:w="1843" w:type="dxa"/>
            <w:shd w:val="clear" w:color="auto" w:fill="92D050"/>
          </w:tcPr>
          <w:p w:rsidR="0023472B" w:rsidRPr="007B53EE" w:rsidRDefault="0023472B" w:rsidP="00AD6EB3">
            <w:pPr>
              <w:jc w:val="both"/>
              <w:rPr>
                <w:rFonts w:ascii="Arial" w:hAnsi="Arial" w:cs="Arial"/>
                <w:bCs/>
              </w:rPr>
            </w:pPr>
            <w:r w:rsidRPr="007B53EE">
              <w:rPr>
                <w:rFonts w:ascii="Arial" w:hAnsi="Arial" w:cs="Arial"/>
                <w:bCs/>
              </w:rPr>
              <w:t>1</w:t>
            </w:r>
          </w:p>
        </w:tc>
        <w:tc>
          <w:tcPr>
            <w:tcW w:w="2268" w:type="dxa"/>
            <w:shd w:val="clear" w:color="auto" w:fill="92D050"/>
          </w:tcPr>
          <w:p w:rsidR="0023472B" w:rsidRPr="007B53EE" w:rsidRDefault="0023472B" w:rsidP="00AD6EB3">
            <w:pPr>
              <w:jc w:val="both"/>
              <w:rPr>
                <w:rFonts w:ascii="Arial" w:hAnsi="Arial" w:cs="Arial"/>
                <w:bCs/>
              </w:rPr>
            </w:pPr>
          </w:p>
        </w:tc>
        <w:tc>
          <w:tcPr>
            <w:tcW w:w="1276" w:type="dxa"/>
            <w:shd w:val="clear" w:color="auto" w:fill="92D050"/>
          </w:tcPr>
          <w:p w:rsidR="0023472B" w:rsidRPr="007B53EE" w:rsidRDefault="0023472B" w:rsidP="00AD6EB3">
            <w:pPr>
              <w:jc w:val="both"/>
              <w:rPr>
                <w:rFonts w:ascii="Arial" w:hAnsi="Arial" w:cs="Arial"/>
                <w:bCs/>
              </w:rPr>
            </w:pPr>
            <w:r w:rsidRPr="007B53EE">
              <w:rPr>
                <w:rFonts w:ascii="Arial" w:hAnsi="Arial" w:cs="Arial"/>
                <w:bCs/>
              </w:rPr>
              <w:t>0</w:t>
            </w:r>
          </w:p>
        </w:tc>
      </w:tr>
      <w:tr w:rsidR="0023472B" w:rsidRPr="007B53EE" w:rsidTr="00AD6EB3">
        <w:trPr>
          <w:trHeight w:val="150"/>
        </w:trPr>
        <w:tc>
          <w:tcPr>
            <w:tcW w:w="1161" w:type="dxa"/>
            <w:shd w:val="clear" w:color="auto" w:fill="auto"/>
          </w:tcPr>
          <w:p w:rsidR="0023472B" w:rsidRPr="007B53EE" w:rsidRDefault="0023472B" w:rsidP="00AD6EB3">
            <w:pPr>
              <w:jc w:val="both"/>
              <w:rPr>
                <w:rFonts w:ascii="Arial" w:hAnsi="Arial" w:cs="Arial"/>
                <w:bCs/>
              </w:rPr>
            </w:pPr>
            <w:r w:rsidRPr="007B53EE">
              <w:rPr>
                <w:rFonts w:ascii="Arial" w:hAnsi="Arial" w:cs="Arial"/>
                <w:bCs/>
              </w:rPr>
              <w:t>July 2014</w:t>
            </w:r>
          </w:p>
        </w:tc>
        <w:tc>
          <w:tcPr>
            <w:tcW w:w="1816" w:type="dxa"/>
            <w:shd w:val="clear" w:color="auto" w:fill="auto"/>
          </w:tcPr>
          <w:p w:rsidR="0023472B" w:rsidRPr="007B53EE" w:rsidRDefault="0023472B" w:rsidP="00AD6EB3">
            <w:pPr>
              <w:jc w:val="both"/>
              <w:rPr>
                <w:rFonts w:ascii="Arial" w:hAnsi="Arial" w:cs="Arial"/>
                <w:bCs/>
              </w:rPr>
            </w:pPr>
            <w:r w:rsidRPr="007B53EE">
              <w:rPr>
                <w:rFonts w:ascii="Arial" w:hAnsi="Arial" w:cs="Arial"/>
                <w:bCs/>
              </w:rPr>
              <w:t>Didcot hospital</w:t>
            </w:r>
          </w:p>
        </w:tc>
        <w:tc>
          <w:tcPr>
            <w:tcW w:w="1843" w:type="dxa"/>
            <w:shd w:val="clear" w:color="auto" w:fill="auto"/>
          </w:tcPr>
          <w:p w:rsidR="0023472B" w:rsidRPr="007B53EE" w:rsidRDefault="0023472B" w:rsidP="00AD6EB3">
            <w:pPr>
              <w:jc w:val="both"/>
              <w:rPr>
                <w:rFonts w:ascii="Arial" w:hAnsi="Arial" w:cs="Arial"/>
                <w:bCs/>
              </w:rPr>
            </w:pPr>
            <w:r w:rsidRPr="007B53EE">
              <w:rPr>
                <w:rFonts w:ascii="Arial" w:hAnsi="Arial" w:cs="Arial"/>
                <w:bCs/>
              </w:rPr>
              <w:t>2</w:t>
            </w:r>
          </w:p>
        </w:tc>
        <w:tc>
          <w:tcPr>
            <w:tcW w:w="2268" w:type="dxa"/>
            <w:shd w:val="clear" w:color="auto" w:fill="auto"/>
          </w:tcPr>
          <w:p w:rsidR="0023472B" w:rsidRPr="007B53EE" w:rsidRDefault="0023472B" w:rsidP="00AD6EB3">
            <w:pPr>
              <w:jc w:val="both"/>
              <w:rPr>
                <w:rFonts w:ascii="Arial" w:hAnsi="Arial" w:cs="Arial"/>
                <w:bCs/>
              </w:rPr>
            </w:pPr>
            <w:r w:rsidRPr="007B53EE">
              <w:rPr>
                <w:rFonts w:ascii="Arial" w:hAnsi="Arial" w:cs="Arial"/>
                <w:bCs/>
              </w:rPr>
              <w:t>Unavoidable</w:t>
            </w:r>
          </w:p>
        </w:tc>
        <w:tc>
          <w:tcPr>
            <w:tcW w:w="1276" w:type="dxa"/>
            <w:shd w:val="clear" w:color="auto" w:fill="auto"/>
          </w:tcPr>
          <w:p w:rsidR="0023472B" w:rsidRPr="007B53EE" w:rsidRDefault="0023472B" w:rsidP="00AD6EB3">
            <w:pPr>
              <w:jc w:val="both"/>
              <w:rPr>
                <w:rFonts w:ascii="Arial" w:hAnsi="Arial" w:cs="Arial"/>
                <w:bCs/>
              </w:rPr>
            </w:pPr>
            <w:r w:rsidRPr="007B53EE">
              <w:rPr>
                <w:rFonts w:ascii="Arial" w:hAnsi="Arial" w:cs="Arial"/>
                <w:bCs/>
              </w:rPr>
              <w:t>0</w:t>
            </w:r>
          </w:p>
        </w:tc>
      </w:tr>
      <w:tr w:rsidR="0023472B" w:rsidRPr="007B53EE" w:rsidTr="00AD6EB3">
        <w:trPr>
          <w:trHeight w:val="150"/>
        </w:trPr>
        <w:tc>
          <w:tcPr>
            <w:tcW w:w="1161" w:type="dxa"/>
            <w:shd w:val="clear" w:color="auto" w:fill="92D050"/>
          </w:tcPr>
          <w:p w:rsidR="0023472B" w:rsidRPr="007B53EE" w:rsidRDefault="0023472B" w:rsidP="00AD6EB3">
            <w:pPr>
              <w:jc w:val="both"/>
              <w:rPr>
                <w:rFonts w:ascii="Arial" w:hAnsi="Arial" w:cs="Arial"/>
                <w:bCs/>
              </w:rPr>
            </w:pPr>
            <w:r w:rsidRPr="007B53EE">
              <w:rPr>
                <w:rFonts w:ascii="Arial" w:hAnsi="Arial" w:cs="Arial"/>
                <w:bCs/>
              </w:rPr>
              <w:t>August 2014</w:t>
            </w:r>
          </w:p>
        </w:tc>
        <w:tc>
          <w:tcPr>
            <w:tcW w:w="1816" w:type="dxa"/>
            <w:shd w:val="clear" w:color="auto" w:fill="92D050"/>
          </w:tcPr>
          <w:p w:rsidR="0023472B" w:rsidRPr="007B53EE" w:rsidRDefault="0023472B" w:rsidP="00AD6EB3">
            <w:pPr>
              <w:jc w:val="both"/>
              <w:rPr>
                <w:rFonts w:ascii="Arial" w:hAnsi="Arial" w:cs="Arial"/>
                <w:bCs/>
              </w:rPr>
            </w:pPr>
            <w:r w:rsidRPr="007B53EE">
              <w:rPr>
                <w:rFonts w:ascii="Arial" w:hAnsi="Arial" w:cs="Arial"/>
                <w:bCs/>
              </w:rPr>
              <w:t>No cases</w:t>
            </w:r>
          </w:p>
        </w:tc>
        <w:tc>
          <w:tcPr>
            <w:tcW w:w="1843" w:type="dxa"/>
            <w:shd w:val="clear" w:color="auto" w:fill="92D050"/>
          </w:tcPr>
          <w:p w:rsidR="0023472B" w:rsidRPr="007B53EE" w:rsidRDefault="0023472B" w:rsidP="00AD6EB3">
            <w:pPr>
              <w:jc w:val="both"/>
              <w:rPr>
                <w:rFonts w:ascii="Arial" w:hAnsi="Arial" w:cs="Arial"/>
                <w:bCs/>
              </w:rPr>
            </w:pPr>
            <w:r w:rsidRPr="007B53EE">
              <w:rPr>
                <w:rFonts w:ascii="Arial" w:hAnsi="Arial" w:cs="Arial"/>
                <w:bCs/>
              </w:rPr>
              <w:t>2</w:t>
            </w:r>
          </w:p>
        </w:tc>
        <w:tc>
          <w:tcPr>
            <w:tcW w:w="2268" w:type="dxa"/>
            <w:shd w:val="clear" w:color="auto" w:fill="92D050"/>
          </w:tcPr>
          <w:p w:rsidR="0023472B" w:rsidRPr="007B53EE" w:rsidRDefault="0023472B" w:rsidP="00AD6EB3">
            <w:pPr>
              <w:jc w:val="both"/>
              <w:rPr>
                <w:rFonts w:ascii="Arial" w:hAnsi="Arial" w:cs="Arial"/>
                <w:bCs/>
              </w:rPr>
            </w:pPr>
          </w:p>
        </w:tc>
        <w:tc>
          <w:tcPr>
            <w:tcW w:w="1276" w:type="dxa"/>
            <w:shd w:val="clear" w:color="auto" w:fill="92D050"/>
          </w:tcPr>
          <w:p w:rsidR="0023472B" w:rsidRPr="007B53EE" w:rsidRDefault="0023472B" w:rsidP="00AD6EB3">
            <w:pPr>
              <w:jc w:val="both"/>
              <w:rPr>
                <w:rFonts w:ascii="Arial" w:hAnsi="Arial" w:cs="Arial"/>
                <w:bCs/>
              </w:rPr>
            </w:pPr>
            <w:r w:rsidRPr="007B53EE">
              <w:rPr>
                <w:rFonts w:ascii="Arial" w:hAnsi="Arial" w:cs="Arial"/>
                <w:bCs/>
              </w:rPr>
              <w:t>0</w:t>
            </w:r>
          </w:p>
        </w:tc>
      </w:tr>
      <w:tr w:rsidR="003A69FD" w:rsidRPr="007B53EE" w:rsidTr="00AD6EB3">
        <w:trPr>
          <w:trHeight w:val="150"/>
        </w:trPr>
        <w:tc>
          <w:tcPr>
            <w:tcW w:w="1161" w:type="dxa"/>
            <w:shd w:val="clear" w:color="auto" w:fill="92D050"/>
          </w:tcPr>
          <w:p w:rsidR="003A69FD" w:rsidRPr="007B53EE" w:rsidRDefault="00CF5561" w:rsidP="00AD6EB3">
            <w:pPr>
              <w:jc w:val="both"/>
              <w:rPr>
                <w:rFonts w:ascii="Arial" w:hAnsi="Arial" w:cs="Arial"/>
                <w:bCs/>
              </w:rPr>
            </w:pPr>
            <w:r>
              <w:rPr>
                <w:rFonts w:ascii="Arial" w:hAnsi="Arial" w:cs="Arial"/>
                <w:bCs/>
              </w:rPr>
              <w:t>September</w:t>
            </w:r>
            <w:r w:rsidR="003A69FD">
              <w:rPr>
                <w:rFonts w:ascii="Arial" w:hAnsi="Arial" w:cs="Arial"/>
                <w:bCs/>
              </w:rPr>
              <w:t xml:space="preserve"> </w:t>
            </w:r>
          </w:p>
        </w:tc>
        <w:tc>
          <w:tcPr>
            <w:tcW w:w="1816" w:type="dxa"/>
            <w:shd w:val="clear" w:color="auto" w:fill="92D050"/>
          </w:tcPr>
          <w:p w:rsidR="003A69FD" w:rsidRPr="007B53EE" w:rsidRDefault="00CF5561" w:rsidP="00AD6EB3">
            <w:pPr>
              <w:jc w:val="both"/>
              <w:rPr>
                <w:rFonts w:ascii="Arial" w:hAnsi="Arial" w:cs="Arial"/>
                <w:bCs/>
              </w:rPr>
            </w:pPr>
            <w:r w:rsidRPr="00CF5561">
              <w:rPr>
                <w:rFonts w:ascii="Arial" w:hAnsi="Arial" w:cs="Arial"/>
                <w:bCs/>
              </w:rPr>
              <w:t>Didcot hospital</w:t>
            </w:r>
          </w:p>
        </w:tc>
        <w:tc>
          <w:tcPr>
            <w:tcW w:w="1843" w:type="dxa"/>
            <w:shd w:val="clear" w:color="auto" w:fill="92D050"/>
          </w:tcPr>
          <w:p w:rsidR="003A69FD" w:rsidRPr="007B53EE" w:rsidRDefault="00CF5561" w:rsidP="00AD6EB3">
            <w:pPr>
              <w:jc w:val="both"/>
              <w:rPr>
                <w:rFonts w:ascii="Arial" w:hAnsi="Arial" w:cs="Arial"/>
                <w:bCs/>
              </w:rPr>
            </w:pPr>
            <w:r>
              <w:rPr>
                <w:rFonts w:ascii="Arial" w:hAnsi="Arial" w:cs="Arial"/>
                <w:bCs/>
              </w:rPr>
              <w:t>3</w:t>
            </w:r>
          </w:p>
        </w:tc>
        <w:tc>
          <w:tcPr>
            <w:tcW w:w="2268" w:type="dxa"/>
            <w:shd w:val="clear" w:color="auto" w:fill="92D050"/>
          </w:tcPr>
          <w:p w:rsidR="003A69FD" w:rsidRPr="007B53EE" w:rsidRDefault="00CF5561" w:rsidP="00AD6EB3">
            <w:pPr>
              <w:jc w:val="both"/>
              <w:rPr>
                <w:rFonts w:ascii="Arial" w:hAnsi="Arial" w:cs="Arial"/>
                <w:bCs/>
              </w:rPr>
            </w:pPr>
            <w:r w:rsidRPr="007B53EE">
              <w:rPr>
                <w:rFonts w:ascii="Arial" w:hAnsi="Arial" w:cs="Arial"/>
                <w:bCs/>
              </w:rPr>
              <w:t>Unavoidable</w:t>
            </w:r>
          </w:p>
        </w:tc>
        <w:tc>
          <w:tcPr>
            <w:tcW w:w="1276" w:type="dxa"/>
            <w:shd w:val="clear" w:color="auto" w:fill="92D050"/>
          </w:tcPr>
          <w:p w:rsidR="003A69FD" w:rsidRPr="007B53EE" w:rsidRDefault="00CF5561" w:rsidP="00AD6EB3">
            <w:pPr>
              <w:jc w:val="both"/>
              <w:rPr>
                <w:rFonts w:ascii="Arial" w:hAnsi="Arial" w:cs="Arial"/>
                <w:bCs/>
              </w:rPr>
            </w:pPr>
            <w:r>
              <w:rPr>
                <w:rFonts w:ascii="Arial" w:hAnsi="Arial" w:cs="Arial"/>
                <w:bCs/>
              </w:rPr>
              <w:t>0</w:t>
            </w:r>
          </w:p>
        </w:tc>
      </w:tr>
    </w:tbl>
    <w:p w:rsidR="0023472B" w:rsidRPr="007B53EE" w:rsidRDefault="0023472B" w:rsidP="0023472B">
      <w:pPr>
        <w:shd w:val="clear" w:color="auto" w:fill="FFFFFF"/>
        <w:jc w:val="both"/>
        <w:rPr>
          <w:rFonts w:ascii="Arial" w:hAnsi="Arial" w:cs="Arial"/>
          <w:b/>
          <w:bCs/>
        </w:rPr>
      </w:pPr>
    </w:p>
    <w:p w:rsidR="0023472B" w:rsidRPr="007B53EE" w:rsidRDefault="0023472B" w:rsidP="0023472B">
      <w:pPr>
        <w:shd w:val="clear" w:color="auto" w:fill="FFFFFF"/>
        <w:jc w:val="both"/>
        <w:rPr>
          <w:rFonts w:ascii="Arial" w:hAnsi="Arial" w:cs="Arial"/>
          <w:b/>
          <w:bCs/>
        </w:rPr>
      </w:pPr>
      <w:r w:rsidRPr="007B53EE">
        <w:rPr>
          <w:rFonts w:ascii="Arial" w:hAnsi="Arial" w:cs="Arial"/>
          <w:b/>
          <w:bCs/>
        </w:rPr>
        <w:t>MRSA bacteraemia/MSSA bacteraemia</w:t>
      </w:r>
    </w:p>
    <w:p w:rsidR="0023472B" w:rsidRPr="007B53EE" w:rsidRDefault="0023472B" w:rsidP="0023472B">
      <w:pPr>
        <w:shd w:val="clear" w:color="auto" w:fill="FFFFFF"/>
        <w:jc w:val="both"/>
        <w:rPr>
          <w:rFonts w:ascii="Arial" w:hAnsi="Arial" w:cs="Arial"/>
          <w:bCs/>
        </w:rPr>
      </w:pPr>
      <w:r w:rsidRPr="007B53EE">
        <w:rPr>
          <w:rFonts w:ascii="Arial" w:hAnsi="Arial" w:cs="Arial"/>
          <w:bCs/>
        </w:rPr>
        <w:t xml:space="preserve">There have been </w:t>
      </w:r>
      <w:r w:rsidRPr="007B53EE">
        <w:rPr>
          <w:rFonts w:ascii="Arial" w:hAnsi="Arial" w:cs="Arial"/>
          <w:bCs/>
          <w:shd w:val="clear" w:color="auto" w:fill="FFFFFF"/>
        </w:rPr>
        <w:t>no MRSA</w:t>
      </w:r>
      <w:r w:rsidRPr="007B53EE">
        <w:rPr>
          <w:rFonts w:ascii="Arial" w:hAnsi="Arial" w:cs="Arial"/>
          <w:bCs/>
        </w:rPr>
        <w:t>/MSSA bacteraemias in either community or mental health services in July and August.</w:t>
      </w:r>
    </w:p>
    <w:p w:rsidR="0023472B" w:rsidRPr="007B53EE" w:rsidRDefault="0023472B" w:rsidP="0023472B">
      <w:pPr>
        <w:shd w:val="clear" w:color="auto" w:fill="FFFFFF"/>
        <w:jc w:val="both"/>
        <w:rPr>
          <w:rFonts w:ascii="Arial" w:hAnsi="Arial" w:cs="Arial"/>
          <w:bCs/>
        </w:rPr>
      </w:pPr>
    </w:p>
    <w:p w:rsidR="0023472B" w:rsidRPr="007B53EE" w:rsidRDefault="0023472B" w:rsidP="0023472B">
      <w:pPr>
        <w:jc w:val="both"/>
        <w:rPr>
          <w:rFonts w:ascii="Arial" w:hAnsi="Arial" w:cs="Arial"/>
          <w:b/>
          <w:bCs/>
        </w:rPr>
      </w:pPr>
      <w:r w:rsidRPr="007B53EE">
        <w:rPr>
          <w:rFonts w:ascii="Arial" w:hAnsi="Arial" w:cs="Arial"/>
          <w:b/>
          <w:bCs/>
        </w:rPr>
        <w:t>E.Coli bacteraemias</w:t>
      </w:r>
    </w:p>
    <w:p w:rsidR="0023472B" w:rsidRPr="007B53EE" w:rsidRDefault="0023472B" w:rsidP="0023472B">
      <w:pPr>
        <w:shd w:val="clear" w:color="auto" w:fill="FFFFFF"/>
        <w:jc w:val="both"/>
        <w:rPr>
          <w:rFonts w:ascii="Arial" w:hAnsi="Arial" w:cs="Arial"/>
          <w:bCs/>
        </w:rPr>
      </w:pPr>
      <w:r w:rsidRPr="007B53EE">
        <w:rPr>
          <w:rFonts w:ascii="Arial" w:hAnsi="Arial" w:cs="Arial"/>
          <w:bCs/>
        </w:rPr>
        <w:t>There have been 2 cases</w:t>
      </w:r>
      <w:r w:rsidR="00553B2B">
        <w:rPr>
          <w:rFonts w:ascii="Arial" w:hAnsi="Arial" w:cs="Arial"/>
          <w:bCs/>
        </w:rPr>
        <w:t xml:space="preserve"> of</w:t>
      </w:r>
      <w:r w:rsidRPr="007B53EE">
        <w:rPr>
          <w:rFonts w:ascii="Arial" w:hAnsi="Arial" w:cs="Arial"/>
          <w:bCs/>
        </w:rPr>
        <w:t xml:space="preserve"> </w:t>
      </w:r>
      <w:r w:rsidRPr="007B53EE">
        <w:rPr>
          <w:rFonts w:ascii="Arial" w:hAnsi="Arial" w:cs="Arial"/>
          <w:bCs/>
          <w:i/>
        </w:rPr>
        <w:t>E.coli</w:t>
      </w:r>
      <w:r w:rsidRPr="007B53EE">
        <w:rPr>
          <w:rFonts w:ascii="Arial" w:hAnsi="Arial" w:cs="Arial"/>
          <w:bCs/>
        </w:rPr>
        <w:t xml:space="preserve"> bacteraemias in July identified. Both cases were admitted via EMU at Abingdon hospital to </w:t>
      </w:r>
      <w:r w:rsidR="00553B2B">
        <w:rPr>
          <w:rFonts w:ascii="Arial" w:hAnsi="Arial" w:cs="Arial"/>
          <w:bCs/>
        </w:rPr>
        <w:t>W</w:t>
      </w:r>
      <w:r w:rsidRPr="007B53EE">
        <w:rPr>
          <w:rFonts w:ascii="Arial" w:hAnsi="Arial" w:cs="Arial"/>
          <w:bCs/>
        </w:rPr>
        <w:t xml:space="preserve">ard 2. However the blood cultures were taken in EMU on admission to the Trust and therefore pre 48 hours and community acquisition cases. </w:t>
      </w:r>
    </w:p>
    <w:p w:rsidR="0023472B" w:rsidRPr="007B53EE" w:rsidRDefault="0023472B" w:rsidP="0023472B">
      <w:pPr>
        <w:shd w:val="clear" w:color="auto" w:fill="FFFFFF"/>
        <w:jc w:val="both"/>
        <w:rPr>
          <w:rFonts w:ascii="Arial" w:hAnsi="Arial" w:cs="Arial"/>
          <w:bCs/>
        </w:rPr>
      </w:pPr>
    </w:p>
    <w:p w:rsidR="0023472B" w:rsidRPr="007B53EE" w:rsidRDefault="0023472B" w:rsidP="0023472B">
      <w:pPr>
        <w:shd w:val="clear" w:color="auto" w:fill="FFFFFF"/>
        <w:jc w:val="both"/>
        <w:rPr>
          <w:rFonts w:ascii="Arial" w:hAnsi="Arial" w:cs="Arial"/>
          <w:bCs/>
        </w:rPr>
      </w:pPr>
      <w:r w:rsidRPr="007B53EE">
        <w:rPr>
          <w:rFonts w:ascii="Arial" w:hAnsi="Arial" w:cs="Arial"/>
          <w:bCs/>
        </w:rPr>
        <w:t xml:space="preserve">There was also an </w:t>
      </w:r>
      <w:r w:rsidRPr="007B53EE">
        <w:rPr>
          <w:rFonts w:ascii="Arial" w:hAnsi="Arial" w:cs="Arial"/>
          <w:bCs/>
          <w:i/>
        </w:rPr>
        <w:t>E.coli</w:t>
      </w:r>
      <w:r w:rsidRPr="007B53EE">
        <w:rPr>
          <w:rFonts w:ascii="Arial" w:hAnsi="Arial" w:cs="Arial"/>
          <w:bCs/>
        </w:rPr>
        <w:t xml:space="preserve"> bacteraemia in August identified at City ward. This case was attributable to the Trust and believed to be associated with the urinary tract as the primary source</w:t>
      </w:r>
      <w:r w:rsidR="00553B2B">
        <w:rPr>
          <w:rFonts w:ascii="Arial" w:hAnsi="Arial" w:cs="Arial"/>
          <w:bCs/>
        </w:rPr>
        <w:t>.</w:t>
      </w:r>
    </w:p>
    <w:p w:rsidR="0023472B" w:rsidRPr="007B53EE" w:rsidRDefault="0023472B" w:rsidP="0023472B">
      <w:pPr>
        <w:shd w:val="clear" w:color="auto" w:fill="FFFFFF"/>
        <w:jc w:val="both"/>
        <w:rPr>
          <w:rFonts w:ascii="Arial" w:hAnsi="Arial" w:cs="Arial"/>
          <w:bCs/>
        </w:rPr>
      </w:pPr>
    </w:p>
    <w:p w:rsidR="0023472B" w:rsidRPr="007B53EE" w:rsidRDefault="0023472B" w:rsidP="0023472B">
      <w:pPr>
        <w:shd w:val="clear" w:color="auto" w:fill="FFFFFF"/>
        <w:jc w:val="both"/>
        <w:rPr>
          <w:rFonts w:ascii="Arial" w:hAnsi="Arial" w:cs="Arial"/>
          <w:bCs/>
        </w:rPr>
      </w:pPr>
      <w:r w:rsidRPr="007B53EE">
        <w:rPr>
          <w:rFonts w:ascii="Arial" w:hAnsi="Arial" w:cs="Arial"/>
          <w:bCs/>
        </w:rPr>
        <w:t xml:space="preserve">Full RCA’s were completed and all appropriate action was taken. There is no target for these infections but it is a mandatory reported infection. </w:t>
      </w:r>
    </w:p>
    <w:p w:rsidR="0023472B" w:rsidRPr="007B53EE" w:rsidRDefault="0023472B" w:rsidP="0023472B">
      <w:pPr>
        <w:jc w:val="both"/>
        <w:rPr>
          <w:rFonts w:ascii="Arial" w:hAnsi="Arial" w:cs="Arial"/>
          <w:b/>
        </w:rPr>
      </w:pPr>
    </w:p>
    <w:p w:rsidR="0023472B" w:rsidRPr="007B53EE" w:rsidRDefault="0023472B" w:rsidP="0023472B">
      <w:pPr>
        <w:jc w:val="both"/>
        <w:rPr>
          <w:rFonts w:ascii="Arial" w:hAnsi="Arial" w:cs="Arial"/>
          <w:b/>
        </w:rPr>
      </w:pPr>
      <w:r w:rsidRPr="007B53EE">
        <w:rPr>
          <w:rFonts w:ascii="Arial" w:hAnsi="Arial" w:cs="Arial"/>
          <w:b/>
        </w:rPr>
        <w:t xml:space="preserve">Outbreaks </w:t>
      </w:r>
    </w:p>
    <w:p w:rsidR="0023472B" w:rsidRPr="007B53EE" w:rsidRDefault="0023472B" w:rsidP="0023472B">
      <w:pPr>
        <w:jc w:val="both"/>
        <w:rPr>
          <w:rFonts w:ascii="Arial" w:hAnsi="Arial" w:cs="Arial"/>
          <w:b/>
        </w:rPr>
      </w:pPr>
      <w:r w:rsidRPr="007B53EE">
        <w:rPr>
          <w:rFonts w:ascii="Arial" w:hAnsi="Arial" w:cs="Arial"/>
        </w:rPr>
        <w:t>No outbreaks in community hospitals or mental health wards.</w:t>
      </w:r>
    </w:p>
    <w:p w:rsidR="0023472B" w:rsidRPr="007B53EE" w:rsidRDefault="0023472B" w:rsidP="0023472B">
      <w:pPr>
        <w:rPr>
          <w:rFonts w:ascii="Arial" w:hAnsi="Arial" w:cs="Arial"/>
          <w:b/>
          <w:u w:val="single"/>
        </w:rPr>
      </w:pPr>
    </w:p>
    <w:p w:rsidR="0023472B" w:rsidRPr="007B53EE" w:rsidRDefault="0023472B" w:rsidP="0023472B">
      <w:pPr>
        <w:rPr>
          <w:rFonts w:ascii="Arial" w:hAnsi="Arial" w:cs="Arial"/>
          <w:b/>
          <w:u w:val="single"/>
        </w:rPr>
      </w:pPr>
    </w:p>
    <w:p w:rsidR="0023472B" w:rsidRDefault="0023472B" w:rsidP="00255C37">
      <w:pPr>
        <w:ind w:right="397"/>
        <w:rPr>
          <w:rFonts w:ascii="Arial" w:hAnsi="Arial" w:cs="Arial"/>
          <w:lang w:val="en-US"/>
        </w:rPr>
      </w:pPr>
    </w:p>
    <w:p w:rsidR="0023472B" w:rsidRDefault="00CF5561" w:rsidP="00255C37">
      <w:pPr>
        <w:ind w:right="397"/>
        <w:rPr>
          <w:rFonts w:ascii="Arial" w:hAnsi="Arial" w:cs="Arial"/>
          <w:lang w:val="en-US"/>
        </w:rPr>
      </w:pPr>
      <w:r>
        <w:rPr>
          <w:rFonts w:ascii="Arial" w:hAnsi="Arial" w:cs="Arial"/>
          <w:lang w:val="en-US"/>
        </w:rPr>
        <w:lastRenderedPageBreak/>
        <w:t>5</w:t>
      </w:r>
      <w:r w:rsidR="00735228">
        <w:rPr>
          <w:rFonts w:ascii="Arial" w:hAnsi="Arial" w:cs="Arial"/>
          <w:lang w:val="en-US"/>
        </w:rPr>
        <w:t xml:space="preserve">. </w:t>
      </w:r>
      <w:r w:rsidR="00735228" w:rsidRPr="00735228">
        <w:rPr>
          <w:rFonts w:ascii="Arial" w:hAnsi="Arial" w:cs="Arial"/>
          <w:b/>
          <w:lang w:val="en-US"/>
        </w:rPr>
        <w:t>Learning Disability essential standards</w:t>
      </w:r>
      <w:r w:rsidR="00735228">
        <w:rPr>
          <w:rFonts w:ascii="Arial" w:hAnsi="Arial" w:cs="Arial"/>
          <w:lang w:val="en-US"/>
        </w:rPr>
        <w:t>.</w:t>
      </w:r>
    </w:p>
    <w:p w:rsidR="00471D01" w:rsidRPr="00CF5561" w:rsidRDefault="00471D01" w:rsidP="00255C37">
      <w:pPr>
        <w:ind w:right="397"/>
        <w:rPr>
          <w:rFonts w:ascii="Arial" w:hAnsi="Arial" w:cs="Arial"/>
          <w:highlight w:val="yellow"/>
          <w:lang w:val="en-US"/>
        </w:rPr>
      </w:pPr>
    </w:p>
    <w:p w:rsidR="00471D01" w:rsidRPr="00CF5561" w:rsidRDefault="00471D01" w:rsidP="00471D01">
      <w:pPr>
        <w:rPr>
          <w:rFonts w:ascii="Arial" w:hAnsi="Arial" w:cs="Arial"/>
        </w:rPr>
      </w:pPr>
      <w:r w:rsidRPr="00CF5561">
        <w:rPr>
          <w:rFonts w:ascii="Arial" w:hAnsi="Arial" w:cs="Arial"/>
        </w:rPr>
        <w:t xml:space="preserve">Audits of the care of people with learning disabilities and reasonable adjustments have been incorporated into the Trust annual audit programme. </w:t>
      </w:r>
      <w:r w:rsidR="00CF5561">
        <w:rPr>
          <w:rFonts w:ascii="Arial" w:hAnsi="Arial" w:cs="Arial"/>
        </w:rPr>
        <w:t>The baseline audit tool has been reviewed and will be applied during October to identify accessibility of the services. Actions will be identified by the end of November.</w:t>
      </w:r>
    </w:p>
    <w:p w:rsidR="00CF5561" w:rsidRPr="00CF5561" w:rsidRDefault="00CF5561" w:rsidP="00471D01">
      <w:pPr>
        <w:rPr>
          <w:rFonts w:ascii="Arial" w:hAnsi="Arial" w:cs="Arial"/>
          <w:b/>
          <w:bCs/>
        </w:rPr>
      </w:pPr>
    </w:p>
    <w:p w:rsidR="00471D01" w:rsidRPr="00CF5561" w:rsidRDefault="00471D01" w:rsidP="00471D01">
      <w:pPr>
        <w:ind w:hanging="11"/>
        <w:jc w:val="both"/>
        <w:rPr>
          <w:rFonts w:ascii="Arial" w:hAnsi="Arial" w:cs="Arial"/>
        </w:rPr>
      </w:pPr>
      <w:r w:rsidRPr="00CF5561">
        <w:rPr>
          <w:rFonts w:ascii="Arial" w:hAnsi="Arial" w:cs="Arial"/>
        </w:rPr>
        <w:t>The Trust has been working in close partnership with Southern Health Learning Disabilities Trust and the Oxford University Hospitals NHS Trust to develop robust tracking and flagging mechanisms that enable people with learning disabilities that come into contact with our services to be identified. Progress in the past month has seen the completion of the database for the identification of people with learning disabilities that are on the caseload of Southern Health.</w:t>
      </w:r>
      <w:r w:rsidR="00CF5561" w:rsidRPr="00CF5561">
        <w:rPr>
          <w:rFonts w:ascii="Arial" w:hAnsi="Arial" w:cs="Arial"/>
        </w:rPr>
        <w:t xml:space="preserve"> </w:t>
      </w:r>
      <w:r w:rsidRPr="00CF5561">
        <w:rPr>
          <w:rFonts w:ascii="Arial" w:hAnsi="Arial" w:cs="Arial"/>
        </w:rPr>
        <w:t>Previously</w:t>
      </w:r>
      <w:r w:rsidR="00553B2B">
        <w:rPr>
          <w:rFonts w:ascii="Arial" w:hAnsi="Arial" w:cs="Arial"/>
        </w:rPr>
        <w:t>,</w:t>
      </w:r>
      <w:r w:rsidRPr="00CF5561">
        <w:rPr>
          <w:rFonts w:ascii="Arial" w:hAnsi="Arial" w:cs="Arial"/>
        </w:rPr>
        <w:t xml:space="preserve"> consent has been gained from individuals that comprise the Learning Disabilities Fragility Network of most vulnerable people with learning disabilities in Oxfordshire to share personal details with the aim of making reasonable adjustments to their care. This has now been extended to a wider group.</w:t>
      </w:r>
      <w:r w:rsidRPr="00CF5561">
        <w:rPr>
          <w:rFonts w:ascii="Arial" w:hAnsi="Arial" w:cs="Arial"/>
          <w:b/>
          <w:bCs/>
        </w:rPr>
        <w:t xml:space="preserve"> </w:t>
      </w:r>
      <w:r w:rsidRPr="00CF5561">
        <w:rPr>
          <w:rFonts w:ascii="Arial" w:hAnsi="Arial" w:cs="Arial"/>
        </w:rPr>
        <w:t>Individuals with learning disabilities on this database can now be tracked on the Rio Electronic Patient Record and an Omnivo report has been run that enables an audit of records to be undertaken that can provide evidence that reasonable adjustments have taken place at an individual patient level as well as at a service level.</w:t>
      </w:r>
    </w:p>
    <w:p w:rsidR="00471D01" w:rsidRPr="00CF5561" w:rsidRDefault="00471D01" w:rsidP="00471D01">
      <w:pPr>
        <w:rPr>
          <w:rFonts w:ascii="Arial" w:hAnsi="Arial" w:cs="Arial"/>
        </w:rPr>
      </w:pPr>
    </w:p>
    <w:p w:rsidR="00471D01" w:rsidRPr="00CF5561" w:rsidRDefault="00471D01" w:rsidP="00471D01">
      <w:pPr>
        <w:rPr>
          <w:rFonts w:ascii="Arial" w:hAnsi="Arial" w:cs="Arial"/>
        </w:rPr>
      </w:pPr>
      <w:r w:rsidRPr="00CF5561">
        <w:rPr>
          <w:rFonts w:ascii="Arial" w:hAnsi="Arial" w:cs="Arial"/>
        </w:rPr>
        <w:t>Southern Health indicated that an audit of reasonable adjustments would not be accurate if undertaken before they had cleansed the data available following a significant information governance SIRI related to the Connor Sparrowhawk case and the audit of reasonable adjustments in older adult’s services planned for August/ September 2014 will now take place in October and report in November 2014.</w:t>
      </w:r>
    </w:p>
    <w:p w:rsidR="00471D01" w:rsidRPr="00CF5561" w:rsidRDefault="00471D01" w:rsidP="00255C37">
      <w:pPr>
        <w:ind w:right="397"/>
        <w:rPr>
          <w:rFonts w:ascii="Arial" w:hAnsi="Arial" w:cs="Arial"/>
          <w:lang w:val="en-US"/>
        </w:rPr>
      </w:pPr>
    </w:p>
    <w:p w:rsidR="00471D01" w:rsidRDefault="00471D01" w:rsidP="00255C37">
      <w:pPr>
        <w:ind w:right="397"/>
        <w:rPr>
          <w:rFonts w:ascii="Arial" w:hAnsi="Arial" w:cs="Arial"/>
          <w:lang w:val="en-US"/>
        </w:rPr>
      </w:pPr>
    </w:p>
    <w:p w:rsidR="00471D01" w:rsidRDefault="00471D01" w:rsidP="00255C37">
      <w:pPr>
        <w:ind w:right="397"/>
        <w:rPr>
          <w:rFonts w:ascii="Arial" w:hAnsi="Arial" w:cs="Arial"/>
          <w:lang w:val="en-US"/>
        </w:rPr>
      </w:pPr>
    </w:p>
    <w:p w:rsidR="00735228" w:rsidRPr="00C41B14" w:rsidRDefault="00735228" w:rsidP="00255C37">
      <w:pPr>
        <w:ind w:right="397"/>
        <w:rPr>
          <w:rFonts w:ascii="Arial" w:hAnsi="Arial" w:cs="Arial"/>
          <w:lang w:val="en-US"/>
        </w:rPr>
      </w:pPr>
    </w:p>
    <w:p w:rsidR="00C41B14" w:rsidRDefault="00C41B14" w:rsidP="00255C37">
      <w:pPr>
        <w:ind w:right="397"/>
        <w:rPr>
          <w:rFonts w:ascii="Arial" w:hAnsi="Arial" w:cs="Arial"/>
          <w:b/>
          <w:lang w:val="en-US"/>
        </w:rPr>
      </w:pPr>
    </w:p>
    <w:p w:rsidR="00255C37" w:rsidRPr="00BA5586" w:rsidRDefault="00255C37" w:rsidP="00255C37">
      <w:pPr>
        <w:ind w:right="397"/>
        <w:rPr>
          <w:rFonts w:ascii="Arial" w:hAnsi="Arial" w:cs="Arial"/>
          <w:b/>
          <w:lang w:val="en-US"/>
        </w:rPr>
      </w:pPr>
      <w:r w:rsidRPr="00BA5586">
        <w:rPr>
          <w:rFonts w:ascii="Arial" w:hAnsi="Arial" w:cs="Arial"/>
          <w:b/>
          <w:lang w:val="en-US"/>
        </w:rPr>
        <w:t>Recommendation</w:t>
      </w:r>
    </w:p>
    <w:p w:rsidR="00255C37" w:rsidRPr="00BA5586" w:rsidRDefault="00255C37" w:rsidP="00255C37">
      <w:pPr>
        <w:ind w:right="397"/>
        <w:rPr>
          <w:rFonts w:ascii="Arial" w:hAnsi="Arial" w:cs="Arial"/>
          <w:b/>
          <w:lang w:val="en-US"/>
        </w:rPr>
      </w:pPr>
    </w:p>
    <w:p w:rsidR="00255C37" w:rsidRDefault="00255C37" w:rsidP="00255C37">
      <w:pPr>
        <w:ind w:right="397"/>
        <w:rPr>
          <w:rFonts w:ascii="Arial" w:hAnsi="Arial" w:cs="Arial"/>
          <w:lang w:val="en-US"/>
        </w:rPr>
      </w:pPr>
      <w:r w:rsidRPr="00BA5586">
        <w:rPr>
          <w:rFonts w:ascii="Arial" w:hAnsi="Arial" w:cs="Arial"/>
          <w:lang w:val="en-US"/>
        </w:rPr>
        <w:t>For information</w:t>
      </w:r>
    </w:p>
    <w:p w:rsidR="00553B2B" w:rsidRDefault="00553B2B" w:rsidP="00255C37">
      <w:pPr>
        <w:ind w:right="397"/>
        <w:rPr>
          <w:rFonts w:ascii="Arial" w:hAnsi="Arial" w:cs="Arial"/>
          <w:lang w:val="en-US"/>
        </w:rPr>
      </w:pPr>
    </w:p>
    <w:p w:rsidR="00553B2B" w:rsidRPr="00BA5586" w:rsidRDefault="00553B2B" w:rsidP="00255C37">
      <w:pPr>
        <w:ind w:right="397"/>
        <w:rPr>
          <w:rFonts w:ascii="Arial" w:hAnsi="Arial" w:cs="Arial"/>
          <w:lang w:val="en-US"/>
        </w:rPr>
      </w:pPr>
    </w:p>
    <w:p w:rsidR="00255C37" w:rsidRPr="00BA5586" w:rsidRDefault="00255C37" w:rsidP="00255C37">
      <w:pPr>
        <w:ind w:right="397" w:firstLine="360"/>
        <w:rPr>
          <w:rFonts w:ascii="Arial" w:hAnsi="Arial" w:cs="Arial"/>
          <w:b/>
          <w:lang w:val="en-US"/>
        </w:rPr>
      </w:pPr>
    </w:p>
    <w:p w:rsidR="00255C37" w:rsidRPr="00BA5586" w:rsidRDefault="00255C37" w:rsidP="00255C37">
      <w:pPr>
        <w:ind w:right="397"/>
        <w:rPr>
          <w:rFonts w:ascii="Arial" w:hAnsi="Arial" w:cs="Arial"/>
          <w:b/>
          <w:lang w:val="en-US"/>
        </w:rPr>
      </w:pPr>
      <w:r w:rsidRPr="00BA5586">
        <w:rPr>
          <w:rFonts w:ascii="Arial" w:hAnsi="Arial" w:cs="Arial"/>
          <w:b/>
          <w:lang w:val="en-US"/>
        </w:rPr>
        <w:t xml:space="preserve">Authors </w:t>
      </w:r>
    </w:p>
    <w:p w:rsidR="00255C37" w:rsidRDefault="00255C37" w:rsidP="00255C37">
      <w:pPr>
        <w:ind w:right="397"/>
        <w:rPr>
          <w:rFonts w:ascii="Arial" w:hAnsi="Arial" w:cs="Arial"/>
          <w:lang w:val="en-US"/>
        </w:rPr>
      </w:pPr>
      <w:r w:rsidRPr="00BA5586">
        <w:rPr>
          <w:rFonts w:ascii="Arial" w:hAnsi="Arial" w:cs="Arial"/>
          <w:lang w:val="en-US"/>
        </w:rPr>
        <w:t xml:space="preserve">Sue Haynes Head of Nursing, Mental Health Adult </w:t>
      </w:r>
    </w:p>
    <w:p w:rsidR="005E4D81" w:rsidRPr="00BA5586" w:rsidRDefault="005E4D81" w:rsidP="00255C37">
      <w:pPr>
        <w:ind w:right="397"/>
        <w:rPr>
          <w:rFonts w:ascii="Arial" w:hAnsi="Arial" w:cs="Arial"/>
          <w:lang w:val="en-US"/>
        </w:rPr>
      </w:pPr>
      <w:r>
        <w:rPr>
          <w:rFonts w:ascii="Arial" w:hAnsi="Arial" w:cs="Arial"/>
          <w:lang w:val="en-US"/>
        </w:rPr>
        <w:t>Marie Pritchard Head of Performance and Quality Older peoples services</w:t>
      </w:r>
    </w:p>
    <w:p w:rsidR="00255C37" w:rsidRPr="00BA5586" w:rsidRDefault="005E4D81" w:rsidP="00255C37">
      <w:pPr>
        <w:ind w:right="397"/>
        <w:rPr>
          <w:rFonts w:ascii="Arial" w:hAnsi="Arial" w:cs="Arial"/>
          <w:lang w:val="en-US"/>
        </w:rPr>
      </w:pPr>
      <w:r>
        <w:rPr>
          <w:rFonts w:ascii="Arial" w:hAnsi="Arial" w:cs="Arial"/>
          <w:lang w:val="en-US"/>
        </w:rPr>
        <w:t>Jane Kershaw H</w:t>
      </w:r>
      <w:r w:rsidR="00255C37" w:rsidRPr="00BA5586">
        <w:rPr>
          <w:rFonts w:ascii="Arial" w:hAnsi="Arial" w:cs="Arial"/>
          <w:lang w:val="en-US"/>
        </w:rPr>
        <w:t>ead of Registration and Quality</w:t>
      </w:r>
    </w:p>
    <w:p w:rsidR="00255C37" w:rsidRDefault="00255C37" w:rsidP="00255C37">
      <w:pPr>
        <w:ind w:right="397"/>
        <w:rPr>
          <w:rFonts w:ascii="Arial" w:hAnsi="Arial" w:cs="Arial"/>
          <w:lang w:val="en-US"/>
        </w:rPr>
      </w:pPr>
      <w:r w:rsidRPr="00BA5586">
        <w:rPr>
          <w:rFonts w:ascii="Arial" w:hAnsi="Arial" w:cs="Arial"/>
          <w:lang w:val="en-US"/>
        </w:rPr>
        <w:t>Helen Bosely Infection Prevention &amp; Control Matron</w:t>
      </w:r>
    </w:p>
    <w:p w:rsidR="005E4D81" w:rsidRPr="00BA5586" w:rsidRDefault="005E4D81" w:rsidP="00255C37">
      <w:pPr>
        <w:ind w:right="397"/>
        <w:rPr>
          <w:rFonts w:ascii="Arial" w:hAnsi="Arial" w:cs="Arial"/>
          <w:lang w:val="en-US"/>
        </w:rPr>
      </w:pPr>
      <w:r>
        <w:rPr>
          <w:rFonts w:ascii="Arial" w:hAnsi="Arial" w:cs="Arial"/>
          <w:lang w:val="en-US"/>
        </w:rPr>
        <w:t>Ros Alstead Director of Nursing</w:t>
      </w:r>
    </w:p>
    <w:p w:rsidR="00255C37" w:rsidRPr="00BA5586" w:rsidRDefault="00255C37" w:rsidP="00255C37">
      <w:pPr>
        <w:ind w:right="397"/>
        <w:rPr>
          <w:rFonts w:ascii="Arial" w:hAnsi="Arial" w:cs="Arial"/>
          <w:b/>
          <w:lang w:val="en-US"/>
        </w:rPr>
      </w:pPr>
    </w:p>
    <w:p w:rsidR="00255C37" w:rsidRPr="00BA5586" w:rsidRDefault="00255C37" w:rsidP="00255C37">
      <w:pPr>
        <w:ind w:right="397"/>
        <w:rPr>
          <w:rFonts w:ascii="Arial" w:hAnsi="Arial" w:cs="Arial"/>
          <w:b/>
          <w:lang w:val="en-US"/>
        </w:rPr>
      </w:pPr>
      <w:r w:rsidRPr="00BA5586">
        <w:rPr>
          <w:rFonts w:ascii="Arial" w:hAnsi="Arial" w:cs="Arial"/>
          <w:b/>
          <w:lang w:val="en-US"/>
        </w:rPr>
        <w:t>Exec Sponsor</w:t>
      </w:r>
    </w:p>
    <w:p w:rsidR="00255C37" w:rsidRPr="00BA5586" w:rsidRDefault="00DD22F7" w:rsidP="00255C37">
      <w:pPr>
        <w:ind w:right="397"/>
        <w:rPr>
          <w:rFonts w:ascii="Arial" w:hAnsi="Arial" w:cs="Arial"/>
          <w:lang w:val="en-US"/>
        </w:rPr>
      </w:pPr>
      <w:r>
        <w:rPr>
          <w:rFonts w:ascii="Arial" w:hAnsi="Arial" w:cs="Arial"/>
          <w:lang w:val="en-US"/>
        </w:rPr>
        <w:t xml:space="preserve">Ros Alstead, Director of Nursing &amp; Clinical Standards &amp; Dr </w:t>
      </w:r>
      <w:r w:rsidR="005E4D81">
        <w:rPr>
          <w:rFonts w:ascii="Arial" w:hAnsi="Arial" w:cs="Arial"/>
          <w:lang w:val="en-US"/>
        </w:rPr>
        <w:t>Clive Meux</w:t>
      </w:r>
      <w:r>
        <w:rPr>
          <w:rFonts w:ascii="Arial" w:hAnsi="Arial" w:cs="Arial"/>
          <w:lang w:val="en-US"/>
        </w:rPr>
        <w:t>,</w:t>
      </w:r>
      <w:r w:rsidR="005E4D81">
        <w:rPr>
          <w:rFonts w:ascii="Arial" w:hAnsi="Arial" w:cs="Arial"/>
          <w:lang w:val="en-US"/>
        </w:rPr>
        <w:t xml:space="preserve"> Medical Director</w:t>
      </w:r>
    </w:p>
    <w:p w:rsidR="00E07062" w:rsidRPr="007B53EE" w:rsidRDefault="00E07062" w:rsidP="00255C37">
      <w:pPr>
        <w:ind w:left="-709" w:firstLine="709"/>
        <w:jc w:val="center"/>
        <w:rPr>
          <w:rFonts w:ascii="Arial" w:hAnsi="Arial" w:cs="Arial"/>
          <w:b/>
          <w:u w:val="single"/>
        </w:rPr>
      </w:pPr>
    </w:p>
    <w:p w:rsidR="00E07062" w:rsidRDefault="00E07062" w:rsidP="00E07062">
      <w:pPr>
        <w:rPr>
          <w:rFonts w:ascii="Arial" w:hAnsi="Arial" w:cs="Arial"/>
          <w:b/>
        </w:rPr>
      </w:pPr>
    </w:p>
    <w:p w:rsidR="00CF5561" w:rsidRDefault="00CF5561" w:rsidP="00E07062">
      <w:pPr>
        <w:rPr>
          <w:rFonts w:ascii="Arial" w:hAnsi="Arial" w:cs="Arial"/>
          <w:b/>
        </w:rPr>
      </w:pPr>
    </w:p>
    <w:p w:rsidR="00CF5561" w:rsidRDefault="00CF5561" w:rsidP="00E07062">
      <w:pPr>
        <w:rPr>
          <w:rFonts w:ascii="Arial" w:hAnsi="Arial" w:cs="Arial"/>
          <w:b/>
        </w:rPr>
      </w:pPr>
    </w:p>
    <w:p w:rsidR="00CF5561" w:rsidRDefault="00CF5561" w:rsidP="00E07062">
      <w:pPr>
        <w:rPr>
          <w:rFonts w:ascii="Arial" w:hAnsi="Arial" w:cs="Arial"/>
          <w:b/>
        </w:rPr>
      </w:pPr>
    </w:p>
    <w:p w:rsidR="00CF5561" w:rsidRDefault="00CF5561" w:rsidP="00E07062">
      <w:pPr>
        <w:rPr>
          <w:rFonts w:ascii="Arial" w:hAnsi="Arial" w:cs="Arial"/>
          <w:b/>
        </w:rPr>
      </w:pPr>
    </w:p>
    <w:p w:rsidR="00CF5561" w:rsidRPr="007B53EE" w:rsidRDefault="00CF5561" w:rsidP="00E07062">
      <w:pPr>
        <w:rPr>
          <w:rFonts w:ascii="Arial" w:hAnsi="Arial" w:cs="Arial"/>
          <w:b/>
        </w:rPr>
      </w:pPr>
    </w:p>
    <w:p w:rsidR="00255C37" w:rsidRPr="007B53EE" w:rsidRDefault="00255C37" w:rsidP="00E07062">
      <w:pPr>
        <w:rPr>
          <w:rFonts w:ascii="Arial" w:hAnsi="Arial" w:cs="Arial"/>
          <w:b/>
        </w:rPr>
      </w:pPr>
    </w:p>
    <w:p w:rsidR="00DD22F7" w:rsidRDefault="00DD22F7" w:rsidP="00E07062">
      <w:pPr>
        <w:rPr>
          <w:rFonts w:ascii="Arial" w:hAnsi="Arial" w:cs="Arial"/>
          <w:b/>
        </w:rPr>
      </w:pPr>
    </w:p>
    <w:p w:rsidR="0027686B" w:rsidRDefault="0027686B" w:rsidP="00E07062">
      <w:pPr>
        <w:rPr>
          <w:rFonts w:ascii="Arial" w:hAnsi="Arial" w:cs="Arial"/>
          <w:b/>
        </w:rPr>
      </w:pPr>
      <w:r>
        <w:rPr>
          <w:rFonts w:ascii="Arial" w:hAnsi="Arial" w:cs="Arial"/>
          <w:b/>
        </w:rPr>
        <w:t>Appendix 1</w:t>
      </w:r>
    </w:p>
    <w:p w:rsidR="0027686B" w:rsidRDefault="0027686B" w:rsidP="00E07062">
      <w:pPr>
        <w:rPr>
          <w:rFonts w:ascii="Arial" w:hAnsi="Arial" w:cs="Arial"/>
          <w:b/>
        </w:rPr>
      </w:pPr>
    </w:p>
    <w:p w:rsidR="00BA5586" w:rsidRDefault="00ED6818" w:rsidP="00E07062">
      <w:pPr>
        <w:rPr>
          <w:rFonts w:ascii="Arial" w:hAnsi="Arial" w:cs="Arial"/>
          <w:b/>
        </w:rPr>
      </w:pPr>
      <w:r>
        <w:rPr>
          <w:rFonts w:ascii="Arial" w:hAnsi="Arial" w:cs="Arial"/>
          <w:b/>
        </w:rPr>
        <w:t>Clinical Effectiveness Quarterly Report.</w:t>
      </w:r>
    </w:p>
    <w:p w:rsidR="00ED6818" w:rsidRDefault="00ED6818" w:rsidP="00E07062">
      <w:pPr>
        <w:rPr>
          <w:rFonts w:ascii="Arial" w:hAnsi="Arial" w:cs="Arial"/>
          <w:b/>
        </w:rPr>
      </w:pPr>
    </w:p>
    <w:p w:rsidR="00255C37" w:rsidRPr="007B53EE" w:rsidRDefault="00ED73D9" w:rsidP="00ED73D9">
      <w:pPr>
        <w:rPr>
          <w:rFonts w:ascii="Arial" w:hAnsi="Arial" w:cs="Arial"/>
          <w:b/>
        </w:rPr>
      </w:pPr>
      <w:r>
        <w:rPr>
          <w:rFonts w:ascii="Arial" w:hAnsi="Arial" w:cs="Arial"/>
          <w:b/>
        </w:rPr>
        <w:t xml:space="preserve">Section 1 </w:t>
      </w:r>
      <w:r w:rsidR="00255C37" w:rsidRPr="007B53EE">
        <w:rPr>
          <w:rFonts w:ascii="Arial" w:hAnsi="Arial" w:cs="Arial"/>
          <w:b/>
        </w:rPr>
        <w:t>Clinical Audit</w:t>
      </w:r>
    </w:p>
    <w:p w:rsidR="00255C37" w:rsidRPr="007B53EE" w:rsidRDefault="00255C37" w:rsidP="00667289">
      <w:pPr>
        <w:ind w:left="-426"/>
        <w:rPr>
          <w:rFonts w:ascii="Arial" w:hAnsi="Arial" w:cs="Arial"/>
          <w:b/>
        </w:rPr>
      </w:pPr>
    </w:p>
    <w:p w:rsidR="005652D0" w:rsidRPr="007B53EE" w:rsidRDefault="00ED73D9" w:rsidP="007B53EE">
      <w:pPr>
        <w:rPr>
          <w:rFonts w:ascii="Arial" w:hAnsi="Arial" w:cs="Arial"/>
          <w:b/>
        </w:rPr>
      </w:pPr>
      <w:r>
        <w:rPr>
          <w:rFonts w:ascii="Arial" w:hAnsi="Arial" w:cs="Arial"/>
          <w:b/>
        </w:rPr>
        <w:t>1.1</w:t>
      </w:r>
      <w:r w:rsidR="00B57242" w:rsidRPr="007B53EE">
        <w:rPr>
          <w:rFonts w:ascii="Arial" w:hAnsi="Arial" w:cs="Arial"/>
          <w:b/>
        </w:rPr>
        <w:t xml:space="preserve"> </w:t>
      </w:r>
      <w:r w:rsidR="005652D0" w:rsidRPr="007B53EE">
        <w:rPr>
          <w:rFonts w:ascii="Arial" w:hAnsi="Arial" w:cs="Arial"/>
          <w:b/>
        </w:rPr>
        <w:t>Changes to the Trust wide Clinical Audit plan for 2014/15</w:t>
      </w:r>
    </w:p>
    <w:p w:rsidR="00874584" w:rsidRPr="007B53EE" w:rsidRDefault="00874584" w:rsidP="007B53EE">
      <w:pPr>
        <w:rPr>
          <w:rFonts w:ascii="Arial" w:hAnsi="Arial" w:cs="Arial"/>
          <w:b/>
        </w:rPr>
      </w:pPr>
    </w:p>
    <w:p w:rsidR="00A921C2" w:rsidRPr="007B53EE" w:rsidRDefault="00ED73D9" w:rsidP="007B53EE">
      <w:pPr>
        <w:rPr>
          <w:rFonts w:ascii="Arial" w:hAnsi="Arial" w:cs="Arial"/>
          <w:b/>
        </w:rPr>
      </w:pPr>
      <w:r>
        <w:rPr>
          <w:rFonts w:ascii="Arial" w:hAnsi="Arial" w:cs="Arial"/>
          <w:b/>
        </w:rPr>
        <w:t>1</w:t>
      </w:r>
      <w:r w:rsidR="00DD22F7">
        <w:rPr>
          <w:rFonts w:ascii="Arial" w:hAnsi="Arial" w:cs="Arial"/>
          <w:b/>
        </w:rPr>
        <w:t>.</w:t>
      </w:r>
      <w:r>
        <w:rPr>
          <w:rFonts w:ascii="Arial" w:hAnsi="Arial" w:cs="Arial"/>
          <w:b/>
        </w:rPr>
        <w:t>2</w:t>
      </w:r>
      <w:r w:rsidR="00DD22F7">
        <w:rPr>
          <w:rFonts w:ascii="Arial" w:hAnsi="Arial" w:cs="Arial"/>
          <w:b/>
        </w:rPr>
        <w:t xml:space="preserve"> </w:t>
      </w:r>
      <w:r w:rsidR="00A921C2" w:rsidRPr="007B53EE">
        <w:rPr>
          <w:rFonts w:ascii="Arial" w:hAnsi="Arial" w:cs="Arial"/>
          <w:b/>
        </w:rPr>
        <w:t>Additions to the Trust wide audit plan for 2014/15</w:t>
      </w:r>
    </w:p>
    <w:p w:rsidR="00AD658F" w:rsidRPr="007B53EE" w:rsidRDefault="00AD658F" w:rsidP="007B53EE">
      <w:pPr>
        <w:rPr>
          <w:rFonts w:ascii="Arial" w:hAnsi="Arial" w:cs="Arial"/>
        </w:rPr>
      </w:pPr>
      <w:r w:rsidRPr="007B53EE">
        <w:rPr>
          <w:rFonts w:ascii="Arial" w:hAnsi="Arial" w:cs="Arial"/>
        </w:rPr>
        <w:t xml:space="preserve">There are </w:t>
      </w:r>
      <w:r w:rsidR="008B3C7F" w:rsidRPr="007B53EE">
        <w:rPr>
          <w:rFonts w:ascii="Arial" w:hAnsi="Arial" w:cs="Arial"/>
        </w:rPr>
        <w:t xml:space="preserve">four </w:t>
      </w:r>
      <w:r w:rsidRPr="007B53EE">
        <w:rPr>
          <w:rFonts w:ascii="Arial" w:hAnsi="Arial" w:cs="Arial"/>
        </w:rPr>
        <w:t xml:space="preserve">additions to the </w:t>
      </w:r>
      <w:r w:rsidR="00166E5F" w:rsidRPr="007B53EE">
        <w:rPr>
          <w:rFonts w:ascii="Arial" w:hAnsi="Arial" w:cs="Arial"/>
        </w:rPr>
        <w:t>Trust wide audit plan that w</w:t>
      </w:r>
      <w:r w:rsidR="00CD6E6B" w:rsidRPr="007B53EE">
        <w:rPr>
          <w:rFonts w:ascii="Arial" w:hAnsi="Arial" w:cs="Arial"/>
        </w:rPr>
        <w:t>ere</w:t>
      </w:r>
      <w:r w:rsidR="005C7149" w:rsidRPr="007B53EE">
        <w:rPr>
          <w:rFonts w:ascii="Arial" w:hAnsi="Arial" w:cs="Arial"/>
        </w:rPr>
        <w:t xml:space="preserve"> previously </w:t>
      </w:r>
      <w:r w:rsidRPr="007B53EE">
        <w:rPr>
          <w:rFonts w:ascii="Arial" w:hAnsi="Arial" w:cs="Arial"/>
        </w:rPr>
        <w:t xml:space="preserve">approved </w:t>
      </w:r>
      <w:r w:rsidR="005C31D2" w:rsidRPr="007B53EE">
        <w:rPr>
          <w:rFonts w:ascii="Arial" w:hAnsi="Arial" w:cs="Arial"/>
        </w:rPr>
        <w:t>by</w:t>
      </w:r>
      <w:r w:rsidR="003F21E4" w:rsidRPr="007B53EE">
        <w:rPr>
          <w:rFonts w:ascii="Arial" w:hAnsi="Arial" w:cs="Arial"/>
        </w:rPr>
        <w:t xml:space="preserve"> </w:t>
      </w:r>
      <w:r w:rsidR="00AD770B" w:rsidRPr="007B53EE">
        <w:rPr>
          <w:rFonts w:ascii="Arial" w:hAnsi="Arial" w:cs="Arial"/>
        </w:rPr>
        <w:t xml:space="preserve">CEC and </w:t>
      </w:r>
      <w:r w:rsidRPr="007B53EE">
        <w:rPr>
          <w:rFonts w:ascii="Arial" w:hAnsi="Arial" w:cs="Arial"/>
        </w:rPr>
        <w:t>IGC.</w:t>
      </w:r>
    </w:p>
    <w:p w:rsidR="00F63F49" w:rsidRPr="007B53EE" w:rsidRDefault="00F63F49" w:rsidP="00667289">
      <w:pPr>
        <w:ind w:left="-426"/>
        <w:rPr>
          <w:rFonts w:ascii="Arial" w:hAnsi="Arial" w:cs="Arial"/>
        </w:rPr>
      </w:pPr>
    </w:p>
    <w:p w:rsidR="00C42447" w:rsidRPr="007B53EE" w:rsidRDefault="0036289A" w:rsidP="0053187D">
      <w:pPr>
        <w:numPr>
          <w:ilvl w:val="0"/>
          <w:numId w:val="61"/>
        </w:numPr>
        <w:rPr>
          <w:rFonts w:ascii="Arial" w:hAnsi="Arial" w:cs="Arial"/>
          <w:color w:val="000000"/>
        </w:rPr>
      </w:pPr>
      <w:r w:rsidRPr="007B53EE">
        <w:rPr>
          <w:rFonts w:ascii="Arial" w:hAnsi="Arial" w:cs="Arial"/>
          <w:color w:val="000000"/>
        </w:rPr>
        <w:t xml:space="preserve">Resuscitation &amp; Anaphylaxis </w:t>
      </w:r>
      <w:r w:rsidR="005C31D2" w:rsidRPr="007B53EE">
        <w:rPr>
          <w:rFonts w:ascii="Arial" w:hAnsi="Arial" w:cs="Arial"/>
          <w:color w:val="000000"/>
        </w:rPr>
        <w:t>–</w:t>
      </w:r>
      <w:r w:rsidRPr="007B53EE">
        <w:rPr>
          <w:rFonts w:ascii="Arial" w:hAnsi="Arial" w:cs="Arial"/>
          <w:color w:val="000000"/>
        </w:rPr>
        <w:t xml:space="preserve"> </w:t>
      </w:r>
      <w:r w:rsidR="005C31D2" w:rsidRPr="007B53EE">
        <w:rPr>
          <w:rFonts w:ascii="Arial" w:hAnsi="Arial" w:cs="Arial"/>
          <w:color w:val="000000"/>
        </w:rPr>
        <w:t>the National Confidential Enquiry into Patient Outcome and Death (</w:t>
      </w:r>
      <w:r w:rsidRPr="007B53EE">
        <w:rPr>
          <w:rFonts w:ascii="Arial" w:hAnsi="Arial" w:cs="Arial"/>
          <w:color w:val="000000"/>
        </w:rPr>
        <w:t>NCEPOD</w:t>
      </w:r>
      <w:r w:rsidR="005C31D2" w:rsidRPr="007B53EE">
        <w:rPr>
          <w:rFonts w:ascii="Arial" w:hAnsi="Arial" w:cs="Arial"/>
          <w:color w:val="000000"/>
        </w:rPr>
        <w:t>)</w:t>
      </w:r>
      <w:r w:rsidRPr="007B53EE">
        <w:rPr>
          <w:rFonts w:ascii="Arial" w:hAnsi="Arial" w:cs="Arial"/>
          <w:color w:val="000000"/>
        </w:rPr>
        <w:t xml:space="preserve"> recommends that every </w:t>
      </w:r>
      <w:r w:rsidR="005C31D2" w:rsidRPr="007B53EE">
        <w:rPr>
          <w:rFonts w:ascii="Arial" w:hAnsi="Arial" w:cs="Arial"/>
          <w:color w:val="000000"/>
        </w:rPr>
        <w:t>Cardiopulmonary Resuscitation (</w:t>
      </w:r>
      <w:r w:rsidRPr="007B53EE">
        <w:rPr>
          <w:rFonts w:ascii="Arial" w:hAnsi="Arial" w:cs="Arial"/>
          <w:color w:val="000000"/>
        </w:rPr>
        <w:t>CPR</w:t>
      </w:r>
      <w:r w:rsidR="005C31D2" w:rsidRPr="007B53EE">
        <w:rPr>
          <w:rFonts w:ascii="Arial" w:hAnsi="Arial" w:cs="Arial"/>
          <w:color w:val="000000"/>
        </w:rPr>
        <w:t>)</w:t>
      </w:r>
      <w:r w:rsidRPr="007B53EE">
        <w:rPr>
          <w:rFonts w:ascii="Arial" w:hAnsi="Arial" w:cs="Arial"/>
          <w:color w:val="000000"/>
        </w:rPr>
        <w:t xml:space="preserve"> attempt is reported through the healthcare organisation’s patient safety incident reporting systems. This information must be reported to the organisation’s Board on a regular basis.  Organisations must review local audit data regularly against published standards.</w:t>
      </w:r>
      <w:r w:rsidR="005E4D81">
        <w:rPr>
          <w:rFonts w:ascii="Arial" w:hAnsi="Arial" w:cs="Arial"/>
          <w:color w:val="000000"/>
        </w:rPr>
        <w:t xml:space="preserve"> This will be met through regular reports on resuscitation to the CEC and an Annual Report to the Quality Committee.</w:t>
      </w:r>
    </w:p>
    <w:p w:rsidR="0036289A" w:rsidRPr="007B53EE" w:rsidRDefault="0036289A" w:rsidP="0053187D">
      <w:pPr>
        <w:ind w:left="-426"/>
        <w:rPr>
          <w:rFonts w:ascii="Arial" w:hAnsi="Arial" w:cs="Arial"/>
          <w:color w:val="000000"/>
        </w:rPr>
      </w:pPr>
    </w:p>
    <w:p w:rsidR="0036289A" w:rsidRPr="007B53EE" w:rsidRDefault="0036289A" w:rsidP="0053187D">
      <w:pPr>
        <w:numPr>
          <w:ilvl w:val="0"/>
          <w:numId w:val="61"/>
        </w:numPr>
        <w:rPr>
          <w:rFonts w:ascii="Arial" w:hAnsi="Arial" w:cs="Arial"/>
          <w:color w:val="000000"/>
        </w:rPr>
      </w:pPr>
      <w:r w:rsidRPr="007B53EE">
        <w:rPr>
          <w:rFonts w:ascii="Arial" w:hAnsi="Arial" w:cs="Arial"/>
          <w:color w:val="000000"/>
        </w:rPr>
        <w:t>Do Not Attempt CPR (DNACPR) - Audit of DNACPR policies is mandatory (Health Services Circular 2000/028). Resuscitation Council (UK)</w:t>
      </w:r>
      <w:r w:rsidR="005C31D2" w:rsidRPr="007B53EE">
        <w:rPr>
          <w:rFonts w:ascii="Arial" w:hAnsi="Arial" w:cs="Arial"/>
          <w:color w:val="000000"/>
        </w:rPr>
        <w:t>.</w:t>
      </w:r>
    </w:p>
    <w:p w:rsidR="008B3C7F" w:rsidRPr="007B53EE" w:rsidRDefault="008B3C7F" w:rsidP="0053187D">
      <w:pPr>
        <w:pStyle w:val="ListParagraph"/>
        <w:ind w:left="-426"/>
        <w:rPr>
          <w:rFonts w:ascii="Arial" w:hAnsi="Arial" w:cs="Arial"/>
          <w:color w:val="000000"/>
          <w:sz w:val="24"/>
          <w:szCs w:val="24"/>
        </w:rPr>
      </w:pPr>
    </w:p>
    <w:p w:rsidR="008B3C7F" w:rsidRPr="007B53EE" w:rsidRDefault="00BE7D69" w:rsidP="0053187D">
      <w:pPr>
        <w:numPr>
          <w:ilvl w:val="0"/>
          <w:numId w:val="61"/>
        </w:numPr>
        <w:rPr>
          <w:rFonts w:ascii="Arial" w:hAnsi="Arial" w:cs="Arial"/>
          <w:color w:val="000000"/>
        </w:rPr>
      </w:pPr>
      <w:r w:rsidRPr="007B53EE">
        <w:rPr>
          <w:rFonts w:ascii="Arial" w:hAnsi="Arial" w:cs="Arial"/>
          <w:color w:val="000000"/>
        </w:rPr>
        <w:t xml:space="preserve">Trust wide </w:t>
      </w:r>
      <w:r w:rsidR="008B3C7F" w:rsidRPr="007B53EE">
        <w:rPr>
          <w:rFonts w:ascii="Arial" w:hAnsi="Arial" w:cs="Arial"/>
          <w:color w:val="000000"/>
        </w:rPr>
        <w:t>Antimicrobial Prescribing</w:t>
      </w:r>
      <w:r w:rsidR="00601B62" w:rsidRPr="007B53EE">
        <w:rPr>
          <w:rFonts w:ascii="Arial" w:hAnsi="Arial" w:cs="Arial"/>
          <w:color w:val="000000"/>
        </w:rPr>
        <w:t xml:space="preserve"> audit</w:t>
      </w:r>
      <w:r w:rsidR="00B76DF8" w:rsidRPr="007B53EE">
        <w:rPr>
          <w:rFonts w:ascii="Arial" w:hAnsi="Arial" w:cs="Arial"/>
          <w:color w:val="000000"/>
        </w:rPr>
        <w:t xml:space="preserve"> - </w:t>
      </w:r>
      <w:r w:rsidRPr="007B53EE">
        <w:rPr>
          <w:rFonts w:ascii="Arial" w:hAnsi="Arial" w:cs="Arial"/>
          <w:color w:val="000000"/>
        </w:rPr>
        <w:t xml:space="preserve">previously only carried out </w:t>
      </w:r>
      <w:r w:rsidR="00050B1B" w:rsidRPr="007B53EE">
        <w:rPr>
          <w:rFonts w:ascii="Arial" w:hAnsi="Arial" w:cs="Arial"/>
          <w:color w:val="000000"/>
        </w:rPr>
        <w:t xml:space="preserve">as a local audit </w:t>
      </w:r>
      <w:r w:rsidRPr="007B53EE">
        <w:rPr>
          <w:rFonts w:ascii="Arial" w:hAnsi="Arial" w:cs="Arial"/>
          <w:color w:val="000000"/>
        </w:rPr>
        <w:t>in Community Hospitals</w:t>
      </w:r>
      <w:r w:rsidR="00050B1B" w:rsidRPr="007B53EE">
        <w:rPr>
          <w:rFonts w:ascii="Arial" w:hAnsi="Arial" w:cs="Arial"/>
          <w:color w:val="000000"/>
        </w:rPr>
        <w:t xml:space="preserve">.  The </w:t>
      </w:r>
      <w:r w:rsidR="005C31D2" w:rsidRPr="007B53EE">
        <w:rPr>
          <w:rFonts w:ascii="Arial" w:hAnsi="Arial" w:cs="Arial"/>
          <w:color w:val="000000"/>
        </w:rPr>
        <w:t>scope of the audit has been widened to include older adult mental health wards.</w:t>
      </w:r>
    </w:p>
    <w:p w:rsidR="00AD770B" w:rsidRPr="007B53EE" w:rsidRDefault="00AD770B" w:rsidP="0053187D">
      <w:pPr>
        <w:pStyle w:val="ListParagraph"/>
        <w:ind w:left="-426"/>
        <w:rPr>
          <w:rFonts w:ascii="Arial" w:hAnsi="Arial" w:cs="Arial"/>
          <w:color w:val="000000"/>
          <w:sz w:val="24"/>
          <w:szCs w:val="24"/>
        </w:rPr>
      </w:pPr>
    </w:p>
    <w:p w:rsidR="00AD770B" w:rsidRPr="007B53EE" w:rsidRDefault="00AD770B" w:rsidP="0053187D">
      <w:pPr>
        <w:numPr>
          <w:ilvl w:val="0"/>
          <w:numId w:val="61"/>
        </w:numPr>
        <w:rPr>
          <w:rFonts w:ascii="Arial" w:hAnsi="Arial" w:cs="Arial"/>
          <w:color w:val="000000"/>
        </w:rPr>
      </w:pPr>
      <w:r w:rsidRPr="007B53EE">
        <w:rPr>
          <w:rFonts w:ascii="Arial" w:hAnsi="Arial" w:cs="Arial"/>
          <w:color w:val="000000"/>
        </w:rPr>
        <w:t>Mental Capacity Act audit</w:t>
      </w:r>
      <w:r w:rsidR="00483D38" w:rsidRPr="007B53EE">
        <w:rPr>
          <w:rFonts w:ascii="Arial" w:hAnsi="Arial" w:cs="Arial"/>
          <w:color w:val="000000"/>
        </w:rPr>
        <w:t xml:space="preserve"> – </w:t>
      </w:r>
      <w:r w:rsidR="00B76DF8" w:rsidRPr="007B53EE">
        <w:rPr>
          <w:rFonts w:ascii="Arial" w:hAnsi="Arial" w:cs="Arial"/>
          <w:color w:val="000000"/>
        </w:rPr>
        <w:t xml:space="preserve">recently reported and </w:t>
      </w:r>
      <w:r w:rsidR="00483D38" w:rsidRPr="007B53EE">
        <w:rPr>
          <w:rFonts w:ascii="Arial" w:hAnsi="Arial" w:cs="Arial"/>
          <w:color w:val="000000"/>
        </w:rPr>
        <w:t>rated as non-compliant for Community Hospitals and Older Adult Mental Health wards</w:t>
      </w:r>
      <w:r w:rsidR="005C31D2" w:rsidRPr="007B53EE">
        <w:rPr>
          <w:rFonts w:ascii="Arial" w:hAnsi="Arial" w:cs="Arial"/>
          <w:color w:val="000000"/>
        </w:rPr>
        <w:t>.</w:t>
      </w:r>
    </w:p>
    <w:p w:rsidR="00CC5145" w:rsidRDefault="00CC5145" w:rsidP="00667289">
      <w:pPr>
        <w:pStyle w:val="ListParagraph"/>
        <w:ind w:left="-426"/>
        <w:rPr>
          <w:rFonts w:ascii="Arial" w:hAnsi="Arial" w:cs="Arial"/>
          <w:color w:val="000000"/>
          <w:sz w:val="24"/>
          <w:szCs w:val="24"/>
        </w:rPr>
      </w:pPr>
    </w:p>
    <w:p w:rsidR="00ED73D9" w:rsidRDefault="00ED73D9" w:rsidP="00667289">
      <w:pPr>
        <w:pStyle w:val="ListParagraph"/>
        <w:ind w:left="-426"/>
        <w:rPr>
          <w:rFonts w:ascii="Arial" w:hAnsi="Arial" w:cs="Arial"/>
          <w:color w:val="000000"/>
          <w:sz w:val="24"/>
          <w:szCs w:val="24"/>
        </w:rPr>
      </w:pPr>
    </w:p>
    <w:p w:rsidR="00ED73D9" w:rsidRDefault="00ED73D9" w:rsidP="00667289">
      <w:pPr>
        <w:pStyle w:val="ListParagraph"/>
        <w:ind w:left="-426"/>
        <w:rPr>
          <w:rFonts w:ascii="Arial" w:hAnsi="Arial" w:cs="Arial"/>
          <w:color w:val="000000"/>
          <w:sz w:val="24"/>
          <w:szCs w:val="24"/>
        </w:rPr>
      </w:pPr>
    </w:p>
    <w:p w:rsidR="00ED73D9" w:rsidRDefault="00ED73D9" w:rsidP="00667289">
      <w:pPr>
        <w:pStyle w:val="ListParagraph"/>
        <w:ind w:left="-426"/>
        <w:rPr>
          <w:rFonts w:ascii="Arial" w:hAnsi="Arial" w:cs="Arial"/>
          <w:color w:val="000000"/>
          <w:sz w:val="24"/>
          <w:szCs w:val="24"/>
        </w:rPr>
      </w:pPr>
    </w:p>
    <w:p w:rsidR="00ED6818" w:rsidRDefault="00ED6818" w:rsidP="00667289">
      <w:pPr>
        <w:pStyle w:val="ListParagraph"/>
        <w:ind w:left="-426"/>
        <w:rPr>
          <w:rFonts w:ascii="Arial" w:hAnsi="Arial" w:cs="Arial"/>
          <w:color w:val="000000"/>
          <w:sz w:val="24"/>
          <w:szCs w:val="24"/>
        </w:rPr>
      </w:pPr>
    </w:p>
    <w:p w:rsidR="00ED6818" w:rsidRDefault="00ED6818" w:rsidP="00667289">
      <w:pPr>
        <w:pStyle w:val="ListParagraph"/>
        <w:ind w:left="-426"/>
        <w:rPr>
          <w:rFonts w:ascii="Arial" w:hAnsi="Arial" w:cs="Arial"/>
          <w:color w:val="000000"/>
          <w:sz w:val="24"/>
          <w:szCs w:val="24"/>
        </w:rPr>
      </w:pPr>
    </w:p>
    <w:p w:rsidR="00ED6818" w:rsidRPr="007B53EE" w:rsidRDefault="00ED6818" w:rsidP="00667289">
      <w:pPr>
        <w:pStyle w:val="ListParagraph"/>
        <w:ind w:left="-426"/>
        <w:rPr>
          <w:rFonts w:ascii="Arial" w:hAnsi="Arial" w:cs="Arial"/>
          <w:color w:val="000000"/>
          <w:sz w:val="24"/>
          <w:szCs w:val="24"/>
        </w:rPr>
      </w:pPr>
    </w:p>
    <w:p w:rsidR="00A921C2" w:rsidRPr="007B53EE" w:rsidRDefault="00ED73D9" w:rsidP="007B53EE">
      <w:pPr>
        <w:rPr>
          <w:rFonts w:ascii="Arial" w:hAnsi="Arial" w:cs="Arial"/>
          <w:b/>
        </w:rPr>
      </w:pPr>
      <w:r>
        <w:rPr>
          <w:rFonts w:ascii="Arial" w:hAnsi="Arial" w:cs="Arial"/>
          <w:b/>
        </w:rPr>
        <w:t xml:space="preserve">1.3 </w:t>
      </w:r>
      <w:r w:rsidR="00A921C2" w:rsidRPr="007B53EE">
        <w:rPr>
          <w:rFonts w:ascii="Arial" w:hAnsi="Arial" w:cs="Arial"/>
          <w:b/>
        </w:rPr>
        <w:t>Audits removed from Trust wide audit plan for 2014/15</w:t>
      </w:r>
    </w:p>
    <w:p w:rsidR="00F27958" w:rsidRPr="007B53EE" w:rsidRDefault="005E0A71" w:rsidP="007B53EE">
      <w:pPr>
        <w:rPr>
          <w:rFonts w:ascii="Arial" w:hAnsi="Arial" w:cs="Arial"/>
          <w:color w:val="000000"/>
        </w:rPr>
      </w:pPr>
      <w:r w:rsidRPr="007B53EE">
        <w:rPr>
          <w:rFonts w:ascii="Arial" w:hAnsi="Arial" w:cs="Arial"/>
          <w:color w:val="000000"/>
        </w:rPr>
        <w:t xml:space="preserve">Since the </w:t>
      </w:r>
      <w:r w:rsidR="00036179" w:rsidRPr="007B53EE">
        <w:rPr>
          <w:rFonts w:ascii="Arial" w:hAnsi="Arial" w:cs="Arial"/>
          <w:color w:val="000000"/>
        </w:rPr>
        <w:t xml:space="preserve">last report to CEC the </w:t>
      </w:r>
      <w:r w:rsidR="00F27958" w:rsidRPr="007B53EE">
        <w:rPr>
          <w:rFonts w:ascii="Arial" w:hAnsi="Arial" w:cs="Arial"/>
          <w:color w:val="000000"/>
        </w:rPr>
        <w:t>following audits have been removed from the Trust wide audit plan:</w:t>
      </w:r>
    </w:p>
    <w:p w:rsidR="00F27958" w:rsidRPr="007B53EE" w:rsidRDefault="00F27958" w:rsidP="00667289">
      <w:pPr>
        <w:ind w:left="-426"/>
        <w:rPr>
          <w:rFonts w:ascii="Arial" w:hAnsi="Arial" w:cs="Arial"/>
          <w:color w:val="000000"/>
        </w:rPr>
      </w:pPr>
    </w:p>
    <w:p w:rsidR="006A0CE8" w:rsidRPr="007B53EE" w:rsidRDefault="00F27958" w:rsidP="0053187D">
      <w:pPr>
        <w:numPr>
          <w:ilvl w:val="0"/>
          <w:numId w:val="62"/>
        </w:numPr>
        <w:rPr>
          <w:rFonts w:ascii="Arial" w:hAnsi="Arial" w:cs="Arial"/>
          <w:color w:val="000000"/>
        </w:rPr>
      </w:pPr>
      <w:r w:rsidRPr="007B53EE">
        <w:rPr>
          <w:rFonts w:ascii="Arial" w:hAnsi="Arial" w:cs="Arial"/>
          <w:color w:val="000000"/>
        </w:rPr>
        <w:t>POMH-UK Topic 6: Assessment of Side Effects of Depot</w:t>
      </w:r>
      <w:r w:rsidR="00DA0330" w:rsidRPr="007B53EE">
        <w:rPr>
          <w:rFonts w:ascii="Arial" w:hAnsi="Arial" w:cs="Arial"/>
          <w:color w:val="000000"/>
        </w:rPr>
        <w:t xml:space="preserve"> medication</w:t>
      </w:r>
      <w:r w:rsidRPr="007B53EE">
        <w:rPr>
          <w:rFonts w:ascii="Arial" w:hAnsi="Arial" w:cs="Arial"/>
          <w:color w:val="000000"/>
        </w:rPr>
        <w:t xml:space="preserve"> - r</w:t>
      </w:r>
      <w:r w:rsidR="006A0CE8" w:rsidRPr="007B53EE">
        <w:rPr>
          <w:rFonts w:ascii="Arial" w:hAnsi="Arial" w:cs="Arial"/>
          <w:color w:val="000000"/>
        </w:rPr>
        <w:t xml:space="preserve">emoved </w:t>
      </w:r>
      <w:r w:rsidR="00DA0330" w:rsidRPr="007B53EE">
        <w:rPr>
          <w:rFonts w:ascii="Arial" w:hAnsi="Arial" w:cs="Arial"/>
          <w:color w:val="000000"/>
        </w:rPr>
        <w:t xml:space="preserve">from </w:t>
      </w:r>
      <w:r w:rsidR="005C31D2" w:rsidRPr="007B53EE">
        <w:rPr>
          <w:rFonts w:ascii="Arial" w:hAnsi="Arial" w:cs="Arial"/>
          <w:color w:val="000000"/>
        </w:rPr>
        <w:t xml:space="preserve">the POMH </w:t>
      </w:r>
      <w:r w:rsidR="00A566EC" w:rsidRPr="007B53EE">
        <w:rPr>
          <w:rFonts w:ascii="Arial" w:hAnsi="Arial" w:cs="Arial"/>
          <w:color w:val="000000"/>
        </w:rPr>
        <w:t xml:space="preserve">national </w:t>
      </w:r>
      <w:r w:rsidR="00DA0330" w:rsidRPr="007B53EE">
        <w:rPr>
          <w:rFonts w:ascii="Arial" w:hAnsi="Arial" w:cs="Arial"/>
          <w:color w:val="000000"/>
        </w:rPr>
        <w:t xml:space="preserve">audit </w:t>
      </w:r>
      <w:r w:rsidR="006A0CE8" w:rsidRPr="007B53EE">
        <w:rPr>
          <w:rFonts w:ascii="Arial" w:hAnsi="Arial" w:cs="Arial"/>
          <w:color w:val="000000"/>
        </w:rPr>
        <w:t xml:space="preserve">programme as </w:t>
      </w:r>
      <w:r w:rsidR="00E4017C" w:rsidRPr="007B53EE">
        <w:rPr>
          <w:rFonts w:ascii="Arial" w:hAnsi="Arial" w:cs="Arial"/>
          <w:color w:val="000000"/>
        </w:rPr>
        <w:t xml:space="preserve">there was </w:t>
      </w:r>
      <w:r w:rsidR="006A0CE8" w:rsidRPr="007B53EE">
        <w:rPr>
          <w:rFonts w:ascii="Arial" w:hAnsi="Arial" w:cs="Arial"/>
          <w:color w:val="000000"/>
        </w:rPr>
        <w:t>too much overlap with the National CQUIN Indicator 1 -</w:t>
      </w:r>
      <w:r w:rsidRPr="007B53EE">
        <w:rPr>
          <w:rFonts w:ascii="Arial" w:hAnsi="Arial" w:cs="Arial"/>
          <w:color w:val="000000"/>
        </w:rPr>
        <w:t xml:space="preserve"> identifying and acting on c</w:t>
      </w:r>
      <w:r w:rsidR="006A0CE8" w:rsidRPr="007B53EE">
        <w:rPr>
          <w:rFonts w:ascii="Arial" w:hAnsi="Arial" w:cs="Arial"/>
          <w:color w:val="000000"/>
        </w:rPr>
        <w:t>ardio metabolic risk factors</w:t>
      </w:r>
      <w:r w:rsidR="00DA0330" w:rsidRPr="007B53EE">
        <w:rPr>
          <w:rFonts w:ascii="Arial" w:hAnsi="Arial" w:cs="Arial"/>
          <w:color w:val="000000"/>
        </w:rPr>
        <w:t xml:space="preserve">.  This topic will be included in </w:t>
      </w:r>
      <w:r w:rsidR="005C31D2" w:rsidRPr="007B53EE">
        <w:rPr>
          <w:rFonts w:ascii="Arial" w:hAnsi="Arial" w:cs="Arial"/>
          <w:color w:val="000000"/>
        </w:rPr>
        <w:t xml:space="preserve">the POMH </w:t>
      </w:r>
      <w:r w:rsidR="00A566EC" w:rsidRPr="007B53EE">
        <w:rPr>
          <w:rFonts w:ascii="Arial" w:hAnsi="Arial" w:cs="Arial"/>
          <w:color w:val="000000"/>
        </w:rPr>
        <w:t xml:space="preserve">2015/16 national audit </w:t>
      </w:r>
      <w:r w:rsidR="00DA0330" w:rsidRPr="007B53EE">
        <w:rPr>
          <w:rFonts w:ascii="Arial" w:hAnsi="Arial" w:cs="Arial"/>
          <w:color w:val="000000"/>
        </w:rPr>
        <w:t>programme.</w:t>
      </w:r>
    </w:p>
    <w:p w:rsidR="00036179" w:rsidRPr="007B53EE" w:rsidRDefault="00036179" w:rsidP="00667289">
      <w:pPr>
        <w:ind w:left="-426"/>
        <w:rPr>
          <w:rFonts w:ascii="Arial" w:hAnsi="Arial" w:cs="Arial"/>
          <w:color w:val="000000"/>
        </w:rPr>
      </w:pPr>
    </w:p>
    <w:p w:rsidR="002F2B9F" w:rsidRPr="007B53EE" w:rsidRDefault="00DA25E5" w:rsidP="0053187D">
      <w:pPr>
        <w:numPr>
          <w:ilvl w:val="0"/>
          <w:numId w:val="62"/>
        </w:numPr>
        <w:rPr>
          <w:rFonts w:ascii="Arial" w:hAnsi="Arial" w:cs="Arial"/>
          <w:color w:val="000000"/>
        </w:rPr>
      </w:pPr>
      <w:r w:rsidRPr="007B53EE">
        <w:rPr>
          <w:rFonts w:ascii="Arial" w:hAnsi="Arial" w:cs="Arial"/>
          <w:color w:val="000000"/>
        </w:rPr>
        <w:t xml:space="preserve">Audit of service users who ’Do Not Attend’ (DNA) to check that the DNA policy is being followed around the proactive follow up and steps taken to try and manage risk.  This audit appeared in the Schedule 6 contract </w:t>
      </w:r>
      <w:r w:rsidR="002F2B9F" w:rsidRPr="007B53EE">
        <w:rPr>
          <w:rFonts w:ascii="Arial" w:hAnsi="Arial" w:cs="Arial"/>
          <w:color w:val="000000"/>
        </w:rPr>
        <w:t xml:space="preserve">with </w:t>
      </w:r>
      <w:r w:rsidRPr="007B53EE">
        <w:rPr>
          <w:rFonts w:ascii="Arial" w:hAnsi="Arial" w:cs="Arial"/>
          <w:color w:val="000000"/>
        </w:rPr>
        <w:t xml:space="preserve">Oxfordshire Clinical Commissioning </w:t>
      </w:r>
      <w:r w:rsidR="002F2B9F" w:rsidRPr="007B53EE">
        <w:rPr>
          <w:rFonts w:ascii="Arial" w:hAnsi="Arial" w:cs="Arial"/>
          <w:color w:val="000000"/>
        </w:rPr>
        <w:t>Group (OCCG).  Further discussions were held with OCCG as the Trust has previously identified this as a topic for audit in 2013/14 and the audit was rated as good.  OCCG have agreed to remove it from their Schedule 6 contract.</w:t>
      </w:r>
    </w:p>
    <w:p w:rsidR="00036179" w:rsidRPr="007B53EE" w:rsidRDefault="00036179" w:rsidP="00667289">
      <w:pPr>
        <w:pStyle w:val="ListParagraph"/>
        <w:ind w:left="-426"/>
        <w:rPr>
          <w:rFonts w:ascii="Arial" w:hAnsi="Arial" w:cs="Arial"/>
          <w:color w:val="000000"/>
          <w:sz w:val="24"/>
          <w:szCs w:val="24"/>
        </w:rPr>
      </w:pPr>
    </w:p>
    <w:p w:rsidR="00D75858" w:rsidRPr="007B53EE" w:rsidRDefault="00D75858" w:rsidP="0053187D">
      <w:pPr>
        <w:numPr>
          <w:ilvl w:val="0"/>
          <w:numId w:val="62"/>
        </w:numPr>
        <w:rPr>
          <w:rFonts w:ascii="Arial" w:hAnsi="Arial" w:cs="Arial"/>
          <w:color w:val="000000"/>
        </w:rPr>
      </w:pPr>
      <w:r w:rsidRPr="007B53EE">
        <w:rPr>
          <w:rFonts w:ascii="Arial" w:hAnsi="Arial" w:cs="Arial"/>
          <w:color w:val="000000"/>
        </w:rPr>
        <w:lastRenderedPageBreak/>
        <w:t xml:space="preserve">Completion of Pressure Ulcer assessment within 6 hours of admission (and will have actions identified on the key risk factors and any preventative measures implemented within 2 days) - removed from Trust wide audit plan as this is a </w:t>
      </w:r>
      <w:r w:rsidR="005C31D2" w:rsidRPr="007B53EE">
        <w:rPr>
          <w:rFonts w:ascii="Arial" w:hAnsi="Arial" w:cs="Arial"/>
          <w:color w:val="000000"/>
        </w:rPr>
        <w:t>Key Performance Indicator (</w:t>
      </w:r>
      <w:r w:rsidRPr="007B53EE">
        <w:rPr>
          <w:rFonts w:ascii="Arial" w:hAnsi="Arial" w:cs="Arial"/>
          <w:color w:val="000000"/>
        </w:rPr>
        <w:t>KPI</w:t>
      </w:r>
      <w:r w:rsidR="005C31D2" w:rsidRPr="007B53EE">
        <w:rPr>
          <w:rFonts w:ascii="Arial" w:hAnsi="Arial" w:cs="Arial"/>
          <w:color w:val="000000"/>
        </w:rPr>
        <w:t>)</w:t>
      </w:r>
      <w:r w:rsidRPr="007B53EE">
        <w:rPr>
          <w:rFonts w:ascii="Arial" w:hAnsi="Arial" w:cs="Arial"/>
          <w:color w:val="000000"/>
        </w:rPr>
        <w:t xml:space="preserve"> and will be monitored through the Older People's local audit plan.</w:t>
      </w:r>
    </w:p>
    <w:p w:rsidR="00874584" w:rsidRPr="007B53EE" w:rsidRDefault="00874584" w:rsidP="00667289">
      <w:pPr>
        <w:pStyle w:val="ListParagraph"/>
        <w:ind w:left="-426"/>
        <w:rPr>
          <w:rFonts w:ascii="Arial" w:hAnsi="Arial" w:cs="Arial"/>
          <w:color w:val="000000"/>
          <w:sz w:val="24"/>
          <w:szCs w:val="24"/>
        </w:rPr>
      </w:pPr>
    </w:p>
    <w:p w:rsidR="00EC2993" w:rsidRPr="007B53EE" w:rsidRDefault="00EC2993" w:rsidP="0053187D">
      <w:pPr>
        <w:numPr>
          <w:ilvl w:val="0"/>
          <w:numId w:val="62"/>
        </w:numPr>
        <w:rPr>
          <w:rFonts w:ascii="Arial" w:hAnsi="Arial" w:cs="Arial"/>
          <w:color w:val="000000"/>
        </w:rPr>
      </w:pPr>
      <w:r w:rsidRPr="007B53EE">
        <w:rPr>
          <w:rFonts w:ascii="Arial" w:hAnsi="Arial" w:cs="Arial"/>
          <w:color w:val="000000"/>
        </w:rPr>
        <w:t xml:space="preserve">District nursing service audit of assessment, care planning and evaluation – </w:t>
      </w:r>
      <w:r w:rsidR="00FD0F07" w:rsidRPr="007B53EE">
        <w:rPr>
          <w:rFonts w:ascii="Arial" w:hAnsi="Arial" w:cs="Arial"/>
          <w:color w:val="000000"/>
        </w:rPr>
        <w:t xml:space="preserve">this audit should not have been recorded as a separate audit on the Trust wide audit plan as the data is collected </w:t>
      </w:r>
      <w:r w:rsidRPr="007B53EE">
        <w:rPr>
          <w:rFonts w:ascii="Arial" w:hAnsi="Arial" w:cs="Arial"/>
          <w:color w:val="000000"/>
        </w:rPr>
        <w:t>as part of the District Nursing documentation audit</w:t>
      </w:r>
      <w:r w:rsidR="00FD0F07" w:rsidRPr="007B53EE">
        <w:rPr>
          <w:rFonts w:ascii="Arial" w:hAnsi="Arial" w:cs="Arial"/>
          <w:color w:val="000000"/>
        </w:rPr>
        <w:t>.</w:t>
      </w:r>
      <w:r w:rsidRPr="007B53EE">
        <w:rPr>
          <w:rFonts w:ascii="Arial" w:hAnsi="Arial" w:cs="Arial"/>
          <w:color w:val="000000"/>
        </w:rPr>
        <w:t xml:space="preserve"> </w:t>
      </w:r>
    </w:p>
    <w:p w:rsidR="00595E31" w:rsidRPr="007B53EE" w:rsidRDefault="00595E31" w:rsidP="00667289">
      <w:pPr>
        <w:ind w:left="-426"/>
        <w:rPr>
          <w:rFonts w:ascii="Arial" w:hAnsi="Arial" w:cs="Arial"/>
          <w:color w:val="000000"/>
        </w:rPr>
      </w:pPr>
    </w:p>
    <w:p w:rsidR="0073379A" w:rsidRDefault="0073379A" w:rsidP="0053187D">
      <w:pPr>
        <w:numPr>
          <w:ilvl w:val="0"/>
          <w:numId w:val="62"/>
        </w:numPr>
        <w:rPr>
          <w:rFonts w:ascii="Arial" w:hAnsi="Arial" w:cs="Arial"/>
          <w:color w:val="000000"/>
        </w:rPr>
      </w:pPr>
      <w:r w:rsidRPr="007B53EE">
        <w:rPr>
          <w:rFonts w:ascii="Arial" w:hAnsi="Arial" w:cs="Arial"/>
          <w:color w:val="000000"/>
        </w:rPr>
        <w:t xml:space="preserve">With the changes to the Trust wide audit plan the </w:t>
      </w:r>
      <w:r w:rsidR="0082029C" w:rsidRPr="007B53EE">
        <w:rPr>
          <w:rFonts w:ascii="Arial" w:hAnsi="Arial" w:cs="Arial"/>
          <w:color w:val="000000"/>
        </w:rPr>
        <w:t>total number of audits</w:t>
      </w:r>
      <w:r w:rsidRPr="007B53EE">
        <w:rPr>
          <w:rFonts w:ascii="Arial" w:hAnsi="Arial" w:cs="Arial"/>
          <w:color w:val="000000"/>
        </w:rPr>
        <w:t xml:space="preserve"> has reduced from 42</w:t>
      </w:r>
      <w:r w:rsidR="00D21C55" w:rsidRPr="007B53EE">
        <w:rPr>
          <w:rFonts w:ascii="Arial" w:hAnsi="Arial" w:cs="Arial"/>
          <w:color w:val="000000"/>
        </w:rPr>
        <w:t xml:space="preserve"> at the start of the year</w:t>
      </w:r>
      <w:r w:rsidRPr="007B53EE">
        <w:rPr>
          <w:rFonts w:ascii="Arial" w:hAnsi="Arial" w:cs="Arial"/>
          <w:color w:val="000000"/>
        </w:rPr>
        <w:t xml:space="preserve"> to 36.</w:t>
      </w:r>
    </w:p>
    <w:p w:rsidR="007B53EE" w:rsidRDefault="007B53EE" w:rsidP="007B53EE">
      <w:pPr>
        <w:pStyle w:val="ListParagraph"/>
        <w:rPr>
          <w:rFonts w:ascii="Arial" w:hAnsi="Arial" w:cs="Arial"/>
          <w:color w:val="000000"/>
        </w:rPr>
      </w:pPr>
    </w:p>
    <w:p w:rsidR="007B53EE" w:rsidRPr="007B53EE" w:rsidRDefault="007B53EE" w:rsidP="007F70C4">
      <w:pPr>
        <w:ind w:left="720"/>
        <w:rPr>
          <w:rFonts w:ascii="Arial" w:hAnsi="Arial" w:cs="Arial"/>
          <w:color w:val="000000"/>
        </w:rPr>
      </w:pPr>
    </w:p>
    <w:p w:rsidR="00A169FB" w:rsidRPr="007B53EE" w:rsidRDefault="00B57242" w:rsidP="007B53EE">
      <w:pPr>
        <w:rPr>
          <w:rFonts w:ascii="Arial" w:hAnsi="Arial" w:cs="Arial"/>
          <w:b/>
          <w:bCs/>
        </w:rPr>
      </w:pPr>
      <w:r w:rsidRPr="007B53EE">
        <w:rPr>
          <w:rFonts w:ascii="Arial" w:hAnsi="Arial" w:cs="Arial"/>
          <w:b/>
          <w:bCs/>
        </w:rPr>
        <w:t xml:space="preserve"> </w:t>
      </w:r>
      <w:r w:rsidR="00ED73D9">
        <w:rPr>
          <w:rFonts w:ascii="Arial" w:hAnsi="Arial" w:cs="Arial"/>
          <w:b/>
          <w:bCs/>
        </w:rPr>
        <w:t xml:space="preserve">1.4 </w:t>
      </w:r>
      <w:r w:rsidR="00B453F2" w:rsidRPr="007B53EE">
        <w:rPr>
          <w:rFonts w:ascii="Arial" w:hAnsi="Arial" w:cs="Arial"/>
          <w:b/>
          <w:bCs/>
        </w:rPr>
        <w:t>Action Plan Monitoring</w:t>
      </w:r>
    </w:p>
    <w:p w:rsidR="006B513A" w:rsidRPr="007B53EE" w:rsidRDefault="002C3BA7" w:rsidP="007B53EE">
      <w:pPr>
        <w:rPr>
          <w:rFonts w:ascii="Arial" w:hAnsi="Arial" w:cs="Arial"/>
        </w:rPr>
      </w:pPr>
      <w:r w:rsidRPr="007B53EE">
        <w:rPr>
          <w:rFonts w:ascii="Arial" w:hAnsi="Arial" w:cs="Arial"/>
        </w:rPr>
        <w:t>Monthly scheduled reports are now produced for the directorates to review their outstanding audit actions at their governance meetings.  A report on the number of actions outstanding was run in August</w:t>
      </w:r>
      <w:r w:rsidR="00D21C55" w:rsidRPr="007B53EE">
        <w:rPr>
          <w:rFonts w:ascii="Arial" w:hAnsi="Arial" w:cs="Arial"/>
        </w:rPr>
        <w:t xml:space="preserve"> 2014</w:t>
      </w:r>
      <w:r w:rsidRPr="007B53EE">
        <w:rPr>
          <w:rFonts w:ascii="Arial" w:hAnsi="Arial" w:cs="Arial"/>
        </w:rPr>
        <w:t xml:space="preserve"> and a comparison of percentages of outstanding actions is provided in table </w:t>
      </w:r>
      <w:r w:rsidR="00D5354E" w:rsidRPr="007B53EE">
        <w:rPr>
          <w:rFonts w:ascii="Arial" w:hAnsi="Arial" w:cs="Arial"/>
        </w:rPr>
        <w:t>3</w:t>
      </w:r>
      <w:r w:rsidRPr="007B53EE">
        <w:rPr>
          <w:rFonts w:ascii="Arial" w:hAnsi="Arial" w:cs="Arial"/>
        </w:rPr>
        <w:t xml:space="preserve"> below.</w:t>
      </w:r>
      <w:r w:rsidR="00FA79AB" w:rsidRPr="007B53EE">
        <w:rPr>
          <w:rFonts w:ascii="Arial" w:hAnsi="Arial" w:cs="Arial"/>
        </w:rPr>
        <w:t xml:space="preserve"> </w:t>
      </w:r>
      <w:r w:rsidR="006B513A" w:rsidRPr="007B53EE">
        <w:rPr>
          <w:rFonts w:ascii="Arial" w:hAnsi="Arial" w:cs="Arial"/>
        </w:rPr>
        <w:t>Overall there has been a reduction in the number of out-of-date actions from 20% to 16%.</w:t>
      </w:r>
    </w:p>
    <w:p w:rsidR="006B513A" w:rsidRPr="007B53EE" w:rsidRDefault="006B513A" w:rsidP="007B53EE">
      <w:pPr>
        <w:rPr>
          <w:rFonts w:ascii="Arial" w:hAnsi="Arial" w:cs="Arial"/>
        </w:rPr>
      </w:pPr>
    </w:p>
    <w:p w:rsidR="00A169FB" w:rsidRPr="007B53EE" w:rsidRDefault="00D47AE3" w:rsidP="00E07062">
      <w:pPr>
        <w:rPr>
          <w:rFonts w:ascii="Arial" w:hAnsi="Arial" w:cs="Arial"/>
          <w:bCs/>
        </w:rPr>
      </w:pPr>
      <w:r w:rsidRPr="007B53EE">
        <w:rPr>
          <w:rFonts w:ascii="Arial" w:hAnsi="Arial" w:cs="Arial"/>
          <w:bCs/>
        </w:rPr>
        <w:t xml:space="preserve">Table </w:t>
      </w:r>
      <w:r w:rsidR="00D5354E" w:rsidRPr="007B53EE">
        <w:rPr>
          <w:rFonts w:ascii="Arial" w:hAnsi="Arial" w:cs="Arial"/>
          <w:bCs/>
        </w:rPr>
        <w:t>3</w:t>
      </w:r>
      <w:r w:rsidR="002478A7" w:rsidRPr="007B53EE">
        <w:rPr>
          <w:rFonts w:ascii="Arial" w:hAnsi="Arial" w:cs="Arial"/>
        </w:rPr>
        <w:t xml:space="preserve"> - Percentage of actions out of date</w:t>
      </w:r>
    </w:p>
    <w:tbl>
      <w:tblPr>
        <w:tblW w:w="9889" w:type="dxa"/>
        <w:tblCellMar>
          <w:left w:w="0" w:type="dxa"/>
          <w:right w:w="0" w:type="dxa"/>
        </w:tblCellMar>
        <w:tblLook w:val="04A0"/>
      </w:tblPr>
      <w:tblGrid>
        <w:gridCol w:w="2376"/>
        <w:gridCol w:w="1214"/>
        <w:gridCol w:w="1417"/>
        <w:gridCol w:w="1230"/>
        <w:gridCol w:w="1322"/>
        <w:gridCol w:w="1196"/>
        <w:gridCol w:w="1134"/>
      </w:tblGrid>
      <w:tr w:rsidR="00FE22E8" w:rsidRPr="007B53EE" w:rsidTr="007B53EE">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rPr>
                <w:rFonts w:ascii="Arial" w:eastAsia="Calibri" w:hAnsi="Arial" w:cs="Arial"/>
                <w:b/>
                <w:bCs/>
                <w:lang w:val="en-US" w:eastAsia="en-US"/>
              </w:rPr>
            </w:pPr>
            <w:r w:rsidRPr="007B53EE">
              <w:rPr>
                <w:rFonts w:ascii="Arial" w:hAnsi="Arial" w:cs="Arial"/>
                <w:b/>
                <w:bCs/>
                <w:lang w:val="en-US"/>
              </w:rPr>
              <w:t>Division</w:t>
            </w:r>
          </w:p>
        </w:tc>
        <w:tc>
          <w:tcPr>
            <w:tcW w:w="12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b/>
                <w:bCs/>
                <w:lang w:val="en-US" w:eastAsia="en-US"/>
              </w:rPr>
            </w:pPr>
            <w:r w:rsidRPr="007B53EE">
              <w:rPr>
                <w:rFonts w:ascii="Arial" w:hAnsi="Arial" w:cs="Arial"/>
                <w:b/>
                <w:bCs/>
              </w:rPr>
              <w:t>Total number of actions</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b/>
                <w:bCs/>
                <w:lang w:val="en-US" w:eastAsia="en-US"/>
              </w:rPr>
            </w:pPr>
            <w:r w:rsidRPr="007B53EE">
              <w:rPr>
                <w:rFonts w:ascii="Arial" w:hAnsi="Arial" w:cs="Arial"/>
                <w:b/>
                <w:bCs/>
              </w:rPr>
              <w:t>Number of actions completed</w:t>
            </w:r>
          </w:p>
        </w:tc>
        <w:tc>
          <w:tcPr>
            <w:tcW w:w="1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b/>
                <w:bCs/>
                <w:lang w:val="en-US" w:eastAsia="en-US"/>
              </w:rPr>
            </w:pPr>
            <w:r w:rsidRPr="007B53EE">
              <w:rPr>
                <w:rFonts w:ascii="Arial" w:hAnsi="Arial" w:cs="Arial"/>
                <w:b/>
                <w:bCs/>
                <w:lang w:val="en-US"/>
              </w:rPr>
              <w:t>Number of actions in date</w:t>
            </w:r>
          </w:p>
        </w:tc>
        <w:tc>
          <w:tcPr>
            <w:tcW w:w="1322"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b/>
                <w:bCs/>
                <w:lang w:val="en-US" w:eastAsia="en-US"/>
              </w:rPr>
            </w:pPr>
            <w:r w:rsidRPr="007B53EE">
              <w:rPr>
                <w:rFonts w:ascii="Arial" w:hAnsi="Arial" w:cs="Arial"/>
                <w:b/>
                <w:bCs/>
                <w:lang w:val="en-US"/>
              </w:rPr>
              <w:t>Number of actions out of date</w:t>
            </w:r>
          </w:p>
        </w:tc>
        <w:tc>
          <w:tcPr>
            <w:tcW w:w="1196" w:type="dxa"/>
            <w:tcBorders>
              <w:top w:val="single" w:sz="4" w:space="0" w:color="auto"/>
              <w:left w:val="single" w:sz="4" w:space="0" w:color="auto"/>
              <w:bottom w:val="single" w:sz="4" w:space="0" w:color="auto"/>
              <w:right w:val="single" w:sz="4" w:space="0" w:color="auto"/>
            </w:tcBorders>
            <w:vAlign w:val="center"/>
          </w:tcPr>
          <w:p w:rsidR="00FE22E8" w:rsidRPr="007B53EE" w:rsidRDefault="00FE22E8" w:rsidP="00FE22E8">
            <w:pPr>
              <w:jc w:val="center"/>
              <w:rPr>
                <w:rFonts w:ascii="Arial" w:hAnsi="Arial" w:cs="Arial"/>
                <w:b/>
                <w:bCs/>
                <w:lang w:val="en-US"/>
              </w:rPr>
            </w:pPr>
            <w:r w:rsidRPr="007B53EE">
              <w:rPr>
                <w:rFonts w:ascii="Arial" w:hAnsi="Arial" w:cs="Arial"/>
                <w:b/>
                <w:bCs/>
                <w:lang w:val="en-US"/>
              </w:rPr>
              <w:t>% out of date</w:t>
            </w:r>
          </w:p>
          <w:p w:rsidR="00FE22E8" w:rsidRPr="007B53EE" w:rsidRDefault="00FE22E8" w:rsidP="00FE22E8">
            <w:pPr>
              <w:jc w:val="center"/>
              <w:rPr>
                <w:rFonts w:ascii="Arial" w:hAnsi="Arial" w:cs="Arial"/>
                <w:b/>
                <w:bCs/>
                <w:lang w:val="en-US"/>
              </w:rPr>
            </w:pPr>
            <w:r w:rsidRPr="007B53EE">
              <w:rPr>
                <w:rFonts w:ascii="Arial" w:hAnsi="Arial" w:cs="Arial"/>
                <w:b/>
                <w:bCs/>
                <w:lang w:val="en-US"/>
              </w:rPr>
              <w:t>Jun 14</w:t>
            </w:r>
          </w:p>
        </w:tc>
        <w:tc>
          <w:tcPr>
            <w:tcW w:w="113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hAnsi="Arial" w:cs="Arial"/>
                <w:b/>
                <w:bCs/>
                <w:lang w:val="en-US"/>
              </w:rPr>
            </w:pPr>
            <w:r w:rsidRPr="007B53EE">
              <w:rPr>
                <w:rFonts w:ascii="Arial" w:hAnsi="Arial" w:cs="Arial"/>
                <w:b/>
                <w:bCs/>
                <w:lang w:val="en-US"/>
              </w:rPr>
              <w:t>% out of date</w:t>
            </w:r>
          </w:p>
          <w:p w:rsidR="00FE22E8" w:rsidRPr="007B53EE" w:rsidRDefault="00FE22E8" w:rsidP="00FE22E8">
            <w:pPr>
              <w:jc w:val="center"/>
              <w:rPr>
                <w:rFonts w:ascii="Arial" w:eastAsia="Calibri" w:hAnsi="Arial" w:cs="Arial"/>
                <w:b/>
                <w:bCs/>
                <w:lang w:val="en-US" w:eastAsia="en-US"/>
              </w:rPr>
            </w:pPr>
            <w:r w:rsidRPr="007B53EE">
              <w:rPr>
                <w:rFonts w:ascii="Arial" w:hAnsi="Arial" w:cs="Arial"/>
                <w:b/>
                <w:bCs/>
                <w:lang w:val="en-US"/>
              </w:rPr>
              <w:t>Aug 14</w:t>
            </w:r>
          </w:p>
        </w:tc>
      </w:tr>
      <w:tr w:rsidR="00FE22E8" w:rsidRPr="007B53EE" w:rsidTr="007B53EE">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rPr>
                <w:rFonts w:ascii="Arial" w:eastAsia="Calibri" w:hAnsi="Arial" w:cs="Arial"/>
                <w:lang w:val="en-US" w:eastAsia="en-US"/>
              </w:rPr>
            </w:pPr>
            <w:r w:rsidRPr="007B53EE">
              <w:rPr>
                <w:rFonts w:ascii="Arial" w:hAnsi="Arial" w:cs="Arial"/>
                <w:lang w:val="en-US"/>
              </w:rPr>
              <w:t>Trust wide actions relating to all directorates</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42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26</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16</w:t>
            </w:r>
          </w:p>
        </w:tc>
        <w:tc>
          <w:tcPr>
            <w:tcW w:w="1322"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0</w:t>
            </w:r>
          </w:p>
        </w:tc>
        <w:tc>
          <w:tcPr>
            <w:tcW w:w="1196" w:type="dxa"/>
            <w:tcBorders>
              <w:top w:val="single" w:sz="4" w:space="0" w:color="auto"/>
              <w:left w:val="single" w:sz="4" w:space="0" w:color="auto"/>
              <w:bottom w:val="single" w:sz="4" w:space="0" w:color="auto"/>
              <w:right w:val="single" w:sz="4" w:space="0" w:color="auto"/>
            </w:tcBorders>
            <w:vAlign w:val="center"/>
          </w:tcPr>
          <w:p w:rsidR="00FE22E8" w:rsidRPr="007B53EE" w:rsidRDefault="00FE22E8" w:rsidP="00FE22E8">
            <w:pPr>
              <w:jc w:val="center"/>
              <w:rPr>
                <w:rFonts w:ascii="Arial" w:hAnsi="Arial" w:cs="Arial"/>
                <w:lang w:val="en-US"/>
              </w:rPr>
            </w:pPr>
            <w:r w:rsidRPr="007B53EE">
              <w:rPr>
                <w:rFonts w:ascii="Arial" w:hAnsi="Arial" w:cs="Arial"/>
                <w:lang w:val="en-US"/>
              </w:rPr>
              <w:t>22%</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0%</w:t>
            </w:r>
          </w:p>
        </w:tc>
      </w:tr>
      <w:tr w:rsidR="00FE22E8" w:rsidRPr="007B53EE" w:rsidTr="007B53EE">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rPr>
                <w:rFonts w:ascii="Arial" w:eastAsia="Calibri" w:hAnsi="Arial" w:cs="Arial"/>
                <w:lang w:val="en-US" w:eastAsia="en-US"/>
              </w:rPr>
            </w:pPr>
            <w:r w:rsidRPr="007B53EE">
              <w:rPr>
                <w:rFonts w:ascii="Arial" w:hAnsi="Arial" w:cs="Arial"/>
                <w:lang w:val="en-US"/>
              </w:rPr>
              <w:t>Adult Mental Health</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93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63</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9</w:t>
            </w:r>
          </w:p>
        </w:tc>
        <w:tc>
          <w:tcPr>
            <w:tcW w:w="1322"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21</w:t>
            </w:r>
          </w:p>
        </w:tc>
        <w:tc>
          <w:tcPr>
            <w:tcW w:w="1196" w:type="dxa"/>
            <w:tcBorders>
              <w:top w:val="single" w:sz="4" w:space="0" w:color="auto"/>
              <w:left w:val="single" w:sz="4" w:space="0" w:color="auto"/>
              <w:bottom w:val="single" w:sz="4" w:space="0" w:color="auto"/>
              <w:right w:val="single" w:sz="4" w:space="0" w:color="auto"/>
            </w:tcBorders>
            <w:vAlign w:val="center"/>
          </w:tcPr>
          <w:p w:rsidR="00FE22E8" w:rsidRPr="007B53EE" w:rsidRDefault="00FE22E8" w:rsidP="00FE22E8">
            <w:pPr>
              <w:jc w:val="center"/>
              <w:rPr>
                <w:rFonts w:ascii="Arial" w:hAnsi="Arial" w:cs="Arial"/>
              </w:rPr>
            </w:pPr>
            <w:r w:rsidRPr="007B53EE">
              <w:rPr>
                <w:rFonts w:ascii="Arial" w:hAnsi="Arial" w:cs="Arial"/>
              </w:rPr>
              <w:t>30%</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eastAsia="en-US"/>
              </w:rPr>
            </w:pPr>
            <w:r w:rsidRPr="007B53EE">
              <w:rPr>
                <w:rFonts w:ascii="Arial" w:hAnsi="Arial" w:cs="Arial"/>
              </w:rPr>
              <w:t>23%</w:t>
            </w:r>
          </w:p>
        </w:tc>
      </w:tr>
      <w:tr w:rsidR="00FE22E8" w:rsidRPr="007B53EE" w:rsidTr="007B53EE">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rPr>
                <w:rFonts w:ascii="Arial" w:eastAsia="Calibri" w:hAnsi="Arial" w:cs="Arial"/>
                <w:lang w:val="en-US" w:eastAsia="en-US"/>
              </w:rPr>
            </w:pPr>
            <w:r w:rsidRPr="007B53EE">
              <w:rPr>
                <w:rFonts w:ascii="Arial" w:hAnsi="Arial" w:cs="Arial"/>
                <w:lang w:val="en-US"/>
              </w:rPr>
              <w:t>Oxon Community Services</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57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34</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12</w:t>
            </w:r>
          </w:p>
        </w:tc>
        <w:tc>
          <w:tcPr>
            <w:tcW w:w="1322"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11</w:t>
            </w:r>
          </w:p>
        </w:tc>
        <w:tc>
          <w:tcPr>
            <w:tcW w:w="1196" w:type="dxa"/>
            <w:tcBorders>
              <w:top w:val="single" w:sz="4" w:space="0" w:color="auto"/>
              <w:left w:val="single" w:sz="4" w:space="0" w:color="auto"/>
              <w:bottom w:val="single" w:sz="4" w:space="0" w:color="auto"/>
              <w:right w:val="single" w:sz="4" w:space="0" w:color="auto"/>
            </w:tcBorders>
            <w:vAlign w:val="center"/>
          </w:tcPr>
          <w:p w:rsidR="00FE22E8" w:rsidRPr="007B53EE" w:rsidRDefault="00FE22E8" w:rsidP="00FE22E8">
            <w:pPr>
              <w:jc w:val="center"/>
              <w:rPr>
                <w:rFonts w:ascii="Arial" w:hAnsi="Arial" w:cs="Arial"/>
              </w:rPr>
            </w:pPr>
            <w:r w:rsidRPr="007B53EE">
              <w:rPr>
                <w:rFonts w:ascii="Arial" w:hAnsi="Arial" w:cs="Arial"/>
              </w:rPr>
              <w:t>13%</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eastAsia="en-US"/>
              </w:rPr>
            </w:pPr>
            <w:r w:rsidRPr="007B53EE">
              <w:rPr>
                <w:rFonts w:ascii="Arial" w:hAnsi="Arial" w:cs="Arial"/>
              </w:rPr>
              <w:t>19%</w:t>
            </w:r>
          </w:p>
        </w:tc>
      </w:tr>
      <w:tr w:rsidR="00FE22E8" w:rsidRPr="007B53EE" w:rsidTr="007B53EE">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rPr>
                <w:rFonts w:ascii="Arial" w:eastAsia="Calibri" w:hAnsi="Arial" w:cs="Arial"/>
                <w:lang w:val="en-US" w:eastAsia="en-US"/>
              </w:rPr>
            </w:pPr>
            <w:r w:rsidRPr="007B53EE">
              <w:rPr>
                <w:rFonts w:ascii="Arial" w:hAnsi="Arial" w:cs="Arial"/>
                <w:lang w:val="en-US"/>
              </w:rPr>
              <w:t>Older Adult</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31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26</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0</w:t>
            </w:r>
          </w:p>
        </w:tc>
        <w:tc>
          <w:tcPr>
            <w:tcW w:w="1322"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5</w:t>
            </w:r>
          </w:p>
        </w:tc>
        <w:tc>
          <w:tcPr>
            <w:tcW w:w="1196" w:type="dxa"/>
            <w:tcBorders>
              <w:top w:val="single" w:sz="4" w:space="0" w:color="auto"/>
              <w:left w:val="single" w:sz="4" w:space="0" w:color="auto"/>
              <w:bottom w:val="single" w:sz="4" w:space="0" w:color="auto"/>
              <w:right w:val="single" w:sz="4" w:space="0" w:color="auto"/>
            </w:tcBorders>
            <w:vAlign w:val="center"/>
          </w:tcPr>
          <w:p w:rsidR="00FE22E8" w:rsidRPr="007B53EE" w:rsidRDefault="00FE22E8" w:rsidP="00FE22E8">
            <w:pPr>
              <w:jc w:val="center"/>
              <w:rPr>
                <w:rFonts w:ascii="Arial" w:hAnsi="Arial" w:cs="Arial"/>
              </w:rPr>
            </w:pPr>
            <w:r w:rsidRPr="007B53EE">
              <w:rPr>
                <w:rFonts w:ascii="Arial" w:hAnsi="Arial" w:cs="Arial"/>
              </w:rPr>
              <w:t>8%</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eastAsia="en-US"/>
              </w:rPr>
            </w:pPr>
            <w:r w:rsidRPr="007B53EE">
              <w:rPr>
                <w:rFonts w:ascii="Arial" w:hAnsi="Arial" w:cs="Arial"/>
              </w:rPr>
              <w:t>16%</w:t>
            </w:r>
          </w:p>
        </w:tc>
      </w:tr>
      <w:tr w:rsidR="00FE22E8" w:rsidRPr="007B53EE" w:rsidTr="007B53EE">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rPr>
                <w:rFonts w:ascii="Arial" w:eastAsia="Calibri" w:hAnsi="Arial" w:cs="Arial"/>
                <w:lang w:val="en-US" w:eastAsia="en-US"/>
              </w:rPr>
            </w:pPr>
            <w:r w:rsidRPr="007B53EE">
              <w:rPr>
                <w:rFonts w:ascii="Arial" w:hAnsi="Arial" w:cs="Arial"/>
                <w:lang w:val="en-US"/>
              </w:rPr>
              <w:t>Specialised Services</w:t>
            </w:r>
          </w:p>
        </w:tc>
        <w:tc>
          <w:tcPr>
            <w:tcW w:w="1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30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17</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10</w:t>
            </w:r>
          </w:p>
        </w:tc>
        <w:tc>
          <w:tcPr>
            <w:tcW w:w="1322"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3</w:t>
            </w:r>
          </w:p>
        </w:tc>
        <w:tc>
          <w:tcPr>
            <w:tcW w:w="1196" w:type="dxa"/>
            <w:tcBorders>
              <w:top w:val="single" w:sz="4" w:space="0" w:color="auto"/>
              <w:left w:val="single" w:sz="4" w:space="0" w:color="auto"/>
              <w:bottom w:val="single" w:sz="4" w:space="0" w:color="auto"/>
              <w:right w:val="single" w:sz="4" w:space="0" w:color="auto"/>
            </w:tcBorders>
            <w:vAlign w:val="center"/>
          </w:tcPr>
          <w:p w:rsidR="00FE22E8" w:rsidRPr="007B53EE" w:rsidRDefault="00FE22E8" w:rsidP="00FE22E8">
            <w:pPr>
              <w:jc w:val="center"/>
              <w:rPr>
                <w:rFonts w:ascii="Arial" w:hAnsi="Arial" w:cs="Arial"/>
              </w:rPr>
            </w:pPr>
            <w:r w:rsidRPr="007B53EE">
              <w:rPr>
                <w:rFonts w:ascii="Arial" w:hAnsi="Arial" w:cs="Arial"/>
              </w:rPr>
              <w:t>14%</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eastAsia="en-US"/>
              </w:rPr>
            </w:pPr>
            <w:r w:rsidRPr="007B53EE">
              <w:rPr>
                <w:rFonts w:ascii="Arial" w:hAnsi="Arial" w:cs="Arial"/>
              </w:rPr>
              <w:t>10%</w:t>
            </w:r>
          </w:p>
        </w:tc>
      </w:tr>
      <w:tr w:rsidR="00FE22E8" w:rsidRPr="007B53EE" w:rsidTr="007B53EE">
        <w:tc>
          <w:tcPr>
            <w:tcW w:w="237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rPr>
                <w:rFonts w:ascii="Arial" w:eastAsia="Calibri" w:hAnsi="Arial" w:cs="Arial"/>
                <w:lang w:val="en-US" w:eastAsia="en-US"/>
              </w:rPr>
            </w:pPr>
            <w:r w:rsidRPr="007B53EE">
              <w:rPr>
                <w:rFonts w:ascii="Arial" w:hAnsi="Arial" w:cs="Arial"/>
                <w:lang w:val="en-US"/>
              </w:rPr>
              <w:t>Children &amp; Young People</w:t>
            </w:r>
          </w:p>
        </w:tc>
        <w:tc>
          <w:tcPr>
            <w:tcW w:w="121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35</w:t>
            </w:r>
          </w:p>
        </w:tc>
        <w:tc>
          <w:tcPr>
            <w:tcW w:w="141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19</w:t>
            </w:r>
          </w:p>
        </w:tc>
        <w:tc>
          <w:tcPr>
            <w:tcW w:w="123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10</w:t>
            </w:r>
          </w:p>
        </w:tc>
        <w:tc>
          <w:tcPr>
            <w:tcW w:w="132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val="en-US" w:eastAsia="en-US"/>
              </w:rPr>
            </w:pPr>
            <w:r w:rsidRPr="007B53EE">
              <w:rPr>
                <w:rFonts w:ascii="Arial" w:hAnsi="Arial" w:cs="Arial"/>
                <w:lang w:val="en-US"/>
              </w:rPr>
              <w:t>6</w:t>
            </w:r>
          </w:p>
        </w:tc>
        <w:tc>
          <w:tcPr>
            <w:tcW w:w="1196" w:type="dxa"/>
            <w:tcBorders>
              <w:top w:val="single" w:sz="4" w:space="0" w:color="auto"/>
              <w:left w:val="single" w:sz="4" w:space="0" w:color="auto"/>
              <w:bottom w:val="single" w:sz="4" w:space="0" w:color="auto"/>
              <w:right w:val="single" w:sz="4" w:space="0" w:color="auto"/>
            </w:tcBorders>
            <w:vAlign w:val="center"/>
          </w:tcPr>
          <w:p w:rsidR="00FE22E8" w:rsidRPr="007B53EE" w:rsidRDefault="00FE22E8" w:rsidP="00FE22E8">
            <w:pPr>
              <w:jc w:val="center"/>
              <w:rPr>
                <w:rFonts w:ascii="Arial" w:hAnsi="Arial" w:cs="Arial"/>
              </w:rPr>
            </w:pPr>
            <w:r w:rsidRPr="007B53EE">
              <w:rPr>
                <w:rFonts w:ascii="Arial" w:hAnsi="Arial" w:cs="Arial"/>
              </w:rPr>
              <w:t>15%</w:t>
            </w:r>
          </w:p>
        </w:tc>
        <w:tc>
          <w:tcPr>
            <w:tcW w:w="1134"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FE22E8" w:rsidRPr="007B53EE" w:rsidRDefault="00FE22E8" w:rsidP="00FE22E8">
            <w:pPr>
              <w:jc w:val="center"/>
              <w:rPr>
                <w:rFonts w:ascii="Arial" w:eastAsia="Calibri" w:hAnsi="Arial" w:cs="Arial"/>
                <w:lang w:eastAsia="en-US"/>
              </w:rPr>
            </w:pPr>
            <w:r w:rsidRPr="007B53EE">
              <w:rPr>
                <w:rFonts w:ascii="Arial" w:hAnsi="Arial" w:cs="Arial"/>
              </w:rPr>
              <w:t>17%</w:t>
            </w:r>
          </w:p>
        </w:tc>
      </w:tr>
      <w:tr w:rsidR="00FE22E8" w:rsidRPr="007B53EE" w:rsidTr="007B53EE">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22E8" w:rsidRPr="007B53EE" w:rsidRDefault="00E10FA0" w:rsidP="00FE22E8">
            <w:pPr>
              <w:rPr>
                <w:rFonts w:ascii="Arial" w:hAnsi="Arial" w:cs="Arial"/>
                <w:b/>
                <w:lang w:val="en-US"/>
              </w:rPr>
            </w:pPr>
            <w:r w:rsidRPr="007B53EE">
              <w:rPr>
                <w:rFonts w:ascii="Arial" w:hAnsi="Arial" w:cs="Arial"/>
                <w:b/>
                <w:lang w:val="en-US"/>
              </w:rPr>
              <w:t>TOTAL</w:t>
            </w:r>
          </w:p>
        </w:tc>
        <w:tc>
          <w:tcPr>
            <w:tcW w:w="1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22E8" w:rsidRPr="007B53EE" w:rsidRDefault="00E10FA0" w:rsidP="00FE22E8">
            <w:pPr>
              <w:jc w:val="center"/>
              <w:rPr>
                <w:rFonts w:ascii="Arial" w:hAnsi="Arial" w:cs="Arial"/>
                <w:b/>
                <w:lang w:val="en-US"/>
              </w:rPr>
            </w:pPr>
            <w:r w:rsidRPr="007B53EE">
              <w:rPr>
                <w:rFonts w:ascii="Arial" w:hAnsi="Arial" w:cs="Arial"/>
                <w:b/>
                <w:lang w:val="en-US"/>
              </w:rPr>
              <w:t>288</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22E8" w:rsidRPr="007B53EE" w:rsidRDefault="00E10FA0" w:rsidP="00FE22E8">
            <w:pPr>
              <w:jc w:val="center"/>
              <w:rPr>
                <w:rFonts w:ascii="Arial" w:hAnsi="Arial" w:cs="Arial"/>
                <w:b/>
                <w:lang w:val="en-US"/>
              </w:rPr>
            </w:pPr>
            <w:r w:rsidRPr="007B53EE">
              <w:rPr>
                <w:rFonts w:ascii="Arial" w:hAnsi="Arial" w:cs="Arial"/>
                <w:b/>
                <w:lang w:val="en-US"/>
              </w:rPr>
              <w:t>185</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22E8" w:rsidRPr="007B53EE" w:rsidRDefault="00E10FA0" w:rsidP="00FE22E8">
            <w:pPr>
              <w:jc w:val="center"/>
              <w:rPr>
                <w:rFonts w:ascii="Arial" w:hAnsi="Arial" w:cs="Arial"/>
                <w:b/>
                <w:lang w:val="en-US"/>
              </w:rPr>
            </w:pPr>
            <w:r w:rsidRPr="007B53EE">
              <w:rPr>
                <w:rFonts w:ascii="Arial" w:hAnsi="Arial" w:cs="Arial"/>
                <w:b/>
                <w:lang w:val="en-US"/>
              </w:rPr>
              <w:t>94</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22E8" w:rsidRPr="007B53EE" w:rsidRDefault="00E10FA0" w:rsidP="00FE22E8">
            <w:pPr>
              <w:jc w:val="center"/>
              <w:rPr>
                <w:rFonts w:ascii="Arial" w:hAnsi="Arial" w:cs="Arial"/>
                <w:b/>
                <w:lang w:val="en-US"/>
              </w:rPr>
            </w:pPr>
            <w:r w:rsidRPr="007B53EE">
              <w:rPr>
                <w:rFonts w:ascii="Arial" w:hAnsi="Arial" w:cs="Arial"/>
                <w:b/>
                <w:lang w:val="en-US"/>
              </w:rPr>
              <w:t>46</w:t>
            </w:r>
          </w:p>
        </w:tc>
        <w:tc>
          <w:tcPr>
            <w:tcW w:w="1196" w:type="dxa"/>
            <w:tcBorders>
              <w:top w:val="single" w:sz="4" w:space="0" w:color="auto"/>
              <w:left w:val="single" w:sz="4" w:space="0" w:color="auto"/>
              <w:bottom w:val="single" w:sz="4" w:space="0" w:color="auto"/>
              <w:right w:val="single" w:sz="4" w:space="0" w:color="auto"/>
            </w:tcBorders>
            <w:vAlign w:val="center"/>
          </w:tcPr>
          <w:p w:rsidR="00FE22E8" w:rsidRPr="007B53EE" w:rsidRDefault="00E10FA0" w:rsidP="00FE22E8">
            <w:pPr>
              <w:jc w:val="center"/>
              <w:rPr>
                <w:rFonts w:ascii="Arial" w:hAnsi="Arial" w:cs="Arial"/>
                <w:b/>
              </w:rPr>
            </w:pPr>
            <w:r w:rsidRPr="007B53EE">
              <w:rPr>
                <w:rFonts w:ascii="Arial" w:hAnsi="Arial" w:cs="Arial"/>
                <w:b/>
              </w:rPr>
              <w:t>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22E8" w:rsidRPr="007B53EE" w:rsidRDefault="00E10FA0" w:rsidP="00FE22E8">
            <w:pPr>
              <w:jc w:val="center"/>
              <w:rPr>
                <w:rFonts w:ascii="Arial" w:hAnsi="Arial" w:cs="Arial"/>
                <w:b/>
              </w:rPr>
            </w:pPr>
            <w:r w:rsidRPr="007B53EE">
              <w:rPr>
                <w:rFonts w:ascii="Arial" w:hAnsi="Arial" w:cs="Arial"/>
                <w:b/>
              </w:rPr>
              <w:t>16%</w:t>
            </w:r>
          </w:p>
        </w:tc>
      </w:tr>
    </w:tbl>
    <w:p w:rsidR="0053187D" w:rsidRPr="007B53EE" w:rsidRDefault="0053187D" w:rsidP="00E07062">
      <w:pPr>
        <w:rPr>
          <w:rFonts w:ascii="Arial" w:hAnsi="Arial" w:cs="Arial"/>
          <w:b/>
          <w:bCs/>
          <w:highlight w:val="yellow"/>
        </w:rPr>
      </w:pPr>
    </w:p>
    <w:p w:rsidR="0053187D" w:rsidRPr="007B53EE" w:rsidRDefault="0053187D" w:rsidP="00E07062">
      <w:pPr>
        <w:rPr>
          <w:rFonts w:ascii="Arial" w:hAnsi="Arial" w:cs="Arial"/>
          <w:b/>
          <w:bCs/>
          <w:highlight w:val="yellow"/>
        </w:rPr>
        <w:sectPr w:rsidR="0053187D" w:rsidRPr="007B53EE" w:rsidSect="0053187D">
          <w:footerReference w:type="default" r:id="rId16"/>
          <w:pgSz w:w="11907" w:h="16839" w:code="9"/>
          <w:pgMar w:top="1440" w:right="851" w:bottom="289" w:left="709" w:header="425" w:footer="17" w:gutter="0"/>
          <w:cols w:space="708"/>
          <w:docGrid w:linePitch="360"/>
        </w:sectPr>
      </w:pPr>
    </w:p>
    <w:p w:rsidR="0053187D" w:rsidRPr="007B53EE" w:rsidRDefault="0053187D" w:rsidP="00E07062">
      <w:pPr>
        <w:rPr>
          <w:rFonts w:ascii="Arial" w:hAnsi="Arial" w:cs="Arial"/>
          <w:b/>
          <w:bCs/>
          <w:highlight w:val="yellow"/>
        </w:rPr>
      </w:pPr>
    </w:p>
    <w:p w:rsidR="006C583A" w:rsidRPr="007B53EE" w:rsidRDefault="006C583A" w:rsidP="00ED73D9">
      <w:pPr>
        <w:numPr>
          <w:ilvl w:val="1"/>
          <w:numId w:val="65"/>
        </w:numPr>
        <w:rPr>
          <w:rFonts w:ascii="Arial" w:hAnsi="Arial" w:cs="Arial"/>
          <w:b/>
          <w:bCs/>
        </w:rPr>
      </w:pPr>
      <w:r w:rsidRPr="007B53EE">
        <w:rPr>
          <w:rFonts w:ascii="Arial" w:hAnsi="Arial" w:cs="Arial"/>
          <w:b/>
        </w:rPr>
        <w:t>Summary of the results from the clinical audits reported and rated since the last CEC report in</w:t>
      </w:r>
      <w:r w:rsidR="00E35CBE" w:rsidRPr="007B53EE">
        <w:rPr>
          <w:rFonts w:ascii="Arial" w:hAnsi="Arial" w:cs="Arial"/>
          <w:b/>
        </w:rPr>
        <w:t xml:space="preserve"> June </w:t>
      </w:r>
      <w:r w:rsidR="00516DB9" w:rsidRPr="007B53EE">
        <w:rPr>
          <w:rFonts w:ascii="Arial" w:hAnsi="Arial" w:cs="Arial"/>
          <w:b/>
        </w:rPr>
        <w:t xml:space="preserve">2014 (Table </w:t>
      </w:r>
      <w:r w:rsidR="002D5BC5" w:rsidRPr="007B53EE">
        <w:rPr>
          <w:rFonts w:ascii="Arial" w:hAnsi="Arial" w:cs="Arial"/>
          <w:b/>
        </w:rPr>
        <w:t>4</w:t>
      </w:r>
      <w:r w:rsidRPr="007B53EE">
        <w:rPr>
          <w:rFonts w:ascii="Arial" w:hAnsi="Arial" w:cs="Arial"/>
          <w:b/>
        </w:rPr>
        <w:t>)</w:t>
      </w:r>
    </w:p>
    <w:p w:rsidR="00130211" w:rsidRPr="007B53EE" w:rsidRDefault="00C84D44" w:rsidP="00130211">
      <w:pPr>
        <w:rPr>
          <w:rFonts w:ascii="Arial" w:hAnsi="Arial" w:cs="Arial"/>
        </w:rPr>
      </w:pPr>
      <w:r w:rsidRPr="007B53EE">
        <w:rPr>
          <w:rFonts w:ascii="Arial" w:hAnsi="Arial" w:cs="Arial"/>
        </w:rPr>
        <w:t xml:space="preserve">Table </w:t>
      </w:r>
      <w:r w:rsidR="00D5354E" w:rsidRPr="007B53EE">
        <w:rPr>
          <w:rFonts w:ascii="Arial" w:hAnsi="Arial" w:cs="Arial"/>
        </w:rPr>
        <w:t>4</w:t>
      </w:r>
    </w:p>
    <w:tbl>
      <w:tblPr>
        <w:tblW w:w="15425" w:type="dxa"/>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4961"/>
        <w:gridCol w:w="1219"/>
        <w:gridCol w:w="1758"/>
        <w:gridCol w:w="1851"/>
        <w:gridCol w:w="1918"/>
        <w:gridCol w:w="1767"/>
      </w:tblGrid>
      <w:tr w:rsidR="003546B1" w:rsidRPr="007B53EE" w:rsidTr="004A1203">
        <w:tc>
          <w:tcPr>
            <w:tcW w:w="1951" w:type="dxa"/>
            <w:tcBorders>
              <w:bottom w:val="single" w:sz="4" w:space="0" w:color="000000"/>
            </w:tcBorders>
            <w:shd w:val="clear" w:color="auto" w:fill="D9D9D9"/>
          </w:tcPr>
          <w:p w:rsidR="003546B1" w:rsidRPr="007B53EE" w:rsidRDefault="003546B1" w:rsidP="00130211">
            <w:pPr>
              <w:rPr>
                <w:rFonts w:ascii="Arial" w:hAnsi="Arial" w:cs="Arial"/>
                <w:b/>
              </w:rPr>
            </w:pPr>
            <w:r w:rsidRPr="007B53EE">
              <w:rPr>
                <w:rFonts w:ascii="Arial" w:hAnsi="Arial" w:cs="Arial"/>
                <w:b/>
              </w:rPr>
              <w:t>Year</w:t>
            </w:r>
          </w:p>
        </w:tc>
        <w:tc>
          <w:tcPr>
            <w:tcW w:w="4961" w:type="dxa"/>
            <w:tcBorders>
              <w:bottom w:val="single" w:sz="4" w:space="0" w:color="000000"/>
            </w:tcBorders>
            <w:shd w:val="clear" w:color="auto" w:fill="D9D9D9"/>
          </w:tcPr>
          <w:p w:rsidR="003546B1" w:rsidRPr="007B53EE" w:rsidRDefault="003546B1" w:rsidP="00130211">
            <w:pPr>
              <w:rPr>
                <w:rFonts w:ascii="Arial" w:hAnsi="Arial" w:cs="Arial"/>
                <w:b/>
              </w:rPr>
            </w:pPr>
            <w:r w:rsidRPr="007B53EE">
              <w:rPr>
                <w:rFonts w:ascii="Arial" w:hAnsi="Arial" w:cs="Arial"/>
                <w:b/>
              </w:rPr>
              <w:t>Audit Name</w:t>
            </w:r>
          </w:p>
        </w:tc>
        <w:tc>
          <w:tcPr>
            <w:tcW w:w="1219" w:type="dxa"/>
            <w:shd w:val="clear" w:color="auto" w:fill="D9D9D9"/>
          </w:tcPr>
          <w:p w:rsidR="003546B1" w:rsidRPr="007B53EE" w:rsidRDefault="003546B1" w:rsidP="00130211">
            <w:pPr>
              <w:rPr>
                <w:rFonts w:ascii="Arial" w:hAnsi="Arial" w:cs="Arial"/>
                <w:b/>
              </w:rPr>
            </w:pPr>
            <w:r w:rsidRPr="007B53EE">
              <w:rPr>
                <w:rFonts w:ascii="Arial" w:hAnsi="Arial" w:cs="Arial"/>
                <w:b/>
              </w:rPr>
              <w:t>Audit cycle</w:t>
            </w:r>
          </w:p>
        </w:tc>
        <w:tc>
          <w:tcPr>
            <w:tcW w:w="1758" w:type="dxa"/>
            <w:shd w:val="clear" w:color="auto" w:fill="D9D9D9"/>
          </w:tcPr>
          <w:p w:rsidR="003546B1" w:rsidRPr="007B53EE" w:rsidRDefault="003546B1" w:rsidP="00130211">
            <w:pPr>
              <w:rPr>
                <w:rFonts w:ascii="Arial" w:hAnsi="Arial" w:cs="Arial"/>
                <w:b/>
              </w:rPr>
            </w:pPr>
            <w:r w:rsidRPr="007B53EE">
              <w:rPr>
                <w:rFonts w:ascii="Arial" w:hAnsi="Arial" w:cs="Arial"/>
                <w:b/>
              </w:rPr>
              <w:t>Previous audit rating</w:t>
            </w:r>
          </w:p>
        </w:tc>
        <w:tc>
          <w:tcPr>
            <w:tcW w:w="1851" w:type="dxa"/>
            <w:tcBorders>
              <w:bottom w:val="single" w:sz="4" w:space="0" w:color="auto"/>
            </w:tcBorders>
            <w:shd w:val="clear" w:color="auto" w:fill="D9D9D9"/>
          </w:tcPr>
          <w:p w:rsidR="003546B1" w:rsidRPr="007B53EE" w:rsidRDefault="00F578A5" w:rsidP="00F578A5">
            <w:pPr>
              <w:rPr>
                <w:rFonts w:ascii="Arial" w:hAnsi="Arial" w:cs="Arial"/>
                <w:b/>
              </w:rPr>
            </w:pPr>
            <w:r w:rsidRPr="007B53EE">
              <w:rPr>
                <w:rFonts w:ascii="Arial" w:hAnsi="Arial" w:cs="Arial"/>
                <w:b/>
              </w:rPr>
              <w:t>Current audit rating</w:t>
            </w:r>
          </w:p>
        </w:tc>
        <w:tc>
          <w:tcPr>
            <w:tcW w:w="1918" w:type="dxa"/>
            <w:tcBorders>
              <w:bottom w:val="single" w:sz="4" w:space="0" w:color="000000"/>
            </w:tcBorders>
            <w:shd w:val="clear" w:color="auto" w:fill="D9D9D9"/>
          </w:tcPr>
          <w:p w:rsidR="003546B1" w:rsidRPr="007B53EE" w:rsidRDefault="003546B1" w:rsidP="00130211">
            <w:pPr>
              <w:rPr>
                <w:rFonts w:ascii="Arial" w:hAnsi="Arial" w:cs="Arial"/>
                <w:b/>
              </w:rPr>
            </w:pPr>
            <w:r w:rsidRPr="007B53EE">
              <w:rPr>
                <w:rFonts w:ascii="Arial" w:hAnsi="Arial" w:cs="Arial"/>
                <w:b/>
              </w:rPr>
              <w:t>Date action plan to be developed by</w:t>
            </w:r>
          </w:p>
        </w:tc>
        <w:tc>
          <w:tcPr>
            <w:tcW w:w="1767" w:type="dxa"/>
            <w:tcBorders>
              <w:bottom w:val="single" w:sz="4" w:space="0" w:color="000000"/>
            </w:tcBorders>
            <w:shd w:val="clear" w:color="auto" w:fill="D9D9D9"/>
          </w:tcPr>
          <w:p w:rsidR="003546B1" w:rsidRPr="007B53EE" w:rsidRDefault="003546B1" w:rsidP="00110F1D">
            <w:pPr>
              <w:rPr>
                <w:rFonts w:ascii="Arial" w:hAnsi="Arial" w:cs="Arial"/>
                <w:b/>
              </w:rPr>
            </w:pPr>
            <w:r w:rsidRPr="007B53EE">
              <w:rPr>
                <w:rFonts w:ascii="Arial" w:hAnsi="Arial" w:cs="Arial"/>
                <w:b/>
              </w:rPr>
              <w:t>Date action plan submitted</w:t>
            </w:r>
          </w:p>
        </w:tc>
      </w:tr>
      <w:tr w:rsidR="003546B1" w:rsidRPr="007B53EE" w:rsidTr="004A1203">
        <w:tc>
          <w:tcPr>
            <w:tcW w:w="1951" w:type="dxa"/>
          </w:tcPr>
          <w:p w:rsidR="003546B1" w:rsidRPr="007B53EE" w:rsidRDefault="003546B1" w:rsidP="003546B1">
            <w:pPr>
              <w:rPr>
                <w:rFonts w:ascii="Arial" w:hAnsi="Arial" w:cs="Arial"/>
              </w:rPr>
            </w:pPr>
            <w:r w:rsidRPr="007B53EE">
              <w:rPr>
                <w:rFonts w:ascii="Arial" w:hAnsi="Arial" w:cs="Arial"/>
              </w:rPr>
              <w:t>2013/14 (Pg 6)</w:t>
            </w:r>
          </w:p>
        </w:tc>
        <w:tc>
          <w:tcPr>
            <w:tcW w:w="4961" w:type="dxa"/>
            <w:tcBorders>
              <w:bottom w:val="single" w:sz="4" w:space="0" w:color="000000"/>
            </w:tcBorders>
          </w:tcPr>
          <w:p w:rsidR="003546B1" w:rsidRPr="007B53EE" w:rsidRDefault="003546B1" w:rsidP="00B96D6C">
            <w:pPr>
              <w:rPr>
                <w:rFonts w:ascii="Arial" w:hAnsi="Arial" w:cs="Arial"/>
              </w:rPr>
            </w:pPr>
            <w:r w:rsidRPr="007B53EE">
              <w:rPr>
                <w:rFonts w:ascii="Arial" w:hAnsi="Arial" w:cs="Arial"/>
                <w:bCs/>
                <w:color w:val="000000"/>
              </w:rPr>
              <w:t>POMH-UK Topic 4b</w:t>
            </w:r>
            <w:r w:rsidR="00B96D6C" w:rsidRPr="007B53EE">
              <w:rPr>
                <w:rFonts w:ascii="Arial" w:hAnsi="Arial" w:cs="Arial"/>
                <w:bCs/>
                <w:color w:val="000000"/>
              </w:rPr>
              <w:t xml:space="preserve"> </w:t>
            </w:r>
            <w:r w:rsidRPr="007B53EE">
              <w:rPr>
                <w:rFonts w:ascii="Arial" w:hAnsi="Arial" w:cs="Arial"/>
                <w:bCs/>
                <w:color w:val="000000"/>
              </w:rPr>
              <w:t>Prescribing anti dementia drugs</w:t>
            </w:r>
          </w:p>
        </w:tc>
        <w:tc>
          <w:tcPr>
            <w:tcW w:w="1219" w:type="dxa"/>
            <w:tcBorders>
              <w:bottom w:val="single" w:sz="4" w:space="0" w:color="auto"/>
            </w:tcBorders>
          </w:tcPr>
          <w:p w:rsidR="003546B1" w:rsidRPr="007B53EE" w:rsidRDefault="003546B1" w:rsidP="00936E5F">
            <w:pPr>
              <w:rPr>
                <w:rFonts w:ascii="Arial" w:hAnsi="Arial" w:cs="Arial"/>
              </w:rPr>
            </w:pPr>
            <w:r w:rsidRPr="007B53EE">
              <w:rPr>
                <w:rFonts w:ascii="Arial" w:hAnsi="Arial" w:cs="Arial"/>
              </w:rPr>
              <w:t>Baseline</w:t>
            </w:r>
          </w:p>
        </w:tc>
        <w:tc>
          <w:tcPr>
            <w:tcW w:w="1758" w:type="dxa"/>
            <w:tcBorders>
              <w:bottom w:val="single" w:sz="4" w:space="0" w:color="auto"/>
            </w:tcBorders>
            <w:shd w:val="clear" w:color="auto" w:fill="auto"/>
          </w:tcPr>
          <w:p w:rsidR="003546B1" w:rsidRPr="007B53EE" w:rsidRDefault="003546B1" w:rsidP="00936E5F">
            <w:pPr>
              <w:rPr>
                <w:rFonts w:ascii="Arial" w:hAnsi="Arial" w:cs="Arial"/>
              </w:rPr>
            </w:pPr>
            <w:r w:rsidRPr="007B53EE">
              <w:rPr>
                <w:rFonts w:ascii="Arial" w:hAnsi="Arial" w:cs="Arial"/>
              </w:rPr>
              <w:t>N/A Baseline</w:t>
            </w:r>
          </w:p>
        </w:tc>
        <w:tc>
          <w:tcPr>
            <w:tcW w:w="1851" w:type="dxa"/>
            <w:tcBorders>
              <w:bottom w:val="single" w:sz="4" w:space="0" w:color="auto"/>
            </w:tcBorders>
            <w:shd w:val="clear" w:color="auto" w:fill="FFC000"/>
          </w:tcPr>
          <w:p w:rsidR="003546B1" w:rsidRPr="007B53EE" w:rsidRDefault="003546B1" w:rsidP="00936E5F">
            <w:pPr>
              <w:rPr>
                <w:rFonts w:ascii="Arial" w:hAnsi="Arial" w:cs="Arial"/>
              </w:rPr>
            </w:pPr>
            <w:r w:rsidRPr="007B53EE">
              <w:rPr>
                <w:rFonts w:ascii="Arial" w:hAnsi="Arial" w:cs="Arial"/>
              </w:rPr>
              <w:t>Requires improvement</w:t>
            </w:r>
          </w:p>
        </w:tc>
        <w:tc>
          <w:tcPr>
            <w:tcW w:w="1918" w:type="dxa"/>
            <w:tcBorders>
              <w:bottom w:val="single" w:sz="4" w:space="0" w:color="auto"/>
            </w:tcBorders>
            <w:shd w:val="clear" w:color="auto" w:fill="auto"/>
          </w:tcPr>
          <w:p w:rsidR="003546B1" w:rsidRPr="007B53EE" w:rsidRDefault="003546B1" w:rsidP="00936E5F">
            <w:pPr>
              <w:rPr>
                <w:rFonts w:ascii="Arial" w:hAnsi="Arial" w:cs="Arial"/>
                <w:highlight w:val="yellow"/>
              </w:rPr>
            </w:pPr>
            <w:r w:rsidRPr="007B53EE">
              <w:rPr>
                <w:rFonts w:ascii="Arial" w:hAnsi="Arial" w:cs="Arial"/>
              </w:rPr>
              <w:t>23/6/14</w:t>
            </w:r>
          </w:p>
        </w:tc>
        <w:tc>
          <w:tcPr>
            <w:tcW w:w="1767" w:type="dxa"/>
            <w:tcBorders>
              <w:bottom w:val="single" w:sz="4" w:space="0" w:color="auto"/>
            </w:tcBorders>
            <w:shd w:val="clear" w:color="auto" w:fill="auto"/>
          </w:tcPr>
          <w:p w:rsidR="003546B1" w:rsidRPr="007B53EE" w:rsidRDefault="003546B1" w:rsidP="00936E5F">
            <w:pPr>
              <w:rPr>
                <w:rFonts w:ascii="Arial" w:hAnsi="Arial" w:cs="Arial"/>
                <w:highlight w:val="yellow"/>
              </w:rPr>
            </w:pPr>
            <w:r w:rsidRPr="007B53EE">
              <w:rPr>
                <w:rFonts w:ascii="Arial" w:hAnsi="Arial" w:cs="Arial"/>
              </w:rPr>
              <w:t>In place</w:t>
            </w:r>
          </w:p>
        </w:tc>
      </w:tr>
      <w:tr w:rsidR="003546B1" w:rsidRPr="007B53EE" w:rsidTr="004A1203">
        <w:trPr>
          <w:trHeight w:val="349"/>
        </w:trPr>
        <w:tc>
          <w:tcPr>
            <w:tcW w:w="1951" w:type="dxa"/>
            <w:tcBorders>
              <w:bottom w:val="nil"/>
            </w:tcBorders>
          </w:tcPr>
          <w:p w:rsidR="003546B1" w:rsidRPr="007B53EE" w:rsidRDefault="003546B1" w:rsidP="003546B1">
            <w:pPr>
              <w:rPr>
                <w:rFonts w:ascii="Arial" w:hAnsi="Arial" w:cs="Arial"/>
              </w:rPr>
            </w:pPr>
            <w:r w:rsidRPr="007B53EE">
              <w:rPr>
                <w:rFonts w:ascii="Arial" w:hAnsi="Arial" w:cs="Arial"/>
              </w:rPr>
              <w:t>2013/14 (Pg 10)</w:t>
            </w:r>
          </w:p>
        </w:tc>
        <w:tc>
          <w:tcPr>
            <w:tcW w:w="4961" w:type="dxa"/>
            <w:tcBorders>
              <w:bottom w:val="single" w:sz="4" w:space="0" w:color="auto"/>
              <w:right w:val="single" w:sz="4" w:space="0" w:color="auto"/>
            </w:tcBorders>
          </w:tcPr>
          <w:p w:rsidR="003546B1" w:rsidRPr="007B53EE" w:rsidRDefault="003546B1" w:rsidP="00692510">
            <w:pPr>
              <w:rPr>
                <w:rFonts w:ascii="Arial" w:hAnsi="Arial" w:cs="Arial"/>
              </w:rPr>
            </w:pPr>
            <w:r w:rsidRPr="007B53EE">
              <w:rPr>
                <w:rFonts w:ascii="Arial" w:hAnsi="Arial" w:cs="Arial"/>
              </w:rPr>
              <w:t>Inpatient Physical Health Assessments:</w:t>
            </w:r>
          </w:p>
        </w:tc>
        <w:tc>
          <w:tcPr>
            <w:tcW w:w="1219" w:type="dxa"/>
            <w:tcBorders>
              <w:top w:val="single" w:sz="4" w:space="0" w:color="auto"/>
              <w:left w:val="single" w:sz="4" w:space="0" w:color="auto"/>
              <w:bottom w:val="single" w:sz="4" w:space="0" w:color="auto"/>
              <w:right w:val="nil"/>
            </w:tcBorders>
          </w:tcPr>
          <w:p w:rsidR="003546B1" w:rsidRPr="007B53EE" w:rsidRDefault="003546B1" w:rsidP="00692510">
            <w:pPr>
              <w:rPr>
                <w:rFonts w:ascii="Arial" w:hAnsi="Arial" w:cs="Arial"/>
              </w:rPr>
            </w:pPr>
          </w:p>
        </w:tc>
        <w:tc>
          <w:tcPr>
            <w:tcW w:w="1758" w:type="dxa"/>
            <w:tcBorders>
              <w:top w:val="single" w:sz="4" w:space="0" w:color="auto"/>
              <w:left w:val="nil"/>
              <w:bottom w:val="single" w:sz="4" w:space="0" w:color="auto"/>
              <w:right w:val="nil"/>
            </w:tcBorders>
            <w:shd w:val="clear" w:color="auto" w:fill="auto"/>
          </w:tcPr>
          <w:p w:rsidR="003546B1" w:rsidRPr="007B53EE" w:rsidRDefault="003546B1" w:rsidP="00692510">
            <w:pPr>
              <w:rPr>
                <w:rFonts w:ascii="Arial" w:hAnsi="Arial" w:cs="Arial"/>
              </w:rPr>
            </w:pPr>
          </w:p>
        </w:tc>
        <w:tc>
          <w:tcPr>
            <w:tcW w:w="1851" w:type="dxa"/>
            <w:tcBorders>
              <w:top w:val="single" w:sz="4" w:space="0" w:color="auto"/>
              <w:left w:val="nil"/>
              <w:bottom w:val="single" w:sz="4" w:space="0" w:color="auto"/>
              <w:right w:val="nil"/>
            </w:tcBorders>
            <w:shd w:val="clear" w:color="auto" w:fill="auto"/>
          </w:tcPr>
          <w:p w:rsidR="003546B1" w:rsidRPr="007B53EE" w:rsidRDefault="003546B1" w:rsidP="00692510">
            <w:pPr>
              <w:rPr>
                <w:rFonts w:ascii="Arial" w:hAnsi="Arial" w:cs="Arial"/>
              </w:rPr>
            </w:pPr>
          </w:p>
        </w:tc>
        <w:tc>
          <w:tcPr>
            <w:tcW w:w="1918" w:type="dxa"/>
            <w:tcBorders>
              <w:top w:val="single" w:sz="4" w:space="0" w:color="auto"/>
              <w:left w:val="nil"/>
              <w:bottom w:val="single" w:sz="4" w:space="0" w:color="auto"/>
              <w:right w:val="nil"/>
            </w:tcBorders>
          </w:tcPr>
          <w:p w:rsidR="003546B1" w:rsidRPr="007B53EE" w:rsidRDefault="003546B1" w:rsidP="00692510">
            <w:pPr>
              <w:rPr>
                <w:rFonts w:ascii="Arial" w:hAnsi="Arial" w:cs="Arial"/>
              </w:rPr>
            </w:pPr>
          </w:p>
        </w:tc>
        <w:tc>
          <w:tcPr>
            <w:tcW w:w="1767" w:type="dxa"/>
            <w:tcBorders>
              <w:top w:val="single" w:sz="4" w:space="0" w:color="auto"/>
              <w:left w:val="nil"/>
              <w:bottom w:val="single" w:sz="4" w:space="0" w:color="auto"/>
              <w:right w:val="single" w:sz="4" w:space="0" w:color="auto"/>
            </w:tcBorders>
            <w:shd w:val="clear" w:color="auto" w:fill="auto"/>
          </w:tcPr>
          <w:p w:rsidR="003546B1" w:rsidRPr="007B53EE" w:rsidRDefault="003546B1" w:rsidP="00692510">
            <w:pPr>
              <w:rPr>
                <w:rFonts w:ascii="Arial" w:hAnsi="Arial" w:cs="Arial"/>
              </w:rPr>
            </w:pPr>
          </w:p>
        </w:tc>
      </w:tr>
      <w:tr w:rsidR="003546B1" w:rsidRPr="007B53EE" w:rsidTr="004A1203">
        <w:tc>
          <w:tcPr>
            <w:tcW w:w="1951" w:type="dxa"/>
            <w:tcBorders>
              <w:top w:val="nil"/>
              <w:bottom w:val="nil"/>
            </w:tcBorders>
          </w:tcPr>
          <w:p w:rsidR="003546B1" w:rsidRPr="007B53EE" w:rsidRDefault="003546B1" w:rsidP="00692510">
            <w:pPr>
              <w:rPr>
                <w:rFonts w:ascii="Arial" w:hAnsi="Arial" w:cs="Arial"/>
              </w:rPr>
            </w:pPr>
          </w:p>
        </w:tc>
        <w:tc>
          <w:tcPr>
            <w:tcW w:w="4961" w:type="dxa"/>
            <w:tcBorders>
              <w:top w:val="single" w:sz="4" w:space="0" w:color="auto"/>
              <w:bottom w:val="single" w:sz="4" w:space="0" w:color="auto"/>
            </w:tcBorders>
            <w:vAlign w:val="center"/>
          </w:tcPr>
          <w:p w:rsidR="003546B1" w:rsidRPr="007B53EE" w:rsidRDefault="003546B1" w:rsidP="00063D27">
            <w:pPr>
              <w:rPr>
                <w:rFonts w:ascii="Arial" w:hAnsi="Arial" w:cs="Arial"/>
              </w:rPr>
            </w:pPr>
            <w:r w:rsidRPr="007B53EE">
              <w:rPr>
                <w:rFonts w:ascii="Arial" w:hAnsi="Arial" w:cs="Arial"/>
              </w:rPr>
              <w:t xml:space="preserve">Older Adult Mental Health wards </w:t>
            </w:r>
          </w:p>
        </w:tc>
        <w:tc>
          <w:tcPr>
            <w:tcW w:w="1219" w:type="dxa"/>
            <w:tcBorders>
              <w:top w:val="single" w:sz="4" w:space="0" w:color="auto"/>
            </w:tcBorders>
            <w:vAlign w:val="center"/>
          </w:tcPr>
          <w:p w:rsidR="003546B1" w:rsidRPr="007B53EE" w:rsidRDefault="003546B1" w:rsidP="00266F53">
            <w:pPr>
              <w:rPr>
                <w:rFonts w:ascii="Arial" w:hAnsi="Arial" w:cs="Arial"/>
              </w:rPr>
            </w:pPr>
            <w:r w:rsidRPr="007B53EE">
              <w:rPr>
                <w:rFonts w:ascii="Arial" w:hAnsi="Arial" w:cs="Arial"/>
              </w:rPr>
              <w:t>Baseline</w:t>
            </w:r>
          </w:p>
        </w:tc>
        <w:tc>
          <w:tcPr>
            <w:tcW w:w="1758" w:type="dxa"/>
            <w:tcBorders>
              <w:top w:val="single" w:sz="4" w:space="0" w:color="auto"/>
            </w:tcBorders>
            <w:shd w:val="clear" w:color="auto" w:fill="auto"/>
          </w:tcPr>
          <w:p w:rsidR="003546B1" w:rsidRPr="007B53EE" w:rsidRDefault="003546B1" w:rsidP="00A30C10">
            <w:pPr>
              <w:rPr>
                <w:rFonts w:ascii="Arial" w:hAnsi="Arial" w:cs="Arial"/>
              </w:rPr>
            </w:pPr>
            <w:r w:rsidRPr="007B53EE">
              <w:rPr>
                <w:rFonts w:ascii="Arial" w:hAnsi="Arial" w:cs="Arial"/>
              </w:rPr>
              <w:t>N/A Baseline</w:t>
            </w:r>
          </w:p>
        </w:tc>
        <w:tc>
          <w:tcPr>
            <w:tcW w:w="1851" w:type="dxa"/>
            <w:tcBorders>
              <w:top w:val="single" w:sz="4" w:space="0" w:color="auto"/>
            </w:tcBorders>
            <w:shd w:val="clear" w:color="auto" w:fill="00B050"/>
          </w:tcPr>
          <w:p w:rsidR="003546B1" w:rsidRPr="007B53EE" w:rsidRDefault="003546B1" w:rsidP="00692510">
            <w:pPr>
              <w:rPr>
                <w:rFonts w:ascii="Arial" w:hAnsi="Arial" w:cs="Arial"/>
              </w:rPr>
            </w:pPr>
            <w:r w:rsidRPr="007B53EE">
              <w:rPr>
                <w:rFonts w:ascii="Arial" w:hAnsi="Arial" w:cs="Arial"/>
              </w:rPr>
              <w:t>Good</w:t>
            </w:r>
          </w:p>
        </w:tc>
        <w:tc>
          <w:tcPr>
            <w:tcW w:w="1918" w:type="dxa"/>
            <w:tcBorders>
              <w:top w:val="single" w:sz="4" w:space="0" w:color="auto"/>
            </w:tcBorders>
            <w:shd w:val="clear" w:color="auto" w:fill="auto"/>
          </w:tcPr>
          <w:p w:rsidR="003546B1" w:rsidRPr="007B53EE" w:rsidRDefault="003546B1" w:rsidP="00692510">
            <w:pPr>
              <w:rPr>
                <w:rFonts w:ascii="Arial" w:hAnsi="Arial" w:cs="Arial"/>
              </w:rPr>
            </w:pPr>
            <w:r w:rsidRPr="007B53EE">
              <w:rPr>
                <w:rFonts w:ascii="Arial" w:hAnsi="Arial" w:cs="Arial"/>
              </w:rPr>
              <w:t>7/10/14</w:t>
            </w:r>
          </w:p>
        </w:tc>
        <w:tc>
          <w:tcPr>
            <w:tcW w:w="1767" w:type="dxa"/>
            <w:tcBorders>
              <w:top w:val="single" w:sz="4" w:space="0" w:color="auto"/>
            </w:tcBorders>
            <w:shd w:val="clear" w:color="auto" w:fill="auto"/>
          </w:tcPr>
          <w:p w:rsidR="003546B1" w:rsidRPr="007B53EE" w:rsidRDefault="003546B1" w:rsidP="00692510">
            <w:pPr>
              <w:rPr>
                <w:rFonts w:ascii="Arial" w:hAnsi="Arial" w:cs="Arial"/>
              </w:rPr>
            </w:pPr>
          </w:p>
        </w:tc>
      </w:tr>
      <w:tr w:rsidR="003546B1" w:rsidRPr="007B53EE" w:rsidTr="004A1203">
        <w:tc>
          <w:tcPr>
            <w:tcW w:w="1951" w:type="dxa"/>
            <w:tcBorders>
              <w:top w:val="nil"/>
              <w:bottom w:val="nil"/>
            </w:tcBorders>
          </w:tcPr>
          <w:p w:rsidR="003546B1" w:rsidRPr="007B53EE" w:rsidRDefault="003546B1" w:rsidP="00A80015">
            <w:pPr>
              <w:rPr>
                <w:rFonts w:ascii="Arial" w:hAnsi="Arial" w:cs="Arial"/>
              </w:rPr>
            </w:pPr>
          </w:p>
        </w:tc>
        <w:tc>
          <w:tcPr>
            <w:tcW w:w="4961" w:type="dxa"/>
            <w:tcBorders>
              <w:top w:val="single" w:sz="4" w:space="0" w:color="auto"/>
              <w:bottom w:val="single" w:sz="4" w:space="0" w:color="auto"/>
            </w:tcBorders>
          </w:tcPr>
          <w:p w:rsidR="003546B1" w:rsidRPr="007B53EE" w:rsidRDefault="003546B1" w:rsidP="00736278">
            <w:pPr>
              <w:rPr>
                <w:rFonts w:ascii="Arial" w:hAnsi="Arial" w:cs="Arial"/>
              </w:rPr>
            </w:pPr>
            <w:r w:rsidRPr="007B53EE">
              <w:rPr>
                <w:rFonts w:ascii="Arial" w:hAnsi="Arial" w:cs="Arial"/>
              </w:rPr>
              <w:t>Forensics</w:t>
            </w:r>
          </w:p>
        </w:tc>
        <w:tc>
          <w:tcPr>
            <w:tcW w:w="1219" w:type="dxa"/>
          </w:tcPr>
          <w:p w:rsidR="003546B1" w:rsidRPr="007B53EE" w:rsidRDefault="003546B1" w:rsidP="008B0284">
            <w:pPr>
              <w:rPr>
                <w:rFonts w:ascii="Arial" w:hAnsi="Arial" w:cs="Arial"/>
              </w:rPr>
            </w:pPr>
            <w:r w:rsidRPr="007B53EE">
              <w:rPr>
                <w:rFonts w:ascii="Arial" w:hAnsi="Arial" w:cs="Arial"/>
              </w:rPr>
              <w:t>Baseline</w:t>
            </w:r>
          </w:p>
        </w:tc>
        <w:tc>
          <w:tcPr>
            <w:tcW w:w="1758" w:type="dxa"/>
            <w:shd w:val="clear" w:color="auto" w:fill="auto"/>
          </w:tcPr>
          <w:p w:rsidR="003546B1" w:rsidRPr="007B53EE" w:rsidRDefault="003546B1" w:rsidP="00A30C10">
            <w:pPr>
              <w:rPr>
                <w:rFonts w:ascii="Arial" w:hAnsi="Arial" w:cs="Arial"/>
              </w:rPr>
            </w:pPr>
            <w:r w:rsidRPr="007B53EE">
              <w:rPr>
                <w:rFonts w:ascii="Arial" w:hAnsi="Arial" w:cs="Arial"/>
              </w:rPr>
              <w:t>N/A Baseline</w:t>
            </w:r>
          </w:p>
        </w:tc>
        <w:tc>
          <w:tcPr>
            <w:tcW w:w="1851" w:type="dxa"/>
            <w:shd w:val="clear" w:color="auto" w:fill="FFC000"/>
          </w:tcPr>
          <w:p w:rsidR="003546B1" w:rsidRPr="007B53EE" w:rsidRDefault="003546B1" w:rsidP="00A80015">
            <w:pPr>
              <w:rPr>
                <w:rFonts w:ascii="Arial" w:hAnsi="Arial" w:cs="Arial"/>
              </w:rPr>
            </w:pPr>
            <w:r w:rsidRPr="007B53EE">
              <w:rPr>
                <w:rFonts w:ascii="Arial" w:hAnsi="Arial" w:cs="Arial"/>
              </w:rPr>
              <w:t>Requires Improvement</w:t>
            </w:r>
          </w:p>
        </w:tc>
        <w:tc>
          <w:tcPr>
            <w:tcW w:w="1918" w:type="dxa"/>
            <w:shd w:val="clear" w:color="auto" w:fill="auto"/>
          </w:tcPr>
          <w:p w:rsidR="003546B1" w:rsidRPr="007B53EE" w:rsidRDefault="003546B1" w:rsidP="00A80015">
            <w:pPr>
              <w:rPr>
                <w:rFonts w:ascii="Arial" w:hAnsi="Arial" w:cs="Arial"/>
              </w:rPr>
            </w:pPr>
            <w:r w:rsidRPr="007B53EE">
              <w:rPr>
                <w:rFonts w:ascii="Arial" w:hAnsi="Arial" w:cs="Arial"/>
              </w:rPr>
              <w:t>7/10/14</w:t>
            </w:r>
          </w:p>
        </w:tc>
        <w:tc>
          <w:tcPr>
            <w:tcW w:w="1767" w:type="dxa"/>
            <w:shd w:val="clear" w:color="auto" w:fill="auto"/>
          </w:tcPr>
          <w:p w:rsidR="003546B1" w:rsidRPr="007B53EE" w:rsidRDefault="003546B1" w:rsidP="00A80015">
            <w:pPr>
              <w:rPr>
                <w:rFonts w:ascii="Arial" w:hAnsi="Arial" w:cs="Arial"/>
              </w:rPr>
            </w:pPr>
          </w:p>
        </w:tc>
      </w:tr>
      <w:tr w:rsidR="003546B1" w:rsidRPr="007B53EE" w:rsidTr="004A1203">
        <w:tc>
          <w:tcPr>
            <w:tcW w:w="1951" w:type="dxa"/>
            <w:tcBorders>
              <w:top w:val="nil"/>
              <w:left w:val="single" w:sz="4" w:space="0" w:color="000000"/>
              <w:bottom w:val="nil"/>
              <w:right w:val="single" w:sz="4" w:space="0" w:color="000000"/>
            </w:tcBorders>
          </w:tcPr>
          <w:p w:rsidR="003546B1" w:rsidRPr="007B53EE" w:rsidRDefault="003546B1" w:rsidP="00E261B7">
            <w:pPr>
              <w:rPr>
                <w:rFonts w:ascii="Arial" w:hAnsi="Arial" w:cs="Arial"/>
              </w:rPr>
            </w:pPr>
          </w:p>
        </w:tc>
        <w:tc>
          <w:tcPr>
            <w:tcW w:w="4961" w:type="dxa"/>
            <w:tcBorders>
              <w:top w:val="single" w:sz="4" w:space="0" w:color="auto"/>
              <w:left w:val="single" w:sz="4" w:space="0" w:color="000000"/>
              <w:bottom w:val="single" w:sz="4" w:space="0" w:color="auto"/>
              <w:right w:val="single" w:sz="4" w:space="0" w:color="000000"/>
            </w:tcBorders>
          </w:tcPr>
          <w:p w:rsidR="003546B1" w:rsidRPr="007B53EE" w:rsidRDefault="003546B1" w:rsidP="00E261B7">
            <w:pPr>
              <w:rPr>
                <w:rFonts w:ascii="Arial" w:hAnsi="Arial" w:cs="Arial"/>
              </w:rPr>
            </w:pPr>
            <w:r w:rsidRPr="007B53EE">
              <w:rPr>
                <w:rFonts w:ascii="Arial" w:hAnsi="Arial" w:cs="Arial"/>
              </w:rPr>
              <w:t>Adult Mental Health</w:t>
            </w:r>
          </w:p>
        </w:tc>
        <w:tc>
          <w:tcPr>
            <w:tcW w:w="1219" w:type="dxa"/>
            <w:tcBorders>
              <w:top w:val="single" w:sz="4" w:space="0" w:color="000000"/>
              <w:left w:val="single" w:sz="4" w:space="0" w:color="000000"/>
              <w:bottom w:val="single" w:sz="4" w:space="0" w:color="000000"/>
              <w:right w:val="single" w:sz="4" w:space="0" w:color="000000"/>
            </w:tcBorders>
          </w:tcPr>
          <w:p w:rsidR="003546B1" w:rsidRPr="007B53EE" w:rsidRDefault="003546B1" w:rsidP="008B0284">
            <w:pPr>
              <w:rPr>
                <w:rFonts w:ascii="Arial" w:hAnsi="Arial" w:cs="Arial"/>
              </w:rPr>
            </w:pPr>
            <w:r w:rsidRPr="007B53EE">
              <w:rPr>
                <w:rFonts w:ascii="Arial" w:hAnsi="Arial" w:cs="Arial"/>
              </w:rPr>
              <w:t>Baseline</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3546B1" w:rsidRPr="007B53EE" w:rsidRDefault="003546B1" w:rsidP="00A30C10">
            <w:pPr>
              <w:rPr>
                <w:rFonts w:ascii="Arial" w:hAnsi="Arial" w:cs="Arial"/>
              </w:rPr>
            </w:pPr>
            <w:r w:rsidRPr="007B53EE">
              <w:rPr>
                <w:rFonts w:ascii="Arial" w:hAnsi="Arial" w:cs="Arial"/>
              </w:rPr>
              <w:t>N/A Baseline</w:t>
            </w:r>
          </w:p>
        </w:tc>
        <w:tc>
          <w:tcPr>
            <w:tcW w:w="1851" w:type="dxa"/>
            <w:tcBorders>
              <w:top w:val="single" w:sz="4" w:space="0" w:color="000000"/>
              <w:left w:val="single" w:sz="4" w:space="0" w:color="000000"/>
              <w:bottom w:val="single" w:sz="4" w:space="0" w:color="000000"/>
              <w:right w:val="single" w:sz="4" w:space="0" w:color="000000"/>
            </w:tcBorders>
            <w:shd w:val="clear" w:color="auto" w:fill="FFC000"/>
          </w:tcPr>
          <w:p w:rsidR="003546B1" w:rsidRPr="007B53EE" w:rsidRDefault="003546B1" w:rsidP="00E261B7">
            <w:pPr>
              <w:rPr>
                <w:rFonts w:ascii="Arial" w:hAnsi="Arial" w:cs="Arial"/>
              </w:rPr>
            </w:pPr>
            <w:r w:rsidRPr="007B53EE">
              <w:rPr>
                <w:rFonts w:ascii="Arial" w:hAnsi="Arial" w:cs="Arial"/>
              </w:rPr>
              <w:t>Requires improvement</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3546B1" w:rsidRPr="007B53EE" w:rsidRDefault="003546B1" w:rsidP="00E261B7">
            <w:pPr>
              <w:rPr>
                <w:rFonts w:ascii="Arial" w:hAnsi="Arial" w:cs="Arial"/>
              </w:rPr>
            </w:pPr>
            <w:r w:rsidRPr="007B53EE">
              <w:rPr>
                <w:rFonts w:ascii="Arial" w:hAnsi="Arial" w:cs="Arial"/>
              </w:rPr>
              <w:t>7/10/14</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3546B1" w:rsidRPr="007B53EE" w:rsidRDefault="003546B1" w:rsidP="00E261B7">
            <w:pPr>
              <w:rPr>
                <w:rFonts w:ascii="Arial" w:hAnsi="Arial" w:cs="Arial"/>
              </w:rPr>
            </w:pPr>
          </w:p>
        </w:tc>
      </w:tr>
      <w:tr w:rsidR="003546B1" w:rsidRPr="007B53EE" w:rsidTr="004A1203">
        <w:tc>
          <w:tcPr>
            <w:tcW w:w="1951" w:type="dxa"/>
            <w:tcBorders>
              <w:top w:val="nil"/>
            </w:tcBorders>
          </w:tcPr>
          <w:p w:rsidR="003546B1" w:rsidRPr="007B53EE" w:rsidRDefault="003546B1" w:rsidP="00D73F3E">
            <w:pPr>
              <w:rPr>
                <w:rFonts w:ascii="Arial" w:hAnsi="Arial" w:cs="Arial"/>
              </w:rPr>
            </w:pPr>
          </w:p>
        </w:tc>
        <w:tc>
          <w:tcPr>
            <w:tcW w:w="4961" w:type="dxa"/>
            <w:tcBorders>
              <w:top w:val="single" w:sz="4" w:space="0" w:color="auto"/>
            </w:tcBorders>
          </w:tcPr>
          <w:p w:rsidR="003546B1" w:rsidRPr="007B53EE" w:rsidRDefault="003546B1" w:rsidP="00736278">
            <w:pPr>
              <w:rPr>
                <w:rFonts w:ascii="Arial" w:hAnsi="Arial" w:cs="Arial"/>
              </w:rPr>
            </w:pPr>
            <w:r w:rsidRPr="007B53EE">
              <w:rPr>
                <w:rFonts w:ascii="Arial" w:hAnsi="Arial" w:cs="Arial"/>
              </w:rPr>
              <w:t>Children &amp; Families</w:t>
            </w:r>
          </w:p>
        </w:tc>
        <w:tc>
          <w:tcPr>
            <w:tcW w:w="1219" w:type="dxa"/>
          </w:tcPr>
          <w:p w:rsidR="003546B1" w:rsidRPr="007B53EE" w:rsidRDefault="003546B1" w:rsidP="00D73F3E">
            <w:pPr>
              <w:rPr>
                <w:rFonts w:ascii="Arial" w:hAnsi="Arial" w:cs="Arial"/>
              </w:rPr>
            </w:pPr>
            <w:r w:rsidRPr="007B53EE">
              <w:rPr>
                <w:rFonts w:ascii="Arial" w:hAnsi="Arial" w:cs="Arial"/>
              </w:rPr>
              <w:t>Baseline</w:t>
            </w:r>
          </w:p>
        </w:tc>
        <w:tc>
          <w:tcPr>
            <w:tcW w:w="1758" w:type="dxa"/>
            <w:shd w:val="clear" w:color="auto" w:fill="auto"/>
          </w:tcPr>
          <w:p w:rsidR="003546B1" w:rsidRPr="007B53EE" w:rsidRDefault="003546B1" w:rsidP="00A30C10">
            <w:pPr>
              <w:rPr>
                <w:rFonts w:ascii="Arial" w:hAnsi="Arial" w:cs="Arial"/>
              </w:rPr>
            </w:pPr>
            <w:r w:rsidRPr="007B53EE">
              <w:rPr>
                <w:rFonts w:ascii="Arial" w:hAnsi="Arial" w:cs="Arial"/>
              </w:rPr>
              <w:t>N/A Baseline</w:t>
            </w:r>
          </w:p>
        </w:tc>
        <w:tc>
          <w:tcPr>
            <w:tcW w:w="1851" w:type="dxa"/>
            <w:shd w:val="clear" w:color="auto" w:fill="548DD4"/>
          </w:tcPr>
          <w:p w:rsidR="003546B1" w:rsidRPr="007B53EE" w:rsidRDefault="003546B1" w:rsidP="00D73F3E">
            <w:pPr>
              <w:rPr>
                <w:rFonts w:ascii="Arial" w:hAnsi="Arial" w:cs="Arial"/>
              </w:rPr>
            </w:pPr>
            <w:r w:rsidRPr="007B53EE">
              <w:rPr>
                <w:rFonts w:ascii="Arial" w:hAnsi="Arial" w:cs="Arial"/>
              </w:rPr>
              <w:t>Excellent</w:t>
            </w:r>
          </w:p>
        </w:tc>
        <w:tc>
          <w:tcPr>
            <w:tcW w:w="1918" w:type="dxa"/>
            <w:shd w:val="clear" w:color="auto" w:fill="auto"/>
          </w:tcPr>
          <w:p w:rsidR="003546B1" w:rsidRPr="007B53EE" w:rsidRDefault="003546B1" w:rsidP="006B68BF">
            <w:pPr>
              <w:rPr>
                <w:rFonts w:ascii="Arial" w:hAnsi="Arial" w:cs="Arial"/>
              </w:rPr>
            </w:pPr>
            <w:r w:rsidRPr="007B53EE">
              <w:rPr>
                <w:rFonts w:ascii="Arial" w:hAnsi="Arial" w:cs="Arial"/>
              </w:rPr>
              <w:t>7/10/14</w:t>
            </w:r>
          </w:p>
        </w:tc>
        <w:tc>
          <w:tcPr>
            <w:tcW w:w="1767" w:type="dxa"/>
            <w:shd w:val="clear" w:color="auto" w:fill="auto"/>
          </w:tcPr>
          <w:p w:rsidR="003546B1" w:rsidRPr="007B53EE" w:rsidRDefault="003546B1" w:rsidP="00110F1D">
            <w:pPr>
              <w:rPr>
                <w:rFonts w:ascii="Arial" w:hAnsi="Arial" w:cs="Arial"/>
              </w:rPr>
            </w:pPr>
          </w:p>
        </w:tc>
      </w:tr>
      <w:tr w:rsidR="003546B1" w:rsidRPr="007B53EE" w:rsidTr="004A1203">
        <w:tc>
          <w:tcPr>
            <w:tcW w:w="1951" w:type="dxa"/>
          </w:tcPr>
          <w:p w:rsidR="003546B1" w:rsidRPr="007B53EE" w:rsidRDefault="003546B1" w:rsidP="003546B1">
            <w:pPr>
              <w:rPr>
                <w:rFonts w:ascii="Arial" w:hAnsi="Arial" w:cs="Arial"/>
              </w:rPr>
            </w:pPr>
            <w:r w:rsidRPr="007B53EE">
              <w:rPr>
                <w:rFonts w:ascii="Arial" w:hAnsi="Arial" w:cs="Arial"/>
              </w:rPr>
              <w:t>2013/14 (Pg 16)</w:t>
            </w:r>
          </w:p>
        </w:tc>
        <w:tc>
          <w:tcPr>
            <w:tcW w:w="4961" w:type="dxa"/>
          </w:tcPr>
          <w:p w:rsidR="003546B1" w:rsidRPr="007B53EE" w:rsidRDefault="003546B1" w:rsidP="00DC44AA">
            <w:pPr>
              <w:rPr>
                <w:rFonts w:ascii="Arial" w:hAnsi="Arial" w:cs="Arial"/>
              </w:rPr>
            </w:pPr>
            <w:r w:rsidRPr="007B53EE">
              <w:rPr>
                <w:rFonts w:ascii="Arial" w:hAnsi="Arial" w:cs="Arial"/>
              </w:rPr>
              <w:t xml:space="preserve">National Audit of Intermediate </w:t>
            </w:r>
            <w:r w:rsidR="00454528">
              <w:rPr>
                <w:rFonts w:ascii="Arial" w:hAnsi="Arial" w:cs="Arial"/>
              </w:rPr>
              <w:t>Care</w:t>
            </w:r>
          </w:p>
        </w:tc>
        <w:tc>
          <w:tcPr>
            <w:tcW w:w="1219" w:type="dxa"/>
          </w:tcPr>
          <w:p w:rsidR="003546B1" w:rsidRPr="007B53EE" w:rsidRDefault="003546B1" w:rsidP="00D73F3E">
            <w:pPr>
              <w:rPr>
                <w:rFonts w:ascii="Arial" w:hAnsi="Arial" w:cs="Arial"/>
              </w:rPr>
            </w:pPr>
            <w:r w:rsidRPr="007B53EE">
              <w:rPr>
                <w:rFonts w:ascii="Arial" w:hAnsi="Arial" w:cs="Arial"/>
              </w:rPr>
              <w:t>Baseline</w:t>
            </w:r>
          </w:p>
        </w:tc>
        <w:tc>
          <w:tcPr>
            <w:tcW w:w="1758" w:type="dxa"/>
          </w:tcPr>
          <w:p w:rsidR="003546B1" w:rsidRPr="007B53EE" w:rsidRDefault="003546B1" w:rsidP="00A30C10">
            <w:pPr>
              <w:rPr>
                <w:rFonts w:ascii="Arial" w:hAnsi="Arial" w:cs="Arial"/>
              </w:rPr>
            </w:pPr>
            <w:r w:rsidRPr="007B53EE">
              <w:rPr>
                <w:rFonts w:ascii="Arial" w:hAnsi="Arial" w:cs="Arial"/>
              </w:rPr>
              <w:t>N/A Baseline</w:t>
            </w:r>
          </w:p>
        </w:tc>
        <w:tc>
          <w:tcPr>
            <w:tcW w:w="1851" w:type="dxa"/>
            <w:shd w:val="clear" w:color="auto" w:fill="auto"/>
          </w:tcPr>
          <w:p w:rsidR="003546B1" w:rsidRPr="007B53EE" w:rsidRDefault="003546B1" w:rsidP="00DC44AA">
            <w:pPr>
              <w:rPr>
                <w:rFonts w:ascii="Arial" w:hAnsi="Arial" w:cs="Arial"/>
              </w:rPr>
            </w:pPr>
            <w:r w:rsidRPr="007B53EE">
              <w:rPr>
                <w:rFonts w:ascii="Arial" w:hAnsi="Arial" w:cs="Arial"/>
              </w:rPr>
              <w:t xml:space="preserve">Not rated as </w:t>
            </w:r>
            <w:r w:rsidR="00C825FE" w:rsidRPr="007B53EE">
              <w:rPr>
                <w:rFonts w:ascii="Arial" w:hAnsi="Arial" w:cs="Arial"/>
              </w:rPr>
              <w:t>a</w:t>
            </w:r>
            <w:r w:rsidR="00DC44AA" w:rsidRPr="007B53EE">
              <w:rPr>
                <w:rFonts w:ascii="Arial" w:hAnsi="Arial" w:cs="Arial"/>
              </w:rPr>
              <w:t xml:space="preserve">n information gathering </w:t>
            </w:r>
            <w:r w:rsidR="00C825FE" w:rsidRPr="007B53EE">
              <w:rPr>
                <w:rFonts w:ascii="Arial" w:hAnsi="Arial" w:cs="Arial"/>
              </w:rPr>
              <w:t>exercise</w:t>
            </w:r>
          </w:p>
        </w:tc>
        <w:tc>
          <w:tcPr>
            <w:tcW w:w="1918" w:type="dxa"/>
            <w:shd w:val="clear" w:color="auto" w:fill="auto"/>
          </w:tcPr>
          <w:p w:rsidR="003546B1" w:rsidRPr="007B53EE" w:rsidRDefault="003546B1" w:rsidP="006B68BF">
            <w:pPr>
              <w:rPr>
                <w:rFonts w:ascii="Arial" w:hAnsi="Arial" w:cs="Arial"/>
              </w:rPr>
            </w:pPr>
            <w:r w:rsidRPr="007B53EE">
              <w:rPr>
                <w:rFonts w:ascii="Arial" w:hAnsi="Arial" w:cs="Arial"/>
              </w:rPr>
              <w:t>30/4/14</w:t>
            </w:r>
          </w:p>
        </w:tc>
        <w:tc>
          <w:tcPr>
            <w:tcW w:w="1767" w:type="dxa"/>
            <w:shd w:val="clear" w:color="auto" w:fill="auto"/>
          </w:tcPr>
          <w:p w:rsidR="003546B1" w:rsidRPr="007B53EE" w:rsidRDefault="003546B1" w:rsidP="00110F1D">
            <w:pPr>
              <w:rPr>
                <w:rFonts w:ascii="Arial" w:hAnsi="Arial" w:cs="Arial"/>
              </w:rPr>
            </w:pPr>
            <w:r w:rsidRPr="007B53EE">
              <w:rPr>
                <w:rFonts w:ascii="Arial" w:hAnsi="Arial" w:cs="Arial"/>
              </w:rPr>
              <w:t>26/6/14</w:t>
            </w:r>
          </w:p>
        </w:tc>
      </w:tr>
      <w:tr w:rsidR="003546B1" w:rsidRPr="007B53EE" w:rsidTr="004A1203">
        <w:tc>
          <w:tcPr>
            <w:tcW w:w="1951" w:type="dxa"/>
            <w:tcBorders>
              <w:top w:val="single" w:sz="4" w:space="0" w:color="000000"/>
              <w:left w:val="single" w:sz="4" w:space="0" w:color="000000"/>
              <w:bottom w:val="single" w:sz="4" w:space="0" w:color="000000"/>
              <w:right w:val="single" w:sz="4" w:space="0" w:color="000000"/>
            </w:tcBorders>
          </w:tcPr>
          <w:p w:rsidR="003546B1" w:rsidRPr="007B53EE" w:rsidRDefault="003546B1" w:rsidP="00593B12">
            <w:pPr>
              <w:rPr>
                <w:rFonts w:ascii="Arial" w:hAnsi="Arial" w:cs="Arial"/>
              </w:rPr>
            </w:pPr>
            <w:r w:rsidRPr="007B53EE">
              <w:rPr>
                <w:rFonts w:ascii="Arial" w:hAnsi="Arial" w:cs="Arial"/>
              </w:rPr>
              <w:t>2013/14 (Pg 20)</w:t>
            </w:r>
          </w:p>
          <w:p w:rsidR="003546B1" w:rsidRPr="007B53EE" w:rsidRDefault="003546B1" w:rsidP="00593B12">
            <w:pPr>
              <w:rPr>
                <w:rFonts w:ascii="Arial" w:hAnsi="Arial" w:cs="Arial"/>
              </w:rPr>
            </w:pPr>
          </w:p>
        </w:tc>
        <w:tc>
          <w:tcPr>
            <w:tcW w:w="4961" w:type="dxa"/>
            <w:tcBorders>
              <w:top w:val="single" w:sz="4" w:space="0" w:color="000000"/>
              <w:left w:val="single" w:sz="4" w:space="0" w:color="000000"/>
              <w:bottom w:val="single" w:sz="4" w:space="0" w:color="000000"/>
              <w:right w:val="single" w:sz="4" w:space="0" w:color="000000"/>
            </w:tcBorders>
          </w:tcPr>
          <w:p w:rsidR="003546B1" w:rsidRPr="007B53EE" w:rsidRDefault="003546B1" w:rsidP="00593B12">
            <w:pPr>
              <w:rPr>
                <w:rFonts w:ascii="Arial" w:hAnsi="Arial" w:cs="Arial"/>
              </w:rPr>
            </w:pPr>
            <w:r w:rsidRPr="007B53EE">
              <w:rPr>
                <w:rFonts w:ascii="Arial" w:hAnsi="Arial" w:cs="Arial"/>
              </w:rPr>
              <w:t>Outpatient Clinic Letter Turnaround Time in Swindon CAMHS and Eating Disorder Services</w:t>
            </w:r>
          </w:p>
        </w:tc>
        <w:tc>
          <w:tcPr>
            <w:tcW w:w="1219" w:type="dxa"/>
            <w:tcBorders>
              <w:top w:val="single" w:sz="4" w:space="0" w:color="000000"/>
              <w:left w:val="single" w:sz="4" w:space="0" w:color="000000"/>
              <w:bottom w:val="single" w:sz="4" w:space="0" w:color="000000"/>
              <w:right w:val="single" w:sz="4" w:space="0" w:color="000000"/>
            </w:tcBorders>
          </w:tcPr>
          <w:p w:rsidR="003546B1" w:rsidRPr="007B53EE" w:rsidRDefault="003546B1" w:rsidP="00593B12">
            <w:pPr>
              <w:rPr>
                <w:rFonts w:ascii="Arial" w:hAnsi="Arial" w:cs="Arial"/>
              </w:rPr>
            </w:pPr>
            <w:r w:rsidRPr="007B53EE">
              <w:rPr>
                <w:rFonts w:ascii="Arial" w:hAnsi="Arial" w:cs="Arial"/>
              </w:rPr>
              <w:t>Re-audit</w:t>
            </w:r>
          </w:p>
        </w:tc>
        <w:tc>
          <w:tcPr>
            <w:tcW w:w="1758" w:type="dxa"/>
            <w:tcBorders>
              <w:top w:val="single" w:sz="4" w:space="0" w:color="auto"/>
              <w:left w:val="single" w:sz="4" w:space="0" w:color="000000"/>
              <w:bottom w:val="single" w:sz="4" w:space="0" w:color="000000"/>
              <w:right w:val="single" w:sz="4" w:space="0" w:color="000000"/>
            </w:tcBorders>
            <w:shd w:val="clear" w:color="auto" w:fill="FFC000"/>
          </w:tcPr>
          <w:p w:rsidR="003546B1" w:rsidRPr="007B53EE" w:rsidRDefault="003546B1" w:rsidP="00593B12">
            <w:pPr>
              <w:rPr>
                <w:rFonts w:ascii="Arial" w:hAnsi="Arial" w:cs="Arial"/>
              </w:rPr>
            </w:pPr>
            <w:r w:rsidRPr="007B53EE">
              <w:rPr>
                <w:rFonts w:ascii="Arial" w:hAnsi="Arial" w:cs="Arial"/>
              </w:rPr>
              <w:t>Requires improvement</w:t>
            </w:r>
          </w:p>
        </w:tc>
        <w:tc>
          <w:tcPr>
            <w:tcW w:w="1851" w:type="dxa"/>
            <w:tcBorders>
              <w:top w:val="single" w:sz="4" w:space="0" w:color="auto"/>
              <w:left w:val="single" w:sz="4" w:space="0" w:color="000000"/>
              <w:bottom w:val="single" w:sz="4" w:space="0" w:color="000000"/>
              <w:right w:val="single" w:sz="4" w:space="0" w:color="000000"/>
            </w:tcBorders>
            <w:shd w:val="clear" w:color="auto" w:fill="00B050"/>
          </w:tcPr>
          <w:p w:rsidR="003546B1" w:rsidRPr="007B53EE" w:rsidRDefault="003546B1" w:rsidP="00593B12">
            <w:pPr>
              <w:rPr>
                <w:rFonts w:ascii="Arial" w:hAnsi="Arial" w:cs="Arial"/>
              </w:rPr>
            </w:pPr>
            <w:r w:rsidRPr="007B53EE">
              <w:rPr>
                <w:rFonts w:ascii="Arial" w:hAnsi="Arial" w:cs="Arial"/>
              </w:rPr>
              <w:t>Good</w:t>
            </w:r>
          </w:p>
        </w:tc>
        <w:tc>
          <w:tcPr>
            <w:tcW w:w="1918" w:type="dxa"/>
            <w:tcBorders>
              <w:top w:val="single" w:sz="4" w:space="0" w:color="000000"/>
              <w:left w:val="single" w:sz="4" w:space="0" w:color="000000"/>
              <w:bottom w:val="single" w:sz="4" w:space="0" w:color="000000"/>
              <w:right w:val="single" w:sz="4" w:space="0" w:color="000000"/>
            </w:tcBorders>
          </w:tcPr>
          <w:p w:rsidR="003546B1" w:rsidRPr="007B53EE" w:rsidRDefault="003546B1" w:rsidP="00593B12">
            <w:pPr>
              <w:rPr>
                <w:rFonts w:ascii="Arial" w:hAnsi="Arial" w:cs="Arial"/>
              </w:rPr>
            </w:pPr>
            <w:r w:rsidRPr="007B53EE">
              <w:rPr>
                <w:rFonts w:ascii="Arial" w:hAnsi="Arial" w:cs="Arial"/>
              </w:rPr>
              <w:t>In place</w:t>
            </w:r>
          </w:p>
        </w:tc>
        <w:tc>
          <w:tcPr>
            <w:tcW w:w="1767" w:type="dxa"/>
            <w:tcBorders>
              <w:top w:val="single" w:sz="4" w:space="0" w:color="000000"/>
              <w:left w:val="single" w:sz="4" w:space="0" w:color="000000"/>
              <w:bottom w:val="single" w:sz="4" w:space="0" w:color="000000"/>
              <w:right w:val="single" w:sz="4" w:space="0" w:color="000000"/>
            </w:tcBorders>
          </w:tcPr>
          <w:p w:rsidR="003546B1" w:rsidRPr="007B53EE" w:rsidRDefault="003546B1" w:rsidP="00593B12">
            <w:pPr>
              <w:rPr>
                <w:rFonts w:ascii="Arial" w:hAnsi="Arial" w:cs="Arial"/>
              </w:rPr>
            </w:pPr>
            <w:r w:rsidRPr="007B53EE">
              <w:rPr>
                <w:rFonts w:ascii="Arial" w:hAnsi="Arial" w:cs="Arial"/>
              </w:rPr>
              <w:t>In place</w:t>
            </w:r>
          </w:p>
        </w:tc>
      </w:tr>
      <w:tr w:rsidR="003546B1" w:rsidRPr="007B53EE" w:rsidTr="004A1203">
        <w:tc>
          <w:tcPr>
            <w:tcW w:w="1951" w:type="dxa"/>
            <w:tcBorders>
              <w:top w:val="single" w:sz="4" w:space="0" w:color="000000"/>
              <w:left w:val="single" w:sz="4" w:space="0" w:color="000000"/>
              <w:bottom w:val="single" w:sz="4" w:space="0" w:color="000000"/>
              <w:right w:val="single" w:sz="4" w:space="0" w:color="000000"/>
            </w:tcBorders>
          </w:tcPr>
          <w:p w:rsidR="003546B1" w:rsidRPr="007B53EE" w:rsidRDefault="003546B1" w:rsidP="003546B1">
            <w:pPr>
              <w:rPr>
                <w:rFonts w:ascii="Arial" w:hAnsi="Arial" w:cs="Arial"/>
              </w:rPr>
            </w:pPr>
            <w:r w:rsidRPr="007B53EE">
              <w:rPr>
                <w:rFonts w:ascii="Arial" w:hAnsi="Arial" w:cs="Arial"/>
              </w:rPr>
              <w:t>2013/14 (Pg 21)</w:t>
            </w:r>
          </w:p>
        </w:tc>
        <w:tc>
          <w:tcPr>
            <w:tcW w:w="4961" w:type="dxa"/>
            <w:tcBorders>
              <w:top w:val="single" w:sz="4" w:space="0" w:color="000000"/>
              <w:left w:val="single" w:sz="4" w:space="0" w:color="000000"/>
              <w:bottom w:val="single" w:sz="4" w:space="0" w:color="000000"/>
              <w:right w:val="single" w:sz="4" w:space="0" w:color="000000"/>
            </w:tcBorders>
          </w:tcPr>
          <w:p w:rsidR="003546B1" w:rsidRPr="007B53EE" w:rsidRDefault="003546B1" w:rsidP="00A30C10">
            <w:pPr>
              <w:rPr>
                <w:rFonts w:ascii="Arial" w:hAnsi="Arial" w:cs="Arial"/>
              </w:rPr>
            </w:pPr>
            <w:r w:rsidRPr="007B53EE">
              <w:rPr>
                <w:rFonts w:ascii="Arial" w:hAnsi="Arial" w:cs="Arial"/>
              </w:rPr>
              <w:t>Prevention and management of pressure ulcers in the District Nursing service</w:t>
            </w:r>
            <w:r w:rsidR="00744AD0" w:rsidRPr="007B53EE">
              <w:rPr>
                <w:rFonts w:ascii="Arial" w:hAnsi="Arial" w:cs="Arial"/>
              </w:rPr>
              <w:t xml:space="preserve"> Q4 results</w:t>
            </w:r>
          </w:p>
        </w:tc>
        <w:tc>
          <w:tcPr>
            <w:tcW w:w="1219" w:type="dxa"/>
            <w:tcBorders>
              <w:top w:val="single" w:sz="4" w:space="0" w:color="000000"/>
              <w:left w:val="single" w:sz="4" w:space="0" w:color="000000"/>
              <w:bottom w:val="single" w:sz="4" w:space="0" w:color="000000"/>
              <w:right w:val="single" w:sz="4" w:space="0" w:color="000000"/>
            </w:tcBorders>
          </w:tcPr>
          <w:p w:rsidR="003546B1" w:rsidRPr="007B53EE" w:rsidRDefault="003546B1" w:rsidP="00A30C10">
            <w:pPr>
              <w:rPr>
                <w:rFonts w:ascii="Arial" w:hAnsi="Arial" w:cs="Arial"/>
              </w:rPr>
            </w:pPr>
            <w:r w:rsidRPr="007B53EE">
              <w:rPr>
                <w:rFonts w:ascii="Arial" w:hAnsi="Arial" w:cs="Arial"/>
              </w:rPr>
              <w:t>Re-audit</w:t>
            </w:r>
          </w:p>
        </w:tc>
        <w:tc>
          <w:tcPr>
            <w:tcW w:w="1758" w:type="dxa"/>
            <w:tcBorders>
              <w:top w:val="single" w:sz="4" w:space="0" w:color="auto"/>
              <w:left w:val="single" w:sz="4" w:space="0" w:color="000000"/>
              <w:bottom w:val="single" w:sz="4" w:space="0" w:color="000000"/>
              <w:right w:val="single" w:sz="4" w:space="0" w:color="000000"/>
            </w:tcBorders>
            <w:shd w:val="clear" w:color="auto" w:fill="FFC000"/>
          </w:tcPr>
          <w:p w:rsidR="003546B1" w:rsidRPr="007B53EE" w:rsidRDefault="00F578A5" w:rsidP="00A30C10">
            <w:pPr>
              <w:rPr>
                <w:rFonts w:ascii="Arial" w:hAnsi="Arial" w:cs="Arial"/>
              </w:rPr>
            </w:pPr>
            <w:r w:rsidRPr="007B53EE">
              <w:rPr>
                <w:rFonts w:ascii="Arial" w:hAnsi="Arial" w:cs="Arial"/>
              </w:rPr>
              <w:t>Requires improvement</w:t>
            </w:r>
          </w:p>
        </w:tc>
        <w:tc>
          <w:tcPr>
            <w:tcW w:w="1851" w:type="dxa"/>
            <w:tcBorders>
              <w:top w:val="single" w:sz="4" w:space="0" w:color="auto"/>
              <w:left w:val="single" w:sz="4" w:space="0" w:color="000000"/>
              <w:bottom w:val="single" w:sz="4" w:space="0" w:color="000000"/>
              <w:right w:val="single" w:sz="4" w:space="0" w:color="000000"/>
            </w:tcBorders>
            <w:shd w:val="clear" w:color="auto" w:fill="FFC000"/>
          </w:tcPr>
          <w:p w:rsidR="003546B1" w:rsidRPr="007B53EE" w:rsidRDefault="003546B1" w:rsidP="00A30C10">
            <w:pPr>
              <w:rPr>
                <w:rFonts w:ascii="Arial" w:hAnsi="Arial" w:cs="Arial"/>
              </w:rPr>
            </w:pPr>
            <w:r w:rsidRPr="007B53EE">
              <w:rPr>
                <w:rFonts w:ascii="Arial" w:hAnsi="Arial" w:cs="Arial"/>
              </w:rPr>
              <w:t>Requires improvement</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3546B1" w:rsidRPr="007B53EE" w:rsidRDefault="003546B1" w:rsidP="00A30C10">
            <w:pPr>
              <w:rPr>
                <w:rFonts w:ascii="Arial" w:hAnsi="Arial" w:cs="Arial"/>
              </w:rPr>
            </w:pPr>
            <w:r w:rsidRPr="007B53EE">
              <w:rPr>
                <w:rFonts w:ascii="Arial" w:hAnsi="Arial" w:cs="Arial"/>
              </w:rPr>
              <w:t>In place</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3546B1" w:rsidRPr="007B53EE" w:rsidRDefault="003546B1" w:rsidP="00A30C10">
            <w:pPr>
              <w:rPr>
                <w:rFonts w:ascii="Arial" w:hAnsi="Arial" w:cs="Arial"/>
              </w:rPr>
            </w:pPr>
            <w:r w:rsidRPr="007B53EE">
              <w:rPr>
                <w:rFonts w:ascii="Arial" w:hAnsi="Arial" w:cs="Arial"/>
              </w:rPr>
              <w:t>In place</w:t>
            </w:r>
          </w:p>
        </w:tc>
      </w:tr>
      <w:tr w:rsidR="003546B1" w:rsidRPr="007B53EE" w:rsidTr="004A1203">
        <w:trPr>
          <w:trHeight w:val="452"/>
        </w:trPr>
        <w:tc>
          <w:tcPr>
            <w:tcW w:w="1951" w:type="dxa"/>
            <w:tcBorders>
              <w:top w:val="nil"/>
              <w:left w:val="single" w:sz="4" w:space="0" w:color="000000"/>
              <w:bottom w:val="single" w:sz="4" w:space="0" w:color="auto"/>
              <w:right w:val="single" w:sz="4" w:space="0" w:color="000000"/>
            </w:tcBorders>
          </w:tcPr>
          <w:p w:rsidR="003546B1" w:rsidRPr="007B53EE" w:rsidRDefault="00F578A5" w:rsidP="00E261B7">
            <w:pPr>
              <w:rPr>
                <w:rFonts w:ascii="Arial" w:hAnsi="Arial" w:cs="Arial"/>
              </w:rPr>
            </w:pPr>
            <w:r w:rsidRPr="007B53EE">
              <w:rPr>
                <w:rFonts w:ascii="Arial" w:hAnsi="Arial" w:cs="Arial"/>
              </w:rPr>
              <w:t>2014/15 (Pg 26)</w:t>
            </w:r>
          </w:p>
        </w:tc>
        <w:tc>
          <w:tcPr>
            <w:tcW w:w="4961" w:type="dxa"/>
            <w:tcBorders>
              <w:top w:val="nil"/>
              <w:left w:val="single" w:sz="4" w:space="0" w:color="000000"/>
              <w:bottom w:val="single" w:sz="4" w:space="0" w:color="auto"/>
              <w:right w:val="single" w:sz="4" w:space="0" w:color="000000"/>
            </w:tcBorders>
          </w:tcPr>
          <w:p w:rsidR="00F578A5" w:rsidRPr="007B53EE" w:rsidRDefault="00F578A5" w:rsidP="009D5497">
            <w:pPr>
              <w:rPr>
                <w:rFonts w:ascii="Arial" w:hAnsi="Arial" w:cs="Arial"/>
              </w:rPr>
            </w:pPr>
            <w:r w:rsidRPr="007B53EE">
              <w:rPr>
                <w:rFonts w:ascii="Arial" w:hAnsi="Arial" w:cs="Arial"/>
              </w:rPr>
              <w:t xml:space="preserve">Controlled Drugs audit </w:t>
            </w:r>
          </w:p>
          <w:p w:rsidR="003546B1" w:rsidRPr="007B53EE" w:rsidRDefault="00F578A5" w:rsidP="009D5497">
            <w:pPr>
              <w:rPr>
                <w:rFonts w:ascii="Arial" w:hAnsi="Arial" w:cs="Arial"/>
              </w:rPr>
            </w:pPr>
            <w:r w:rsidRPr="007B53EE">
              <w:rPr>
                <w:rFonts w:ascii="Arial" w:hAnsi="Arial" w:cs="Arial"/>
              </w:rPr>
              <w:t>Results for Quarter 3 2013/14 &amp; Quarter 1 2014/15</w:t>
            </w:r>
          </w:p>
        </w:tc>
        <w:tc>
          <w:tcPr>
            <w:tcW w:w="1219" w:type="dxa"/>
            <w:tcBorders>
              <w:top w:val="single" w:sz="4" w:space="0" w:color="000000"/>
              <w:left w:val="single" w:sz="4" w:space="0" w:color="000000"/>
              <w:bottom w:val="single" w:sz="4" w:space="0" w:color="auto"/>
              <w:right w:val="single" w:sz="4" w:space="0" w:color="000000"/>
            </w:tcBorders>
          </w:tcPr>
          <w:p w:rsidR="003546B1" w:rsidRPr="007B53EE" w:rsidRDefault="003546B1" w:rsidP="00E261B7">
            <w:pPr>
              <w:rPr>
                <w:rFonts w:ascii="Arial" w:hAnsi="Arial" w:cs="Arial"/>
              </w:rPr>
            </w:pPr>
            <w:r w:rsidRPr="007B53EE">
              <w:rPr>
                <w:rFonts w:ascii="Arial" w:hAnsi="Arial" w:cs="Arial"/>
              </w:rPr>
              <w:t>Re-audit</w:t>
            </w:r>
          </w:p>
        </w:tc>
        <w:tc>
          <w:tcPr>
            <w:tcW w:w="1758" w:type="dxa"/>
            <w:tcBorders>
              <w:top w:val="single" w:sz="4" w:space="0" w:color="auto"/>
              <w:left w:val="single" w:sz="4" w:space="0" w:color="000000"/>
              <w:bottom w:val="single" w:sz="4" w:space="0" w:color="auto"/>
              <w:right w:val="single" w:sz="4" w:space="0" w:color="000000"/>
            </w:tcBorders>
            <w:shd w:val="clear" w:color="auto" w:fill="FFC000"/>
          </w:tcPr>
          <w:p w:rsidR="003546B1" w:rsidRPr="007B53EE" w:rsidRDefault="00F578A5" w:rsidP="00E261B7">
            <w:pPr>
              <w:rPr>
                <w:rFonts w:ascii="Arial" w:hAnsi="Arial" w:cs="Arial"/>
              </w:rPr>
            </w:pPr>
            <w:r w:rsidRPr="007B53EE">
              <w:rPr>
                <w:rFonts w:ascii="Arial" w:hAnsi="Arial" w:cs="Arial"/>
              </w:rPr>
              <w:t>Requires improvement</w:t>
            </w:r>
          </w:p>
        </w:tc>
        <w:tc>
          <w:tcPr>
            <w:tcW w:w="1851" w:type="dxa"/>
            <w:tcBorders>
              <w:top w:val="single" w:sz="4" w:space="0" w:color="auto"/>
              <w:left w:val="single" w:sz="4" w:space="0" w:color="000000"/>
              <w:bottom w:val="single" w:sz="4" w:space="0" w:color="auto"/>
              <w:right w:val="single" w:sz="4" w:space="0" w:color="000000"/>
            </w:tcBorders>
            <w:shd w:val="clear" w:color="auto" w:fill="00B050"/>
          </w:tcPr>
          <w:p w:rsidR="003546B1" w:rsidRPr="007B53EE" w:rsidRDefault="003546B1" w:rsidP="00E261B7">
            <w:pPr>
              <w:rPr>
                <w:rFonts w:ascii="Arial" w:hAnsi="Arial" w:cs="Arial"/>
              </w:rPr>
            </w:pPr>
            <w:r w:rsidRPr="007B53EE">
              <w:rPr>
                <w:rFonts w:ascii="Arial" w:hAnsi="Arial" w:cs="Arial"/>
              </w:rPr>
              <w:t>Good</w:t>
            </w:r>
          </w:p>
        </w:tc>
        <w:tc>
          <w:tcPr>
            <w:tcW w:w="1918" w:type="dxa"/>
            <w:tcBorders>
              <w:left w:val="single" w:sz="4" w:space="0" w:color="000000"/>
              <w:bottom w:val="single" w:sz="4" w:space="0" w:color="auto"/>
              <w:right w:val="single" w:sz="4" w:space="0" w:color="000000"/>
            </w:tcBorders>
            <w:shd w:val="clear" w:color="auto" w:fill="auto"/>
          </w:tcPr>
          <w:p w:rsidR="003546B1" w:rsidRPr="007B53EE" w:rsidRDefault="006239BF" w:rsidP="006239BF">
            <w:pPr>
              <w:rPr>
                <w:rFonts w:ascii="Arial" w:hAnsi="Arial" w:cs="Arial"/>
              </w:rPr>
            </w:pPr>
            <w:r w:rsidRPr="007B53EE">
              <w:rPr>
                <w:rFonts w:ascii="Arial" w:hAnsi="Arial" w:cs="Arial"/>
              </w:rPr>
              <w:t>3/10/14</w:t>
            </w:r>
          </w:p>
        </w:tc>
        <w:tc>
          <w:tcPr>
            <w:tcW w:w="1767" w:type="dxa"/>
            <w:tcBorders>
              <w:left w:val="single" w:sz="4" w:space="0" w:color="000000"/>
              <w:bottom w:val="single" w:sz="4" w:space="0" w:color="auto"/>
              <w:right w:val="single" w:sz="4" w:space="0" w:color="000000"/>
            </w:tcBorders>
            <w:shd w:val="clear" w:color="auto" w:fill="auto"/>
          </w:tcPr>
          <w:p w:rsidR="003546B1" w:rsidRPr="007B53EE" w:rsidRDefault="003546B1" w:rsidP="00E261B7">
            <w:pPr>
              <w:rPr>
                <w:rFonts w:ascii="Arial" w:hAnsi="Arial" w:cs="Arial"/>
              </w:rPr>
            </w:pPr>
          </w:p>
        </w:tc>
      </w:tr>
      <w:tr w:rsidR="004A1203" w:rsidRPr="007B53EE" w:rsidTr="00774AC2">
        <w:tc>
          <w:tcPr>
            <w:tcW w:w="1951" w:type="dxa"/>
            <w:tcBorders>
              <w:top w:val="single" w:sz="4" w:space="0" w:color="auto"/>
              <w:left w:val="single" w:sz="4" w:space="0" w:color="auto"/>
              <w:bottom w:val="single" w:sz="4" w:space="0" w:color="auto"/>
              <w:right w:val="single" w:sz="4" w:space="0" w:color="auto"/>
            </w:tcBorders>
          </w:tcPr>
          <w:p w:rsidR="004A1203" w:rsidRPr="007B53EE" w:rsidRDefault="004A1203" w:rsidP="00774AC2">
            <w:pPr>
              <w:rPr>
                <w:rFonts w:ascii="Arial" w:hAnsi="Arial" w:cs="Arial"/>
              </w:rPr>
            </w:pPr>
            <w:r w:rsidRPr="007B53EE">
              <w:rPr>
                <w:rFonts w:ascii="Arial" w:hAnsi="Arial" w:cs="Arial"/>
              </w:rPr>
              <w:t>2014/15 (Pg 29)</w:t>
            </w:r>
          </w:p>
        </w:tc>
        <w:tc>
          <w:tcPr>
            <w:tcW w:w="4961" w:type="dxa"/>
            <w:tcBorders>
              <w:top w:val="single" w:sz="4" w:space="0" w:color="auto"/>
              <w:left w:val="single" w:sz="4" w:space="0" w:color="auto"/>
              <w:bottom w:val="single" w:sz="4" w:space="0" w:color="auto"/>
              <w:right w:val="single" w:sz="4" w:space="0" w:color="auto"/>
            </w:tcBorders>
          </w:tcPr>
          <w:p w:rsidR="004A1203" w:rsidRPr="007B53EE" w:rsidRDefault="004A1203" w:rsidP="00774AC2">
            <w:pPr>
              <w:rPr>
                <w:rFonts w:ascii="Arial" w:hAnsi="Arial" w:cs="Arial"/>
              </w:rPr>
            </w:pPr>
            <w:r w:rsidRPr="007B53EE">
              <w:rPr>
                <w:rFonts w:ascii="Arial" w:hAnsi="Arial" w:cs="Arial"/>
              </w:rPr>
              <w:t>Infection Control audit summary for quarter 1</w:t>
            </w:r>
          </w:p>
        </w:tc>
        <w:tc>
          <w:tcPr>
            <w:tcW w:w="1219" w:type="dxa"/>
            <w:tcBorders>
              <w:top w:val="single" w:sz="4" w:space="0" w:color="auto"/>
              <w:left w:val="single" w:sz="4" w:space="0" w:color="auto"/>
              <w:bottom w:val="single" w:sz="4" w:space="0" w:color="auto"/>
              <w:right w:val="single" w:sz="4" w:space="0" w:color="auto"/>
            </w:tcBorders>
          </w:tcPr>
          <w:p w:rsidR="004A1203" w:rsidRPr="007B53EE" w:rsidRDefault="004A1203" w:rsidP="00774AC2">
            <w:pPr>
              <w:rPr>
                <w:rFonts w:ascii="Arial" w:hAnsi="Arial" w:cs="Arial"/>
              </w:rPr>
            </w:pPr>
            <w:r w:rsidRPr="007B53EE">
              <w:rPr>
                <w:rFonts w:ascii="Arial" w:hAnsi="Arial" w:cs="Arial"/>
              </w:rPr>
              <w:t>Re-audit</w:t>
            </w:r>
          </w:p>
        </w:tc>
        <w:tc>
          <w:tcPr>
            <w:tcW w:w="1758" w:type="dxa"/>
            <w:tcBorders>
              <w:top w:val="single" w:sz="4" w:space="0" w:color="auto"/>
              <w:left w:val="single" w:sz="4" w:space="0" w:color="auto"/>
              <w:bottom w:val="single" w:sz="4" w:space="0" w:color="auto"/>
              <w:right w:val="single" w:sz="4" w:space="0" w:color="auto"/>
            </w:tcBorders>
            <w:shd w:val="clear" w:color="auto" w:fill="00B050"/>
          </w:tcPr>
          <w:p w:rsidR="004A1203" w:rsidRPr="007B53EE" w:rsidRDefault="004A1203" w:rsidP="00774AC2">
            <w:pPr>
              <w:rPr>
                <w:rFonts w:ascii="Arial" w:hAnsi="Arial" w:cs="Arial"/>
              </w:rPr>
            </w:pPr>
            <w:r w:rsidRPr="007B53EE">
              <w:rPr>
                <w:rFonts w:ascii="Arial" w:hAnsi="Arial" w:cs="Arial"/>
              </w:rPr>
              <w:t>Good</w:t>
            </w:r>
          </w:p>
        </w:tc>
        <w:tc>
          <w:tcPr>
            <w:tcW w:w="1851" w:type="dxa"/>
            <w:tcBorders>
              <w:top w:val="single" w:sz="4" w:space="0" w:color="auto"/>
              <w:left w:val="single" w:sz="4" w:space="0" w:color="auto"/>
              <w:bottom w:val="single" w:sz="4" w:space="0" w:color="auto"/>
              <w:right w:val="single" w:sz="4" w:space="0" w:color="auto"/>
            </w:tcBorders>
            <w:shd w:val="clear" w:color="auto" w:fill="00B050"/>
          </w:tcPr>
          <w:p w:rsidR="004A1203" w:rsidRPr="007B53EE" w:rsidRDefault="004A1203" w:rsidP="00774AC2">
            <w:pPr>
              <w:rPr>
                <w:rFonts w:ascii="Arial" w:hAnsi="Arial" w:cs="Arial"/>
              </w:rPr>
            </w:pPr>
            <w:r w:rsidRPr="007B53EE">
              <w:rPr>
                <w:rFonts w:ascii="Arial" w:hAnsi="Arial" w:cs="Arial"/>
              </w:rPr>
              <w:t>Good</w:t>
            </w:r>
          </w:p>
        </w:tc>
        <w:tc>
          <w:tcPr>
            <w:tcW w:w="1918" w:type="dxa"/>
            <w:tcBorders>
              <w:top w:val="single" w:sz="4" w:space="0" w:color="auto"/>
              <w:left w:val="single" w:sz="4" w:space="0" w:color="auto"/>
              <w:bottom w:val="single" w:sz="4" w:space="0" w:color="auto"/>
              <w:right w:val="single" w:sz="4" w:space="0" w:color="auto"/>
            </w:tcBorders>
            <w:shd w:val="clear" w:color="auto" w:fill="auto"/>
          </w:tcPr>
          <w:p w:rsidR="004A1203" w:rsidRPr="007B53EE" w:rsidRDefault="004A1203" w:rsidP="00774AC2">
            <w:pPr>
              <w:rPr>
                <w:rFonts w:ascii="Arial" w:hAnsi="Arial" w:cs="Arial"/>
              </w:rPr>
            </w:pPr>
            <w:r w:rsidRPr="007B53EE">
              <w:rPr>
                <w:rFonts w:ascii="Arial" w:hAnsi="Arial" w:cs="Arial"/>
              </w:rPr>
              <w:t>Developed at the time of the audit</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4A1203" w:rsidRPr="007B53EE" w:rsidRDefault="004A1203" w:rsidP="00774AC2">
            <w:pPr>
              <w:rPr>
                <w:rFonts w:ascii="Arial" w:hAnsi="Arial" w:cs="Arial"/>
              </w:rPr>
            </w:pPr>
            <w:r w:rsidRPr="007B53EE">
              <w:rPr>
                <w:rFonts w:ascii="Arial" w:hAnsi="Arial" w:cs="Arial"/>
              </w:rPr>
              <w:t>N/A</w:t>
            </w:r>
          </w:p>
        </w:tc>
      </w:tr>
      <w:tr w:rsidR="00304613" w:rsidRPr="007B53EE" w:rsidTr="004A1203">
        <w:tc>
          <w:tcPr>
            <w:tcW w:w="1951" w:type="dxa"/>
            <w:tcBorders>
              <w:top w:val="single" w:sz="4" w:space="0" w:color="auto"/>
              <w:left w:val="single" w:sz="4" w:space="0" w:color="auto"/>
              <w:bottom w:val="single" w:sz="4" w:space="0" w:color="auto"/>
              <w:right w:val="single" w:sz="4" w:space="0" w:color="auto"/>
            </w:tcBorders>
          </w:tcPr>
          <w:p w:rsidR="00304613" w:rsidRPr="007B53EE" w:rsidRDefault="00304613" w:rsidP="00A30C10">
            <w:pPr>
              <w:rPr>
                <w:rFonts w:ascii="Arial" w:hAnsi="Arial" w:cs="Arial"/>
              </w:rPr>
            </w:pPr>
            <w:r w:rsidRPr="007B53EE">
              <w:rPr>
                <w:rFonts w:ascii="Arial" w:hAnsi="Arial" w:cs="Arial"/>
              </w:rPr>
              <w:t>2012/13 (Pg 3</w:t>
            </w:r>
            <w:r w:rsidR="005F7101" w:rsidRPr="007B53EE">
              <w:rPr>
                <w:rFonts w:ascii="Arial" w:hAnsi="Arial" w:cs="Arial"/>
              </w:rPr>
              <w:t>6</w:t>
            </w:r>
            <w:r w:rsidRPr="007B53EE">
              <w:rPr>
                <w:rFonts w:ascii="Arial" w:hAnsi="Arial" w:cs="Arial"/>
              </w:rPr>
              <w:t>)</w:t>
            </w:r>
          </w:p>
        </w:tc>
        <w:tc>
          <w:tcPr>
            <w:tcW w:w="4961" w:type="dxa"/>
            <w:tcBorders>
              <w:top w:val="single" w:sz="4" w:space="0" w:color="auto"/>
              <w:left w:val="single" w:sz="4" w:space="0" w:color="auto"/>
              <w:bottom w:val="single" w:sz="4" w:space="0" w:color="auto"/>
              <w:right w:val="single" w:sz="4" w:space="0" w:color="auto"/>
            </w:tcBorders>
          </w:tcPr>
          <w:p w:rsidR="00304613" w:rsidRPr="007B53EE" w:rsidRDefault="00304613" w:rsidP="00A30C10">
            <w:pPr>
              <w:rPr>
                <w:rFonts w:ascii="Arial" w:hAnsi="Arial" w:cs="Arial"/>
              </w:rPr>
            </w:pPr>
            <w:r w:rsidRPr="007B53EE">
              <w:rPr>
                <w:rFonts w:ascii="Arial" w:hAnsi="Arial" w:cs="Arial"/>
              </w:rPr>
              <w:t>Access to healthcare for people with a Learning Disability</w:t>
            </w:r>
          </w:p>
        </w:tc>
        <w:tc>
          <w:tcPr>
            <w:tcW w:w="1219" w:type="dxa"/>
            <w:tcBorders>
              <w:top w:val="single" w:sz="4" w:space="0" w:color="auto"/>
              <w:left w:val="single" w:sz="4" w:space="0" w:color="auto"/>
              <w:bottom w:val="single" w:sz="4" w:space="0" w:color="auto"/>
              <w:right w:val="single" w:sz="4" w:space="0" w:color="auto"/>
            </w:tcBorders>
          </w:tcPr>
          <w:p w:rsidR="00304613" w:rsidRPr="007B53EE" w:rsidRDefault="00304613" w:rsidP="00A30C10">
            <w:pPr>
              <w:rPr>
                <w:rFonts w:ascii="Arial" w:hAnsi="Arial" w:cs="Arial"/>
              </w:rPr>
            </w:pPr>
            <w:r w:rsidRPr="007B53EE">
              <w:rPr>
                <w:rFonts w:ascii="Arial" w:hAnsi="Arial" w:cs="Arial"/>
              </w:rPr>
              <w:t>Baseline</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304613" w:rsidRPr="007B53EE" w:rsidRDefault="00304613" w:rsidP="00A30C10">
            <w:pPr>
              <w:rPr>
                <w:rFonts w:ascii="Arial" w:hAnsi="Arial" w:cs="Arial"/>
              </w:rPr>
            </w:pPr>
            <w:r w:rsidRPr="007B53EE">
              <w:rPr>
                <w:rFonts w:ascii="Arial" w:hAnsi="Arial" w:cs="Arial"/>
              </w:rPr>
              <w:t>N/A Baseline</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304613" w:rsidRPr="007B53EE" w:rsidRDefault="00304613" w:rsidP="00A30C10">
            <w:pPr>
              <w:rPr>
                <w:rFonts w:ascii="Arial" w:hAnsi="Arial" w:cs="Arial"/>
              </w:rPr>
            </w:pPr>
            <w:r w:rsidRPr="007B53EE">
              <w:rPr>
                <w:rFonts w:ascii="Arial" w:hAnsi="Arial" w:cs="Arial"/>
              </w:rPr>
              <w:t>Not rated</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rsidR="00304613" w:rsidRPr="007B53EE" w:rsidRDefault="00304613" w:rsidP="00A30C10">
            <w:pPr>
              <w:rPr>
                <w:rFonts w:ascii="Arial" w:hAnsi="Arial" w:cs="Arial"/>
              </w:rPr>
            </w:pPr>
            <w:r w:rsidRPr="007B53EE">
              <w:rPr>
                <w:rFonts w:ascii="Arial" w:hAnsi="Arial" w:cs="Arial"/>
              </w:rPr>
              <w:t>N/A – see page 36</w:t>
            </w:r>
          </w:p>
        </w:tc>
      </w:tr>
      <w:tr w:rsidR="0039023E" w:rsidRPr="007B53EE" w:rsidTr="00346971">
        <w:tc>
          <w:tcPr>
            <w:tcW w:w="1951" w:type="dxa"/>
            <w:tcBorders>
              <w:bottom w:val="single" w:sz="4" w:space="0" w:color="000000"/>
            </w:tcBorders>
            <w:shd w:val="clear" w:color="auto" w:fill="D9D9D9"/>
          </w:tcPr>
          <w:p w:rsidR="0039023E" w:rsidRPr="007B53EE" w:rsidRDefault="0039023E" w:rsidP="00346971">
            <w:pPr>
              <w:rPr>
                <w:rFonts w:ascii="Arial" w:hAnsi="Arial" w:cs="Arial"/>
                <w:b/>
              </w:rPr>
            </w:pPr>
            <w:r w:rsidRPr="007B53EE">
              <w:rPr>
                <w:rFonts w:ascii="Arial" w:hAnsi="Arial" w:cs="Arial"/>
                <w:b/>
              </w:rPr>
              <w:t>Year</w:t>
            </w:r>
          </w:p>
        </w:tc>
        <w:tc>
          <w:tcPr>
            <w:tcW w:w="4961" w:type="dxa"/>
            <w:tcBorders>
              <w:bottom w:val="single" w:sz="4" w:space="0" w:color="000000"/>
            </w:tcBorders>
            <w:shd w:val="clear" w:color="auto" w:fill="D9D9D9"/>
          </w:tcPr>
          <w:p w:rsidR="0039023E" w:rsidRPr="007B53EE" w:rsidRDefault="0039023E" w:rsidP="00346971">
            <w:pPr>
              <w:rPr>
                <w:rFonts w:ascii="Arial" w:hAnsi="Arial" w:cs="Arial"/>
                <w:b/>
              </w:rPr>
            </w:pPr>
            <w:r w:rsidRPr="007B53EE">
              <w:rPr>
                <w:rFonts w:ascii="Arial" w:hAnsi="Arial" w:cs="Arial"/>
                <w:b/>
              </w:rPr>
              <w:t>Audit Name</w:t>
            </w:r>
          </w:p>
        </w:tc>
        <w:tc>
          <w:tcPr>
            <w:tcW w:w="1219" w:type="dxa"/>
            <w:shd w:val="clear" w:color="auto" w:fill="D9D9D9"/>
          </w:tcPr>
          <w:p w:rsidR="0039023E" w:rsidRPr="007B53EE" w:rsidRDefault="0039023E" w:rsidP="00346971">
            <w:pPr>
              <w:rPr>
                <w:rFonts w:ascii="Arial" w:hAnsi="Arial" w:cs="Arial"/>
                <w:b/>
              </w:rPr>
            </w:pPr>
            <w:r w:rsidRPr="007B53EE">
              <w:rPr>
                <w:rFonts w:ascii="Arial" w:hAnsi="Arial" w:cs="Arial"/>
                <w:b/>
              </w:rPr>
              <w:t>Audit cycle</w:t>
            </w:r>
          </w:p>
        </w:tc>
        <w:tc>
          <w:tcPr>
            <w:tcW w:w="1758" w:type="dxa"/>
            <w:shd w:val="clear" w:color="auto" w:fill="D9D9D9"/>
          </w:tcPr>
          <w:p w:rsidR="0039023E" w:rsidRPr="007B53EE" w:rsidRDefault="0039023E" w:rsidP="00346971">
            <w:pPr>
              <w:rPr>
                <w:rFonts w:ascii="Arial" w:hAnsi="Arial" w:cs="Arial"/>
                <w:b/>
              </w:rPr>
            </w:pPr>
            <w:r w:rsidRPr="007B53EE">
              <w:rPr>
                <w:rFonts w:ascii="Arial" w:hAnsi="Arial" w:cs="Arial"/>
                <w:b/>
              </w:rPr>
              <w:t>Previous audit rating</w:t>
            </w:r>
          </w:p>
        </w:tc>
        <w:tc>
          <w:tcPr>
            <w:tcW w:w="1851" w:type="dxa"/>
            <w:tcBorders>
              <w:bottom w:val="single" w:sz="4" w:space="0" w:color="auto"/>
            </w:tcBorders>
            <w:shd w:val="clear" w:color="auto" w:fill="D9D9D9"/>
          </w:tcPr>
          <w:p w:rsidR="0039023E" w:rsidRPr="007B53EE" w:rsidRDefault="0039023E" w:rsidP="00346971">
            <w:pPr>
              <w:rPr>
                <w:rFonts w:ascii="Arial" w:hAnsi="Arial" w:cs="Arial"/>
                <w:b/>
              </w:rPr>
            </w:pPr>
            <w:r w:rsidRPr="007B53EE">
              <w:rPr>
                <w:rFonts w:ascii="Arial" w:hAnsi="Arial" w:cs="Arial"/>
                <w:b/>
              </w:rPr>
              <w:t>Current audit rating</w:t>
            </w:r>
          </w:p>
        </w:tc>
        <w:tc>
          <w:tcPr>
            <w:tcW w:w="1918" w:type="dxa"/>
            <w:tcBorders>
              <w:bottom w:val="single" w:sz="4" w:space="0" w:color="000000"/>
            </w:tcBorders>
            <w:shd w:val="clear" w:color="auto" w:fill="D9D9D9"/>
          </w:tcPr>
          <w:p w:rsidR="0039023E" w:rsidRPr="007B53EE" w:rsidRDefault="0039023E" w:rsidP="00346971">
            <w:pPr>
              <w:rPr>
                <w:rFonts w:ascii="Arial" w:hAnsi="Arial" w:cs="Arial"/>
                <w:b/>
              </w:rPr>
            </w:pPr>
            <w:r w:rsidRPr="007B53EE">
              <w:rPr>
                <w:rFonts w:ascii="Arial" w:hAnsi="Arial" w:cs="Arial"/>
                <w:b/>
              </w:rPr>
              <w:t>Date action plan to be developed by</w:t>
            </w:r>
          </w:p>
        </w:tc>
        <w:tc>
          <w:tcPr>
            <w:tcW w:w="1767" w:type="dxa"/>
            <w:tcBorders>
              <w:bottom w:val="single" w:sz="4" w:space="0" w:color="000000"/>
            </w:tcBorders>
            <w:shd w:val="clear" w:color="auto" w:fill="D9D9D9"/>
          </w:tcPr>
          <w:p w:rsidR="0039023E" w:rsidRPr="007B53EE" w:rsidRDefault="0039023E" w:rsidP="00346971">
            <w:pPr>
              <w:rPr>
                <w:rFonts w:ascii="Arial" w:hAnsi="Arial" w:cs="Arial"/>
                <w:b/>
              </w:rPr>
            </w:pPr>
            <w:r w:rsidRPr="007B53EE">
              <w:rPr>
                <w:rFonts w:ascii="Arial" w:hAnsi="Arial" w:cs="Arial"/>
                <w:b/>
              </w:rPr>
              <w:t>Date action plan submitted</w:t>
            </w:r>
          </w:p>
        </w:tc>
      </w:tr>
      <w:tr w:rsidR="00F578A5" w:rsidRPr="007B53EE" w:rsidTr="004A1203">
        <w:tc>
          <w:tcPr>
            <w:tcW w:w="1951" w:type="dxa"/>
          </w:tcPr>
          <w:p w:rsidR="00F578A5" w:rsidRPr="007B53EE" w:rsidRDefault="00F578A5" w:rsidP="003546B1">
            <w:pPr>
              <w:rPr>
                <w:rFonts w:ascii="Arial" w:hAnsi="Arial" w:cs="Arial"/>
              </w:rPr>
            </w:pPr>
            <w:r w:rsidRPr="007B53EE">
              <w:rPr>
                <w:rFonts w:ascii="Arial" w:hAnsi="Arial" w:cs="Arial"/>
              </w:rPr>
              <w:lastRenderedPageBreak/>
              <w:t>2014/15 (Pg 3</w:t>
            </w:r>
            <w:r w:rsidR="005F7101" w:rsidRPr="007B53EE">
              <w:rPr>
                <w:rFonts w:ascii="Arial" w:hAnsi="Arial" w:cs="Arial"/>
              </w:rPr>
              <w:t>7</w:t>
            </w:r>
            <w:r w:rsidRPr="007B53EE">
              <w:rPr>
                <w:rFonts w:ascii="Arial" w:hAnsi="Arial" w:cs="Arial"/>
              </w:rPr>
              <w:t>)</w:t>
            </w:r>
          </w:p>
        </w:tc>
        <w:tc>
          <w:tcPr>
            <w:tcW w:w="4961" w:type="dxa"/>
          </w:tcPr>
          <w:p w:rsidR="00F578A5" w:rsidRPr="007B53EE" w:rsidRDefault="00F578A5" w:rsidP="00593B12">
            <w:pPr>
              <w:pStyle w:val="Titleofreport"/>
              <w:spacing w:after="0"/>
              <w:jc w:val="left"/>
              <w:rPr>
                <w:rFonts w:ascii="Arial" w:hAnsi="Arial" w:cs="Arial"/>
              </w:rPr>
            </w:pPr>
            <w:r w:rsidRPr="007B53EE">
              <w:rPr>
                <w:rFonts w:ascii="Arial" w:hAnsi="Arial" w:cs="Arial"/>
              </w:rPr>
              <w:t>Community Hospitals Assessment Tool (CHAT) Quarter 1 results</w:t>
            </w:r>
          </w:p>
        </w:tc>
        <w:tc>
          <w:tcPr>
            <w:tcW w:w="1219" w:type="dxa"/>
          </w:tcPr>
          <w:p w:rsidR="00F578A5" w:rsidRPr="007B53EE" w:rsidRDefault="00F578A5" w:rsidP="00593B12">
            <w:pPr>
              <w:rPr>
                <w:rFonts w:ascii="Arial" w:hAnsi="Arial" w:cs="Arial"/>
              </w:rPr>
            </w:pPr>
            <w:r w:rsidRPr="007B53EE">
              <w:rPr>
                <w:rFonts w:ascii="Arial" w:hAnsi="Arial" w:cs="Arial"/>
              </w:rPr>
              <w:t>Re-audit</w:t>
            </w:r>
          </w:p>
        </w:tc>
        <w:tc>
          <w:tcPr>
            <w:tcW w:w="1758" w:type="dxa"/>
            <w:shd w:val="clear" w:color="auto" w:fill="00B050"/>
          </w:tcPr>
          <w:p w:rsidR="00F578A5" w:rsidRPr="007B53EE" w:rsidRDefault="00F578A5" w:rsidP="00593B12">
            <w:pPr>
              <w:rPr>
                <w:rFonts w:ascii="Arial" w:hAnsi="Arial" w:cs="Arial"/>
              </w:rPr>
            </w:pPr>
            <w:r w:rsidRPr="007B53EE">
              <w:rPr>
                <w:rFonts w:ascii="Arial" w:hAnsi="Arial" w:cs="Arial"/>
              </w:rPr>
              <w:t>Good</w:t>
            </w:r>
          </w:p>
        </w:tc>
        <w:tc>
          <w:tcPr>
            <w:tcW w:w="1851" w:type="dxa"/>
            <w:shd w:val="clear" w:color="auto" w:fill="00B050"/>
          </w:tcPr>
          <w:p w:rsidR="00F578A5" w:rsidRPr="007B53EE" w:rsidRDefault="00F578A5" w:rsidP="00593B12">
            <w:pPr>
              <w:rPr>
                <w:rFonts w:ascii="Arial" w:hAnsi="Arial" w:cs="Arial"/>
              </w:rPr>
            </w:pPr>
            <w:r w:rsidRPr="007B53EE">
              <w:rPr>
                <w:rFonts w:ascii="Arial" w:hAnsi="Arial" w:cs="Arial"/>
              </w:rPr>
              <w:t>Good</w:t>
            </w:r>
          </w:p>
        </w:tc>
        <w:tc>
          <w:tcPr>
            <w:tcW w:w="3685" w:type="dxa"/>
            <w:gridSpan w:val="2"/>
            <w:shd w:val="clear" w:color="auto" w:fill="auto"/>
          </w:tcPr>
          <w:p w:rsidR="00F578A5" w:rsidRPr="007B53EE" w:rsidRDefault="00F578A5" w:rsidP="00593B12">
            <w:pPr>
              <w:rPr>
                <w:rFonts w:ascii="Arial" w:hAnsi="Arial" w:cs="Arial"/>
              </w:rPr>
            </w:pPr>
            <w:r w:rsidRPr="007B53EE">
              <w:rPr>
                <w:rFonts w:ascii="Arial" w:hAnsi="Arial" w:cs="Arial"/>
              </w:rPr>
              <w:t>Previous action plan being reviewed</w:t>
            </w:r>
          </w:p>
        </w:tc>
      </w:tr>
      <w:tr w:rsidR="00833601" w:rsidRPr="007B53EE" w:rsidTr="00894D6F">
        <w:trPr>
          <w:trHeight w:val="854"/>
        </w:trPr>
        <w:tc>
          <w:tcPr>
            <w:tcW w:w="1951" w:type="dxa"/>
            <w:vMerge w:val="restart"/>
          </w:tcPr>
          <w:p w:rsidR="00833601" w:rsidRPr="007B53EE" w:rsidRDefault="00833601" w:rsidP="003546B1">
            <w:pPr>
              <w:rPr>
                <w:rFonts w:ascii="Arial" w:hAnsi="Arial" w:cs="Arial"/>
              </w:rPr>
            </w:pPr>
            <w:r w:rsidRPr="007B53EE">
              <w:rPr>
                <w:rFonts w:ascii="Arial" w:hAnsi="Arial" w:cs="Arial"/>
              </w:rPr>
              <w:t>2014/15 (Pg 41)</w:t>
            </w:r>
          </w:p>
        </w:tc>
        <w:tc>
          <w:tcPr>
            <w:tcW w:w="4961" w:type="dxa"/>
            <w:vMerge w:val="restart"/>
          </w:tcPr>
          <w:p w:rsidR="00833601" w:rsidRPr="007B53EE" w:rsidRDefault="00833601" w:rsidP="00593B12">
            <w:pPr>
              <w:pStyle w:val="Titleofreport"/>
              <w:spacing w:after="0"/>
              <w:jc w:val="left"/>
              <w:rPr>
                <w:rFonts w:ascii="Arial" w:hAnsi="Arial" w:cs="Arial"/>
              </w:rPr>
            </w:pPr>
            <w:r w:rsidRPr="007B53EE">
              <w:rPr>
                <w:rFonts w:ascii="Arial" w:hAnsi="Arial" w:cs="Arial"/>
              </w:rPr>
              <w:t>CPA audit – 2014/15 Q1 results</w:t>
            </w:r>
          </w:p>
        </w:tc>
        <w:tc>
          <w:tcPr>
            <w:tcW w:w="1219" w:type="dxa"/>
            <w:vMerge w:val="restart"/>
          </w:tcPr>
          <w:p w:rsidR="00833601" w:rsidRPr="007B53EE" w:rsidRDefault="00833601" w:rsidP="00593B12">
            <w:pPr>
              <w:rPr>
                <w:rFonts w:ascii="Arial" w:hAnsi="Arial" w:cs="Arial"/>
              </w:rPr>
            </w:pPr>
            <w:r w:rsidRPr="007B53EE">
              <w:rPr>
                <w:rFonts w:ascii="Arial" w:hAnsi="Arial" w:cs="Arial"/>
              </w:rPr>
              <w:t>Re-audit</w:t>
            </w:r>
          </w:p>
        </w:tc>
        <w:tc>
          <w:tcPr>
            <w:tcW w:w="1758" w:type="dxa"/>
            <w:shd w:val="clear" w:color="auto" w:fill="00B050"/>
          </w:tcPr>
          <w:p w:rsidR="00833601" w:rsidRPr="007B53EE" w:rsidRDefault="00833601" w:rsidP="00833601">
            <w:pPr>
              <w:rPr>
                <w:rFonts w:ascii="Arial" w:hAnsi="Arial" w:cs="Arial"/>
              </w:rPr>
            </w:pPr>
            <w:r w:rsidRPr="007B53EE">
              <w:rPr>
                <w:rFonts w:ascii="Arial" w:hAnsi="Arial" w:cs="Arial"/>
              </w:rPr>
              <w:t>Adult Mental Health = Good</w:t>
            </w:r>
          </w:p>
        </w:tc>
        <w:tc>
          <w:tcPr>
            <w:tcW w:w="1851" w:type="dxa"/>
            <w:vMerge w:val="restart"/>
            <w:shd w:val="clear" w:color="auto" w:fill="FFC000"/>
          </w:tcPr>
          <w:p w:rsidR="00833601" w:rsidRPr="007B53EE" w:rsidRDefault="00833601" w:rsidP="00593B12">
            <w:pPr>
              <w:rPr>
                <w:rFonts w:ascii="Arial" w:hAnsi="Arial" w:cs="Arial"/>
                <w:highlight w:val="yellow"/>
              </w:rPr>
            </w:pPr>
            <w:r w:rsidRPr="007B53EE">
              <w:rPr>
                <w:rFonts w:ascii="Arial" w:hAnsi="Arial" w:cs="Arial"/>
              </w:rPr>
              <w:t>Requires improvement</w:t>
            </w:r>
          </w:p>
        </w:tc>
        <w:tc>
          <w:tcPr>
            <w:tcW w:w="3685" w:type="dxa"/>
            <w:gridSpan w:val="2"/>
            <w:vMerge w:val="restart"/>
            <w:shd w:val="clear" w:color="auto" w:fill="auto"/>
          </w:tcPr>
          <w:p w:rsidR="00833601" w:rsidRPr="007B53EE" w:rsidRDefault="00833601" w:rsidP="00593B12">
            <w:pPr>
              <w:rPr>
                <w:rFonts w:ascii="Arial" w:hAnsi="Arial" w:cs="Arial"/>
                <w:highlight w:val="yellow"/>
              </w:rPr>
            </w:pPr>
            <w:r w:rsidRPr="007B53EE">
              <w:rPr>
                <w:rFonts w:ascii="Arial" w:hAnsi="Arial" w:cs="Arial"/>
              </w:rPr>
              <w:t>19/9/14</w:t>
            </w:r>
          </w:p>
        </w:tc>
      </w:tr>
      <w:tr w:rsidR="00833601" w:rsidRPr="007B53EE" w:rsidTr="00894D6F">
        <w:trPr>
          <w:trHeight w:val="854"/>
        </w:trPr>
        <w:tc>
          <w:tcPr>
            <w:tcW w:w="1951" w:type="dxa"/>
            <w:vMerge/>
          </w:tcPr>
          <w:p w:rsidR="00833601" w:rsidRPr="007B53EE" w:rsidRDefault="00833601" w:rsidP="003546B1">
            <w:pPr>
              <w:rPr>
                <w:rFonts w:ascii="Arial" w:hAnsi="Arial" w:cs="Arial"/>
              </w:rPr>
            </w:pPr>
          </w:p>
        </w:tc>
        <w:tc>
          <w:tcPr>
            <w:tcW w:w="4961" w:type="dxa"/>
            <w:vMerge/>
          </w:tcPr>
          <w:p w:rsidR="00833601" w:rsidRPr="007B53EE" w:rsidRDefault="00833601" w:rsidP="00593B12">
            <w:pPr>
              <w:pStyle w:val="Titleofreport"/>
              <w:spacing w:after="0"/>
              <w:jc w:val="left"/>
              <w:rPr>
                <w:rFonts w:ascii="Arial" w:hAnsi="Arial" w:cs="Arial"/>
              </w:rPr>
            </w:pPr>
          </w:p>
        </w:tc>
        <w:tc>
          <w:tcPr>
            <w:tcW w:w="1219" w:type="dxa"/>
            <w:vMerge/>
          </w:tcPr>
          <w:p w:rsidR="00833601" w:rsidRPr="007B53EE" w:rsidRDefault="00833601" w:rsidP="00593B12">
            <w:pPr>
              <w:rPr>
                <w:rFonts w:ascii="Arial" w:hAnsi="Arial" w:cs="Arial"/>
              </w:rPr>
            </w:pPr>
          </w:p>
        </w:tc>
        <w:tc>
          <w:tcPr>
            <w:tcW w:w="1758" w:type="dxa"/>
            <w:shd w:val="clear" w:color="auto" w:fill="00B050"/>
          </w:tcPr>
          <w:p w:rsidR="00833601" w:rsidRPr="007B53EE" w:rsidRDefault="00833601" w:rsidP="00833601">
            <w:pPr>
              <w:rPr>
                <w:rFonts w:ascii="Arial" w:hAnsi="Arial" w:cs="Arial"/>
              </w:rPr>
            </w:pPr>
            <w:r w:rsidRPr="007B53EE">
              <w:rPr>
                <w:rFonts w:ascii="Arial" w:hAnsi="Arial" w:cs="Arial"/>
              </w:rPr>
              <w:t>Forensic = Good</w:t>
            </w:r>
          </w:p>
        </w:tc>
        <w:tc>
          <w:tcPr>
            <w:tcW w:w="1851" w:type="dxa"/>
            <w:vMerge/>
            <w:shd w:val="clear" w:color="auto" w:fill="FFC000"/>
          </w:tcPr>
          <w:p w:rsidR="00833601" w:rsidRPr="007B53EE" w:rsidRDefault="00833601" w:rsidP="00593B12">
            <w:pPr>
              <w:rPr>
                <w:rFonts w:ascii="Arial" w:hAnsi="Arial" w:cs="Arial"/>
              </w:rPr>
            </w:pPr>
          </w:p>
        </w:tc>
        <w:tc>
          <w:tcPr>
            <w:tcW w:w="3685" w:type="dxa"/>
            <w:gridSpan w:val="2"/>
            <w:vMerge/>
            <w:shd w:val="clear" w:color="auto" w:fill="auto"/>
          </w:tcPr>
          <w:p w:rsidR="00833601" w:rsidRPr="007B53EE" w:rsidRDefault="00833601" w:rsidP="00593B12">
            <w:pPr>
              <w:rPr>
                <w:rFonts w:ascii="Arial" w:hAnsi="Arial" w:cs="Arial"/>
              </w:rPr>
            </w:pPr>
          </w:p>
        </w:tc>
      </w:tr>
      <w:tr w:rsidR="00833601" w:rsidRPr="007B53EE" w:rsidTr="00894D6F">
        <w:trPr>
          <w:trHeight w:val="854"/>
        </w:trPr>
        <w:tc>
          <w:tcPr>
            <w:tcW w:w="1951" w:type="dxa"/>
            <w:vMerge/>
          </w:tcPr>
          <w:p w:rsidR="00833601" w:rsidRPr="007B53EE" w:rsidRDefault="00833601" w:rsidP="003546B1">
            <w:pPr>
              <w:rPr>
                <w:rFonts w:ascii="Arial" w:hAnsi="Arial" w:cs="Arial"/>
              </w:rPr>
            </w:pPr>
          </w:p>
        </w:tc>
        <w:tc>
          <w:tcPr>
            <w:tcW w:w="4961" w:type="dxa"/>
            <w:vMerge/>
          </w:tcPr>
          <w:p w:rsidR="00833601" w:rsidRPr="007B53EE" w:rsidRDefault="00833601" w:rsidP="00593B12">
            <w:pPr>
              <w:pStyle w:val="Titleofreport"/>
              <w:spacing w:after="0"/>
              <w:jc w:val="left"/>
              <w:rPr>
                <w:rFonts w:ascii="Arial" w:hAnsi="Arial" w:cs="Arial"/>
              </w:rPr>
            </w:pPr>
          </w:p>
        </w:tc>
        <w:tc>
          <w:tcPr>
            <w:tcW w:w="1219" w:type="dxa"/>
            <w:vMerge/>
          </w:tcPr>
          <w:p w:rsidR="00833601" w:rsidRPr="007B53EE" w:rsidRDefault="00833601" w:rsidP="00593B12">
            <w:pPr>
              <w:rPr>
                <w:rFonts w:ascii="Arial" w:hAnsi="Arial" w:cs="Arial"/>
              </w:rPr>
            </w:pPr>
          </w:p>
        </w:tc>
        <w:tc>
          <w:tcPr>
            <w:tcW w:w="1758" w:type="dxa"/>
            <w:shd w:val="clear" w:color="auto" w:fill="FFC000"/>
          </w:tcPr>
          <w:p w:rsidR="00833601" w:rsidRPr="007B53EE" w:rsidRDefault="00833601" w:rsidP="007F43DA">
            <w:pPr>
              <w:rPr>
                <w:rFonts w:ascii="Arial" w:hAnsi="Arial" w:cs="Arial"/>
              </w:rPr>
            </w:pPr>
            <w:r w:rsidRPr="007B53EE">
              <w:rPr>
                <w:rFonts w:ascii="Arial" w:hAnsi="Arial" w:cs="Arial"/>
              </w:rPr>
              <w:t>CAMHS = Requires improvement</w:t>
            </w:r>
          </w:p>
        </w:tc>
        <w:tc>
          <w:tcPr>
            <w:tcW w:w="1851" w:type="dxa"/>
            <w:vMerge/>
            <w:shd w:val="clear" w:color="auto" w:fill="FFC000"/>
          </w:tcPr>
          <w:p w:rsidR="00833601" w:rsidRPr="007B53EE" w:rsidRDefault="00833601" w:rsidP="00593B12">
            <w:pPr>
              <w:rPr>
                <w:rFonts w:ascii="Arial" w:hAnsi="Arial" w:cs="Arial"/>
              </w:rPr>
            </w:pPr>
          </w:p>
        </w:tc>
        <w:tc>
          <w:tcPr>
            <w:tcW w:w="3685" w:type="dxa"/>
            <w:gridSpan w:val="2"/>
            <w:vMerge/>
            <w:shd w:val="clear" w:color="auto" w:fill="auto"/>
          </w:tcPr>
          <w:p w:rsidR="00833601" w:rsidRPr="007B53EE" w:rsidRDefault="00833601" w:rsidP="00593B12">
            <w:pPr>
              <w:rPr>
                <w:rFonts w:ascii="Arial" w:hAnsi="Arial" w:cs="Arial"/>
              </w:rPr>
            </w:pPr>
          </w:p>
        </w:tc>
      </w:tr>
    </w:tbl>
    <w:p w:rsidR="00584EE0" w:rsidRPr="007B53EE" w:rsidRDefault="00584EE0">
      <w:pPr>
        <w:rPr>
          <w:rFonts w:ascii="Arial" w:hAnsi="Arial" w:cs="Arial"/>
        </w:rPr>
      </w:pPr>
    </w:p>
    <w:p w:rsidR="00AA318A" w:rsidRPr="007B53EE" w:rsidRDefault="00694E7C" w:rsidP="00694E7C">
      <w:pPr>
        <w:jc w:val="both"/>
        <w:rPr>
          <w:rFonts w:ascii="Arial" w:hAnsi="Arial" w:cs="Arial"/>
        </w:rPr>
      </w:pPr>
      <w:r w:rsidRPr="007B53EE">
        <w:rPr>
          <w:rFonts w:ascii="Arial" w:hAnsi="Arial" w:cs="Arial"/>
        </w:rPr>
        <w:t>A summary of results for each audit is provided in appendix 1, full reports for each of the audits and action plans can be obtained from</w:t>
      </w:r>
      <w:r w:rsidR="003260F3" w:rsidRPr="007B53EE">
        <w:rPr>
          <w:rFonts w:ascii="Arial" w:hAnsi="Arial" w:cs="Arial"/>
        </w:rPr>
        <w:t xml:space="preserve"> </w:t>
      </w:r>
      <w:r w:rsidR="00AA318A" w:rsidRPr="007B53EE">
        <w:rPr>
          <w:rFonts w:ascii="Arial" w:hAnsi="Arial" w:cs="Arial"/>
        </w:rPr>
        <w:t xml:space="preserve">the </w:t>
      </w:r>
      <w:r w:rsidR="00CA011B" w:rsidRPr="007B53EE">
        <w:rPr>
          <w:rFonts w:ascii="Arial" w:hAnsi="Arial" w:cs="Arial"/>
        </w:rPr>
        <w:t xml:space="preserve">Quality &amp; Audit Team. </w:t>
      </w:r>
      <w:hyperlink r:id="rId17" w:history="1">
        <w:r w:rsidR="00AA318A" w:rsidRPr="007B53EE">
          <w:rPr>
            <w:rStyle w:val="Hyperlink"/>
            <w:rFonts w:ascii="Arial" w:hAnsi="Arial" w:cs="Arial"/>
          </w:rPr>
          <w:t>Clinical.audit@oxfordhealth.nhs.uk</w:t>
        </w:r>
      </w:hyperlink>
    </w:p>
    <w:p w:rsidR="00E114E4" w:rsidRPr="007B53EE" w:rsidRDefault="00E114E4" w:rsidP="00694E7C">
      <w:pPr>
        <w:rPr>
          <w:rFonts w:ascii="Arial" w:hAnsi="Arial" w:cs="Arial"/>
        </w:rPr>
      </w:pPr>
    </w:p>
    <w:p w:rsidR="004A1203" w:rsidRPr="007B53EE" w:rsidRDefault="004A1203" w:rsidP="00E26853">
      <w:pPr>
        <w:rPr>
          <w:rFonts w:ascii="Arial" w:hAnsi="Arial" w:cs="Arial"/>
          <w:b/>
          <w:u w:val="single"/>
        </w:rPr>
      </w:pPr>
    </w:p>
    <w:p w:rsidR="0053187D" w:rsidRPr="007B53EE" w:rsidRDefault="0053187D" w:rsidP="00E26853">
      <w:pPr>
        <w:rPr>
          <w:rFonts w:ascii="Arial" w:hAnsi="Arial" w:cs="Arial"/>
          <w:b/>
          <w:u w:val="single"/>
        </w:rPr>
      </w:pPr>
    </w:p>
    <w:p w:rsidR="0053187D" w:rsidRPr="007B53EE" w:rsidRDefault="0053187D" w:rsidP="00E26853">
      <w:pPr>
        <w:rPr>
          <w:rFonts w:ascii="Arial" w:hAnsi="Arial" w:cs="Arial"/>
          <w:b/>
          <w:u w:val="single"/>
        </w:rPr>
      </w:pPr>
    </w:p>
    <w:p w:rsidR="0053187D" w:rsidRDefault="0053187D" w:rsidP="00E26853">
      <w:pPr>
        <w:rPr>
          <w:rFonts w:ascii="Arial" w:hAnsi="Arial" w:cs="Arial"/>
          <w:b/>
          <w:u w:val="single"/>
        </w:rPr>
      </w:pPr>
    </w:p>
    <w:p w:rsidR="00BA5586" w:rsidRDefault="00BA5586" w:rsidP="00E26853">
      <w:pPr>
        <w:rPr>
          <w:rFonts w:ascii="Arial" w:hAnsi="Arial" w:cs="Arial"/>
          <w:b/>
          <w:u w:val="single"/>
        </w:rPr>
      </w:pPr>
    </w:p>
    <w:p w:rsidR="00BA5586" w:rsidRDefault="00BA5586" w:rsidP="00E26853">
      <w:pPr>
        <w:rPr>
          <w:rFonts w:ascii="Arial" w:hAnsi="Arial" w:cs="Arial"/>
          <w:b/>
          <w:u w:val="single"/>
        </w:rPr>
      </w:pPr>
    </w:p>
    <w:p w:rsidR="00BA5586" w:rsidRDefault="00BA5586" w:rsidP="00E26853">
      <w:pPr>
        <w:rPr>
          <w:rFonts w:ascii="Arial" w:hAnsi="Arial" w:cs="Arial"/>
          <w:b/>
          <w:u w:val="single"/>
        </w:rPr>
      </w:pPr>
    </w:p>
    <w:p w:rsidR="00BA5586" w:rsidRDefault="00BA5586" w:rsidP="00E26853">
      <w:pPr>
        <w:rPr>
          <w:rFonts w:ascii="Arial" w:hAnsi="Arial" w:cs="Arial"/>
          <w:b/>
          <w:u w:val="single"/>
        </w:rPr>
      </w:pPr>
    </w:p>
    <w:p w:rsidR="00BA5586" w:rsidRDefault="00BA5586" w:rsidP="00E26853">
      <w:pPr>
        <w:rPr>
          <w:rFonts w:ascii="Arial" w:hAnsi="Arial" w:cs="Arial"/>
          <w:b/>
          <w:u w:val="single"/>
        </w:rPr>
      </w:pPr>
    </w:p>
    <w:p w:rsidR="00BA5586" w:rsidRDefault="00BA5586" w:rsidP="00E26853">
      <w:pPr>
        <w:rPr>
          <w:rFonts w:ascii="Arial" w:hAnsi="Arial" w:cs="Arial"/>
          <w:b/>
          <w:u w:val="single"/>
        </w:rPr>
      </w:pPr>
    </w:p>
    <w:p w:rsidR="00BA5586" w:rsidRDefault="00BA5586" w:rsidP="00E26853">
      <w:pPr>
        <w:rPr>
          <w:rFonts w:ascii="Arial" w:hAnsi="Arial" w:cs="Arial"/>
          <w:b/>
          <w:u w:val="single"/>
        </w:rPr>
        <w:sectPr w:rsidR="00BA5586" w:rsidSect="0053187D">
          <w:pgSz w:w="16839" w:h="11907" w:orient="landscape" w:code="9"/>
          <w:pgMar w:top="851" w:right="289" w:bottom="709" w:left="1440" w:header="425" w:footer="17" w:gutter="0"/>
          <w:cols w:space="708"/>
          <w:docGrid w:linePitch="360"/>
        </w:sectPr>
      </w:pPr>
    </w:p>
    <w:p w:rsidR="00BA5586" w:rsidRPr="00E50557" w:rsidRDefault="00ED73D9" w:rsidP="00BA5586">
      <w:pPr>
        <w:jc w:val="center"/>
        <w:rPr>
          <w:rFonts w:ascii="Segoe UI" w:hAnsi="Segoe UI" w:cs="Segoe UI"/>
          <w:b/>
          <w:noProof/>
          <w:u w:val="single"/>
        </w:rPr>
      </w:pPr>
      <w:r>
        <w:rPr>
          <w:rFonts w:ascii="Segoe UI" w:hAnsi="Segoe UI" w:cs="Segoe UI"/>
          <w:b/>
          <w:noProof/>
          <w:u w:val="single"/>
        </w:rPr>
        <w:lastRenderedPageBreak/>
        <w:t xml:space="preserve">1.6. </w:t>
      </w:r>
      <w:r w:rsidR="00BA5586" w:rsidRPr="00E50557">
        <w:rPr>
          <w:rFonts w:ascii="Segoe UI" w:hAnsi="Segoe UI" w:cs="Segoe UI"/>
          <w:b/>
          <w:noProof/>
          <w:u w:val="single"/>
        </w:rPr>
        <w:t xml:space="preserve">Essential Standards </w:t>
      </w:r>
      <w:r w:rsidR="000D49E4">
        <w:rPr>
          <w:rFonts w:ascii="Segoe UI" w:hAnsi="Segoe UI" w:cs="Segoe UI"/>
          <w:b/>
          <w:noProof/>
          <w:u w:val="single"/>
        </w:rPr>
        <w:t xml:space="preserve">Mental Health Inpatient wards </w:t>
      </w:r>
      <w:r w:rsidR="00BA5586" w:rsidRPr="00E50557">
        <w:rPr>
          <w:rFonts w:ascii="Segoe UI" w:hAnsi="Segoe UI" w:cs="Segoe UI"/>
          <w:b/>
          <w:noProof/>
          <w:u w:val="single"/>
        </w:rPr>
        <w:t xml:space="preserve">– </w:t>
      </w:r>
      <w:r w:rsidR="00BA5586">
        <w:rPr>
          <w:rFonts w:ascii="Segoe UI" w:hAnsi="Segoe UI" w:cs="Segoe UI"/>
          <w:b/>
          <w:noProof/>
          <w:u w:val="single"/>
        </w:rPr>
        <w:t>August</w:t>
      </w:r>
      <w:r w:rsidR="00BA5586" w:rsidRPr="00E50557">
        <w:rPr>
          <w:rFonts w:ascii="Segoe UI" w:hAnsi="Segoe UI" w:cs="Segoe UI"/>
          <w:b/>
          <w:noProof/>
          <w:u w:val="single"/>
        </w:rPr>
        <w:t xml:space="preserve"> 2014</w:t>
      </w:r>
    </w:p>
    <w:p w:rsidR="00BA5586" w:rsidRPr="00E50557" w:rsidRDefault="00BA5586" w:rsidP="00BA5586">
      <w:pPr>
        <w:rPr>
          <w:rFonts w:ascii="Segoe UI" w:hAnsi="Segoe UI" w:cs="Segoe UI"/>
          <w:noProof/>
        </w:rPr>
      </w:pPr>
    </w:p>
    <w:p w:rsidR="00BA5586" w:rsidRDefault="00BA5586" w:rsidP="00BA5586">
      <w:pPr>
        <w:rPr>
          <w:rFonts w:ascii="Segoe UI" w:hAnsi="Segoe UI" w:cs="Segoe UI"/>
          <w:noProof/>
        </w:rPr>
      </w:pPr>
      <w:r w:rsidRPr="00E50557">
        <w:rPr>
          <w:rFonts w:ascii="Segoe UI" w:hAnsi="Segoe UI" w:cs="Segoe UI"/>
          <w:noProof/>
        </w:rPr>
        <w:t>Data was received from 2</w:t>
      </w:r>
      <w:r>
        <w:rPr>
          <w:rFonts w:ascii="Segoe UI" w:hAnsi="Segoe UI" w:cs="Segoe UI"/>
          <w:noProof/>
        </w:rPr>
        <w:t>2 out of 24</w:t>
      </w:r>
      <w:r w:rsidRPr="00E50557">
        <w:rPr>
          <w:rFonts w:ascii="Segoe UI" w:hAnsi="Segoe UI" w:cs="Segoe UI"/>
          <w:noProof/>
        </w:rPr>
        <w:t xml:space="preserve"> wards. Data </w:t>
      </w:r>
      <w:r>
        <w:rPr>
          <w:rFonts w:ascii="Segoe UI" w:hAnsi="Segoe UI" w:cs="Segoe UI"/>
          <w:noProof/>
        </w:rPr>
        <w:t xml:space="preserve">was not received from Ashurst and Cotswold House Oxford. </w:t>
      </w:r>
    </w:p>
    <w:p w:rsidR="00BA5586" w:rsidRPr="00E50557" w:rsidRDefault="00BA5586" w:rsidP="00BA5586">
      <w:pPr>
        <w:rPr>
          <w:rFonts w:ascii="Segoe UI" w:hAnsi="Segoe UI" w:cs="Segoe UI"/>
        </w:rPr>
      </w:pPr>
      <w:r w:rsidRPr="00E50557">
        <w:rPr>
          <w:rFonts w:ascii="Segoe UI" w:hAnsi="Segoe UI" w:cs="Segoe UI"/>
          <w:noProof/>
        </w:rPr>
        <w:t>Essen</w:t>
      </w:r>
      <w:r>
        <w:rPr>
          <w:rFonts w:ascii="Segoe UI" w:hAnsi="Segoe UI" w:cs="Segoe UI"/>
          <w:noProof/>
        </w:rPr>
        <w:t>tial Standards audit evaluates the care provided in the inpatient units against  4</w:t>
      </w:r>
      <w:r w:rsidRPr="00E50557">
        <w:rPr>
          <w:rFonts w:ascii="Segoe UI" w:hAnsi="Segoe UI" w:cs="Segoe UI"/>
          <w:noProof/>
        </w:rPr>
        <w:t>0  standards</w:t>
      </w:r>
      <w:r>
        <w:rPr>
          <w:rFonts w:ascii="Segoe UI" w:hAnsi="Segoe UI" w:cs="Segoe UI"/>
          <w:noProof/>
        </w:rPr>
        <w:t xml:space="preserve"> of care</w:t>
      </w:r>
      <w:r w:rsidRPr="00E50557">
        <w:rPr>
          <w:rFonts w:ascii="Segoe UI" w:hAnsi="Segoe UI" w:cs="Segoe UI"/>
          <w:noProof/>
        </w:rPr>
        <w:t>.</w:t>
      </w:r>
      <w:r>
        <w:rPr>
          <w:rFonts w:ascii="Segoe UI" w:hAnsi="Segoe UI" w:cs="Segoe UI"/>
        </w:rPr>
        <w:t xml:space="preserve"> The audit involves 19 standards related to</w:t>
      </w:r>
      <w:r w:rsidRPr="00E50557">
        <w:rPr>
          <w:rFonts w:ascii="Segoe UI" w:hAnsi="Segoe UI" w:cs="Segoe UI"/>
        </w:rPr>
        <w:t xml:space="preserve"> patient </w:t>
      </w:r>
      <w:r>
        <w:rPr>
          <w:rFonts w:ascii="Segoe UI" w:hAnsi="Segoe UI" w:cs="Segoe UI"/>
        </w:rPr>
        <w:t>experience of care and 21 standards related to</w:t>
      </w:r>
      <w:r w:rsidRPr="00E50557">
        <w:rPr>
          <w:rFonts w:ascii="Segoe UI" w:hAnsi="Segoe UI" w:cs="Segoe UI"/>
        </w:rPr>
        <w:t xml:space="preserve"> clinical care provided by staff.</w:t>
      </w:r>
    </w:p>
    <w:p w:rsidR="00BA5586" w:rsidRPr="00E50557" w:rsidRDefault="00BA5586" w:rsidP="00BA5586">
      <w:pPr>
        <w:rPr>
          <w:rFonts w:ascii="Segoe UI" w:hAnsi="Segoe UI" w:cs="Segoe UI"/>
          <w:noProof/>
        </w:rPr>
      </w:pPr>
    </w:p>
    <w:p w:rsidR="00BA5586" w:rsidRDefault="00BA5586" w:rsidP="00BA5586">
      <w:pPr>
        <w:rPr>
          <w:rFonts w:ascii="Segoe UI" w:hAnsi="Segoe UI" w:cs="Segoe UI"/>
          <w:noProof/>
        </w:rPr>
      </w:pPr>
      <w:r w:rsidRPr="00E50557">
        <w:rPr>
          <w:rFonts w:ascii="Segoe UI" w:hAnsi="Segoe UI" w:cs="Segoe UI"/>
          <w:noProof/>
        </w:rPr>
        <w:t>The overall sample size is 1</w:t>
      </w:r>
      <w:r>
        <w:rPr>
          <w:rFonts w:ascii="Segoe UI" w:hAnsi="Segoe UI" w:cs="Segoe UI"/>
          <w:noProof/>
        </w:rPr>
        <w:t>10</w:t>
      </w:r>
      <w:r w:rsidRPr="00E50557">
        <w:rPr>
          <w:rFonts w:ascii="Segoe UI" w:hAnsi="Segoe UI" w:cs="Segoe UI"/>
          <w:noProof/>
        </w:rPr>
        <w:t xml:space="preserve">, although this varies from question to question. Some standards were not relevant to some patients because of factors like the specific nature of the mental health problem they are suffering from and </w:t>
      </w:r>
      <w:r>
        <w:rPr>
          <w:rFonts w:ascii="Segoe UI" w:hAnsi="Segoe UI" w:cs="Segoe UI"/>
          <w:noProof/>
        </w:rPr>
        <w:t xml:space="preserve"> the patients’</w:t>
      </w:r>
      <w:r w:rsidRPr="00E50557">
        <w:rPr>
          <w:rFonts w:ascii="Segoe UI" w:hAnsi="Segoe UI" w:cs="Segoe UI"/>
          <w:noProof/>
        </w:rPr>
        <w:t xml:space="preserve"> presentation at the time of data collection. The compliance to a standard is based on the number of patie</w:t>
      </w:r>
      <w:r>
        <w:rPr>
          <w:rFonts w:ascii="Segoe UI" w:hAnsi="Segoe UI" w:cs="Segoe UI"/>
          <w:noProof/>
        </w:rPr>
        <w:t>nts to whom the standard is applicable at the time of data collection</w:t>
      </w:r>
      <w:r w:rsidRPr="00E50557">
        <w:rPr>
          <w:rFonts w:ascii="Segoe UI" w:hAnsi="Segoe UI" w:cs="Segoe UI"/>
          <w:noProof/>
        </w:rPr>
        <w:t>.</w:t>
      </w:r>
    </w:p>
    <w:p w:rsidR="00BA5586" w:rsidRDefault="00BA5586" w:rsidP="00BA5586">
      <w:pPr>
        <w:rPr>
          <w:rFonts w:ascii="Segoe UI" w:hAnsi="Segoe UI" w:cs="Segoe UI"/>
          <w:noProof/>
        </w:rPr>
      </w:pPr>
    </w:p>
    <w:p w:rsidR="00BA5586" w:rsidRDefault="00BA5586" w:rsidP="00BA5586">
      <w:pPr>
        <w:rPr>
          <w:rFonts w:ascii="Segoe UI" w:hAnsi="Segoe UI" w:cs="Segoe UI"/>
          <w:noProof/>
        </w:rPr>
      </w:pPr>
      <w:r>
        <w:rPr>
          <w:rFonts w:ascii="Segoe UI" w:hAnsi="Segoe UI" w:cs="Segoe UI"/>
          <w:noProof/>
        </w:rPr>
        <w:t>The tool has been reviewed in June 2014 and some new questions are added, for which  previous data will not be available. Some of the wards have used the older version of the tool and this is noted.</w:t>
      </w:r>
    </w:p>
    <w:p w:rsidR="00BA5586" w:rsidRDefault="00BA5586" w:rsidP="00E26853">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1966"/>
        <w:gridCol w:w="1842"/>
        <w:gridCol w:w="2268"/>
        <w:gridCol w:w="1808"/>
      </w:tblGrid>
      <w:tr w:rsidR="00BA5586" w:rsidRPr="00BA5310" w:rsidTr="00695B6B">
        <w:trPr>
          <w:trHeight w:val="314"/>
        </w:trPr>
        <w:tc>
          <w:tcPr>
            <w:tcW w:w="1970" w:type="dxa"/>
            <w:shd w:val="clear" w:color="auto" w:fill="auto"/>
          </w:tcPr>
          <w:p w:rsidR="00BA5586" w:rsidRPr="00BA5310" w:rsidRDefault="00BA5586" w:rsidP="00695B6B">
            <w:pPr>
              <w:widowControl w:val="0"/>
              <w:tabs>
                <w:tab w:val="left" w:pos="2771"/>
              </w:tabs>
              <w:autoSpaceDE w:val="0"/>
              <w:autoSpaceDN w:val="0"/>
              <w:adjustRightInd w:val="0"/>
              <w:rPr>
                <w:rFonts w:ascii="Segoe UI" w:hAnsi="Segoe UI" w:cs="Segoe UI"/>
                <w:b/>
                <w:bCs/>
                <w:color w:val="000000"/>
                <w:sz w:val="20"/>
                <w:szCs w:val="20"/>
              </w:rPr>
            </w:pPr>
            <w:r w:rsidRPr="00BA5310">
              <w:rPr>
                <w:rFonts w:ascii="Segoe UI" w:hAnsi="Segoe UI" w:cs="Segoe UI"/>
                <w:b/>
                <w:bCs/>
                <w:color w:val="000000"/>
                <w:sz w:val="20"/>
                <w:szCs w:val="20"/>
              </w:rPr>
              <w:t>Audit Rating</w:t>
            </w:r>
          </w:p>
        </w:tc>
        <w:tc>
          <w:tcPr>
            <w:tcW w:w="1966" w:type="dxa"/>
            <w:shd w:val="clear" w:color="auto" w:fill="auto"/>
          </w:tcPr>
          <w:p w:rsidR="00BA5586" w:rsidRPr="00BA5310" w:rsidRDefault="00BA5586" w:rsidP="00695B6B">
            <w:pPr>
              <w:widowControl w:val="0"/>
              <w:tabs>
                <w:tab w:val="left" w:pos="2771"/>
              </w:tabs>
              <w:autoSpaceDE w:val="0"/>
              <w:autoSpaceDN w:val="0"/>
              <w:adjustRightInd w:val="0"/>
              <w:rPr>
                <w:rFonts w:ascii="Segoe UI" w:hAnsi="Segoe UI" w:cs="Segoe UI"/>
                <w:bCs/>
                <w:color w:val="000000"/>
                <w:sz w:val="20"/>
                <w:szCs w:val="20"/>
              </w:rPr>
            </w:pPr>
            <w:r w:rsidRPr="00BA5310">
              <w:rPr>
                <w:rFonts w:ascii="Segoe UI" w:hAnsi="Segoe UI" w:cs="Segoe UI"/>
                <w:bCs/>
                <w:color w:val="000000"/>
                <w:sz w:val="20"/>
                <w:szCs w:val="20"/>
              </w:rPr>
              <w:t xml:space="preserve">Excellent </w:t>
            </w:r>
          </w:p>
        </w:tc>
        <w:tc>
          <w:tcPr>
            <w:tcW w:w="1842" w:type="dxa"/>
            <w:shd w:val="clear" w:color="auto" w:fill="00B050"/>
          </w:tcPr>
          <w:p w:rsidR="00BA5586" w:rsidRPr="00BA5310" w:rsidRDefault="00BA5586" w:rsidP="00695B6B">
            <w:pPr>
              <w:widowControl w:val="0"/>
              <w:tabs>
                <w:tab w:val="left" w:pos="2771"/>
              </w:tabs>
              <w:autoSpaceDE w:val="0"/>
              <w:autoSpaceDN w:val="0"/>
              <w:adjustRightInd w:val="0"/>
              <w:rPr>
                <w:rFonts w:ascii="Segoe UI" w:hAnsi="Segoe UI" w:cs="Segoe UI"/>
                <w:b/>
                <w:bCs/>
                <w:color w:val="000000"/>
                <w:szCs w:val="20"/>
              </w:rPr>
            </w:pPr>
            <w:r w:rsidRPr="00BA5310">
              <w:rPr>
                <w:rFonts w:ascii="Segoe UI" w:hAnsi="Segoe UI" w:cs="Segoe UI"/>
                <w:b/>
                <w:bCs/>
                <w:color w:val="000000"/>
                <w:szCs w:val="20"/>
              </w:rPr>
              <w:t xml:space="preserve">Good </w:t>
            </w:r>
          </w:p>
        </w:tc>
        <w:tc>
          <w:tcPr>
            <w:tcW w:w="2268" w:type="dxa"/>
            <w:shd w:val="clear" w:color="auto" w:fill="auto"/>
          </w:tcPr>
          <w:p w:rsidR="00BA5586" w:rsidRPr="00BA5310" w:rsidRDefault="00BA5586" w:rsidP="00695B6B">
            <w:pPr>
              <w:widowControl w:val="0"/>
              <w:tabs>
                <w:tab w:val="left" w:pos="2771"/>
              </w:tabs>
              <w:autoSpaceDE w:val="0"/>
              <w:autoSpaceDN w:val="0"/>
              <w:adjustRightInd w:val="0"/>
              <w:rPr>
                <w:rFonts w:ascii="Segoe UI" w:hAnsi="Segoe UI" w:cs="Segoe UI"/>
                <w:bCs/>
                <w:color w:val="000000"/>
                <w:sz w:val="20"/>
                <w:szCs w:val="20"/>
              </w:rPr>
            </w:pPr>
            <w:r w:rsidRPr="00BA5310">
              <w:rPr>
                <w:rFonts w:ascii="Segoe UI" w:hAnsi="Segoe UI" w:cs="Segoe UI"/>
                <w:bCs/>
                <w:color w:val="000000"/>
                <w:sz w:val="20"/>
                <w:szCs w:val="20"/>
              </w:rPr>
              <w:t xml:space="preserve">Requires Improvement </w:t>
            </w:r>
          </w:p>
        </w:tc>
        <w:tc>
          <w:tcPr>
            <w:tcW w:w="1808" w:type="dxa"/>
            <w:shd w:val="clear" w:color="auto" w:fill="auto"/>
          </w:tcPr>
          <w:p w:rsidR="00BA5586" w:rsidRPr="00BA5310" w:rsidRDefault="00BA5586" w:rsidP="00695B6B">
            <w:pPr>
              <w:widowControl w:val="0"/>
              <w:tabs>
                <w:tab w:val="left" w:pos="2771"/>
              </w:tabs>
              <w:autoSpaceDE w:val="0"/>
              <w:autoSpaceDN w:val="0"/>
              <w:adjustRightInd w:val="0"/>
              <w:rPr>
                <w:rFonts w:ascii="Segoe UI" w:hAnsi="Segoe UI" w:cs="Segoe UI"/>
                <w:bCs/>
                <w:color w:val="000000"/>
                <w:sz w:val="20"/>
                <w:szCs w:val="20"/>
              </w:rPr>
            </w:pPr>
            <w:r w:rsidRPr="00BA5310">
              <w:rPr>
                <w:rFonts w:ascii="Segoe UI" w:hAnsi="Segoe UI" w:cs="Segoe UI"/>
                <w:bCs/>
                <w:color w:val="000000"/>
                <w:sz w:val="20"/>
                <w:szCs w:val="20"/>
              </w:rPr>
              <w:t xml:space="preserve">Unacceptable </w:t>
            </w:r>
          </w:p>
        </w:tc>
      </w:tr>
    </w:tbl>
    <w:p w:rsidR="00BA5586" w:rsidRDefault="00BA5586" w:rsidP="00E26853">
      <w:pPr>
        <w:rPr>
          <w:rFonts w:ascii="Arial" w:hAnsi="Arial" w:cs="Arial"/>
          <w:b/>
          <w:u w:val="single"/>
        </w:rPr>
      </w:pPr>
    </w:p>
    <w:p w:rsidR="00BA5586" w:rsidRDefault="001B1F94" w:rsidP="00E26853">
      <w:pPr>
        <w:rPr>
          <w:rFonts w:ascii="Arial" w:hAnsi="Arial" w:cs="Arial"/>
          <w:b/>
          <w:u w:val="single"/>
        </w:rPr>
      </w:pPr>
      <w:r>
        <w:rPr>
          <w:noProof/>
        </w:rPr>
        <w:drawing>
          <wp:inline distT="0" distB="0" distL="0" distR="0">
            <wp:extent cx="6653217" cy="2489651"/>
            <wp:effectExtent l="6824" t="4162" r="6824" b="3642"/>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A5586" w:rsidRDefault="00BA5586" w:rsidP="00E26853">
      <w:pPr>
        <w:rPr>
          <w:rFonts w:ascii="Arial" w:hAnsi="Arial" w:cs="Arial"/>
          <w:b/>
          <w:u w:val="single"/>
        </w:rPr>
      </w:pPr>
    </w:p>
    <w:p w:rsidR="00BA5586" w:rsidRDefault="00BA5586" w:rsidP="00E26853">
      <w:pPr>
        <w:rPr>
          <w:rFonts w:ascii="Arial" w:hAnsi="Arial" w:cs="Arial"/>
          <w:b/>
          <w:u w:val="single"/>
        </w:rPr>
      </w:pPr>
    </w:p>
    <w:p w:rsidR="00BA5586" w:rsidRDefault="001B1F94" w:rsidP="00E26853">
      <w:pPr>
        <w:rPr>
          <w:noProof/>
        </w:rPr>
      </w:pPr>
      <w:r>
        <w:rPr>
          <w:noProof/>
        </w:rPr>
        <w:drawing>
          <wp:inline distT="0" distB="0" distL="0" distR="0">
            <wp:extent cx="6510001" cy="2468116"/>
            <wp:effectExtent l="6677" t="4810" r="6677" b="4209"/>
            <wp:docPr id="1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A5586" w:rsidRDefault="00BA5586" w:rsidP="00E26853">
      <w:pPr>
        <w:rPr>
          <w:noProof/>
        </w:rPr>
      </w:pPr>
    </w:p>
    <w:p w:rsidR="00BA5586" w:rsidRDefault="001B1F94" w:rsidP="00E26853">
      <w:pPr>
        <w:rPr>
          <w:noProof/>
        </w:rPr>
      </w:pPr>
      <w:r>
        <w:rPr>
          <w:noProof/>
        </w:rPr>
        <w:drawing>
          <wp:inline distT="0" distB="0" distL="0" distR="0">
            <wp:extent cx="6508240" cy="2353500"/>
            <wp:effectExtent l="6718" t="3397" r="8397" b="4033"/>
            <wp:docPr id="1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A5586" w:rsidRDefault="00BA5586" w:rsidP="00E26853">
      <w:pPr>
        <w:rPr>
          <w:noProof/>
        </w:rPr>
      </w:pPr>
    </w:p>
    <w:p w:rsidR="00BA5586" w:rsidRDefault="001B1F94" w:rsidP="00E26853">
      <w:pPr>
        <w:rPr>
          <w:noProof/>
        </w:rPr>
      </w:pPr>
      <w:r>
        <w:rPr>
          <w:noProof/>
        </w:rPr>
        <w:drawing>
          <wp:inline distT="0" distB="0" distL="0" distR="0">
            <wp:extent cx="6503663" cy="2537612"/>
            <wp:effectExtent l="6671" t="3585" r="6671" b="3883"/>
            <wp:docPr id="1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A5586" w:rsidRDefault="00BA5586" w:rsidP="00E26853">
      <w:pPr>
        <w:rPr>
          <w:noProof/>
        </w:rPr>
      </w:pPr>
    </w:p>
    <w:p w:rsidR="00BA5586" w:rsidRDefault="001B1F94" w:rsidP="00E26853">
      <w:pPr>
        <w:rPr>
          <w:noProof/>
        </w:rPr>
      </w:pPr>
      <w:r>
        <w:rPr>
          <w:noProof/>
        </w:rPr>
        <w:drawing>
          <wp:inline distT="0" distB="0" distL="0" distR="0">
            <wp:extent cx="6428254" cy="3280468"/>
            <wp:effectExtent l="6593" t="6565" r="6593" b="8617"/>
            <wp:docPr id="1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A5586" w:rsidRDefault="00BA5586" w:rsidP="00E26853">
      <w:pPr>
        <w:rPr>
          <w:noProof/>
        </w:rPr>
      </w:pPr>
    </w:p>
    <w:p w:rsidR="00BA5586" w:rsidRDefault="001B1F94" w:rsidP="00E26853">
      <w:pPr>
        <w:rPr>
          <w:noProof/>
        </w:rPr>
      </w:pPr>
      <w:r>
        <w:rPr>
          <w:noProof/>
        </w:rPr>
        <w:lastRenderedPageBreak/>
        <w:drawing>
          <wp:inline distT="0" distB="0" distL="0" distR="0">
            <wp:extent cx="6618997" cy="3667597"/>
            <wp:effectExtent l="6789" t="5970" r="6789" b="4353"/>
            <wp:docPr id="1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A5586" w:rsidRDefault="00BA5586" w:rsidP="00E26853">
      <w:pPr>
        <w:rPr>
          <w:noProof/>
        </w:rPr>
      </w:pPr>
    </w:p>
    <w:p w:rsidR="00BA5586" w:rsidRDefault="001B1F94" w:rsidP="00E26853">
      <w:pPr>
        <w:rPr>
          <w:noProof/>
        </w:rPr>
      </w:pPr>
      <w:r>
        <w:rPr>
          <w:noProof/>
        </w:rPr>
        <w:drawing>
          <wp:inline distT="0" distB="0" distL="0" distR="0">
            <wp:extent cx="6667159" cy="4000260"/>
            <wp:effectExtent l="6838" t="6089" r="6838" b="6216"/>
            <wp:docPr id="1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A5586" w:rsidRDefault="00BA5586" w:rsidP="00E26853">
      <w:pPr>
        <w:rPr>
          <w:noProof/>
        </w:rPr>
      </w:pPr>
    </w:p>
    <w:p w:rsidR="00BA5586" w:rsidRDefault="00BA5586" w:rsidP="00E26853">
      <w:pPr>
        <w:rPr>
          <w:noProof/>
        </w:rPr>
      </w:pPr>
    </w:p>
    <w:p w:rsidR="00BA5586" w:rsidRDefault="00BA5586" w:rsidP="00E26853">
      <w:pPr>
        <w:rPr>
          <w:noProof/>
        </w:rPr>
      </w:pPr>
    </w:p>
    <w:p w:rsidR="00BA5586" w:rsidRDefault="00BA5586" w:rsidP="00E26853">
      <w:pPr>
        <w:rPr>
          <w:noProof/>
        </w:rPr>
      </w:pPr>
    </w:p>
    <w:p w:rsidR="00BA5586" w:rsidRPr="007B53EE" w:rsidRDefault="00BA5586" w:rsidP="00E26853">
      <w:pPr>
        <w:rPr>
          <w:rFonts w:ascii="Arial" w:hAnsi="Arial" w:cs="Arial"/>
          <w:b/>
          <w:u w:val="single"/>
        </w:rPr>
        <w:sectPr w:rsidR="00BA5586" w:rsidRPr="007B53EE" w:rsidSect="00BA5586">
          <w:pgSz w:w="11907" w:h="16839" w:code="9"/>
          <w:pgMar w:top="1440" w:right="851" w:bottom="289" w:left="709" w:header="425" w:footer="17" w:gutter="0"/>
          <w:cols w:space="708"/>
          <w:docGrid w:linePitch="360"/>
        </w:sectPr>
      </w:pPr>
    </w:p>
    <w:tbl>
      <w:tblPr>
        <w:tblpPr w:leftFromText="180" w:rightFromText="180" w:vertAnchor="page" w:horzAnchor="margin" w:tblpY="1036"/>
        <w:tblW w:w="10598" w:type="dxa"/>
        <w:tblLook w:val="0000"/>
      </w:tblPr>
      <w:tblGrid>
        <w:gridCol w:w="754"/>
        <w:gridCol w:w="1190"/>
        <w:gridCol w:w="388"/>
        <w:gridCol w:w="950"/>
        <w:gridCol w:w="419"/>
        <w:gridCol w:w="830"/>
        <w:gridCol w:w="402"/>
        <w:gridCol w:w="543"/>
        <w:gridCol w:w="830"/>
        <w:gridCol w:w="830"/>
        <w:gridCol w:w="830"/>
        <w:gridCol w:w="229"/>
        <w:gridCol w:w="666"/>
        <w:gridCol w:w="1737"/>
      </w:tblGrid>
      <w:tr w:rsidR="0053187D" w:rsidRPr="007B53EE" w:rsidTr="00C41B14">
        <w:trPr>
          <w:trHeight w:val="171"/>
        </w:trPr>
        <w:tc>
          <w:tcPr>
            <w:tcW w:w="10598"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53187D" w:rsidRPr="007B53EE" w:rsidRDefault="0053187D" w:rsidP="00C41B14">
            <w:pPr>
              <w:pStyle w:val="Header"/>
              <w:rPr>
                <w:rFonts w:ascii="Arial" w:hAnsi="Arial" w:cs="Arial"/>
                <w:b/>
              </w:rPr>
            </w:pPr>
            <w:r w:rsidRPr="007B53EE">
              <w:rPr>
                <w:rFonts w:ascii="Arial" w:hAnsi="Arial" w:cs="Arial"/>
                <w:b/>
              </w:rPr>
              <w:lastRenderedPageBreak/>
              <w:t>Essential Standards Audit</w:t>
            </w:r>
          </w:p>
          <w:p w:rsidR="0053187D" w:rsidRPr="007B53EE" w:rsidRDefault="0053187D" w:rsidP="00C41B14">
            <w:pPr>
              <w:spacing w:before="60" w:after="60"/>
              <w:jc w:val="center"/>
              <w:rPr>
                <w:rFonts w:ascii="Arial" w:hAnsi="Arial" w:cs="Arial"/>
                <w:b/>
                <w:bCs/>
              </w:rPr>
            </w:pPr>
          </w:p>
        </w:tc>
      </w:tr>
      <w:tr w:rsidR="0053187D" w:rsidRPr="007B53EE" w:rsidTr="00C41B14">
        <w:trPr>
          <w:trHeight w:val="171"/>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spacing w:before="60" w:after="60"/>
              <w:jc w:val="center"/>
              <w:rPr>
                <w:rFonts w:ascii="Arial" w:hAnsi="Arial" w:cs="Arial"/>
                <w:b/>
                <w:bCs/>
                <w:u w:val="single"/>
              </w:rPr>
            </w:pPr>
            <w:r w:rsidRPr="007B53EE">
              <w:rPr>
                <w:rFonts w:ascii="Arial" w:hAnsi="Arial" w:cs="Arial"/>
                <w:b/>
                <w:bCs/>
                <w:u w:val="single"/>
              </w:rPr>
              <w:t>Key</w:t>
            </w:r>
            <w:r w:rsidRPr="007B53EE">
              <w:rPr>
                <w:rFonts w:ascii="Arial" w:hAnsi="Arial" w:cs="Arial"/>
                <w:b/>
                <w:bCs/>
              </w:rPr>
              <w:t xml:space="preserve"> =</w:t>
            </w:r>
          </w:p>
        </w:tc>
        <w:tc>
          <w:tcPr>
            <w:tcW w:w="1190" w:type="dxa"/>
            <w:tcBorders>
              <w:top w:val="single" w:sz="4" w:space="0" w:color="auto"/>
              <w:left w:val="single" w:sz="4" w:space="0" w:color="auto"/>
              <w:bottom w:val="single" w:sz="4" w:space="0" w:color="auto"/>
              <w:right w:val="single" w:sz="4" w:space="0" w:color="auto"/>
            </w:tcBorders>
            <w:vAlign w:val="center"/>
          </w:tcPr>
          <w:p w:rsidR="0053187D" w:rsidRPr="007B53EE" w:rsidRDefault="0053187D" w:rsidP="00C41B14">
            <w:pPr>
              <w:spacing w:before="60" w:after="60"/>
              <w:jc w:val="center"/>
              <w:rPr>
                <w:rFonts w:ascii="Arial" w:hAnsi="Arial" w:cs="Arial"/>
                <w:bCs/>
              </w:rPr>
            </w:pPr>
            <w:r w:rsidRPr="007B53EE">
              <w:rPr>
                <w:rFonts w:ascii="Arial" w:hAnsi="Arial" w:cs="Arial"/>
                <w:bCs/>
              </w:rPr>
              <w:t>Excellent = 100%</w:t>
            </w:r>
          </w:p>
        </w:tc>
        <w:tc>
          <w:tcPr>
            <w:tcW w:w="388" w:type="dxa"/>
            <w:tcBorders>
              <w:top w:val="single" w:sz="4" w:space="0" w:color="auto"/>
              <w:left w:val="single" w:sz="4" w:space="0" w:color="auto"/>
              <w:bottom w:val="single" w:sz="4" w:space="0" w:color="auto"/>
              <w:right w:val="single" w:sz="4" w:space="0" w:color="auto"/>
            </w:tcBorders>
            <w:shd w:val="clear" w:color="auto" w:fill="00B0F0"/>
            <w:vAlign w:val="center"/>
          </w:tcPr>
          <w:p w:rsidR="0053187D" w:rsidRPr="007B53EE" w:rsidRDefault="0053187D" w:rsidP="00C41B14">
            <w:pPr>
              <w:spacing w:before="60" w:after="60"/>
              <w:jc w:val="center"/>
              <w:rPr>
                <w:rFonts w:ascii="Arial" w:hAnsi="Arial" w:cs="Arial"/>
                <w:bCs/>
              </w:rPr>
            </w:pPr>
          </w:p>
        </w:tc>
        <w:tc>
          <w:tcPr>
            <w:tcW w:w="950" w:type="dxa"/>
            <w:tcBorders>
              <w:top w:val="single" w:sz="4" w:space="0" w:color="auto"/>
              <w:left w:val="single" w:sz="4" w:space="0" w:color="auto"/>
              <w:bottom w:val="single" w:sz="4" w:space="0" w:color="auto"/>
              <w:right w:val="single" w:sz="8" w:space="0" w:color="auto"/>
            </w:tcBorders>
            <w:shd w:val="clear" w:color="auto" w:fill="auto"/>
            <w:vAlign w:val="center"/>
          </w:tcPr>
          <w:p w:rsidR="0053187D" w:rsidRPr="007B53EE" w:rsidRDefault="0053187D" w:rsidP="00C41B14">
            <w:pPr>
              <w:spacing w:before="60" w:after="60"/>
              <w:jc w:val="center"/>
              <w:rPr>
                <w:rFonts w:ascii="Arial" w:hAnsi="Arial" w:cs="Arial"/>
                <w:bCs/>
              </w:rPr>
            </w:pPr>
            <w:r w:rsidRPr="007B53EE">
              <w:rPr>
                <w:rFonts w:ascii="Arial" w:hAnsi="Arial" w:cs="Arial"/>
                <w:bCs/>
              </w:rPr>
              <w:t>Good = 90-99%</w:t>
            </w:r>
          </w:p>
        </w:tc>
        <w:tc>
          <w:tcPr>
            <w:tcW w:w="419" w:type="dxa"/>
            <w:tcBorders>
              <w:top w:val="single" w:sz="4" w:space="0" w:color="auto"/>
              <w:left w:val="nil"/>
              <w:bottom w:val="single" w:sz="4" w:space="0" w:color="auto"/>
              <w:right w:val="single" w:sz="4" w:space="0" w:color="auto"/>
            </w:tcBorders>
            <w:shd w:val="clear" w:color="auto" w:fill="00B050"/>
            <w:vAlign w:val="center"/>
          </w:tcPr>
          <w:p w:rsidR="0053187D" w:rsidRPr="007B53EE" w:rsidRDefault="0053187D" w:rsidP="00C41B14">
            <w:pPr>
              <w:spacing w:before="60" w:after="60"/>
              <w:jc w:val="center"/>
              <w:rPr>
                <w:rFonts w:ascii="Arial" w:hAnsi="Arial" w:cs="Arial"/>
                <w:bCs/>
              </w:rPr>
            </w:pPr>
          </w:p>
        </w:tc>
        <w:tc>
          <w:tcPr>
            <w:tcW w:w="1232" w:type="dxa"/>
            <w:gridSpan w:val="2"/>
            <w:tcBorders>
              <w:top w:val="single" w:sz="4" w:space="0" w:color="auto"/>
              <w:left w:val="single" w:sz="4" w:space="0" w:color="auto"/>
              <w:bottom w:val="single" w:sz="4" w:space="0" w:color="auto"/>
              <w:right w:val="single" w:sz="4" w:space="0" w:color="auto"/>
            </w:tcBorders>
          </w:tcPr>
          <w:p w:rsidR="0053187D" w:rsidRPr="007B53EE" w:rsidRDefault="0053187D" w:rsidP="00C41B14">
            <w:pPr>
              <w:spacing w:before="60" w:after="60"/>
              <w:jc w:val="center"/>
              <w:rPr>
                <w:rFonts w:ascii="Arial" w:hAnsi="Arial" w:cs="Arial"/>
                <w:bCs/>
              </w:rPr>
            </w:pPr>
            <w:r w:rsidRPr="007B53EE">
              <w:rPr>
                <w:rFonts w:ascii="Arial" w:hAnsi="Arial" w:cs="Arial"/>
                <w:bCs/>
              </w:rPr>
              <w:t>Fair 75%-89%</w:t>
            </w:r>
          </w:p>
        </w:tc>
        <w:tc>
          <w:tcPr>
            <w:tcW w:w="1373" w:type="dxa"/>
            <w:gridSpan w:val="2"/>
            <w:tcBorders>
              <w:top w:val="single" w:sz="4" w:space="0" w:color="auto"/>
              <w:left w:val="single" w:sz="4" w:space="0" w:color="auto"/>
              <w:bottom w:val="single" w:sz="4" w:space="0" w:color="auto"/>
              <w:right w:val="single" w:sz="4" w:space="0" w:color="auto"/>
            </w:tcBorders>
            <w:shd w:val="clear" w:color="auto" w:fill="FFC000"/>
          </w:tcPr>
          <w:p w:rsidR="0053187D" w:rsidRPr="007B53EE" w:rsidRDefault="0053187D" w:rsidP="00C41B14">
            <w:pPr>
              <w:spacing w:before="60" w:after="60"/>
              <w:jc w:val="center"/>
              <w:rPr>
                <w:rFonts w:ascii="Arial" w:hAnsi="Arial" w:cs="Arial"/>
                <w:bCs/>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spacing w:before="60" w:after="60"/>
              <w:rPr>
                <w:rFonts w:ascii="Arial" w:hAnsi="Arial" w:cs="Arial"/>
                <w:bCs/>
              </w:rPr>
            </w:pPr>
            <w:r w:rsidRPr="007B53EE">
              <w:rPr>
                <w:rFonts w:ascii="Arial" w:hAnsi="Arial" w:cs="Arial"/>
                <w:bCs/>
              </w:rPr>
              <w:t>Poor = &lt;74%</w:t>
            </w:r>
          </w:p>
        </w:tc>
        <w:tc>
          <w:tcPr>
            <w:tcW w:w="666" w:type="dxa"/>
            <w:tcBorders>
              <w:top w:val="single" w:sz="4" w:space="0" w:color="auto"/>
              <w:left w:val="single" w:sz="4" w:space="0" w:color="auto"/>
              <w:bottom w:val="single" w:sz="4" w:space="0" w:color="auto"/>
              <w:right w:val="single" w:sz="4" w:space="0" w:color="auto"/>
            </w:tcBorders>
            <w:shd w:val="clear" w:color="auto" w:fill="FF0000"/>
          </w:tcPr>
          <w:p w:rsidR="0053187D" w:rsidRPr="007B53EE" w:rsidRDefault="0053187D" w:rsidP="00C41B14">
            <w:pPr>
              <w:spacing w:before="60" w:after="60"/>
              <w:jc w:val="center"/>
              <w:rPr>
                <w:rFonts w:ascii="Arial" w:hAnsi="Arial" w:cs="Arial"/>
                <w:bCs/>
              </w:rPr>
            </w:pP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rsidR="0053187D" w:rsidRPr="007B53EE" w:rsidRDefault="0053187D" w:rsidP="00C41B14">
            <w:pPr>
              <w:spacing w:before="60" w:after="60"/>
              <w:rPr>
                <w:rFonts w:ascii="Arial" w:hAnsi="Arial" w:cs="Arial"/>
                <w:b/>
                <w:bCs/>
              </w:rPr>
            </w:pPr>
            <w:r w:rsidRPr="007B53EE">
              <w:rPr>
                <w:rFonts w:ascii="Arial" w:hAnsi="Arial" w:cs="Arial"/>
                <w:b/>
                <w:bCs/>
              </w:rPr>
              <w:t xml:space="preserve">Position against last month’s performance. </w:t>
            </w:r>
          </w:p>
        </w:tc>
      </w:tr>
      <w:tr w:rsidR="0053187D" w:rsidRPr="007B53EE" w:rsidTr="00C41B14">
        <w:tblPrEx>
          <w:tblLook w:val="04A0"/>
        </w:tblPrEx>
        <w:trPr>
          <w:trHeight w:val="301"/>
        </w:trPr>
        <w:tc>
          <w:tcPr>
            <w:tcW w:w="3701"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53187D" w:rsidRPr="007B53EE" w:rsidRDefault="0053187D" w:rsidP="00C41B14">
            <w:pPr>
              <w:rPr>
                <w:rFonts w:ascii="Arial" w:hAnsi="Arial" w:cs="Arial"/>
                <w:b/>
                <w:bCs/>
                <w:color w:val="000000"/>
              </w:rPr>
            </w:pPr>
            <w:r w:rsidRPr="007B53EE">
              <w:rPr>
                <w:rFonts w:ascii="Arial" w:hAnsi="Arial" w:cs="Arial"/>
                <w:b/>
                <w:bCs/>
                <w:color w:val="000000"/>
              </w:rPr>
              <w:t>Orientation</w:t>
            </w:r>
          </w:p>
        </w:tc>
        <w:tc>
          <w:tcPr>
            <w:tcW w:w="830" w:type="dxa"/>
            <w:tcBorders>
              <w:top w:val="single" w:sz="4" w:space="0" w:color="auto"/>
              <w:left w:val="single" w:sz="4" w:space="0" w:color="auto"/>
              <w:bottom w:val="single" w:sz="4" w:space="0" w:color="auto"/>
              <w:right w:val="single" w:sz="4" w:space="0" w:color="auto"/>
            </w:tcBorders>
            <w:shd w:val="clear" w:color="000000" w:fill="D9D9D9"/>
            <w:vAlign w:val="center"/>
          </w:tcPr>
          <w:p w:rsidR="0053187D" w:rsidRPr="007B53EE" w:rsidRDefault="0053187D" w:rsidP="00C41B14">
            <w:pPr>
              <w:rPr>
                <w:rFonts w:ascii="Arial" w:hAnsi="Arial" w:cs="Arial"/>
                <w:b/>
                <w:bCs/>
                <w:color w:val="000000"/>
              </w:rPr>
            </w:pPr>
            <w:r w:rsidRPr="007B53EE">
              <w:rPr>
                <w:rFonts w:ascii="Arial" w:hAnsi="Arial" w:cs="Arial"/>
                <w:b/>
                <w:bCs/>
                <w:color w:val="000000"/>
              </w:rPr>
              <w:t>Oct-13</w:t>
            </w:r>
          </w:p>
        </w:tc>
        <w:tc>
          <w:tcPr>
            <w:tcW w:w="945" w:type="dxa"/>
            <w:gridSpan w:val="2"/>
            <w:tcBorders>
              <w:top w:val="single" w:sz="4" w:space="0" w:color="auto"/>
              <w:left w:val="nil"/>
              <w:bottom w:val="single" w:sz="4" w:space="0" w:color="auto"/>
              <w:right w:val="single" w:sz="4" w:space="0" w:color="auto"/>
            </w:tcBorders>
            <w:shd w:val="clear" w:color="000000" w:fill="D9D9D9"/>
            <w:vAlign w:val="bottom"/>
          </w:tcPr>
          <w:p w:rsidR="0053187D" w:rsidRPr="007B53EE" w:rsidRDefault="0053187D" w:rsidP="00C41B14">
            <w:pPr>
              <w:pStyle w:val="NoSpacing"/>
              <w:rPr>
                <w:rFonts w:ascii="Arial" w:hAnsi="Arial" w:cs="Arial"/>
                <w:b/>
                <w:sz w:val="24"/>
                <w:szCs w:val="24"/>
              </w:rPr>
            </w:pPr>
            <w:r w:rsidRPr="007B53EE">
              <w:rPr>
                <w:rFonts w:ascii="Arial" w:hAnsi="Arial" w:cs="Arial"/>
                <w:b/>
                <w:sz w:val="24"/>
                <w:szCs w:val="24"/>
              </w:rPr>
              <w:t>Dec-13</w:t>
            </w:r>
          </w:p>
        </w:tc>
        <w:tc>
          <w:tcPr>
            <w:tcW w:w="830" w:type="dxa"/>
            <w:tcBorders>
              <w:top w:val="single" w:sz="4" w:space="0" w:color="auto"/>
              <w:left w:val="nil"/>
              <w:bottom w:val="single" w:sz="4" w:space="0" w:color="auto"/>
              <w:right w:val="single" w:sz="4" w:space="0" w:color="auto"/>
            </w:tcBorders>
            <w:shd w:val="clear" w:color="000000" w:fill="D9D9D9"/>
            <w:vAlign w:val="center"/>
          </w:tcPr>
          <w:p w:rsidR="0053187D" w:rsidRPr="007B53EE" w:rsidRDefault="0053187D" w:rsidP="00C41B14">
            <w:pPr>
              <w:pStyle w:val="NoSpacing"/>
              <w:rPr>
                <w:rFonts w:ascii="Arial" w:hAnsi="Arial" w:cs="Arial"/>
                <w:b/>
                <w:sz w:val="24"/>
                <w:szCs w:val="24"/>
              </w:rPr>
            </w:pPr>
            <w:r w:rsidRPr="007B53EE">
              <w:rPr>
                <w:rFonts w:ascii="Arial" w:hAnsi="Arial" w:cs="Arial"/>
                <w:b/>
                <w:sz w:val="24"/>
                <w:szCs w:val="24"/>
              </w:rPr>
              <w:t>Feb-14</w:t>
            </w:r>
          </w:p>
        </w:tc>
        <w:tc>
          <w:tcPr>
            <w:tcW w:w="830" w:type="dxa"/>
            <w:tcBorders>
              <w:top w:val="single" w:sz="4" w:space="0" w:color="auto"/>
              <w:left w:val="nil"/>
              <w:bottom w:val="single" w:sz="4" w:space="0" w:color="auto"/>
              <w:right w:val="single" w:sz="4" w:space="0" w:color="auto"/>
            </w:tcBorders>
            <w:shd w:val="clear" w:color="000000" w:fill="D9D9D9"/>
            <w:noWrap/>
            <w:vAlign w:val="center"/>
            <w:hideMark/>
          </w:tcPr>
          <w:p w:rsidR="0053187D" w:rsidRPr="007B53EE" w:rsidRDefault="0053187D" w:rsidP="00C41B14">
            <w:pPr>
              <w:rPr>
                <w:rFonts w:ascii="Arial" w:hAnsi="Arial" w:cs="Arial"/>
                <w:b/>
                <w:bCs/>
                <w:color w:val="000000"/>
              </w:rPr>
            </w:pPr>
            <w:r w:rsidRPr="007B53EE">
              <w:rPr>
                <w:rFonts w:ascii="Arial" w:hAnsi="Arial" w:cs="Arial"/>
                <w:b/>
                <w:bCs/>
                <w:color w:val="000000"/>
              </w:rPr>
              <w:t>Apr-14</w:t>
            </w:r>
          </w:p>
        </w:tc>
        <w:tc>
          <w:tcPr>
            <w:tcW w:w="830" w:type="dxa"/>
            <w:tcBorders>
              <w:top w:val="single" w:sz="4" w:space="0" w:color="auto"/>
              <w:left w:val="nil"/>
              <w:bottom w:val="single" w:sz="4" w:space="0" w:color="auto"/>
              <w:right w:val="single" w:sz="4" w:space="0" w:color="auto"/>
            </w:tcBorders>
            <w:shd w:val="clear" w:color="000000" w:fill="D9D9D9"/>
            <w:vAlign w:val="center"/>
          </w:tcPr>
          <w:p w:rsidR="0053187D" w:rsidRPr="007B53EE" w:rsidRDefault="0053187D" w:rsidP="00C41B14">
            <w:pPr>
              <w:rPr>
                <w:rFonts w:ascii="Arial" w:hAnsi="Arial" w:cs="Arial"/>
                <w:b/>
                <w:bCs/>
                <w:color w:val="000000"/>
              </w:rPr>
            </w:pPr>
            <w:r w:rsidRPr="007B53EE">
              <w:rPr>
                <w:rFonts w:ascii="Arial" w:hAnsi="Arial" w:cs="Arial"/>
                <w:b/>
                <w:bCs/>
                <w:color w:val="000000"/>
              </w:rPr>
              <w:t>Jun-</w:t>
            </w:r>
          </w:p>
          <w:p w:rsidR="0053187D" w:rsidRPr="007B53EE" w:rsidRDefault="0053187D" w:rsidP="00C41B14">
            <w:pPr>
              <w:rPr>
                <w:rFonts w:ascii="Arial" w:hAnsi="Arial" w:cs="Arial"/>
                <w:b/>
                <w:bCs/>
                <w:color w:val="000000"/>
              </w:rPr>
            </w:pPr>
            <w:r w:rsidRPr="007B53EE">
              <w:rPr>
                <w:rFonts w:ascii="Arial" w:hAnsi="Arial" w:cs="Arial"/>
                <w:b/>
                <w:bCs/>
                <w:color w:val="000000"/>
              </w:rPr>
              <w:t>14</w:t>
            </w:r>
          </w:p>
        </w:tc>
        <w:tc>
          <w:tcPr>
            <w:tcW w:w="895" w:type="dxa"/>
            <w:gridSpan w:val="2"/>
            <w:tcBorders>
              <w:top w:val="single" w:sz="4" w:space="0" w:color="auto"/>
              <w:left w:val="nil"/>
              <w:bottom w:val="single" w:sz="4" w:space="0" w:color="auto"/>
              <w:right w:val="single" w:sz="4" w:space="0" w:color="auto"/>
            </w:tcBorders>
            <w:shd w:val="clear" w:color="000000" w:fill="D9D9D9"/>
          </w:tcPr>
          <w:p w:rsidR="0053187D" w:rsidRPr="007B53EE" w:rsidRDefault="0053187D" w:rsidP="00C41B14">
            <w:pPr>
              <w:rPr>
                <w:rFonts w:ascii="Arial" w:hAnsi="Arial" w:cs="Arial"/>
                <w:b/>
                <w:bCs/>
                <w:color w:val="000000"/>
              </w:rPr>
            </w:pPr>
            <w:r w:rsidRPr="007B53EE">
              <w:rPr>
                <w:rFonts w:ascii="Arial" w:hAnsi="Arial" w:cs="Arial"/>
                <w:b/>
                <w:bCs/>
                <w:color w:val="000000"/>
              </w:rPr>
              <w:t>Aug-14</w:t>
            </w:r>
          </w:p>
        </w:tc>
        <w:tc>
          <w:tcPr>
            <w:tcW w:w="1737" w:type="dxa"/>
            <w:tcBorders>
              <w:top w:val="single" w:sz="4" w:space="0" w:color="auto"/>
              <w:left w:val="nil"/>
              <w:bottom w:val="single" w:sz="4" w:space="0" w:color="auto"/>
              <w:right w:val="single" w:sz="4" w:space="0" w:color="auto"/>
            </w:tcBorders>
            <w:shd w:val="clear" w:color="auto" w:fill="FFFFFF"/>
          </w:tcPr>
          <w:p w:rsidR="0053187D" w:rsidRPr="007B53EE" w:rsidRDefault="0053187D" w:rsidP="00C41B14">
            <w:pPr>
              <w:rPr>
                <w:rFonts w:ascii="Arial" w:hAnsi="Arial" w:cs="Arial"/>
                <w:b/>
                <w:bCs/>
                <w:color w:val="000000"/>
              </w:rPr>
            </w:pPr>
          </w:p>
        </w:tc>
      </w:tr>
      <w:tr w:rsidR="0053187D" w:rsidRPr="007B53EE" w:rsidTr="00C41B14">
        <w:tblPrEx>
          <w:tblLook w:val="04A0"/>
        </w:tblPrEx>
        <w:trPr>
          <w:trHeight w:val="301"/>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Patient information given out on admission to the ward (n=67)</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95%</w:t>
            </w:r>
          </w:p>
        </w:tc>
        <w:tc>
          <w:tcPr>
            <w:tcW w:w="94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pStyle w:val="NoSpacing"/>
              <w:jc w:val="center"/>
              <w:rPr>
                <w:rFonts w:ascii="Arial" w:hAnsi="Arial" w:cs="Arial"/>
                <w:sz w:val="24"/>
                <w:szCs w:val="24"/>
              </w:rPr>
            </w:pPr>
            <w:r w:rsidRPr="007B53EE">
              <w:rPr>
                <w:rFonts w:ascii="Arial" w:hAnsi="Arial" w:cs="Arial"/>
                <w:sz w:val="24"/>
                <w:szCs w:val="24"/>
              </w:rPr>
              <w:t>98%</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93%</w:t>
            </w:r>
          </w:p>
        </w:tc>
        <w:tc>
          <w:tcPr>
            <w:tcW w:w="830"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89%</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92%</w:t>
            </w:r>
          </w:p>
        </w:tc>
        <w:tc>
          <w:tcPr>
            <w:tcW w:w="89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94%</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7B53EE" w:rsidRDefault="0053187D" w:rsidP="00C41B14">
            <w:pPr>
              <w:jc w:val="center"/>
              <w:rPr>
                <w:rFonts w:ascii="Arial" w:hAnsi="Arial" w:cs="Arial"/>
                <w:b/>
                <w:color w:val="000000"/>
              </w:rPr>
            </w:pPr>
            <w:r w:rsidRPr="007B53EE">
              <w:rPr>
                <w:rFonts w:ascii="Arial" w:hAnsi="Arial" w:cs="Arial"/>
                <w:b/>
                <w:color w:val="000000"/>
              </w:rPr>
              <w:t>+</w:t>
            </w:r>
          </w:p>
        </w:tc>
      </w:tr>
      <w:tr w:rsidR="0053187D" w:rsidRPr="007B53EE" w:rsidTr="00C41B14">
        <w:tblPrEx>
          <w:tblLook w:val="04A0"/>
        </w:tblPrEx>
        <w:trPr>
          <w:trHeight w:val="603"/>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Patients state that they have been orientated to the ward and are aware of ward routine including rights and restrictions (n=68)</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91%</w:t>
            </w:r>
          </w:p>
        </w:tc>
        <w:tc>
          <w:tcPr>
            <w:tcW w:w="945"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96%</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93%</w:t>
            </w:r>
          </w:p>
        </w:tc>
        <w:tc>
          <w:tcPr>
            <w:tcW w:w="830" w:type="dxa"/>
            <w:tcBorders>
              <w:top w:val="single" w:sz="4" w:space="0" w:color="auto"/>
              <w:left w:val="single" w:sz="4" w:space="0" w:color="auto"/>
              <w:bottom w:val="single" w:sz="4" w:space="0" w:color="auto"/>
              <w:right w:val="single" w:sz="4" w:space="0" w:color="auto"/>
            </w:tcBorders>
            <w:shd w:val="clear" w:color="auto" w:fill="00B05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96%</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99%</w:t>
            </w:r>
          </w:p>
        </w:tc>
        <w:tc>
          <w:tcPr>
            <w:tcW w:w="895"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100%</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7B53EE" w:rsidRDefault="0053187D" w:rsidP="00C41B14">
            <w:pPr>
              <w:jc w:val="center"/>
              <w:rPr>
                <w:rFonts w:ascii="Arial" w:hAnsi="Arial" w:cs="Arial"/>
                <w:b/>
                <w:color w:val="000000"/>
              </w:rPr>
            </w:pPr>
          </w:p>
          <w:p w:rsidR="0053187D" w:rsidRPr="007B53EE" w:rsidRDefault="0053187D" w:rsidP="00C41B14">
            <w:pPr>
              <w:jc w:val="center"/>
              <w:rPr>
                <w:rFonts w:ascii="Arial" w:hAnsi="Arial" w:cs="Arial"/>
                <w:b/>
                <w:color w:val="000000"/>
              </w:rPr>
            </w:pPr>
            <w:r w:rsidRPr="007B53EE">
              <w:rPr>
                <w:rFonts w:ascii="Arial" w:hAnsi="Arial" w:cs="Arial"/>
                <w:b/>
                <w:color w:val="000000"/>
              </w:rPr>
              <w:t>+</w:t>
            </w:r>
          </w:p>
        </w:tc>
      </w:tr>
      <w:tr w:rsidR="0053187D" w:rsidRPr="007B53EE" w:rsidTr="00C41B14">
        <w:tblPrEx>
          <w:tblLook w:val="04A0"/>
        </w:tblPrEx>
        <w:trPr>
          <w:trHeight w:val="289"/>
        </w:trPr>
        <w:tc>
          <w:tcPr>
            <w:tcW w:w="3701" w:type="dxa"/>
            <w:gridSpan w:val="5"/>
            <w:tcBorders>
              <w:top w:val="nil"/>
              <w:left w:val="single" w:sz="4" w:space="0" w:color="auto"/>
              <w:bottom w:val="single" w:sz="4" w:space="0" w:color="auto"/>
              <w:right w:val="single" w:sz="4" w:space="0" w:color="auto"/>
            </w:tcBorders>
            <w:shd w:val="clear" w:color="000000" w:fill="D9D9D9"/>
            <w:vAlign w:val="center"/>
            <w:hideMark/>
          </w:tcPr>
          <w:p w:rsidR="0053187D" w:rsidRPr="007B53EE" w:rsidRDefault="0053187D" w:rsidP="00C41B14">
            <w:pPr>
              <w:rPr>
                <w:rFonts w:ascii="Arial" w:hAnsi="Arial" w:cs="Arial"/>
                <w:b/>
                <w:bCs/>
                <w:color w:val="000000"/>
              </w:rPr>
            </w:pPr>
            <w:r w:rsidRPr="007B53EE">
              <w:rPr>
                <w:rFonts w:ascii="Arial" w:hAnsi="Arial" w:cs="Arial"/>
                <w:b/>
                <w:bCs/>
                <w:color w:val="000000"/>
              </w:rPr>
              <w:t>Physical Health</w:t>
            </w:r>
          </w:p>
        </w:tc>
        <w:tc>
          <w:tcPr>
            <w:tcW w:w="830" w:type="dxa"/>
            <w:tcBorders>
              <w:top w:val="nil"/>
              <w:left w:val="single" w:sz="4" w:space="0" w:color="auto"/>
              <w:bottom w:val="single" w:sz="4" w:space="0" w:color="auto"/>
              <w:right w:val="single" w:sz="4" w:space="0" w:color="auto"/>
            </w:tcBorders>
            <w:shd w:val="clear" w:color="000000" w:fill="D9D9D9"/>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 </w:t>
            </w:r>
          </w:p>
        </w:tc>
        <w:tc>
          <w:tcPr>
            <w:tcW w:w="945" w:type="dxa"/>
            <w:gridSpan w:val="2"/>
            <w:tcBorders>
              <w:top w:val="nil"/>
              <w:left w:val="nil"/>
              <w:bottom w:val="single" w:sz="4" w:space="0" w:color="auto"/>
              <w:right w:val="single" w:sz="4" w:space="0" w:color="auto"/>
            </w:tcBorders>
            <w:shd w:val="clear" w:color="000000" w:fill="D9D9D9"/>
            <w:vAlign w:val="bottom"/>
          </w:tcPr>
          <w:p w:rsidR="0053187D" w:rsidRPr="007B53EE" w:rsidRDefault="0053187D" w:rsidP="00C41B14">
            <w:pPr>
              <w:jc w:val="center"/>
              <w:rPr>
                <w:rFonts w:ascii="Arial" w:hAnsi="Arial" w:cs="Arial"/>
                <w:color w:val="000000"/>
              </w:rPr>
            </w:pPr>
          </w:p>
        </w:tc>
        <w:tc>
          <w:tcPr>
            <w:tcW w:w="830" w:type="dxa"/>
            <w:tcBorders>
              <w:top w:val="nil"/>
              <w:left w:val="nil"/>
              <w:bottom w:val="single" w:sz="4" w:space="0" w:color="auto"/>
              <w:right w:val="single" w:sz="4" w:space="0" w:color="auto"/>
            </w:tcBorders>
            <w:shd w:val="clear" w:color="000000" w:fill="D9D9D9"/>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D9D9D9"/>
            <w:noWrap/>
            <w:vAlign w:val="center"/>
          </w:tcPr>
          <w:p w:rsidR="0053187D" w:rsidRPr="007B53EE" w:rsidRDefault="0053187D" w:rsidP="00C41B14">
            <w:pPr>
              <w:jc w:val="center"/>
              <w:rPr>
                <w:rFonts w:ascii="Arial" w:hAnsi="Arial" w:cs="Arial"/>
                <w:color w:val="000000"/>
              </w:rPr>
            </w:pPr>
          </w:p>
        </w:tc>
        <w:tc>
          <w:tcPr>
            <w:tcW w:w="830" w:type="dxa"/>
            <w:tcBorders>
              <w:top w:val="nil"/>
              <w:left w:val="nil"/>
              <w:bottom w:val="single" w:sz="4" w:space="0" w:color="auto"/>
              <w:right w:val="single" w:sz="4" w:space="0" w:color="auto"/>
            </w:tcBorders>
            <w:shd w:val="clear" w:color="auto" w:fill="D9D9D9"/>
            <w:vAlign w:val="center"/>
          </w:tcPr>
          <w:p w:rsidR="0053187D" w:rsidRPr="007B53EE" w:rsidRDefault="0053187D" w:rsidP="00C41B14">
            <w:pPr>
              <w:jc w:val="center"/>
              <w:rPr>
                <w:rFonts w:ascii="Arial" w:hAnsi="Arial" w:cs="Arial"/>
                <w:color w:val="000000"/>
              </w:rPr>
            </w:pPr>
          </w:p>
        </w:tc>
        <w:tc>
          <w:tcPr>
            <w:tcW w:w="895" w:type="dxa"/>
            <w:gridSpan w:val="2"/>
            <w:tcBorders>
              <w:top w:val="nil"/>
              <w:left w:val="nil"/>
              <w:bottom w:val="single" w:sz="4" w:space="0" w:color="auto"/>
              <w:right w:val="single" w:sz="4" w:space="0" w:color="auto"/>
            </w:tcBorders>
            <w:shd w:val="clear" w:color="auto" w:fill="D9D9D9"/>
          </w:tcPr>
          <w:p w:rsidR="0053187D" w:rsidRPr="007B53EE" w:rsidRDefault="0053187D" w:rsidP="00C41B14">
            <w:pPr>
              <w:jc w:val="center"/>
              <w:rPr>
                <w:rFonts w:ascii="Arial" w:hAnsi="Arial" w:cs="Arial"/>
                <w:color w:val="000000"/>
              </w:rPr>
            </w:pPr>
          </w:p>
        </w:tc>
        <w:tc>
          <w:tcPr>
            <w:tcW w:w="1737" w:type="dxa"/>
            <w:tcBorders>
              <w:top w:val="nil"/>
              <w:left w:val="nil"/>
              <w:bottom w:val="single" w:sz="4" w:space="0" w:color="auto"/>
              <w:right w:val="single" w:sz="4" w:space="0" w:color="auto"/>
            </w:tcBorders>
            <w:shd w:val="clear" w:color="auto" w:fill="D9D9D9"/>
          </w:tcPr>
          <w:p w:rsidR="0053187D" w:rsidRPr="007B53EE" w:rsidRDefault="0053187D" w:rsidP="00C41B14">
            <w:pPr>
              <w:jc w:val="center"/>
              <w:rPr>
                <w:rFonts w:ascii="Arial" w:hAnsi="Arial" w:cs="Arial"/>
                <w:b/>
                <w:color w:val="000000"/>
              </w:rPr>
            </w:pPr>
          </w:p>
        </w:tc>
      </w:tr>
      <w:tr w:rsidR="0053187D" w:rsidRPr="007B53EE" w:rsidTr="00C41B14">
        <w:tblPrEx>
          <w:tblLook w:val="04A0"/>
        </w:tblPrEx>
        <w:trPr>
          <w:trHeight w:val="603"/>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 xml:space="preserve">Patient has received a physical health assessment completed within 24 hours of admission (n=102) </w:t>
            </w:r>
          </w:p>
        </w:tc>
        <w:tc>
          <w:tcPr>
            <w:tcW w:w="830" w:type="dxa"/>
            <w:tcBorders>
              <w:top w:val="single" w:sz="4" w:space="0" w:color="auto"/>
              <w:left w:val="single" w:sz="4" w:space="0" w:color="auto"/>
              <w:bottom w:val="single" w:sz="4" w:space="0" w:color="auto"/>
              <w:right w:val="single" w:sz="4" w:space="0" w:color="auto"/>
            </w:tcBorders>
            <w:shd w:val="clear" w:color="auto" w:fill="00B0F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100%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99%</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98%</w:t>
            </w:r>
          </w:p>
        </w:tc>
        <w:tc>
          <w:tcPr>
            <w:tcW w:w="830" w:type="dxa"/>
            <w:tcBorders>
              <w:top w:val="single" w:sz="4" w:space="0" w:color="auto"/>
              <w:left w:val="single" w:sz="4" w:space="0" w:color="auto"/>
              <w:bottom w:val="single" w:sz="4" w:space="0" w:color="auto"/>
              <w:right w:val="single" w:sz="4" w:space="0" w:color="auto"/>
            </w:tcBorders>
            <w:shd w:val="clear" w:color="auto" w:fill="00B05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95%</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98%</w:t>
            </w:r>
          </w:p>
        </w:tc>
        <w:tc>
          <w:tcPr>
            <w:tcW w:w="89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98%</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7B53EE" w:rsidRDefault="0053187D" w:rsidP="00C41B14">
            <w:pPr>
              <w:jc w:val="center"/>
              <w:rPr>
                <w:rFonts w:ascii="Arial" w:hAnsi="Arial" w:cs="Arial"/>
                <w:b/>
                <w:color w:val="000000"/>
              </w:rPr>
            </w:pPr>
            <w:r w:rsidRPr="007B53EE">
              <w:rPr>
                <w:rFonts w:ascii="Arial" w:hAnsi="Arial" w:cs="Arial"/>
                <w:b/>
                <w:color w:val="000000"/>
              </w:rPr>
              <w:t>=</w:t>
            </w:r>
          </w:p>
        </w:tc>
      </w:tr>
      <w:tr w:rsidR="0053187D" w:rsidRPr="007B53EE" w:rsidTr="00C41B14">
        <w:tblPrEx>
          <w:tblLook w:val="04A0"/>
        </w:tblPrEx>
        <w:trPr>
          <w:trHeight w:val="362"/>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Patients physical health needs are  identified  at assessment and included in care plan  (n=91)</w:t>
            </w:r>
          </w:p>
        </w:tc>
        <w:tc>
          <w:tcPr>
            <w:tcW w:w="830" w:type="dxa"/>
            <w:tcBorders>
              <w:top w:val="single" w:sz="4" w:space="0" w:color="auto"/>
              <w:left w:val="single" w:sz="4" w:space="0" w:color="auto"/>
              <w:bottom w:val="single" w:sz="4" w:space="0" w:color="auto"/>
              <w:right w:val="single" w:sz="4" w:space="0" w:color="auto"/>
            </w:tcBorders>
            <w:shd w:val="clear" w:color="auto" w:fill="00B0F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100%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97%</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92%</w:t>
            </w:r>
          </w:p>
        </w:tc>
        <w:tc>
          <w:tcPr>
            <w:tcW w:w="830" w:type="dxa"/>
            <w:tcBorders>
              <w:top w:val="single" w:sz="4" w:space="0" w:color="auto"/>
              <w:left w:val="single" w:sz="4" w:space="0" w:color="auto"/>
              <w:bottom w:val="single" w:sz="4" w:space="0" w:color="auto"/>
              <w:right w:val="single" w:sz="4" w:space="0" w:color="auto"/>
            </w:tcBorders>
            <w:shd w:val="clear" w:color="auto" w:fill="00B05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97%</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94%</w:t>
            </w:r>
          </w:p>
        </w:tc>
        <w:tc>
          <w:tcPr>
            <w:tcW w:w="89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96%</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7B53EE" w:rsidRDefault="0053187D" w:rsidP="00C41B14">
            <w:pPr>
              <w:jc w:val="center"/>
              <w:rPr>
                <w:rFonts w:ascii="Arial" w:hAnsi="Arial" w:cs="Arial"/>
                <w:b/>
                <w:color w:val="000000"/>
              </w:rPr>
            </w:pPr>
            <w:r w:rsidRPr="007B53EE">
              <w:rPr>
                <w:rFonts w:ascii="Arial" w:hAnsi="Arial" w:cs="Arial"/>
                <w:b/>
                <w:color w:val="000000"/>
              </w:rPr>
              <w:t>+</w:t>
            </w:r>
          </w:p>
        </w:tc>
      </w:tr>
      <w:tr w:rsidR="0053187D" w:rsidRPr="007B53EE" w:rsidTr="00C41B14">
        <w:tblPrEx>
          <w:tblLook w:val="04A0"/>
        </w:tblPrEx>
        <w:trPr>
          <w:trHeight w:val="301"/>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Patient has been screened for VTE within 24 hours of admission  (n=97)</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98%</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C00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89%</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91%</w:t>
            </w:r>
          </w:p>
        </w:tc>
        <w:tc>
          <w:tcPr>
            <w:tcW w:w="830" w:type="dxa"/>
            <w:tcBorders>
              <w:top w:val="single" w:sz="4" w:space="0" w:color="auto"/>
              <w:left w:val="single" w:sz="4" w:space="0" w:color="auto"/>
              <w:bottom w:val="single" w:sz="4" w:space="0" w:color="auto"/>
              <w:right w:val="single" w:sz="4" w:space="0" w:color="auto"/>
            </w:tcBorders>
            <w:shd w:val="clear" w:color="auto" w:fill="00B05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93%</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86%</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88%</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7B53EE" w:rsidRDefault="0053187D" w:rsidP="00C41B14">
            <w:pPr>
              <w:jc w:val="center"/>
              <w:rPr>
                <w:rFonts w:ascii="Arial" w:hAnsi="Arial" w:cs="Arial"/>
                <w:b/>
                <w:color w:val="000000"/>
              </w:rPr>
            </w:pPr>
            <w:r w:rsidRPr="007B53EE">
              <w:rPr>
                <w:rFonts w:ascii="Arial" w:hAnsi="Arial" w:cs="Arial"/>
                <w:b/>
                <w:color w:val="000000"/>
              </w:rPr>
              <w:t>+</w:t>
            </w:r>
          </w:p>
        </w:tc>
      </w:tr>
      <w:tr w:rsidR="0053187D" w:rsidRPr="007B53EE" w:rsidTr="00C41B14">
        <w:tblPrEx>
          <w:tblLook w:val="04A0"/>
        </w:tblPrEx>
        <w:trPr>
          <w:trHeight w:val="301"/>
        </w:trPr>
        <w:tc>
          <w:tcPr>
            <w:tcW w:w="3701" w:type="dxa"/>
            <w:gridSpan w:val="5"/>
            <w:tcBorders>
              <w:top w:val="nil"/>
              <w:left w:val="single" w:sz="4" w:space="0" w:color="auto"/>
              <w:bottom w:val="single" w:sz="4" w:space="0" w:color="auto"/>
              <w:right w:val="single" w:sz="4" w:space="0" w:color="auto"/>
            </w:tcBorders>
            <w:shd w:val="clear" w:color="000000" w:fill="D9D9D9"/>
            <w:vAlign w:val="center"/>
            <w:hideMark/>
          </w:tcPr>
          <w:p w:rsidR="0053187D" w:rsidRPr="007B53EE" w:rsidRDefault="0053187D" w:rsidP="00C41B14">
            <w:pPr>
              <w:rPr>
                <w:rFonts w:ascii="Arial" w:hAnsi="Arial" w:cs="Arial"/>
                <w:b/>
                <w:bCs/>
                <w:color w:val="000000"/>
              </w:rPr>
            </w:pPr>
            <w:r w:rsidRPr="007B53EE">
              <w:rPr>
                <w:rFonts w:ascii="Arial" w:hAnsi="Arial" w:cs="Arial"/>
                <w:b/>
                <w:bCs/>
                <w:color w:val="000000"/>
              </w:rPr>
              <w:t>Capacity and Consent</w:t>
            </w:r>
          </w:p>
        </w:tc>
        <w:tc>
          <w:tcPr>
            <w:tcW w:w="830" w:type="dxa"/>
            <w:tcBorders>
              <w:top w:val="nil"/>
              <w:left w:val="single" w:sz="4" w:space="0" w:color="auto"/>
              <w:bottom w:val="single" w:sz="4" w:space="0" w:color="auto"/>
              <w:right w:val="single" w:sz="4" w:space="0" w:color="auto"/>
            </w:tcBorders>
            <w:shd w:val="clear" w:color="000000" w:fill="D9D9D9"/>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 </w:t>
            </w:r>
          </w:p>
        </w:tc>
        <w:tc>
          <w:tcPr>
            <w:tcW w:w="945" w:type="dxa"/>
            <w:gridSpan w:val="2"/>
            <w:tcBorders>
              <w:top w:val="nil"/>
              <w:left w:val="nil"/>
              <w:bottom w:val="single" w:sz="4" w:space="0" w:color="auto"/>
              <w:right w:val="single" w:sz="4" w:space="0" w:color="auto"/>
            </w:tcBorders>
            <w:shd w:val="clear" w:color="000000" w:fill="D9D9D9"/>
            <w:vAlign w:val="bottom"/>
          </w:tcPr>
          <w:p w:rsidR="0053187D" w:rsidRPr="007B53EE" w:rsidRDefault="0053187D" w:rsidP="00C41B14">
            <w:pPr>
              <w:jc w:val="center"/>
              <w:rPr>
                <w:rFonts w:ascii="Arial" w:hAnsi="Arial" w:cs="Arial"/>
                <w:b/>
                <w:bCs/>
                <w:color w:val="000000"/>
              </w:rPr>
            </w:pPr>
          </w:p>
        </w:tc>
        <w:tc>
          <w:tcPr>
            <w:tcW w:w="830" w:type="dxa"/>
            <w:tcBorders>
              <w:top w:val="nil"/>
              <w:left w:val="nil"/>
              <w:bottom w:val="single" w:sz="4" w:space="0" w:color="auto"/>
              <w:right w:val="single" w:sz="4" w:space="0" w:color="auto"/>
            </w:tcBorders>
            <w:shd w:val="clear" w:color="000000" w:fill="D9D9D9"/>
            <w:vAlign w:val="bottom"/>
          </w:tcPr>
          <w:p w:rsidR="0053187D" w:rsidRPr="007B53EE" w:rsidRDefault="0053187D" w:rsidP="00C41B14">
            <w:pPr>
              <w:jc w:val="center"/>
              <w:rPr>
                <w:rFonts w:ascii="Arial" w:hAnsi="Arial" w:cs="Arial"/>
                <w:b/>
                <w:bCs/>
                <w:color w:val="000000"/>
              </w:rPr>
            </w:pPr>
            <w:r w:rsidRPr="007B53EE">
              <w:rPr>
                <w:rFonts w:ascii="Arial" w:hAnsi="Arial" w:cs="Arial"/>
                <w:b/>
                <w:bCs/>
                <w:color w:val="000000"/>
              </w:rPr>
              <w:t> </w:t>
            </w:r>
          </w:p>
        </w:tc>
        <w:tc>
          <w:tcPr>
            <w:tcW w:w="830" w:type="dxa"/>
            <w:tcBorders>
              <w:top w:val="nil"/>
              <w:left w:val="nil"/>
              <w:bottom w:val="single" w:sz="4" w:space="0" w:color="auto"/>
              <w:right w:val="single" w:sz="4" w:space="0" w:color="auto"/>
            </w:tcBorders>
            <w:shd w:val="clear" w:color="auto" w:fill="D9D9D9"/>
            <w:noWrap/>
            <w:vAlign w:val="center"/>
          </w:tcPr>
          <w:p w:rsidR="0053187D" w:rsidRPr="007B53EE" w:rsidRDefault="0053187D" w:rsidP="00C41B14">
            <w:pPr>
              <w:jc w:val="center"/>
              <w:rPr>
                <w:rFonts w:ascii="Arial" w:hAnsi="Arial" w:cs="Arial"/>
                <w:color w:val="000000"/>
              </w:rPr>
            </w:pPr>
          </w:p>
        </w:tc>
        <w:tc>
          <w:tcPr>
            <w:tcW w:w="830" w:type="dxa"/>
            <w:tcBorders>
              <w:top w:val="nil"/>
              <w:left w:val="nil"/>
              <w:bottom w:val="single" w:sz="4" w:space="0" w:color="auto"/>
              <w:right w:val="single" w:sz="4" w:space="0" w:color="auto"/>
            </w:tcBorders>
            <w:shd w:val="clear" w:color="auto" w:fill="D9D9D9"/>
            <w:vAlign w:val="center"/>
          </w:tcPr>
          <w:p w:rsidR="0053187D" w:rsidRPr="007B53EE" w:rsidRDefault="0053187D" w:rsidP="00C41B14">
            <w:pPr>
              <w:jc w:val="center"/>
              <w:rPr>
                <w:rFonts w:ascii="Arial" w:hAnsi="Arial" w:cs="Arial"/>
                <w:color w:val="000000"/>
              </w:rPr>
            </w:pPr>
          </w:p>
        </w:tc>
        <w:tc>
          <w:tcPr>
            <w:tcW w:w="895" w:type="dxa"/>
            <w:gridSpan w:val="2"/>
            <w:tcBorders>
              <w:top w:val="nil"/>
              <w:left w:val="nil"/>
              <w:bottom w:val="single" w:sz="4" w:space="0" w:color="auto"/>
              <w:right w:val="single" w:sz="4" w:space="0" w:color="auto"/>
            </w:tcBorders>
            <w:shd w:val="clear" w:color="auto" w:fill="D9D9D9"/>
          </w:tcPr>
          <w:p w:rsidR="0053187D" w:rsidRPr="007B53EE" w:rsidRDefault="0053187D" w:rsidP="00C41B14">
            <w:pPr>
              <w:jc w:val="center"/>
              <w:rPr>
                <w:rFonts w:ascii="Arial" w:hAnsi="Arial" w:cs="Arial"/>
                <w:color w:val="000000"/>
              </w:rPr>
            </w:pPr>
          </w:p>
        </w:tc>
        <w:tc>
          <w:tcPr>
            <w:tcW w:w="1737" w:type="dxa"/>
            <w:tcBorders>
              <w:top w:val="nil"/>
              <w:left w:val="nil"/>
              <w:bottom w:val="single" w:sz="4" w:space="0" w:color="auto"/>
              <w:right w:val="single" w:sz="4" w:space="0" w:color="auto"/>
            </w:tcBorders>
            <w:shd w:val="clear" w:color="auto" w:fill="D9D9D9"/>
          </w:tcPr>
          <w:p w:rsidR="0053187D" w:rsidRPr="007B53EE" w:rsidRDefault="0053187D" w:rsidP="00C41B14">
            <w:pPr>
              <w:jc w:val="center"/>
              <w:rPr>
                <w:rFonts w:ascii="Arial" w:hAnsi="Arial" w:cs="Arial"/>
                <w:b/>
                <w:color w:val="000000"/>
              </w:rPr>
            </w:pPr>
          </w:p>
        </w:tc>
      </w:tr>
      <w:tr w:rsidR="0053187D" w:rsidRPr="007B53EE" w:rsidTr="00C41B14">
        <w:tblPrEx>
          <w:tblLook w:val="04A0"/>
        </w:tblPrEx>
        <w:trPr>
          <w:trHeight w:val="603"/>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Is it documented the patients capacity has been assessed/ reviewed either at or since the last ward round? (n=99)</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84%</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C00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86%</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85%</w:t>
            </w:r>
          </w:p>
        </w:tc>
        <w:tc>
          <w:tcPr>
            <w:tcW w:w="830" w:type="dxa"/>
            <w:tcBorders>
              <w:top w:val="single" w:sz="4" w:space="0" w:color="auto"/>
              <w:left w:val="single" w:sz="4" w:space="0" w:color="auto"/>
              <w:bottom w:val="single" w:sz="4" w:space="0" w:color="auto"/>
              <w:right w:val="single" w:sz="4" w:space="0" w:color="auto"/>
            </w:tcBorders>
            <w:shd w:val="clear" w:color="auto" w:fill="00B05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90%</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83%</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81%</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7B53EE" w:rsidRDefault="0053187D" w:rsidP="00C41B14">
            <w:pPr>
              <w:jc w:val="center"/>
              <w:rPr>
                <w:rFonts w:ascii="Arial" w:hAnsi="Arial" w:cs="Arial"/>
                <w:b/>
                <w:color w:val="000000"/>
              </w:rPr>
            </w:pPr>
            <w:r w:rsidRPr="007B53EE">
              <w:rPr>
                <w:rFonts w:ascii="Arial" w:hAnsi="Arial" w:cs="Arial"/>
                <w:b/>
                <w:color w:val="000000"/>
              </w:rPr>
              <w:t>-</w:t>
            </w:r>
          </w:p>
          <w:p w:rsidR="0053187D" w:rsidRPr="007B53EE" w:rsidRDefault="0053187D" w:rsidP="00C41B14">
            <w:pPr>
              <w:jc w:val="center"/>
              <w:rPr>
                <w:rFonts w:ascii="Arial" w:hAnsi="Arial" w:cs="Arial"/>
                <w:b/>
                <w:color w:val="000000"/>
              </w:rPr>
            </w:pPr>
          </w:p>
        </w:tc>
      </w:tr>
      <w:tr w:rsidR="0053187D" w:rsidRPr="007B53EE" w:rsidTr="00C41B14">
        <w:tblPrEx>
          <w:tblLook w:val="04A0"/>
        </w:tblPrEx>
        <w:trPr>
          <w:trHeight w:val="1564"/>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Is it documented consent to treatment/medication has been discussed with the patient either at or since the last ward round (n=97)</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88%</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89%</w:t>
            </w:r>
          </w:p>
        </w:tc>
        <w:tc>
          <w:tcPr>
            <w:tcW w:w="830" w:type="dxa"/>
            <w:tcBorders>
              <w:top w:val="single" w:sz="4" w:space="0" w:color="auto"/>
              <w:left w:val="single" w:sz="4" w:space="0" w:color="auto"/>
              <w:bottom w:val="single" w:sz="4" w:space="0" w:color="auto"/>
              <w:right w:val="single" w:sz="4" w:space="0" w:color="auto"/>
            </w:tcBorders>
            <w:shd w:val="clear" w:color="auto" w:fill="00B05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92%</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85%</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86%</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7B53EE" w:rsidRDefault="0053187D" w:rsidP="00C41B14">
            <w:pPr>
              <w:jc w:val="center"/>
              <w:rPr>
                <w:rFonts w:ascii="Arial" w:hAnsi="Arial" w:cs="Arial"/>
                <w:b/>
                <w:color w:val="000000"/>
              </w:rPr>
            </w:pPr>
          </w:p>
          <w:p w:rsidR="0053187D" w:rsidRPr="007B53EE" w:rsidRDefault="0053187D" w:rsidP="00C41B14">
            <w:pPr>
              <w:jc w:val="center"/>
              <w:rPr>
                <w:rFonts w:ascii="Arial" w:hAnsi="Arial" w:cs="Arial"/>
                <w:b/>
                <w:color w:val="000000"/>
              </w:rPr>
            </w:pPr>
            <w:r w:rsidRPr="007B53EE">
              <w:rPr>
                <w:rFonts w:ascii="Arial" w:hAnsi="Arial" w:cs="Arial"/>
                <w:b/>
                <w:color w:val="000000"/>
              </w:rPr>
              <w:t>+</w:t>
            </w:r>
          </w:p>
        </w:tc>
      </w:tr>
      <w:tr w:rsidR="0053187D" w:rsidRPr="007B53EE" w:rsidTr="00C41B14">
        <w:tblPrEx>
          <w:tblLook w:val="04A0"/>
        </w:tblPrEx>
        <w:trPr>
          <w:trHeight w:val="603"/>
        </w:trPr>
        <w:tc>
          <w:tcPr>
            <w:tcW w:w="3701" w:type="dxa"/>
            <w:gridSpan w:val="5"/>
            <w:tcBorders>
              <w:top w:val="nil"/>
              <w:left w:val="single" w:sz="4" w:space="0" w:color="auto"/>
              <w:bottom w:val="single" w:sz="4" w:space="0" w:color="auto"/>
              <w:right w:val="single" w:sz="4" w:space="0" w:color="auto"/>
            </w:tcBorders>
            <w:shd w:val="clear" w:color="auto" w:fill="D9D9D9"/>
            <w:vAlign w:val="center"/>
          </w:tcPr>
          <w:p w:rsidR="0053187D" w:rsidRPr="007B53EE" w:rsidRDefault="0053187D" w:rsidP="00C41B14">
            <w:pPr>
              <w:rPr>
                <w:rFonts w:ascii="Arial" w:hAnsi="Arial" w:cs="Arial"/>
                <w:b/>
                <w:bCs/>
                <w:color w:val="000000"/>
              </w:rPr>
            </w:pPr>
            <w:r w:rsidRPr="007B53EE">
              <w:rPr>
                <w:rFonts w:ascii="Arial" w:hAnsi="Arial" w:cs="Arial"/>
                <w:b/>
                <w:bCs/>
                <w:color w:val="000000"/>
              </w:rPr>
              <w:t>MHA*</w:t>
            </w:r>
          </w:p>
        </w:tc>
        <w:tc>
          <w:tcPr>
            <w:tcW w:w="830" w:type="dxa"/>
            <w:tcBorders>
              <w:top w:val="single" w:sz="4" w:space="0" w:color="auto"/>
              <w:left w:val="single" w:sz="4" w:space="0" w:color="auto"/>
              <w:bottom w:val="single" w:sz="4" w:space="0" w:color="auto"/>
              <w:right w:val="single" w:sz="4" w:space="0" w:color="auto"/>
            </w:tcBorders>
            <w:shd w:val="clear" w:color="auto" w:fill="D9D9D9"/>
            <w:vAlign w:val="center"/>
          </w:tcPr>
          <w:p w:rsidR="0053187D" w:rsidRPr="007B53EE" w:rsidRDefault="0053187D" w:rsidP="00C41B14">
            <w:pPr>
              <w:rPr>
                <w:rFonts w:ascii="Arial" w:hAnsi="Arial" w:cs="Arial"/>
                <w:b/>
                <w:bCs/>
                <w:color w:val="000000"/>
              </w:rPr>
            </w:pPr>
            <w:r w:rsidRPr="007B53EE">
              <w:rPr>
                <w:rFonts w:ascii="Arial" w:hAnsi="Arial" w:cs="Arial"/>
                <w:b/>
                <w:bCs/>
                <w:color w:val="000000"/>
              </w:rPr>
              <w:t>Oct-13</w:t>
            </w:r>
          </w:p>
        </w:tc>
        <w:tc>
          <w:tcPr>
            <w:tcW w:w="94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3187D" w:rsidRPr="007B53EE" w:rsidRDefault="0053187D" w:rsidP="00C41B14">
            <w:pPr>
              <w:pStyle w:val="NoSpacing"/>
              <w:rPr>
                <w:rFonts w:ascii="Arial" w:hAnsi="Arial" w:cs="Arial"/>
                <w:b/>
                <w:sz w:val="24"/>
                <w:szCs w:val="24"/>
              </w:rPr>
            </w:pPr>
            <w:r w:rsidRPr="007B53EE">
              <w:rPr>
                <w:rFonts w:ascii="Arial" w:hAnsi="Arial" w:cs="Arial"/>
                <w:b/>
                <w:sz w:val="24"/>
                <w:szCs w:val="24"/>
              </w:rPr>
              <w:t>Dec-13</w:t>
            </w:r>
          </w:p>
        </w:tc>
        <w:tc>
          <w:tcPr>
            <w:tcW w:w="830" w:type="dxa"/>
            <w:tcBorders>
              <w:top w:val="single" w:sz="4" w:space="0" w:color="auto"/>
              <w:left w:val="single" w:sz="4" w:space="0" w:color="auto"/>
              <w:bottom w:val="single" w:sz="4" w:space="0" w:color="auto"/>
              <w:right w:val="single" w:sz="4" w:space="0" w:color="auto"/>
            </w:tcBorders>
            <w:shd w:val="clear" w:color="auto" w:fill="D9D9D9"/>
            <w:vAlign w:val="center"/>
          </w:tcPr>
          <w:p w:rsidR="0053187D" w:rsidRPr="007B53EE" w:rsidRDefault="0053187D" w:rsidP="00C41B14">
            <w:pPr>
              <w:pStyle w:val="NoSpacing"/>
              <w:rPr>
                <w:rFonts w:ascii="Arial" w:hAnsi="Arial" w:cs="Arial"/>
                <w:b/>
                <w:sz w:val="24"/>
                <w:szCs w:val="24"/>
              </w:rPr>
            </w:pPr>
            <w:r w:rsidRPr="007B53EE">
              <w:rPr>
                <w:rFonts w:ascii="Arial" w:hAnsi="Arial" w:cs="Arial"/>
                <w:b/>
                <w:sz w:val="24"/>
                <w:szCs w:val="24"/>
              </w:rPr>
              <w:t>Feb-14</w:t>
            </w:r>
          </w:p>
        </w:tc>
        <w:tc>
          <w:tcPr>
            <w:tcW w:w="83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3187D" w:rsidRPr="007B53EE" w:rsidRDefault="0053187D" w:rsidP="00C41B14">
            <w:pPr>
              <w:rPr>
                <w:rFonts w:ascii="Arial" w:hAnsi="Arial" w:cs="Arial"/>
                <w:b/>
                <w:bCs/>
                <w:color w:val="000000"/>
              </w:rPr>
            </w:pPr>
            <w:r w:rsidRPr="007B53EE">
              <w:rPr>
                <w:rFonts w:ascii="Arial" w:hAnsi="Arial" w:cs="Arial"/>
                <w:b/>
                <w:bCs/>
                <w:color w:val="000000"/>
              </w:rPr>
              <w:t>Apr-14</w:t>
            </w:r>
          </w:p>
        </w:tc>
        <w:tc>
          <w:tcPr>
            <w:tcW w:w="830" w:type="dxa"/>
            <w:tcBorders>
              <w:top w:val="single" w:sz="4" w:space="0" w:color="auto"/>
              <w:left w:val="single" w:sz="4" w:space="0" w:color="auto"/>
              <w:bottom w:val="single" w:sz="4" w:space="0" w:color="auto"/>
              <w:right w:val="single" w:sz="4" w:space="0" w:color="auto"/>
            </w:tcBorders>
            <w:shd w:val="clear" w:color="auto" w:fill="D9D9D9"/>
            <w:vAlign w:val="center"/>
          </w:tcPr>
          <w:p w:rsidR="0053187D" w:rsidRPr="007B53EE" w:rsidRDefault="0053187D" w:rsidP="00C41B14">
            <w:pPr>
              <w:rPr>
                <w:rFonts w:ascii="Arial" w:hAnsi="Arial" w:cs="Arial"/>
                <w:b/>
                <w:bCs/>
                <w:color w:val="000000"/>
              </w:rPr>
            </w:pPr>
            <w:r w:rsidRPr="007B53EE">
              <w:rPr>
                <w:rFonts w:ascii="Arial" w:hAnsi="Arial" w:cs="Arial"/>
                <w:b/>
                <w:bCs/>
                <w:color w:val="000000"/>
              </w:rPr>
              <w:t>Jun-14</w:t>
            </w:r>
          </w:p>
        </w:tc>
        <w:tc>
          <w:tcPr>
            <w:tcW w:w="8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3187D" w:rsidRPr="007B53EE" w:rsidRDefault="0053187D" w:rsidP="00C41B14">
            <w:pPr>
              <w:rPr>
                <w:rFonts w:ascii="Arial" w:hAnsi="Arial" w:cs="Arial"/>
                <w:b/>
                <w:bCs/>
                <w:color w:val="000000"/>
              </w:rPr>
            </w:pPr>
            <w:r w:rsidRPr="007B53EE">
              <w:rPr>
                <w:rFonts w:ascii="Arial" w:hAnsi="Arial" w:cs="Arial"/>
                <w:b/>
                <w:bCs/>
                <w:color w:val="000000"/>
              </w:rPr>
              <w:t>Aug-14</w:t>
            </w:r>
          </w:p>
        </w:tc>
        <w:tc>
          <w:tcPr>
            <w:tcW w:w="1737" w:type="dxa"/>
            <w:tcBorders>
              <w:top w:val="single" w:sz="4" w:space="0" w:color="auto"/>
              <w:left w:val="single" w:sz="4" w:space="0" w:color="auto"/>
              <w:bottom w:val="single" w:sz="4" w:space="0" w:color="auto"/>
              <w:right w:val="single" w:sz="4" w:space="0" w:color="auto"/>
            </w:tcBorders>
            <w:shd w:val="clear" w:color="auto" w:fill="D9D9D9"/>
          </w:tcPr>
          <w:p w:rsidR="0053187D" w:rsidRPr="007B53EE" w:rsidRDefault="0053187D" w:rsidP="00C41B14">
            <w:pPr>
              <w:rPr>
                <w:rFonts w:ascii="Arial" w:hAnsi="Arial" w:cs="Arial"/>
                <w:b/>
                <w:bCs/>
                <w:color w:val="000000"/>
              </w:rPr>
            </w:pPr>
          </w:p>
        </w:tc>
      </w:tr>
      <w:tr w:rsidR="0053187D" w:rsidRPr="007B53EE" w:rsidTr="00C41B14">
        <w:tblPrEx>
          <w:tblLook w:val="04A0"/>
        </w:tblPrEx>
        <w:trPr>
          <w:trHeight w:val="603"/>
        </w:trPr>
        <w:tc>
          <w:tcPr>
            <w:tcW w:w="3701" w:type="dxa"/>
            <w:gridSpan w:val="5"/>
            <w:tcBorders>
              <w:top w:val="nil"/>
              <w:left w:val="single" w:sz="4" w:space="0" w:color="auto"/>
              <w:bottom w:val="single" w:sz="4" w:space="0" w:color="auto"/>
              <w:right w:val="single" w:sz="4" w:space="0" w:color="auto"/>
            </w:tcBorders>
            <w:shd w:val="clear" w:color="auto" w:fill="auto"/>
            <w:vAlign w:val="center"/>
          </w:tcPr>
          <w:p w:rsidR="0053187D" w:rsidRPr="007B53EE" w:rsidRDefault="0053187D" w:rsidP="00C41B14">
            <w:pPr>
              <w:rPr>
                <w:rFonts w:ascii="Arial" w:hAnsi="Arial" w:cs="Arial"/>
                <w:color w:val="000000"/>
              </w:rPr>
            </w:pPr>
            <w:r w:rsidRPr="007B53EE">
              <w:rPr>
                <w:rFonts w:ascii="Arial" w:hAnsi="Arial" w:cs="Arial"/>
                <w:color w:val="000000"/>
              </w:rPr>
              <w:t>Where appropriate, there is a record that the patient’s rights have been read in accordance with section 132 and understood?(n=64)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jc w:val="center"/>
              <w:rPr>
                <w:rFonts w:ascii="Arial" w:hAnsi="Arial" w:cs="Arial"/>
                <w:color w:val="000000"/>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jc w:val="center"/>
              <w:rPr>
                <w:rFonts w:ascii="Arial" w:hAnsi="Arial" w:cs="Arial"/>
                <w:color w:val="000000"/>
              </w:rPr>
            </w:pPr>
          </w:p>
        </w:tc>
        <w:tc>
          <w:tcPr>
            <w:tcW w:w="895"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89%</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7B53EE" w:rsidRDefault="0053187D" w:rsidP="00C41B14">
            <w:pPr>
              <w:pStyle w:val="NoSpacing"/>
              <w:jc w:val="center"/>
              <w:rPr>
                <w:rFonts w:ascii="Arial" w:hAnsi="Arial" w:cs="Arial"/>
                <w:b/>
                <w:sz w:val="24"/>
                <w:szCs w:val="24"/>
                <w:lang w:eastAsia="en-GB"/>
              </w:rPr>
            </w:pPr>
          </w:p>
          <w:p w:rsidR="0053187D" w:rsidRPr="007B53EE" w:rsidRDefault="0053187D" w:rsidP="00C41B14">
            <w:pPr>
              <w:pStyle w:val="NoSpacing"/>
              <w:rPr>
                <w:rFonts w:ascii="Arial" w:hAnsi="Arial" w:cs="Arial"/>
                <w:b/>
                <w:sz w:val="24"/>
                <w:szCs w:val="24"/>
                <w:lang w:eastAsia="en-GB"/>
              </w:rPr>
            </w:pPr>
            <w:r w:rsidRPr="007B53EE">
              <w:rPr>
                <w:rFonts w:ascii="Arial" w:hAnsi="Arial" w:cs="Arial"/>
                <w:b/>
                <w:sz w:val="24"/>
                <w:szCs w:val="24"/>
                <w:lang w:eastAsia="en-GB"/>
              </w:rPr>
              <w:t>New Rating</w:t>
            </w:r>
          </w:p>
        </w:tc>
      </w:tr>
      <w:tr w:rsidR="0053187D" w:rsidRPr="007B53EE" w:rsidTr="00C41B14">
        <w:tblPrEx>
          <w:tblLook w:val="04A0"/>
        </w:tblPrEx>
        <w:trPr>
          <w:trHeight w:val="603"/>
        </w:trPr>
        <w:tc>
          <w:tcPr>
            <w:tcW w:w="3701" w:type="dxa"/>
            <w:gridSpan w:val="5"/>
            <w:tcBorders>
              <w:top w:val="nil"/>
              <w:left w:val="single" w:sz="4" w:space="0" w:color="auto"/>
              <w:bottom w:val="single" w:sz="4" w:space="0" w:color="auto"/>
              <w:right w:val="single" w:sz="4" w:space="0" w:color="auto"/>
            </w:tcBorders>
            <w:shd w:val="clear" w:color="auto" w:fill="auto"/>
            <w:vAlign w:val="center"/>
          </w:tcPr>
          <w:p w:rsidR="0053187D" w:rsidRPr="007B53EE" w:rsidRDefault="0053187D" w:rsidP="00C41B14">
            <w:pPr>
              <w:rPr>
                <w:rFonts w:ascii="Arial" w:hAnsi="Arial" w:cs="Arial"/>
                <w:color w:val="000000"/>
              </w:rPr>
            </w:pPr>
            <w:r w:rsidRPr="007B53EE">
              <w:rPr>
                <w:rFonts w:ascii="Arial" w:hAnsi="Arial" w:cs="Arial"/>
                <w:color w:val="000000"/>
              </w:rPr>
              <w:t>Is there a current section 17 leave form (FS17 form)?(n=55)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jc w:val="center"/>
              <w:rPr>
                <w:rFonts w:ascii="Arial" w:hAnsi="Arial" w:cs="Arial"/>
                <w:color w:val="000000"/>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jc w:val="center"/>
              <w:rPr>
                <w:rFonts w:ascii="Arial" w:hAnsi="Arial" w:cs="Arial"/>
                <w:color w:val="000000"/>
              </w:rPr>
            </w:pPr>
          </w:p>
        </w:tc>
        <w:tc>
          <w:tcPr>
            <w:tcW w:w="89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96%</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7B53EE" w:rsidRDefault="0053187D" w:rsidP="00C41B14">
            <w:pPr>
              <w:pStyle w:val="NoSpacing"/>
              <w:jc w:val="center"/>
              <w:rPr>
                <w:rFonts w:ascii="Arial" w:hAnsi="Arial" w:cs="Arial"/>
                <w:b/>
                <w:sz w:val="24"/>
                <w:szCs w:val="24"/>
                <w:lang w:eastAsia="en-GB"/>
              </w:rPr>
            </w:pPr>
          </w:p>
          <w:p w:rsidR="0053187D" w:rsidRPr="007B53EE" w:rsidRDefault="0053187D" w:rsidP="00C41B14">
            <w:pPr>
              <w:pStyle w:val="NoSpacing"/>
              <w:rPr>
                <w:rFonts w:ascii="Arial" w:hAnsi="Arial" w:cs="Arial"/>
                <w:b/>
                <w:sz w:val="24"/>
                <w:szCs w:val="24"/>
                <w:lang w:eastAsia="en-GB"/>
              </w:rPr>
            </w:pPr>
            <w:r w:rsidRPr="007B53EE">
              <w:rPr>
                <w:rFonts w:ascii="Arial" w:hAnsi="Arial" w:cs="Arial"/>
                <w:b/>
                <w:sz w:val="24"/>
                <w:szCs w:val="24"/>
                <w:lang w:eastAsia="en-GB"/>
              </w:rPr>
              <w:t>New Rating</w:t>
            </w:r>
          </w:p>
        </w:tc>
      </w:tr>
      <w:tr w:rsidR="0053187D" w:rsidRPr="007B53EE" w:rsidTr="00C41B14">
        <w:tblPrEx>
          <w:tblLook w:val="04A0"/>
        </w:tblPrEx>
        <w:trPr>
          <w:trHeight w:val="603"/>
        </w:trPr>
        <w:tc>
          <w:tcPr>
            <w:tcW w:w="3701" w:type="dxa"/>
            <w:gridSpan w:val="5"/>
            <w:tcBorders>
              <w:top w:val="nil"/>
              <w:left w:val="single" w:sz="4" w:space="0" w:color="auto"/>
              <w:bottom w:val="single" w:sz="4" w:space="0" w:color="auto"/>
              <w:right w:val="single" w:sz="4" w:space="0" w:color="auto"/>
            </w:tcBorders>
            <w:shd w:val="clear" w:color="auto" w:fill="auto"/>
            <w:vAlign w:val="center"/>
          </w:tcPr>
          <w:p w:rsidR="0053187D" w:rsidRPr="007B53EE" w:rsidRDefault="0053187D" w:rsidP="00C41B14">
            <w:pPr>
              <w:rPr>
                <w:rFonts w:ascii="Arial" w:hAnsi="Arial" w:cs="Arial"/>
                <w:color w:val="000000"/>
              </w:rPr>
            </w:pPr>
            <w:r w:rsidRPr="007B53EE">
              <w:rPr>
                <w:rFonts w:ascii="Arial" w:hAnsi="Arial" w:cs="Arial"/>
                <w:color w:val="000000"/>
              </w:rPr>
              <w:t>Is the current Section 17 leave form (FS17 form) been uploaded onto Rio?(n=52)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jc w:val="center"/>
              <w:rPr>
                <w:rFonts w:ascii="Arial" w:hAnsi="Arial" w:cs="Arial"/>
                <w:color w:val="000000"/>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jc w:val="center"/>
              <w:rPr>
                <w:rFonts w:ascii="Arial" w:hAnsi="Arial" w:cs="Arial"/>
                <w:color w:val="000000"/>
              </w:rPr>
            </w:pPr>
          </w:p>
        </w:tc>
        <w:tc>
          <w:tcPr>
            <w:tcW w:w="895"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62%</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7B53EE" w:rsidRDefault="0053187D" w:rsidP="00C41B14">
            <w:pPr>
              <w:pStyle w:val="NoSpacing"/>
              <w:jc w:val="center"/>
              <w:rPr>
                <w:rFonts w:ascii="Arial" w:hAnsi="Arial" w:cs="Arial"/>
                <w:b/>
                <w:sz w:val="24"/>
                <w:szCs w:val="24"/>
                <w:lang w:eastAsia="en-GB"/>
              </w:rPr>
            </w:pPr>
          </w:p>
          <w:p w:rsidR="0053187D" w:rsidRPr="007B53EE" w:rsidRDefault="0053187D" w:rsidP="00C41B14">
            <w:pPr>
              <w:pStyle w:val="NoSpacing"/>
              <w:rPr>
                <w:rFonts w:ascii="Arial" w:hAnsi="Arial" w:cs="Arial"/>
                <w:b/>
                <w:sz w:val="24"/>
                <w:szCs w:val="24"/>
                <w:lang w:eastAsia="en-GB"/>
              </w:rPr>
            </w:pPr>
            <w:r w:rsidRPr="007B53EE">
              <w:rPr>
                <w:rFonts w:ascii="Arial" w:hAnsi="Arial" w:cs="Arial"/>
                <w:b/>
                <w:sz w:val="24"/>
                <w:szCs w:val="24"/>
                <w:lang w:eastAsia="en-GB"/>
              </w:rPr>
              <w:t>New Rating</w:t>
            </w:r>
          </w:p>
        </w:tc>
      </w:tr>
      <w:tr w:rsidR="0053187D" w:rsidRPr="007B53EE" w:rsidTr="00C41B14">
        <w:tblPrEx>
          <w:tblLook w:val="04A0"/>
        </w:tblPrEx>
        <w:trPr>
          <w:trHeight w:val="603"/>
        </w:trPr>
        <w:tc>
          <w:tcPr>
            <w:tcW w:w="3701" w:type="dxa"/>
            <w:gridSpan w:val="5"/>
            <w:tcBorders>
              <w:top w:val="nil"/>
              <w:left w:val="single" w:sz="4" w:space="0" w:color="auto"/>
              <w:bottom w:val="single" w:sz="4" w:space="0" w:color="auto"/>
              <w:right w:val="single" w:sz="4" w:space="0" w:color="auto"/>
            </w:tcBorders>
            <w:shd w:val="clear" w:color="auto" w:fill="auto"/>
            <w:vAlign w:val="center"/>
          </w:tcPr>
          <w:p w:rsidR="0053187D" w:rsidRPr="007B53EE" w:rsidRDefault="0053187D" w:rsidP="00C41B14">
            <w:pPr>
              <w:rPr>
                <w:rFonts w:ascii="Arial" w:hAnsi="Arial" w:cs="Arial"/>
                <w:color w:val="000000"/>
              </w:rPr>
            </w:pPr>
            <w:r w:rsidRPr="007B53EE">
              <w:rPr>
                <w:rFonts w:ascii="Arial" w:hAnsi="Arial" w:cs="Arial"/>
                <w:color w:val="000000"/>
              </w:rPr>
              <w:lastRenderedPageBreak/>
              <w:t>Have all previous forms been crossed through and uploaded onto Rio?(n=52)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jc w:val="center"/>
              <w:rPr>
                <w:rFonts w:ascii="Arial" w:hAnsi="Arial" w:cs="Arial"/>
                <w:color w:val="000000"/>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jc w:val="center"/>
              <w:rPr>
                <w:rFonts w:ascii="Arial" w:hAnsi="Arial" w:cs="Arial"/>
                <w:color w:val="000000"/>
              </w:rPr>
            </w:pPr>
          </w:p>
        </w:tc>
        <w:tc>
          <w:tcPr>
            <w:tcW w:w="895"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73%</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7B53EE" w:rsidRDefault="0053187D" w:rsidP="00C41B14">
            <w:pPr>
              <w:pStyle w:val="NoSpacing"/>
              <w:jc w:val="center"/>
              <w:rPr>
                <w:rFonts w:ascii="Arial" w:hAnsi="Arial" w:cs="Arial"/>
                <w:b/>
                <w:sz w:val="24"/>
                <w:szCs w:val="24"/>
                <w:lang w:eastAsia="en-GB"/>
              </w:rPr>
            </w:pPr>
          </w:p>
          <w:p w:rsidR="0053187D" w:rsidRPr="007B53EE" w:rsidRDefault="0053187D" w:rsidP="00C41B14">
            <w:pPr>
              <w:pStyle w:val="NoSpacing"/>
              <w:rPr>
                <w:rFonts w:ascii="Arial" w:hAnsi="Arial" w:cs="Arial"/>
                <w:b/>
                <w:sz w:val="24"/>
                <w:szCs w:val="24"/>
                <w:lang w:eastAsia="en-GB"/>
              </w:rPr>
            </w:pPr>
            <w:r w:rsidRPr="007B53EE">
              <w:rPr>
                <w:rFonts w:ascii="Arial" w:hAnsi="Arial" w:cs="Arial"/>
                <w:b/>
                <w:sz w:val="24"/>
                <w:szCs w:val="24"/>
                <w:lang w:eastAsia="en-GB"/>
              </w:rPr>
              <w:t>New Rating</w:t>
            </w:r>
          </w:p>
        </w:tc>
      </w:tr>
      <w:tr w:rsidR="0053187D" w:rsidRPr="007B53EE" w:rsidTr="00C41B14">
        <w:tblPrEx>
          <w:tblLook w:val="04A0"/>
        </w:tblPrEx>
        <w:trPr>
          <w:trHeight w:val="865"/>
        </w:trPr>
        <w:tc>
          <w:tcPr>
            <w:tcW w:w="3701" w:type="dxa"/>
            <w:gridSpan w:val="5"/>
            <w:tcBorders>
              <w:top w:val="nil"/>
              <w:left w:val="single" w:sz="4" w:space="0" w:color="auto"/>
              <w:bottom w:val="single" w:sz="4" w:space="0" w:color="auto"/>
              <w:right w:val="single" w:sz="4" w:space="0" w:color="auto"/>
            </w:tcBorders>
            <w:shd w:val="clear" w:color="auto" w:fill="auto"/>
            <w:vAlign w:val="center"/>
          </w:tcPr>
          <w:p w:rsidR="0053187D" w:rsidRPr="007B53EE" w:rsidRDefault="0053187D" w:rsidP="00C41B14">
            <w:pPr>
              <w:rPr>
                <w:rFonts w:ascii="Arial" w:hAnsi="Arial" w:cs="Arial"/>
                <w:color w:val="000000"/>
              </w:rPr>
            </w:pPr>
            <w:r w:rsidRPr="007B53EE">
              <w:rPr>
                <w:rFonts w:ascii="Arial" w:hAnsi="Arial" w:cs="Arial"/>
                <w:color w:val="000000"/>
              </w:rPr>
              <w:t>Is there evidence that the patient has been given a copy of the section 17 leave form?(n=53)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jc w:val="center"/>
              <w:rPr>
                <w:rFonts w:ascii="Arial" w:hAnsi="Arial" w:cs="Arial"/>
                <w:color w:val="000000"/>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jc w:val="center"/>
              <w:rPr>
                <w:rFonts w:ascii="Arial" w:hAnsi="Arial" w:cs="Arial"/>
                <w:color w:val="000000"/>
              </w:rPr>
            </w:pPr>
          </w:p>
        </w:tc>
        <w:tc>
          <w:tcPr>
            <w:tcW w:w="895"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75%</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7B53EE" w:rsidRDefault="0053187D" w:rsidP="00C41B14">
            <w:pPr>
              <w:pStyle w:val="NoSpacing"/>
              <w:jc w:val="center"/>
              <w:rPr>
                <w:rFonts w:ascii="Arial" w:hAnsi="Arial" w:cs="Arial"/>
                <w:b/>
                <w:sz w:val="24"/>
                <w:szCs w:val="24"/>
                <w:lang w:eastAsia="en-GB"/>
              </w:rPr>
            </w:pPr>
          </w:p>
          <w:p w:rsidR="0053187D" w:rsidRPr="007B53EE" w:rsidRDefault="0053187D" w:rsidP="00C41B14">
            <w:pPr>
              <w:pStyle w:val="NoSpacing"/>
              <w:rPr>
                <w:rFonts w:ascii="Arial" w:hAnsi="Arial" w:cs="Arial"/>
                <w:b/>
                <w:sz w:val="24"/>
                <w:szCs w:val="24"/>
                <w:lang w:eastAsia="en-GB"/>
              </w:rPr>
            </w:pPr>
            <w:r w:rsidRPr="007B53EE">
              <w:rPr>
                <w:rFonts w:ascii="Arial" w:hAnsi="Arial" w:cs="Arial"/>
                <w:b/>
                <w:sz w:val="24"/>
                <w:szCs w:val="24"/>
                <w:lang w:eastAsia="en-GB"/>
              </w:rPr>
              <w:t>New Rating</w:t>
            </w:r>
          </w:p>
        </w:tc>
      </w:tr>
      <w:tr w:rsidR="0053187D" w:rsidRPr="007B53EE" w:rsidTr="00C41B14">
        <w:tblPrEx>
          <w:tblLook w:val="04A0"/>
        </w:tblPrEx>
        <w:trPr>
          <w:trHeight w:val="911"/>
        </w:trPr>
        <w:tc>
          <w:tcPr>
            <w:tcW w:w="3701" w:type="dxa"/>
            <w:gridSpan w:val="5"/>
            <w:tcBorders>
              <w:top w:val="nil"/>
              <w:left w:val="single" w:sz="4" w:space="0" w:color="auto"/>
              <w:bottom w:val="single" w:sz="4" w:space="0" w:color="auto"/>
              <w:right w:val="single" w:sz="4" w:space="0" w:color="auto"/>
            </w:tcBorders>
            <w:shd w:val="clear" w:color="auto" w:fill="auto"/>
            <w:vAlign w:val="center"/>
          </w:tcPr>
          <w:p w:rsidR="0053187D" w:rsidRPr="007B53EE" w:rsidRDefault="0053187D" w:rsidP="00C41B14">
            <w:pPr>
              <w:rPr>
                <w:rFonts w:ascii="Arial" w:hAnsi="Arial" w:cs="Arial"/>
                <w:color w:val="000000"/>
              </w:rPr>
            </w:pPr>
            <w:r w:rsidRPr="007B53EE">
              <w:rPr>
                <w:rFonts w:ascii="Arial" w:hAnsi="Arial" w:cs="Arial"/>
                <w:color w:val="000000"/>
              </w:rPr>
              <w:t>Is there evidence of liaison with the patient's carers, relatives or other relevant parties regarding the patient's section 17 leave?(n=41)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jc w:val="center"/>
              <w:rPr>
                <w:rFonts w:ascii="Arial" w:hAnsi="Arial" w:cs="Arial"/>
                <w:color w:val="000000"/>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jc w:val="center"/>
              <w:rPr>
                <w:rFonts w:ascii="Arial" w:hAnsi="Arial" w:cs="Arial"/>
                <w:color w:val="000000"/>
              </w:rPr>
            </w:pPr>
          </w:p>
        </w:tc>
        <w:tc>
          <w:tcPr>
            <w:tcW w:w="895"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71%</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7B53EE" w:rsidRDefault="0053187D" w:rsidP="00C41B14">
            <w:pPr>
              <w:pStyle w:val="NoSpacing"/>
              <w:jc w:val="center"/>
              <w:rPr>
                <w:rFonts w:ascii="Arial" w:hAnsi="Arial" w:cs="Arial"/>
                <w:b/>
                <w:sz w:val="24"/>
                <w:szCs w:val="24"/>
                <w:lang w:eastAsia="en-GB"/>
              </w:rPr>
            </w:pPr>
          </w:p>
          <w:p w:rsidR="0053187D" w:rsidRPr="007B53EE" w:rsidRDefault="0053187D" w:rsidP="00C41B14">
            <w:pPr>
              <w:pStyle w:val="NoSpacing"/>
              <w:rPr>
                <w:rFonts w:ascii="Arial" w:hAnsi="Arial" w:cs="Arial"/>
                <w:b/>
                <w:sz w:val="24"/>
                <w:szCs w:val="24"/>
                <w:lang w:eastAsia="en-GB"/>
              </w:rPr>
            </w:pPr>
            <w:r w:rsidRPr="007B53EE">
              <w:rPr>
                <w:rFonts w:ascii="Arial" w:hAnsi="Arial" w:cs="Arial"/>
                <w:b/>
                <w:sz w:val="24"/>
                <w:szCs w:val="24"/>
                <w:lang w:eastAsia="en-GB"/>
              </w:rPr>
              <w:t>New Rating</w:t>
            </w:r>
          </w:p>
        </w:tc>
      </w:tr>
      <w:tr w:rsidR="0053187D" w:rsidRPr="007B53EE" w:rsidTr="00C41B14">
        <w:tblPrEx>
          <w:tblLook w:val="04A0"/>
        </w:tblPrEx>
        <w:trPr>
          <w:trHeight w:val="907"/>
        </w:trPr>
        <w:tc>
          <w:tcPr>
            <w:tcW w:w="3701" w:type="dxa"/>
            <w:gridSpan w:val="5"/>
            <w:tcBorders>
              <w:top w:val="nil"/>
              <w:left w:val="single" w:sz="4" w:space="0" w:color="auto"/>
              <w:bottom w:val="single" w:sz="4" w:space="0" w:color="auto"/>
              <w:right w:val="single" w:sz="4" w:space="0" w:color="auto"/>
            </w:tcBorders>
            <w:shd w:val="clear" w:color="auto" w:fill="auto"/>
            <w:vAlign w:val="center"/>
          </w:tcPr>
          <w:p w:rsidR="0053187D" w:rsidRPr="007B53EE" w:rsidRDefault="0053187D" w:rsidP="00C41B14">
            <w:pPr>
              <w:rPr>
                <w:rFonts w:ascii="Arial" w:hAnsi="Arial" w:cs="Arial"/>
                <w:color w:val="000000"/>
              </w:rPr>
            </w:pPr>
            <w:r w:rsidRPr="007B53EE">
              <w:rPr>
                <w:rFonts w:ascii="Arial" w:hAnsi="Arial" w:cs="Arial"/>
                <w:color w:val="000000"/>
              </w:rPr>
              <w:t>If detained is an up to date T2 or T3 filed with the meds card? (T2 forms only needed for patients detained for more than 3 months)(n=56)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jc w:val="center"/>
              <w:rPr>
                <w:rFonts w:ascii="Arial" w:hAnsi="Arial" w:cs="Arial"/>
                <w:color w:val="000000"/>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jc w:val="center"/>
              <w:rPr>
                <w:rFonts w:ascii="Arial" w:hAnsi="Arial" w:cs="Arial"/>
                <w:color w:val="000000"/>
              </w:rPr>
            </w:pPr>
          </w:p>
        </w:tc>
        <w:tc>
          <w:tcPr>
            <w:tcW w:w="89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98%</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7B53EE" w:rsidRDefault="0053187D" w:rsidP="00C41B14">
            <w:pPr>
              <w:pStyle w:val="NoSpacing"/>
              <w:jc w:val="center"/>
              <w:rPr>
                <w:rFonts w:ascii="Arial" w:hAnsi="Arial" w:cs="Arial"/>
                <w:b/>
                <w:sz w:val="24"/>
                <w:szCs w:val="24"/>
                <w:lang w:eastAsia="en-GB"/>
              </w:rPr>
            </w:pPr>
          </w:p>
          <w:p w:rsidR="0053187D" w:rsidRPr="007B53EE" w:rsidRDefault="0053187D" w:rsidP="00C41B14">
            <w:pPr>
              <w:pStyle w:val="NoSpacing"/>
              <w:rPr>
                <w:rFonts w:ascii="Arial" w:hAnsi="Arial" w:cs="Arial"/>
                <w:b/>
                <w:sz w:val="24"/>
                <w:szCs w:val="24"/>
                <w:lang w:eastAsia="en-GB"/>
              </w:rPr>
            </w:pPr>
            <w:r w:rsidRPr="007B53EE">
              <w:rPr>
                <w:rFonts w:ascii="Arial" w:hAnsi="Arial" w:cs="Arial"/>
                <w:b/>
                <w:sz w:val="24"/>
                <w:szCs w:val="24"/>
                <w:lang w:eastAsia="en-GB"/>
              </w:rPr>
              <w:t>New Rating</w:t>
            </w:r>
          </w:p>
        </w:tc>
      </w:tr>
      <w:tr w:rsidR="0053187D" w:rsidRPr="007B53EE" w:rsidTr="00C41B14">
        <w:tblPrEx>
          <w:tblLook w:val="04A0"/>
        </w:tblPrEx>
        <w:trPr>
          <w:trHeight w:val="301"/>
        </w:trPr>
        <w:tc>
          <w:tcPr>
            <w:tcW w:w="3701" w:type="dxa"/>
            <w:gridSpan w:val="5"/>
            <w:tcBorders>
              <w:top w:val="nil"/>
              <w:left w:val="single" w:sz="4" w:space="0" w:color="auto"/>
              <w:bottom w:val="single" w:sz="4" w:space="0" w:color="auto"/>
              <w:right w:val="single" w:sz="4" w:space="0" w:color="auto"/>
            </w:tcBorders>
            <w:shd w:val="clear" w:color="000000" w:fill="D9D9D9"/>
            <w:vAlign w:val="center"/>
            <w:hideMark/>
          </w:tcPr>
          <w:p w:rsidR="0053187D" w:rsidRPr="007B53EE" w:rsidRDefault="0053187D" w:rsidP="00C41B14">
            <w:pPr>
              <w:rPr>
                <w:rFonts w:ascii="Arial" w:hAnsi="Arial" w:cs="Arial"/>
                <w:b/>
                <w:bCs/>
                <w:color w:val="000000"/>
              </w:rPr>
            </w:pPr>
            <w:r w:rsidRPr="007B53EE">
              <w:rPr>
                <w:rFonts w:ascii="Arial" w:hAnsi="Arial" w:cs="Arial"/>
                <w:b/>
                <w:bCs/>
                <w:color w:val="000000"/>
              </w:rPr>
              <w:t>Care Planning</w:t>
            </w:r>
          </w:p>
        </w:tc>
        <w:tc>
          <w:tcPr>
            <w:tcW w:w="830" w:type="dxa"/>
            <w:tcBorders>
              <w:top w:val="nil"/>
              <w:left w:val="single" w:sz="4" w:space="0" w:color="auto"/>
              <w:bottom w:val="single" w:sz="4" w:space="0" w:color="auto"/>
              <w:right w:val="single" w:sz="4" w:space="0" w:color="auto"/>
            </w:tcBorders>
            <w:shd w:val="clear" w:color="000000" w:fill="D9D9D9"/>
            <w:vAlign w:val="center"/>
          </w:tcPr>
          <w:p w:rsidR="0053187D" w:rsidRPr="007B53EE" w:rsidRDefault="0053187D" w:rsidP="00C41B14">
            <w:pPr>
              <w:jc w:val="center"/>
              <w:rPr>
                <w:rFonts w:ascii="Arial" w:hAnsi="Arial" w:cs="Arial"/>
                <w:b/>
                <w:bCs/>
                <w:color w:val="000000"/>
              </w:rPr>
            </w:pPr>
          </w:p>
        </w:tc>
        <w:tc>
          <w:tcPr>
            <w:tcW w:w="945" w:type="dxa"/>
            <w:gridSpan w:val="2"/>
            <w:tcBorders>
              <w:top w:val="nil"/>
              <w:left w:val="nil"/>
              <w:bottom w:val="single" w:sz="4" w:space="0" w:color="auto"/>
              <w:right w:val="single" w:sz="4" w:space="0" w:color="auto"/>
            </w:tcBorders>
            <w:shd w:val="clear" w:color="000000" w:fill="D9D9D9"/>
            <w:vAlign w:val="bottom"/>
          </w:tcPr>
          <w:p w:rsidR="0053187D" w:rsidRPr="007B53EE" w:rsidRDefault="0053187D" w:rsidP="00C41B14">
            <w:pPr>
              <w:pStyle w:val="NoSpacing"/>
              <w:rPr>
                <w:rFonts w:ascii="Arial" w:hAnsi="Arial" w:cs="Arial"/>
                <w:b/>
                <w:sz w:val="24"/>
                <w:szCs w:val="24"/>
              </w:rPr>
            </w:pPr>
          </w:p>
        </w:tc>
        <w:tc>
          <w:tcPr>
            <w:tcW w:w="830" w:type="dxa"/>
            <w:tcBorders>
              <w:top w:val="nil"/>
              <w:left w:val="nil"/>
              <w:bottom w:val="single" w:sz="4" w:space="0" w:color="auto"/>
              <w:right w:val="single" w:sz="4" w:space="0" w:color="auto"/>
            </w:tcBorders>
            <w:shd w:val="clear" w:color="000000" w:fill="D9D9D9"/>
            <w:vAlign w:val="center"/>
          </w:tcPr>
          <w:p w:rsidR="0053187D" w:rsidRPr="007B53EE" w:rsidRDefault="0053187D" w:rsidP="00C41B14">
            <w:pPr>
              <w:pStyle w:val="NoSpacing"/>
              <w:jc w:val="center"/>
              <w:rPr>
                <w:rFonts w:ascii="Arial" w:hAnsi="Arial" w:cs="Arial"/>
                <w:b/>
                <w:sz w:val="24"/>
                <w:szCs w:val="24"/>
              </w:rPr>
            </w:pPr>
          </w:p>
        </w:tc>
        <w:tc>
          <w:tcPr>
            <w:tcW w:w="830" w:type="dxa"/>
            <w:tcBorders>
              <w:top w:val="nil"/>
              <w:left w:val="nil"/>
              <w:bottom w:val="single" w:sz="4" w:space="0" w:color="auto"/>
              <w:right w:val="single" w:sz="4" w:space="0" w:color="auto"/>
            </w:tcBorders>
            <w:shd w:val="clear" w:color="auto" w:fill="D9D9D9"/>
            <w:noWrap/>
            <w:vAlign w:val="center"/>
          </w:tcPr>
          <w:p w:rsidR="0053187D" w:rsidRPr="007B53EE" w:rsidRDefault="0053187D" w:rsidP="00C41B14">
            <w:pPr>
              <w:jc w:val="center"/>
              <w:rPr>
                <w:rFonts w:ascii="Arial" w:hAnsi="Arial" w:cs="Arial"/>
                <w:b/>
                <w:bCs/>
                <w:color w:val="000000"/>
              </w:rPr>
            </w:pPr>
          </w:p>
        </w:tc>
        <w:tc>
          <w:tcPr>
            <w:tcW w:w="830" w:type="dxa"/>
            <w:tcBorders>
              <w:top w:val="nil"/>
              <w:left w:val="nil"/>
              <w:bottom w:val="single" w:sz="4" w:space="0" w:color="auto"/>
              <w:right w:val="single" w:sz="4" w:space="0" w:color="auto"/>
            </w:tcBorders>
            <w:shd w:val="clear" w:color="auto" w:fill="D9D9D9"/>
            <w:vAlign w:val="center"/>
          </w:tcPr>
          <w:p w:rsidR="0053187D" w:rsidRPr="007B53EE" w:rsidRDefault="0053187D" w:rsidP="00C41B14">
            <w:pPr>
              <w:jc w:val="center"/>
              <w:rPr>
                <w:rFonts w:ascii="Arial" w:hAnsi="Arial" w:cs="Arial"/>
                <w:b/>
                <w:bCs/>
                <w:color w:val="000000"/>
              </w:rPr>
            </w:pPr>
          </w:p>
        </w:tc>
        <w:tc>
          <w:tcPr>
            <w:tcW w:w="895" w:type="dxa"/>
            <w:gridSpan w:val="2"/>
            <w:tcBorders>
              <w:top w:val="nil"/>
              <w:left w:val="nil"/>
              <w:bottom w:val="single" w:sz="4" w:space="0" w:color="auto"/>
              <w:right w:val="single" w:sz="4" w:space="0" w:color="auto"/>
            </w:tcBorders>
            <w:shd w:val="clear" w:color="auto" w:fill="D9D9D9"/>
          </w:tcPr>
          <w:p w:rsidR="0053187D" w:rsidRPr="007B53EE" w:rsidRDefault="0053187D" w:rsidP="00C41B14">
            <w:pPr>
              <w:pStyle w:val="NoSpacing"/>
              <w:jc w:val="center"/>
              <w:rPr>
                <w:rFonts w:ascii="Arial" w:hAnsi="Arial" w:cs="Arial"/>
                <w:b/>
                <w:bCs/>
                <w:sz w:val="24"/>
                <w:szCs w:val="24"/>
                <w:lang w:eastAsia="en-GB"/>
              </w:rPr>
            </w:pPr>
          </w:p>
        </w:tc>
        <w:tc>
          <w:tcPr>
            <w:tcW w:w="1737" w:type="dxa"/>
            <w:tcBorders>
              <w:top w:val="nil"/>
              <w:left w:val="nil"/>
              <w:bottom w:val="single" w:sz="4" w:space="0" w:color="auto"/>
              <w:right w:val="single" w:sz="4" w:space="0" w:color="auto"/>
            </w:tcBorders>
            <w:shd w:val="clear" w:color="auto" w:fill="D9D9D9"/>
          </w:tcPr>
          <w:p w:rsidR="0053187D" w:rsidRPr="007B53EE" w:rsidRDefault="0053187D" w:rsidP="00C41B14">
            <w:pPr>
              <w:pStyle w:val="NoSpacing"/>
              <w:jc w:val="center"/>
              <w:rPr>
                <w:rFonts w:ascii="Arial" w:hAnsi="Arial" w:cs="Arial"/>
                <w:b/>
                <w:bCs/>
                <w:sz w:val="24"/>
                <w:szCs w:val="24"/>
                <w:lang w:eastAsia="en-GB"/>
              </w:rPr>
            </w:pPr>
          </w:p>
        </w:tc>
      </w:tr>
      <w:tr w:rsidR="0053187D" w:rsidRPr="007B53EE" w:rsidTr="00C41B14">
        <w:tblPrEx>
          <w:tblLook w:val="04A0"/>
        </w:tblPrEx>
        <w:trPr>
          <w:trHeight w:val="377"/>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 xml:space="preserve">Evidence of Family / Carer / Next of Kin involvement in care as appropriate (n=103) </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88%</w:t>
            </w:r>
          </w:p>
        </w:tc>
        <w:tc>
          <w:tcPr>
            <w:tcW w:w="945"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95%</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91%</w:t>
            </w:r>
          </w:p>
        </w:tc>
        <w:tc>
          <w:tcPr>
            <w:tcW w:w="830" w:type="dxa"/>
            <w:tcBorders>
              <w:top w:val="single" w:sz="4" w:space="0" w:color="auto"/>
              <w:left w:val="single" w:sz="4" w:space="0" w:color="auto"/>
              <w:bottom w:val="single" w:sz="4" w:space="0" w:color="auto"/>
              <w:right w:val="single" w:sz="4" w:space="0" w:color="auto"/>
            </w:tcBorders>
            <w:shd w:val="clear" w:color="auto" w:fill="00B05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97%</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97%</w:t>
            </w:r>
          </w:p>
        </w:tc>
        <w:tc>
          <w:tcPr>
            <w:tcW w:w="89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96%</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DD6148" w:rsidRDefault="0053187D" w:rsidP="00C41B14">
            <w:pPr>
              <w:pStyle w:val="NoSpacing"/>
              <w:jc w:val="center"/>
              <w:rPr>
                <w:rFonts w:ascii="Arial" w:hAnsi="Arial" w:cs="Arial"/>
                <w:b/>
                <w:sz w:val="36"/>
                <w:szCs w:val="36"/>
                <w:lang w:eastAsia="en-GB"/>
              </w:rPr>
            </w:pPr>
            <w:r w:rsidRPr="00DD6148">
              <w:rPr>
                <w:rFonts w:ascii="Arial" w:hAnsi="Arial" w:cs="Arial"/>
                <w:b/>
                <w:sz w:val="36"/>
                <w:szCs w:val="36"/>
                <w:lang w:eastAsia="en-GB"/>
              </w:rPr>
              <w:t>-</w:t>
            </w:r>
          </w:p>
        </w:tc>
      </w:tr>
      <w:tr w:rsidR="0053187D" w:rsidRPr="007B53EE" w:rsidTr="00C41B14">
        <w:tblPrEx>
          <w:tblLook w:val="04A0"/>
        </w:tblPrEx>
        <w:trPr>
          <w:trHeight w:val="301"/>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 xml:space="preserve">Patient reports being involved in care planning (n=103) </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84%</w:t>
            </w:r>
          </w:p>
        </w:tc>
        <w:tc>
          <w:tcPr>
            <w:tcW w:w="945"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96%</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81%</w:t>
            </w:r>
          </w:p>
        </w:tc>
        <w:tc>
          <w:tcPr>
            <w:tcW w:w="830" w:type="dxa"/>
            <w:tcBorders>
              <w:top w:val="single" w:sz="4" w:space="0" w:color="auto"/>
              <w:left w:val="single" w:sz="4" w:space="0" w:color="auto"/>
              <w:bottom w:val="single" w:sz="4" w:space="0" w:color="auto"/>
              <w:right w:val="single" w:sz="4" w:space="0" w:color="auto"/>
            </w:tcBorders>
            <w:shd w:val="clear" w:color="auto" w:fill="FF000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74%</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83%</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DD6148" w:rsidRDefault="0053187D" w:rsidP="00C41B14">
            <w:pPr>
              <w:pStyle w:val="NoSpacing"/>
              <w:jc w:val="center"/>
              <w:rPr>
                <w:rFonts w:ascii="Arial" w:hAnsi="Arial" w:cs="Arial"/>
                <w:b/>
                <w:sz w:val="36"/>
                <w:szCs w:val="36"/>
                <w:lang w:eastAsia="en-GB"/>
              </w:rPr>
            </w:pPr>
            <w:r w:rsidRPr="00DD6148">
              <w:rPr>
                <w:rFonts w:ascii="Arial" w:hAnsi="Arial" w:cs="Arial"/>
                <w:b/>
                <w:sz w:val="36"/>
                <w:szCs w:val="36"/>
                <w:lang w:eastAsia="en-GB"/>
              </w:rPr>
              <w:t>+</w:t>
            </w:r>
          </w:p>
        </w:tc>
      </w:tr>
      <w:tr w:rsidR="0053187D" w:rsidRPr="007B53EE" w:rsidTr="00C41B14">
        <w:tblPrEx>
          <w:tblLook w:val="04A0"/>
        </w:tblPrEx>
        <w:trPr>
          <w:trHeight w:val="301"/>
        </w:trPr>
        <w:tc>
          <w:tcPr>
            <w:tcW w:w="3701" w:type="dxa"/>
            <w:gridSpan w:val="5"/>
            <w:tcBorders>
              <w:top w:val="nil"/>
              <w:left w:val="single" w:sz="4" w:space="0" w:color="auto"/>
              <w:bottom w:val="single" w:sz="4" w:space="0" w:color="auto"/>
              <w:right w:val="single" w:sz="4" w:space="0" w:color="auto"/>
            </w:tcBorders>
            <w:shd w:val="clear" w:color="auto" w:fill="auto"/>
            <w:vAlign w:val="center"/>
          </w:tcPr>
          <w:p w:rsidR="0053187D" w:rsidRPr="007B53EE" w:rsidRDefault="0053187D" w:rsidP="00C41B14">
            <w:pPr>
              <w:rPr>
                <w:rFonts w:ascii="Arial" w:hAnsi="Arial" w:cs="Arial"/>
                <w:color w:val="000000"/>
              </w:rPr>
            </w:pPr>
            <w:r w:rsidRPr="007B53EE">
              <w:rPr>
                <w:rFonts w:ascii="Arial" w:hAnsi="Arial" w:cs="Arial"/>
                <w:color w:val="000000"/>
              </w:rPr>
              <w:t>There is evidence of patient involvement in care planning in the electronic records(n=82)*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jc w:val="center"/>
              <w:rPr>
                <w:rFonts w:ascii="Arial" w:hAnsi="Arial" w:cs="Arial"/>
                <w:color w:val="000000"/>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jc w:val="center"/>
              <w:rPr>
                <w:rFonts w:ascii="Arial" w:hAnsi="Arial" w:cs="Arial"/>
                <w:color w:val="000000"/>
              </w:rPr>
            </w:pPr>
          </w:p>
        </w:tc>
        <w:tc>
          <w:tcPr>
            <w:tcW w:w="895"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87%</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DD6148" w:rsidRDefault="0053187D" w:rsidP="00C41B14">
            <w:pPr>
              <w:pStyle w:val="NoSpacing"/>
              <w:jc w:val="center"/>
              <w:rPr>
                <w:rFonts w:ascii="Arial" w:hAnsi="Arial" w:cs="Arial"/>
                <w:b/>
                <w:sz w:val="36"/>
                <w:szCs w:val="36"/>
                <w:lang w:eastAsia="en-GB"/>
              </w:rPr>
            </w:pPr>
          </w:p>
        </w:tc>
      </w:tr>
      <w:tr w:rsidR="0053187D" w:rsidRPr="007B53EE" w:rsidTr="00C41B14">
        <w:tblPrEx>
          <w:tblLook w:val="04A0"/>
        </w:tblPrEx>
        <w:trPr>
          <w:trHeight w:val="301"/>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 xml:space="preserve">Care plan is up to date and relevant to the current needs of the patient (n=110) </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89%</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C00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89%</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88%</w:t>
            </w:r>
          </w:p>
        </w:tc>
        <w:tc>
          <w:tcPr>
            <w:tcW w:w="830"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83%</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91%</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82%</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DD6148" w:rsidRDefault="0053187D" w:rsidP="00C41B14">
            <w:pPr>
              <w:pStyle w:val="NoSpacing"/>
              <w:jc w:val="center"/>
              <w:rPr>
                <w:rFonts w:ascii="Arial" w:hAnsi="Arial" w:cs="Arial"/>
                <w:b/>
                <w:sz w:val="36"/>
                <w:szCs w:val="36"/>
                <w:lang w:eastAsia="en-GB"/>
              </w:rPr>
            </w:pPr>
            <w:r w:rsidRPr="00DD6148">
              <w:rPr>
                <w:rFonts w:ascii="Arial" w:hAnsi="Arial" w:cs="Arial"/>
                <w:b/>
                <w:sz w:val="36"/>
                <w:szCs w:val="36"/>
                <w:lang w:eastAsia="en-GB"/>
              </w:rPr>
              <w:t>-</w:t>
            </w:r>
          </w:p>
        </w:tc>
      </w:tr>
      <w:tr w:rsidR="0053187D" w:rsidRPr="007B53EE" w:rsidTr="00C41B14">
        <w:tblPrEx>
          <w:tblLook w:val="04A0"/>
        </w:tblPrEx>
        <w:trPr>
          <w:trHeight w:val="603"/>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Does the patient have a "knowing me form" completed as part of assessment process  (OA only) (n=8)</w:t>
            </w:r>
          </w:p>
        </w:tc>
        <w:tc>
          <w:tcPr>
            <w:tcW w:w="830" w:type="dxa"/>
            <w:tcBorders>
              <w:top w:val="single" w:sz="4" w:space="0" w:color="auto"/>
              <w:left w:val="single" w:sz="4" w:space="0" w:color="auto"/>
              <w:bottom w:val="single" w:sz="4" w:space="0" w:color="auto"/>
              <w:right w:val="single" w:sz="4" w:space="0" w:color="auto"/>
            </w:tcBorders>
            <w:shd w:val="clear" w:color="auto" w:fill="00B0F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100%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C00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83%</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75%</w:t>
            </w:r>
          </w:p>
        </w:tc>
        <w:tc>
          <w:tcPr>
            <w:tcW w:w="830"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78%</w:t>
            </w:r>
          </w:p>
        </w:tc>
        <w:tc>
          <w:tcPr>
            <w:tcW w:w="830" w:type="dxa"/>
            <w:tcBorders>
              <w:top w:val="single" w:sz="4" w:space="0" w:color="auto"/>
              <w:left w:val="single" w:sz="4" w:space="0" w:color="auto"/>
              <w:bottom w:val="single" w:sz="4" w:space="0" w:color="auto"/>
              <w:right w:val="single" w:sz="4" w:space="0" w:color="auto"/>
            </w:tcBorders>
            <w:shd w:val="clear" w:color="auto" w:fill="00B0F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100%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75%</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DD6148" w:rsidRDefault="0053187D" w:rsidP="00C41B14">
            <w:pPr>
              <w:pStyle w:val="NoSpacing"/>
              <w:jc w:val="center"/>
              <w:rPr>
                <w:rFonts w:ascii="Arial" w:hAnsi="Arial" w:cs="Arial"/>
                <w:b/>
                <w:sz w:val="36"/>
                <w:szCs w:val="36"/>
                <w:lang w:eastAsia="en-GB"/>
              </w:rPr>
            </w:pPr>
            <w:r w:rsidRPr="00DD6148">
              <w:rPr>
                <w:rFonts w:ascii="Arial" w:hAnsi="Arial" w:cs="Arial"/>
                <w:b/>
                <w:sz w:val="36"/>
                <w:szCs w:val="36"/>
                <w:lang w:eastAsia="en-GB"/>
              </w:rPr>
              <w:t>-</w:t>
            </w:r>
          </w:p>
        </w:tc>
      </w:tr>
      <w:tr w:rsidR="0053187D" w:rsidRPr="007B53EE" w:rsidTr="00C41B14">
        <w:tblPrEx>
          <w:tblLook w:val="04A0"/>
        </w:tblPrEx>
        <w:trPr>
          <w:trHeight w:val="301"/>
        </w:trPr>
        <w:tc>
          <w:tcPr>
            <w:tcW w:w="3701" w:type="dxa"/>
            <w:gridSpan w:val="5"/>
            <w:tcBorders>
              <w:top w:val="nil"/>
              <w:left w:val="single" w:sz="4" w:space="0" w:color="auto"/>
              <w:bottom w:val="single" w:sz="4" w:space="0" w:color="auto"/>
              <w:right w:val="single" w:sz="4" w:space="0" w:color="auto"/>
            </w:tcBorders>
            <w:shd w:val="clear" w:color="000000" w:fill="D9D9D9"/>
            <w:vAlign w:val="center"/>
            <w:hideMark/>
          </w:tcPr>
          <w:p w:rsidR="0053187D" w:rsidRPr="007B53EE" w:rsidRDefault="0053187D" w:rsidP="00C41B14">
            <w:pPr>
              <w:rPr>
                <w:rFonts w:ascii="Arial" w:hAnsi="Arial" w:cs="Arial"/>
                <w:b/>
                <w:bCs/>
                <w:color w:val="000000"/>
              </w:rPr>
            </w:pPr>
            <w:r w:rsidRPr="007B53EE">
              <w:rPr>
                <w:rFonts w:ascii="Arial" w:hAnsi="Arial" w:cs="Arial"/>
                <w:b/>
                <w:bCs/>
                <w:color w:val="000000"/>
              </w:rPr>
              <w:t>Risk Assessment</w:t>
            </w:r>
          </w:p>
        </w:tc>
        <w:tc>
          <w:tcPr>
            <w:tcW w:w="830" w:type="dxa"/>
            <w:tcBorders>
              <w:top w:val="nil"/>
              <w:left w:val="single" w:sz="4" w:space="0" w:color="auto"/>
              <w:bottom w:val="single" w:sz="4" w:space="0" w:color="auto"/>
              <w:right w:val="single" w:sz="4" w:space="0" w:color="auto"/>
            </w:tcBorders>
            <w:shd w:val="clear" w:color="000000" w:fill="D9D9D9"/>
            <w:vAlign w:val="center"/>
          </w:tcPr>
          <w:p w:rsidR="0053187D" w:rsidRPr="007B53EE" w:rsidRDefault="0053187D" w:rsidP="00C41B14">
            <w:pPr>
              <w:jc w:val="center"/>
              <w:rPr>
                <w:rFonts w:ascii="Arial" w:hAnsi="Arial" w:cs="Arial"/>
                <w:b/>
                <w:bCs/>
                <w:color w:val="000000"/>
              </w:rPr>
            </w:pPr>
          </w:p>
        </w:tc>
        <w:tc>
          <w:tcPr>
            <w:tcW w:w="945" w:type="dxa"/>
            <w:gridSpan w:val="2"/>
            <w:tcBorders>
              <w:top w:val="nil"/>
              <w:left w:val="nil"/>
              <w:bottom w:val="single" w:sz="4" w:space="0" w:color="auto"/>
              <w:right w:val="single" w:sz="4" w:space="0" w:color="auto"/>
            </w:tcBorders>
            <w:shd w:val="clear" w:color="000000" w:fill="D9D9D9"/>
            <w:vAlign w:val="center"/>
          </w:tcPr>
          <w:p w:rsidR="0053187D" w:rsidRPr="007B53EE" w:rsidRDefault="0053187D" w:rsidP="00C41B14">
            <w:pPr>
              <w:pStyle w:val="NoSpacing"/>
              <w:rPr>
                <w:rFonts w:ascii="Arial" w:hAnsi="Arial" w:cs="Arial"/>
                <w:b/>
                <w:sz w:val="24"/>
                <w:szCs w:val="24"/>
              </w:rPr>
            </w:pPr>
          </w:p>
        </w:tc>
        <w:tc>
          <w:tcPr>
            <w:tcW w:w="830" w:type="dxa"/>
            <w:tcBorders>
              <w:top w:val="nil"/>
              <w:left w:val="nil"/>
              <w:bottom w:val="single" w:sz="4" w:space="0" w:color="auto"/>
              <w:right w:val="single" w:sz="4" w:space="0" w:color="auto"/>
            </w:tcBorders>
            <w:shd w:val="clear" w:color="000000" w:fill="D9D9D9"/>
            <w:vAlign w:val="center"/>
          </w:tcPr>
          <w:p w:rsidR="0053187D" w:rsidRPr="007B53EE" w:rsidRDefault="0053187D" w:rsidP="00C41B14">
            <w:pPr>
              <w:pStyle w:val="NoSpacing"/>
              <w:jc w:val="center"/>
              <w:rPr>
                <w:rFonts w:ascii="Arial" w:hAnsi="Arial" w:cs="Arial"/>
                <w:b/>
                <w:sz w:val="24"/>
                <w:szCs w:val="24"/>
              </w:rPr>
            </w:pPr>
          </w:p>
        </w:tc>
        <w:tc>
          <w:tcPr>
            <w:tcW w:w="830" w:type="dxa"/>
            <w:tcBorders>
              <w:top w:val="nil"/>
              <w:left w:val="nil"/>
              <w:bottom w:val="single" w:sz="4" w:space="0" w:color="auto"/>
              <w:right w:val="single" w:sz="4" w:space="0" w:color="auto"/>
            </w:tcBorders>
            <w:shd w:val="clear" w:color="auto" w:fill="D9D9D9"/>
            <w:noWrap/>
            <w:vAlign w:val="center"/>
          </w:tcPr>
          <w:p w:rsidR="0053187D" w:rsidRPr="007B53EE" w:rsidRDefault="0053187D" w:rsidP="00C41B14">
            <w:pPr>
              <w:jc w:val="center"/>
              <w:rPr>
                <w:rFonts w:ascii="Arial" w:hAnsi="Arial" w:cs="Arial"/>
                <w:b/>
                <w:bCs/>
                <w:color w:val="000000"/>
              </w:rPr>
            </w:pPr>
          </w:p>
        </w:tc>
        <w:tc>
          <w:tcPr>
            <w:tcW w:w="830" w:type="dxa"/>
            <w:tcBorders>
              <w:top w:val="nil"/>
              <w:left w:val="nil"/>
              <w:bottom w:val="single" w:sz="4" w:space="0" w:color="auto"/>
              <w:right w:val="single" w:sz="4" w:space="0" w:color="auto"/>
            </w:tcBorders>
            <w:shd w:val="clear" w:color="auto" w:fill="D9D9D9"/>
            <w:vAlign w:val="center"/>
          </w:tcPr>
          <w:p w:rsidR="0053187D" w:rsidRPr="007B53EE" w:rsidRDefault="0053187D" w:rsidP="00C41B14">
            <w:pPr>
              <w:jc w:val="center"/>
              <w:rPr>
                <w:rFonts w:ascii="Arial" w:hAnsi="Arial" w:cs="Arial"/>
                <w:b/>
                <w:bCs/>
                <w:color w:val="000000"/>
              </w:rPr>
            </w:pPr>
          </w:p>
        </w:tc>
        <w:tc>
          <w:tcPr>
            <w:tcW w:w="895" w:type="dxa"/>
            <w:gridSpan w:val="2"/>
            <w:tcBorders>
              <w:top w:val="nil"/>
              <w:left w:val="nil"/>
              <w:bottom w:val="single" w:sz="4" w:space="0" w:color="auto"/>
              <w:right w:val="single" w:sz="4" w:space="0" w:color="auto"/>
            </w:tcBorders>
            <w:shd w:val="clear" w:color="auto" w:fill="D9D9D9"/>
            <w:vAlign w:val="center"/>
          </w:tcPr>
          <w:p w:rsidR="0053187D" w:rsidRPr="007B53EE" w:rsidRDefault="0053187D" w:rsidP="00C41B14">
            <w:pPr>
              <w:pStyle w:val="NoSpacing"/>
              <w:jc w:val="center"/>
              <w:rPr>
                <w:rFonts w:ascii="Arial" w:hAnsi="Arial" w:cs="Arial"/>
                <w:b/>
                <w:bCs/>
                <w:sz w:val="24"/>
                <w:szCs w:val="24"/>
                <w:lang w:eastAsia="en-GB"/>
              </w:rPr>
            </w:pPr>
          </w:p>
        </w:tc>
        <w:tc>
          <w:tcPr>
            <w:tcW w:w="1737" w:type="dxa"/>
            <w:tcBorders>
              <w:top w:val="nil"/>
              <w:left w:val="nil"/>
              <w:bottom w:val="single" w:sz="4" w:space="0" w:color="auto"/>
              <w:right w:val="single" w:sz="4" w:space="0" w:color="auto"/>
            </w:tcBorders>
            <w:shd w:val="clear" w:color="auto" w:fill="D9D9D9"/>
          </w:tcPr>
          <w:p w:rsidR="0053187D" w:rsidRPr="007B53EE" w:rsidRDefault="0053187D" w:rsidP="00C41B14">
            <w:pPr>
              <w:pStyle w:val="NoSpacing"/>
              <w:jc w:val="center"/>
              <w:rPr>
                <w:rFonts w:ascii="Arial" w:hAnsi="Arial" w:cs="Arial"/>
                <w:b/>
                <w:bCs/>
                <w:sz w:val="24"/>
                <w:szCs w:val="24"/>
                <w:lang w:eastAsia="en-GB"/>
              </w:rPr>
            </w:pPr>
          </w:p>
        </w:tc>
      </w:tr>
      <w:tr w:rsidR="0053187D" w:rsidRPr="007B53EE" w:rsidTr="00C41B14">
        <w:tblPrEx>
          <w:tblLook w:val="04A0"/>
        </w:tblPrEx>
        <w:trPr>
          <w:trHeight w:val="603"/>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 xml:space="preserve">Risk assessment AND management plan are up to date and relevant to current needs of the patient (n=109) </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88%</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C00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85%</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86%</w:t>
            </w:r>
          </w:p>
        </w:tc>
        <w:tc>
          <w:tcPr>
            <w:tcW w:w="830"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88%</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92%</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83%</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DD6148" w:rsidRDefault="0053187D" w:rsidP="00C41B14">
            <w:pPr>
              <w:pStyle w:val="NoSpacing"/>
              <w:jc w:val="center"/>
              <w:rPr>
                <w:rFonts w:ascii="Arial" w:hAnsi="Arial" w:cs="Arial"/>
                <w:b/>
                <w:sz w:val="36"/>
                <w:szCs w:val="36"/>
                <w:lang w:eastAsia="en-GB"/>
              </w:rPr>
            </w:pPr>
            <w:r w:rsidRPr="00DD6148">
              <w:rPr>
                <w:rFonts w:ascii="Arial" w:hAnsi="Arial" w:cs="Arial"/>
                <w:b/>
                <w:sz w:val="36"/>
                <w:szCs w:val="36"/>
                <w:lang w:eastAsia="en-GB"/>
              </w:rPr>
              <w:t>-</w:t>
            </w:r>
          </w:p>
        </w:tc>
      </w:tr>
      <w:tr w:rsidR="0053187D" w:rsidRPr="007B53EE" w:rsidTr="00C41B14">
        <w:tblPrEx>
          <w:tblLook w:val="04A0"/>
        </w:tblPrEx>
        <w:trPr>
          <w:trHeight w:val="603"/>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Current level of risk highlighted through patient status at a glance/ safety board (excludes Forensics) (n=80)</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93%</w:t>
            </w:r>
          </w:p>
        </w:tc>
        <w:tc>
          <w:tcPr>
            <w:tcW w:w="945"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92%</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97%</w:t>
            </w:r>
          </w:p>
        </w:tc>
        <w:tc>
          <w:tcPr>
            <w:tcW w:w="830" w:type="dxa"/>
            <w:tcBorders>
              <w:top w:val="single" w:sz="4" w:space="0" w:color="auto"/>
              <w:left w:val="single" w:sz="4" w:space="0" w:color="auto"/>
              <w:bottom w:val="single" w:sz="4" w:space="0" w:color="auto"/>
              <w:right w:val="single" w:sz="4" w:space="0" w:color="auto"/>
            </w:tcBorders>
            <w:shd w:val="clear" w:color="auto" w:fill="00B05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93%</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91%</w:t>
            </w:r>
          </w:p>
        </w:tc>
        <w:tc>
          <w:tcPr>
            <w:tcW w:w="89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91%</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DD6148" w:rsidRDefault="0053187D" w:rsidP="00C41B14">
            <w:pPr>
              <w:pStyle w:val="NoSpacing"/>
              <w:jc w:val="center"/>
              <w:rPr>
                <w:rFonts w:ascii="Arial" w:hAnsi="Arial" w:cs="Arial"/>
                <w:b/>
                <w:sz w:val="36"/>
                <w:szCs w:val="36"/>
                <w:lang w:eastAsia="en-GB"/>
              </w:rPr>
            </w:pPr>
            <w:r w:rsidRPr="00DD6148">
              <w:rPr>
                <w:rFonts w:ascii="Arial" w:hAnsi="Arial" w:cs="Arial"/>
                <w:b/>
                <w:sz w:val="36"/>
                <w:szCs w:val="36"/>
                <w:lang w:eastAsia="en-GB"/>
              </w:rPr>
              <w:t>=</w:t>
            </w:r>
          </w:p>
        </w:tc>
      </w:tr>
      <w:tr w:rsidR="0053187D" w:rsidRPr="007B53EE" w:rsidTr="00695B6B">
        <w:tblPrEx>
          <w:tblLook w:val="04A0"/>
        </w:tblPrEx>
        <w:trPr>
          <w:trHeight w:val="342"/>
        </w:trPr>
        <w:tc>
          <w:tcPr>
            <w:tcW w:w="3701" w:type="dxa"/>
            <w:gridSpan w:val="5"/>
            <w:tcBorders>
              <w:top w:val="nil"/>
              <w:left w:val="single" w:sz="4" w:space="0" w:color="auto"/>
              <w:bottom w:val="single" w:sz="4" w:space="0" w:color="auto"/>
              <w:right w:val="single" w:sz="4" w:space="0" w:color="auto"/>
            </w:tcBorders>
            <w:shd w:val="clear" w:color="000000" w:fill="D9D9D9"/>
            <w:vAlign w:val="center"/>
            <w:hideMark/>
          </w:tcPr>
          <w:p w:rsidR="0053187D" w:rsidRPr="007B53EE" w:rsidRDefault="0053187D" w:rsidP="00C41B14">
            <w:pPr>
              <w:rPr>
                <w:rFonts w:ascii="Arial" w:hAnsi="Arial" w:cs="Arial"/>
                <w:b/>
                <w:bCs/>
                <w:color w:val="000000"/>
              </w:rPr>
            </w:pPr>
            <w:r w:rsidRPr="007B53EE">
              <w:rPr>
                <w:rFonts w:ascii="Arial" w:hAnsi="Arial" w:cs="Arial"/>
                <w:b/>
                <w:bCs/>
                <w:color w:val="000000"/>
              </w:rPr>
              <w:t>Safety</w:t>
            </w:r>
          </w:p>
        </w:tc>
        <w:tc>
          <w:tcPr>
            <w:tcW w:w="830" w:type="dxa"/>
            <w:tcBorders>
              <w:top w:val="nil"/>
              <w:left w:val="single" w:sz="4" w:space="0" w:color="auto"/>
              <w:bottom w:val="single" w:sz="4" w:space="0" w:color="auto"/>
              <w:right w:val="single" w:sz="4" w:space="0" w:color="auto"/>
            </w:tcBorders>
            <w:shd w:val="clear" w:color="000000" w:fill="D9D9D9"/>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 </w:t>
            </w:r>
          </w:p>
        </w:tc>
        <w:tc>
          <w:tcPr>
            <w:tcW w:w="945" w:type="dxa"/>
            <w:gridSpan w:val="2"/>
            <w:tcBorders>
              <w:top w:val="nil"/>
              <w:left w:val="nil"/>
              <w:bottom w:val="single" w:sz="4" w:space="0" w:color="auto"/>
              <w:right w:val="single" w:sz="4" w:space="0" w:color="auto"/>
            </w:tcBorders>
            <w:shd w:val="clear" w:color="000000" w:fill="D9D9D9"/>
            <w:vAlign w:val="bottom"/>
          </w:tcPr>
          <w:p w:rsidR="0053187D" w:rsidRPr="007B53EE" w:rsidRDefault="0053187D" w:rsidP="00C41B14">
            <w:pPr>
              <w:jc w:val="center"/>
              <w:rPr>
                <w:rFonts w:ascii="Arial" w:hAnsi="Arial" w:cs="Arial"/>
                <w:b/>
                <w:bCs/>
                <w:color w:val="000000"/>
              </w:rPr>
            </w:pPr>
          </w:p>
        </w:tc>
        <w:tc>
          <w:tcPr>
            <w:tcW w:w="830" w:type="dxa"/>
            <w:tcBorders>
              <w:top w:val="nil"/>
              <w:left w:val="nil"/>
              <w:bottom w:val="single" w:sz="4" w:space="0" w:color="auto"/>
              <w:right w:val="single" w:sz="4" w:space="0" w:color="auto"/>
            </w:tcBorders>
            <w:shd w:val="clear" w:color="000000" w:fill="D9D9D9"/>
            <w:vAlign w:val="bottom"/>
          </w:tcPr>
          <w:p w:rsidR="0053187D" w:rsidRPr="007B53EE" w:rsidRDefault="0053187D" w:rsidP="00C41B14">
            <w:pPr>
              <w:jc w:val="center"/>
              <w:rPr>
                <w:rFonts w:ascii="Arial" w:hAnsi="Arial" w:cs="Arial"/>
                <w:b/>
                <w:bCs/>
                <w:color w:val="000000"/>
              </w:rPr>
            </w:pPr>
            <w:r w:rsidRPr="007B53EE">
              <w:rPr>
                <w:rFonts w:ascii="Arial" w:hAnsi="Arial" w:cs="Arial"/>
                <w:b/>
                <w:bCs/>
                <w:color w:val="000000"/>
              </w:rPr>
              <w:t> </w:t>
            </w:r>
          </w:p>
        </w:tc>
        <w:tc>
          <w:tcPr>
            <w:tcW w:w="830" w:type="dxa"/>
            <w:tcBorders>
              <w:top w:val="nil"/>
              <w:left w:val="nil"/>
              <w:bottom w:val="single" w:sz="4" w:space="0" w:color="auto"/>
              <w:right w:val="single" w:sz="4" w:space="0" w:color="auto"/>
            </w:tcBorders>
            <w:shd w:val="clear" w:color="auto" w:fill="D9D9D9"/>
            <w:noWrap/>
            <w:vAlign w:val="center"/>
          </w:tcPr>
          <w:p w:rsidR="0053187D" w:rsidRPr="007B53EE" w:rsidRDefault="0053187D" w:rsidP="00C41B14">
            <w:pPr>
              <w:jc w:val="center"/>
              <w:rPr>
                <w:rFonts w:ascii="Arial" w:hAnsi="Arial" w:cs="Arial"/>
                <w:color w:val="000000"/>
              </w:rPr>
            </w:pPr>
          </w:p>
        </w:tc>
        <w:tc>
          <w:tcPr>
            <w:tcW w:w="830" w:type="dxa"/>
            <w:tcBorders>
              <w:top w:val="nil"/>
              <w:left w:val="nil"/>
              <w:bottom w:val="single" w:sz="4" w:space="0" w:color="auto"/>
              <w:right w:val="single" w:sz="4" w:space="0" w:color="auto"/>
            </w:tcBorders>
            <w:shd w:val="clear" w:color="auto" w:fill="D9D9D9"/>
            <w:vAlign w:val="center"/>
          </w:tcPr>
          <w:p w:rsidR="0053187D" w:rsidRPr="007B53EE" w:rsidRDefault="0053187D" w:rsidP="00C41B14">
            <w:pPr>
              <w:jc w:val="center"/>
              <w:rPr>
                <w:rFonts w:ascii="Arial" w:hAnsi="Arial" w:cs="Arial"/>
                <w:color w:val="000000"/>
              </w:rPr>
            </w:pPr>
          </w:p>
        </w:tc>
        <w:tc>
          <w:tcPr>
            <w:tcW w:w="895" w:type="dxa"/>
            <w:gridSpan w:val="2"/>
            <w:tcBorders>
              <w:top w:val="nil"/>
              <w:left w:val="nil"/>
              <w:bottom w:val="single" w:sz="4" w:space="0" w:color="auto"/>
              <w:right w:val="single" w:sz="4" w:space="0" w:color="auto"/>
            </w:tcBorders>
            <w:shd w:val="clear" w:color="auto" w:fill="D9D9D9"/>
            <w:vAlign w:val="center"/>
          </w:tcPr>
          <w:p w:rsidR="0053187D" w:rsidRPr="007B53EE" w:rsidRDefault="0053187D" w:rsidP="00C41B14">
            <w:pPr>
              <w:pStyle w:val="NoSpacing"/>
              <w:jc w:val="center"/>
              <w:rPr>
                <w:rFonts w:ascii="Arial" w:hAnsi="Arial" w:cs="Arial"/>
                <w:sz w:val="24"/>
                <w:szCs w:val="24"/>
                <w:lang w:eastAsia="en-GB"/>
              </w:rPr>
            </w:pPr>
          </w:p>
        </w:tc>
        <w:tc>
          <w:tcPr>
            <w:tcW w:w="1737" w:type="dxa"/>
            <w:tcBorders>
              <w:top w:val="nil"/>
              <w:left w:val="nil"/>
              <w:bottom w:val="single" w:sz="4" w:space="0" w:color="auto"/>
              <w:right w:val="single" w:sz="4" w:space="0" w:color="auto"/>
            </w:tcBorders>
            <w:shd w:val="clear" w:color="auto" w:fill="D9D9D9"/>
          </w:tcPr>
          <w:p w:rsidR="0053187D" w:rsidRPr="007B53EE" w:rsidRDefault="0053187D" w:rsidP="00C41B14">
            <w:pPr>
              <w:pStyle w:val="NoSpacing"/>
              <w:jc w:val="center"/>
              <w:rPr>
                <w:rFonts w:ascii="Arial" w:hAnsi="Arial" w:cs="Arial"/>
                <w:b/>
                <w:sz w:val="24"/>
                <w:szCs w:val="24"/>
                <w:lang w:eastAsia="en-GB"/>
              </w:rPr>
            </w:pPr>
          </w:p>
        </w:tc>
      </w:tr>
      <w:tr w:rsidR="0053187D" w:rsidRPr="007B53EE" w:rsidTr="00C41B14">
        <w:tblPrEx>
          <w:tblLook w:val="04A0"/>
        </w:tblPrEx>
        <w:trPr>
          <w:trHeight w:val="603"/>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Patients report they feel staff have done everything they can to make them feel safe on the ward? (n=105)</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92%</w:t>
            </w:r>
          </w:p>
        </w:tc>
        <w:tc>
          <w:tcPr>
            <w:tcW w:w="945"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96%</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89%</w:t>
            </w:r>
          </w:p>
        </w:tc>
        <w:tc>
          <w:tcPr>
            <w:tcW w:w="830"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85%</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91%</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DD6148" w:rsidRDefault="0053187D" w:rsidP="00C41B14">
            <w:pPr>
              <w:pStyle w:val="NoSpacing"/>
              <w:jc w:val="center"/>
              <w:rPr>
                <w:rFonts w:ascii="Arial" w:hAnsi="Arial" w:cs="Arial"/>
                <w:b/>
                <w:sz w:val="36"/>
                <w:szCs w:val="36"/>
                <w:lang w:eastAsia="en-GB"/>
              </w:rPr>
            </w:pPr>
            <w:r w:rsidRPr="00DD6148">
              <w:rPr>
                <w:rFonts w:ascii="Arial" w:hAnsi="Arial" w:cs="Arial"/>
                <w:b/>
                <w:sz w:val="36"/>
                <w:szCs w:val="36"/>
                <w:lang w:eastAsia="en-GB"/>
              </w:rPr>
              <w:t>+</w:t>
            </w:r>
          </w:p>
        </w:tc>
      </w:tr>
      <w:tr w:rsidR="0053187D" w:rsidRPr="007B53EE" w:rsidTr="00C41B14">
        <w:tblPrEx>
          <w:tblLook w:val="04A0"/>
        </w:tblPrEx>
        <w:trPr>
          <w:trHeight w:val="370"/>
        </w:trPr>
        <w:tc>
          <w:tcPr>
            <w:tcW w:w="3701" w:type="dxa"/>
            <w:gridSpan w:val="5"/>
            <w:tcBorders>
              <w:top w:val="nil"/>
              <w:left w:val="single" w:sz="4" w:space="0" w:color="auto"/>
              <w:bottom w:val="single" w:sz="4" w:space="0" w:color="auto"/>
              <w:right w:val="single" w:sz="4" w:space="0" w:color="auto"/>
            </w:tcBorders>
            <w:shd w:val="clear" w:color="000000" w:fill="D9D9D9"/>
            <w:vAlign w:val="center"/>
            <w:hideMark/>
          </w:tcPr>
          <w:p w:rsidR="0053187D" w:rsidRPr="007B53EE" w:rsidRDefault="0053187D" w:rsidP="00C41B14">
            <w:pPr>
              <w:rPr>
                <w:rFonts w:ascii="Arial" w:hAnsi="Arial" w:cs="Arial"/>
                <w:b/>
                <w:bCs/>
                <w:color w:val="000000"/>
              </w:rPr>
            </w:pPr>
            <w:r w:rsidRPr="007B53EE">
              <w:rPr>
                <w:rFonts w:ascii="Arial" w:hAnsi="Arial" w:cs="Arial"/>
                <w:b/>
                <w:bCs/>
                <w:color w:val="000000"/>
              </w:rPr>
              <w:t>Medication</w:t>
            </w:r>
          </w:p>
        </w:tc>
        <w:tc>
          <w:tcPr>
            <w:tcW w:w="830" w:type="dxa"/>
            <w:tcBorders>
              <w:top w:val="nil"/>
              <w:left w:val="single" w:sz="4" w:space="0" w:color="auto"/>
              <w:bottom w:val="single" w:sz="4" w:space="0" w:color="auto"/>
              <w:right w:val="single" w:sz="4" w:space="0" w:color="auto"/>
            </w:tcBorders>
            <w:shd w:val="clear" w:color="000000" w:fill="D9D9D9"/>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 </w:t>
            </w:r>
          </w:p>
        </w:tc>
        <w:tc>
          <w:tcPr>
            <w:tcW w:w="945" w:type="dxa"/>
            <w:gridSpan w:val="2"/>
            <w:tcBorders>
              <w:top w:val="nil"/>
              <w:left w:val="nil"/>
              <w:bottom w:val="single" w:sz="4" w:space="0" w:color="auto"/>
              <w:right w:val="single" w:sz="4" w:space="0" w:color="auto"/>
            </w:tcBorders>
            <w:shd w:val="clear" w:color="000000" w:fill="D9D9D9"/>
            <w:vAlign w:val="bottom"/>
          </w:tcPr>
          <w:p w:rsidR="0053187D" w:rsidRPr="007B53EE" w:rsidRDefault="0053187D" w:rsidP="00C41B14">
            <w:pPr>
              <w:jc w:val="center"/>
              <w:rPr>
                <w:rFonts w:ascii="Arial" w:hAnsi="Arial" w:cs="Arial"/>
                <w:color w:val="000000"/>
              </w:rPr>
            </w:pPr>
          </w:p>
        </w:tc>
        <w:tc>
          <w:tcPr>
            <w:tcW w:w="830" w:type="dxa"/>
            <w:tcBorders>
              <w:top w:val="nil"/>
              <w:left w:val="nil"/>
              <w:bottom w:val="single" w:sz="4" w:space="0" w:color="auto"/>
              <w:right w:val="single" w:sz="4" w:space="0" w:color="auto"/>
            </w:tcBorders>
            <w:shd w:val="clear" w:color="000000" w:fill="D9D9D9"/>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D9D9D9"/>
            <w:noWrap/>
            <w:vAlign w:val="center"/>
          </w:tcPr>
          <w:p w:rsidR="0053187D" w:rsidRPr="007B53EE" w:rsidRDefault="0053187D" w:rsidP="00C41B14">
            <w:pPr>
              <w:jc w:val="center"/>
              <w:rPr>
                <w:rFonts w:ascii="Arial" w:hAnsi="Arial" w:cs="Arial"/>
                <w:color w:val="000000"/>
              </w:rPr>
            </w:pPr>
          </w:p>
        </w:tc>
        <w:tc>
          <w:tcPr>
            <w:tcW w:w="830" w:type="dxa"/>
            <w:tcBorders>
              <w:top w:val="nil"/>
              <w:left w:val="nil"/>
              <w:bottom w:val="single" w:sz="4" w:space="0" w:color="auto"/>
              <w:right w:val="single" w:sz="4" w:space="0" w:color="auto"/>
            </w:tcBorders>
            <w:shd w:val="clear" w:color="auto" w:fill="D9D9D9"/>
            <w:vAlign w:val="center"/>
          </w:tcPr>
          <w:p w:rsidR="0053187D" w:rsidRPr="007B53EE" w:rsidRDefault="0053187D" w:rsidP="00C41B14">
            <w:pPr>
              <w:jc w:val="center"/>
              <w:rPr>
                <w:rFonts w:ascii="Arial" w:hAnsi="Arial" w:cs="Arial"/>
                <w:color w:val="000000"/>
              </w:rPr>
            </w:pPr>
          </w:p>
        </w:tc>
        <w:tc>
          <w:tcPr>
            <w:tcW w:w="895" w:type="dxa"/>
            <w:gridSpan w:val="2"/>
            <w:tcBorders>
              <w:top w:val="nil"/>
              <w:left w:val="nil"/>
              <w:bottom w:val="single" w:sz="4" w:space="0" w:color="auto"/>
              <w:right w:val="single" w:sz="4" w:space="0" w:color="auto"/>
            </w:tcBorders>
            <w:shd w:val="clear" w:color="auto" w:fill="D9D9D9"/>
            <w:vAlign w:val="center"/>
          </w:tcPr>
          <w:p w:rsidR="0053187D" w:rsidRPr="007B53EE" w:rsidRDefault="0053187D" w:rsidP="00C41B14">
            <w:pPr>
              <w:pStyle w:val="NoSpacing"/>
              <w:jc w:val="center"/>
              <w:rPr>
                <w:rFonts w:ascii="Arial" w:hAnsi="Arial" w:cs="Arial"/>
                <w:sz w:val="24"/>
                <w:szCs w:val="24"/>
                <w:lang w:eastAsia="en-GB"/>
              </w:rPr>
            </w:pPr>
          </w:p>
        </w:tc>
        <w:tc>
          <w:tcPr>
            <w:tcW w:w="1737" w:type="dxa"/>
            <w:tcBorders>
              <w:top w:val="nil"/>
              <w:left w:val="nil"/>
              <w:bottom w:val="single" w:sz="4" w:space="0" w:color="auto"/>
              <w:right w:val="single" w:sz="4" w:space="0" w:color="auto"/>
            </w:tcBorders>
            <w:shd w:val="clear" w:color="auto" w:fill="D9D9D9"/>
          </w:tcPr>
          <w:p w:rsidR="0053187D" w:rsidRPr="007B53EE" w:rsidRDefault="0053187D" w:rsidP="00C41B14">
            <w:pPr>
              <w:pStyle w:val="NoSpacing"/>
              <w:jc w:val="center"/>
              <w:rPr>
                <w:rFonts w:ascii="Arial" w:hAnsi="Arial" w:cs="Arial"/>
                <w:b/>
                <w:sz w:val="24"/>
                <w:szCs w:val="24"/>
                <w:lang w:eastAsia="en-GB"/>
              </w:rPr>
            </w:pPr>
          </w:p>
        </w:tc>
      </w:tr>
      <w:tr w:rsidR="0053187D" w:rsidRPr="007B53EE" w:rsidTr="00C41B14">
        <w:tblPrEx>
          <w:tblLook w:val="04A0"/>
        </w:tblPrEx>
        <w:trPr>
          <w:trHeight w:val="497"/>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 xml:space="preserve">Do the patients recall ever being told why they are taking their medication? (n=103) </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96%</w:t>
            </w:r>
          </w:p>
        </w:tc>
        <w:tc>
          <w:tcPr>
            <w:tcW w:w="945"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99%</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rPr>
            </w:pPr>
            <w:r w:rsidRPr="007B53EE">
              <w:rPr>
                <w:rFonts w:ascii="Arial" w:hAnsi="Arial" w:cs="Arial"/>
              </w:rPr>
              <w:t>98%</w:t>
            </w:r>
          </w:p>
        </w:tc>
        <w:tc>
          <w:tcPr>
            <w:tcW w:w="830" w:type="dxa"/>
            <w:tcBorders>
              <w:top w:val="single" w:sz="4" w:space="0" w:color="auto"/>
              <w:left w:val="single" w:sz="4" w:space="0" w:color="auto"/>
              <w:bottom w:val="single" w:sz="4" w:space="0" w:color="auto"/>
              <w:right w:val="single" w:sz="4" w:space="0" w:color="auto"/>
            </w:tcBorders>
            <w:shd w:val="clear" w:color="auto" w:fill="00B05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92%</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98%</w:t>
            </w:r>
          </w:p>
        </w:tc>
        <w:tc>
          <w:tcPr>
            <w:tcW w:w="89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97%</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DD6148" w:rsidRDefault="0053187D" w:rsidP="00C41B14">
            <w:pPr>
              <w:pStyle w:val="NoSpacing"/>
              <w:jc w:val="center"/>
              <w:rPr>
                <w:rFonts w:ascii="Arial" w:hAnsi="Arial" w:cs="Arial"/>
                <w:b/>
                <w:sz w:val="36"/>
                <w:szCs w:val="36"/>
                <w:lang w:eastAsia="en-GB"/>
              </w:rPr>
            </w:pPr>
            <w:r w:rsidRPr="00DD6148">
              <w:rPr>
                <w:rFonts w:ascii="Arial" w:hAnsi="Arial" w:cs="Arial"/>
                <w:b/>
                <w:sz w:val="36"/>
                <w:szCs w:val="36"/>
                <w:lang w:eastAsia="en-GB"/>
              </w:rPr>
              <w:t>-</w:t>
            </w:r>
          </w:p>
        </w:tc>
      </w:tr>
      <w:tr w:rsidR="0053187D" w:rsidRPr="007B53EE" w:rsidTr="00C41B14">
        <w:tblPrEx>
          <w:tblLook w:val="04A0"/>
        </w:tblPrEx>
        <w:trPr>
          <w:trHeight w:val="409"/>
        </w:trPr>
        <w:tc>
          <w:tcPr>
            <w:tcW w:w="3701" w:type="dxa"/>
            <w:gridSpan w:val="5"/>
            <w:tcBorders>
              <w:top w:val="nil"/>
              <w:left w:val="single" w:sz="4" w:space="0" w:color="auto"/>
              <w:bottom w:val="single" w:sz="4" w:space="0" w:color="auto"/>
              <w:right w:val="single" w:sz="4" w:space="0" w:color="auto"/>
            </w:tcBorders>
            <w:shd w:val="clear" w:color="auto" w:fill="auto"/>
            <w:vAlign w:val="center"/>
          </w:tcPr>
          <w:p w:rsidR="0053187D" w:rsidRPr="007B53EE" w:rsidRDefault="0053187D" w:rsidP="00C41B14">
            <w:pPr>
              <w:rPr>
                <w:rFonts w:ascii="Arial" w:hAnsi="Arial" w:cs="Arial"/>
                <w:color w:val="000000"/>
              </w:rPr>
            </w:pPr>
            <w:r w:rsidRPr="007B53EE">
              <w:rPr>
                <w:rFonts w:ascii="Arial" w:hAnsi="Arial" w:cs="Arial"/>
                <w:color w:val="000000"/>
              </w:rPr>
              <w:t xml:space="preserve">Is the patient’s current medication regime clearly </w:t>
            </w:r>
            <w:r w:rsidRPr="007B53EE">
              <w:rPr>
                <w:rFonts w:ascii="Arial" w:hAnsi="Arial" w:cs="Arial"/>
                <w:color w:val="000000"/>
              </w:rPr>
              <w:lastRenderedPageBreak/>
              <w:t>documented in the progress notes?(n=82)*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jc w:val="center"/>
              <w:rPr>
                <w:rFonts w:ascii="Arial" w:hAnsi="Arial" w:cs="Arial"/>
                <w:color w:val="000000"/>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jc w:val="center"/>
              <w:rPr>
                <w:rFonts w:ascii="Arial" w:hAnsi="Arial" w:cs="Arial"/>
                <w:color w:val="000000"/>
              </w:rPr>
            </w:pPr>
          </w:p>
        </w:tc>
        <w:tc>
          <w:tcPr>
            <w:tcW w:w="895"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60%</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DD6148" w:rsidRDefault="0053187D" w:rsidP="00C41B14">
            <w:pPr>
              <w:pStyle w:val="NoSpacing"/>
              <w:jc w:val="center"/>
              <w:rPr>
                <w:rFonts w:ascii="Arial" w:hAnsi="Arial" w:cs="Arial"/>
                <w:b/>
                <w:sz w:val="36"/>
                <w:szCs w:val="36"/>
                <w:lang w:eastAsia="en-GB"/>
              </w:rPr>
            </w:pPr>
          </w:p>
        </w:tc>
      </w:tr>
      <w:tr w:rsidR="0053187D" w:rsidRPr="007B53EE" w:rsidTr="00C41B14">
        <w:tblPrEx>
          <w:tblLook w:val="04A0"/>
        </w:tblPrEx>
        <w:trPr>
          <w:trHeight w:val="672"/>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lastRenderedPageBreak/>
              <w:t xml:space="preserve">Do they know what the side effects are? (n=102) </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79%</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pStyle w:val="NoSpacing"/>
              <w:jc w:val="center"/>
              <w:rPr>
                <w:rFonts w:ascii="Arial" w:hAnsi="Arial" w:cs="Arial"/>
                <w:sz w:val="24"/>
                <w:szCs w:val="24"/>
              </w:rPr>
            </w:pPr>
            <w:r w:rsidRPr="007B53EE">
              <w:rPr>
                <w:rFonts w:ascii="Arial" w:hAnsi="Arial" w:cs="Arial"/>
                <w:sz w:val="24"/>
                <w:szCs w:val="24"/>
              </w:rPr>
              <w:t>89%</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pStyle w:val="NoSpacing"/>
              <w:jc w:val="center"/>
              <w:rPr>
                <w:rFonts w:ascii="Arial" w:hAnsi="Arial" w:cs="Arial"/>
                <w:sz w:val="24"/>
                <w:szCs w:val="24"/>
              </w:rPr>
            </w:pPr>
            <w:r w:rsidRPr="007B53EE">
              <w:rPr>
                <w:rFonts w:ascii="Arial" w:hAnsi="Arial" w:cs="Arial"/>
                <w:sz w:val="24"/>
                <w:szCs w:val="24"/>
              </w:rPr>
              <w:t>83%</w:t>
            </w:r>
          </w:p>
        </w:tc>
        <w:tc>
          <w:tcPr>
            <w:tcW w:w="830"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53187D" w:rsidRPr="007B53EE" w:rsidRDefault="0053187D" w:rsidP="00C41B14">
            <w:pPr>
              <w:pStyle w:val="NoSpacing"/>
              <w:jc w:val="center"/>
              <w:rPr>
                <w:rFonts w:ascii="Arial" w:hAnsi="Arial" w:cs="Arial"/>
                <w:sz w:val="24"/>
                <w:szCs w:val="24"/>
                <w:lang w:eastAsia="en-GB"/>
              </w:rPr>
            </w:pPr>
          </w:p>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85%</w:t>
            </w:r>
          </w:p>
          <w:p w:rsidR="0053187D" w:rsidRPr="007B53EE" w:rsidRDefault="0053187D" w:rsidP="00C41B14">
            <w:pPr>
              <w:pStyle w:val="NoSpacing"/>
              <w:jc w:val="center"/>
              <w:rPr>
                <w:rFonts w:ascii="Arial" w:hAnsi="Arial" w:cs="Arial"/>
                <w:sz w:val="24"/>
                <w:szCs w:val="24"/>
                <w:lang w:eastAsia="en-GB"/>
              </w:rPr>
            </w:pP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93%</w:t>
            </w:r>
          </w:p>
        </w:tc>
        <w:tc>
          <w:tcPr>
            <w:tcW w:w="89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93%</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DD6148" w:rsidRDefault="0053187D" w:rsidP="00C41B14">
            <w:pPr>
              <w:pStyle w:val="NoSpacing"/>
              <w:jc w:val="center"/>
              <w:rPr>
                <w:rFonts w:ascii="Arial" w:hAnsi="Arial" w:cs="Arial"/>
                <w:b/>
                <w:sz w:val="36"/>
                <w:szCs w:val="36"/>
                <w:lang w:eastAsia="en-GB"/>
              </w:rPr>
            </w:pPr>
            <w:r w:rsidRPr="00DD6148">
              <w:rPr>
                <w:rFonts w:ascii="Arial" w:hAnsi="Arial" w:cs="Arial"/>
                <w:b/>
                <w:sz w:val="36"/>
                <w:szCs w:val="36"/>
                <w:lang w:eastAsia="en-GB"/>
              </w:rPr>
              <w:t>=</w:t>
            </w:r>
          </w:p>
        </w:tc>
      </w:tr>
      <w:tr w:rsidR="0053187D" w:rsidRPr="007B53EE" w:rsidTr="00C41B14">
        <w:tblPrEx>
          <w:tblLook w:val="04A0"/>
        </w:tblPrEx>
        <w:trPr>
          <w:trHeight w:val="301"/>
        </w:trPr>
        <w:tc>
          <w:tcPr>
            <w:tcW w:w="3701"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53187D" w:rsidRPr="007B53EE" w:rsidRDefault="0053187D" w:rsidP="00C41B14">
            <w:pPr>
              <w:rPr>
                <w:rFonts w:ascii="Arial" w:hAnsi="Arial" w:cs="Arial"/>
                <w:b/>
                <w:bCs/>
                <w:color w:val="000000"/>
              </w:rPr>
            </w:pPr>
            <w:r w:rsidRPr="007B53EE">
              <w:rPr>
                <w:rFonts w:ascii="Arial" w:hAnsi="Arial" w:cs="Arial"/>
                <w:b/>
                <w:bCs/>
                <w:color w:val="000000"/>
              </w:rPr>
              <w:t>Communication</w:t>
            </w:r>
          </w:p>
        </w:tc>
        <w:tc>
          <w:tcPr>
            <w:tcW w:w="830" w:type="dxa"/>
            <w:tcBorders>
              <w:top w:val="single" w:sz="4" w:space="0" w:color="auto"/>
              <w:left w:val="single" w:sz="4" w:space="0" w:color="auto"/>
              <w:bottom w:val="single" w:sz="4" w:space="0" w:color="auto"/>
              <w:right w:val="single" w:sz="4" w:space="0" w:color="auto"/>
            </w:tcBorders>
            <w:shd w:val="clear" w:color="000000" w:fill="D9D9D9"/>
            <w:vAlign w:val="center"/>
          </w:tcPr>
          <w:p w:rsidR="0053187D" w:rsidRPr="007B53EE" w:rsidRDefault="0053187D" w:rsidP="00C41B14">
            <w:pPr>
              <w:jc w:val="center"/>
              <w:rPr>
                <w:rFonts w:ascii="Arial" w:hAnsi="Arial" w:cs="Arial"/>
                <w:b/>
                <w:bCs/>
                <w:color w:val="000000"/>
              </w:rPr>
            </w:pPr>
            <w:r w:rsidRPr="007B53EE">
              <w:rPr>
                <w:rFonts w:ascii="Arial" w:hAnsi="Arial" w:cs="Arial"/>
                <w:b/>
                <w:bCs/>
                <w:color w:val="000000"/>
              </w:rPr>
              <w:t>Oct-13</w:t>
            </w:r>
          </w:p>
        </w:tc>
        <w:tc>
          <w:tcPr>
            <w:tcW w:w="945" w:type="dxa"/>
            <w:gridSpan w:val="2"/>
            <w:tcBorders>
              <w:top w:val="single" w:sz="4" w:space="0" w:color="auto"/>
              <w:left w:val="nil"/>
              <w:bottom w:val="single" w:sz="4" w:space="0" w:color="auto"/>
              <w:right w:val="single" w:sz="4" w:space="0" w:color="auto"/>
            </w:tcBorders>
            <w:shd w:val="clear" w:color="000000" w:fill="D9D9D9"/>
            <w:vAlign w:val="bottom"/>
          </w:tcPr>
          <w:p w:rsidR="0053187D" w:rsidRPr="007B53EE" w:rsidRDefault="0053187D" w:rsidP="00C41B14">
            <w:pPr>
              <w:pStyle w:val="NoSpacing"/>
              <w:rPr>
                <w:rFonts w:ascii="Arial" w:hAnsi="Arial" w:cs="Arial"/>
                <w:b/>
                <w:sz w:val="24"/>
                <w:szCs w:val="24"/>
              </w:rPr>
            </w:pPr>
            <w:r w:rsidRPr="007B53EE">
              <w:rPr>
                <w:rFonts w:ascii="Arial" w:hAnsi="Arial" w:cs="Arial"/>
                <w:b/>
                <w:sz w:val="24"/>
                <w:szCs w:val="24"/>
              </w:rPr>
              <w:t>Dec-13</w:t>
            </w:r>
          </w:p>
        </w:tc>
        <w:tc>
          <w:tcPr>
            <w:tcW w:w="830" w:type="dxa"/>
            <w:tcBorders>
              <w:top w:val="single" w:sz="4" w:space="0" w:color="auto"/>
              <w:left w:val="nil"/>
              <w:bottom w:val="single" w:sz="4" w:space="0" w:color="auto"/>
              <w:right w:val="single" w:sz="4" w:space="0" w:color="auto"/>
            </w:tcBorders>
            <w:shd w:val="clear" w:color="000000" w:fill="D9D9D9"/>
            <w:vAlign w:val="center"/>
          </w:tcPr>
          <w:p w:rsidR="0053187D" w:rsidRPr="007B53EE" w:rsidRDefault="0053187D" w:rsidP="00C41B14">
            <w:pPr>
              <w:pStyle w:val="NoSpacing"/>
              <w:jc w:val="center"/>
              <w:rPr>
                <w:rFonts w:ascii="Arial" w:hAnsi="Arial" w:cs="Arial"/>
                <w:b/>
                <w:sz w:val="24"/>
                <w:szCs w:val="24"/>
              </w:rPr>
            </w:pPr>
            <w:r w:rsidRPr="007B53EE">
              <w:rPr>
                <w:rFonts w:ascii="Arial" w:hAnsi="Arial" w:cs="Arial"/>
                <w:b/>
                <w:sz w:val="24"/>
                <w:szCs w:val="24"/>
              </w:rPr>
              <w:t>Feb-14</w:t>
            </w:r>
          </w:p>
        </w:tc>
        <w:tc>
          <w:tcPr>
            <w:tcW w:w="830" w:type="dxa"/>
            <w:tcBorders>
              <w:top w:val="single" w:sz="4" w:space="0" w:color="auto"/>
              <w:left w:val="nil"/>
              <w:bottom w:val="single" w:sz="4" w:space="0" w:color="auto"/>
              <w:right w:val="single" w:sz="4" w:space="0" w:color="auto"/>
            </w:tcBorders>
            <w:shd w:val="clear" w:color="auto" w:fill="D9D9D9"/>
            <w:noWrap/>
            <w:vAlign w:val="center"/>
          </w:tcPr>
          <w:p w:rsidR="0053187D" w:rsidRPr="007B53EE" w:rsidRDefault="0053187D" w:rsidP="00C41B14">
            <w:pPr>
              <w:jc w:val="center"/>
              <w:rPr>
                <w:rFonts w:ascii="Arial" w:hAnsi="Arial" w:cs="Arial"/>
                <w:b/>
                <w:bCs/>
                <w:color w:val="000000"/>
              </w:rPr>
            </w:pPr>
            <w:r w:rsidRPr="007B53EE">
              <w:rPr>
                <w:rFonts w:ascii="Arial" w:hAnsi="Arial" w:cs="Arial"/>
                <w:b/>
                <w:bCs/>
                <w:color w:val="000000"/>
              </w:rPr>
              <w:t>Apr-14</w:t>
            </w:r>
          </w:p>
        </w:tc>
        <w:tc>
          <w:tcPr>
            <w:tcW w:w="830" w:type="dxa"/>
            <w:tcBorders>
              <w:top w:val="single" w:sz="4" w:space="0" w:color="auto"/>
              <w:left w:val="nil"/>
              <w:bottom w:val="single" w:sz="4" w:space="0" w:color="auto"/>
              <w:right w:val="single" w:sz="4" w:space="0" w:color="auto"/>
            </w:tcBorders>
            <w:shd w:val="clear" w:color="auto" w:fill="D9D9D9"/>
            <w:vAlign w:val="center"/>
          </w:tcPr>
          <w:p w:rsidR="0053187D" w:rsidRPr="007B53EE" w:rsidRDefault="0053187D" w:rsidP="00C41B14">
            <w:pPr>
              <w:jc w:val="center"/>
              <w:rPr>
                <w:rFonts w:ascii="Arial" w:hAnsi="Arial" w:cs="Arial"/>
                <w:b/>
                <w:bCs/>
                <w:color w:val="000000"/>
              </w:rPr>
            </w:pPr>
            <w:r w:rsidRPr="007B53EE">
              <w:rPr>
                <w:rFonts w:ascii="Arial" w:hAnsi="Arial" w:cs="Arial"/>
                <w:b/>
                <w:bCs/>
                <w:color w:val="000000"/>
              </w:rPr>
              <w:t>Jun-14</w:t>
            </w:r>
          </w:p>
        </w:tc>
        <w:tc>
          <w:tcPr>
            <w:tcW w:w="895" w:type="dxa"/>
            <w:gridSpan w:val="2"/>
            <w:tcBorders>
              <w:top w:val="single" w:sz="4" w:space="0" w:color="auto"/>
              <w:left w:val="nil"/>
              <w:bottom w:val="single" w:sz="4" w:space="0" w:color="auto"/>
              <w:right w:val="single" w:sz="4" w:space="0" w:color="auto"/>
            </w:tcBorders>
            <w:shd w:val="clear" w:color="auto" w:fill="D9D9D9"/>
          </w:tcPr>
          <w:p w:rsidR="0053187D" w:rsidRPr="007B53EE" w:rsidRDefault="0053187D" w:rsidP="00C41B14">
            <w:pPr>
              <w:pStyle w:val="NoSpacing"/>
              <w:jc w:val="center"/>
              <w:rPr>
                <w:rFonts w:ascii="Arial" w:hAnsi="Arial" w:cs="Arial"/>
                <w:b/>
                <w:bCs/>
                <w:sz w:val="24"/>
                <w:szCs w:val="24"/>
                <w:lang w:eastAsia="en-GB"/>
              </w:rPr>
            </w:pPr>
            <w:r w:rsidRPr="007B53EE">
              <w:rPr>
                <w:rFonts w:ascii="Arial" w:hAnsi="Arial" w:cs="Arial"/>
                <w:b/>
                <w:bCs/>
                <w:sz w:val="24"/>
                <w:szCs w:val="24"/>
                <w:lang w:eastAsia="en-GB"/>
              </w:rPr>
              <w:t>Aug-14</w:t>
            </w:r>
          </w:p>
        </w:tc>
        <w:tc>
          <w:tcPr>
            <w:tcW w:w="1737" w:type="dxa"/>
            <w:tcBorders>
              <w:top w:val="single" w:sz="4" w:space="0" w:color="auto"/>
              <w:left w:val="nil"/>
              <w:bottom w:val="single" w:sz="4" w:space="0" w:color="auto"/>
              <w:right w:val="single" w:sz="4" w:space="0" w:color="auto"/>
            </w:tcBorders>
            <w:shd w:val="clear" w:color="auto" w:fill="D9D9D9"/>
          </w:tcPr>
          <w:p w:rsidR="0053187D" w:rsidRPr="007B53EE" w:rsidRDefault="0053187D" w:rsidP="00C41B14">
            <w:pPr>
              <w:pStyle w:val="NoSpacing"/>
              <w:jc w:val="center"/>
              <w:rPr>
                <w:rFonts w:ascii="Arial" w:hAnsi="Arial" w:cs="Arial"/>
                <w:b/>
                <w:bCs/>
                <w:sz w:val="24"/>
                <w:szCs w:val="24"/>
                <w:lang w:eastAsia="en-GB"/>
              </w:rPr>
            </w:pPr>
          </w:p>
        </w:tc>
      </w:tr>
      <w:tr w:rsidR="0053187D" w:rsidRPr="007B53EE" w:rsidTr="00C41B14">
        <w:tblPrEx>
          <w:tblLook w:val="04A0"/>
        </w:tblPrEx>
        <w:trPr>
          <w:trHeight w:val="603"/>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Patients report that they are spending individual time with staff on a regular basis (n=106)</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90%</w:t>
            </w:r>
          </w:p>
        </w:tc>
        <w:tc>
          <w:tcPr>
            <w:tcW w:w="945"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97%</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90%</w:t>
            </w:r>
          </w:p>
        </w:tc>
        <w:tc>
          <w:tcPr>
            <w:tcW w:w="830"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84%</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89%</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88%</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DD6148" w:rsidRDefault="0053187D" w:rsidP="00C41B14">
            <w:pPr>
              <w:pStyle w:val="NoSpacing"/>
              <w:jc w:val="center"/>
              <w:rPr>
                <w:rFonts w:ascii="Arial" w:hAnsi="Arial" w:cs="Arial"/>
                <w:b/>
                <w:sz w:val="36"/>
                <w:szCs w:val="36"/>
                <w:lang w:eastAsia="en-GB"/>
              </w:rPr>
            </w:pPr>
            <w:r w:rsidRPr="00DD6148">
              <w:rPr>
                <w:rFonts w:ascii="Arial" w:hAnsi="Arial" w:cs="Arial"/>
                <w:b/>
                <w:sz w:val="36"/>
                <w:szCs w:val="36"/>
                <w:lang w:eastAsia="en-GB"/>
              </w:rPr>
              <w:t>-</w:t>
            </w:r>
          </w:p>
        </w:tc>
      </w:tr>
      <w:tr w:rsidR="0053187D" w:rsidRPr="007B53EE" w:rsidTr="00C41B14">
        <w:tblPrEx>
          <w:tblLook w:val="04A0"/>
        </w:tblPrEx>
        <w:trPr>
          <w:trHeight w:val="603"/>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Evidence of one to one meetings with patients are clearly documented in the nursing notes (n=108)</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93%</w:t>
            </w:r>
          </w:p>
        </w:tc>
        <w:tc>
          <w:tcPr>
            <w:tcW w:w="945"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92%</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85%</w:t>
            </w:r>
          </w:p>
        </w:tc>
        <w:tc>
          <w:tcPr>
            <w:tcW w:w="830" w:type="dxa"/>
            <w:tcBorders>
              <w:top w:val="single" w:sz="4" w:space="0" w:color="auto"/>
              <w:left w:val="single" w:sz="4" w:space="0" w:color="auto"/>
              <w:bottom w:val="single" w:sz="4" w:space="0" w:color="auto"/>
              <w:right w:val="single" w:sz="4" w:space="0" w:color="auto"/>
            </w:tcBorders>
            <w:shd w:val="clear" w:color="auto" w:fill="00B05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90%</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92%</w:t>
            </w:r>
          </w:p>
        </w:tc>
        <w:tc>
          <w:tcPr>
            <w:tcW w:w="89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91%</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DD6148" w:rsidRDefault="0053187D" w:rsidP="00C41B14">
            <w:pPr>
              <w:pStyle w:val="NoSpacing"/>
              <w:jc w:val="center"/>
              <w:rPr>
                <w:rFonts w:ascii="Arial" w:hAnsi="Arial" w:cs="Arial"/>
                <w:b/>
                <w:sz w:val="36"/>
                <w:szCs w:val="36"/>
                <w:lang w:eastAsia="en-GB"/>
              </w:rPr>
            </w:pPr>
            <w:r w:rsidRPr="00DD6148">
              <w:rPr>
                <w:rFonts w:ascii="Arial" w:hAnsi="Arial" w:cs="Arial"/>
                <w:b/>
                <w:sz w:val="36"/>
                <w:szCs w:val="36"/>
                <w:lang w:eastAsia="en-GB"/>
              </w:rPr>
              <w:t>-</w:t>
            </w:r>
          </w:p>
        </w:tc>
      </w:tr>
      <w:tr w:rsidR="0053187D" w:rsidRPr="007B53EE" w:rsidTr="00C41B14">
        <w:tblPrEx>
          <w:tblLook w:val="04A0"/>
        </w:tblPrEx>
        <w:trPr>
          <w:trHeight w:val="301"/>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Patients are able to state who their key nurse is (n=98)</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82%</w:t>
            </w:r>
          </w:p>
        </w:tc>
        <w:tc>
          <w:tcPr>
            <w:tcW w:w="945"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92%</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84%</w:t>
            </w:r>
          </w:p>
        </w:tc>
        <w:tc>
          <w:tcPr>
            <w:tcW w:w="830"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85%</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82%</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86%</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DD6148" w:rsidRDefault="0053187D" w:rsidP="00C41B14">
            <w:pPr>
              <w:pStyle w:val="NoSpacing"/>
              <w:jc w:val="center"/>
              <w:rPr>
                <w:rFonts w:ascii="Arial" w:hAnsi="Arial" w:cs="Arial"/>
                <w:b/>
                <w:sz w:val="36"/>
                <w:szCs w:val="36"/>
                <w:lang w:eastAsia="en-GB"/>
              </w:rPr>
            </w:pPr>
            <w:r w:rsidRPr="00DD6148">
              <w:rPr>
                <w:rFonts w:ascii="Arial" w:hAnsi="Arial" w:cs="Arial"/>
                <w:b/>
                <w:sz w:val="36"/>
                <w:szCs w:val="36"/>
                <w:lang w:eastAsia="en-GB"/>
              </w:rPr>
              <w:t>+</w:t>
            </w:r>
          </w:p>
        </w:tc>
      </w:tr>
      <w:tr w:rsidR="0053187D" w:rsidRPr="007B53EE" w:rsidTr="00C41B14">
        <w:tblPrEx>
          <w:tblLook w:val="04A0"/>
        </w:tblPrEx>
        <w:trPr>
          <w:trHeight w:val="301"/>
        </w:trPr>
        <w:tc>
          <w:tcPr>
            <w:tcW w:w="3701" w:type="dxa"/>
            <w:gridSpan w:val="5"/>
            <w:tcBorders>
              <w:top w:val="nil"/>
              <w:left w:val="single" w:sz="4" w:space="0" w:color="auto"/>
              <w:bottom w:val="single" w:sz="4" w:space="0" w:color="auto"/>
              <w:right w:val="single" w:sz="4" w:space="0" w:color="auto"/>
            </w:tcBorders>
            <w:shd w:val="clear" w:color="000000" w:fill="D9D9D9"/>
            <w:vAlign w:val="center"/>
            <w:hideMark/>
          </w:tcPr>
          <w:p w:rsidR="0053187D" w:rsidRPr="007B53EE" w:rsidRDefault="0053187D" w:rsidP="00C41B14">
            <w:pPr>
              <w:rPr>
                <w:rFonts w:ascii="Arial" w:hAnsi="Arial" w:cs="Arial"/>
                <w:b/>
                <w:bCs/>
                <w:color w:val="000000"/>
              </w:rPr>
            </w:pPr>
            <w:r w:rsidRPr="007B53EE">
              <w:rPr>
                <w:rFonts w:ascii="Arial" w:hAnsi="Arial" w:cs="Arial"/>
                <w:b/>
                <w:bCs/>
                <w:color w:val="000000"/>
              </w:rPr>
              <w:t>Dignity &amp; Respect</w:t>
            </w:r>
          </w:p>
        </w:tc>
        <w:tc>
          <w:tcPr>
            <w:tcW w:w="830" w:type="dxa"/>
            <w:tcBorders>
              <w:top w:val="nil"/>
              <w:left w:val="single" w:sz="4" w:space="0" w:color="auto"/>
              <w:bottom w:val="single" w:sz="4" w:space="0" w:color="auto"/>
              <w:right w:val="single" w:sz="4" w:space="0" w:color="auto"/>
            </w:tcBorders>
            <w:shd w:val="clear" w:color="000000" w:fill="D9D9D9"/>
            <w:vAlign w:val="center"/>
          </w:tcPr>
          <w:p w:rsidR="0053187D" w:rsidRPr="007B53EE" w:rsidRDefault="0053187D" w:rsidP="00C41B14">
            <w:pPr>
              <w:jc w:val="center"/>
              <w:rPr>
                <w:rFonts w:ascii="Arial" w:hAnsi="Arial" w:cs="Arial"/>
                <w:b/>
                <w:bCs/>
                <w:color w:val="000000"/>
              </w:rPr>
            </w:pPr>
          </w:p>
        </w:tc>
        <w:tc>
          <w:tcPr>
            <w:tcW w:w="945" w:type="dxa"/>
            <w:gridSpan w:val="2"/>
            <w:tcBorders>
              <w:top w:val="nil"/>
              <w:left w:val="nil"/>
              <w:bottom w:val="single" w:sz="4" w:space="0" w:color="auto"/>
              <w:right w:val="single" w:sz="4" w:space="0" w:color="auto"/>
            </w:tcBorders>
            <w:shd w:val="clear" w:color="000000" w:fill="D9D9D9"/>
            <w:vAlign w:val="center"/>
          </w:tcPr>
          <w:p w:rsidR="0053187D" w:rsidRPr="007B53EE" w:rsidRDefault="0053187D" w:rsidP="00C41B14">
            <w:pPr>
              <w:pStyle w:val="NoSpacing"/>
              <w:rPr>
                <w:rFonts w:ascii="Arial" w:hAnsi="Arial" w:cs="Arial"/>
                <w:b/>
                <w:sz w:val="24"/>
                <w:szCs w:val="24"/>
              </w:rPr>
            </w:pPr>
          </w:p>
        </w:tc>
        <w:tc>
          <w:tcPr>
            <w:tcW w:w="830" w:type="dxa"/>
            <w:tcBorders>
              <w:top w:val="single" w:sz="4" w:space="0" w:color="auto"/>
              <w:left w:val="nil"/>
              <w:bottom w:val="single" w:sz="4" w:space="0" w:color="auto"/>
              <w:right w:val="single" w:sz="4" w:space="0" w:color="auto"/>
            </w:tcBorders>
            <w:shd w:val="clear" w:color="000000" w:fill="D9D9D9"/>
            <w:vAlign w:val="center"/>
          </w:tcPr>
          <w:p w:rsidR="0053187D" w:rsidRPr="007B53EE" w:rsidRDefault="0053187D" w:rsidP="00C41B14">
            <w:pPr>
              <w:pStyle w:val="NoSpacing"/>
              <w:jc w:val="center"/>
              <w:rPr>
                <w:rFonts w:ascii="Arial" w:hAnsi="Arial" w:cs="Arial"/>
                <w:b/>
                <w:sz w:val="24"/>
                <w:szCs w:val="24"/>
              </w:rPr>
            </w:pPr>
          </w:p>
        </w:tc>
        <w:tc>
          <w:tcPr>
            <w:tcW w:w="830" w:type="dxa"/>
            <w:tcBorders>
              <w:top w:val="nil"/>
              <w:left w:val="nil"/>
              <w:bottom w:val="single" w:sz="4" w:space="0" w:color="auto"/>
              <w:right w:val="single" w:sz="4" w:space="0" w:color="auto"/>
            </w:tcBorders>
            <w:shd w:val="clear" w:color="auto" w:fill="D9D9D9"/>
            <w:noWrap/>
            <w:vAlign w:val="center"/>
          </w:tcPr>
          <w:p w:rsidR="0053187D" w:rsidRPr="007B53EE" w:rsidRDefault="0053187D" w:rsidP="00C41B14">
            <w:pPr>
              <w:jc w:val="center"/>
              <w:rPr>
                <w:rFonts w:ascii="Arial" w:hAnsi="Arial" w:cs="Arial"/>
                <w:b/>
                <w:bCs/>
                <w:color w:val="000000"/>
              </w:rPr>
            </w:pPr>
          </w:p>
        </w:tc>
        <w:tc>
          <w:tcPr>
            <w:tcW w:w="830" w:type="dxa"/>
            <w:tcBorders>
              <w:top w:val="nil"/>
              <w:left w:val="nil"/>
              <w:bottom w:val="single" w:sz="4" w:space="0" w:color="auto"/>
              <w:right w:val="single" w:sz="4" w:space="0" w:color="auto"/>
            </w:tcBorders>
            <w:shd w:val="clear" w:color="auto" w:fill="D9D9D9"/>
            <w:vAlign w:val="center"/>
          </w:tcPr>
          <w:p w:rsidR="0053187D" w:rsidRPr="007B53EE" w:rsidRDefault="0053187D" w:rsidP="00C41B14">
            <w:pPr>
              <w:jc w:val="center"/>
              <w:rPr>
                <w:rFonts w:ascii="Arial" w:hAnsi="Arial" w:cs="Arial"/>
                <w:b/>
                <w:bCs/>
                <w:color w:val="000000"/>
              </w:rPr>
            </w:pPr>
          </w:p>
        </w:tc>
        <w:tc>
          <w:tcPr>
            <w:tcW w:w="895" w:type="dxa"/>
            <w:gridSpan w:val="2"/>
            <w:tcBorders>
              <w:top w:val="nil"/>
              <w:left w:val="nil"/>
              <w:bottom w:val="single" w:sz="4" w:space="0" w:color="auto"/>
              <w:right w:val="single" w:sz="4" w:space="0" w:color="auto"/>
            </w:tcBorders>
            <w:shd w:val="clear" w:color="auto" w:fill="D9D9D9"/>
            <w:vAlign w:val="center"/>
          </w:tcPr>
          <w:p w:rsidR="0053187D" w:rsidRPr="007B53EE" w:rsidRDefault="0053187D" w:rsidP="00C41B14">
            <w:pPr>
              <w:pStyle w:val="NoSpacing"/>
              <w:jc w:val="center"/>
              <w:rPr>
                <w:rFonts w:ascii="Arial" w:hAnsi="Arial" w:cs="Arial"/>
                <w:b/>
                <w:bCs/>
                <w:sz w:val="24"/>
                <w:szCs w:val="24"/>
                <w:lang w:eastAsia="en-GB"/>
              </w:rPr>
            </w:pPr>
          </w:p>
        </w:tc>
        <w:tc>
          <w:tcPr>
            <w:tcW w:w="1737" w:type="dxa"/>
            <w:tcBorders>
              <w:top w:val="nil"/>
              <w:left w:val="nil"/>
              <w:bottom w:val="single" w:sz="4" w:space="0" w:color="auto"/>
              <w:right w:val="single" w:sz="4" w:space="0" w:color="auto"/>
            </w:tcBorders>
            <w:shd w:val="clear" w:color="auto" w:fill="D9D9D9"/>
          </w:tcPr>
          <w:p w:rsidR="0053187D" w:rsidRPr="007B53EE" w:rsidRDefault="0053187D" w:rsidP="00C41B14">
            <w:pPr>
              <w:pStyle w:val="NoSpacing"/>
              <w:jc w:val="center"/>
              <w:rPr>
                <w:rFonts w:ascii="Arial" w:hAnsi="Arial" w:cs="Arial"/>
                <w:b/>
                <w:bCs/>
                <w:sz w:val="24"/>
                <w:szCs w:val="24"/>
                <w:lang w:eastAsia="en-GB"/>
              </w:rPr>
            </w:pPr>
          </w:p>
        </w:tc>
      </w:tr>
      <w:tr w:rsidR="0053187D" w:rsidRPr="007B53EE" w:rsidTr="00C41B14">
        <w:tblPrEx>
          <w:tblLook w:val="04A0"/>
        </w:tblPrEx>
        <w:trPr>
          <w:trHeight w:val="301"/>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Patients report that staff are courteous towards them (n=110)</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84%</w:t>
            </w:r>
          </w:p>
        </w:tc>
        <w:tc>
          <w:tcPr>
            <w:tcW w:w="945"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91%</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90%</w:t>
            </w:r>
          </w:p>
        </w:tc>
        <w:tc>
          <w:tcPr>
            <w:tcW w:w="830"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89%</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88%</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88%</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DD6148" w:rsidRDefault="0053187D" w:rsidP="00C41B14">
            <w:pPr>
              <w:pStyle w:val="NoSpacing"/>
              <w:jc w:val="center"/>
              <w:rPr>
                <w:rFonts w:ascii="Arial" w:hAnsi="Arial" w:cs="Arial"/>
                <w:b/>
                <w:sz w:val="36"/>
                <w:szCs w:val="36"/>
                <w:lang w:eastAsia="en-GB"/>
              </w:rPr>
            </w:pPr>
            <w:r w:rsidRPr="00DD6148">
              <w:rPr>
                <w:rFonts w:ascii="Arial" w:hAnsi="Arial" w:cs="Arial"/>
                <w:b/>
                <w:sz w:val="36"/>
                <w:szCs w:val="36"/>
                <w:lang w:eastAsia="en-GB"/>
              </w:rPr>
              <w:t>=</w:t>
            </w:r>
          </w:p>
        </w:tc>
      </w:tr>
      <w:tr w:rsidR="0053187D" w:rsidRPr="007B53EE" w:rsidTr="00C41B14">
        <w:tblPrEx>
          <w:tblLook w:val="04A0"/>
        </w:tblPrEx>
        <w:trPr>
          <w:trHeight w:val="70"/>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 xml:space="preserve">Staff always knock on patients bedroom doors prior to entering (n=110) </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83%</w:t>
            </w:r>
          </w:p>
        </w:tc>
        <w:tc>
          <w:tcPr>
            <w:tcW w:w="945"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90%</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92%</w:t>
            </w:r>
          </w:p>
        </w:tc>
        <w:tc>
          <w:tcPr>
            <w:tcW w:w="830" w:type="dxa"/>
            <w:tcBorders>
              <w:top w:val="single" w:sz="4" w:space="0" w:color="auto"/>
              <w:left w:val="single" w:sz="4" w:space="0" w:color="auto"/>
              <w:bottom w:val="single" w:sz="4" w:space="0" w:color="auto"/>
              <w:right w:val="single" w:sz="4" w:space="0" w:color="auto"/>
            </w:tcBorders>
            <w:shd w:val="clear" w:color="auto" w:fill="00B05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93%</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93%</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86%</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DD6148" w:rsidRDefault="0053187D" w:rsidP="00C41B14">
            <w:pPr>
              <w:pStyle w:val="NoSpacing"/>
              <w:jc w:val="center"/>
              <w:rPr>
                <w:rFonts w:ascii="Arial" w:hAnsi="Arial" w:cs="Arial"/>
                <w:b/>
                <w:sz w:val="36"/>
                <w:szCs w:val="36"/>
                <w:lang w:eastAsia="en-GB"/>
              </w:rPr>
            </w:pPr>
            <w:r w:rsidRPr="00DD6148">
              <w:rPr>
                <w:rFonts w:ascii="Arial" w:hAnsi="Arial" w:cs="Arial"/>
                <w:b/>
                <w:sz w:val="36"/>
                <w:szCs w:val="36"/>
                <w:lang w:eastAsia="en-GB"/>
              </w:rPr>
              <w:t>-</w:t>
            </w:r>
          </w:p>
        </w:tc>
      </w:tr>
      <w:tr w:rsidR="0053187D" w:rsidRPr="007B53EE" w:rsidTr="00C41B14">
        <w:tblPrEx>
          <w:tblLook w:val="04A0"/>
        </w:tblPrEx>
        <w:trPr>
          <w:trHeight w:val="301"/>
        </w:trPr>
        <w:tc>
          <w:tcPr>
            <w:tcW w:w="3701"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53187D" w:rsidRPr="007B53EE" w:rsidRDefault="0053187D" w:rsidP="00C41B14">
            <w:pPr>
              <w:rPr>
                <w:rFonts w:ascii="Arial" w:hAnsi="Arial" w:cs="Arial"/>
                <w:b/>
                <w:bCs/>
                <w:color w:val="000000"/>
              </w:rPr>
            </w:pPr>
            <w:r w:rsidRPr="007B53EE">
              <w:rPr>
                <w:rFonts w:ascii="Arial" w:hAnsi="Arial" w:cs="Arial"/>
                <w:b/>
                <w:bCs/>
                <w:color w:val="000000"/>
              </w:rPr>
              <w:t>Discharge Planning</w:t>
            </w:r>
          </w:p>
        </w:tc>
        <w:tc>
          <w:tcPr>
            <w:tcW w:w="830" w:type="dxa"/>
            <w:tcBorders>
              <w:top w:val="single" w:sz="4" w:space="0" w:color="auto"/>
              <w:left w:val="single" w:sz="4" w:space="0" w:color="auto"/>
              <w:bottom w:val="single" w:sz="4" w:space="0" w:color="auto"/>
              <w:right w:val="single" w:sz="4" w:space="0" w:color="auto"/>
            </w:tcBorders>
            <w:shd w:val="clear" w:color="000000" w:fill="D9D9D9"/>
            <w:vAlign w:val="center"/>
          </w:tcPr>
          <w:p w:rsidR="0053187D" w:rsidRPr="007B53EE" w:rsidRDefault="0053187D" w:rsidP="00C41B14">
            <w:pPr>
              <w:jc w:val="center"/>
              <w:rPr>
                <w:rFonts w:ascii="Arial" w:hAnsi="Arial" w:cs="Arial"/>
                <w:b/>
                <w:bCs/>
                <w:color w:val="000000"/>
              </w:rPr>
            </w:pPr>
          </w:p>
        </w:tc>
        <w:tc>
          <w:tcPr>
            <w:tcW w:w="945" w:type="dxa"/>
            <w:gridSpan w:val="2"/>
            <w:tcBorders>
              <w:top w:val="single" w:sz="4" w:space="0" w:color="auto"/>
              <w:left w:val="nil"/>
              <w:bottom w:val="single" w:sz="4" w:space="0" w:color="auto"/>
              <w:right w:val="single" w:sz="4" w:space="0" w:color="auto"/>
            </w:tcBorders>
            <w:shd w:val="clear" w:color="000000" w:fill="D9D9D9"/>
            <w:vAlign w:val="bottom"/>
          </w:tcPr>
          <w:p w:rsidR="0053187D" w:rsidRPr="007B53EE" w:rsidRDefault="0053187D" w:rsidP="00C41B14">
            <w:pPr>
              <w:pStyle w:val="NoSpacing"/>
              <w:rPr>
                <w:rFonts w:ascii="Arial" w:hAnsi="Arial" w:cs="Arial"/>
                <w:b/>
                <w:sz w:val="24"/>
                <w:szCs w:val="24"/>
              </w:rPr>
            </w:pPr>
          </w:p>
        </w:tc>
        <w:tc>
          <w:tcPr>
            <w:tcW w:w="830" w:type="dxa"/>
            <w:tcBorders>
              <w:top w:val="single" w:sz="4" w:space="0" w:color="auto"/>
              <w:left w:val="nil"/>
              <w:bottom w:val="single" w:sz="4" w:space="0" w:color="auto"/>
              <w:right w:val="single" w:sz="4" w:space="0" w:color="auto"/>
            </w:tcBorders>
            <w:shd w:val="clear" w:color="000000" w:fill="D9D9D9"/>
            <w:vAlign w:val="center"/>
          </w:tcPr>
          <w:p w:rsidR="0053187D" w:rsidRPr="007B53EE" w:rsidRDefault="0053187D" w:rsidP="00C41B14">
            <w:pPr>
              <w:pStyle w:val="NoSpacing"/>
              <w:jc w:val="center"/>
              <w:rPr>
                <w:rFonts w:ascii="Arial" w:hAnsi="Arial" w:cs="Arial"/>
                <w:b/>
                <w:sz w:val="24"/>
                <w:szCs w:val="24"/>
              </w:rPr>
            </w:pPr>
          </w:p>
        </w:tc>
        <w:tc>
          <w:tcPr>
            <w:tcW w:w="830" w:type="dxa"/>
            <w:tcBorders>
              <w:top w:val="single" w:sz="4" w:space="0" w:color="auto"/>
              <w:left w:val="nil"/>
              <w:bottom w:val="single" w:sz="4" w:space="0" w:color="auto"/>
              <w:right w:val="single" w:sz="4" w:space="0" w:color="auto"/>
            </w:tcBorders>
            <w:shd w:val="clear" w:color="auto" w:fill="D9D9D9"/>
            <w:noWrap/>
            <w:vAlign w:val="center"/>
          </w:tcPr>
          <w:p w:rsidR="0053187D" w:rsidRPr="007B53EE" w:rsidRDefault="0053187D" w:rsidP="00C41B14">
            <w:pPr>
              <w:jc w:val="center"/>
              <w:rPr>
                <w:rFonts w:ascii="Arial" w:hAnsi="Arial" w:cs="Arial"/>
                <w:b/>
                <w:bCs/>
                <w:color w:val="000000"/>
              </w:rPr>
            </w:pPr>
          </w:p>
        </w:tc>
        <w:tc>
          <w:tcPr>
            <w:tcW w:w="830" w:type="dxa"/>
            <w:tcBorders>
              <w:top w:val="single" w:sz="4" w:space="0" w:color="auto"/>
              <w:left w:val="nil"/>
              <w:bottom w:val="single" w:sz="4" w:space="0" w:color="auto"/>
              <w:right w:val="single" w:sz="4" w:space="0" w:color="auto"/>
            </w:tcBorders>
            <w:shd w:val="clear" w:color="auto" w:fill="D9D9D9"/>
            <w:vAlign w:val="center"/>
          </w:tcPr>
          <w:p w:rsidR="0053187D" w:rsidRPr="007B53EE" w:rsidRDefault="0053187D" w:rsidP="00C41B14">
            <w:pPr>
              <w:jc w:val="center"/>
              <w:rPr>
                <w:rFonts w:ascii="Arial" w:hAnsi="Arial" w:cs="Arial"/>
                <w:b/>
                <w:bCs/>
                <w:color w:val="000000"/>
              </w:rPr>
            </w:pPr>
          </w:p>
        </w:tc>
        <w:tc>
          <w:tcPr>
            <w:tcW w:w="895" w:type="dxa"/>
            <w:gridSpan w:val="2"/>
            <w:tcBorders>
              <w:top w:val="single" w:sz="4" w:space="0" w:color="auto"/>
              <w:left w:val="nil"/>
              <w:bottom w:val="single" w:sz="4" w:space="0" w:color="auto"/>
              <w:right w:val="single" w:sz="4" w:space="0" w:color="auto"/>
            </w:tcBorders>
            <w:shd w:val="clear" w:color="auto" w:fill="D9D9D9"/>
          </w:tcPr>
          <w:p w:rsidR="0053187D" w:rsidRPr="007B53EE" w:rsidRDefault="0053187D" w:rsidP="00C41B14">
            <w:pPr>
              <w:pStyle w:val="NoSpacing"/>
              <w:jc w:val="center"/>
              <w:rPr>
                <w:rFonts w:ascii="Arial" w:hAnsi="Arial" w:cs="Arial"/>
                <w:b/>
                <w:bCs/>
                <w:sz w:val="24"/>
                <w:szCs w:val="24"/>
                <w:lang w:eastAsia="en-GB"/>
              </w:rPr>
            </w:pPr>
          </w:p>
        </w:tc>
        <w:tc>
          <w:tcPr>
            <w:tcW w:w="1737" w:type="dxa"/>
            <w:tcBorders>
              <w:top w:val="single" w:sz="4" w:space="0" w:color="auto"/>
              <w:left w:val="nil"/>
              <w:bottom w:val="single" w:sz="4" w:space="0" w:color="auto"/>
              <w:right w:val="single" w:sz="4" w:space="0" w:color="auto"/>
            </w:tcBorders>
            <w:shd w:val="clear" w:color="auto" w:fill="D9D9D9"/>
          </w:tcPr>
          <w:p w:rsidR="0053187D" w:rsidRPr="007B53EE" w:rsidRDefault="0053187D" w:rsidP="00C41B14">
            <w:pPr>
              <w:pStyle w:val="NoSpacing"/>
              <w:jc w:val="center"/>
              <w:rPr>
                <w:rFonts w:ascii="Arial" w:hAnsi="Arial" w:cs="Arial"/>
                <w:b/>
                <w:bCs/>
                <w:sz w:val="24"/>
                <w:szCs w:val="24"/>
                <w:lang w:eastAsia="en-GB"/>
              </w:rPr>
            </w:pPr>
          </w:p>
        </w:tc>
      </w:tr>
      <w:tr w:rsidR="0053187D" w:rsidRPr="007B53EE" w:rsidTr="00C41B14">
        <w:tblPrEx>
          <w:tblLook w:val="04A0"/>
        </w:tblPrEx>
        <w:trPr>
          <w:trHeight w:val="603"/>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 xml:space="preserve">Where appropriate patients report that they are involved in their discharge planning (n=63) </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96%</w:t>
            </w:r>
          </w:p>
        </w:tc>
        <w:tc>
          <w:tcPr>
            <w:tcW w:w="94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pStyle w:val="NoSpacing"/>
              <w:jc w:val="center"/>
              <w:rPr>
                <w:rFonts w:ascii="Arial" w:hAnsi="Arial" w:cs="Arial"/>
                <w:sz w:val="24"/>
                <w:szCs w:val="24"/>
              </w:rPr>
            </w:pPr>
            <w:r w:rsidRPr="007B53EE">
              <w:rPr>
                <w:rFonts w:ascii="Arial" w:hAnsi="Arial" w:cs="Arial"/>
                <w:sz w:val="24"/>
                <w:szCs w:val="24"/>
              </w:rPr>
              <w:t>92%</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89%</w:t>
            </w:r>
          </w:p>
        </w:tc>
        <w:tc>
          <w:tcPr>
            <w:tcW w:w="830"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89%</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91%</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89%</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DD6148" w:rsidRDefault="0053187D" w:rsidP="00C41B14">
            <w:pPr>
              <w:pStyle w:val="NoSpacing"/>
              <w:jc w:val="center"/>
              <w:rPr>
                <w:rFonts w:ascii="Arial" w:hAnsi="Arial" w:cs="Arial"/>
                <w:b/>
                <w:sz w:val="36"/>
                <w:szCs w:val="36"/>
                <w:lang w:eastAsia="en-GB"/>
              </w:rPr>
            </w:pPr>
            <w:r w:rsidRPr="00DD6148">
              <w:rPr>
                <w:rFonts w:ascii="Arial" w:hAnsi="Arial" w:cs="Arial"/>
                <w:b/>
                <w:sz w:val="36"/>
                <w:szCs w:val="36"/>
                <w:lang w:eastAsia="en-GB"/>
              </w:rPr>
              <w:t>-</w:t>
            </w:r>
          </w:p>
        </w:tc>
      </w:tr>
      <w:tr w:rsidR="0053187D" w:rsidRPr="007B53EE" w:rsidTr="00C41B14">
        <w:tblPrEx>
          <w:tblLook w:val="04A0"/>
        </w:tblPrEx>
        <w:trPr>
          <w:trHeight w:val="603"/>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 xml:space="preserve">It is documented that the ward have contacted the care coordinator for discharge planning (n=72) </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95%</w:t>
            </w:r>
          </w:p>
        </w:tc>
        <w:tc>
          <w:tcPr>
            <w:tcW w:w="94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pStyle w:val="NoSpacing"/>
              <w:jc w:val="center"/>
              <w:rPr>
                <w:rFonts w:ascii="Arial" w:hAnsi="Arial" w:cs="Arial"/>
                <w:sz w:val="24"/>
                <w:szCs w:val="24"/>
              </w:rPr>
            </w:pPr>
            <w:r w:rsidRPr="007B53EE">
              <w:rPr>
                <w:rFonts w:ascii="Arial" w:hAnsi="Arial" w:cs="Arial"/>
                <w:sz w:val="24"/>
                <w:szCs w:val="24"/>
              </w:rPr>
              <w:t>96%</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97%</w:t>
            </w:r>
          </w:p>
        </w:tc>
        <w:tc>
          <w:tcPr>
            <w:tcW w:w="830" w:type="dxa"/>
            <w:tcBorders>
              <w:top w:val="single" w:sz="4" w:space="0" w:color="auto"/>
              <w:left w:val="single" w:sz="4" w:space="0" w:color="auto"/>
              <w:bottom w:val="single" w:sz="4" w:space="0" w:color="auto"/>
              <w:right w:val="single" w:sz="4" w:space="0" w:color="auto"/>
            </w:tcBorders>
            <w:shd w:val="clear" w:color="auto" w:fill="00B05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96%</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94%</w:t>
            </w:r>
          </w:p>
        </w:tc>
        <w:tc>
          <w:tcPr>
            <w:tcW w:w="89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97%</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DD6148" w:rsidRDefault="0053187D" w:rsidP="00C41B14">
            <w:pPr>
              <w:pStyle w:val="NoSpacing"/>
              <w:jc w:val="center"/>
              <w:rPr>
                <w:rFonts w:ascii="Arial" w:hAnsi="Arial" w:cs="Arial"/>
                <w:b/>
                <w:sz w:val="36"/>
                <w:szCs w:val="36"/>
                <w:lang w:eastAsia="en-GB"/>
              </w:rPr>
            </w:pPr>
            <w:r w:rsidRPr="00DD6148">
              <w:rPr>
                <w:rFonts w:ascii="Arial" w:hAnsi="Arial" w:cs="Arial"/>
                <w:b/>
                <w:sz w:val="36"/>
                <w:szCs w:val="36"/>
                <w:lang w:eastAsia="en-GB"/>
              </w:rPr>
              <w:t>+</w:t>
            </w:r>
          </w:p>
        </w:tc>
      </w:tr>
      <w:tr w:rsidR="0053187D" w:rsidRPr="007B53EE" w:rsidTr="00C41B14">
        <w:tblPrEx>
          <w:tblLook w:val="04A0"/>
        </w:tblPrEx>
        <w:trPr>
          <w:trHeight w:val="301"/>
        </w:trPr>
        <w:tc>
          <w:tcPr>
            <w:tcW w:w="3701" w:type="dxa"/>
            <w:gridSpan w:val="5"/>
            <w:tcBorders>
              <w:top w:val="nil"/>
              <w:left w:val="single" w:sz="4" w:space="0" w:color="auto"/>
              <w:bottom w:val="single" w:sz="4" w:space="0" w:color="auto"/>
              <w:right w:val="single" w:sz="4" w:space="0" w:color="auto"/>
            </w:tcBorders>
            <w:shd w:val="clear" w:color="000000" w:fill="D9D9D9"/>
            <w:vAlign w:val="center"/>
            <w:hideMark/>
          </w:tcPr>
          <w:p w:rsidR="0053187D" w:rsidRPr="007B53EE" w:rsidRDefault="0053187D" w:rsidP="00C41B14">
            <w:pPr>
              <w:rPr>
                <w:rFonts w:ascii="Arial" w:hAnsi="Arial" w:cs="Arial"/>
                <w:b/>
                <w:bCs/>
                <w:color w:val="000000"/>
              </w:rPr>
            </w:pPr>
            <w:r w:rsidRPr="007B53EE">
              <w:rPr>
                <w:rFonts w:ascii="Arial" w:hAnsi="Arial" w:cs="Arial"/>
                <w:b/>
                <w:bCs/>
                <w:color w:val="000000"/>
              </w:rPr>
              <w:t>Nutrition &amp; Hydration</w:t>
            </w:r>
          </w:p>
        </w:tc>
        <w:tc>
          <w:tcPr>
            <w:tcW w:w="830" w:type="dxa"/>
            <w:tcBorders>
              <w:top w:val="nil"/>
              <w:left w:val="single" w:sz="4" w:space="0" w:color="auto"/>
              <w:bottom w:val="single" w:sz="4" w:space="0" w:color="auto"/>
              <w:right w:val="single" w:sz="4" w:space="0" w:color="auto"/>
            </w:tcBorders>
            <w:shd w:val="clear" w:color="000000" w:fill="D9D9D9"/>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 </w:t>
            </w:r>
          </w:p>
        </w:tc>
        <w:tc>
          <w:tcPr>
            <w:tcW w:w="945" w:type="dxa"/>
            <w:gridSpan w:val="2"/>
            <w:tcBorders>
              <w:top w:val="nil"/>
              <w:left w:val="nil"/>
              <w:bottom w:val="single" w:sz="4" w:space="0" w:color="auto"/>
              <w:right w:val="single" w:sz="4" w:space="0" w:color="auto"/>
            </w:tcBorders>
            <w:shd w:val="clear" w:color="000000" w:fill="D9D9D9"/>
            <w:vAlign w:val="center"/>
          </w:tcPr>
          <w:p w:rsidR="0053187D" w:rsidRPr="007B53EE" w:rsidRDefault="0053187D" w:rsidP="00C41B14">
            <w:pPr>
              <w:pStyle w:val="NoSpacing"/>
              <w:jc w:val="center"/>
              <w:rPr>
                <w:rFonts w:ascii="Arial" w:hAnsi="Arial" w:cs="Arial"/>
                <w:sz w:val="24"/>
                <w:szCs w:val="24"/>
              </w:rPr>
            </w:pPr>
          </w:p>
        </w:tc>
        <w:tc>
          <w:tcPr>
            <w:tcW w:w="830" w:type="dxa"/>
            <w:tcBorders>
              <w:top w:val="nil"/>
              <w:left w:val="nil"/>
              <w:bottom w:val="single" w:sz="4" w:space="0" w:color="auto"/>
              <w:right w:val="single" w:sz="4" w:space="0" w:color="auto"/>
            </w:tcBorders>
            <w:shd w:val="clear" w:color="000000" w:fill="D9D9D9"/>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D9D9D9"/>
            <w:noWrap/>
            <w:vAlign w:val="center"/>
          </w:tcPr>
          <w:p w:rsidR="0053187D" w:rsidRPr="007B53EE" w:rsidRDefault="0053187D" w:rsidP="00C41B14">
            <w:pPr>
              <w:jc w:val="center"/>
              <w:rPr>
                <w:rFonts w:ascii="Arial" w:hAnsi="Arial" w:cs="Arial"/>
                <w:color w:val="000000"/>
              </w:rPr>
            </w:pPr>
          </w:p>
        </w:tc>
        <w:tc>
          <w:tcPr>
            <w:tcW w:w="830" w:type="dxa"/>
            <w:tcBorders>
              <w:top w:val="nil"/>
              <w:left w:val="nil"/>
              <w:bottom w:val="single" w:sz="4" w:space="0" w:color="auto"/>
              <w:right w:val="single" w:sz="4" w:space="0" w:color="auto"/>
            </w:tcBorders>
            <w:shd w:val="clear" w:color="auto" w:fill="D9D9D9"/>
            <w:vAlign w:val="center"/>
          </w:tcPr>
          <w:p w:rsidR="0053187D" w:rsidRPr="007B53EE" w:rsidRDefault="0053187D" w:rsidP="00C41B14">
            <w:pPr>
              <w:jc w:val="center"/>
              <w:rPr>
                <w:rFonts w:ascii="Arial" w:hAnsi="Arial" w:cs="Arial"/>
                <w:color w:val="000000"/>
              </w:rPr>
            </w:pPr>
          </w:p>
        </w:tc>
        <w:tc>
          <w:tcPr>
            <w:tcW w:w="895" w:type="dxa"/>
            <w:gridSpan w:val="2"/>
            <w:tcBorders>
              <w:top w:val="nil"/>
              <w:left w:val="nil"/>
              <w:bottom w:val="single" w:sz="4" w:space="0" w:color="auto"/>
              <w:right w:val="single" w:sz="4" w:space="0" w:color="auto"/>
            </w:tcBorders>
            <w:shd w:val="clear" w:color="auto" w:fill="D9D9D9"/>
            <w:vAlign w:val="center"/>
          </w:tcPr>
          <w:p w:rsidR="0053187D" w:rsidRPr="007B53EE" w:rsidRDefault="0053187D" w:rsidP="00C41B14">
            <w:pPr>
              <w:pStyle w:val="NoSpacing"/>
              <w:jc w:val="center"/>
              <w:rPr>
                <w:rFonts w:ascii="Arial" w:hAnsi="Arial" w:cs="Arial"/>
                <w:sz w:val="24"/>
                <w:szCs w:val="24"/>
                <w:lang w:eastAsia="en-GB"/>
              </w:rPr>
            </w:pPr>
          </w:p>
        </w:tc>
        <w:tc>
          <w:tcPr>
            <w:tcW w:w="1737" w:type="dxa"/>
            <w:tcBorders>
              <w:top w:val="nil"/>
              <w:left w:val="nil"/>
              <w:bottom w:val="single" w:sz="4" w:space="0" w:color="auto"/>
              <w:right w:val="single" w:sz="4" w:space="0" w:color="auto"/>
            </w:tcBorders>
            <w:shd w:val="clear" w:color="auto" w:fill="D9D9D9"/>
          </w:tcPr>
          <w:p w:rsidR="0053187D" w:rsidRPr="007B53EE" w:rsidRDefault="0053187D" w:rsidP="00C41B14">
            <w:pPr>
              <w:pStyle w:val="NoSpacing"/>
              <w:jc w:val="center"/>
              <w:rPr>
                <w:rFonts w:ascii="Arial" w:hAnsi="Arial" w:cs="Arial"/>
                <w:b/>
                <w:sz w:val="24"/>
                <w:szCs w:val="24"/>
                <w:lang w:eastAsia="en-GB"/>
              </w:rPr>
            </w:pPr>
          </w:p>
        </w:tc>
      </w:tr>
      <w:tr w:rsidR="0053187D" w:rsidRPr="007B53EE" w:rsidTr="00C41B14">
        <w:tblPrEx>
          <w:tblLook w:val="04A0"/>
        </w:tblPrEx>
        <w:trPr>
          <w:trHeight w:val="603"/>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The patient was seen by the dietician on assessment (to develop meal plan) (Eating Disorder Units only) (n=15)</w:t>
            </w:r>
          </w:p>
        </w:tc>
        <w:tc>
          <w:tcPr>
            <w:tcW w:w="830" w:type="dxa"/>
            <w:tcBorders>
              <w:top w:val="single" w:sz="4" w:space="0" w:color="auto"/>
              <w:left w:val="single" w:sz="4" w:space="0" w:color="auto"/>
              <w:bottom w:val="single" w:sz="4" w:space="0" w:color="auto"/>
              <w:right w:val="single" w:sz="4" w:space="0" w:color="auto"/>
            </w:tcBorders>
            <w:shd w:val="clear" w:color="auto" w:fill="00B0F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100%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rsidR="0053187D" w:rsidRPr="007B53EE" w:rsidRDefault="0053187D" w:rsidP="00C41B14">
            <w:pPr>
              <w:pStyle w:val="NoSpacing"/>
              <w:jc w:val="center"/>
              <w:rPr>
                <w:rFonts w:ascii="Arial" w:hAnsi="Arial" w:cs="Arial"/>
                <w:sz w:val="24"/>
                <w:szCs w:val="24"/>
              </w:rPr>
            </w:pPr>
            <w:r w:rsidRPr="007B53EE">
              <w:rPr>
                <w:rFonts w:ascii="Arial" w:hAnsi="Arial" w:cs="Arial"/>
                <w:sz w:val="24"/>
                <w:szCs w:val="24"/>
              </w:rPr>
              <w:t>100%</w:t>
            </w:r>
          </w:p>
        </w:tc>
        <w:tc>
          <w:tcPr>
            <w:tcW w:w="830" w:type="dxa"/>
            <w:tcBorders>
              <w:top w:val="single" w:sz="4" w:space="0" w:color="auto"/>
              <w:left w:val="single" w:sz="4" w:space="0" w:color="auto"/>
              <w:bottom w:val="single" w:sz="4" w:space="0" w:color="auto"/>
              <w:right w:val="single" w:sz="4" w:space="0" w:color="auto"/>
            </w:tcBorders>
            <w:shd w:val="clear" w:color="auto" w:fill="00B0F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100%</w:t>
            </w:r>
          </w:p>
        </w:tc>
        <w:tc>
          <w:tcPr>
            <w:tcW w:w="830" w:type="dxa"/>
            <w:tcBorders>
              <w:top w:val="single" w:sz="4" w:space="0" w:color="auto"/>
              <w:left w:val="single" w:sz="4" w:space="0" w:color="auto"/>
              <w:bottom w:val="single" w:sz="4" w:space="0" w:color="auto"/>
              <w:right w:val="single" w:sz="4" w:space="0" w:color="auto"/>
            </w:tcBorders>
            <w:shd w:val="clear" w:color="auto" w:fill="00B0F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100%</w:t>
            </w:r>
          </w:p>
        </w:tc>
        <w:tc>
          <w:tcPr>
            <w:tcW w:w="830" w:type="dxa"/>
            <w:tcBorders>
              <w:top w:val="single" w:sz="4" w:space="0" w:color="auto"/>
              <w:left w:val="single" w:sz="4" w:space="0" w:color="auto"/>
              <w:bottom w:val="single" w:sz="4" w:space="0" w:color="auto"/>
              <w:right w:val="single" w:sz="4" w:space="0" w:color="auto"/>
            </w:tcBorders>
            <w:shd w:val="clear" w:color="auto" w:fill="00B0F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100%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100%</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DD6148" w:rsidRDefault="0053187D" w:rsidP="00C41B14">
            <w:pPr>
              <w:pStyle w:val="NoSpacing"/>
              <w:jc w:val="center"/>
              <w:rPr>
                <w:rFonts w:ascii="Arial" w:hAnsi="Arial" w:cs="Arial"/>
                <w:b/>
                <w:sz w:val="36"/>
                <w:szCs w:val="36"/>
                <w:lang w:eastAsia="en-GB"/>
              </w:rPr>
            </w:pPr>
            <w:r w:rsidRPr="00DD6148">
              <w:rPr>
                <w:rFonts w:ascii="Arial" w:hAnsi="Arial" w:cs="Arial"/>
                <w:b/>
                <w:sz w:val="36"/>
                <w:szCs w:val="36"/>
                <w:lang w:eastAsia="en-GB"/>
              </w:rPr>
              <w:t>=</w:t>
            </w:r>
          </w:p>
        </w:tc>
      </w:tr>
      <w:tr w:rsidR="0053187D" w:rsidRPr="007B53EE" w:rsidTr="00C41B14">
        <w:tblPrEx>
          <w:tblLook w:val="04A0"/>
        </w:tblPrEx>
        <w:trPr>
          <w:trHeight w:val="603"/>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Nutritional needs assessment completed (exclude Eating Disorder Units) (n=88)</w:t>
            </w:r>
          </w:p>
        </w:tc>
        <w:tc>
          <w:tcPr>
            <w:tcW w:w="830" w:type="dxa"/>
            <w:tcBorders>
              <w:top w:val="single" w:sz="4" w:space="0" w:color="auto"/>
              <w:left w:val="single" w:sz="4" w:space="0" w:color="auto"/>
              <w:bottom w:val="single" w:sz="4" w:space="0" w:color="auto"/>
              <w:right w:val="single" w:sz="4" w:space="0" w:color="auto"/>
            </w:tcBorders>
            <w:shd w:val="clear" w:color="auto" w:fill="FF0000"/>
            <w:vAlign w:val="center"/>
          </w:tcPr>
          <w:p w:rsidR="0053187D" w:rsidRPr="007B53EE" w:rsidRDefault="0053187D" w:rsidP="00C41B14">
            <w:pPr>
              <w:jc w:val="center"/>
              <w:rPr>
                <w:rFonts w:ascii="Arial" w:hAnsi="Arial" w:cs="Arial"/>
                <w:color w:val="000000"/>
              </w:rPr>
            </w:pPr>
            <w:r w:rsidRPr="007B53EE">
              <w:rPr>
                <w:rFonts w:ascii="Arial" w:hAnsi="Arial" w:cs="Arial"/>
                <w:shd w:val="clear" w:color="auto" w:fill="FF0000"/>
              </w:rPr>
              <w:t>7</w:t>
            </w:r>
            <w:r w:rsidRPr="007B53EE">
              <w:rPr>
                <w:rFonts w:ascii="Arial" w:hAnsi="Arial" w:cs="Arial"/>
                <w:color w:val="000000"/>
              </w:rPr>
              <w:t>3%</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53187D" w:rsidRPr="007B53EE" w:rsidRDefault="0053187D" w:rsidP="00C41B14">
            <w:pPr>
              <w:pStyle w:val="NoSpacing"/>
              <w:jc w:val="center"/>
              <w:rPr>
                <w:rFonts w:ascii="Arial" w:hAnsi="Arial" w:cs="Arial"/>
                <w:sz w:val="24"/>
                <w:szCs w:val="24"/>
              </w:rPr>
            </w:pPr>
            <w:r w:rsidRPr="007B53EE">
              <w:rPr>
                <w:rFonts w:ascii="Arial" w:hAnsi="Arial" w:cs="Arial"/>
                <w:sz w:val="24"/>
                <w:szCs w:val="24"/>
              </w:rPr>
              <w:t>50%</w:t>
            </w:r>
          </w:p>
        </w:tc>
        <w:tc>
          <w:tcPr>
            <w:tcW w:w="830" w:type="dxa"/>
            <w:tcBorders>
              <w:top w:val="single" w:sz="4" w:space="0" w:color="auto"/>
              <w:left w:val="single" w:sz="4" w:space="0" w:color="auto"/>
              <w:bottom w:val="single" w:sz="4" w:space="0" w:color="auto"/>
              <w:right w:val="single" w:sz="4" w:space="0" w:color="auto"/>
            </w:tcBorders>
            <w:shd w:val="clear" w:color="auto" w:fill="FF000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53%</w:t>
            </w:r>
          </w:p>
        </w:tc>
        <w:tc>
          <w:tcPr>
            <w:tcW w:w="830" w:type="dxa"/>
            <w:tcBorders>
              <w:top w:val="single" w:sz="4" w:space="0" w:color="auto"/>
              <w:left w:val="single" w:sz="4" w:space="0" w:color="auto"/>
              <w:bottom w:val="single" w:sz="4" w:space="0" w:color="auto"/>
              <w:right w:val="single" w:sz="4" w:space="0" w:color="auto"/>
            </w:tcBorders>
            <w:shd w:val="clear" w:color="auto" w:fill="FF000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64%</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75%</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75%</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DD6148" w:rsidRDefault="0053187D" w:rsidP="00C41B14">
            <w:pPr>
              <w:pStyle w:val="NoSpacing"/>
              <w:jc w:val="center"/>
              <w:rPr>
                <w:rFonts w:ascii="Arial" w:hAnsi="Arial" w:cs="Arial"/>
                <w:b/>
                <w:sz w:val="36"/>
                <w:szCs w:val="36"/>
                <w:lang w:eastAsia="en-GB"/>
              </w:rPr>
            </w:pPr>
            <w:r w:rsidRPr="00DD6148">
              <w:rPr>
                <w:rFonts w:ascii="Arial" w:hAnsi="Arial" w:cs="Arial"/>
                <w:b/>
                <w:sz w:val="36"/>
                <w:szCs w:val="36"/>
                <w:lang w:eastAsia="en-GB"/>
              </w:rPr>
              <w:t>=</w:t>
            </w:r>
          </w:p>
        </w:tc>
      </w:tr>
      <w:tr w:rsidR="0053187D" w:rsidRPr="007B53EE" w:rsidTr="00C41B14">
        <w:tblPrEx>
          <w:tblLook w:val="04A0"/>
        </w:tblPrEx>
        <w:trPr>
          <w:trHeight w:val="603"/>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Patients are given a choice of food that meets their specific needs (exclude Eating Disorder Units) (n=86)</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97%</w:t>
            </w:r>
          </w:p>
        </w:tc>
        <w:tc>
          <w:tcPr>
            <w:tcW w:w="94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pStyle w:val="NoSpacing"/>
              <w:jc w:val="center"/>
              <w:rPr>
                <w:rFonts w:ascii="Arial" w:hAnsi="Arial" w:cs="Arial"/>
                <w:sz w:val="24"/>
                <w:szCs w:val="24"/>
              </w:rPr>
            </w:pPr>
            <w:r w:rsidRPr="007B53EE">
              <w:rPr>
                <w:rFonts w:ascii="Arial" w:hAnsi="Arial" w:cs="Arial"/>
                <w:sz w:val="24"/>
                <w:szCs w:val="24"/>
              </w:rPr>
              <w:t>95%</w:t>
            </w:r>
          </w:p>
        </w:tc>
        <w:tc>
          <w:tcPr>
            <w:tcW w:w="830" w:type="dxa"/>
            <w:tcBorders>
              <w:top w:val="single" w:sz="4" w:space="0" w:color="auto"/>
              <w:left w:val="single" w:sz="4" w:space="0" w:color="auto"/>
              <w:bottom w:val="single" w:sz="4" w:space="0" w:color="auto"/>
              <w:right w:val="single" w:sz="4" w:space="0" w:color="auto"/>
            </w:tcBorders>
            <w:shd w:val="clear" w:color="auto" w:fill="00B0F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100%</w:t>
            </w:r>
          </w:p>
        </w:tc>
        <w:tc>
          <w:tcPr>
            <w:tcW w:w="830" w:type="dxa"/>
            <w:tcBorders>
              <w:top w:val="single" w:sz="4" w:space="0" w:color="auto"/>
              <w:left w:val="single" w:sz="4" w:space="0" w:color="auto"/>
              <w:bottom w:val="single" w:sz="4" w:space="0" w:color="auto"/>
              <w:right w:val="single" w:sz="4" w:space="0" w:color="auto"/>
            </w:tcBorders>
            <w:shd w:val="clear" w:color="auto" w:fill="00B05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98%</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95%</w:t>
            </w:r>
          </w:p>
        </w:tc>
        <w:tc>
          <w:tcPr>
            <w:tcW w:w="895"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100%</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DD6148" w:rsidRDefault="0053187D" w:rsidP="00C41B14">
            <w:pPr>
              <w:pStyle w:val="NoSpacing"/>
              <w:jc w:val="center"/>
              <w:rPr>
                <w:rFonts w:ascii="Arial" w:hAnsi="Arial" w:cs="Arial"/>
                <w:b/>
                <w:sz w:val="36"/>
                <w:szCs w:val="36"/>
                <w:lang w:eastAsia="en-GB"/>
              </w:rPr>
            </w:pPr>
            <w:r w:rsidRPr="00DD6148">
              <w:rPr>
                <w:rFonts w:ascii="Arial" w:hAnsi="Arial" w:cs="Arial"/>
                <w:b/>
                <w:sz w:val="36"/>
                <w:szCs w:val="36"/>
                <w:lang w:eastAsia="en-GB"/>
              </w:rPr>
              <w:t>+</w:t>
            </w:r>
          </w:p>
        </w:tc>
      </w:tr>
      <w:tr w:rsidR="0053187D" w:rsidRPr="007B53EE" w:rsidTr="00C41B14">
        <w:tblPrEx>
          <w:tblLook w:val="04A0"/>
        </w:tblPrEx>
        <w:trPr>
          <w:trHeight w:val="301"/>
        </w:trPr>
        <w:tc>
          <w:tcPr>
            <w:tcW w:w="3701" w:type="dxa"/>
            <w:gridSpan w:val="5"/>
            <w:tcBorders>
              <w:top w:val="nil"/>
              <w:left w:val="single" w:sz="4" w:space="0" w:color="auto"/>
              <w:bottom w:val="single" w:sz="4" w:space="0" w:color="auto"/>
              <w:right w:val="single" w:sz="4" w:space="0" w:color="auto"/>
            </w:tcBorders>
            <w:shd w:val="clear" w:color="000000" w:fill="D9D9D9"/>
            <w:vAlign w:val="center"/>
            <w:hideMark/>
          </w:tcPr>
          <w:p w:rsidR="0053187D" w:rsidRPr="007B53EE" w:rsidRDefault="0053187D" w:rsidP="00C41B14">
            <w:pPr>
              <w:rPr>
                <w:rFonts w:ascii="Arial" w:hAnsi="Arial" w:cs="Arial"/>
                <w:b/>
                <w:bCs/>
                <w:color w:val="000000"/>
              </w:rPr>
            </w:pPr>
            <w:r w:rsidRPr="007B53EE">
              <w:rPr>
                <w:rFonts w:ascii="Arial" w:hAnsi="Arial" w:cs="Arial"/>
                <w:b/>
                <w:bCs/>
                <w:color w:val="000000"/>
              </w:rPr>
              <w:t>Observation</w:t>
            </w:r>
          </w:p>
        </w:tc>
        <w:tc>
          <w:tcPr>
            <w:tcW w:w="830" w:type="dxa"/>
            <w:tcBorders>
              <w:top w:val="nil"/>
              <w:left w:val="single" w:sz="4" w:space="0" w:color="auto"/>
              <w:bottom w:val="single" w:sz="4" w:space="0" w:color="auto"/>
              <w:right w:val="single" w:sz="4" w:space="0" w:color="auto"/>
            </w:tcBorders>
            <w:shd w:val="clear" w:color="000000" w:fill="D9D9D9"/>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 </w:t>
            </w:r>
          </w:p>
        </w:tc>
        <w:tc>
          <w:tcPr>
            <w:tcW w:w="945" w:type="dxa"/>
            <w:gridSpan w:val="2"/>
            <w:tcBorders>
              <w:top w:val="nil"/>
              <w:left w:val="nil"/>
              <w:bottom w:val="single" w:sz="4" w:space="0" w:color="auto"/>
              <w:right w:val="single" w:sz="4" w:space="0" w:color="auto"/>
            </w:tcBorders>
            <w:shd w:val="clear" w:color="000000" w:fill="D9D9D9"/>
            <w:vAlign w:val="center"/>
          </w:tcPr>
          <w:p w:rsidR="0053187D" w:rsidRPr="007B53EE" w:rsidRDefault="0053187D" w:rsidP="00C41B14">
            <w:pPr>
              <w:pStyle w:val="NoSpacing"/>
              <w:jc w:val="center"/>
              <w:rPr>
                <w:rFonts w:ascii="Arial" w:hAnsi="Arial" w:cs="Arial"/>
                <w:sz w:val="24"/>
                <w:szCs w:val="24"/>
              </w:rPr>
            </w:pPr>
          </w:p>
        </w:tc>
        <w:tc>
          <w:tcPr>
            <w:tcW w:w="830" w:type="dxa"/>
            <w:tcBorders>
              <w:top w:val="nil"/>
              <w:left w:val="nil"/>
              <w:bottom w:val="single" w:sz="4" w:space="0" w:color="auto"/>
              <w:right w:val="single" w:sz="4" w:space="0" w:color="auto"/>
            </w:tcBorders>
            <w:shd w:val="clear" w:color="000000" w:fill="D9D9D9"/>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D9D9D9"/>
            <w:noWrap/>
            <w:vAlign w:val="center"/>
          </w:tcPr>
          <w:p w:rsidR="0053187D" w:rsidRPr="007B53EE" w:rsidRDefault="0053187D" w:rsidP="00C41B14">
            <w:pPr>
              <w:jc w:val="center"/>
              <w:rPr>
                <w:rFonts w:ascii="Arial" w:hAnsi="Arial" w:cs="Arial"/>
                <w:color w:val="000000"/>
              </w:rPr>
            </w:pPr>
          </w:p>
        </w:tc>
        <w:tc>
          <w:tcPr>
            <w:tcW w:w="830" w:type="dxa"/>
            <w:tcBorders>
              <w:top w:val="nil"/>
              <w:left w:val="nil"/>
              <w:bottom w:val="single" w:sz="4" w:space="0" w:color="auto"/>
              <w:right w:val="single" w:sz="4" w:space="0" w:color="auto"/>
            </w:tcBorders>
            <w:shd w:val="clear" w:color="auto" w:fill="D9D9D9"/>
            <w:vAlign w:val="center"/>
          </w:tcPr>
          <w:p w:rsidR="0053187D" w:rsidRPr="007B53EE" w:rsidRDefault="0053187D" w:rsidP="00C41B14">
            <w:pPr>
              <w:jc w:val="center"/>
              <w:rPr>
                <w:rFonts w:ascii="Arial" w:hAnsi="Arial" w:cs="Arial"/>
                <w:color w:val="000000"/>
              </w:rPr>
            </w:pPr>
          </w:p>
        </w:tc>
        <w:tc>
          <w:tcPr>
            <w:tcW w:w="895" w:type="dxa"/>
            <w:gridSpan w:val="2"/>
            <w:tcBorders>
              <w:top w:val="nil"/>
              <w:left w:val="nil"/>
              <w:bottom w:val="single" w:sz="4" w:space="0" w:color="auto"/>
              <w:right w:val="single" w:sz="4" w:space="0" w:color="auto"/>
            </w:tcBorders>
            <w:shd w:val="clear" w:color="auto" w:fill="D9D9D9"/>
            <w:vAlign w:val="center"/>
          </w:tcPr>
          <w:p w:rsidR="0053187D" w:rsidRPr="007B53EE" w:rsidRDefault="0053187D" w:rsidP="00C41B14">
            <w:pPr>
              <w:pStyle w:val="NoSpacing"/>
              <w:jc w:val="center"/>
              <w:rPr>
                <w:rFonts w:ascii="Arial" w:hAnsi="Arial" w:cs="Arial"/>
                <w:sz w:val="24"/>
                <w:szCs w:val="24"/>
                <w:lang w:eastAsia="en-GB"/>
              </w:rPr>
            </w:pPr>
          </w:p>
        </w:tc>
        <w:tc>
          <w:tcPr>
            <w:tcW w:w="1737" w:type="dxa"/>
            <w:tcBorders>
              <w:top w:val="nil"/>
              <w:left w:val="nil"/>
              <w:bottom w:val="single" w:sz="4" w:space="0" w:color="auto"/>
              <w:right w:val="single" w:sz="4" w:space="0" w:color="auto"/>
            </w:tcBorders>
            <w:shd w:val="clear" w:color="auto" w:fill="D9D9D9"/>
          </w:tcPr>
          <w:p w:rsidR="0053187D" w:rsidRPr="007B53EE" w:rsidRDefault="0053187D" w:rsidP="00C41B14">
            <w:pPr>
              <w:pStyle w:val="NoSpacing"/>
              <w:jc w:val="center"/>
              <w:rPr>
                <w:rFonts w:ascii="Arial" w:hAnsi="Arial" w:cs="Arial"/>
                <w:b/>
                <w:sz w:val="24"/>
                <w:szCs w:val="24"/>
                <w:lang w:eastAsia="en-GB"/>
              </w:rPr>
            </w:pPr>
          </w:p>
        </w:tc>
      </w:tr>
      <w:tr w:rsidR="0053187D" w:rsidRPr="007B53EE" w:rsidTr="00C41B14">
        <w:tblPrEx>
          <w:tblLook w:val="04A0"/>
        </w:tblPrEx>
        <w:trPr>
          <w:trHeight w:val="603"/>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Date and level of observation clearly documented (N/A if patient not on level 2,3 or 4) (n= 37)</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93%</w:t>
            </w:r>
          </w:p>
        </w:tc>
        <w:tc>
          <w:tcPr>
            <w:tcW w:w="94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pStyle w:val="NoSpacing"/>
              <w:jc w:val="center"/>
              <w:rPr>
                <w:rFonts w:ascii="Arial" w:hAnsi="Arial" w:cs="Arial"/>
                <w:sz w:val="24"/>
                <w:szCs w:val="24"/>
              </w:rPr>
            </w:pPr>
            <w:r w:rsidRPr="007B53EE">
              <w:rPr>
                <w:rFonts w:ascii="Arial" w:hAnsi="Arial" w:cs="Arial"/>
                <w:sz w:val="24"/>
                <w:szCs w:val="24"/>
              </w:rPr>
              <w:t>93%</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89%</w:t>
            </w:r>
          </w:p>
        </w:tc>
        <w:tc>
          <w:tcPr>
            <w:tcW w:w="830"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85%</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98%</w:t>
            </w:r>
          </w:p>
        </w:tc>
        <w:tc>
          <w:tcPr>
            <w:tcW w:w="89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95%</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DD6148" w:rsidRDefault="0053187D" w:rsidP="00C41B14">
            <w:pPr>
              <w:pStyle w:val="NoSpacing"/>
              <w:jc w:val="center"/>
              <w:rPr>
                <w:rFonts w:ascii="Arial" w:hAnsi="Arial" w:cs="Arial"/>
                <w:b/>
                <w:sz w:val="36"/>
                <w:szCs w:val="36"/>
                <w:lang w:eastAsia="en-GB"/>
              </w:rPr>
            </w:pPr>
            <w:r w:rsidRPr="00DD6148">
              <w:rPr>
                <w:rFonts w:ascii="Arial" w:hAnsi="Arial" w:cs="Arial"/>
                <w:b/>
                <w:sz w:val="36"/>
                <w:szCs w:val="36"/>
                <w:lang w:eastAsia="en-GB"/>
              </w:rPr>
              <w:t>-</w:t>
            </w:r>
          </w:p>
        </w:tc>
      </w:tr>
      <w:tr w:rsidR="0053187D" w:rsidRPr="007B53EE" w:rsidTr="00C41B14">
        <w:tblPrEx>
          <w:tblLook w:val="04A0"/>
        </w:tblPrEx>
        <w:trPr>
          <w:trHeight w:val="603"/>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Where appropriate patients on close observations can explain why these are in place (n=23)</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86%</w:t>
            </w:r>
          </w:p>
        </w:tc>
        <w:tc>
          <w:tcPr>
            <w:tcW w:w="94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pStyle w:val="NoSpacing"/>
              <w:jc w:val="center"/>
              <w:rPr>
                <w:rFonts w:ascii="Arial" w:hAnsi="Arial" w:cs="Arial"/>
                <w:sz w:val="24"/>
                <w:szCs w:val="24"/>
              </w:rPr>
            </w:pPr>
            <w:r w:rsidRPr="007B53EE">
              <w:rPr>
                <w:rFonts w:ascii="Arial" w:hAnsi="Arial" w:cs="Arial"/>
                <w:sz w:val="24"/>
                <w:szCs w:val="24"/>
              </w:rPr>
              <w:t>93%</w:t>
            </w:r>
          </w:p>
        </w:tc>
        <w:tc>
          <w:tcPr>
            <w:tcW w:w="830" w:type="dxa"/>
            <w:tcBorders>
              <w:top w:val="single" w:sz="4" w:space="0" w:color="auto"/>
              <w:left w:val="single" w:sz="4" w:space="0" w:color="auto"/>
              <w:bottom w:val="single" w:sz="4" w:space="0" w:color="auto"/>
              <w:right w:val="single" w:sz="4" w:space="0" w:color="auto"/>
            </w:tcBorders>
            <w:shd w:val="clear" w:color="auto" w:fill="00B0F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100%</w:t>
            </w:r>
          </w:p>
        </w:tc>
        <w:tc>
          <w:tcPr>
            <w:tcW w:w="830"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81%</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97%</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87%</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DD6148" w:rsidRDefault="0053187D" w:rsidP="00C41B14">
            <w:pPr>
              <w:pStyle w:val="NoSpacing"/>
              <w:jc w:val="center"/>
              <w:rPr>
                <w:rFonts w:ascii="Arial" w:hAnsi="Arial" w:cs="Arial"/>
                <w:b/>
                <w:sz w:val="36"/>
                <w:szCs w:val="36"/>
                <w:lang w:eastAsia="en-GB"/>
              </w:rPr>
            </w:pPr>
            <w:r w:rsidRPr="00DD6148">
              <w:rPr>
                <w:rFonts w:ascii="Arial" w:hAnsi="Arial" w:cs="Arial"/>
                <w:b/>
                <w:sz w:val="36"/>
                <w:szCs w:val="36"/>
                <w:lang w:eastAsia="en-GB"/>
              </w:rPr>
              <w:t>-</w:t>
            </w:r>
          </w:p>
        </w:tc>
      </w:tr>
      <w:tr w:rsidR="0053187D" w:rsidRPr="007B53EE" w:rsidTr="00C41B14">
        <w:tblPrEx>
          <w:tblLook w:val="04A0"/>
        </w:tblPrEx>
        <w:trPr>
          <w:trHeight w:val="603"/>
        </w:trPr>
        <w:tc>
          <w:tcPr>
            <w:tcW w:w="3701" w:type="dxa"/>
            <w:gridSpan w:val="5"/>
            <w:tcBorders>
              <w:top w:val="nil"/>
              <w:left w:val="single" w:sz="4" w:space="0" w:color="auto"/>
              <w:bottom w:val="single" w:sz="4" w:space="0" w:color="auto"/>
              <w:right w:val="single" w:sz="4" w:space="0" w:color="auto"/>
            </w:tcBorders>
            <w:shd w:val="clear" w:color="auto" w:fill="auto"/>
            <w:vAlign w:val="center"/>
          </w:tcPr>
          <w:p w:rsidR="0053187D" w:rsidRPr="007B53EE" w:rsidRDefault="0053187D" w:rsidP="00C41B14">
            <w:pPr>
              <w:rPr>
                <w:rFonts w:ascii="Arial" w:hAnsi="Arial" w:cs="Arial"/>
                <w:color w:val="000000"/>
              </w:rPr>
            </w:pPr>
            <w:r w:rsidRPr="007B53EE">
              <w:rPr>
                <w:rFonts w:ascii="Arial" w:hAnsi="Arial" w:cs="Arial"/>
                <w:color w:val="000000"/>
              </w:rPr>
              <w:t xml:space="preserve">Is there evidence that the observation records are fully </w:t>
            </w:r>
            <w:r w:rsidRPr="007B53EE">
              <w:rPr>
                <w:rFonts w:ascii="Arial" w:hAnsi="Arial" w:cs="Arial"/>
                <w:color w:val="000000"/>
              </w:rPr>
              <w:lastRenderedPageBreak/>
              <w:t>completed for the previous 24 hours( levels 1-4 as appropriate)?(n=69)*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jc w:val="center"/>
              <w:rPr>
                <w:rFonts w:ascii="Arial" w:hAnsi="Arial" w:cs="Arial"/>
                <w:color w:val="000000"/>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pStyle w:val="NoSpacing"/>
              <w:jc w:val="center"/>
              <w:rPr>
                <w:rFonts w:ascii="Arial" w:hAnsi="Arial" w:cs="Arial"/>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187D" w:rsidRPr="007B53EE" w:rsidRDefault="0053187D" w:rsidP="00C41B14">
            <w:pPr>
              <w:jc w:val="center"/>
              <w:rPr>
                <w:rFonts w:ascii="Arial" w:hAnsi="Arial" w:cs="Arial"/>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53187D" w:rsidRPr="007B53EE" w:rsidRDefault="0053187D" w:rsidP="00C41B14">
            <w:pPr>
              <w:jc w:val="center"/>
              <w:rPr>
                <w:rFonts w:ascii="Arial" w:hAnsi="Arial" w:cs="Arial"/>
                <w:color w:val="000000"/>
              </w:rPr>
            </w:pPr>
          </w:p>
        </w:tc>
        <w:tc>
          <w:tcPr>
            <w:tcW w:w="89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97%</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DD6148" w:rsidRDefault="0053187D" w:rsidP="00C41B14">
            <w:pPr>
              <w:pStyle w:val="NoSpacing"/>
              <w:jc w:val="center"/>
              <w:rPr>
                <w:rFonts w:ascii="Arial" w:hAnsi="Arial" w:cs="Arial"/>
                <w:b/>
                <w:sz w:val="36"/>
                <w:szCs w:val="36"/>
                <w:lang w:eastAsia="en-GB"/>
              </w:rPr>
            </w:pPr>
          </w:p>
        </w:tc>
      </w:tr>
      <w:tr w:rsidR="0053187D" w:rsidRPr="007B53EE" w:rsidTr="00C41B14">
        <w:tblPrEx>
          <w:tblLook w:val="04A0"/>
        </w:tblPrEx>
        <w:trPr>
          <w:trHeight w:val="301"/>
        </w:trPr>
        <w:tc>
          <w:tcPr>
            <w:tcW w:w="3701" w:type="dxa"/>
            <w:gridSpan w:val="5"/>
            <w:tcBorders>
              <w:top w:val="nil"/>
              <w:left w:val="single" w:sz="4" w:space="0" w:color="auto"/>
              <w:bottom w:val="single" w:sz="4" w:space="0" w:color="auto"/>
              <w:right w:val="single" w:sz="4" w:space="0" w:color="auto"/>
            </w:tcBorders>
            <w:shd w:val="clear" w:color="000000" w:fill="D9D9D9"/>
            <w:vAlign w:val="center"/>
            <w:hideMark/>
          </w:tcPr>
          <w:p w:rsidR="0053187D" w:rsidRPr="007B53EE" w:rsidRDefault="0053187D" w:rsidP="00C41B14">
            <w:pPr>
              <w:rPr>
                <w:rFonts w:ascii="Arial" w:hAnsi="Arial" w:cs="Arial"/>
                <w:b/>
                <w:bCs/>
                <w:color w:val="000000"/>
              </w:rPr>
            </w:pPr>
            <w:r w:rsidRPr="007B53EE">
              <w:rPr>
                <w:rFonts w:ascii="Arial" w:hAnsi="Arial" w:cs="Arial"/>
                <w:b/>
                <w:bCs/>
                <w:color w:val="000000"/>
              </w:rPr>
              <w:lastRenderedPageBreak/>
              <w:t>Patient Involvement</w:t>
            </w:r>
          </w:p>
        </w:tc>
        <w:tc>
          <w:tcPr>
            <w:tcW w:w="830" w:type="dxa"/>
            <w:tcBorders>
              <w:top w:val="nil"/>
              <w:left w:val="single" w:sz="4" w:space="0" w:color="auto"/>
              <w:bottom w:val="single" w:sz="4" w:space="0" w:color="auto"/>
              <w:right w:val="single" w:sz="4" w:space="0" w:color="auto"/>
            </w:tcBorders>
            <w:shd w:val="clear" w:color="000000" w:fill="D9D9D9"/>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 </w:t>
            </w:r>
          </w:p>
        </w:tc>
        <w:tc>
          <w:tcPr>
            <w:tcW w:w="945" w:type="dxa"/>
            <w:gridSpan w:val="2"/>
            <w:tcBorders>
              <w:top w:val="nil"/>
              <w:left w:val="nil"/>
              <w:bottom w:val="single" w:sz="4" w:space="0" w:color="auto"/>
              <w:right w:val="single" w:sz="4" w:space="0" w:color="auto"/>
            </w:tcBorders>
            <w:shd w:val="clear" w:color="000000" w:fill="D9D9D9"/>
            <w:vAlign w:val="center"/>
          </w:tcPr>
          <w:p w:rsidR="0053187D" w:rsidRPr="007B53EE" w:rsidRDefault="0053187D" w:rsidP="00C41B14">
            <w:pPr>
              <w:pStyle w:val="NoSpacing"/>
              <w:jc w:val="center"/>
              <w:rPr>
                <w:rFonts w:ascii="Arial" w:hAnsi="Arial" w:cs="Arial"/>
                <w:sz w:val="24"/>
                <w:szCs w:val="24"/>
              </w:rPr>
            </w:pPr>
          </w:p>
        </w:tc>
        <w:tc>
          <w:tcPr>
            <w:tcW w:w="830" w:type="dxa"/>
            <w:tcBorders>
              <w:top w:val="nil"/>
              <w:left w:val="nil"/>
              <w:bottom w:val="single" w:sz="4" w:space="0" w:color="auto"/>
              <w:right w:val="single" w:sz="4" w:space="0" w:color="auto"/>
            </w:tcBorders>
            <w:shd w:val="clear" w:color="000000" w:fill="D9D9D9"/>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D9D9D9"/>
            <w:noWrap/>
            <w:vAlign w:val="center"/>
          </w:tcPr>
          <w:p w:rsidR="0053187D" w:rsidRPr="007B53EE" w:rsidRDefault="0053187D" w:rsidP="00C41B14">
            <w:pPr>
              <w:jc w:val="center"/>
              <w:rPr>
                <w:rFonts w:ascii="Arial" w:hAnsi="Arial" w:cs="Arial"/>
                <w:color w:val="000000"/>
              </w:rPr>
            </w:pPr>
          </w:p>
        </w:tc>
        <w:tc>
          <w:tcPr>
            <w:tcW w:w="830" w:type="dxa"/>
            <w:tcBorders>
              <w:top w:val="nil"/>
              <w:left w:val="nil"/>
              <w:bottom w:val="single" w:sz="4" w:space="0" w:color="auto"/>
              <w:right w:val="single" w:sz="4" w:space="0" w:color="auto"/>
            </w:tcBorders>
            <w:shd w:val="clear" w:color="auto" w:fill="D9D9D9"/>
            <w:vAlign w:val="center"/>
          </w:tcPr>
          <w:p w:rsidR="0053187D" w:rsidRPr="007B53EE" w:rsidRDefault="0053187D" w:rsidP="00C41B14">
            <w:pPr>
              <w:jc w:val="center"/>
              <w:rPr>
                <w:rFonts w:ascii="Arial" w:hAnsi="Arial" w:cs="Arial"/>
                <w:color w:val="000000"/>
              </w:rPr>
            </w:pPr>
          </w:p>
        </w:tc>
        <w:tc>
          <w:tcPr>
            <w:tcW w:w="895" w:type="dxa"/>
            <w:gridSpan w:val="2"/>
            <w:tcBorders>
              <w:top w:val="nil"/>
              <w:left w:val="nil"/>
              <w:bottom w:val="single" w:sz="4" w:space="0" w:color="auto"/>
              <w:right w:val="single" w:sz="4" w:space="0" w:color="auto"/>
            </w:tcBorders>
            <w:shd w:val="clear" w:color="auto" w:fill="D9D9D9"/>
            <w:vAlign w:val="center"/>
          </w:tcPr>
          <w:p w:rsidR="0053187D" w:rsidRPr="007B53EE" w:rsidRDefault="0053187D" w:rsidP="00C41B14">
            <w:pPr>
              <w:pStyle w:val="NoSpacing"/>
              <w:jc w:val="center"/>
              <w:rPr>
                <w:rFonts w:ascii="Arial" w:hAnsi="Arial" w:cs="Arial"/>
                <w:sz w:val="24"/>
                <w:szCs w:val="24"/>
                <w:lang w:eastAsia="en-GB"/>
              </w:rPr>
            </w:pPr>
          </w:p>
        </w:tc>
        <w:tc>
          <w:tcPr>
            <w:tcW w:w="1737" w:type="dxa"/>
            <w:tcBorders>
              <w:top w:val="nil"/>
              <w:left w:val="nil"/>
              <w:bottom w:val="single" w:sz="4" w:space="0" w:color="auto"/>
              <w:right w:val="single" w:sz="4" w:space="0" w:color="auto"/>
            </w:tcBorders>
            <w:shd w:val="clear" w:color="auto" w:fill="D9D9D9"/>
          </w:tcPr>
          <w:p w:rsidR="0053187D" w:rsidRPr="007B53EE" w:rsidRDefault="0053187D" w:rsidP="00C41B14">
            <w:pPr>
              <w:pStyle w:val="NoSpacing"/>
              <w:jc w:val="center"/>
              <w:rPr>
                <w:rFonts w:ascii="Arial" w:hAnsi="Arial" w:cs="Arial"/>
                <w:b/>
                <w:sz w:val="24"/>
                <w:szCs w:val="24"/>
                <w:lang w:eastAsia="en-GB"/>
              </w:rPr>
            </w:pPr>
          </w:p>
        </w:tc>
      </w:tr>
      <w:tr w:rsidR="0053187D" w:rsidRPr="007B53EE" w:rsidTr="00C41B14">
        <w:tblPrEx>
          <w:tblLook w:val="04A0"/>
        </w:tblPrEx>
        <w:trPr>
          <w:trHeight w:val="603"/>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Patients report that they have been involved in therapeutic activities in the last week (n=106)</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92%</w:t>
            </w:r>
          </w:p>
        </w:tc>
        <w:tc>
          <w:tcPr>
            <w:tcW w:w="94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pStyle w:val="NoSpacing"/>
              <w:jc w:val="center"/>
              <w:rPr>
                <w:rFonts w:ascii="Arial" w:hAnsi="Arial" w:cs="Arial"/>
                <w:sz w:val="24"/>
                <w:szCs w:val="24"/>
              </w:rPr>
            </w:pPr>
            <w:r w:rsidRPr="007B53EE">
              <w:rPr>
                <w:rFonts w:ascii="Arial" w:hAnsi="Arial" w:cs="Arial"/>
                <w:sz w:val="24"/>
                <w:szCs w:val="24"/>
              </w:rPr>
              <w:t>98%</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94%</w:t>
            </w:r>
          </w:p>
        </w:tc>
        <w:tc>
          <w:tcPr>
            <w:tcW w:w="830"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88%</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95%</w:t>
            </w:r>
          </w:p>
        </w:tc>
        <w:tc>
          <w:tcPr>
            <w:tcW w:w="89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pStyle w:val="NoSpacing"/>
              <w:jc w:val="center"/>
              <w:rPr>
                <w:rFonts w:ascii="Arial" w:hAnsi="Arial" w:cs="Arial"/>
                <w:sz w:val="24"/>
                <w:szCs w:val="24"/>
                <w:lang w:eastAsia="en-GB"/>
              </w:rPr>
            </w:pPr>
            <w:r w:rsidRPr="007B53EE">
              <w:rPr>
                <w:rFonts w:ascii="Arial" w:hAnsi="Arial" w:cs="Arial"/>
                <w:sz w:val="24"/>
                <w:szCs w:val="24"/>
                <w:lang w:eastAsia="en-GB"/>
              </w:rPr>
              <w:t>93%</w:t>
            </w:r>
          </w:p>
          <w:p w:rsidR="0053187D" w:rsidRPr="007B53EE" w:rsidRDefault="0053187D" w:rsidP="00C41B14">
            <w:pPr>
              <w:pStyle w:val="NoSpacing"/>
              <w:jc w:val="center"/>
              <w:rPr>
                <w:rFonts w:ascii="Arial" w:hAnsi="Arial" w:cs="Arial"/>
                <w:sz w:val="24"/>
                <w:szCs w:val="24"/>
                <w:lang w:eastAsia="en-GB"/>
              </w:rPr>
            </w:pP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7B53EE" w:rsidRDefault="0053187D" w:rsidP="00C41B14">
            <w:pPr>
              <w:pStyle w:val="NoSpacing"/>
              <w:jc w:val="center"/>
              <w:rPr>
                <w:rFonts w:ascii="Arial" w:hAnsi="Arial" w:cs="Arial"/>
                <w:b/>
                <w:sz w:val="24"/>
                <w:szCs w:val="24"/>
                <w:lang w:eastAsia="en-GB"/>
              </w:rPr>
            </w:pPr>
            <w:r w:rsidRPr="007B53EE">
              <w:rPr>
                <w:rFonts w:ascii="Arial" w:hAnsi="Arial" w:cs="Arial"/>
                <w:b/>
                <w:sz w:val="24"/>
                <w:szCs w:val="24"/>
                <w:lang w:eastAsia="en-GB"/>
              </w:rPr>
              <w:t>-</w:t>
            </w:r>
          </w:p>
        </w:tc>
      </w:tr>
      <w:tr w:rsidR="0053187D" w:rsidRPr="007B53EE" w:rsidTr="00C41B14">
        <w:tblPrEx>
          <w:tblLook w:val="04A0"/>
        </w:tblPrEx>
        <w:trPr>
          <w:trHeight w:val="346"/>
        </w:trPr>
        <w:tc>
          <w:tcPr>
            <w:tcW w:w="3701" w:type="dxa"/>
            <w:gridSpan w:val="5"/>
            <w:tcBorders>
              <w:top w:val="nil"/>
              <w:left w:val="single" w:sz="4" w:space="0" w:color="auto"/>
              <w:bottom w:val="single" w:sz="4" w:space="0" w:color="auto"/>
              <w:right w:val="single" w:sz="4" w:space="0" w:color="auto"/>
            </w:tcBorders>
            <w:shd w:val="clear" w:color="auto" w:fill="auto"/>
            <w:vAlign w:val="center"/>
            <w:hideMark/>
          </w:tcPr>
          <w:p w:rsidR="0053187D" w:rsidRPr="007B53EE" w:rsidRDefault="0053187D" w:rsidP="00C41B14">
            <w:pPr>
              <w:rPr>
                <w:rFonts w:ascii="Arial" w:hAnsi="Arial" w:cs="Arial"/>
                <w:color w:val="000000"/>
              </w:rPr>
            </w:pPr>
            <w:r w:rsidRPr="007B53EE">
              <w:rPr>
                <w:rFonts w:ascii="Arial" w:hAnsi="Arial" w:cs="Arial"/>
                <w:color w:val="000000"/>
              </w:rPr>
              <w:t>Care plan identifies appropriate therapeutic activities related to patient need (n=103)</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pStyle w:val="NoSpacing"/>
              <w:jc w:val="center"/>
              <w:rPr>
                <w:rFonts w:ascii="Arial" w:hAnsi="Arial" w:cs="Arial"/>
                <w:sz w:val="24"/>
                <w:szCs w:val="24"/>
              </w:rPr>
            </w:pPr>
            <w:r w:rsidRPr="007B53EE">
              <w:rPr>
                <w:rFonts w:ascii="Arial" w:hAnsi="Arial" w:cs="Arial"/>
                <w:sz w:val="24"/>
                <w:szCs w:val="24"/>
              </w:rPr>
              <w:t>87%</w:t>
            </w:r>
          </w:p>
        </w:tc>
        <w:tc>
          <w:tcPr>
            <w:tcW w:w="830" w:type="dxa"/>
            <w:tcBorders>
              <w:top w:val="single" w:sz="4" w:space="0" w:color="auto"/>
              <w:left w:val="single" w:sz="4" w:space="0" w:color="auto"/>
              <w:bottom w:val="single" w:sz="4" w:space="0" w:color="auto"/>
              <w:right w:val="single" w:sz="4" w:space="0" w:color="auto"/>
            </w:tcBorders>
            <w:shd w:val="clear" w:color="auto" w:fill="FFC000"/>
            <w:vAlign w:val="bottom"/>
          </w:tcPr>
          <w:p w:rsidR="0053187D" w:rsidRPr="007B53EE" w:rsidRDefault="0053187D" w:rsidP="00C41B14">
            <w:pPr>
              <w:jc w:val="center"/>
              <w:rPr>
                <w:rFonts w:ascii="Arial" w:hAnsi="Arial" w:cs="Arial"/>
                <w:color w:val="000000"/>
              </w:rPr>
            </w:pPr>
            <w:r w:rsidRPr="007B53EE">
              <w:rPr>
                <w:rFonts w:ascii="Arial" w:hAnsi="Arial" w:cs="Arial"/>
                <w:color w:val="000000"/>
              </w:rPr>
              <w:t>82%</w:t>
            </w:r>
          </w:p>
        </w:tc>
        <w:tc>
          <w:tcPr>
            <w:tcW w:w="830"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81%</w:t>
            </w:r>
          </w:p>
        </w:tc>
        <w:tc>
          <w:tcPr>
            <w:tcW w:w="830" w:type="dxa"/>
            <w:tcBorders>
              <w:top w:val="single" w:sz="4" w:space="0" w:color="auto"/>
              <w:left w:val="single" w:sz="4" w:space="0" w:color="auto"/>
              <w:bottom w:val="single" w:sz="4" w:space="0" w:color="auto"/>
              <w:right w:val="single" w:sz="4" w:space="0" w:color="auto"/>
            </w:tcBorders>
            <w:shd w:val="clear" w:color="auto" w:fill="00B05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91%</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3187D" w:rsidRPr="007B53EE" w:rsidRDefault="0053187D" w:rsidP="00C41B14">
            <w:pPr>
              <w:jc w:val="center"/>
              <w:rPr>
                <w:rFonts w:ascii="Arial" w:hAnsi="Arial" w:cs="Arial"/>
                <w:color w:val="000000"/>
              </w:rPr>
            </w:pPr>
            <w:r w:rsidRPr="007B53EE">
              <w:rPr>
                <w:rFonts w:ascii="Arial" w:hAnsi="Arial" w:cs="Arial"/>
                <w:color w:val="000000"/>
              </w:rPr>
              <w:t>89%</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53187D" w:rsidRPr="007B53EE" w:rsidRDefault="0053187D" w:rsidP="00C41B14">
            <w:pPr>
              <w:jc w:val="center"/>
              <w:rPr>
                <w:rFonts w:ascii="Arial" w:hAnsi="Arial" w:cs="Arial"/>
                <w:b/>
                <w:color w:val="000000"/>
              </w:rPr>
            </w:pPr>
            <w:r w:rsidRPr="007B53EE">
              <w:rPr>
                <w:rFonts w:ascii="Arial" w:hAnsi="Arial" w:cs="Arial"/>
                <w:b/>
                <w:color w:val="000000"/>
              </w:rPr>
              <w:t>-</w:t>
            </w:r>
          </w:p>
        </w:tc>
      </w:tr>
    </w:tbl>
    <w:p w:rsidR="0053187D" w:rsidRPr="007B53EE" w:rsidRDefault="0053187D" w:rsidP="00AC1F70">
      <w:pPr>
        <w:pStyle w:val="Header"/>
        <w:rPr>
          <w:rFonts w:ascii="Arial" w:hAnsi="Arial" w:cs="Arial"/>
          <w:b/>
          <w:u w:val="single"/>
        </w:rPr>
      </w:pPr>
    </w:p>
    <w:p w:rsidR="0053187D" w:rsidRPr="007B53EE" w:rsidRDefault="0053187D" w:rsidP="00AC1F70">
      <w:pPr>
        <w:pStyle w:val="Header"/>
        <w:rPr>
          <w:rFonts w:ascii="Arial" w:hAnsi="Arial" w:cs="Arial"/>
          <w:b/>
          <w:u w:val="single"/>
        </w:rPr>
      </w:pPr>
    </w:p>
    <w:p w:rsidR="00DD6148" w:rsidRPr="00220A17" w:rsidRDefault="0053187D" w:rsidP="00220A17">
      <w:pPr>
        <w:pStyle w:val="Header"/>
        <w:rPr>
          <w:rFonts w:ascii="Arial" w:hAnsi="Arial" w:cs="Arial"/>
          <w:b/>
          <w:u w:val="single"/>
        </w:rPr>
      </w:pPr>
      <w:r w:rsidRPr="007B53EE">
        <w:rPr>
          <w:rFonts w:ascii="Arial" w:hAnsi="Arial" w:cs="Arial"/>
        </w:rPr>
        <w:t xml:space="preserve">The above table shows the overall Trust ratings for the Essential Standards audit. This </w:t>
      </w:r>
      <w:r w:rsidR="004E4A81" w:rsidRPr="007B53EE">
        <w:rPr>
          <w:rFonts w:ascii="Arial" w:hAnsi="Arial" w:cs="Arial"/>
        </w:rPr>
        <w:t>month</w:t>
      </w:r>
      <w:r w:rsidRPr="007B53EE">
        <w:rPr>
          <w:rFonts w:ascii="Arial" w:hAnsi="Arial" w:cs="Arial"/>
        </w:rPr>
        <w:t xml:space="preserve"> saw the introduction of </w:t>
      </w:r>
      <w:r w:rsidR="004E4A81" w:rsidRPr="007B53EE">
        <w:rPr>
          <w:rFonts w:ascii="Arial" w:hAnsi="Arial" w:cs="Arial"/>
        </w:rPr>
        <w:t xml:space="preserve">8 new standards for the Mental Health Act. The overall results for the baseline audit rating </w:t>
      </w:r>
      <w:r w:rsidR="00B36F34" w:rsidRPr="007B53EE">
        <w:rPr>
          <w:rFonts w:ascii="Arial" w:hAnsi="Arial" w:cs="Arial"/>
        </w:rPr>
        <w:t xml:space="preserve">varied - </w:t>
      </w:r>
      <w:r w:rsidR="004E4A81" w:rsidRPr="007B53EE">
        <w:rPr>
          <w:rFonts w:ascii="Arial" w:hAnsi="Arial" w:cs="Arial"/>
        </w:rPr>
        <w:t xml:space="preserve">three </w:t>
      </w:r>
      <w:r w:rsidR="00B36F34" w:rsidRPr="007B53EE">
        <w:rPr>
          <w:rFonts w:ascii="Arial" w:hAnsi="Arial" w:cs="Arial"/>
        </w:rPr>
        <w:t xml:space="preserve">were </w:t>
      </w:r>
      <w:r w:rsidR="004E4A81" w:rsidRPr="007B53EE">
        <w:rPr>
          <w:rFonts w:ascii="Arial" w:hAnsi="Arial" w:cs="Arial"/>
        </w:rPr>
        <w:t xml:space="preserve">rated as poor, 2 fair and two good. </w:t>
      </w:r>
      <w:r w:rsidR="000D49E4">
        <w:rPr>
          <w:rFonts w:ascii="Arial" w:hAnsi="Arial" w:cs="Arial"/>
        </w:rPr>
        <w:t>T</w:t>
      </w:r>
      <w:r w:rsidR="00B36F34" w:rsidRPr="007B53EE">
        <w:rPr>
          <w:rFonts w:ascii="Arial" w:hAnsi="Arial" w:cs="Arial"/>
        </w:rPr>
        <w:t>here was an improvement in 9 standards, 6 standards remained the same and there was a reduced level</w:t>
      </w:r>
      <w:r w:rsidR="004C1B73">
        <w:rPr>
          <w:rFonts w:ascii="Arial" w:hAnsi="Arial" w:cs="Arial"/>
        </w:rPr>
        <w:t xml:space="preserve"> of performance in 14 standards, this is disappointing given the investment made to improve ward leadership.  </w:t>
      </w:r>
      <w:r w:rsidR="004E4A81" w:rsidRPr="007B53EE">
        <w:rPr>
          <w:rFonts w:ascii="Arial" w:hAnsi="Arial" w:cs="Arial"/>
        </w:rPr>
        <w:t>All results have been communicated to</w:t>
      </w:r>
      <w:r w:rsidR="004C1B73">
        <w:rPr>
          <w:rFonts w:ascii="Arial" w:hAnsi="Arial" w:cs="Arial"/>
        </w:rPr>
        <w:t xml:space="preserve"> directorates and ward </w:t>
      </w:r>
      <w:r w:rsidR="00DD22F7">
        <w:rPr>
          <w:rFonts w:ascii="Arial" w:hAnsi="Arial" w:cs="Arial"/>
        </w:rPr>
        <w:t>teams,</w:t>
      </w:r>
      <w:r w:rsidR="000D49E4">
        <w:rPr>
          <w:rFonts w:ascii="Arial" w:hAnsi="Arial" w:cs="Arial"/>
        </w:rPr>
        <w:t xml:space="preserve"> and action pla</w:t>
      </w:r>
      <w:r w:rsidR="004C1B73">
        <w:rPr>
          <w:rFonts w:ascii="Arial" w:hAnsi="Arial" w:cs="Arial"/>
        </w:rPr>
        <w:t>ns for improvement are in place with the new ward leadership teams</w:t>
      </w:r>
    </w:p>
    <w:p w:rsidR="00DD6148" w:rsidRDefault="00DD6148" w:rsidP="00804F8C">
      <w:pPr>
        <w:jc w:val="both"/>
        <w:rPr>
          <w:rFonts w:ascii="Arial" w:hAnsi="Arial" w:cs="Arial"/>
          <w:u w:val="single"/>
        </w:rPr>
      </w:pPr>
    </w:p>
    <w:p w:rsidR="00DD6148" w:rsidRDefault="00DD6148" w:rsidP="00804F8C">
      <w:pPr>
        <w:jc w:val="both"/>
        <w:rPr>
          <w:rFonts w:ascii="Arial" w:hAnsi="Arial" w:cs="Arial"/>
          <w:u w:val="single"/>
        </w:rPr>
      </w:pPr>
    </w:p>
    <w:p w:rsidR="000D49E4" w:rsidRPr="007B53EE" w:rsidRDefault="000D49E4" w:rsidP="00804F8C">
      <w:pPr>
        <w:jc w:val="both"/>
        <w:rPr>
          <w:rFonts w:ascii="Arial" w:hAnsi="Arial" w:cs="Arial"/>
          <w:u w:val="single"/>
        </w:rPr>
      </w:pPr>
    </w:p>
    <w:p w:rsidR="00220A17" w:rsidRPr="007B53EE" w:rsidRDefault="00220A17" w:rsidP="00220A17">
      <w:pPr>
        <w:rPr>
          <w:rFonts w:ascii="Arial" w:hAnsi="Arial" w:cs="Arial"/>
          <w:b/>
          <w:u w:val="single"/>
        </w:rPr>
      </w:pPr>
    </w:p>
    <w:p w:rsidR="00220A17" w:rsidRPr="007B53EE" w:rsidRDefault="00220A17" w:rsidP="00220A17">
      <w:pPr>
        <w:rPr>
          <w:rFonts w:ascii="Arial" w:hAnsi="Arial" w:cs="Arial"/>
          <w:b/>
          <w:u w:val="single"/>
        </w:rPr>
      </w:pPr>
    </w:p>
    <w:p w:rsidR="00220A17" w:rsidRDefault="00220A17" w:rsidP="00E26853">
      <w:pPr>
        <w:rPr>
          <w:rFonts w:ascii="Arial" w:hAnsi="Arial" w:cs="Arial"/>
          <w:b/>
          <w:u w:val="single"/>
        </w:rPr>
      </w:pPr>
    </w:p>
    <w:p w:rsidR="00220A17" w:rsidRDefault="00220A17" w:rsidP="00E26853">
      <w:pPr>
        <w:rPr>
          <w:rFonts w:ascii="Arial" w:hAnsi="Arial" w:cs="Arial"/>
          <w:b/>
          <w:u w:val="single"/>
        </w:rPr>
      </w:pPr>
    </w:p>
    <w:p w:rsidR="00220A17" w:rsidRDefault="00220A17" w:rsidP="00E26853">
      <w:pPr>
        <w:rPr>
          <w:rFonts w:ascii="Arial" w:hAnsi="Arial" w:cs="Arial"/>
          <w:b/>
          <w:u w:val="single"/>
        </w:rPr>
      </w:pPr>
    </w:p>
    <w:p w:rsidR="00220A17" w:rsidRPr="007B53EE" w:rsidRDefault="00220A17" w:rsidP="00E26853">
      <w:pPr>
        <w:rPr>
          <w:rFonts w:ascii="Arial" w:hAnsi="Arial" w:cs="Arial"/>
          <w:b/>
          <w:u w:val="single"/>
        </w:rPr>
      </w:pPr>
    </w:p>
    <w:p w:rsidR="00804F8C" w:rsidRPr="007B53EE" w:rsidRDefault="00804F8C" w:rsidP="00E26853">
      <w:pPr>
        <w:rPr>
          <w:rFonts w:ascii="Arial" w:hAnsi="Arial" w:cs="Arial"/>
          <w:b/>
          <w:u w:val="single"/>
        </w:rPr>
        <w:sectPr w:rsidR="00804F8C" w:rsidRPr="007B53EE" w:rsidSect="00BA5586">
          <w:pgSz w:w="11907" w:h="16839" w:code="9"/>
          <w:pgMar w:top="1440" w:right="851" w:bottom="289" w:left="709" w:header="425" w:footer="17" w:gutter="0"/>
          <w:cols w:space="708"/>
          <w:docGrid w:linePitch="360"/>
        </w:sectPr>
      </w:pPr>
    </w:p>
    <w:p w:rsidR="00E26853" w:rsidRPr="007B53EE" w:rsidRDefault="00ED6818" w:rsidP="00E26853">
      <w:pPr>
        <w:rPr>
          <w:rFonts w:ascii="Arial" w:hAnsi="Arial" w:cs="Arial"/>
          <w:b/>
          <w:u w:val="single"/>
        </w:rPr>
      </w:pPr>
      <w:r>
        <w:rPr>
          <w:rFonts w:ascii="Arial" w:hAnsi="Arial" w:cs="Arial"/>
          <w:b/>
          <w:u w:val="single"/>
        </w:rPr>
        <w:lastRenderedPageBreak/>
        <w:t>1.7.</w:t>
      </w:r>
      <w:r w:rsidR="00E26853" w:rsidRPr="007B53EE">
        <w:rPr>
          <w:rFonts w:ascii="Arial" w:hAnsi="Arial" w:cs="Arial"/>
          <w:b/>
          <w:u w:val="single"/>
        </w:rPr>
        <w:t xml:space="preserve">.  Summary of </w:t>
      </w:r>
      <w:r w:rsidR="007F70C4">
        <w:rPr>
          <w:rFonts w:ascii="Arial" w:hAnsi="Arial" w:cs="Arial"/>
          <w:b/>
          <w:u w:val="single"/>
        </w:rPr>
        <w:t xml:space="preserve">a number of </w:t>
      </w:r>
      <w:r w:rsidR="00E26853" w:rsidRPr="007B53EE">
        <w:rPr>
          <w:rFonts w:ascii="Arial" w:hAnsi="Arial" w:cs="Arial"/>
          <w:b/>
          <w:u w:val="single"/>
        </w:rPr>
        <w:t>Audit Results</w:t>
      </w:r>
      <w:r w:rsidR="004C1B73">
        <w:rPr>
          <w:rFonts w:ascii="Arial" w:hAnsi="Arial" w:cs="Arial"/>
          <w:b/>
          <w:u w:val="single"/>
        </w:rPr>
        <w:t xml:space="preserve"> and actions taken</w:t>
      </w:r>
      <w:r w:rsidR="007F70C4">
        <w:rPr>
          <w:rFonts w:ascii="Arial" w:hAnsi="Arial" w:cs="Arial"/>
          <w:b/>
          <w:u w:val="single"/>
        </w:rPr>
        <w:t xml:space="preserve"> ( this sample reflects a large number of teams it is not the whole audit programme)</w:t>
      </w:r>
    </w:p>
    <w:p w:rsidR="004C1B73" w:rsidRPr="007B53EE" w:rsidRDefault="004C1B73">
      <w:pPr>
        <w:rPr>
          <w:rFonts w:ascii="Arial" w:hAnsi="Arial" w:cs="Arial"/>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7282"/>
        <w:gridCol w:w="2550"/>
        <w:gridCol w:w="2109"/>
      </w:tblGrid>
      <w:tr w:rsidR="00397106" w:rsidRPr="007B53EE" w:rsidTr="00936E5F">
        <w:tc>
          <w:tcPr>
            <w:tcW w:w="3652" w:type="dxa"/>
            <w:shd w:val="clear" w:color="auto" w:fill="D9D9D9"/>
          </w:tcPr>
          <w:p w:rsidR="00397106" w:rsidRPr="007B53EE" w:rsidRDefault="00397106" w:rsidP="00936E5F">
            <w:pPr>
              <w:rPr>
                <w:rFonts w:ascii="Arial" w:hAnsi="Arial" w:cs="Arial"/>
                <w:b/>
              </w:rPr>
            </w:pPr>
          </w:p>
        </w:tc>
        <w:tc>
          <w:tcPr>
            <w:tcW w:w="7282" w:type="dxa"/>
          </w:tcPr>
          <w:p w:rsidR="00397106" w:rsidRPr="007B53EE" w:rsidRDefault="00397106" w:rsidP="00936E5F">
            <w:pPr>
              <w:rPr>
                <w:rFonts w:ascii="Arial" w:hAnsi="Arial" w:cs="Arial"/>
              </w:rPr>
            </w:pPr>
          </w:p>
        </w:tc>
        <w:tc>
          <w:tcPr>
            <w:tcW w:w="2550" w:type="dxa"/>
            <w:shd w:val="clear" w:color="auto" w:fill="D9D9D9"/>
          </w:tcPr>
          <w:p w:rsidR="00397106" w:rsidRPr="007B53EE" w:rsidRDefault="00397106" w:rsidP="00936E5F">
            <w:pPr>
              <w:rPr>
                <w:rFonts w:ascii="Arial" w:hAnsi="Arial" w:cs="Arial"/>
                <w:b/>
              </w:rPr>
            </w:pPr>
          </w:p>
        </w:tc>
        <w:tc>
          <w:tcPr>
            <w:tcW w:w="2109" w:type="dxa"/>
          </w:tcPr>
          <w:p w:rsidR="00397106" w:rsidRPr="007B53EE" w:rsidRDefault="00397106" w:rsidP="00936E5F">
            <w:pPr>
              <w:rPr>
                <w:rFonts w:ascii="Arial" w:hAnsi="Arial" w:cs="Arial"/>
              </w:rPr>
            </w:pPr>
          </w:p>
        </w:tc>
      </w:tr>
    </w:tbl>
    <w:p w:rsidR="00590400" w:rsidRPr="007B53EE" w:rsidRDefault="00590400" w:rsidP="00D52E2B">
      <w:pPr>
        <w:rPr>
          <w:rFonts w:ascii="Arial" w:hAnsi="Arial" w:cs="Arial"/>
        </w:rPr>
      </w:pPr>
    </w:p>
    <w:p w:rsidR="006F26B7" w:rsidRPr="007B53EE" w:rsidRDefault="006F26B7" w:rsidP="00D52E2B">
      <w:pPr>
        <w:rPr>
          <w:rFonts w:ascii="Arial" w:hAnsi="Arial" w:cs="Arial"/>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87"/>
        <w:gridCol w:w="7152"/>
        <w:gridCol w:w="2504"/>
        <w:gridCol w:w="2350"/>
      </w:tblGrid>
      <w:tr w:rsidR="006F26B7" w:rsidRPr="007B53EE" w:rsidTr="001E7F9A">
        <w:tc>
          <w:tcPr>
            <w:tcW w:w="3587" w:type="dxa"/>
            <w:shd w:val="clear" w:color="auto" w:fill="D9D9D9"/>
          </w:tcPr>
          <w:p w:rsidR="006F26B7" w:rsidRPr="007B53EE" w:rsidRDefault="006F26B7" w:rsidP="001E7F9A">
            <w:pPr>
              <w:rPr>
                <w:rFonts w:ascii="Arial" w:hAnsi="Arial" w:cs="Arial"/>
                <w:b/>
              </w:rPr>
            </w:pPr>
            <w:r w:rsidRPr="007B53EE">
              <w:rPr>
                <w:rFonts w:ascii="Arial" w:hAnsi="Arial" w:cs="Arial"/>
              </w:rPr>
              <w:br w:type="page"/>
            </w:r>
            <w:r w:rsidRPr="007B53EE">
              <w:rPr>
                <w:rFonts w:ascii="Arial" w:hAnsi="Arial" w:cs="Arial"/>
                <w:b/>
              </w:rPr>
              <w:t>Audit Name</w:t>
            </w:r>
          </w:p>
        </w:tc>
        <w:tc>
          <w:tcPr>
            <w:tcW w:w="7152" w:type="dxa"/>
          </w:tcPr>
          <w:p w:rsidR="006F26B7" w:rsidRPr="007B53EE" w:rsidRDefault="00783AF8" w:rsidP="001E7F9A">
            <w:pPr>
              <w:rPr>
                <w:rFonts w:ascii="Arial" w:hAnsi="Arial" w:cs="Arial"/>
              </w:rPr>
            </w:pPr>
            <w:r w:rsidRPr="007B53EE">
              <w:rPr>
                <w:rFonts w:ascii="Arial" w:hAnsi="Arial" w:cs="Arial"/>
              </w:rPr>
              <w:t>Prevention and management of pressure ulcers in the District Nursing service</w:t>
            </w:r>
          </w:p>
        </w:tc>
        <w:tc>
          <w:tcPr>
            <w:tcW w:w="2504" w:type="dxa"/>
            <w:shd w:val="clear" w:color="auto" w:fill="D9D9D9"/>
          </w:tcPr>
          <w:p w:rsidR="006F26B7" w:rsidRPr="007B53EE" w:rsidRDefault="006F26B7" w:rsidP="001E7F9A">
            <w:pPr>
              <w:rPr>
                <w:rFonts w:ascii="Arial" w:hAnsi="Arial" w:cs="Arial"/>
                <w:b/>
              </w:rPr>
            </w:pPr>
            <w:r w:rsidRPr="007B53EE">
              <w:rPr>
                <w:rFonts w:ascii="Arial" w:hAnsi="Arial" w:cs="Arial"/>
                <w:b/>
              </w:rPr>
              <w:t>Date of report</w:t>
            </w:r>
          </w:p>
        </w:tc>
        <w:tc>
          <w:tcPr>
            <w:tcW w:w="2350" w:type="dxa"/>
          </w:tcPr>
          <w:p w:rsidR="006F26B7" w:rsidRPr="007B53EE" w:rsidRDefault="00783AF8" w:rsidP="001E7F9A">
            <w:pPr>
              <w:rPr>
                <w:rFonts w:ascii="Arial" w:hAnsi="Arial" w:cs="Arial"/>
              </w:rPr>
            </w:pPr>
            <w:r w:rsidRPr="007B53EE">
              <w:rPr>
                <w:rFonts w:ascii="Arial" w:hAnsi="Arial" w:cs="Arial"/>
              </w:rPr>
              <w:t>May 2014</w:t>
            </w:r>
          </w:p>
        </w:tc>
      </w:tr>
      <w:tr w:rsidR="00B96D6C" w:rsidRPr="007B53EE" w:rsidTr="00110103">
        <w:trPr>
          <w:trHeight w:val="365"/>
        </w:trPr>
        <w:tc>
          <w:tcPr>
            <w:tcW w:w="3587" w:type="dxa"/>
            <w:vMerge w:val="restart"/>
            <w:shd w:val="clear" w:color="auto" w:fill="D9D9D9"/>
          </w:tcPr>
          <w:p w:rsidR="00B96D6C" w:rsidRPr="007B53EE" w:rsidRDefault="00B96D6C" w:rsidP="001E7F9A">
            <w:pPr>
              <w:rPr>
                <w:rFonts w:ascii="Arial" w:hAnsi="Arial" w:cs="Arial"/>
                <w:b/>
              </w:rPr>
            </w:pPr>
            <w:r w:rsidRPr="007B53EE">
              <w:rPr>
                <w:rFonts w:ascii="Arial" w:hAnsi="Arial" w:cs="Arial"/>
                <w:b/>
              </w:rPr>
              <w:t>Rating</w:t>
            </w:r>
          </w:p>
        </w:tc>
        <w:tc>
          <w:tcPr>
            <w:tcW w:w="7152" w:type="dxa"/>
            <w:shd w:val="clear" w:color="auto" w:fill="auto"/>
          </w:tcPr>
          <w:p w:rsidR="00B96D6C" w:rsidRPr="007B53EE" w:rsidRDefault="00B96D6C" w:rsidP="00B96D6C">
            <w:pPr>
              <w:rPr>
                <w:rFonts w:ascii="Arial" w:hAnsi="Arial" w:cs="Arial"/>
              </w:rPr>
            </w:pPr>
            <w:r w:rsidRPr="007B53EE">
              <w:rPr>
                <w:rFonts w:ascii="Arial" w:hAnsi="Arial" w:cs="Arial"/>
              </w:rPr>
              <w:t>2012/13 Quarter 4 = Requires improvement</w:t>
            </w:r>
          </w:p>
        </w:tc>
        <w:tc>
          <w:tcPr>
            <w:tcW w:w="2504" w:type="dxa"/>
            <w:vMerge w:val="restart"/>
            <w:shd w:val="clear" w:color="auto" w:fill="D9D9D9"/>
          </w:tcPr>
          <w:p w:rsidR="00B96D6C" w:rsidRPr="007B53EE" w:rsidRDefault="00B96D6C" w:rsidP="001E7F9A">
            <w:pPr>
              <w:rPr>
                <w:rFonts w:ascii="Arial" w:hAnsi="Arial" w:cs="Arial"/>
                <w:b/>
              </w:rPr>
            </w:pPr>
            <w:r w:rsidRPr="007B53EE">
              <w:rPr>
                <w:rFonts w:ascii="Arial" w:hAnsi="Arial" w:cs="Arial"/>
                <w:b/>
              </w:rPr>
              <w:t>Audit Cycle</w:t>
            </w:r>
          </w:p>
        </w:tc>
        <w:tc>
          <w:tcPr>
            <w:tcW w:w="2350" w:type="dxa"/>
            <w:vMerge w:val="restart"/>
          </w:tcPr>
          <w:p w:rsidR="00B96D6C" w:rsidRPr="007B53EE" w:rsidRDefault="00B96D6C" w:rsidP="001E7F9A">
            <w:pPr>
              <w:rPr>
                <w:rFonts w:ascii="Arial" w:hAnsi="Arial" w:cs="Arial"/>
              </w:rPr>
            </w:pPr>
            <w:r w:rsidRPr="007B53EE">
              <w:rPr>
                <w:rFonts w:ascii="Arial" w:hAnsi="Arial" w:cs="Arial"/>
              </w:rPr>
              <w:t>Re-audit</w:t>
            </w:r>
          </w:p>
        </w:tc>
      </w:tr>
      <w:tr w:rsidR="00B96D6C" w:rsidRPr="007B53EE" w:rsidTr="00744AD0">
        <w:trPr>
          <w:trHeight w:val="364"/>
        </w:trPr>
        <w:tc>
          <w:tcPr>
            <w:tcW w:w="3587" w:type="dxa"/>
            <w:vMerge/>
            <w:shd w:val="clear" w:color="auto" w:fill="D9D9D9"/>
          </w:tcPr>
          <w:p w:rsidR="00B96D6C" w:rsidRPr="007B53EE" w:rsidRDefault="00B96D6C" w:rsidP="001E7F9A">
            <w:pPr>
              <w:rPr>
                <w:rFonts w:ascii="Arial" w:hAnsi="Arial" w:cs="Arial"/>
                <w:b/>
              </w:rPr>
            </w:pPr>
          </w:p>
        </w:tc>
        <w:tc>
          <w:tcPr>
            <w:tcW w:w="7152" w:type="dxa"/>
            <w:shd w:val="clear" w:color="auto" w:fill="auto"/>
          </w:tcPr>
          <w:p w:rsidR="00B96D6C" w:rsidRPr="007B53EE" w:rsidRDefault="00B96D6C" w:rsidP="001E7F9A">
            <w:pPr>
              <w:rPr>
                <w:rFonts w:ascii="Arial" w:hAnsi="Arial" w:cs="Arial"/>
              </w:rPr>
            </w:pPr>
            <w:r w:rsidRPr="007B53EE">
              <w:rPr>
                <w:rFonts w:ascii="Arial" w:hAnsi="Arial" w:cs="Arial"/>
              </w:rPr>
              <w:t>2013/14 Quarter 4 = Requires improvement</w:t>
            </w:r>
          </w:p>
        </w:tc>
        <w:tc>
          <w:tcPr>
            <w:tcW w:w="2504" w:type="dxa"/>
            <w:vMerge/>
            <w:tcBorders>
              <w:bottom w:val="single" w:sz="4" w:space="0" w:color="auto"/>
            </w:tcBorders>
            <w:shd w:val="clear" w:color="auto" w:fill="D9D9D9"/>
          </w:tcPr>
          <w:p w:rsidR="00B96D6C" w:rsidRPr="007B53EE" w:rsidRDefault="00B96D6C" w:rsidP="001E7F9A">
            <w:pPr>
              <w:rPr>
                <w:rFonts w:ascii="Arial" w:hAnsi="Arial" w:cs="Arial"/>
                <w:b/>
              </w:rPr>
            </w:pPr>
          </w:p>
        </w:tc>
        <w:tc>
          <w:tcPr>
            <w:tcW w:w="2350" w:type="dxa"/>
            <w:vMerge/>
            <w:tcBorders>
              <w:bottom w:val="single" w:sz="4" w:space="0" w:color="auto"/>
            </w:tcBorders>
          </w:tcPr>
          <w:p w:rsidR="00B96D6C" w:rsidRPr="007B53EE" w:rsidRDefault="00B96D6C" w:rsidP="001E7F9A">
            <w:pPr>
              <w:rPr>
                <w:rFonts w:ascii="Arial" w:hAnsi="Arial" w:cs="Arial"/>
              </w:rPr>
            </w:pPr>
          </w:p>
        </w:tc>
      </w:tr>
      <w:tr w:rsidR="006F26B7" w:rsidRPr="007B53EE" w:rsidTr="001E7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D9D9D9"/>
          </w:tcPr>
          <w:p w:rsidR="006F26B7" w:rsidRPr="007B53EE" w:rsidRDefault="006F26B7" w:rsidP="001E7F9A">
            <w:pPr>
              <w:rPr>
                <w:rFonts w:ascii="Arial" w:hAnsi="Arial" w:cs="Arial"/>
                <w:b/>
              </w:rPr>
            </w:pPr>
            <w:r w:rsidRPr="007B53EE">
              <w:rPr>
                <w:rFonts w:ascii="Arial" w:hAnsi="Arial" w:cs="Arial"/>
                <w:b/>
              </w:rPr>
              <w:t>Key results</w:t>
            </w:r>
          </w:p>
        </w:tc>
      </w:tr>
      <w:tr w:rsidR="006F26B7" w:rsidRPr="007B53EE" w:rsidTr="001E7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1"/>
        </w:trPr>
        <w:tc>
          <w:tcPr>
            <w:tcW w:w="15593" w:type="dxa"/>
            <w:gridSpan w:val="4"/>
            <w:shd w:val="clear" w:color="auto" w:fill="auto"/>
          </w:tcPr>
          <w:p w:rsidR="00171C1A" w:rsidRPr="007B53EE" w:rsidRDefault="00171C1A" w:rsidP="003C70FC">
            <w:pPr>
              <w:pStyle w:val="ListParagraph"/>
              <w:ind w:left="0"/>
              <w:contextualSpacing/>
              <w:rPr>
                <w:rFonts w:ascii="Arial" w:hAnsi="Arial" w:cs="Arial"/>
                <w:sz w:val="24"/>
                <w:szCs w:val="24"/>
              </w:rPr>
            </w:pPr>
            <w:r w:rsidRPr="007B53EE">
              <w:rPr>
                <w:rFonts w:ascii="Arial" w:hAnsi="Arial" w:cs="Arial"/>
                <w:sz w:val="24"/>
                <w:szCs w:val="24"/>
                <w:lang w:val="en-US"/>
              </w:rPr>
              <w:t xml:space="preserve">This </w:t>
            </w:r>
            <w:r w:rsidR="00B96D6C" w:rsidRPr="007B53EE">
              <w:rPr>
                <w:rFonts w:ascii="Arial" w:hAnsi="Arial" w:cs="Arial"/>
                <w:sz w:val="24"/>
                <w:szCs w:val="24"/>
                <w:lang w:val="en-US"/>
              </w:rPr>
              <w:t xml:space="preserve">summary relates to </w:t>
            </w:r>
            <w:r w:rsidRPr="007B53EE">
              <w:rPr>
                <w:rFonts w:ascii="Arial" w:hAnsi="Arial" w:cs="Arial"/>
                <w:sz w:val="24"/>
                <w:szCs w:val="24"/>
                <w:lang w:val="en-US"/>
              </w:rPr>
              <w:t>District Nursing patients only, within the Community Division, for Quarter 4, 2013-14</w:t>
            </w:r>
            <w:r w:rsidR="003C70FC" w:rsidRPr="007B53EE">
              <w:rPr>
                <w:rFonts w:ascii="Arial" w:hAnsi="Arial" w:cs="Arial"/>
                <w:sz w:val="24"/>
                <w:szCs w:val="24"/>
                <w:lang w:val="en-US"/>
              </w:rPr>
              <w:t xml:space="preserve">.  </w:t>
            </w:r>
            <w:r w:rsidRPr="007B53EE">
              <w:rPr>
                <w:rFonts w:ascii="Arial" w:hAnsi="Arial" w:cs="Arial"/>
                <w:sz w:val="24"/>
                <w:szCs w:val="24"/>
              </w:rPr>
              <w:t>The records chosen for the purpose of auditing were the paper District Nursing notes of 30 patients, as historically agreed</w:t>
            </w:r>
            <w:r w:rsidR="003C70FC" w:rsidRPr="007B53EE">
              <w:rPr>
                <w:rFonts w:ascii="Arial" w:hAnsi="Arial" w:cs="Arial"/>
                <w:sz w:val="24"/>
                <w:szCs w:val="24"/>
              </w:rPr>
              <w:t xml:space="preserve"> within the service.  </w:t>
            </w:r>
            <w:r w:rsidRPr="007B53EE">
              <w:rPr>
                <w:rFonts w:ascii="Arial" w:hAnsi="Arial" w:cs="Arial"/>
                <w:sz w:val="24"/>
                <w:szCs w:val="24"/>
              </w:rPr>
              <w:t>The patients were selected from patients who were admitted to the caseload during the quarter to be included, or who developed a pressure ulcer during the quarter to be included. The majority selected are those who have a pressure ulcer at the time of auditing (usually towards the end of the quarter when the audit is due). In this audit, 26/30 patients had pressure damage risk and 23/30 patients had a pressure ulcer.</w:t>
            </w:r>
          </w:p>
          <w:p w:rsidR="00171C1A" w:rsidRPr="007B53EE" w:rsidRDefault="00171C1A" w:rsidP="005274ED">
            <w:pPr>
              <w:pStyle w:val="ListParagraph"/>
              <w:numPr>
                <w:ilvl w:val="0"/>
                <w:numId w:val="25"/>
              </w:numPr>
              <w:contextualSpacing/>
              <w:rPr>
                <w:rFonts w:ascii="Arial" w:hAnsi="Arial" w:cs="Arial"/>
                <w:sz w:val="24"/>
                <w:szCs w:val="24"/>
              </w:rPr>
            </w:pPr>
            <w:r w:rsidRPr="007B53EE">
              <w:rPr>
                <w:rFonts w:ascii="Arial" w:hAnsi="Arial" w:cs="Arial"/>
                <w:sz w:val="24"/>
                <w:szCs w:val="24"/>
              </w:rPr>
              <w:t>Usually this is broken down into 5 sets of notes per locality to give an even spread across the county</w:t>
            </w:r>
          </w:p>
          <w:p w:rsidR="00171C1A" w:rsidRPr="007B53EE" w:rsidRDefault="00171C1A" w:rsidP="005274ED">
            <w:pPr>
              <w:pStyle w:val="ListParagraph"/>
              <w:numPr>
                <w:ilvl w:val="0"/>
                <w:numId w:val="25"/>
              </w:numPr>
              <w:contextualSpacing/>
              <w:rPr>
                <w:rFonts w:ascii="Arial" w:hAnsi="Arial" w:cs="Arial"/>
                <w:sz w:val="24"/>
                <w:szCs w:val="24"/>
              </w:rPr>
            </w:pPr>
            <w:r w:rsidRPr="007B53EE">
              <w:rPr>
                <w:rFonts w:ascii="Arial" w:hAnsi="Arial" w:cs="Arial"/>
                <w:sz w:val="24"/>
                <w:szCs w:val="24"/>
              </w:rPr>
              <w:t>The breakdown of responses for this quarter however, were as follows:</w:t>
            </w:r>
          </w:p>
          <w:p w:rsidR="00171C1A" w:rsidRPr="007B53EE" w:rsidRDefault="00171C1A" w:rsidP="005274ED">
            <w:pPr>
              <w:pStyle w:val="ListParagraph"/>
              <w:numPr>
                <w:ilvl w:val="1"/>
                <w:numId w:val="25"/>
              </w:numPr>
              <w:contextualSpacing/>
              <w:rPr>
                <w:rFonts w:ascii="Arial" w:hAnsi="Arial" w:cs="Arial"/>
                <w:sz w:val="24"/>
                <w:szCs w:val="24"/>
              </w:rPr>
            </w:pPr>
            <w:r w:rsidRPr="007B53EE">
              <w:rPr>
                <w:rFonts w:ascii="Arial" w:hAnsi="Arial" w:cs="Arial"/>
                <w:sz w:val="24"/>
                <w:szCs w:val="24"/>
              </w:rPr>
              <w:t>North locality - 5</w:t>
            </w:r>
          </w:p>
          <w:p w:rsidR="00171C1A" w:rsidRPr="007B53EE" w:rsidRDefault="00171C1A" w:rsidP="005274ED">
            <w:pPr>
              <w:pStyle w:val="ListParagraph"/>
              <w:numPr>
                <w:ilvl w:val="1"/>
                <w:numId w:val="25"/>
              </w:numPr>
              <w:contextualSpacing/>
              <w:rPr>
                <w:rFonts w:ascii="Arial" w:hAnsi="Arial" w:cs="Arial"/>
                <w:sz w:val="24"/>
                <w:szCs w:val="24"/>
              </w:rPr>
            </w:pPr>
            <w:r w:rsidRPr="007B53EE">
              <w:rPr>
                <w:rFonts w:ascii="Arial" w:hAnsi="Arial" w:cs="Arial"/>
                <w:sz w:val="24"/>
                <w:szCs w:val="24"/>
              </w:rPr>
              <w:t>North-East locality - 7</w:t>
            </w:r>
          </w:p>
          <w:p w:rsidR="00171C1A" w:rsidRPr="007B53EE" w:rsidRDefault="00171C1A" w:rsidP="005274ED">
            <w:pPr>
              <w:pStyle w:val="ListParagraph"/>
              <w:numPr>
                <w:ilvl w:val="1"/>
                <w:numId w:val="25"/>
              </w:numPr>
              <w:contextualSpacing/>
              <w:rPr>
                <w:rFonts w:ascii="Arial" w:hAnsi="Arial" w:cs="Arial"/>
                <w:sz w:val="24"/>
                <w:szCs w:val="24"/>
              </w:rPr>
            </w:pPr>
            <w:r w:rsidRPr="007B53EE">
              <w:rPr>
                <w:rFonts w:ascii="Arial" w:hAnsi="Arial" w:cs="Arial"/>
                <w:sz w:val="24"/>
                <w:szCs w:val="24"/>
              </w:rPr>
              <w:t>Central locality - 3</w:t>
            </w:r>
          </w:p>
          <w:p w:rsidR="00171C1A" w:rsidRPr="007B53EE" w:rsidRDefault="00171C1A" w:rsidP="005274ED">
            <w:pPr>
              <w:pStyle w:val="ListParagraph"/>
              <w:numPr>
                <w:ilvl w:val="1"/>
                <w:numId w:val="25"/>
              </w:numPr>
              <w:contextualSpacing/>
              <w:rPr>
                <w:rFonts w:ascii="Arial" w:hAnsi="Arial" w:cs="Arial"/>
                <w:sz w:val="24"/>
                <w:szCs w:val="24"/>
              </w:rPr>
            </w:pPr>
            <w:r w:rsidRPr="007B53EE">
              <w:rPr>
                <w:rFonts w:ascii="Arial" w:hAnsi="Arial" w:cs="Arial"/>
                <w:sz w:val="24"/>
                <w:szCs w:val="24"/>
              </w:rPr>
              <w:t>South-East locality - 6</w:t>
            </w:r>
          </w:p>
          <w:p w:rsidR="00171C1A" w:rsidRPr="007B53EE" w:rsidRDefault="00171C1A" w:rsidP="005274ED">
            <w:pPr>
              <w:pStyle w:val="ListParagraph"/>
              <w:numPr>
                <w:ilvl w:val="1"/>
                <w:numId w:val="25"/>
              </w:numPr>
              <w:contextualSpacing/>
              <w:rPr>
                <w:rFonts w:ascii="Arial" w:hAnsi="Arial" w:cs="Arial"/>
                <w:sz w:val="24"/>
                <w:szCs w:val="24"/>
              </w:rPr>
            </w:pPr>
            <w:r w:rsidRPr="007B53EE">
              <w:rPr>
                <w:rFonts w:ascii="Arial" w:hAnsi="Arial" w:cs="Arial"/>
                <w:sz w:val="24"/>
                <w:szCs w:val="24"/>
              </w:rPr>
              <w:t>South-West locality - 2</w:t>
            </w:r>
          </w:p>
          <w:p w:rsidR="00171C1A" w:rsidRPr="007B53EE" w:rsidRDefault="00171C1A" w:rsidP="005274ED">
            <w:pPr>
              <w:pStyle w:val="ListParagraph"/>
              <w:numPr>
                <w:ilvl w:val="1"/>
                <w:numId w:val="25"/>
              </w:numPr>
              <w:contextualSpacing/>
              <w:rPr>
                <w:rFonts w:ascii="Arial" w:hAnsi="Arial" w:cs="Arial"/>
                <w:sz w:val="24"/>
                <w:szCs w:val="24"/>
              </w:rPr>
            </w:pPr>
            <w:r w:rsidRPr="007B53EE">
              <w:rPr>
                <w:rFonts w:ascii="Arial" w:hAnsi="Arial" w:cs="Arial"/>
                <w:sz w:val="24"/>
                <w:szCs w:val="24"/>
              </w:rPr>
              <w:t>West locality - 7</w:t>
            </w:r>
          </w:p>
          <w:p w:rsidR="00FE4217" w:rsidRPr="007B53EE" w:rsidRDefault="00FE4217" w:rsidP="00FE4217">
            <w:pPr>
              <w:rPr>
                <w:rFonts w:ascii="Arial" w:hAnsi="Arial" w:cs="Arial"/>
                <w:bCs/>
                <w:color w:val="000000"/>
              </w:rPr>
            </w:pPr>
            <w:r w:rsidRPr="007B53EE">
              <w:rPr>
                <w:rFonts w:ascii="Arial" w:hAnsi="Arial" w:cs="Arial"/>
                <w:bCs/>
                <w:color w:val="000000"/>
              </w:rPr>
              <w:t>Areas on previous action plan were around improving care related to:</w:t>
            </w:r>
          </w:p>
          <w:p w:rsidR="00FE4217" w:rsidRPr="007B53EE" w:rsidRDefault="00FE4217" w:rsidP="005274ED">
            <w:pPr>
              <w:pStyle w:val="ListParagraph"/>
              <w:numPr>
                <w:ilvl w:val="0"/>
                <w:numId w:val="18"/>
              </w:numPr>
              <w:contextualSpacing/>
              <w:rPr>
                <w:rFonts w:ascii="Arial" w:hAnsi="Arial" w:cs="Arial"/>
                <w:bCs/>
                <w:color w:val="000000"/>
                <w:sz w:val="24"/>
                <w:szCs w:val="24"/>
              </w:rPr>
            </w:pPr>
            <w:r w:rsidRPr="007B53EE">
              <w:rPr>
                <w:rFonts w:ascii="Arial" w:hAnsi="Arial" w:cs="Arial"/>
                <w:bCs/>
                <w:color w:val="000000"/>
                <w:sz w:val="24"/>
                <w:szCs w:val="24"/>
              </w:rPr>
              <w:t>Wound mapping</w:t>
            </w:r>
          </w:p>
          <w:p w:rsidR="00FE4217" w:rsidRPr="007B53EE" w:rsidRDefault="00FE4217" w:rsidP="005274ED">
            <w:pPr>
              <w:pStyle w:val="ListParagraph"/>
              <w:numPr>
                <w:ilvl w:val="0"/>
                <w:numId w:val="18"/>
              </w:numPr>
              <w:contextualSpacing/>
              <w:rPr>
                <w:rFonts w:ascii="Arial" w:hAnsi="Arial" w:cs="Arial"/>
                <w:bCs/>
                <w:color w:val="000000"/>
                <w:sz w:val="24"/>
                <w:szCs w:val="24"/>
              </w:rPr>
            </w:pPr>
            <w:r w:rsidRPr="007B53EE">
              <w:rPr>
                <w:rFonts w:ascii="Arial" w:hAnsi="Arial" w:cs="Arial"/>
                <w:bCs/>
                <w:color w:val="000000"/>
                <w:sz w:val="24"/>
                <w:szCs w:val="24"/>
              </w:rPr>
              <w:t>Wound assessment</w:t>
            </w:r>
          </w:p>
          <w:p w:rsidR="00FE4217" w:rsidRPr="007B53EE" w:rsidRDefault="00FE4217" w:rsidP="005274ED">
            <w:pPr>
              <w:pStyle w:val="ListParagraph"/>
              <w:numPr>
                <w:ilvl w:val="0"/>
                <w:numId w:val="18"/>
              </w:numPr>
              <w:contextualSpacing/>
              <w:rPr>
                <w:rFonts w:ascii="Arial" w:hAnsi="Arial" w:cs="Arial"/>
                <w:bCs/>
                <w:color w:val="000000"/>
                <w:sz w:val="24"/>
                <w:szCs w:val="24"/>
              </w:rPr>
            </w:pPr>
            <w:r w:rsidRPr="007B53EE">
              <w:rPr>
                <w:rFonts w:ascii="Arial" w:hAnsi="Arial" w:cs="Arial"/>
                <w:bCs/>
                <w:color w:val="000000"/>
                <w:sz w:val="24"/>
                <w:szCs w:val="24"/>
              </w:rPr>
              <w:t>Pain assessment</w:t>
            </w:r>
          </w:p>
          <w:p w:rsidR="00FE4217" w:rsidRPr="007B53EE" w:rsidRDefault="00FE4217" w:rsidP="005274ED">
            <w:pPr>
              <w:pStyle w:val="ListParagraph"/>
              <w:numPr>
                <w:ilvl w:val="0"/>
                <w:numId w:val="18"/>
              </w:numPr>
              <w:contextualSpacing/>
              <w:rPr>
                <w:rFonts w:ascii="Arial" w:hAnsi="Arial" w:cs="Arial"/>
                <w:bCs/>
                <w:color w:val="000000"/>
                <w:sz w:val="24"/>
                <w:szCs w:val="24"/>
              </w:rPr>
            </w:pPr>
            <w:r w:rsidRPr="007B53EE">
              <w:rPr>
                <w:rFonts w:ascii="Arial" w:hAnsi="Arial" w:cs="Arial"/>
                <w:bCs/>
                <w:color w:val="000000"/>
                <w:sz w:val="24"/>
                <w:szCs w:val="24"/>
              </w:rPr>
              <w:t>Photographing ulcers</w:t>
            </w:r>
          </w:p>
          <w:p w:rsidR="00FE4217" w:rsidRPr="007B53EE" w:rsidRDefault="00FE4217" w:rsidP="005274ED">
            <w:pPr>
              <w:pStyle w:val="ListParagraph"/>
              <w:numPr>
                <w:ilvl w:val="0"/>
                <w:numId w:val="18"/>
              </w:numPr>
              <w:contextualSpacing/>
              <w:rPr>
                <w:rFonts w:ascii="Arial" w:hAnsi="Arial" w:cs="Arial"/>
                <w:bCs/>
                <w:color w:val="000000"/>
                <w:sz w:val="24"/>
                <w:szCs w:val="24"/>
              </w:rPr>
            </w:pPr>
            <w:r w:rsidRPr="007B53EE">
              <w:rPr>
                <w:rFonts w:ascii="Arial" w:hAnsi="Arial" w:cs="Arial"/>
                <w:bCs/>
                <w:color w:val="000000"/>
                <w:sz w:val="24"/>
                <w:szCs w:val="24"/>
              </w:rPr>
              <w:t>Lower limb assessment</w:t>
            </w:r>
          </w:p>
          <w:p w:rsidR="00FE4217" w:rsidRPr="007B53EE" w:rsidRDefault="00FE4217" w:rsidP="00FE4217">
            <w:pPr>
              <w:rPr>
                <w:rFonts w:ascii="Arial" w:hAnsi="Arial" w:cs="Arial"/>
                <w:bCs/>
                <w:color w:val="000000"/>
              </w:rPr>
            </w:pPr>
            <w:r w:rsidRPr="007B53EE">
              <w:rPr>
                <w:rFonts w:ascii="Arial" w:hAnsi="Arial" w:cs="Arial"/>
                <w:bCs/>
                <w:color w:val="000000"/>
              </w:rPr>
              <w:t>This was to be achieved via a comms plan. However, the subsequent comms opportunities became more</w:t>
            </w:r>
            <w:r w:rsidR="004C1B73">
              <w:rPr>
                <w:rFonts w:ascii="Arial" w:hAnsi="Arial" w:cs="Arial"/>
                <w:bCs/>
                <w:color w:val="000000"/>
              </w:rPr>
              <w:t xml:space="preserve"> limited due capacity issues</w:t>
            </w:r>
            <w:r w:rsidRPr="007B53EE">
              <w:rPr>
                <w:rFonts w:ascii="Arial" w:hAnsi="Arial" w:cs="Arial"/>
                <w:bCs/>
                <w:color w:val="000000"/>
              </w:rPr>
              <w:t xml:space="preserve"> i</w:t>
            </w:r>
            <w:r w:rsidR="004C1B73">
              <w:rPr>
                <w:rFonts w:ascii="Arial" w:hAnsi="Arial" w:cs="Arial"/>
                <w:bCs/>
                <w:color w:val="000000"/>
              </w:rPr>
              <w:t>n the DN service during the audit period.</w:t>
            </w:r>
            <w:r w:rsidRPr="007B53EE">
              <w:rPr>
                <w:rFonts w:ascii="Arial" w:hAnsi="Arial" w:cs="Arial"/>
                <w:bCs/>
                <w:color w:val="000000"/>
              </w:rPr>
              <w:t xml:space="preserve">  Another action was to improve leadership around pressure damage in the DN service. This has been achieved through the introduction of Tissue Viability Resource Nurse role.</w:t>
            </w:r>
          </w:p>
          <w:p w:rsidR="00FE4217" w:rsidRPr="007B53EE" w:rsidRDefault="00FE4217" w:rsidP="001E7F9A">
            <w:pPr>
              <w:rPr>
                <w:rFonts w:ascii="Arial" w:hAnsi="Arial" w:cs="Arial"/>
              </w:rPr>
            </w:pPr>
          </w:p>
          <w:p w:rsidR="00584C3E" w:rsidRPr="007B53EE" w:rsidRDefault="00584C3E" w:rsidP="00584C3E">
            <w:pPr>
              <w:rPr>
                <w:rFonts w:ascii="Arial" w:hAnsi="Arial" w:cs="Arial"/>
              </w:rPr>
            </w:pPr>
            <w:r w:rsidRPr="007B53EE">
              <w:rPr>
                <w:rFonts w:ascii="Arial" w:hAnsi="Arial" w:cs="Arial"/>
                <w:lang w:val="en-US"/>
              </w:rPr>
              <w:t xml:space="preserve">Whilst the target for all areas in this audit is 100%, this was not met in regard to the vast majority of standards. However, the overall standard </w:t>
            </w:r>
            <w:r w:rsidRPr="007B53EE">
              <w:rPr>
                <w:rFonts w:ascii="Arial" w:hAnsi="Arial" w:cs="Arial"/>
                <w:lang w:val="en-US"/>
              </w:rPr>
              <w:lastRenderedPageBreak/>
              <w:t xml:space="preserve">has improved since the previous audit a year ago, particularly in relation to pressure damage prevention indicators. In view of the current issues with DN workforce capacity, only the most significant standards in terms of potential associated harm to the patient have been selected for specific action plan development. </w:t>
            </w:r>
            <w:r w:rsidRPr="007B53EE">
              <w:rPr>
                <w:rFonts w:ascii="Arial" w:hAnsi="Arial" w:cs="Arial"/>
              </w:rPr>
              <w:t>The selection and resulting action plan was discussed and agreed with the Tissue Viability Clinical Lead.</w:t>
            </w:r>
          </w:p>
          <w:p w:rsidR="00584C3E" w:rsidRPr="007B53EE" w:rsidRDefault="00584C3E" w:rsidP="00584C3E">
            <w:pPr>
              <w:rPr>
                <w:rFonts w:ascii="Arial" w:hAnsi="Arial" w:cs="Arial"/>
              </w:rPr>
            </w:pPr>
          </w:p>
          <w:p w:rsidR="00584C3E" w:rsidRPr="007B53EE" w:rsidRDefault="00584C3E" w:rsidP="00584C3E">
            <w:pPr>
              <w:rPr>
                <w:rFonts w:ascii="Arial" w:hAnsi="Arial" w:cs="Arial"/>
                <w:lang w:val="en-US"/>
              </w:rPr>
            </w:pPr>
            <w:r w:rsidRPr="007B53EE">
              <w:rPr>
                <w:rFonts w:ascii="Arial" w:hAnsi="Arial" w:cs="Arial"/>
                <w:lang w:val="en-US"/>
              </w:rPr>
              <w:t xml:space="preserve"> Improvements were made from last audit particularly around:</w:t>
            </w:r>
          </w:p>
          <w:p w:rsidR="00584C3E" w:rsidRPr="007B53EE" w:rsidRDefault="00584C3E" w:rsidP="005274ED">
            <w:pPr>
              <w:pStyle w:val="ListParagraph"/>
              <w:numPr>
                <w:ilvl w:val="0"/>
                <w:numId w:val="24"/>
              </w:numPr>
              <w:contextualSpacing/>
              <w:rPr>
                <w:rFonts w:ascii="Arial" w:hAnsi="Arial" w:cs="Arial"/>
                <w:sz w:val="24"/>
                <w:szCs w:val="24"/>
                <w:lang w:val="en-US"/>
              </w:rPr>
            </w:pPr>
            <w:r w:rsidRPr="007B53EE">
              <w:rPr>
                <w:rFonts w:ascii="Arial" w:hAnsi="Arial" w:cs="Arial"/>
                <w:sz w:val="24"/>
                <w:szCs w:val="24"/>
                <w:lang w:val="en-US"/>
              </w:rPr>
              <w:t>pressure damage prevention care planning increased to 96% (up 24%)</w:t>
            </w:r>
          </w:p>
          <w:p w:rsidR="00584C3E" w:rsidRPr="007B53EE" w:rsidRDefault="00584C3E" w:rsidP="005274ED">
            <w:pPr>
              <w:pStyle w:val="ListParagraph"/>
              <w:numPr>
                <w:ilvl w:val="0"/>
                <w:numId w:val="24"/>
              </w:numPr>
              <w:contextualSpacing/>
              <w:rPr>
                <w:rFonts w:ascii="Arial" w:hAnsi="Arial" w:cs="Arial"/>
                <w:sz w:val="24"/>
                <w:szCs w:val="24"/>
                <w:lang w:val="en-US"/>
              </w:rPr>
            </w:pPr>
            <w:r w:rsidRPr="007B53EE">
              <w:rPr>
                <w:rFonts w:ascii="Arial" w:hAnsi="Arial" w:cs="Arial"/>
                <w:sz w:val="24"/>
                <w:szCs w:val="24"/>
                <w:lang w:val="en-US"/>
              </w:rPr>
              <w:t>photographing of ulcers increased to previous target of 70% (up 15%)</w:t>
            </w:r>
          </w:p>
          <w:p w:rsidR="00584C3E" w:rsidRPr="007B53EE" w:rsidRDefault="00584C3E" w:rsidP="005274ED">
            <w:pPr>
              <w:pStyle w:val="ListParagraph"/>
              <w:numPr>
                <w:ilvl w:val="0"/>
                <w:numId w:val="24"/>
              </w:numPr>
              <w:contextualSpacing/>
              <w:rPr>
                <w:rFonts w:ascii="Arial" w:hAnsi="Arial" w:cs="Arial"/>
                <w:sz w:val="24"/>
                <w:szCs w:val="24"/>
                <w:lang w:val="en-US"/>
              </w:rPr>
            </w:pPr>
            <w:r w:rsidRPr="007B53EE">
              <w:rPr>
                <w:rFonts w:ascii="Arial" w:hAnsi="Arial" w:cs="Arial"/>
                <w:sz w:val="24"/>
                <w:szCs w:val="24"/>
                <w:lang w:val="en-US"/>
              </w:rPr>
              <w:t>discussion of risks and benefits of pressure ulcer treatment discussed with patient increased to 83% (up 28%)</w:t>
            </w:r>
          </w:p>
          <w:p w:rsidR="00417486" w:rsidRDefault="00584C3E" w:rsidP="00417486">
            <w:pPr>
              <w:pStyle w:val="ListParagraph"/>
              <w:numPr>
                <w:ilvl w:val="0"/>
                <w:numId w:val="24"/>
              </w:numPr>
              <w:contextualSpacing/>
              <w:rPr>
                <w:rFonts w:ascii="Arial" w:hAnsi="Arial" w:cs="Arial"/>
                <w:sz w:val="24"/>
                <w:szCs w:val="24"/>
                <w:lang w:val="en-US"/>
              </w:rPr>
            </w:pPr>
            <w:r w:rsidRPr="007B53EE">
              <w:rPr>
                <w:rFonts w:ascii="Arial" w:hAnsi="Arial" w:cs="Arial"/>
                <w:sz w:val="24"/>
                <w:szCs w:val="24"/>
                <w:lang w:val="en-US"/>
              </w:rPr>
              <w:t>Incident reporting of category 2 and above pressure ulcers increased to 83% (up 38%)</w:t>
            </w:r>
            <w:r w:rsidR="00417486">
              <w:rPr>
                <w:rFonts w:ascii="Arial" w:hAnsi="Arial" w:cs="Arial"/>
                <w:sz w:val="24"/>
                <w:szCs w:val="24"/>
                <w:lang w:val="en-US"/>
              </w:rPr>
              <w:t xml:space="preserve"> </w:t>
            </w:r>
          </w:p>
          <w:p w:rsidR="00417486" w:rsidRDefault="00417486" w:rsidP="00417486">
            <w:pPr>
              <w:pStyle w:val="ListParagraph"/>
              <w:numPr>
                <w:ilvl w:val="0"/>
                <w:numId w:val="24"/>
              </w:numPr>
              <w:contextualSpacing/>
              <w:rPr>
                <w:rFonts w:ascii="Arial" w:hAnsi="Arial" w:cs="Arial"/>
                <w:sz w:val="24"/>
                <w:szCs w:val="24"/>
                <w:lang w:val="en-US"/>
              </w:rPr>
            </w:pPr>
            <w:r>
              <w:rPr>
                <w:rFonts w:ascii="Arial" w:hAnsi="Arial" w:cs="Arial"/>
                <w:sz w:val="24"/>
                <w:szCs w:val="24"/>
                <w:lang w:val="en-US"/>
              </w:rPr>
              <w:t>A holistic assessment increased to 97% this features as a recommendation in SIRIs</w:t>
            </w:r>
          </w:p>
          <w:p w:rsidR="00417486" w:rsidRDefault="007F70C4" w:rsidP="00417486">
            <w:pPr>
              <w:pStyle w:val="ListParagraph"/>
              <w:ind w:left="780"/>
              <w:contextualSpacing/>
              <w:rPr>
                <w:rFonts w:ascii="Arial" w:hAnsi="Arial" w:cs="Arial"/>
                <w:sz w:val="24"/>
                <w:szCs w:val="24"/>
                <w:lang w:val="en-US"/>
              </w:rPr>
            </w:pPr>
            <w:r>
              <w:rPr>
                <w:rFonts w:ascii="Arial" w:hAnsi="Arial" w:cs="Arial"/>
                <w:sz w:val="24"/>
                <w:szCs w:val="24"/>
                <w:lang w:val="en-US"/>
              </w:rPr>
              <w:t>Improvements required</w:t>
            </w:r>
          </w:p>
          <w:p w:rsidR="00417486" w:rsidRPr="00417486" w:rsidRDefault="00417486" w:rsidP="00417486">
            <w:pPr>
              <w:pStyle w:val="ListParagraph"/>
              <w:contextualSpacing/>
              <w:rPr>
                <w:rFonts w:ascii="Arial" w:hAnsi="Arial" w:cs="Arial"/>
                <w:sz w:val="24"/>
                <w:szCs w:val="24"/>
                <w:lang w:val="en-US"/>
              </w:rPr>
            </w:pPr>
            <w:r>
              <w:rPr>
                <w:rFonts w:ascii="Arial" w:hAnsi="Arial" w:cs="Arial"/>
                <w:sz w:val="24"/>
                <w:szCs w:val="24"/>
                <w:lang w:val="en-US"/>
              </w:rPr>
              <w:t xml:space="preserve">There are a number of areas for improvement as this audit still is rated as requires improvement including nutritional planning following </w:t>
            </w:r>
            <w:r w:rsidR="00DD22F7">
              <w:rPr>
                <w:rFonts w:ascii="Arial" w:hAnsi="Arial" w:cs="Arial"/>
                <w:sz w:val="24"/>
                <w:szCs w:val="24"/>
                <w:lang w:val="en-US"/>
              </w:rPr>
              <w:t xml:space="preserve">assessment. </w:t>
            </w:r>
            <w:r>
              <w:rPr>
                <w:rFonts w:ascii="Arial" w:hAnsi="Arial" w:cs="Arial"/>
                <w:sz w:val="24"/>
                <w:szCs w:val="24"/>
                <w:lang w:val="en-US"/>
              </w:rPr>
              <w:t>recording assessments and ensuring information leaflets are explained to patients, contacting tissue viability if healing rates have not been achieved</w:t>
            </w:r>
          </w:p>
          <w:p w:rsidR="00417486" w:rsidRPr="007B53EE" w:rsidRDefault="00417486" w:rsidP="00417486">
            <w:pPr>
              <w:rPr>
                <w:rFonts w:ascii="Arial" w:hAnsi="Arial" w:cs="Arial"/>
                <w:b/>
                <w:lang w:val="en-US"/>
              </w:rPr>
            </w:pPr>
          </w:p>
          <w:tbl>
            <w:tblPr>
              <w:tblW w:w="15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5"/>
              <w:gridCol w:w="1134"/>
              <w:gridCol w:w="1560"/>
              <w:gridCol w:w="1418"/>
              <w:gridCol w:w="1560"/>
            </w:tblGrid>
            <w:tr w:rsidR="00417486" w:rsidRPr="007B53EE" w:rsidTr="00AD6EB3">
              <w:trPr>
                <w:trHeight w:val="123"/>
              </w:trPr>
              <w:tc>
                <w:tcPr>
                  <w:tcW w:w="9385" w:type="dxa"/>
                  <w:shd w:val="clear" w:color="auto" w:fill="auto"/>
                </w:tcPr>
                <w:p w:rsidR="00417486" w:rsidRPr="007B53EE" w:rsidRDefault="00417486" w:rsidP="00AD6EB3">
                  <w:pPr>
                    <w:spacing w:line="276" w:lineRule="auto"/>
                    <w:rPr>
                      <w:rFonts w:ascii="Arial" w:eastAsia="Calibri" w:hAnsi="Arial" w:cs="Arial"/>
                      <w:b/>
                    </w:rPr>
                  </w:pPr>
                  <w:r w:rsidRPr="007B53EE">
                    <w:rPr>
                      <w:rFonts w:ascii="Arial" w:eastAsia="Calibri" w:hAnsi="Arial" w:cs="Arial"/>
                      <w:b/>
                    </w:rPr>
                    <w:t>Results against standards</w:t>
                  </w:r>
                </w:p>
              </w:tc>
              <w:tc>
                <w:tcPr>
                  <w:tcW w:w="1134" w:type="dxa"/>
                  <w:shd w:val="clear" w:color="auto" w:fill="auto"/>
                  <w:vAlign w:val="center"/>
                </w:tcPr>
                <w:p w:rsidR="00417486" w:rsidRPr="007B53EE" w:rsidRDefault="00417486" w:rsidP="00AD6EB3">
                  <w:pPr>
                    <w:spacing w:line="276" w:lineRule="auto"/>
                    <w:jc w:val="center"/>
                    <w:rPr>
                      <w:rFonts w:ascii="Arial" w:eastAsia="Calibri" w:hAnsi="Arial" w:cs="Arial"/>
                      <w:b/>
                    </w:rPr>
                  </w:pPr>
                  <w:r w:rsidRPr="007B53EE">
                    <w:rPr>
                      <w:rFonts w:ascii="Arial" w:eastAsia="Calibri" w:hAnsi="Arial" w:cs="Arial"/>
                      <w:b/>
                    </w:rPr>
                    <w:t xml:space="preserve">Q4 </w:t>
                  </w:r>
                </w:p>
                <w:p w:rsidR="00417486" w:rsidRPr="007B53EE" w:rsidRDefault="00417486" w:rsidP="00AD6EB3">
                  <w:pPr>
                    <w:spacing w:line="276" w:lineRule="auto"/>
                    <w:jc w:val="center"/>
                    <w:rPr>
                      <w:rFonts w:ascii="Arial" w:eastAsia="Calibri" w:hAnsi="Arial" w:cs="Arial"/>
                      <w:b/>
                    </w:rPr>
                  </w:pPr>
                  <w:r w:rsidRPr="007B53EE">
                    <w:rPr>
                      <w:rFonts w:ascii="Arial" w:eastAsia="Calibri" w:hAnsi="Arial" w:cs="Arial"/>
                      <w:b/>
                    </w:rPr>
                    <w:t>2012-13</w:t>
                  </w:r>
                </w:p>
              </w:tc>
              <w:tc>
                <w:tcPr>
                  <w:tcW w:w="1560" w:type="dxa"/>
                  <w:vAlign w:val="center"/>
                </w:tcPr>
                <w:p w:rsidR="00417486" w:rsidRPr="007B53EE" w:rsidRDefault="00417486" w:rsidP="00AD6EB3">
                  <w:pPr>
                    <w:spacing w:line="276" w:lineRule="auto"/>
                    <w:jc w:val="center"/>
                    <w:rPr>
                      <w:rFonts w:ascii="Arial" w:eastAsia="Calibri" w:hAnsi="Arial" w:cs="Arial"/>
                      <w:b/>
                    </w:rPr>
                  </w:pPr>
                  <w:r w:rsidRPr="007B53EE">
                    <w:rPr>
                      <w:rFonts w:ascii="Arial" w:eastAsia="Calibri" w:hAnsi="Arial" w:cs="Arial"/>
                      <w:b/>
                    </w:rPr>
                    <w:t>2012/13</w:t>
                  </w:r>
                </w:p>
                <w:p w:rsidR="00417486" w:rsidRPr="007B53EE" w:rsidRDefault="00417486" w:rsidP="00AD6EB3">
                  <w:pPr>
                    <w:spacing w:line="276" w:lineRule="auto"/>
                    <w:jc w:val="center"/>
                    <w:rPr>
                      <w:rFonts w:ascii="Arial" w:eastAsia="Calibri" w:hAnsi="Arial" w:cs="Arial"/>
                      <w:b/>
                    </w:rPr>
                  </w:pPr>
                  <w:r w:rsidRPr="007B53EE">
                    <w:rPr>
                      <w:rFonts w:ascii="Arial" w:eastAsia="Calibri" w:hAnsi="Arial" w:cs="Arial"/>
                      <w:b/>
                    </w:rPr>
                    <w:t>Audit rating</w:t>
                  </w:r>
                </w:p>
              </w:tc>
              <w:tc>
                <w:tcPr>
                  <w:tcW w:w="1418" w:type="dxa"/>
                  <w:shd w:val="clear" w:color="auto" w:fill="auto"/>
                  <w:vAlign w:val="center"/>
                </w:tcPr>
                <w:p w:rsidR="00417486" w:rsidRPr="007B53EE" w:rsidRDefault="00417486" w:rsidP="00AD6EB3">
                  <w:pPr>
                    <w:spacing w:line="276" w:lineRule="auto"/>
                    <w:jc w:val="center"/>
                    <w:rPr>
                      <w:rFonts w:ascii="Arial" w:eastAsia="Calibri" w:hAnsi="Arial" w:cs="Arial"/>
                      <w:b/>
                    </w:rPr>
                  </w:pPr>
                  <w:r w:rsidRPr="007B53EE">
                    <w:rPr>
                      <w:rFonts w:ascii="Arial" w:eastAsia="Calibri" w:hAnsi="Arial" w:cs="Arial"/>
                      <w:b/>
                    </w:rPr>
                    <w:t>Q4</w:t>
                  </w:r>
                </w:p>
                <w:p w:rsidR="00417486" w:rsidRPr="007B53EE" w:rsidRDefault="00417486" w:rsidP="00AD6EB3">
                  <w:pPr>
                    <w:spacing w:line="276" w:lineRule="auto"/>
                    <w:jc w:val="center"/>
                    <w:rPr>
                      <w:rFonts w:ascii="Arial" w:eastAsia="Calibri" w:hAnsi="Arial" w:cs="Arial"/>
                      <w:b/>
                    </w:rPr>
                  </w:pPr>
                  <w:r w:rsidRPr="007B53EE">
                    <w:rPr>
                      <w:rFonts w:ascii="Arial" w:eastAsia="Calibri" w:hAnsi="Arial" w:cs="Arial"/>
                      <w:b/>
                    </w:rPr>
                    <w:t>2013-14</w:t>
                  </w:r>
                </w:p>
              </w:tc>
              <w:tc>
                <w:tcPr>
                  <w:tcW w:w="1560" w:type="dxa"/>
                  <w:vAlign w:val="center"/>
                </w:tcPr>
                <w:p w:rsidR="00417486" w:rsidRPr="007B53EE" w:rsidRDefault="00417486" w:rsidP="00AD6EB3">
                  <w:pPr>
                    <w:spacing w:line="276" w:lineRule="auto"/>
                    <w:jc w:val="center"/>
                    <w:rPr>
                      <w:rFonts w:ascii="Arial" w:eastAsia="Calibri" w:hAnsi="Arial" w:cs="Arial"/>
                      <w:b/>
                    </w:rPr>
                  </w:pPr>
                  <w:r w:rsidRPr="007B53EE">
                    <w:rPr>
                      <w:rFonts w:ascii="Arial" w:eastAsia="Calibri" w:hAnsi="Arial" w:cs="Arial"/>
                      <w:b/>
                    </w:rPr>
                    <w:t>2013/14 Audit rating</w:t>
                  </w:r>
                </w:p>
              </w:tc>
            </w:tr>
          </w:tbl>
          <w:p w:rsidR="00584C3E" w:rsidRPr="007B53EE" w:rsidRDefault="00584C3E" w:rsidP="005274ED">
            <w:pPr>
              <w:pStyle w:val="ListParagraph"/>
              <w:numPr>
                <w:ilvl w:val="0"/>
                <w:numId w:val="24"/>
              </w:numPr>
              <w:contextualSpacing/>
              <w:rPr>
                <w:rFonts w:ascii="Arial" w:hAnsi="Arial" w:cs="Arial"/>
                <w:sz w:val="24"/>
                <w:szCs w:val="24"/>
                <w:lang w:val="en-US"/>
              </w:rPr>
            </w:pPr>
          </w:p>
          <w:tbl>
            <w:tblPr>
              <w:tblW w:w="15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5"/>
              <w:gridCol w:w="788"/>
              <w:gridCol w:w="346"/>
              <w:gridCol w:w="1560"/>
              <w:gridCol w:w="1418"/>
              <w:gridCol w:w="1560"/>
            </w:tblGrid>
            <w:tr w:rsidR="00ED7838" w:rsidRPr="007B53EE" w:rsidTr="00A30C10">
              <w:tc>
                <w:tcPr>
                  <w:tcW w:w="9385" w:type="dxa"/>
                </w:tcPr>
                <w:p w:rsidR="00ED7838" w:rsidRPr="007B53EE" w:rsidRDefault="00584C3E" w:rsidP="00CC095A">
                  <w:pPr>
                    <w:numPr>
                      <w:ilvl w:val="0"/>
                      <w:numId w:val="19"/>
                    </w:numPr>
                    <w:spacing w:line="276" w:lineRule="auto"/>
                    <w:rPr>
                      <w:rFonts w:ascii="Arial" w:eastAsia="Calibri" w:hAnsi="Arial" w:cs="Arial"/>
                    </w:rPr>
                  </w:pPr>
                  <w:r w:rsidRPr="007B53EE">
                    <w:rPr>
                      <w:rFonts w:ascii="Arial" w:hAnsi="Arial" w:cs="Arial"/>
                      <w:lang w:val="en-US"/>
                    </w:rPr>
                    <w:t>Dressings prescribed in line with guidelines increased to 96% (up 21%)</w:t>
                  </w:r>
                  <w:r w:rsidR="00DD22F7">
                    <w:rPr>
                      <w:rFonts w:ascii="Arial" w:hAnsi="Arial" w:cs="Arial"/>
                      <w:lang w:val="en-US"/>
                    </w:rPr>
                    <w:t xml:space="preserve"> </w:t>
                  </w:r>
                  <w:r w:rsidR="00DD22F7">
                    <w:rPr>
                      <w:rFonts w:ascii="Arial" w:eastAsia="Calibri" w:hAnsi="Arial" w:cs="Arial"/>
                    </w:rPr>
                    <w:t>h</w:t>
                  </w:r>
                  <w:r w:rsidR="00ED7838" w:rsidRPr="007B53EE">
                    <w:rPr>
                      <w:rFonts w:ascii="Arial" w:eastAsia="Calibri" w:hAnsi="Arial" w:cs="Arial"/>
                    </w:rPr>
                    <w:t>as a holistic assessment been completed? (including social history)</w:t>
                  </w:r>
                </w:p>
              </w:tc>
              <w:tc>
                <w:tcPr>
                  <w:tcW w:w="1134" w:type="dxa"/>
                  <w:gridSpan w:val="2"/>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93%</w:t>
                  </w:r>
                </w:p>
              </w:tc>
              <w:tc>
                <w:tcPr>
                  <w:tcW w:w="1560" w:type="dxa"/>
                  <w:shd w:val="clear" w:color="auto" w:fill="00B05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Good</w:t>
                  </w:r>
                </w:p>
              </w:tc>
              <w:tc>
                <w:tcPr>
                  <w:tcW w:w="1418"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97%</w:t>
                  </w:r>
                </w:p>
              </w:tc>
              <w:tc>
                <w:tcPr>
                  <w:tcW w:w="1560" w:type="dxa"/>
                  <w:shd w:val="clear" w:color="auto" w:fill="548DD4"/>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Excellent</w:t>
                  </w:r>
                </w:p>
              </w:tc>
            </w:tr>
            <w:tr w:rsidR="00ED7838" w:rsidRPr="007B53EE" w:rsidTr="00F55D22">
              <w:tc>
                <w:tcPr>
                  <w:tcW w:w="9385" w:type="dxa"/>
                </w:tcPr>
                <w:p w:rsidR="00ED7838" w:rsidRPr="007B53EE" w:rsidRDefault="00ED7838" w:rsidP="005274ED">
                  <w:pPr>
                    <w:numPr>
                      <w:ilvl w:val="0"/>
                      <w:numId w:val="19"/>
                    </w:numPr>
                    <w:spacing w:line="276" w:lineRule="auto"/>
                    <w:rPr>
                      <w:rFonts w:ascii="Arial" w:eastAsia="Calibri" w:hAnsi="Arial" w:cs="Arial"/>
                    </w:rPr>
                  </w:pPr>
                  <w:r w:rsidRPr="007B53EE">
                    <w:rPr>
                      <w:rFonts w:ascii="Arial" w:eastAsia="Calibri" w:hAnsi="Arial" w:cs="Arial"/>
                    </w:rPr>
                    <w:t>Is the patient’s medical history recorded?</w:t>
                  </w:r>
                </w:p>
              </w:tc>
              <w:tc>
                <w:tcPr>
                  <w:tcW w:w="1134" w:type="dxa"/>
                  <w:gridSpan w:val="2"/>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77%</w:t>
                  </w:r>
                </w:p>
              </w:tc>
              <w:tc>
                <w:tcPr>
                  <w:tcW w:w="1560" w:type="dxa"/>
                  <w:shd w:val="clear" w:color="auto" w:fill="FFC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Requires improvement</w:t>
                  </w:r>
                </w:p>
              </w:tc>
              <w:tc>
                <w:tcPr>
                  <w:tcW w:w="1418"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90%</w:t>
                  </w:r>
                </w:p>
              </w:tc>
              <w:tc>
                <w:tcPr>
                  <w:tcW w:w="1560" w:type="dxa"/>
                  <w:shd w:val="clear" w:color="auto" w:fill="00B050"/>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Good</w:t>
                  </w:r>
                </w:p>
              </w:tc>
            </w:tr>
            <w:tr w:rsidR="00ED7838" w:rsidRPr="007B53EE" w:rsidTr="00F55D22">
              <w:trPr>
                <w:trHeight w:val="207"/>
              </w:trPr>
              <w:tc>
                <w:tcPr>
                  <w:tcW w:w="9385" w:type="dxa"/>
                </w:tcPr>
                <w:p w:rsidR="00ED7838" w:rsidRPr="007B53EE" w:rsidRDefault="00ED7838" w:rsidP="005274ED">
                  <w:pPr>
                    <w:numPr>
                      <w:ilvl w:val="0"/>
                      <w:numId w:val="19"/>
                    </w:numPr>
                    <w:spacing w:line="276" w:lineRule="auto"/>
                    <w:rPr>
                      <w:rFonts w:ascii="Arial" w:hAnsi="Arial" w:cs="Arial"/>
                      <w:color w:val="000000"/>
                    </w:rPr>
                  </w:pPr>
                  <w:r w:rsidRPr="007B53EE">
                    <w:rPr>
                      <w:rFonts w:ascii="Arial" w:eastAsia="Calibri" w:hAnsi="Arial" w:cs="Arial"/>
                    </w:rPr>
                    <w:t>Is the MUST score recorded?</w:t>
                  </w:r>
                </w:p>
              </w:tc>
              <w:tc>
                <w:tcPr>
                  <w:tcW w:w="1134" w:type="dxa"/>
                  <w:gridSpan w:val="2"/>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90%</w:t>
                  </w:r>
                </w:p>
              </w:tc>
              <w:tc>
                <w:tcPr>
                  <w:tcW w:w="1560" w:type="dxa"/>
                  <w:shd w:val="clear" w:color="auto" w:fill="00B05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Good</w:t>
                  </w:r>
                </w:p>
              </w:tc>
              <w:tc>
                <w:tcPr>
                  <w:tcW w:w="1418"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86%</w:t>
                  </w:r>
                </w:p>
              </w:tc>
              <w:tc>
                <w:tcPr>
                  <w:tcW w:w="1560" w:type="dxa"/>
                  <w:shd w:val="clear" w:color="auto" w:fill="00B050"/>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Good</w:t>
                  </w:r>
                </w:p>
              </w:tc>
            </w:tr>
            <w:tr w:rsidR="00ED7838" w:rsidRPr="007B53EE" w:rsidTr="00F55D22">
              <w:trPr>
                <w:trHeight w:val="270"/>
              </w:trPr>
              <w:tc>
                <w:tcPr>
                  <w:tcW w:w="9385" w:type="dxa"/>
                </w:tcPr>
                <w:p w:rsidR="00ED7838" w:rsidRPr="007B53EE" w:rsidRDefault="00ED7838" w:rsidP="005274ED">
                  <w:pPr>
                    <w:numPr>
                      <w:ilvl w:val="0"/>
                      <w:numId w:val="21"/>
                    </w:numPr>
                    <w:spacing w:line="276" w:lineRule="auto"/>
                    <w:ind w:left="1056"/>
                    <w:rPr>
                      <w:rFonts w:ascii="Arial" w:eastAsia="Calibri" w:hAnsi="Arial" w:cs="Arial"/>
                    </w:rPr>
                  </w:pPr>
                  <w:r w:rsidRPr="007B53EE">
                    <w:rPr>
                      <w:rFonts w:ascii="Arial" w:eastAsia="Calibri" w:hAnsi="Arial" w:cs="Arial"/>
                    </w:rPr>
                    <w:t>Has appropriate action been taken on the basis of the MUST score?</w:t>
                  </w:r>
                </w:p>
              </w:tc>
              <w:tc>
                <w:tcPr>
                  <w:tcW w:w="1134" w:type="dxa"/>
                  <w:gridSpan w:val="2"/>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81%</w:t>
                  </w:r>
                </w:p>
              </w:tc>
              <w:tc>
                <w:tcPr>
                  <w:tcW w:w="1560" w:type="dxa"/>
                  <w:shd w:val="clear" w:color="auto" w:fill="FF0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Unacceptable</w:t>
                  </w:r>
                </w:p>
              </w:tc>
              <w:tc>
                <w:tcPr>
                  <w:tcW w:w="1418"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44%</w:t>
                  </w:r>
                </w:p>
              </w:tc>
              <w:tc>
                <w:tcPr>
                  <w:tcW w:w="1560" w:type="dxa"/>
                  <w:shd w:val="clear" w:color="auto" w:fill="FF0000"/>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Unacceptable</w:t>
                  </w:r>
                </w:p>
              </w:tc>
            </w:tr>
            <w:tr w:rsidR="00ED7838" w:rsidRPr="007B53EE" w:rsidTr="00F55D22">
              <w:trPr>
                <w:trHeight w:val="359"/>
              </w:trPr>
              <w:tc>
                <w:tcPr>
                  <w:tcW w:w="9385" w:type="dxa"/>
                </w:tcPr>
                <w:p w:rsidR="00ED7838" w:rsidRPr="007B53EE" w:rsidRDefault="00ED7838" w:rsidP="005274ED">
                  <w:pPr>
                    <w:numPr>
                      <w:ilvl w:val="0"/>
                      <w:numId w:val="21"/>
                    </w:numPr>
                    <w:spacing w:line="276" w:lineRule="auto"/>
                    <w:ind w:left="1056"/>
                    <w:rPr>
                      <w:rFonts w:ascii="Arial" w:hAnsi="Arial" w:cs="Arial"/>
                      <w:color w:val="000000"/>
                    </w:rPr>
                  </w:pPr>
                  <w:r w:rsidRPr="007B53EE">
                    <w:rPr>
                      <w:rFonts w:ascii="Arial" w:eastAsia="Calibri" w:hAnsi="Arial" w:cs="Arial"/>
                    </w:rPr>
                    <w:t>Is the review date for MUST score identified?</w:t>
                  </w:r>
                </w:p>
              </w:tc>
              <w:tc>
                <w:tcPr>
                  <w:tcW w:w="1134" w:type="dxa"/>
                  <w:gridSpan w:val="2"/>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70%</w:t>
                  </w:r>
                </w:p>
              </w:tc>
              <w:tc>
                <w:tcPr>
                  <w:tcW w:w="1560" w:type="dxa"/>
                  <w:shd w:val="clear" w:color="auto" w:fill="FFC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Requires improvement</w:t>
                  </w:r>
                </w:p>
              </w:tc>
              <w:tc>
                <w:tcPr>
                  <w:tcW w:w="1418"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52%</w:t>
                  </w:r>
                </w:p>
              </w:tc>
              <w:tc>
                <w:tcPr>
                  <w:tcW w:w="1560" w:type="dxa"/>
                  <w:shd w:val="clear" w:color="auto" w:fill="FFC000"/>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Requires improvement</w:t>
                  </w:r>
                </w:p>
              </w:tc>
            </w:tr>
            <w:tr w:rsidR="00ED7838" w:rsidRPr="007B53EE" w:rsidTr="00F55D22">
              <w:trPr>
                <w:trHeight w:val="285"/>
              </w:trPr>
              <w:tc>
                <w:tcPr>
                  <w:tcW w:w="9385" w:type="dxa"/>
                </w:tcPr>
                <w:p w:rsidR="00ED7838" w:rsidRPr="007B53EE" w:rsidRDefault="00ED7838" w:rsidP="005274ED">
                  <w:pPr>
                    <w:numPr>
                      <w:ilvl w:val="1"/>
                      <w:numId w:val="21"/>
                    </w:numPr>
                    <w:spacing w:line="276" w:lineRule="auto"/>
                    <w:ind w:left="1056"/>
                    <w:rPr>
                      <w:rFonts w:ascii="Arial" w:hAnsi="Arial" w:cs="Arial"/>
                      <w:color w:val="000000"/>
                    </w:rPr>
                  </w:pPr>
                  <w:r w:rsidRPr="007B53EE">
                    <w:rPr>
                      <w:rFonts w:ascii="Arial" w:hAnsi="Arial" w:cs="Arial"/>
                      <w:color w:val="000000"/>
                    </w:rPr>
                    <w:t>Has the MUST review taken place as planned?</w:t>
                  </w:r>
                </w:p>
              </w:tc>
              <w:tc>
                <w:tcPr>
                  <w:tcW w:w="1134" w:type="dxa"/>
                  <w:gridSpan w:val="2"/>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63%</w:t>
                  </w:r>
                </w:p>
              </w:tc>
              <w:tc>
                <w:tcPr>
                  <w:tcW w:w="1560" w:type="dxa"/>
                  <w:shd w:val="clear" w:color="auto" w:fill="FFC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Requires improvement</w:t>
                  </w:r>
                </w:p>
              </w:tc>
              <w:tc>
                <w:tcPr>
                  <w:tcW w:w="1418"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54%</w:t>
                  </w:r>
                </w:p>
              </w:tc>
              <w:tc>
                <w:tcPr>
                  <w:tcW w:w="1560" w:type="dxa"/>
                  <w:shd w:val="clear" w:color="auto" w:fill="FFC000"/>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Requires improvement</w:t>
                  </w:r>
                </w:p>
              </w:tc>
            </w:tr>
            <w:tr w:rsidR="00ED7838" w:rsidRPr="007B53EE" w:rsidTr="00A30C10">
              <w:trPr>
                <w:trHeight w:val="263"/>
              </w:trPr>
              <w:tc>
                <w:tcPr>
                  <w:tcW w:w="9385" w:type="dxa"/>
                </w:tcPr>
                <w:p w:rsidR="00ED7838" w:rsidRPr="007B53EE" w:rsidRDefault="00ED7838" w:rsidP="005274ED">
                  <w:pPr>
                    <w:numPr>
                      <w:ilvl w:val="0"/>
                      <w:numId w:val="19"/>
                    </w:numPr>
                    <w:spacing w:line="276" w:lineRule="auto"/>
                    <w:rPr>
                      <w:rFonts w:ascii="Arial" w:eastAsia="Calibri" w:hAnsi="Arial" w:cs="Arial"/>
                    </w:rPr>
                  </w:pPr>
                  <w:r w:rsidRPr="007B53EE">
                    <w:rPr>
                      <w:rFonts w:ascii="Arial" w:eastAsia="Calibri" w:hAnsi="Arial" w:cs="Arial"/>
                    </w:rPr>
                    <w:lastRenderedPageBreak/>
                    <w:t>Has a Walsall risk assessment been completed at first visit (community nurses)?</w:t>
                  </w:r>
                </w:p>
              </w:tc>
              <w:tc>
                <w:tcPr>
                  <w:tcW w:w="1134" w:type="dxa"/>
                  <w:gridSpan w:val="2"/>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100%</w:t>
                  </w:r>
                </w:p>
              </w:tc>
              <w:tc>
                <w:tcPr>
                  <w:tcW w:w="1560" w:type="dxa"/>
                  <w:shd w:val="clear" w:color="auto" w:fill="548DD4"/>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Excellent</w:t>
                  </w:r>
                </w:p>
              </w:tc>
              <w:tc>
                <w:tcPr>
                  <w:tcW w:w="1418"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93%</w:t>
                  </w:r>
                </w:p>
              </w:tc>
              <w:tc>
                <w:tcPr>
                  <w:tcW w:w="1560" w:type="dxa"/>
                  <w:shd w:val="clear" w:color="auto" w:fill="00B050"/>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Good</w:t>
                  </w:r>
                </w:p>
              </w:tc>
            </w:tr>
            <w:tr w:rsidR="003C70FC" w:rsidRPr="007B53EE" w:rsidTr="00F55D22">
              <w:trPr>
                <w:trHeight w:val="135"/>
              </w:trPr>
              <w:tc>
                <w:tcPr>
                  <w:tcW w:w="10173" w:type="dxa"/>
                  <w:gridSpan w:val="2"/>
                  <w:tcBorders>
                    <w:right w:val="nil"/>
                  </w:tcBorders>
                </w:tcPr>
                <w:p w:rsidR="003C70FC" w:rsidRPr="007B53EE" w:rsidRDefault="003C70FC" w:rsidP="005274ED">
                  <w:pPr>
                    <w:numPr>
                      <w:ilvl w:val="0"/>
                      <w:numId w:val="19"/>
                    </w:numPr>
                    <w:spacing w:line="276" w:lineRule="auto"/>
                    <w:rPr>
                      <w:rFonts w:ascii="Arial" w:eastAsia="Calibri" w:hAnsi="Arial" w:cs="Arial"/>
                    </w:rPr>
                  </w:pPr>
                  <w:r w:rsidRPr="007B53EE">
                    <w:rPr>
                      <w:rFonts w:ascii="Arial" w:eastAsia="Calibri" w:hAnsi="Arial" w:cs="Arial"/>
                    </w:rPr>
                    <w:t>Have additional pressure damage risks been assessed:</w:t>
                  </w:r>
                </w:p>
              </w:tc>
              <w:tc>
                <w:tcPr>
                  <w:tcW w:w="4884" w:type="dxa"/>
                  <w:gridSpan w:val="4"/>
                  <w:tcBorders>
                    <w:left w:val="nil"/>
                  </w:tcBorders>
                  <w:shd w:val="clear" w:color="auto" w:fill="auto"/>
                  <w:vAlign w:val="center"/>
                </w:tcPr>
                <w:p w:rsidR="003C70FC" w:rsidRPr="007B53EE" w:rsidRDefault="003C70FC" w:rsidP="00E261B7">
                  <w:pPr>
                    <w:spacing w:line="276" w:lineRule="auto"/>
                    <w:jc w:val="center"/>
                    <w:rPr>
                      <w:rFonts w:ascii="Arial" w:eastAsia="Calibri" w:hAnsi="Arial" w:cs="Arial"/>
                    </w:rPr>
                  </w:pPr>
                </w:p>
              </w:tc>
            </w:tr>
            <w:tr w:rsidR="00ED7838" w:rsidRPr="007B53EE" w:rsidTr="00F55D22">
              <w:tc>
                <w:tcPr>
                  <w:tcW w:w="9385" w:type="dxa"/>
                </w:tcPr>
                <w:p w:rsidR="00ED7838" w:rsidRPr="007B53EE" w:rsidRDefault="00B96D6C" w:rsidP="005274ED">
                  <w:pPr>
                    <w:numPr>
                      <w:ilvl w:val="0"/>
                      <w:numId w:val="22"/>
                    </w:numPr>
                    <w:spacing w:line="276" w:lineRule="auto"/>
                    <w:rPr>
                      <w:rFonts w:ascii="Arial" w:eastAsia="Calibri" w:hAnsi="Arial" w:cs="Arial"/>
                    </w:rPr>
                  </w:pPr>
                  <w:r w:rsidRPr="007B53EE">
                    <w:rPr>
                      <w:rFonts w:ascii="Arial" w:eastAsia="Calibri" w:hAnsi="Arial" w:cs="Arial"/>
                    </w:rPr>
                    <w:t>p</w:t>
                  </w:r>
                  <w:r w:rsidR="00ED7838" w:rsidRPr="007B53EE">
                    <w:rPr>
                      <w:rFonts w:ascii="Arial" w:eastAsia="Calibri" w:hAnsi="Arial" w:cs="Arial"/>
                    </w:rPr>
                    <w:t>ositioning and posture?</w:t>
                  </w:r>
                </w:p>
              </w:tc>
              <w:tc>
                <w:tcPr>
                  <w:tcW w:w="1134" w:type="dxa"/>
                  <w:gridSpan w:val="2"/>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83%</w:t>
                  </w:r>
                </w:p>
              </w:tc>
              <w:tc>
                <w:tcPr>
                  <w:tcW w:w="1560" w:type="dxa"/>
                  <w:shd w:val="clear" w:color="auto" w:fill="00B050"/>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Good</w:t>
                  </w:r>
                </w:p>
              </w:tc>
              <w:tc>
                <w:tcPr>
                  <w:tcW w:w="1418"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86%</w:t>
                  </w:r>
                </w:p>
              </w:tc>
              <w:tc>
                <w:tcPr>
                  <w:tcW w:w="1560" w:type="dxa"/>
                  <w:shd w:val="clear" w:color="auto" w:fill="00B050"/>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Good</w:t>
                  </w:r>
                </w:p>
              </w:tc>
            </w:tr>
            <w:tr w:rsidR="00ED7838" w:rsidRPr="007B53EE" w:rsidTr="00F55D22">
              <w:tc>
                <w:tcPr>
                  <w:tcW w:w="9385" w:type="dxa"/>
                </w:tcPr>
                <w:p w:rsidR="00ED7838" w:rsidRPr="007B53EE" w:rsidRDefault="00ED7838" w:rsidP="005274ED">
                  <w:pPr>
                    <w:numPr>
                      <w:ilvl w:val="0"/>
                      <w:numId w:val="22"/>
                    </w:numPr>
                    <w:spacing w:line="276" w:lineRule="auto"/>
                    <w:rPr>
                      <w:rFonts w:ascii="Arial" w:eastAsia="Calibri" w:hAnsi="Arial" w:cs="Arial"/>
                    </w:rPr>
                  </w:pPr>
                  <w:r w:rsidRPr="007B53EE">
                    <w:rPr>
                      <w:rFonts w:ascii="Arial" w:eastAsia="Calibri" w:hAnsi="Arial" w:cs="Arial"/>
                    </w:rPr>
                    <w:t>History of pressure ulcers?</w:t>
                  </w:r>
                </w:p>
              </w:tc>
              <w:tc>
                <w:tcPr>
                  <w:tcW w:w="1134" w:type="dxa"/>
                  <w:gridSpan w:val="2"/>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60%</w:t>
                  </w:r>
                </w:p>
              </w:tc>
              <w:tc>
                <w:tcPr>
                  <w:tcW w:w="1560" w:type="dxa"/>
                  <w:shd w:val="clear" w:color="auto" w:fill="FFC000"/>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Requires improvement</w:t>
                  </w:r>
                </w:p>
              </w:tc>
              <w:tc>
                <w:tcPr>
                  <w:tcW w:w="1418"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71%</w:t>
                  </w:r>
                </w:p>
              </w:tc>
              <w:tc>
                <w:tcPr>
                  <w:tcW w:w="1560" w:type="dxa"/>
                  <w:shd w:val="clear" w:color="auto" w:fill="FFC000"/>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Requires improvement</w:t>
                  </w:r>
                </w:p>
              </w:tc>
            </w:tr>
            <w:tr w:rsidR="00ED7838" w:rsidRPr="007B53EE" w:rsidTr="00F55D22">
              <w:tc>
                <w:tcPr>
                  <w:tcW w:w="9385" w:type="dxa"/>
                </w:tcPr>
                <w:p w:rsidR="00ED7838" w:rsidRPr="007B53EE" w:rsidRDefault="00ED7838" w:rsidP="005274ED">
                  <w:pPr>
                    <w:numPr>
                      <w:ilvl w:val="0"/>
                      <w:numId w:val="22"/>
                    </w:numPr>
                    <w:spacing w:line="276" w:lineRule="auto"/>
                    <w:rPr>
                      <w:rFonts w:ascii="Arial" w:eastAsia="Calibri" w:hAnsi="Arial" w:cs="Arial"/>
                    </w:rPr>
                  </w:pPr>
                  <w:r w:rsidRPr="007B53EE">
                    <w:rPr>
                      <w:rFonts w:ascii="Arial" w:eastAsia="Calibri" w:hAnsi="Arial" w:cs="Arial"/>
                    </w:rPr>
                    <w:t>Impact of medical history and medications?</w:t>
                  </w:r>
                </w:p>
              </w:tc>
              <w:tc>
                <w:tcPr>
                  <w:tcW w:w="1134" w:type="dxa"/>
                  <w:gridSpan w:val="2"/>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63%</w:t>
                  </w:r>
                </w:p>
              </w:tc>
              <w:tc>
                <w:tcPr>
                  <w:tcW w:w="1560" w:type="dxa"/>
                  <w:shd w:val="clear" w:color="auto" w:fill="FFC000"/>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Requires improvement</w:t>
                  </w:r>
                </w:p>
              </w:tc>
              <w:tc>
                <w:tcPr>
                  <w:tcW w:w="1418"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78%</w:t>
                  </w:r>
                </w:p>
              </w:tc>
              <w:tc>
                <w:tcPr>
                  <w:tcW w:w="1560" w:type="dxa"/>
                  <w:shd w:val="clear" w:color="auto" w:fill="FFC000"/>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Requires improvement</w:t>
                  </w:r>
                </w:p>
              </w:tc>
            </w:tr>
            <w:tr w:rsidR="00ED7838" w:rsidRPr="007B53EE" w:rsidTr="00F55D22">
              <w:trPr>
                <w:trHeight w:val="449"/>
              </w:trPr>
              <w:tc>
                <w:tcPr>
                  <w:tcW w:w="9385" w:type="dxa"/>
                </w:tcPr>
                <w:p w:rsidR="00ED7838" w:rsidRPr="007B53EE" w:rsidRDefault="00ED7838" w:rsidP="005274ED">
                  <w:pPr>
                    <w:numPr>
                      <w:ilvl w:val="0"/>
                      <w:numId w:val="19"/>
                    </w:numPr>
                    <w:spacing w:line="276" w:lineRule="auto"/>
                    <w:rPr>
                      <w:rFonts w:ascii="Arial" w:eastAsia="Calibri" w:hAnsi="Arial" w:cs="Arial"/>
                    </w:rPr>
                  </w:pPr>
                  <w:r w:rsidRPr="007B53EE">
                    <w:rPr>
                      <w:rFonts w:ascii="Arial" w:eastAsia="Calibri" w:hAnsi="Arial" w:cs="Arial"/>
                    </w:rPr>
                    <w:t>Have appropriate dates/frequency for review of the pressure ulcer risk assessment been identified?</w:t>
                  </w:r>
                </w:p>
              </w:tc>
              <w:tc>
                <w:tcPr>
                  <w:tcW w:w="1134" w:type="dxa"/>
                  <w:gridSpan w:val="2"/>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63%</w:t>
                  </w:r>
                </w:p>
              </w:tc>
              <w:tc>
                <w:tcPr>
                  <w:tcW w:w="1560" w:type="dxa"/>
                  <w:shd w:val="clear" w:color="auto" w:fill="FFC000"/>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Requires improvement</w:t>
                  </w:r>
                </w:p>
              </w:tc>
              <w:tc>
                <w:tcPr>
                  <w:tcW w:w="1418"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93%</w:t>
                  </w:r>
                </w:p>
              </w:tc>
              <w:tc>
                <w:tcPr>
                  <w:tcW w:w="1560" w:type="dxa"/>
                  <w:shd w:val="clear" w:color="auto" w:fill="00B050"/>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Good</w:t>
                  </w:r>
                </w:p>
              </w:tc>
            </w:tr>
            <w:tr w:rsidR="00ED7838" w:rsidRPr="007B53EE" w:rsidTr="00F55D22">
              <w:tc>
                <w:tcPr>
                  <w:tcW w:w="9385" w:type="dxa"/>
                </w:tcPr>
                <w:p w:rsidR="00ED7838" w:rsidRPr="007B53EE" w:rsidRDefault="00ED7838" w:rsidP="005274ED">
                  <w:pPr>
                    <w:numPr>
                      <w:ilvl w:val="1"/>
                      <w:numId w:val="19"/>
                    </w:numPr>
                    <w:spacing w:line="276" w:lineRule="auto"/>
                    <w:ind w:left="1778"/>
                    <w:rPr>
                      <w:rFonts w:ascii="Arial" w:eastAsia="Calibri" w:hAnsi="Arial" w:cs="Arial"/>
                    </w:rPr>
                  </w:pPr>
                  <w:r w:rsidRPr="007B53EE">
                    <w:rPr>
                      <w:rFonts w:ascii="Arial" w:eastAsia="Calibri" w:hAnsi="Arial" w:cs="Arial"/>
                    </w:rPr>
                    <w:t>Have these reviews been completed?</w:t>
                  </w:r>
                </w:p>
              </w:tc>
              <w:tc>
                <w:tcPr>
                  <w:tcW w:w="1134" w:type="dxa"/>
                  <w:gridSpan w:val="2"/>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84%</w:t>
                  </w:r>
                </w:p>
              </w:tc>
              <w:tc>
                <w:tcPr>
                  <w:tcW w:w="1560" w:type="dxa"/>
                  <w:shd w:val="clear" w:color="auto" w:fill="00B05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Good</w:t>
                  </w:r>
                </w:p>
              </w:tc>
              <w:tc>
                <w:tcPr>
                  <w:tcW w:w="1418"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54%</w:t>
                  </w:r>
                </w:p>
              </w:tc>
              <w:tc>
                <w:tcPr>
                  <w:tcW w:w="1560" w:type="dxa"/>
                  <w:shd w:val="clear" w:color="auto" w:fill="FFC000"/>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Requires improvement</w:t>
                  </w:r>
                </w:p>
              </w:tc>
            </w:tr>
            <w:tr w:rsidR="00ED7838" w:rsidRPr="007B53EE" w:rsidTr="00F55D22">
              <w:tc>
                <w:tcPr>
                  <w:tcW w:w="9385" w:type="dxa"/>
                </w:tcPr>
                <w:p w:rsidR="00ED7838" w:rsidRPr="007B53EE" w:rsidRDefault="00ED7838" w:rsidP="005274ED">
                  <w:pPr>
                    <w:numPr>
                      <w:ilvl w:val="0"/>
                      <w:numId w:val="19"/>
                    </w:numPr>
                    <w:spacing w:line="276" w:lineRule="auto"/>
                    <w:rPr>
                      <w:rFonts w:ascii="Arial" w:hAnsi="Arial" w:cs="Arial"/>
                    </w:rPr>
                  </w:pPr>
                  <w:r w:rsidRPr="007B53EE">
                    <w:rPr>
                      <w:rFonts w:ascii="Arial" w:hAnsi="Arial" w:cs="Arial"/>
                    </w:rPr>
                    <w:t>Is this patient at risk of pressure damage?</w:t>
                  </w:r>
                </w:p>
              </w:tc>
              <w:tc>
                <w:tcPr>
                  <w:tcW w:w="1134" w:type="dxa"/>
                  <w:gridSpan w:val="2"/>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25 pts</w:t>
                  </w:r>
                </w:p>
              </w:tc>
              <w:tc>
                <w:tcPr>
                  <w:tcW w:w="1560" w:type="dxa"/>
                </w:tcPr>
                <w:p w:rsidR="00ED7838" w:rsidRPr="007B53EE" w:rsidRDefault="00ED7838" w:rsidP="00E261B7">
                  <w:pPr>
                    <w:spacing w:line="276" w:lineRule="auto"/>
                    <w:jc w:val="center"/>
                    <w:rPr>
                      <w:rFonts w:ascii="Arial" w:eastAsia="Calibri" w:hAnsi="Arial" w:cs="Arial"/>
                    </w:rPr>
                  </w:pPr>
                </w:p>
              </w:tc>
              <w:tc>
                <w:tcPr>
                  <w:tcW w:w="1418"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28 pts</w:t>
                  </w:r>
                </w:p>
              </w:tc>
              <w:tc>
                <w:tcPr>
                  <w:tcW w:w="1560" w:type="dxa"/>
                  <w:shd w:val="clear" w:color="auto" w:fill="auto"/>
                  <w:vAlign w:val="center"/>
                </w:tcPr>
                <w:p w:rsidR="00ED7838" w:rsidRPr="007B53EE" w:rsidRDefault="00ED7838" w:rsidP="00E261B7">
                  <w:pPr>
                    <w:spacing w:line="276" w:lineRule="auto"/>
                    <w:jc w:val="center"/>
                    <w:rPr>
                      <w:rFonts w:ascii="Arial" w:eastAsia="Calibri" w:hAnsi="Arial" w:cs="Arial"/>
                    </w:rPr>
                  </w:pPr>
                </w:p>
              </w:tc>
            </w:tr>
          </w:tbl>
          <w:p w:rsidR="00663096" w:rsidRPr="007B53EE" w:rsidRDefault="00663096">
            <w:pPr>
              <w:rPr>
                <w:rFonts w:ascii="Arial" w:hAnsi="Arial" w:cs="Arial"/>
              </w:rPr>
            </w:pPr>
          </w:p>
          <w:p w:rsidR="00663096" w:rsidRPr="007B53EE" w:rsidRDefault="00663096">
            <w:pPr>
              <w:rPr>
                <w:rFonts w:ascii="Arial" w:hAnsi="Arial" w:cs="Arial"/>
              </w:rPr>
            </w:pPr>
          </w:p>
          <w:p w:rsidR="00935B34" w:rsidRPr="007B53EE" w:rsidRDefault="00935B34">
            <w:pPr>
              <w:rPr>
                <w:rFonts w:ascii="Arial" w:hAnsi="Arial" w:cs="Arial"/>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5"/>
              <w:gridCol w:w="1134"/>
              <w:gridCol w:w="1559"/>
              <w:gridCol w:w="1418"/>
              <w:gridCol w:w="1559"/>
            </w:tblGrid>
            <w:tr w:rsidR="00ED7838" w:rsidRPr="007B53EE" w:rsidTr="00F55D22">
              <w:tc>
                <w:tcPr>
                  <w:tcW w:w="9385" w:type="dxa"/>
                </w:tcPr>
                <w:p w:rsidR="00ED7838" w:rsidRPr="007B53EE" w:rsidRDefault="00ED7838" w:rsidP="00E261B7">
                  <w:pPr>
                    <w:spacing w:line="276" w:lineRule="auto"/>
                    <w:rPr>
                      <w:rFonts w:ascii="Arial" w:eastAsia="Calibri" w:hAnsi="Arial" w:cs="Arial"/>
                      <w:b/>
                    </w:rPr>
                  </w:pPr>
                  <w:r w:rsidRPr="007B53EE">
                    <w:rPr>
                      <w:rFonts w:ascii="Arial" w:eastAsia="Calibri" w:hAnsi="Arial" w:cs="Arial"/>
                      <w:b/>
                    </w:rPr>
                    <w:t>Results against standards</w:t>
                  </w:r>
                </w:p>
              </w:tc>
              <w:tc>
                <w:tcPr>
                  <w:tcW w:w="1134" w:type="dxa"/>
                  <w:shd w:val="clear" w:color="auto" w:fill="auto"/>
                  <w:vAlign w:val="center"/>
                </w:tcPr>
                <w:p w:rsidR="00ED7838" w:rsidRPr="007B53EE" w:rsidRDefault="00ED7838" w:rsidP="00E261B7">
                  <w:pPr>
                    <w:spacing w:line="276" w:lineRule="auto"/>
                    <w:jc w:val="center"/>
                    <w:rPr>
                      <w:rFonts w:ascii="Arial" w:eastAsia="Calibri" w:hAnsi="Arial" w:cs="Arial"/>
                      <w:b/>
                    </w:rPr>
                  </w:pPr>
                  <w:r w:rsidRPr="007B53EE">
                    <w:rPr>
                      <w:rFonts w:ascii="Arial" w:eastAsia="Calibri" w:hAnsi="Arial" w:cs="Arial"/>
                      <w:b/>
                    </w:rPr>
                    <w:t>2012-13</w:t>
                  </w:r>
                </w:p>
              </w:tc>
              <w:tc>
                <w:tcPr>
                  <w:tcW w:w="1559" w:type="dxa"/>
                  <w:vAlign w:val="center"/>
                </w:tcPr>
                <w:p w:rsidR="005E1B41" w:rsidRPr="007B53EE" w:rsidRDefault="005E1B41" w:rsidP="005E1B41">
                  <w:pPr>
                    <w:spacing w:line="276" w:lineRule="auto"/>
                    <w:jc w:val="center"/>
                    <w:rPr>
                      <w:rFonts w:ascii="Arial" w:eastAsia="Calibri" w:hAnsi="Arial" w:cs="Arial"/>
                      <w:b/>
                    </w:rPr>
                  </w:pPr>
                  <w:r w:rsidRPr="007B53EE">
                    <w:rPr>
                      <w:rFonts w:ascii="Arial" w:eastAsia="Calibri" w:hAnsi="Arial" w:cs="Arial"/>
                      <w:b/>
                    </w:rPr>
                    <w:t>2012/13</w:t>
                  </w:r>
                </w:p>
                <w:p w:rsidR="00ED7838" w:rsidRPr="007B53EE" w:rsidRDefault="005E1B41" w:rsidP="005E1B41">
                  <w:pPr>
                    <w:spacing w:line="276" w:lineRule="auto"/>
                    <w:jc w:val="center"/>
                    <w:rPr>
                      <w:rFonts w:ascii="Arial" w:eastAsia="Calibri" w:hAnsi="Arial" w:cs="Arial"/>
                      <w:b/>
                    </w:rPr>
                  </w:pPr>
                  <w:r w:rsidRPr="007B53EE">
                    <w:rPr>
                      <w:rFonts w:ascii="Arial" w:eastAsia="Calibri" w:hAnsi="Arial" w:cs="Arial"/>
                      <w:b/>
                    </w:rPr>
                    <w:t>Audit rating</w:t>
                  </w:r>
                </w:p>
              </w:tc>
              <w:tc>
                <w:tcPr>
                  <w:tcW w:w="1418" w:type="dxa"/>
                  <w:shd w:val="clear" w:color="auto" w:fill="auto"/>
                  <w:vAlign w:val="center"/>
                </w:tcPr>
                <w:p w:rsidR="00ED7838" w:rsidRPr="007B53EE" w:rsidRDefault="00ED7838" w:rsidP="005E1B41">
                  <w:pPr>
                    <w:spacing w:line="276" w:lineRule="auto"/>
                    <w:jc w:val="center"/>
                    <w:rPr>
                      <w:rFonts w:ascii="Arial" w:eastAsia="Calibri" w:hAnsi="Arial" w:cs="Arial"/>
                      <w:b/>
                    </w:rPr>
                  </w:pPr>
                  <w:r w:rsidRPr="007B53EE">
                    <w:rPr>
                      <w:rFonts w:ascii="Arial" w:eastAsia="Calibri" w:hAnsi="Arial" w:cs="Arial"/>
                      <w:b/>
                    </w:rPr>
                    <w:t>2013-14</w:t>
                  </w:r>
                </w:p>
              </w:tc>
              <w:tc>
                <w:tcPr>
                  <w:tcW w:w="1559" w:type="dxa"/>
                  <w:shd w:val="clear" w:color="auto" w:fill="auto"/>
                  <w:vAlign w:val="center"/>
                </w:tcPr>
                <w:p w:rsidR="00ED7838" w:rsidRPr="007B53EE" w:rsidRDefault="005E1B41" w:rsidP="005E1B41">
                  <w:pPr>
                    <w:spacing w:line="276" w:lineRule="auto"/>
                    <w:jc w:val="center"/>
                    <w:rPr>
                      <w:rFonts w:ascii="Arial" w:eastAsia="Calibri" w:hAnsi="Arial" w:cs="Arial"/>
                      <w:b/>
                    </w:rPr>
                  </w:pPr>
                  <w:r w:rsidRPr="007B53EE">
                    <w:rPr>
                      <w:rFonts w:ascii="Arial" w:eastAsia="Calibri" w:hAnsi="Arial" w:cs="Arial"/>
                      <w:b/>
                    </w:rPr>
                    <w:t>2013/14 Audit rating</w:t>
                  </w:r>
                </w:p>
              </w:tc>
            </w:tr>
            <w:tr w:rsidR="00ED7838" w:rsidRPr="007B53EE" w:rsidTr="00F55D22">
              <w:tc>
                <w:tcPr>
                  <w:tcW w:w="9385" w:type="dxa"/>
                </w:tcPr>
                <w:p w:rsidR="00ED7838" w:rsidRPr="007B53EE" w:rsidRDefault="00ED7838" w:rsidP="005274ED">
                  <w:pPr>
                    <w:numPr>
                      <w:ilvl w:val="1"/>
                      <w:numId w:val="19"/>
                    </w:numPr>
                    <w:spacing w:line="276" w:lineRule="auto"/>
                    <w:ind w:left="1778"/>
                    <w:rPr>
                      <w:rFonts w:ascii="Arial" w:eastAsia="Calibri" w:hAnsi="Arial" w:cs="Arial"/>
                    </w:rPr>
                  </w:pPr>
                  <w:r w:rsidRPr="007B53EE">
                    <w:rPr>
                      <w:rFonts w:ascii="Arial" w:eastAsia="Calibri" w:hAnsi="Arial" w:cs="Arial"/>
                    </w:rPr>
                    <w:t>Based on pressure damage risks identified, have appropriate actions been documented on the pressure damage prevention care plan to reduce risk?</w:t>
                  </w:r>
                </w:p>
              </w:tc>
              <w:tc>
                <w:tcPr>
                  <w:tcW w:w="1134"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89%</w:t>
                  </w:r>
                </w:p>
              </w:tc>
              <w:tc>
                <w:tcPr>
                  <w:tcW w:w="1559" w:type="dxa"/>
                  <w:shd w:val="clear" w:color="auto" w:fill="00B05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Good</w:t>
                  </w:r>
                </w:p>
              </w:tc>
              <w:tc>
                <w:tcPr>
                  <w:tcW w:w="1418" w:type="dxa"/>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92%</w:t>
                  </w:r>
                </w:p>
              </w:tc>
              <w:tc>
                <w:tcPr>
                  <w:tcW w:w="1559" w:type="dxa"/>
                  <w:shd w:val="clear" w:color="auto" w:fill="00B05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Good</w:t>
                  </w:r>
                </w:p>
              </w:tc>
            </w:tr>
            <w:tr w:rsidR="00ED7838" w:rsidRPr="007B53EE" w:rsidTr="00F55D22">
              <w:tc>
                <w:tcPr>
                  <w:tcW w:w="9385" w:type="dxa"/>
                </w:tcPr>
                <w:p w:rsidR="00ED7838" w:rsidRPr="007B53EE" w:rsidRDefault="00ED7838" w:rsidP="005274ED">
                  <w:pPr>
                    <w:numPr>
                      <w:ilvl w:val="1"/>
                      <w:numId w:val="19"/>
                    </w:numPr>
                    <w:spacing w:line="276" w:lineRule="auto"/>
                    <w:ind w:left="1778"/>
                    <w:rPr>
                      <w:rFonts w:ascii="Arial" w:eastAsia="Calibri" w:hAnsi="Arial" w:cs="Arial"/>
                    </w:rPr>
                  </w:pPr>
                  <w:r w:rsidRPr="007B53EE">
                    <w:rPr>
                      <w:rFonts w:ascii="Arial" w:eastAsia="Calibri" w:hAnsi="Arial" w:cs="Arial"/>
                    </w:rPr>
                    <w:t>Does the pressure damage prevention careplan include a positioning/re-positioning regime?</w:t>
                  </w:r>
                </w:p>
              </w:tc>
              <w:tc>
                <w:tcPr>
                  <w:tcW w:w="1134"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56%</w:t>
                  </w:r>
                </w:p>
              </w:tc>
              <w:tc>
                <w:tcPr>
                  <w:tcW w:w="1559" w:type="dxa"/>
                  <w:shd w:val="clear" w:color="auto" w:fill="FFC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Requires improvement</w:t>
                  </w:r>
                </w:p>
              </w:tc>
              <w:tc>
                <w:tcPr>
                  <w:tcW w:w="1418" w:type="dxa"/>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68%</w:t>
                  </w:r>
                </w:p>
              </w:tc>
              <w:tc>
                <w:tcPr>
                  <w:tcW w:w="1559" w:type="dxa"/>
                  <w:shd w:val="clear" w:color="auto" w:fill="FFC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Requires improvement</w:t>
                  </w:r>
                </w:p>
              </w:tc>
            </w:tr>
            <w:tr w:rsidR="00ED7838" w:rsidRPr="007B53EE" w:rsidTr="00A30C10">
              <w:trPr>
                <w:trHeight w:val="375"/>
              </w:trPr>
              <w:tc>
                <w:tcPr>
                  <w:tcW w:w="9385" w:type="dxa"/>
                </w:tcPr>
                <w:p w:rsidR="00ED7838" w:rsidRPr="007B53EE" w:rsidRDefault="00ED7838" w:rsidP="005274ED">
                  <w:pPr>
                    <w:numPr>
                      <w:ilvl w:val="1"/>
                      <w:numId w:val="19"/>
                    </w:numPr>
                    <w:spacing w:line="276" w:lineRule="auto"/>
                    <w:ind w:left="1778"/>
                    <w:rPr>
                      <w:rFonts w:ascii="Arial" w:eastAsia="Calibri" w:hAnsi="Arial" w:cs="Arial"/>
                    </w:rPr>
                  </w:pPr>
                  <w:r w:rsidRPr="007B53EE">
                    <w:rPr>
                      <w:rFonts w:ascii="Arial" w:eastAsia="Calibri" w:hAnsi="Arial" w:cs="Arial"/>
                    </w:rPr>
                    <w:t>Is there evidence that the pressure damage prevention plan of care has been discussed and agreed with the patient?</w:t>
                  </w:r>
                </w:p>
              </w:tc>
              <w:tc>
                <w:tcPr>
                  <w:tcW w:w="1134"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100%</w:t>
                  </w:r>
                </w:p>
              </w:tc>
              <w:tc>
                <w:tcPr>
                  <w:tcW w:w="1559" w:type="dxa"/>
                  <w:shd w:val="clear" w:color="auto" w:fill="548DD4"/>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Excellent</w:t>
                  </w:r>
                </w:p>
              </w:tc>
              <w:tc>
                <w:tcPr>
                  <w:tcW w:w="1418" w:type="dxa"/>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100%</w:t>
                  </w:r>
                </w:p>
              </w:tc>
              <w:tc>
                <w:tcPr>
                  <w:tcW w:w="1559" w:type="dxa"/>
                  <w:shd w:val="clear" w:color="auto" w:fill="548DD4"/>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Excellent</w:t>
                  </w:r>
                </w:p>
              </w:tc>
            </w:tr>
            <w:tr w:rsidR="00ED7838" w:rsidRPr="007B53EE" w:rsidTr="00F55D22">
              <w:tc>
                <w:tcPr>
                  <w:tcW w:w="9385" w:type="dxa"/>
                </w:tcPr>
                <w:p w:rsidR="00ED7838" w:rsidRPr="007B53EE" w:rsidRDefault="00ED7838" w:rsidP="005274ED">
                  <w:pPr>
                    <w:numPr>
                      <w:ilvl w:val="0"/>
                      <w:numId w:val="19"/>
                    </w:numPr>
                    <w:spacing w:line="276" w:lineRule="auto"/>
                    <w:rPr>
                      <w:rFonts w:ascii="Arial" w:eastAsia="Calibri" w:hAnsi="Arial" w:cs="Arial"/>
                    </w:rPr>
                  </w:pPr>
                  <w:r w:rsidRPr="007B53EE">
                    <w:rPr>
                      <w:rFonts w:ascii="Arial" w:eastAsia="Calibri" w:hAnsi="Arial" w:cs="Arial"/>
                    </w:rPr>
                    <w:t xml:space="preserve">Is it documented that verbal advice and the pressure damage prevention leaflet </w:t>
                  </w:r>
                  <w:r w:rsidRPr="007B53EE">
                    <w:rPr>
                      <w:rFonts w:ascii="Arial" w:eastAsia="Calibri" w:hAnsi="Arial" w:cs="Arial"/>
                    </w:rPr>
                    <w:lastRenderedPageBreak/>
                    <w:t>has been given to patient/carers? (Only tick yes if both have been given)</w:t>
                  </w:r>
                </w:p>
              </w:tc>
              <w:tc>
                <w:tcPr>
                  <w:tcW w:w="1134" w:type="dxa"/>
                  <w:shd w:val="clear" w:color="auto" w:fill="auto"/>
                  <w:vAlign w:val="center"/>
                </w:tcPr>
                <w:p w:rsidR="00ED7838" w:rsidRPr="007B53EE" w:rsidRDefault="00ED7838" w:rsidP="00E261B7">
                  <w:pPr>
                    <w:jc w:val="center"/>
                    <w:rPr>
                      <w:rFonts w:ascii="Arial" w:hAnsi="Arial" w:cs="Arial"/>
                    </w:rPr>
                  </w:pPr>
                  <w:r w:rsidRPr="007B53EE">
                    <w:rPr>
                      <w:rFonts w:ascii="Arial" w:hAnsi="Arial" w:cs="Arial"/>
                    </w:rPr>
                    <w:lastRenderedPageBreak/>
                    <w:t>80</w:t>
                  </w:r>
                  <w:r w:rsidRPr="007B53EE">
                    <w:rPr>
                      <w:rFonts w:ascii="Arial" w:eastAsia="Calibri" w:hAnsi="Arial" w:cs="Arial"/>
                    </w:rPr>
                    <w:t>%</w:t>
                  </w:r>
                </w:p>
              </w:tc>
              <w:tc>
                <w:tcPr>
                  <w:tcW w:w="1559" w:type="dxa"/>
                  <w:shd w:val="clear" w:color="auto" w:fill="00B05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Good</w:t>
                  </w:r>
                </w:p>
              </w:tc>
              <w:tc>
                <w:tcPr>
                  <w:tcW w:w="1418" w:type="dxa"/>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69%</w:t>
                  </w:r>
                </w:p>
              </w:tc>
              <w:tc>
                <w:tcPr>
                  <w:tcW w:w="1559" w:type="dxa"/>
                  <w:shd w:val="clear" w:color="auto" w:fill="FFC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 xml:space="preserve">Requires </w:t>
                  </w:r>
                  <w:r w:rsidRPr="007B53EE">
                    <w:rPr>
                      <w:rFonts w:ascii="Arial" w:eastAsia="Calibri" w:hAnsi="Arial" w:cs="Arial"/>
                    </w:rPr>
                    <w:lastRenderedPageBreak/>
                    <w:t>improvement</w:t>
                  </w:r>
                </w:p>
              </w:tc>
            </w:tr>
            <w:tr w:rsidR="00ED7838" w:rsidRPr="007B53EE" w:rsidTr="00F55D22">
              <w:trPr>
                <w:trHeight w:val="111"/>
              </w:trPr>
              <w:tc>
                <w:tcPr>
                  <w:tcW w:w="9385" w:type="dxa"/>
                </w:tcPr>
                <w:p w:rsidR="00ED7838" w:rsidRPr="007B53EE" w:rsidRDefault="00ED7838" w:rsidP="005274ED">
                  <w:pPr>
                    <w:numPr>
                      <w:ilvl w:val="0"/>
                      <w:numId w:val="19"/>
                    </w:numPr>
                    <w:spacing w:line="276" w:lineRule="auto"/>
                    <w:rPr>
                      <w:rFonts w:ascii="Arial" w:eastAsia="Calibri" w:hAnsi="Arial" w:cs="Arial"/>
                    </w:rPr>
                  </w:pPr>
                  <w:r w:rsidRPr="007B53EE">
                    <w:rPr>
                      <w:rFonts w:ascii="Arial" w:eastAsia="Calibri" w:hAnsi="Arial" w:cs="Arial"/>
                    </w:rPr>
                    <w:lastRenderedPageBreak/>
                    <w:t>Did the patient require the use of pressure relieving equipment?</w:t>
                  </w:r>
                </w:p>
              </w:tc>
              <w:tc>
                <w:tcPr>
                  <w:tcW w:w="1134" w:type="dxa"/>
                  <w:shd w:val="clear" w:color="auto" w:fill="auto"/>
                  <w:vAlign w:val="center"/>
                </w:tcPr>
                <w:p w:rsidR="00ED7838" w:rsidRPr="007B53EE" w:rsidRDefault="00ED7838" w:rsidP="00DC0477">
                  <w:pPr>
                    <w:jc w:val="center"/>
                    <w:rPr>
                      <w:rFonts w:ascii="Arial" w:hAnsi="Arial" w:cs="Arial"/>
                    </w:rPr>
                  </w:pPr>
                  <w:r w:rsidRPr="007B53EE">
                    <w:rPr>
                      <w:rFonts w:ascii="Arial" w:hAnsi="Arial" w:cs="Arial"/>
                    </w:rPr>
                    <w:t>20 pts</w:t>
                  </w:r>
                </w:p>
              </w:tc>
              <w:tc>
                <w:tcPr>
                  <w:tcW w:w="1559" w:type="dxa"/>
                  <w:vAlign w:val="center"/>
                </w:tcPr>
                <w:p w:rsidR="00ED7838" w:rsidRPr="007B53EE" w:rsidRDefault="00ED7838" w:rsidP="005E1B41">
                  <w:pPr>
                    <w:spacing w:line="276" w:lineRule="auto"/>
                    <w:jc w:val="center"/>
                    <w:rPr>
                      <w:rFonts w:ascii="Arial" w:eastAsia="Calibri" w:hAnsi="Arial" w:cs="Arial"/>
                    </w:rPr>
                  </w:pPr>
                </w:p>
              </w:tc>
              <w:tc>
                <w:tcPr>
                  <w:tcW w:w="1418" w:type="dxa"/>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28 pts</w:t>
                  </w:r>
                </w:p>
              </w:tc>
              <w:tc>
                <w:tcPr>
                  <w:tcW w:w="1559" w:type="dxa"/>
                  <w:shd w:val="clear" w:color="auto" w:fill="auto"/>
                  <w:vAlign w:val="center"/>
                </w:tcPr>
                <w:p w:rsidR="00ED7838" w:rsidRPr="007B53EE" w:rsidRDefault="00ED7838" w:rsidP="005E1B41">
                  <w:pPr>
                    <w:spacing w:line="276" w:lineRule="auto"/>
                    <w:jc w:val="center"/>
                    <w:rPr>
                      <w:rFonts w:ascii="Arial" w:eastAsia="Calibri" w:hAnsi="Arial" w:cs="Arial"/>
                    </w:rPr>
                  </w:pPr>
                </w:p>
              </w:tc>
            </w:tr>
            <w:tr w:rsidR="00ED7838" w:rsidRPr="007B53EE" w:rsidTr="00F55D22">
              <w:tc>
                <w:tcPr>
                  <w:tcW w:w="9385" w:type="dxa"/>
                </w:tcPr>
                <w:p w:rsidR="00ED7838" w:rsidRPr="007B53EE" w:rsidRDefault="00ED7838" w:rsidP="005274ED">
                  <w:pPr>
                    <w:numPr>
                      <w:ilvl w:val="0"/>
                      <w:numId w:val="26"/>
                    </w:numPr>
                    <w:spacing w:line="276" w:lineRule="auto"/>
                    <w:rPr>
                      <w:rFonts w:ascii="Arial" w:eastAsia="Calibri" w:hAnsi="Arial" w:cs="Arial"/>
                    </w:rPr>
                  </w:pPr>
                  <w:r w:rsidRPr="007B53EE">
                    <w:rPr>
                      <w:rFonts w:ascii="Arial" w:eastAsia="Calibri" w:hAnsi="Arial" w:cs="Arial"/>
                    </w:rPr>
                    <w:t>Did the equipment provided comply with NICE guidance CG 29 (see below)</w:t>
                  </w:r>
                </w:p>
              </w:tc>
              <w:tc>
                <w:tcPr>
                  <w:tcW w:w="1134" w:type="dxa"/>
                  <w:shd w:val="clear" w:color="auto" w:fill="auto"/>
                  <w:vAlign w:val="center"/>
                </w:tcPr>
                <w:p w:rsidR="00ED7838" w:rsidRPr="007B53EE" w:rsidRDefault="00ED7838" w:rsidP="00E261B7">
                  <w:pPr>
                    <w:jc w:val="center"/>
                    <w:rPr>
                      <w:rFonts w:ascii="Arial" w:hAnsi="Arial" w:cs="Arial"/>
                    </w:rPr>
                  </w:pPr>
                  <w:r w:rsidRPr="007B53EE">
                    <w:rPr>
                      <w:rFonts w:ascii="Arial" w:hAnsi="Arial" w:cs="Arial"/>
                    </w:rPr>
                    <w:t>100</w:t>
                  </w:r>
                  <w:r w:rsidRPr="007B53EE">
                    <w:rPr>
                      <w:rFonts w:ascii="Arial" w:eastAsia="Calibri" w:hAnsi="Arial" w:cs="Arial"/>
                    </w:rPr>
                    <w:t>%</w:t>
                  </w:r>
                </w:p>
              </w:tc>
              <w:tc>
                <w:tcPr>
                  <w:tcW w:w="1559" w:type="dxa"/>
                  <w:shd w:val="clear" w:color="auto" w:fill="00B0F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Excellent</w:t>
                  </w:r>
                </w:p>
              </w:tc>
              <w:tc>
                <w:tcPr>
                  <w:tcW w:w="1418" w:type="dxa"/>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80%</w:t>
                  </w:r>
                </w:p>
              </w:tc>
              <w:tc>
                <w:tcPr>
                  <w:tcW w:w="1559" w:type="dxa"/>
                  <w:shd w:val="clear" w:color="auto" w:fill="00B05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Good</w:t>
                  </w:r>
                </w:p>
              </w:tc>
            </w:tr>
            <w:tr w:rsidR="00ED7838" w:rsidRPr="007B53EE" w:rsidTr="00F55D22">
              <w:tc>
                <w:tcPr>
                  <w:tcW w:w="9385" w:type="dxa"/>
                </w:tcPr>
                <w:p w:rsidR="00ED7838" w:rsidRPr="007B53EE" w:rsidRDefault="00ED7838" w:rsidP="005274ED">
                  <w:pPr>
                    <w:numPr>
                      <w:ilvl w:val="0"/>
                      <w:numId w:val="26"/>
                    </w:numPr>
                    <w:spacing w:line="276" w:lineRule="auto"/>
                    <w:rPr>
                      <w:rFonts w:ascii="Arial" w:eastAsia="Calibri" w:hAnsi="Arial" w:cs="Arial"/>
                    </w:rPr>
                  </w:pPr>
                  <w:r w:rsidRPr="007B53EE">
                    <w:rPr>
                      <w:rFonts w:ascii="Arial" w:eastAsia="Calibri" w:hAnsi="Arial" w:cs="Arial"/>
                    </w:rPr>
                    <w:t>Was the required equipment provided in a timely manner (within 5 days if routine or 24hrs if urgent/patient already had appropriate equipment in place)?</w:t>
                  </w:r>
                </w:p>
              </w:tc>
              <w:tc>
                <w:tcPr>
                  <w:tcW w:w="1134" w:type="dxa"/>
                  <w:shd w:val="clear" w:color="auto" w:fill="auto"/>
                  <w:vAlign w:val="center"/>
                </w:tcPr>
                <w:p w:rsidR="00ED7838" w:rsidRPr="007B53EE" w:rsidRDefault="00ED7838" w:rsidP="00E261B7">
                  <w:pPr>
                    <w:jc w:val="center"/>
                    <w:rPr>
                      <w:rFonts w:ascii="Arial" w:hAnsi="Arial" w:cs="Arial"/>
                    </w:rPr>
                  </w:pPr>
                  <w:r w:rsidRPr="007B53EE">
                    <w:rPr>
                      <w:rFonts w:ascii="Arial" w:hAnsi="Arial" w:cs="Arial"/>
                    </w:rPr>
                    <w:t>96</w:t>
                  </w:r>
                  <w:r w:rsidRPr="007B53EE">
                    <w:rPr>
                      <w:rFonts w:ascii="Arial" w:eastAsia="Calibri" w:hAnsi="Arial" w:cs="Arial"/>
                    </w:rPr>
                    <w:t>%</w:t>
                  </w:r>
                </w:p>
              </w:tc>
              <w:tc>
                <w:tcPr>
                  <w:tcW w:w="1559" w:type="dxa"/>
                  <w:shd w:val="clear" w:color="auto" w:fill="00B0F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Excellent</w:t>
                  </w:r>
                </w:p>
              </w:tc>
              <w:tc>
                <w:tcPr>
                  <w:tcW w:w="1418" w:type="dxa"/>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88%</w:t>
                  </w:r>
                </w:p>
              </w:tc>
              <w:tc>
                <w:tcPr>
                  <w:tcW w:w="1559" w:type="dxa"/>
                  <w:shd w:val="clear" w:color="auto" w:fill="00B05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Good</w:t>
                  </w:r>
                </w:p>
              </w:tc>
            </w:tr>
            <w:tr w:rsidR="00ED7838" w:rsidRPr="007B53EE" w:rsidTr="00F55D22">
              <w:tc>
                <w:tcPr>
                  <w:tcW w:w="9385" w:type="dxa"/>
                </w:tcPr>
                <w:p w:rsidR="00ED7838" w:rsidRPr="007B53EE" w:rsidRDefault="00ED7838" w:rsidP="005274ED">
                  <w:pPr>
                    <w:numPr>
                      <w:ilvl w:val="0"/>
                      <w:numId w:val="26"/>
                    </w:numPr>
                    <w:spacing w:line="276" w:lineRule="auto"/>
                    <w:rPr>
                      <w:rFonts w:ascii="Arial" w:eastAsia="Calibri" w:hAnsi="Arial" w:cs="Arial"/>
                    </w:rPr>
                  </w:pPr>
                  <w:r w:rsidRPr="007B53EE">
                    <w:rPr>
                      <w:rFonts w:ascii="Arial" w:eastAsia="Calibri" w:hAnsi="Arial" w:cs="Arial"/>
                    </w:rPr>
                    <w:t>Are the dates for ordering, receiving and reviewing pressure relieving equipment recorded?</w:t>
                  </w:r>
                </w:p>
              </w:tc>
              <w:tc>
                <w:tcPr>
                  <w:tcW w:w="1134" w:type="dxa"/>
                  <w:shd w:val="clear" w:color="auto" w:fill="auto"/>
                  <w:vAlign w:val="center"/>
                </w:tcPr>
                <w:p w:rsidR="00ED7838" w:rsidRPr="007B53EE" w:rsidRDefault="00ED7838" w:rsidP="00E261B7">
                  <w:pPr>
                    <w:jc w:val="center"/>
                    <w:rPr>
                      <w:rFonts w:ascii="Arial" w:hAnsi="Arial" w:cs="Arial"/>
                    </w:rPr>
                  </w:pPr>
                  <w:r w:rsidRPr="007B53EE">
                    <w:rPr>
                      <w:rFonts w:ascii="Arial" w:hAnsi="Arial" w:cs="Arial"/>
                    </w:rPr>
                    <w:t>67</w:t>
                  </w:r>
                  <w:r w:rsidRPr="007B53EE">
                    <w:rPr>
                      <w:rFonts w:ascii="Arial" w:eastAsia="Calibri" w:hAnsi="Arial" w:cs="Arial"/>
                    </w:rPr>
                    <w:t>%</w:t>
                  </w:r>
                </w:p>
              </w:tc>
              <w:tc>
                <w:tcPr>
                  <w:tcW w:w="1559" w:type="dxa"/>
                  <w:shd w:val="clear" w:color="auto" w:fill="FFC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Requires improvement</w:t>
                  </w:r>
                </w:p>
              </w:tc>
              <w:tc>
                <w:tcPr>
                  <w:tcW w:w="1418" w:type="dxa"/>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35%</w:t>
                  </w:r>
                </w:p>
              </w:tc>
              <w:tc>
                <w:tcPr>
                  <w:tcW w:w="1559" w:type="dxa"/>
                  <w:shd w:val="clear" w:color="auto" w:fill="FF0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Unacceptable</w:t>
                  </w:r>
                </w:p>
              </w:tc>
            </w:tr>
            <w:tr w:rsidR="00ED7838" w:rsidRPr="007B53EE" w:rsidTr="00F55D22">
              <w:tc>
                <w:tcPr>
                  <w:tcW w:w="9385" w:type="dxa"/>
                </w:tcPr>
                <w:p w:rsidR="00ED7838" w:rsidRPr="007B53EE" w:rsidRDefault="00ED7838" w:rsidP="005274ED">
                  <w:pPr>
                    <w:numPr>
                      <w:ilvl w:val="0"/>
                      <w:numId w:val="26"/>
                    </w:numPr>
                    <w:spacing w:line="276" w:lineRule="auto"/>
                    <w:rPr>
                      <w:rFonts w:ascii="Arial" w:eastAsia="Calibri" w:hAnsi="Arial" w:cs="Arial"/>
                    </w:rPr>
                  </w:pPr>
                  <w:r w:rsidRPr="007B53EE">
                    <w:rPr>
                      <w:rFonts w:ascii="Arial" w:eastAsia="Calibri" w:hAnsi="Arial" w:cs="Arial"/>
                    </w:rPr>
                    <w:t>Has it been recorded that verbal and written advice (</w:t>
                  </w:r>
                  <w:r w:rsidR="00DD22F7" w:rsidRPr="007B53EE">
                    <w:rPr>
                      <w:rFonts w:ascii="Arial" w:eastAsia="Calibri" w:hAnsi="Arial" w:cs="Arial"/>
                    </w:rPr>
                    <w:t>i.e.</w:t>
                  </w:r>
                  <w:r w:rsidRPr="007B53EE">
                    <w:rPr>
                      <w:rFonts w:ascii="Arial" w:eastAsia="Calibri" w:hAnsi="Arial" w:cs="Arial"/>
                    </w:rPr>
                    <w:t xml:space="preserve"> tissue viability leaflet “Patient’s guide to equipment”) has been given to patient/carer re. what to do in event of equipment failure/ problems?</w:t>
                  </w:r>
                </w:p>
              </w:tc>
              <w:tc>
                <w:tcPr>
                  <w:tcW w:w="1134" w:type="dxa"/>
                  <w:shd w:val="clear" w:color="auto" w:fill="auto"/>
                  <w:vAlign w:val="center"/>
                </w:tcPr>
                <w:p w:rsidR="00ED7838" w:rsidRPr="007B53EE" w:rsidRDefault="00ED7838" w:rsidP="00E261B7">
                  <w:pPr>
                    <w:jc w:val="center"/>
                    <w:rPr>
                      <w:rFonts w:ascii="Arial" w:hAnsi="Arial" w:cs="Arial"/>
                    </w:rPr>
                  </w:pPr>
                  <w:r w:rsidRPr="007B53EE">
                    <w:rPr>
                      <w:rFonts w:ascii="Arial" w:hAnsi="Arial" w:cs="Arial"/>
                    </w:rPr>
                    <w:t>52</w:t>
                  </w:r>
                  <w:r w:rsidRPr="007B53EE">
                    <w:rPr>
                      <w:rFonts w:ascii="Arial" w:eastAsia="Calibri" w:hAnsi="Arial" w:cs="Arial"/>
                    </w:rPr>
                    <w:t>%</w:t>
                  </w:r>
                </w:p>
              </w:tc>
              <w:tc>
                <w:tcPr>
                  <w:tcW w:w="1559" w:type="dxa"/>
                  <w:shd w:val="clear" w:color="auto" w:fill="FFC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Requires improvement</w:t>
                  </w:r>
                </w:p>
              </w:tc>
              <w:tc>
                <w:tcPr>
                  <w:tcW w:w="1418" w:type="dxa"/>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50%</w:t>
                  </w:r>
                </w:p>
              </w:tc>
              <w:tc>
                <w:tcPr>
                  <w:tcW w:w="1559" w:type="dxa"/>
                  <w:shd w:val="clear" w:color="auto" w:fill="FF0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Unacceptable</w:t>
                  </w:r>
                </w:p>
              </w:tc>
            </w:tr>
            <w:tr w:rsidR="00ED7838" w:rsidRPr="007B53EE" w:rsidTr="00F55D22">
              <w:tc>
                <w:tcPr>
                  <w:tcW w:w="9385" w:type="dxa"/>
                </w:tcPr>
                <w:p w:rsidR="00ED7838" w:rsidRPr="007B53EE" w:rsidRDefault="00ED7838" w:rsidP="005274ED">
                  <w:pPr>
                    <w:numPr>
                      <w:ilvl w:val="0"/>
                      <w:numId w:val="19"/>
                    </w:numPr>
                    <w:spacing w:line="276" w:lineRule="auto"/>
                    <w:rPr>
                      <w:rFonts w:ascii="Arial" w:eastAsia="Calibri" w:hAnsi="Arial" w:cs="Arial"/>
                    </w:rPr>
                  </w:pPr>
                  <w:r w:rsidRPr="007B53EE">
                    <w:rPr>
                      <w:rFonts w:ascii="Arial" w:eastAsia="Calibri" w:hAnsi="Arial" w:cs="Arial"/>
                    </w:rPr>
                    <w:t>Has the patient got a pressure ulcer?</w:t>
                  </w:r>
                </w:p>
              </w:tc>
              <w:tc>
                <w:tcPr>
                  <w:tcW w:w="1134"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 xml:space="preserve">20 pts </w:t>
                  </w:r>
                </w:p>
              </w:tc>
              <w:tc>
                <w:tcPr>
                  <w:tcW w:w="1559" w:type="dxa"/>
                  <w:vAlign w:val="center"/>
                </w:tcPr>
                <w:p w:rsidR="00ED7838" w:rsidRPr="007B53EE" w:rsidRDefault="00ED7838" w:rsidP="005E1B41">
                  <w:pPr>
                    <w:spacing w:line="276" w:lineRule="auto"/>
                    <w:jc w:val="center"/>
                    <w:rPr>
                      <w:rFonts w:ascii="Arial" w:eastAsia="Calibri" w:hAnsi="Arial" w:cs="Arial"/>
                    </w:rPr>
                  </w:pPr>
                </w:p>
              </w:tc>
              <w:tc>
                <w:tcPr>
                  <w:tcW w:w="1418" w:type="dxa"/>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23 pts</w:t>
                  </w:r>
                </w:p>
              </w:tc>
              <w:tc>
                <w:tcPr>
                  <w:tcW w:w="1559" w:type="dxa"/>
                  <w:shd w:val="clear" w:color="auto" w:fill="auto"/>
                  <w:vAlign w:val="center"/>
                </w:tcPr>
                <w:p w:rsidR="00ED7838" w:rsidRPr="007B53EE" w:rsidRDefault="00ED7838" w:rsidP="005E1B41">
                  <w:pPr>
                    <w:spacing w:line="276" w:lineRule="auto"/>
                    <w:jc w:val="center"/>
                    <w:rPr>
                      <w:rFonts w:ascii="Arial" w:eastAsia="Calibri" w:hAnsi="Arial" w:cs="Arial"/>
                    </w:rPr>
                  </w:pPr>
                </w:p>
              </w:tc>
            </w:tr>
            <w:tr w:rsidR="00ED7838" w:rsidRPr="007B53EE" w:rsidTr="00F55D22">
              <w:tc>
                <w:tcPr>
                  <w:tcW w:w="9385" w:type="dxa"/>
                </w:tcPr>
                <w:p w:rsidR="00ED7838" w:rsidRPr="007B53EE" w:rsidRDefault="00ED7838" w:rsidP="005274ED">
                  <w:pPr>
                    <w:numPr>
                      <w:ilvl w:val="1"/>
                      <w:numId w:val="19"/>
                    </w:numPr>
                    <w:spacing w:line="276" w:lineRule="auto"/>
                    <w:ind w:left="772"/>
                    <w:rPr>
                      <w:rFonts w:ascii="Arial" w:eastAsia="Calibri" w:hAnsi="Arial" w:cs="Arial"/>
                    </w:rPr>
                  </w:pPr>
                  <w:r w:rsidRPr="007B53EE">
                    <w:rPr>
                      <w:rFonts w:ascii="Arial" w:eastAsia="Calibri" w:hAnsi="Arial" w:cs="Arial"/>
                    </w:rPr>
                    <w:t xml:space="preserve">Has the pressure ulcer been formally assessed using the </w:t>
                  </w:r>
                  <w:r w:rsidRPr="007B53EE">
                    <w:rPr>
                      <w:rFonts w:ascii="Arial" w:eastAsia="Calibri" w:hAnsi="Arial" w:cs="Arial"/>
                      <w:color w:val="000000"/>
                    </w:rPr>
                    <w:t>wound assessment form?</w:t>
                  </w:r>
                </w:p>
              </w:tc>
              <w:tc>
                <w:tcPr>
                  <w:tcW w:w="1134"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50%</w:t>
                  </w:r>
                </w:p>
              </w:tc>
              <w:tc>
                <w:tcPr>
                  <w:tcW w:w="1559" w:type="dxa"/>
                  <w:shd w:val="clear" w:color="auto" w:fill="FFC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Requires improvement</w:t>
                  </w:r>
                </w:p>
              </w:tc>
              <w:tc>
                <w:tcPr>
                  <w:tcW w:w="1418" w:type="dxa"/>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57%</w:t>
                  </w:r>
                </w:p>
              </w:tc>
              <w:tc>
                <w:tcPr>
                  <w:tcW w:w="1559" w:type="dxa"/>
                  <w:shd w:val="clear" w:color="auto" w:fill="FFC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Requires improvement</w:t>
                  </w:r>
                </w:p>
              </w:tc>
            </w:tr>
            <w:tr w:rsidR="00ED7838" w:rsidRPr="007B53EE" w:rsidTr="00F55D22">
              <w:trPr>
                <w:trHeight w:val="324"/>
              </w:trPr>
              <w:tc>
                <w:tcPr>
                  <w:tcW w:w="9385" w:type="dxa"/>
                </w:tcPr>
                <w:p w:rsidR="00ED7838" w:rsidRPr="007B53EE" w:rsidRDefault="00ED7838" w:rsidP="005E1B41">
                  <w:pPr>
                    <w:spacing w:line="276" w:lineRule="auto"/>
                    <w:ind w:left="772"/>
                    <w:rPr>
                      <w:rFonts w:ascii="Arial" w:eastAsia="Calibri" w:hAnsi="Arial" w:cs="Arial"/>
                    </w:rPr>
                  </w:pPr>
                  <w:r w:rsidRPr="007B53EE">
                    <w:rPr>
                      <w:rFonts w:ascii="Arial" w:eastAsia="Calibri" w:hAnsi="Arial" w:cs="Arial"/>
                      <w:color w:val="000000"/>
                    </w:rPr>
                    <w:t>b. If wound assessment has been used does it include details re:</w:t>
                  </w:r>
                </w:p>
              </w:tc>
              <w:tc>
                <w:tcPr>
                  <w:tcW w:w="1134" w:type="dxa"/>
                  <w:shd w:val="clear" w:color="auto" w:fill="auto"/>
                  <w:vAlign w:val="center"/>
                </w:tcPr>
                <w:p w:rsidR="00ED7838" w:rsidRPr="007B53EE" w:rsidRDefault="00ED7838" w:rsidP="00E261B7">
                  <w:pPr>
                    <w:spacing w:line="276" w:lineRule="auto"/>
                    <w:jc w:val="center"/>
                    <w:rPr>
                      <w:rFonts w:ascii="Arial" w:eastAsia="Calibri" w:hAnsi="Arial" w:cs="Arial"/>
                    </w:rPr>
                  </w:pPr>
                </w:p>
              </w:tc>
              <w:tc>
                <w:tcPr>
                  <w:tcW w:w="1559" w:type="dxa"/>
                  <w:vAlign w:val="center"/>
                </w:tcPr>
                <w:p w:rsidR="00ED7838" w:rsidRPr="007B53EE" w:rsidRDefault="00ED7838" w:rsidP="005E1B41">
                  <w:pPr>
                    <w:spacing w:line="276" w:lineRule="auto"/>
                    <w:jc w:val="center"/>
                    <w:rPr>
                      <w:rFonts w:ascii="Arial" w:eastAsia="Calibri" w:hAnsi="Arial" w:cs="Arial"/>
                    </w:rPr>
                  </w:pPr>
                </w:p>
              </w:tc>
              <w:tc>
                <w:tcPr>
                  <w:tcW w:w="1418" w:type="dxa"/>
                  <w:vAlign w:val="center"/>
                </w:tcPr>
                <w:p w:rsidR="00ED7838" w:rsidRPr="007B53EE" w:rsidRDefault="00ED7838" w:rsidP="005E1B41">
                  <w:pPr>
                    <w:spacing w:line="276" w:lineRule="auto"/>
                    <w:jc w:val="center"/>
                    <w:rPr>
                      <w:rFonts w:ascii="Arial" w:eastAsia="Calibri" w:hAnsi="Arial" w:cs="Arial"/>
                    </w:rPr>
                  </w:pPr>
                </w:p>
              </w:tc>
              <w:tc>
                <w:tcPr>
                  <w:tcW w:w="1559" w:type="dxa"/>
                  <w:vAlign w:val="center"/>
                </w:tcPr>
                <w:p w:rsidR="00ED7838" w:rsidRPr="007B53EE" w:rsidRDefault="00ED7838" w:rsidP="005E1B41">
                  <w:pPr>
                    <w:spacing w:line="276" w:lineRule="auto"/>
                    <w:jc w:val="center"/>
                    <w:rPr>
                      <w:rFonts w:ascii="Arial" w:eastAsia="Calibri" w:hAnsi="Arial" w:cs="Arial"/>
                    </w:rPr>
                  </w:pPr>
                </w:p>
              </w:tc>
            </w:tr>
            <w:tr w:rsidR="00ED7838" w:rsidRPr="007B53EE" w:rsidTr="00A30C10">
              <w:trPr>
                <w:trHeight w:val="255"/>
              </w:trPr>
              <w:tc>
                <w:tcPr>
                  <w:tcW w:w="9385" w:type="dxa"/>
                  <w:tcBorders>
                    <w:bottom w:val="single" w:sz="4" w:space="0" w:color="auto"/>
                  </w:tcBorders>
                </w:tcPr>
                <w:p w:rsidR="00ED7838" w:rsidRPr="007B53EE" w:rsidRDefault="00ED7838" w:rsidP="005274ED">
                  <w:pPr>
                    <w:numPr>
                      <w:ilvl w:val="0"/>
                      <w:numId w:val="20"/>
                    </w:numPr>
                    <w:spacing w:line="276" w:lineRule="auto"/>
                    <w:ind w:left="772"/>
                    <w:rPr>
                      <w:rFonts w:ascii="Arial" w:eastAsia="Calibri" w:hAnsi="Arial" w:cs="Arial"/>
                      <w:color w:val="000000"/>
                    </w:rPr>
                  </w:pPr>
                  <w:r w:rsidRPr="007B53EE">
                    <w:rPr>
                      <w:rFonts w:ascii="Arial" w:eastAsia="Calibri" w:hAnsi="Arial" w:cs="Arial"/>
                      <w:color w:val="000000"/>
                    </w:rPr>
                    <w:t>Cause of the ulcer?</w:t>
                  </w:r>
                </w:p>
              </w:tc>
              <w:tc>
                <w:tcPr>
                  <w:tcW w:w="1134" w:type="dxa"/>
                  <w:tcBorders>
                    <w:bottom w:val="single" w:sz="4" w:space="0" w:color="auto"/>
                  </w:tcBorders>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100%</w:t>
                  </w:r>
                </w:p>
              </w:tc>
              <w:tc>
                <w:tcPr>
                  <w:tcW w:w="1559" w:type="dxa"/>
                  <w:tcBorders>
                    <w:bottom w:val="single" w:sz="4" w:space="0" w:color="auto"/>
                  </w:tcBorders>
                  <w:shd w:val="clear" w:color="auto" w:fill="548DD4"/>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Excellent</w:t>
                  </w:r>
                </w:p>
              </w:tc>
              <w:tc>
                <w:tcPr>
                  <w:tcW w:w="1418" w:type="dxa"/>
                  <w:tcBorders>
                    <w:bottom w:val="single" w:sz="4" w:space="0" w:color="auto"/>
                  </w:tcBorders>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77%</w:t>
                  </w:r>
                </w:p>
              </w:tc>
              <w:tc>
                <w:tcPr>
                  <w:tcW w:w="1559" w:type="dxa"/>
                  <w:tcBorders>
                    <w:bottom w:val="single" w:sz="4" w:space="0" w:color="auto"/>
                  </w:tcBorders>
                  <w:shd w:val="clear" w:color="auto" w:fill="FFC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Requires improvement</w:t>
                  </w:r>
                </w:p>
              </w:tc>
            </w:tr>
            <w:tr w:rsidR="005E1B41" w:rsidRPr="007B53EE" w:rsidTr="00F55D22">
              <w:trPr>
                <w:trHeight w:val="255"/>
              </w:trPr>
              <w:tc>
                <w:tcPr>
                  <w:tcW w:w="9385" w:type="dxa"/>
                  <w:tcBorders>
                    <w:bottom w:val="single" w:sz="4" w:space="0" w:color="auto"/>
                  </w:tcBorders>
                </w:tcPr>
                <w:p w:rsidR="005E1B41" w:rsidRPr="007B53EE" w:rsidRDefault="005E1B41" w:rsidP="005274ED">
                  <w:pPr>
                    <w:numPr>
                      <w:ilvl w:val="0"/>
                      <w:numId w:val="20"/>
                    </w:numPr>
                    <w:spacing w:line="276" w:lineRule="auto"/>
                    <w:ind w:left="772"/>
                    <w:rPr>
                      <w:rFonts w:ascii="Arial" w:eastAsia="Calibri" w:hAnsi="Arial" w:cs="Arial"/>
                      <w:color w:val="000000"/>
                    </w:rPr>
                  </w:pPr>
                  <w:r w:rsidRPr="007B53EE">
                    <w:rPr>
                      <w:rFonts w:ascii="Arial" w:eastAsia="Calibri" w:hAnsi="Arial" w:cs="Arial"/>
                      <w:color w:val="000000"/>
                    </w:rPr>
                    <w:t>Site/ location of the ulcer?</w:t>
                  </w:r>
                </w:p>
              </w:tc>
              <w:tc>
                <w:tcPr>
                  <w:tcW w:w="1134" w:type="dxa"/>
                  <w:tcBorders>
                    <w:bottom w:val="single" w:sz="4" w:space="0" w:color="auto"/>
                  </w:tcBorders>
                  <w:shd w:val="clear" w:color="auto" w:fill="auto"/>
                  <w:vAlign w:val="center"/>
                </w:tcPr>
                <w:p w:rsidR="005E1B41" w:rsidRPr="007B53EE" w:rsidRDefault="005E1B41" w:rsidP="00A30C10">
                  <w:pPr>
                    <w:spacing w:line="276" w:lineRule="auto"/>
                    <w:jc w:val="center"/>
                    <w:rPr>
                      <w:rFonts w:ascii="Arial" w:eastAsia="Calibri" w:hAnsi="Arial" w:cs="Arial"/>
                    </w:rPr>
                  </w:pPr>
                  <w:r w:rsidRPr="007B53EE">
                    <w:rPr>
                      <w:rFonts w:ascii="Arial" w:eastAsia="Calibri" w:hAnsi="Arial" w:cs="Arial"/>
                    </w:rPr>
                    <w:t>100%</w:t>
                  </w:r>
                </w:p>
              </w:tc>
              <w:tc>
                <w:tcPr>
                  <w:tcW w:w="1559" w:type="dxa"/>
                  <w:tcBorders>
                    <w:bottom w:val="single" w:sz="4" w:space="0" w:color="auto"/>
                  </w:tcBorders>
                  <w:shd w:val="clear" w:color="auto" w:fill="548DD4"/>
                  <w:vAlign w:val="center"/>
                </w:tcPr>
                <w:p w:rsidR="005E1B41" w:rsidRPr="007B53EE" w:rsidRDefault="005E1B41" w:rsidP="00A30C10">
                  <w:pPr>
                    <w:spacing w:line="276" w:lineRule="auto"/>
                    <w:jc w:val="center"/>
                    <w:rPr>
                      <w:rFonts w:ascii="Arial" w:eastAsia="Calibri" w:hAnsi="Arial" w:cs="Arial"/>
                    </w:rPr>
                  </w:pPr>
                  <w:r w:rsidRPr="007B53EE">
                    <w:rPr>
                      <w:rFonts w:ascii="Arial" w:eastAsia="Calibri" w:hAnsi="Arial" w:cs="Arial"/>
                    </w:rPr>
                    <w:t>Excellent</w:t>
                  </w:r>
                </w:p>
              </w:tc>
              <w:tc>
                <w:tcPr>
                  <w:tcW w:w="1418" w:type="dxa"/>
                  <w:tcBorders>
                    <w:bottom w:val="single" w:sz="4" w:space="0" w:color="auto"/>
                  </w:tcBorders>
                  <w:shd w:val="clear" w:color="auto" w:fill="auto"/>
                  <w:vAlign w:val="center"/>
                </w:tcPr>
                <w:p w:rsidR="005E1B41" w:rsidRPr="007B53EE" w:rsidRDefault="005E1B41" w:rsidP="00A30C10">
                  <w:pPr>
                    <w:spacing w:line="276" w:lineRule="auto"/>
                    <w:jc w:val="center"/>
                    <w:rPr>
                      <w:rFonts w:ascii="Arial" w:eastAsia="Calibri" w:hAnsi="Arial" w:cs="Arial"/>
                    </w:rPr>
                  </w:pPr>
                  <w:r w:rsidRPr="007B53EE">
                    <w:rPr>
                      <w:rFonts w:ascii="Arial" w:eastAsia="Calibri" w:hAnsi="Arial" w:cs="Arial"/>
                    </w:rPr>
                    <w:t>100%</w:t>
                  </w:r>
                </w:p>
              </w:tc>
              <w:tc>
                <w:tcPr>
                  <w:tcW w:w="1559" w:type="dxa"/>
                  <w:tcBorders>
                    <w:bottom w:val="single" w:sz="4" w:space="0" w:color="auto"/>
                  </w:tcBorders>
                  <w:shd w:val="clear" w:color="auto" w:fill="548DD4"/>
                  <w:vAlign w:val="center"/>
                </w:tcPr>
                <w:p w:rsidR="005E1B41" w:rsidRPr="007B53EE" w:rsidRDefault="005E1B41" w:rsidP="00A30C10">
                  <w:pPr>
                    <w:spacing w:line="276" w:lineRule="auto"/>
                    <w:jc w:val="center"/>
                    <w:rPr>
                      <w:rFonts w:ascii="Arial" w:eastAsia="Calibri" w:hAnsi="Arial" w:cs="Arial"/>
                    </w:rPr>
                  </w:pPr>
                  <w:r w:rsidRPr="007B53EE">
                    <w:rPr>
                      <w:rFonts w:ascii="Arial" w:eastAsia="Calibri" w:hAnsi="Arial" w:cs="Arial"/>
                    </w:rPr>
                    <w:t>Excellent</w:t>
                  </w:r>
                </w:p>
              </w:tc>
            </w:tr>
            <w:tr w:rsidR="00ED7838" w:rsidRPr="007B53EE" w:rsidTr="00F55D22">
              <w:trPr>
                <w:trHeight w:val="270"/>
              </w:trPr>
              <w:tc>
                <w:tcPr>
                  <w:tcW w:w="9385" w:type="dxa"/>
                  <w:tcBorders>
                    <w:bottom w:val="single" w:sz="4" w:space="0" w:color="auto"/>
                  </w:tcBorders>
                </w:tcPr>
                <w:p w:rsidR="00ED7838" w:rsidRPr="007B53EE" w:rsidRDefault="00ED7838" w:rsidP="005274ED">
                  <w:pPr>
                    <w:numPr>
                      <w:ilvl w:val="0"/>
                      <w:numId w:val="20"/>
                    </w:numPr>
                    <w:spacing w:line="276" w:lineRule="auto"/>
                    <w:ind w:left="772"/>
                    <w:rPr>
                      <w:rFonts w:ascii="Arial" w:eastAsia="Calibri" w:hAnsi="Arial" w:cs="Arial"/>
                      <w:color w:val="000000"/>
                    </w:rPr>
                  </w:pPr>
                  <w:r w:rsidRPr="007B53EE">
                    <w:rPr>
                      <w:rFonts w:ascii="Arial" w:eastAsia="Calibri" w:hAnsi="Arial" w:cs="Arial"/>
                      <w:color w:val="000000"/>
                    </w:rPr>
                    <w:t>Dimensions of the ulcer in cm2?</w:t>
                  </w:r>
                </w:p>
              </w:tc>
              <w:tc>
                <w:tcPr>
                  <w:tcW w:w="1134" w:type="dxa"/>
                  <w:tcBorders>
                    <w:bottom w:val="single" w:sz="4" w:space="0" w:color="auto"/>
                  </w:tcBorders>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90%</w:t>
                  </w:r>
                </w:p>
              </w:tc>
              <w:tc>
                <w:tcPr>
                  <w:tcW w:w="1559" w:type="dxa"/>
                  <w:tcBorders>
                    <w:bottom w:val="single" w:sz="4" w:space="0" w:color="auto"/>
                  </w:tcBorders>
                  <w:shd w:val="clear" w:color="auto" w:fill="00B05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Good</w:t>
                  </w:r>
                </w:p>
              </w:tc>
              <w:tc>
                <w:tcPr>
                  <w:tcW w:w="1418" w:type="dxa"/>
                  <w:tcBorders>
                    <w:bottom w:val="single" w:sz="4" w:space="0" w:color="auto"/>
                  </w:tcBorders>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69%</w:t>
                  </w:r>
                </w:p>
              </w:tc>
              <w:tc>
                <w:tcPr>
                  <w:tcW w:w="1559" w:type="dxa"/>
                  <w:tcBorders>
                    <w:bottom w:val="single" w:sz="4" w:space="0" w:color="auto"/>
                  </w:tcBorders>
                  <w:shd w:val="clear" w:color="auto" w:fill="FFC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Requires improvement</w:t>
                  </w:r>
                </w:p>
              </w:tc>
            </w:tr>
          </w:tbl>
          <w:p w:rsidR="00F55D22" w:rsidRPr="007B53EE" w:rsidRDefault="00F55D22">
            <w:pPr>
              <w:rPr>
                <w:rFonts w:ascii="Arial" w:hAnsi="Arial" w:cs="Arial"/>
              </w:rPr>
            </w:pPr>
          </w:p>
          <w:p w:rsidR="00F55D22" w:rsidRPr="007B53EE" w:rsidRDefault="00F55D22">
            <w:pPr>
              <w:rPr>
                <w:rFonts w:ascii="Arial" w:hAnsi="Arial" w:cs="Arial"/>
              </w:rPr>
            </w:pPr>
          </w:p>
          <w:p w:rsidR="00F55D22" w:rsidRPr="007B53EE" w:rsidRDefault="00F55D22">
            <w:pPr>
              <w:rPr>
                <w:rFonts w:ascii="Arial" w:hAnsi="Arial" w:cs="Arial"/>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5"/>
              <w:gridCol w:w="1134"/>
              <w:gridCol w:w="1559"/>
              <w:gridCol w:w="1418"/>
              <w:gridCol w:w="1559"/>
            </w:tblGrid>
            <w:tr w:rsidR="00F55D22" w:rsidRPr="007B53EE" w:rsidTr="00A30C10">
              <w:trPr>
                <w:trHeight w:val="255"/>
              </w:trPr>
              <w:tc>
                <w:tcPr>
                  <w:tcW w:w="9385" w:type="dxa"/>
                  <w:tcBorders>
                    <w:top w:val="single" w:sz="4" w:space="0" w:color="auto"/>
                    <w:left w:val="single" w:sz="4" w:space="0" w:color="auto"/>
                    <w:bottom w:val="single" w:sz="4" w:space="0" w:color="auto"/>
                    <w:right w:val="single" w:sz="4" w:space="0" w:color="auto"/>
                  </w:tcBorders>
                </w:tcPr>
                <w:p w:rsidR="00F55D22" w:rsidRPr="007B53EE" w:rsidRDefault="00F55D22" w:rsidP="00A30C10">
                  <w:pPr>
                    <w:spacing w:line="276" w:lineRule="auto"/>
                    <w:rPr>
                      <w:rFonts w:ascii="Arial" w:eastAsia="Calibri" w:hAnsi="Arial" w:cs="Arial"/>
                      <w:b/>
                      <w:color w:val="000000"/>
                    </w:rPr>
                  </w:pPr>
                  <w:r w:rsidRPr="007B53EE">
                    <w:rPr>
                      <w:rFonts w:ascii="Arial" w:eastAsia="Calibri" w:hAnsi="Arial" w:cs="Arial"/>
                      <w:b/>
                      <w:color w:val="000000"/>
                    </w:rPr>
                    <w:t>Results against standards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5D22" w:rsidRPr="007B53EE" w:rsidRDefault="00F55D22" w:rsidP="00A30C10">
                  <w:pPr>
                    <w:spacing w:line="276" w:lineRule="auto"/>
                    <w:jc w:val="center"/>
                    <w:rPr>
                      <w:rFonts w:ascii="Arial" w:eastAsia="Calibri" w:hAnsi="Arial" w:cs="Arial"/>
                      <w:b/>
                    </w:rPr>
                  </w:pPr>
                  <w:r w:rsidRPr="007B53EE">
                    <w:rPr>
                      <w:rFonts w:ascii="Arial" w:eastAsia="Calibri" w:hAnsi="Arial" w:cs="Arial"/>
                      <w:b/>
                    </w:rPr>
                    <w:t>2012-13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5D22" w:rsidRPr="007B53EE" w:rsidRDefault="00F55D22" w:rsidP="00A30C10">
                  <w:pPr>
                    <w:spacing w:line="276" w:lineRule="auto"/>
                    <w:jc w:val="center"/>
                    <w:rPr>
                      <w:rFonts w:ascii="Arial" w:eastAsia="Calibri" w:hAnsi="Arial" w:cs="Arial"/>
                      <w:b/>
                    </w:rPr>
                  </w:pPr>
                  <w:r w:rsidRPr="007B53EE">
                    <w:rPr>
                      <w:rFonts w:ascii="Arial" w:eastAsia="Calibri" w:hAnsi="Arial" w:cs="Arial"/>
                      <w:b/>
                    </w:rPr>
                    <w:t>2012/13</w:t>
                  </w:r>
                </w:p>
                <w:p w:rsidR="00F55D22" w:rsidRPr="007B53EE" w:rsidRDefault="00F55D22" w:rsidP="00A30C10">
                  <w:pPr>
                    <w:spacing w:line="276" w:lineRule="auto"/>
                    <w:jc w:val="center"/>
                    <w:rPr>
                      <w:rFonts w:ascii="Arial" w:eastAsia="Calibri" w:hAnsi="Arial" w:cs="Arial"/>
                      <w:b/>
                    </w:rPr>
                  </w:pPr>
                  <w:r w:rsidRPr="007B53EE">
                    <w:rPr>
                      <w:rFonts w:ascii="Arial" w:eastAsia="Calibri" w:hAnsi="Arial" w:cs="Arial"/>
                      <w:b/>
                    </w:rPr>
                    <w:t>Audit rating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55D22" w:rsidRPr="007B53EE" w:rsidRDefault="00F55D22" w:rsidP="00A30C10">
                  <w:pPr>
                    <w:spacing w:line="276" w:lineRule="auto"/>
                    <w:jc w:val="center"/>
                    <w:rPr>
                      <w:rFonts w:ascii="Arial" w:eastAsia="Calibri" w:hAnsi="Arial" w:cs="Arial"/>
                      <w:b/>
                    </w:rPr>
                  </w:pPr>
                  <w:r w:rsidRPr="007B53EE">
                    <w:rPr>
                      <w:rFonts w:ascii="Arial" w:eastAsia="Calibri" w:hAnsi="Arial" w:cs="Arial"/>
                      <w:b/>
                    </w:rPr>
                    <w:t>2013-14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5D22" w:rsidRPr="007B53EE" w:rsidRDefault="00F55D22" w:rsidP="00A30C10">
                  <w:pPr>
                    <w:spacing w:line="276" w:lineRule="auto"/>
                    <w:jc w:val="center"/>
                    <w:rPr>
                      <w:rFonts w:ascii="Arial" w:eastAsia="Calibri" w:hAnsi="Arial" w:cs="Arial"/>
                      <w:b/>
                    </w:rPr>
                  </w:pPr>
                  <w:r w:rsidRPr="007B53EE">
                    <w:rPr>
                      <w:rFonts w:ascii="Arial" w:eastAsia="Calibri" w:hAnsi="Arial" w:cs="Arial"/>
                      <w:b/>
                    </w:rPr>
                    <w:t>2013/14 Audit rating</w:t>
                  </w:r>
                </w:p>
              </w:tc>
            </w:tr>
            <w:tr w:rsidR="00ED7838" w:rsidRPr="007B53EE" w:rsidTr="00A30C10">
              <w:trPr>
                <w:trHeight w:val="285"/>
              </w:trPr>
              <w:tc>
                <w:tcPr>
                  <w:tcW w:w="9385" w:type="dxa"/>
                  <w:tcBorders>
                    <w:bottom w:val="single" w:sz="4" w:space="0" w:color="auto"/>
                  </w:tcBorders>
                </w:tcPr>
                <w:p w:rsidR="00ED7838" w:rsidRPr="007B53EE" w:rsidRDefault="00ED7838" w:rsidP="005274ED">
                  <w:pPr>
                    <w:numPr>
                      <w:ilvl w:val="0"/>
                      <w:numId w:val="20"/>
                    </w:numPr>
                    <w:spacing w:line="276" w:lineRule="auto"/>
                    <w:ind w:left="3240"/>
                    <w:rPr>
                      <w:rFonts w:ascii="Arial" w:eastAsia="Calibri" w:hAnsi="Arial" w:cs="Arial"/>
                      <w:color w:val="000000"/>
                    </w:rPr>
                  </w:pPr>
                  <w:r w:rsidRPr="007B53EE">
                    <w:rPr>
                      <w:rFonts w:ascii="Arial" w:eastAsia="Calibri" w:hAnsi="Arial" w:cs="Arial"/>
                      <w:color w:val="000000"/>
                    </w:rPr>
                    <w:t>Category of the ulcer (</w:t>
                  </w:r>
                  <w:r w:rsidRPr="007B53EE">
                    <w:rPr>
                      <w:rFonts w:ascii="Arial" w:eastAsia="Calibri" w:hAnsi="Arial" w:cs="Arial"/>
                    </w:rPr>
                    <w:t xml:space="preserve">using the </w:t>
                  </w:r>
                  <w:r w:rsidRPr="007B53EE">
                    <w:rPr>
                      <w:rFonts w:ascii="Arial" w:eastAsia="Calibri" w:hAnsi="Arial" w:cs="Arial"/>
                      <w:color w:val="000000"/>
                    </w:rPr>
                    <w:t xml:space="preserve">European Pressure Ulcer Advisory Panel Classification System (EPUAP </w:t>
                  </w:r>
                  <w:r w:rsidRPr="007B53EE">
                    <w:rPr>
                      <w:rFonts w:ascii="Arial" w:eastAsia="Calibri" w:hAnsi="Arial" w:cs="Arial"/>
                      <w:color w:val="000000"/>
                    </w:rPr>
                    <w:lastRenderedPageBreak/>
                    <w:t>2009)?</w:t>
                  </w:r>
                </w:p>
              </w:tc>
              <w:tc>
                <w:tcPr>
                  <w:tcW w:w="1134" w:type="dxa"/>
                  <w:tcBorders>
                    <w:bottom w:val="single" w:sz="4" w:space="0" w:color="auto"/>
                  </w:tcBorders>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lastRenderedPageBreak/>
                    <w:t>100%</w:t>
                  </w:r>
                </w:p>
              </w:tc>
              <w:tc>
                <w:tcPr>
                  <w:tcW w:w="1559" w:type="dxa"/>
                  <w:tcBorders>
                    <w:bottom w:val="single" w:sz="4" w:space="0" w:color="auto"/>
                  </w:tcBorders>
                  <w:shd w:val="clear" w:color="auto" w:fill="548DD4"/>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Excellent</w:t>
                  </w:r>
                </w:p>
              </w:tc>
              <w:tc>
                <w:tcPr>
                  <w:tcW w:w="1418" w:type="dxa"/>
                  <w:tcBorders>
                    <w:bottom w:val="single" w:sz="4" w:space="0" w:color="auto"/>
                  </w:tcBorders>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92%</w:t>
                  </w:r>
                </w:p>
              </w:tc>
              <w:tc>
                <w:tcPr>
                  <w:tcW w:w="1559" w:type="dxa"/>
                  <w:tcBorders>
                    <w:bottom w:val="single" w:sz="4" w:space="0" w:color="auto"/>
                  </w:tcBorders>
                  <w:shd w:val="clear" w:color="auto" w:fill="00B05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Good</w:t>
                  </w:r>
                </w:p>
              </w:tc>
            </w:tr>
            <w:tr w:rsidR="00ED7838" w:rsidRPr="007B53EE" w:rsidTr="00A30C10">
              <w:trPr>
                <w:trHeight w:val="285"/>
              </w:trPr>
              <w:tc>
                <w:tcPr>
                  <w:tcW w:w="9385" w:type="dxa"/>
                  <w:tcBorders>
                    <w:bottom w:val="single" w:sz="4" w:space="0" w:color="auto"/>
                  </w:tcBorders>
                </w:tcPr>
                <w:p w:rsidR="00ED7838" w:rsidRPr="007B53EE" w:rsidRDefault="00ED7838" w:rsidP="005274ED">
                  <w:pPr>
                    <w:numPr>
                      <w:ilvl w:val="0"/>
                      <w:numId w:val="20"/>
                    </w:numPr>
                    <w:spacing w:line="276" w:lineRule="auto"/>
                    <w:ind w:left="3240"/>
                    <w:rPr>
                      <w:rFonts w:ascii="Arial" w:eastAsia="Calibri" w:hAnsi="Arial" w:cs="Arial"/>
                      <w:color w:val="000000"/>
                    </w:rPr>
                  </w:pPr>
                  <w:r w:rsidRPr="007B53EE">
                    <w:rPr>
                      <w:rFonts w:ascii="Arial" w:eastAsia="Calibri" w:hAnsi="Arial" w:cs="Arial"/>
                      <w:color w:val="000000"/>
                    </w:rPr>
                    <w:lastRenderedPageBreak/>
                    <w:t>Exudate amount and type?</w:t>
                  </w:r>
                </w:p>
              </w:tc>
              <w:tc>
                <w:tcPr>
                  <w:tcW w:w="1134" w:type="dxa"/>
                  <w:tcBorders>
                    <w:bottom w:val="single" w:sz="4" w:space="0" w:color="auto"/>
                  </w:tcBorders>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100%</w:t>
                  </w:r>
                </w:p>
              </w:tc>
              <w:tc>
                <w:tcPr>
                  <w:tcW w:w="1559" w:type="dxa"/>
                  <w:tcBorders>
                    <w:bottom w:val="single" w:sz="4" w:space="0" w:color="auto"/>
                  </w:tcBorders>
                  <w:shd w:val="clear" w:color="auto" w:fill="548DD4"/>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Excellent</w:t>
                  </w:r>
                </w:p>
              </w:tc>
              <w:tc>
                <w:tcPr>
                  <w:tcW w:w="1418" w:type="dxa"/>
                  <w:tcBorders>
                    <w:bottom w:val="single" w:sz="4" w:space="0" w:color="auto"/>
                  </w:tcBorders>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62%</w:t>
                  </w:r>
                </w:p>
              </w:tc>
              <w:tc>
                <w:tcPr>
                  <w:tcW w:w="1559" w:type="dxa"/>
                  <w:tcBorders>
                    <w:bottom w:val="single" w:sz="4" w:space="0" w:color="auto"/>
                  </w:tcBorders>
                  <w:shd w:val="clear" w:color="auto" w:fill="FFC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Requires improvement</w:t>
                  </w:r>
                </w:p>
              </w:tc>
            </w:tr>
            <w:tr w:rsidR="00ED7838" w:rsidRPr="007B53EE" w:rsidTr="00F55D22">
              <w:trPr>
                <w:trHeight w:val="285"/>
              </w:trPr>
              <w:tc>
                <w:tcPr>
                  <w:tcW w:w="9385" w:type="dxa"/>
                  <w:tcBorders>
                    <w:bottom w:val="single" w:sz="4" w:space="0" w:color="auto"/>
                  </w:tcBorders>
                </w:tcPr>
                <w:p w:rsidR="00ED7838" w:rsidRPr="007B53EE" w:rsidRDefault="00ED7838" w:rsidP="005274ED">
                  <w:pPr>
                    <w:numPr>
                      <w:ilvl w:val="0"/>
                      <w:numId w:val="20"/>
                    </w:numPr>
                    <w:spacing w:line="276" w:lineRule="auto"/>
                    <w:ind w:left="3240"/>
                    <w:rPr>
                      <w:rFonts w:ascii="Arial" w:eastAsia="Calibri" w:hAnsi="Arial" w:cs="Arial"/>
                      <w:color w:val="000000"/>
                    </w:rPr>
                  </w:pPr>
                  <w:r w:rsidRPr="007B53EE">
                    <w:rPr>
                      <w:rFonts w:ascii="Arial" w:eastAsia="Calibri" w:hAnsi="Arial" w:cs="Arial"/>
                      <w:color w:val="000000"/>
                    </w:rPr>
                    <w:t>Wound bed appearance/tissue type?</w:t>
                  </w:r>
                </w:p>
              </w:tc>
              <w:tc>
                <w:tcPr>
                  <w:tcW w:w="1134" w:type="dxa"/>
                  <w:tcBorders>
                    <w:bottom w:val="single" w:sz="4" w:space="0" w:color="auto"/>
                  </w:tcBorders>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90%</w:t>
                  </w:r>
                </w:p>
              </w:tc>
              <w:tc>
                <w:tcPr>
                  <w:tcW w:w="1559" w:type="dxa"/>
                  <w:tcBorders>
                    <w:bottom w:val="single" w:sz="4" w:space="0" w:color="auto"/>
                  </w:tcBorders>
                  <w:shd w:val="clear" w:color="auto" w:fill="00B05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Good</w:t>
                  </w:r>
                </w:p>
              </w:tc>
              <w:tc>
                <w:tcPr>
                  <w:tcW w:w="1418" w:type="dxa"/>
                  <w:tcBorders>
                    <w:bottom w:val="single" w:sz="4" w:space="0" w:color="auto"/>
                  </w:tcBorders>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69%</w:t>
                  </w:r>
                </w:p>
              </w:tc>
              <w:tc>
                <w:tcPr>
                  <w:tcW w:w="1559" w:type="dxa"/>
                  <w:tcBorders>
                    <w:bottom w:val="single" w:sz="4" w:space="0" w:color="auto"/>
                  </w:tcBorders>
                  <w:shd w:val="clear" w:color="auto" w:fill="FFC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Requires improvement</w:t>
                  </w:r>
                </w:p>
              </w:tc>
            </w:tr>
            <w:tr w:rsidR="00ED7838" w:rsidRPr="007B53EE" w:rsidTr="00A30C10">
              <w:trPr>
                <w:trHeight w:val="285"/>
              </w:trPr>
              <w:tc>
                <w:tcPr>
                  <w:tcW w:w="9385" w:type="dxa"/>
                  <w:tcBorders>
                    <w:bottom w:val="single" w:sz="4" w:space="0" w:color="auto"/>
                  </w:tcBorders>
                </w:tcPr>
                <w:p w:rsidR="00ED7838" w:rsidRPr="007B53EE" w:rsidRDefault="00ED7838" w:rsidP="005274ED">
                  <w:pPr>
                    <w:numPr>
                      <w:ilvl w:val="0"/>
                      <w:numId w:val="20"/>
                    </w:numPr>
                    <w:spacing w:line="276" w:lineRule="auto"/>
                    <w:ind w:left="3240"/>
                    <w:rPr>
                      <w:rFonts w:ascii="Arial" w:eastAsia="Calibri" w:hAnsi="Arial" w:cs="Arial"/>
                      <w:color w:val="000000"/>
                    </w:rPr>
                  </w:pPr>
                  <w:r w:rsidRPr="007B53EE">
                    <w:rPr>
                      <w:rFonts w:ascii="Arial" w:eastAsia="Calibri" w:hAnsi="Arial" w:cs="Arial"/>
                      <w:color w:val="000000"/>
                    </w:rPr>
                    <w:t>Condition of the surrounding skin?</w:t>
                  </w:r>
                </w:p>
              </w:tc>
              <w:tc>
                <w:tcPr>
                  <w:tcW w:w="1134" w:type="dxa"/>
                  <w:tcBorders>
                    <w:bottom w:val="single" w:sz="4" w:space="0" w:color="auto"/>
                  </w:tcBorders>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100%</w:t>
                  </w:r>
                </w:p>
              </w:tc>
              <w:tc>
                <w:tcPr>
                  <w:tcW w:w="1559" w:type="dxa"/>
                  <w:tcBorders>
                    <w:bottom w:val="single" w:sz="4" w:space="0" w:color="auto"/>
                  </w:tcBorders>
                  <w:shd w:val="clear" w:color="auto" w:fill="548DD4"/>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Excellent</w:t>
                  </w:r>
                </w:p>
              </w:tc>
              <w:tc>
                <w:tcPr>
                  <w:tcW w:w="1418" w:type="dxa"/>
                  <w:tcBorders>
                    <w:bottom w:val="single" w:sz="4" w:space="0" w:color="auto"/>
                  </w:tcBorders>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69%</w:t>
                  </w:r>
                </w:p>
              </w:tc>
              <w:tc>
                <w:tcPr>
                  <w:tcW w:w="1559" w:type="dxa"/>
                  <w:tcBorders>
                    <w:bottom w:val="single" w:sz="4" w:space="0" w:color="auto"/>
                  </w:tcBorders>
                  <w:shd w:val="clear" w:color="auto" w:fill="FFC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Requires improvement</w:t>
                  </w:r>
                </w:p>
              </w:tc>
            </w:tr>
            <w:tr w:rsidR="00ED7838" w:rsidRPr="007B53EE" w:rsidTr="00F55D22">
              <w:trPr>
                <w:trHeight w:val="255"/>
              </w:trPr>
              <w:tc>
                <w:tcPr>
                  <w:tcW w:w="9385" w:type="dxa"/>
                  <w:tcBorders>
                    <w:bottom w:val="single" w:sz="4" w:space="0" w:color="auto"/>
                  </w:tcBorders>
                </w:tcPr>
                <w:p w:rsidR="00ED7838" w:rsidRPr="007B53EE" w:rsidRDefault="00ED7838" w:rsidP="005274ED">
                  <w:pPr>
                    <w:numPr>
                      <w:ilvl w:val="0"/>
                      <w:numId w:val="20"/>
                    </w:numPr>
                    <w:spacing w:line="276" w:lineRule="auto"/>
                    <w:ind w:left="3240"/>
                    <w:rPr>
                      <w:rFonts w:ascii="Arial" w:eastAsia="Calibri" w:hAnsi="Arial" w:cs="Arial"/>
                      <w:color w:val="000000"/>
                    </w:rPr>
                  </w:pPr>
                  <w:r w:rsidRPr="007B53EE">
                    <w:rPr>
                      <w:rFonts w:ascii="Arial" w:eastAsia="Calibri" w:hAnsi="Arial" w:cs="Arial"/>
                      <w:color w:val="000000"/>
                    </w:rPr>
                    <w:t>Odour?</w:t>
                  </w:r>
                </w:p>
              </w:tc>
              <w:tc>
                <w:tcPr>
                  <w:tcW w:w="1134" w:type="dxa"/>
                  <w:tcBorders>
                    <w:bottom w:val="single" w:sz="4" w:space="0" w:color="auto"/>
                  </w:tcBorders>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90%</w:t>
                  </w:r>
                </w:p>
              </w:tc>
              <w:tc>
                <w:tcPr>
                  <w:tcW w:w="1559" w:type="dxa"/>
                  <w:tcBorders>
                    <w:bottom w:val="single" w:sz="4" w:space="0" w:color="auto"/>
                  </w:tcBorders>
                  <w:shd w:val="clear" w:color="auto" w:fill="00B05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Good</w:t>
                  </w:r>
                </w:p>
              </w:tc>
              <w:tc>
                <w:tcPr>
                  <w:tcW w:w="1418" w:type="dxa"/>
                  <w:tcBorders>
                    <w:bottom w:val="single" w:sz="4" w:space="0" w:color="auto"/>
                  </w:tcBorders>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54%</w:t>
                  </w:r>
                </w:p>
              </w:tc>
              <w:tc>
                <w:tcPr>
                  <w:tcW w:w="1559" w:type="dxa"/>
                  <w:tcBorders>
                    <w:bottom w:val="single" w:sz="4" w:space="0" w:color="auto"/>
                  </w:tcBorders>
                  <w:shd w:val="clear" w:color="auto" w:fill="FFC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Requires improvement</w:t>
                  </w:r>
                </w:p>
              </w:tc>
            </w:tr>
            <w:tr w:rsidR="00ED7838" w:rsidRPr="007B53EE" w:rsidTr="00F55D22">
              <w:trPr>
                <w:trHeight w:val="405"/>
              </w:trPr>
              <w:tc>
                <w:tcPr>
                  <w:tcW w:w="9385" w:type="dxa"/>
                  <w:tcBorders>
                    <w:bottom w:val="single" w:sz="4" w:space="0" w:color="auto"/>
                  </w:tcBorders>
                </w:tcPr>
                <w:p w:rsidR="00ED7838" w:rsidRPr="007B53EE" w:rsidRDefault="00ED7838" w:rsidP="005274ED">
                  <w:pPr>
                    <w:numPr>
                      <w:ilvl w:val="0"/>
                      <w:numId w:val="20"/>
                    </w:numPr>
                    <w:spacing w:line="276" w:lineRule="auto"/>
                    <w:ind w:left="3240"/>
                    <w:rPr>
                      <w:rFonts w:ascii="Arial" w:eastAsia="Calibri" w:hAnsi="Arial" w:cs="Arial"/>
                      <w:color w:val="FF0000"/>
                    </w:rPr>
                  </w:pPr>
                  <w:r w:rsidRPr="007B53EE">
                    <w:rPr>
                      <w:rFonts w:ascii="Arial" w:eastAsia="Calibri" w:hAnsi="Arial" w:cs="Arial"/>
                      <w:color w:val="000000"/>
                    </w:rPr>
                    <w:t xml:space="preserve">Signs of infection? </w:t>
                  </w:r>
                </w:p>
              </w:tc>
              <w:tc>
                <w:tcPr>
                  <w:tcW w:w="1134" w:type="dxa"/>
                  <w:tcBorders>
                    <w:bottom w:val="single" w:sz="4" w:space="0" w:color="auto"/>
                  </w:tcBorders>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80%</w:t>
                  </w:r>
                </w:p>
              </w:tc>
              <w:tc>
                <w:tcPr>
                  <w:tcW w:w="1559" w:type="dxa"/>
                  <w:tcBorders>
                    <w:bottom w:val="single" w:sz="4" w:space="0" w:color="auto"/>
                  </w:tcBorders>
                  <w:shd w:val="clear" w:color="auto" w:fill="00B05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Good</w:t>
                  </w:r>
                </w:p>
              </w:tc>
              <w:tc>
                <w:tcPr>
                  <w:tcW w:w="1418" w:type="dxa"/>
                  <w:tcBorders>
                    <w:bottom w:val="single" w:sz="4" w:space="0" w:color="auto"/>
                  </w:tcBorders>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69%</w:t>
                  </w:r>
                </w:p>
              </w:tc>
              <w:tc>
                <w:tcPr>
                  <w:tcW w:w="1559" w:type="dxa"/>
                  <w:tcBorders>
                    <w:bottom w:val="single" w:sz="4" w:space="0" w:color="auto"/>
                  </w:tcBorders>
                  <w:shd w:val="clear" w:color="auto" w:fill="FFC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Requires improvement</w:t>
                  </w:r>
                </w:p>
              </w:tc>
            </w:tr>
            <w:tr w:rsidR="00ED7838" w:rsidRPr="007B53EE" w:rsidTr="00F55D22">
              <w:trPr>
                <w:trHeight w:val="381"/>
              </w:trPr>
              <w:tc>
                <w:tcPr>
                  <w:tcW w:w="9385" w:type="dxa"/>
                  <w:tcBorders>
                    <w:bottom w:val="single" w:sz="4" w:space="0" w:color="auto"/>
                  </w:tcBorders>
                </w:tcPr>
                <w:p w:rsidR="00ED7838" w:rsidRPr="007B53EE" w:rsidRDefault="00ED7838" w:rsidP="005274ED">
                  <w:pPr>
                    <w:numPr>
                      <w:ilvl w:val="0"/>
                      <w:numId w:val="20"/>
                    </w:numPr>
                    <w:spacing w:line="276" w:lineRule="auto"/>
                    <w:ind w:left="3240"/>
                    <w:rPr>
                      <w:rFonts w:ascii="Arial" w:eastAsia="Calibri" w:hAnsi="Arial" w:cs="Arial"/>
                      <w:color w:val="000000"/>
                    </w:rPr>
                  </w:pPr>
                  <w:r w:rsidRPr="007B53EE">
                    <w:rPr>
                      <w:rFonts w:ascii="Arial" w:eastAsia="Calibri" w:hAnsi="Arial" w:cs="Arial"/>
                      <w:color w:val="000000"/>
                    </w:rPr>
                    <w:t>Undermining/tracking (</w:t>
                  </w:r>
                  <w:r w:rsidR="00DD22F7" w:rsidRPr="007B53EE">
                    <w:rPr>
                      <w:rFonts w:ascii="Arial" w:eastAsia="Calibri" w:hAnsi="Arial" w:cs="Arial"/>
                      <w:color w:val="000000"/>
                    </w:rPr>
                    <w:t>i.e.</w:t>
                  </w:r>
                  <w:r w:rsidRPr="007B53EE">
                    <w:rPr>
                      <w:rFonts w:ascii="Arial" w:eastAsia="Calibri" w:hAnsi="Arial" w:cs="Arial"/>
                      <w:color w:val="000000"/>
                    </w:rPr>
                    <w:t xml:space="preserve"> Fistula / sinus)</w:t>
                  </w:r>
                </w:p>
              </w:tc>
              <w:tc>
                <w:tcPr>
                  <w:tcW w:w="1134" w:type="dxa"/>
                  <w:tcBorders>
                    <w:bottom w:val="single" w:sz="4" w:space="0" w:color="auto"/>
                  </w:tcBorders>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25%</w:t>
                  </w:r>
                </w:p>
              </w:tc>
              <w:tc>
                <w:tcPr>
                  <w:tcW w:w="1559" w:type="dxa"/>
                  <w:tcBorders>
                    <w:bottom w:val="single" w:sz="4" w:space="0" w:color="auto"/>
                  </w:tcBorders>
                  <w:shd w:val="clear" w:color="auto" w:fill="FF0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Unacceptable</w:t>
                  </w:r>
                </w:p>
              </w:tc>
              <w:tc>
                <w:tcPr>
                  <w:tcW w:w="1418" w:type="dxa"/>
                  <w:tcBorders>
                    <w:bottom w:val="single" w:sz="4" w:space="0" w:color="auto"/>
                  </w:tcBorders>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0% (n=1)</w:t>
                  </w:r>
                </w:p>
              </w:tc>
              <w:tc>
                <w:tcPr>
                  <w:tcW w:w="1559" w:type="dxa"/>
                  <w:tcBorders>
                    <w:bottom w:val="single" w:sz="4" w:space="0" w:color="auto"/>
                  </w:tcBorders>
                  <w:shd w:val="clear" w:color="auto" w:fill="FF0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Unacceptable</w:t>
                  </w:r>
                </w:p>
              </w:tc>
            </w:tr>
            <w:tr w:rsidR="00ED7838" w:rsidRPr="007B53EE" w:rsidTr="00F55D22">
              <w:trPr>
                <w:trHeight w:val="187"/>
              </w:trPr>
              <w:tc>
                <w:tcPr>
                  <w:tcW w:w="9385" w:type="dxa"/>
                </w:tcPr>
                <w:p w:rsidR="00ED7838" w:rsidRPr="007B53EE" w:rsidRDefault="00ED7838" w:rsidP="005274ED">
                  <w:pPr>
                    <w:numPr>
                      <w:ilvl w:val="0"/>
                      <w:numId w:val="19"/>
                    </w:numPr>
                    <w:spacing w:line="276" w:lineRule="auto"/>
                    <w:rPr>
                      <w:rFonts w:ascii="Arial" w:eastAsia="Calibri" w:hAnsi="Arial" w:cs="Arial"/>
                      <w:color w:val="000000"/>
                    </w:rPr>
                  </w:pPr>
                  <w:r w:rsidRPr="007B53EE">
                    <w:rPr>
                      <w:rFonts w:ascii="Arial" w:eastAsia="Calibri" w:hAnsi="Arial" w:cs="Arial"/>
                      <w:color w:val="000000"/>
                    </w:rPr>
                    <w:t>Has the pressure ulcer been photographed?</w:t>
                  </w:r>
                </w:p>
              </w:tc>
              <w:tc>
                <w:tcPr>
                  <w:tcW w:w="1134"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55%</w:t>
                  </w:r>
                </w:p>
              </w:tc>
              <w:tc>
                <w:tcPr>
                  <w:tcW w:w="1559" w:type="dxa"/>
                  <w:shd w:val="clear" w:color="auto" w:fill="FFC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Requires improvement</w:t>
                  </w:r>
                </w:p>
              </w:tc>
              <w:tc>
                <w:tcPr>
                  <w:tcW w:w="1418" w:type="dxa"/>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70%</w:t>
                  </w:r>
                </w:p>
              </w:tc>
              <w:tc>
                <w:tcPr>
                  <w:tcW w:w="1559" w:type="dxa"/>
                  <w:shd w:val="clear" w:color="auto" w:fill="FFC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Requires improvement</w:t>
                  </w:r>
                </w:p>
              </w:tc>
            </w:tr>
            <w:tr w:rsidR="00ED7838" w:rsidRPr="007B53EE" w:rsidTr="00F55D22">
              <w:tc>
                <w:tcPr>
                  <w:tcW w:w="9385" w:type="dxa"/>
                </w:tcPr>
                <w:p w:rsidR="00ED7838" w:rsidRPr="007B53EE" w:rsidRDefault="00ED7838" w:rsidP="005274ED">
                  <w:pPr>
                    <w:numPr>
                      <w:ilvl w:val="1"/>
                      <w:numId w:val="19"/>
                    </w:numPr>
                    <w:spacing w:line="276" w:lineRule="auto"/>
                    <w:ind w:left="1778"/>
                    <w:rPr>
                      <w:rFonts w:ascii="Arial" w:eastAsia="Calibri" w:hAnsi="Arial" w:cs="Arial"/>
                    </w:rPr>
                  </w:pPr>
                  <w:r w:rsidRPr="007B53EE">
                    <w:rPr>
                      <w:rFonts w:ascii="Arial" w:eastAsia="Calibri" w:hAnsi="Arial" w:cs="Arial"/>
                    </w:rPr>
                    <w:t>Have any photographs been labelled with patient details, location of ulcer and date?</w:t>
                  </w:r>
                </w:p>
              </w:tc>
              <w:tc>
                <w:tcPr>
                  <w:tcW w:w="1134"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64%</w:t>
                  </w:r>
                </w:p>
              </w:tc>
              <w:tc>
                <w:tcPr>
                  <w:tcW w:w="1559" w:type="dxa"/>
                  <w:shd w:val="clear" w:color="auto" w:fill="FFC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Requires improvement</w:t>
                  </w:r>
                </w:p>
              </w:tc>
              <w:tc>
                <w:tcPr>
                  <w:tcW w:w="1418" w:type="dxa"/>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94%</w:t>
                  </w:r>
                </w:p>
              </w:tc>
              <w:tc>
                <w:tcPr>
                  <w:tcW w:w="1559" w:type="dxa"/>
                  <w:shd w:val="clear" w:color="auto" w:fill="00B05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Good</w:t>
                  </w:r>
                </w:p>
              </w:tc>
            </w:tr>
            <w:tr w:rsidR="00ED7838" w:rsidRPr="007B53EE" w:rsidTr="00F55D22">
              <w:tc>
                <w:tcPr>
                  <w:tcW w:w="9385" w:type="dxa"/>
                </w:tcPr>
                <w:p w:rsidR="00ED7838" w:rsidRPr="007B53EE" w:rsidRDefault="00ED7838" w:rsidP="005274ED">
                  <w:pPr>
                    <w:numPr>
                      <w:ilvl w:val="1"/>
                      <w:numId w:val="19"/>
                    </w:numPr>
                    <w:spacing w:line="276" w:lineRule="auto"/>
                    <w:ind w:left="1778"/>
                    <w:rPr>
                      <w:rFonts w:ascii="Arial" w:eastAsia="Calibri" w:hAnsi="Arial" w:cs="Arial"/>
                    </w:rPr>
                  </w:pPr>
                  <w:r w:rsidRPr="007B53EE">
                    <w:rPr>
                      <w:rFonts w:ascii="Arial" w:eastAsia="Calibri" w:hAnsi="Arial" w:cs="Arial"/>
                    </w:rPr>
                    <w:t>Has consent to any photographs been documented?</w:t>
                  </w:r>
                </w:p>
              </w:tc>
              <w:tc>
                <w:tcPr>
                  <w:tcW w:w="1134"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36%</w:t>
                  </w:r>
                </w:p>
              </w:tc>
              <w:tc>
                <w:tcPr>
                  <w:tcW w:w="1559" w:type="dxa"/>
                  <w:shd w:val="clear" w:color="auto" w:fill="FF0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Unacceptable</w:t>
                  </w:r>
                </w:p>
              </w:tc>
              <w:tc>
                <w:tcPr>
                  <w:tcW w:w="1418" w:type="dxa"/>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56%</w:t>
                  </w:r>
                </w:p>
              </w:tc>
              <w:tc>
                <w:tcPr>
                  <w:tcW w:w="1559" w:type="dxa"/>
                  <w:shd w:val="clear" w:color="auto" w:fill="FFC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Requires improvement</w:t>
                  </w:r>
                </w:p>
              </w:tc>
            </w:tr>
            <w:tr w:rsidR="00ED7838" w:rsidRPr="007B53EE" w:rsidTr="00F55D22">
              <w:tc>
                <w:tcPr>
                  <w:tcW w:w="9385" w:type="dxa"/>
                </w:tcPr>
                <w:p w:rsidR="00ED7838" w:rsidRPr="007B53EE" w:rsidRDefault="00ED7838" w:rsidP="005274ED">
                  <w:pPr>
                    <w:numPr>
                      <w:ilvl w:val="0"/>
                      <w:numId w:val="19"/>
                    </w:numPr>
                    <w:spacing w:line="276" w:lineRule="auto"/>
                    <w:rPr>
                      <w:rFonts w:ascii="Arial" w:eastAsia="Calibri" w:hAnsi="Arial" w:cs="Arial"/>
                    </w:rPr>
                  </w:pPr>
                  <w:r w:rsidRPr="007B53EE">
                    <w:rPr>
                      <w:rFonts w:ascii="Arial" w:eastAsia="Calibri" w:hAnsi="Arial" w:cs="Arial"/>
                    </w:rPr>
                    <w:t>Has wound area been mapped (</w:t>
                  </w:r>
                  <w:r w:rsidR="00DD22F7" w:rsidRPr="007B53EE">
                    <w:rPr>
                      <w:rFonts w:ascii="Arial" w:eastAsia="Calibri" w:hAnsi="Arial" w:cs="Arial"/>
                    </w:rPr>
                    <w:t>i.e.</w:t>
                  </w:r>
                  <w:r w:rsidRPr="007B53EE">
                    <w:rPr>
                      <w:rFonts w:ascii="Arial" w:eastAsia="Calibri" w:hAnsi="Arial" w:cs="Arial"/>
                    </w:rPr>
                    <w:t xml:space="preserve"> </w:t>
                  </w:r>
                  <w:r w:rsidR="00DD22F7" w:rsidRPr="007B53EE">
                    <w:rPr>
                      <w:rFonts w:ascii="Arial" w:eastAsia="Calibri" w:hAnsi="Arial" w:cs="Arial"/>
                    </w:rPr>
                    <w:t>traced</w:t>
                  </w:r>
                  <w:r w:rsidRPr="007B53EE">
                    <w:rPr>
                      <w:rFonts w:ascii="Arial" w:eastAsia="Calibri" w:hAnsi="Arial" w:cs="Arial"/>
                    </w:rPr>
                    <w:t xml:space="preserve"> on acetate)?</w:t>
                  </w:r>
                </w:p>
              </w:tc>
              <w:tc>
                <w:tcPr>
                  <w:tcW w:w="1134"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50%</w:t>
                  </w:r>
                </w:p>
              </w:tc>
              <w:tc>
                <w:tcPr>
                  <w:tcW w:w="1559" w:type="dxa"/>
                  <w:shd w:val="clear" w:color="auto" w:fill="FFC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Requires improvement</w:t>
                  </w:r>
                </w:p>
              </w:tc>
              <w:tc>
                <w:tcPr>
                  <w:tcW w:w="1418" w:type="dxa"/>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43%</w:t>
                  </w:r>
                </w:p>
              </w:tc>
              <w:tc>
                <w:tcPr>
                  <w:tcW w:w="1559" w:type="dxa"/>
                  <w:shd w:val="clear" w:color="auto" w:fill="FF0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Unacceptable</w:t>
                  </w:r>
                </w:p>
              </w:tc>
            </w:tr>
            <w:tr w:rsidR="00ED7838" w:rsidRPr="007B53EE" w:rsidTr="00F55D22">
              <w:tc>
                <w:tcPr>
                  <w:tcW w:w="9385" w:type="dxa"/>
                </w:tcPr>
                <w:p w:rsidR="00ED7838" w:rsidRPr="007B53EE" w:rsidRDefault="00ED7838" w:rsidP="005274ED">
                  <w:pPr>
                    <w:numPr>
                      <w:ilvl w:val="0"/>
                      <w:numId w:val="19"/>
                    </w:numPr>
                    <w:spacing w:line="276" w:lineRule="auto"/>
                    <w:rPr>
                      <w:rFonts w:ascii="Arial" w:eastAsia="Calibri" w:hAnsi="Arial" w:cs="Arial"/>
                    </w:rPr>
                  </w:pPr>
                  <w:r w:rsidRPr="007B53EE">
                    <w:rPr>
                      <w:rFonts w:ascii="Arial" w:eastAsia="Calibri" w:hAnsi="Arial" w:cs="Arial"/>
                    </w:rPr>
                    <w:t xml:space="preserve">Does the patient have a pressure ulcer on their legs or feet? </w:t>
                  </w:r>
                </w:p>
              </w:tc>
              <w:tc>
                <w:tcPr>
                  <w:tcW w:w="1134" w:type="dxa"/>
                  <w:shd w:val="clear" w:color="auto" w:fill="auto"/>
                  <w:vAlign w:val="center"/>
                </w:tcPr>
                <w:p w:rsidR="00ED7838" w:rsidRPr="007B53EE" w:rsidRDefault="00ED7838" w:rsidP="00DC0477">
                  <w:pPr>
                    <w:spacing w:line="276" w:lineRule="auto"/>
                    <w:jc w:val="center"/>
                    <w:rPr>
                      <w:rFonts w:ascii="Arial" w:eastAsia="Calibri" w:hAnsi="Arial" w:cs="Arial"/>
                    </w:rPr>
                  </w:pPr>
                  <w:r w:rsidRPr="007B53EE">
                    <w:rPr>
                      <w:rFonts w:ascii="Arial" w:eastAsia="Calibri" w:hAnsi="Arial" w:cs="Arial"/>
                    </w:rPr>
                    <w:t>10 pts</w:t>
                  </w:r>
                </w:p>
              </w:tc>
              <w:tc>
                <w:tcPr>
                  <w:tcW w:w="1559" w:type="dxa"/>
                  <w:vAlign w:val="center"/>
                </w:tcPr>
                <w:p w:rsidR="00ED7838" w:rsidRPr="007B53EE" w:rsidRDefault="00ED7838" w:rsidP="005E1B41">
                  <w:pPr>
                    <w:spacing w:line="276" w:lineRule="auto"/>
                    <w:jc w:val="center"/>
                    <w:rPr>
                      <w:rFonts w:ascii="Arial" w:eastAsia="Calibri" w:hAnsi="Arial" w:cs="Arial"/>
                    </w:rPr>
                  </w:pPr>
                </w:p>
              </w:tc>
              <w:tc>
                <w:tcPr>
                  <w:tcW w:w="1418" w:type="dxa"/>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12 pts</w:t>
                  </w:r>
                </w:p>
              </w:tc>
              <w:tc>
                <w:tcPr>
                  <w:tcW w:w="1559" w:type="dxa"/>
                  <w:shd w:val="clear" w:color="auto" w:fill="auto"/>
                  <w:vAlign w:val="center"/>
                </w:tcPr>
                <w:p w:rsidR="00ED7838" w:rsidRPr="007B53EE" w:rsidRDefault="00ED7838" w:rsidP="005E1B41">
                  <w:pPr>
                    <w:spacing w:line="276" w:lineRule="auto"/>
                    <w:jc w:val="center"/>
                    <w:rPr>
                      <w:rFonts w:ascii="Arial" w:eastAsia="Calibri" w:hAnsi="Arial" w:cs="Arial"/>
                    </w:rPr>
                  </w:pPr>
                </w:p>
              </w:tc>
            </w:tr>
            <w:tr w:rsidR="00ED7838" w:rsidRPr="007B53EE" w:rsidTr="00F55D22">
              <w:tc>
                <w:tcPr>
                  <w:tcW w:w="9385" w:type="dxa"/>
                </w:tcPr>
                <w:p w:rsidR="00ED7838" w:rsidRPr="007B53EE" w:rsidRDefault="00ED7838" w:rsidP="005274ED">
                  <w:pPr>
                    <w:numPr>
                      <w:ilvl w:val="0"/>
                      <w:numId w:val="19"/>
                    </w:numPr>
                    <w:spacing w:line="276" w:lineRule="auto"/>
                    <w:rPr>
                      <w:rFonts w:ascii="Arial" w:eastAsia="Calibri" w:hAnsi="Arial" w:cs="Arial"/>
                    </w:rPr>
                  </w:pPr>
                  <w:r w:rsidRPr="007B53EE">
                    <w:rPr>
                      <w:rFonts w:ascii="Arial" w:eastAsia="Calibri" w:hAnsi="Arial" w:cs="Arial"/>
                    </w:rPr>
                    <w:t>Has a pain assessment been completed regarding the pressure ulcer?</w:t>
                  </w:r>
                </w:p>
              </w:tc>
              <w:tc>
                <w:tcPr>
                  <w:tcW w:w="1134"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40%</w:t>
                  </w:r>
                </w:p>
              </w:tc>
              <w:tc>
                <w:tcPr>
                  <w:tcW w:w="1559" w:type="dxa"/>
                  <w:shd w:val="clear" w:color="auto" w:fill="FF0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Unacceptabl</w:t>
                  </w:r>
                  <w:r w:rsidRPr="007B53EE">
                    <w:rPr>
                      <w:rFonts w:ascii="Arial" w:eastAsia="Calibri" w:hAnsi="Arial" w:cs="Arial"/>
                    </w:rPr>
                    <w:lastRenderedPageBreak/>
                    <w:t>e</w:t>
                  </w:r>
                </w:p>
              </w:tc>
              <w:tc>
                <w:tcPr>
                  <w:tcW w:w="1418" w:type="dxa"/>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lastRenderedPageBreak/>
                    <w:t>38%</w:t>
                  </w:r>
                </w:p>
              </w:tc>
              <w:tc>
                <w:tcPr>
                  <w:tcW w:w="1559" w:type="dxa"/>
                  <w:shd w:val="clear" w:color="auto" w:fill="FF0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Unacceptabl</w:t>
                  </w:r>
                  <w:r w:rsidRPr="007B53EE">
                    <w:rPr>
                      <w:rFonts w:ascii="Arial" w:eastAsia="Calibri" w:hAnsi="Arial" w:cs="Arial"/>
                    </w:rPr>
                    <w:lastRenderedPageBreak/>
                    <w:t>e</w:t>
                  </w:r>
                </w:p>
              </w:tc>
            </w:tr>
            <w:tr w:rsidR="00ED7838" w:rsidRPr="007B53EE" w:rsidTr="00A30C10">
              <w:tc>
                <w:tcPr>
                  <w:tcW w:w="9385" w:type="dxa"/>
                </w:tcPr>
                <w:p w:rsidR="00ED7838" w:rsidRPr="007B53EE" w:rsidRDefault="00ED7838" w:rsidP="005274ED">
                  <w:pPr>
                    <w:numPr>
                      <w:ilvl w:val="0"/>
                      <w:numId w:val="19"/>
                    </w:numPr>
                    <w:spacing w:line="276" w:lineRule="auto"/>
                    <w:rPr>
                      <w:rFonts w:ascii="Arial" w:eastAsia="Calibri" w:hAnsi="Arial" w:cs="Arial"/>
                    </w:rPr>
                  </w:pPr>
                  <w:r w:rsidRPr="007B53EE">
                    <w:rPr>
                      <w:rFonts w:ascii="Arial" w:eastAsia="Calibri" w:hAnsi="Arial" w:cs="Arial"/>
                    </w:rPr>
                    <w:lastRenderedPageBreak/>
                    <w:t>Is there a plan related to wound pain?</w:t>
                  </w:r>
                </w:p>
              </w:tc>
              <w:tc>
                <w:tcPr>
                  <w:tcW w:w="1134" w:type="dxa"/>
                  <w:shd w:val="clear" w:color="auto" w:fill="D9D9D9"/>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Question not included</w:t>
                  </w:r>
                </w:p>
              </w:tc>
              <w:tc>
                <w:tcPr>
                  <w:tcW w:w="1559" w:type="dxa"/>
                  <w:shd w:val="clear" w:color="auto" w:fill="D9D9D9"/>
                  <w:vAlign w:val="center"/>
                </w:tcPr>
                <w:p w:rsidR="00ED7838" w:rsidRPr="007B53EE" w:rsidRDefault="00ED7838" w:rsidP="005E1B41">
                  <w:pPr>
                    <w:spacing w:line="276" w:lineRule="auto"/>
                    <w:jc w:val="center"/>
                    <w:rPr>
                      <w:rFonts w:ascii="Arial" w:eastAsia="Calibri" w:hAnsi="Arial" w:cs="Arial"/>
                    </w:rPr>
                  </w:pPr>
                </w:p>
              </w:tc>
              <w:tc>
                <w:tcPr>
                  <w:tcW w:w="1418" w:type="dxa"/>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25%</w:t>
                  </w:r>
                </w:p>
              </w:tc>
              <w:tc>
                <w:tcPr>
                  <w:tcW w:w="1559" w:type="dxa"/>
                  <w:shd w:val="clear" w:color="auto" w:fill="FF0000"/>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Unacceptable</w:t>
                  </w:r>
                </w:p>
              </w:tc>
            </w:tr>
            <w:tr w:rsidR="00F55D22" w:rsidRPr="007B53EE" w:rsidTr="00A30C10">
              <w:trPr>
                <w:trHeight w:val="255"/>
              </w:trPr>
              <w:tc>
                <w:tcPr>
                  <w:tcW w:w="9385" w:type="dxa"/>
                  <w:tcBorders>
                    <w:top w:val="single" w:sz="4" w:space="0" w:color="auto"/>
                    <w:left w:val="single" w:sz="4" w:space="0" w:color="auto"/>
                    <w:bottom w:val="single" w:sz="4" w:space="0" w:color="auto"/>
                    <w:right w:val="single" w:sz="4" w:space="0" w:color="auto"/>
                  </w:tcBorders>
                </w:tcPr>
                <w:p w:rsidR="00F55D22" w:rsidRPr="007B53EE" w:rsidRDefault="00F55D22" w:rsidP="00A30C10">
                  <w:pPr>
                    <w:spacing w:line="276" w:lineRule="auto"/>
                    <w:rPr>
                      <w:rFonts w:ascii="Arial" w:eastAsia="Calibri" w:hAnsi="Arial" w:cs="Arial"/>
                      <w:b/>
                      <w:color w:val="000000"/>
                    </w:rPr>
                  </w:pPr>
                  <w:r w:rsidRPr="007B53EE">
                    <w:rPr>
                      <w:rFonts w:ascii="Arial" w:eastAsia="Calibri" w:hAnsi="Arial" w:cs="Arial"/>
                      <w:b/>
                      <w:color w:val="000000"/>
                    </w:rPr>
                    <w:t>Results against standards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5D22" w:rsidRPr="007B53EE" w:rsidRDefault="00F55D22" w:rsidP="00A30C10">
                  <w:pPr>
                    <w:spacing w:line="276" w:lineRule="auto"/>
                    <w:jc w:val="center"/>
                    <w:rPr>
                      <w:rFonts w:ascii="Arial" w:eastAsia="Calibri" w:hAnsi="Arial" w:cs="Arial"/>
                      <w:b/>
                    </w:rPr>
                  </w:pPr>
                  <w:r w:rsidRPr="007B53EE">
                    <w:rPr>
                      <w:rFonts w:ascii="Arial" w:eastAsia="Calibri" w:hAnsi="Arial" w:cs="Arial"/>
                      <w:b/>
                    </w:rPr>
                    <w:t>2012-13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5D22" w:rsidRPr="007B53EE" w:rsidRDefault="00F55D22" w:rsidP="00A30C10">
                  <w:pPr>
                    <w:spacing w:line="276" w:lineRule="auto"/>
                    <w:jc w:val="center"/>
                    <w:rPr>
                      <w:rFonts w:ascii="Arial" w:eastAsia="Calibri" w:hAnsi="Arial" w:cs="Arial"/>
                      <w:b/>
                    </w:rPr>
                  </w:pPr>
                  <w:r w:rsidRPr="007B53EE">
                    <w:rPr>
                      <w:rFonts w:ascii="Arial" w:eastAsia="Calibri" w:hAnsi="Arial" w:cs="Arial"/>
                      <w:b/>
                    </w:rPr>
                    <w:t>2012/13</w:t>
                  </w:r>
                </w:p>
                <w:p w:rsidR="00F55D22" w:rsidRPr="007B53EE" w:rsidRDefault="00F55D22" w:rsidP="00A30C10">
                  <w:pPr>
                    <w:spacing w:line="276" w:lineRule="auto"/>
                    <w:jc w:val="center"/>
                    <w:rPr>
                      <w:rFonts w:ascii="Arial" w:eastAsia="Calibri" w:hAnsi="Arial" w:cs="Arial"/>
                      <w:b/>
                    </w:rPr>
                  </w:pPr>
                  <w:r w:rsidRPr="007B53EE">
                    <w:rPr>
                      <w:rFonts w:ascii="Arial" w:eastAsia="Calibri" w:hAnsi="Arial" w:cs="Arial"/>
                      <w:b/>
                    </w:rPr>
                    <w:t>Audit rating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55D22" w:rsidRPr="007B53EE" w:rsidRDefault="00F55D22" w:rsidP="00A30C10">
                  <w:pPr>
                    <w:spacing w:line="276" w:lineRule="auto"/>
                    <w:jc w:val="center"/>
                    <w:rPr>
                      <w:rFonts w:ascii="Arial" w:eastAsia="Calibri" w:hAnsi="Arial" w:cs="Arial"/>
                      <w:b/>
                    </w:rPr>
                  </w:pPr>
                  <w:r w:rsidRPr="007B53EE">
                    <w:rPr>
                      <w:rFonts w:ascii="Arial" w:eastAsia="Calibri" w:hAnsi="Arial" w:cs="Arial"/>
                      <w:b/>
                    </w:rPr>
                    <w:t>2013-14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5D22" w:rsidRPr="007B53EE" w:rsidRDefault="00F55D22" w:rsidP="00A30C10">
                  <w:pPr>
                    <w:spacing w:line="276" w:lineRule="auto"/>
                    <w:jc w:val="center"/>
                    <w:rPr>
                      <w:rFonts w:ascii="Arial" w:eastAsia="Calibri" w:hAnsi="Arial" w:cs="Arial"/>
                      <w:b/>
                    </w:rPr>
                  </w:pPr>
                  <w:r w:rsidRPr="007B53EE">
                    <w:rPr>
                      <w:rFonts w:ascii="Arial" w:eastAsia="Calibri" w:hAnsi="Arial" w:cs="Arial"/>
                      <w:b/>
                    </w:rPr>
                    <w:t>2013/14 Audit rating</w:t>
                  </w:r>
                </w:p>
              </w:tc>
            </w:tr>
            <w:tr w:rsidR="00F55D22" w:rsidRPr="007B53EE" w:rsidTr="00A30C10">
              <w:tc>
                <w:tcPr>
                  <w:tcW w:w="9385" w:type="dxa"/>
                </w:tcPr>
                <w:p w:rsidR="00F55D22" w:rsidRPr="007B53EE" w:rsidRDefault="00F55D22" w:rsidP="005274ED">
                  <w:pPr>
                    <w:numPr>
                      <w:ilvl w:val="0"/>
                      <w:numId w:val="19"/>
                    </w:numPr>
                    <w:spacing w:line="276" w:lineRule="auto"/>
                    <w:rPr>
                      <w:rFonts w:ascii="Arial" w:eastAsia="Calibri" w:hAnsi="Arial" w:cs="Arial"/>
                    </w:rPr>
                  </w:pPr>
                  <w:r w:rsidRPr="007B53EE">
                    <w:rPr>
                      <w:rFonts w:ascii="Arial" w:eastAsia="Calibri" w:hAnsi="Arial" w:cs="Arial"/>
                    </w:rPr>
                    <w:t xml:space="preserve">Is there a care plan in place for the management of pressure ulcers? </w:t>
                  </w:r>
                </w:p>
              </w:tc>
              <w:tc>
                <w:tcPr>
                  <w:tcW w:w="1134" w:type="dxa"/>
                  <w:shd w:val="clear" w:color="auto" w:fill="auto"/>
                  <w:vAlign w:val="center"/>
                </w:tcPr>
                <w:p w:rsidR="00F55D22" w:rsidRPr="007B53EE" w:rsidRDefault="00F55D22" w:rsidP="00A30C10">
                  <w:pPr>
                    <w:spacing w:line="276" w:lineRule="auto"/>
                    <w:jc w:val="center"/>
                    <w:rPr>
                      <w:rFonts w:ascii="Arial" w:eastAsia="Calibri" w:hAnsi="Arial" w:cs="Arial"/>
                    </w:rPr>
                  </w:pPr>
                  <w:r w:rsidRPr="007B53EE">
                    <w:rPr>
                      <w:rFonts w:ascii="Arial" w:eastAsia="Calibri" w:hAnsi="Arial" w:cs="Arial"/>
                    </w:rPr>
                    <w:t>80%</w:t>
                  </w:r>
                </w:p>
              </w:tc>
              <w:tc>
                <w:tcPr>
                  <w:tcW w:w="1559" w:type="dxa"/>
                  <w:shd w:val="clear" w:color="auto" w:fill="00B050"/>
                  <w:vAlign w:val="center"/>
                </w:tcPr>
                <w:p w:rsidR="00F55D22" w:rsidRPr="007B53EE" w:rsidRDefault="00F55D22" w:rsidP="00A30C10">
                  <w:pPr>
                    <w:spacing w:line="276" w:lineRule="auto"/>
                    <w:jc w:val="center"/>
                    <w:rPr>
                      <w:rFonts w:ascii="Arial" w:eastAsia="Calibri" w:hAnsi="Arial" w:cs="Arial"/>
                    </w:rPr>
                  </w:pPr>
                  <w:r w:rsidRPr="007B53EE">
                    <w:rPr>
                      <w:rFonts w:ascii="Arial" w:eastAsia="Calibri" w:hAnsi="Arial" w:cs="Arial"/>
                    </w:rPr>
                    <w:t>Good</w:t>
                  </w:r>
                </w:p>
              </w:tc>
              <w:tc>
                <w:tcPr>
                  <w:tcW w:w="1418" w:type="dxa"/>
                  <w:shd w:val="clear" w:color="auto" w:fill="auto"/>
                  <w:vAlign w:val="center"/>
                </w:tcPr>
                <w:p w:rsidR="00F55D22" w:rsidRPr="007B53EE" w:rsidRDefault="00F55D22" w:rsidP="00A30C10">
                  <w:pPr>
                    <w:spacing w:line="276" w:lineRule="auto"/>
                    <w:jc w:val="center"/>
                    <w:rPr>
                      <w:rFonts w:ascii="Arial" w:eastAsia="Calibri" w:hAnsi="Arial" w:cs="Arial"/>
                    </w:rPr>
                  </w:pPr>
                  <w:r w:rsidRPr="007B53EE">
                    <w:rPr>
                      <w:rFonts w:ascii="Arial" w:eastAsia="Calibri" w:hAnsi="Arial" w:cs="Arial"/>
                    </w:rPr>
                    <w:t>100%</w:t>
                  </w:r>
                </w:p>
              </w:tc>
              <w:tc>
                <w:tcPr>
                  <w:tcW w:w="1559" w:type="dxa"/>
                  <w:shd w:val="clear" w:color="auto" w:fill="548DD4"/>
                  <w:vAlign w:val="center"/>
                </w:tcPr>
                <w:p w:rsidR="00F55D22" w:rsidRPr="007B53EE" w:rsidRDefault="00F55D22" w:rsidP="00A30C10">
                  <w:pPr>
                    <w:spacing w:line="276" w:lineRule="auto"/>
                    <w:jc w:val="center"/>
                    <w:rPr>
                      <w:rFonts w:ascii="Arial" w:eastAsia="Calibri" w:hAnsi="Arial" w:cs="Arial"/>
                    </w:rPr>
                  </w:pPr>
                  <w:r w:rsidRPr="007B53EE">
                    <w:rPr>
                      <w:rFonts w:ascii="Arial" w:eastAsia="Calibri" w:hAnsi="Arial" w:cs="Arial"/>
                    </w:rPr>
                    <w:t>Excellent</w:t>
                  </w:r>
                </w:p>
              </w:tc>
            </w:tr>
            <w:tr w:rsidR="00ED7838" w:rsidRPr="007B53EE" w:rsidTr="00F55D22">
              <w:tc>
                <w:tcPr>
                  <w:tcW w:w="9385" w:type="dxa"/>
                </w:tcPr>
                <w:p w:rsidR="00ED7838" w:rsidRPr="007B53EE" w:rsidRDefault="00ED7838" w:rsidP="005274ED">
                  <w:pPr>
                    <w:numPr>
                      <w:ilvl w:val="0"/>
                      <w:numId w:val="19"/>
                    </w:numPr>
                    <w:spacing w:line="276" w:lineRule="auto"/>
                    <w:rPr>
                      <w:rFonts w:ascii="Arial" w:eastAsia="Calibri" w:hAnsi="Arial" w:cs="Arial"/>
                    </w:rPr>
                  </w:pPr>
                  <w:r w:rsidRPr="007B53EE">
                    <w:rPr>
                      <w:rFonts w:ascii="Arial" w:eastAsia="Calibri" w:hAnsi="Arial" w:cs="Arial"/>
                    </w:rPr>
                    <w:t xml:space="preserve">Are dressings prescribed in line with the Trust wound management guidelines? </w:t>
                  </w:r>
                </w:p>
              </w:tc>
              <w:tc>
                <w:tcPr>
                  <w:tcW w:w="1134"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75%</w:t>
                  </w:r>
                </w:p>
              </w:tc>
              <w:tc>
                <w:tcPr>
                  <w:tcW w:w="1559" w:type="dxa"/>
                  <w:shd w:val="clear" w:color="auto" w:fill="FFC000"/>
                  <w:vAlign w:val="center"/>
                </w:tcPr>
                <w:p w:rsidR="00ED7838" w:rsidRPr="007B53EE" w:rsidRDefault="00ED7838" w:rsidP="00F55D22">
                  <w:pPr>
                    <w:spacing w:line="276" w:lineRule="auto"/>
                    <w:jc w:val="center"/>
                    <w:rPr>
                      <w:rFonts w:ascii="Arial" w:eastAsia="Calibri" w:hAnsi="Arial" w:cs="Arial"/>
                    </w:rPr>
                  </w:pPr>
                  <w:r w:rsidRPr="007B53EE">
                    <w:rPr>
                      <w:rFonts w:ascii="Arial" w:eastAsia="Calibri" w:hAnsi="Arial" w:cs="Arial"/>
                    </w:rPr>
                    <w:t>Requires improvement</w:t>
                  </w:r>
                </w:p>
              </w:tc>
              <w:tc>
                <w:tcPr>
                  <w:tcW w:w="1418" w:type="dxa"/>
                  <w:shd w:val="clear" w:color="auto" w:fill="auto"/>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96%</w:t>
                  </w:r>
                </w:p>
              </w:tc>
              <w:tc>
                <w:tcPr>
                  <w:tcW w:w="1559" w:type="dxa"/>
                  <w:shd w:val="clear" w:color="auto" w:fill="548DD4"/>
                  <w:vAlign w:val="center"/>
                </w:tcPr>
                <w:p w:rsidR="00ED7838" w:rsidRPr="007B53EE" w:rsidRDefault="00ED7838" w:rsidP="005E1B41">
                  <w:pPr>
                    <w:spacing w:line="276" w:lineRule="auto"/>
                    <w:jc w:val="center"/>
                    <w:rPr>
                      <w:rFonts w:ascii="Arial" w:eastAsia="Calibri" w:hAnsi="Arial" w:cs="Arial"/>
                    </w:rPr>
                  </w:pPr>
                  <w:r w:rsidRPr="007B53EE">
                    <w:rPr>
                      <w:rFonts w:ascii="Arial" w:eastAsia="Calibri" w:hAnsi="Arial" w:cs="Arial"/>
                    </w:rPr>
                    <w:t>Excellent</w:t>
                  </w:r>
                </w:p>
              </w:tc>
            </w:tr>
            <w:tr w:rsidR="00ED7838" w:rsidRPr="007B53EE" w:rsidTr="00F55D22">
              <w:tc>
                <w:tcPr>
                  <w:tcW w:w="9385" w:type="dxa"/>
                </w:tcPr>
                <w:p w:rsidR="00ED7838" w:rsidRPr="007B53EE" w:rsidRDefault="00ED7838" w:rsidP="005274ED">
                  <w:pPr>
                    <w:numPr>
                      <w:ilvl w:val="0"/>
                      <w:numId w:val="19"/>
                    </w:numPr>
                    <w:spacing w:line="276" w:lineRule="auto"/>
                    <w:rPr>
                      <w:rFonts w:ascii="Arial" w:eastAsia="Calibri" w:hAnsi="Arial" w:cs="Arial"/>
                    </w:rPr>
                  </w:pPr>
                  <w:r w:rsidRPr="007B53EE">
                    <w:rPr>
                      <w:rFonts w:ascii="Arial" w:hAnsi="Arial" w:cs="Arial"/>
                      <w:color w:val="000000"/>
                    </w:rPr>
                    <w:t>Is there evidence that the risks and benefits of proposed treatment options for the pressure ulcer have been discussed with the patient?</w:t>
                  </w:r>
                </w:p>
              </w:tc>
              <w:tc>
                <w:tcPr>
                  <w:tcW w:w="1134"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55%</w:t>
                  </w:r>
                </w:p>
              </w:tc>
              <w:tc>
                <w:tcPr>
                  <w:tcW w:w="1559" w:type="dxa"/>
                  <w:tcBorders>
                    <w:bottom w:val="single" w:sz="4" w:space="0" w:color="auto"/>
                  </w:tcBorders>
                  <w:shd w:val="clear" w:color="auto" w:fill="FFC000"/>
                  <w:vAlign w:val="center"/>
                </w:tcPr>
                <w:p w:rsidR="00ED7838" w:rsidRPr="007B53EE" w:rsidRDefault="00ED7838" w:rsidP="00F55D22">
                  <w:pPr>
                    <w:spacing w:line="276" w:lineRule="auto"/>
                    <w:jc w:val="center"/>
                    <w:rPr>
                      <w:rFonts w:ascii="Arial" w:eastAsia="Calibri" w:hAnsi="Arial" w:cs="Arial"/>
                    </w:rPr>
                  </w:pPr>
                  <w:r w:rsidRPr="007B53EE">
                    <w:rPr>
                      <w:rFonts w:ascii="Arial" w:eastAsia="Calibri" w:hAnsi="Arial" w:cs="Arial"/>
                    </w:rPr>
                    <w:t>Requires improvement</w:t>
                  </w:r>
                </w:p>
              </w:tc>
              <w:tc>
                <w:tcPr>
                  <w:tcW w:w="1418"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83%</w:t>
                  </w:r>
                </w:p>
              </w:tc>
              <w:tc>
                <w:tcPr>
                  <w:tcW w:w="1559" w:type="dxa"/>
                  <w:shd w:val="clear" w:color="auto" w:fill="00B050"/>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Good</w:t>
                  </w:r>
                </w:p>
              </w:tc>
            </w:tr>
            <w:tr w:rsidR="00ED7838" w:rsidRPr="007B53EE" w:rsidTr="00A30C10">
              <w:tc>
                <w:tcPr>
                  <w:tcW w:w="9385" w:type="dxa"/>
                </w:tcPr>
                <w:p w:rsidR="00ED7838" w:rsidRPr="007B53EE" w:rsidRDefault="00ED7838" w:rsidP="005274ED">
                  <w:pPr>
                    <w:numPr>
                      <w:ilvl w:val="0"/>
                      <w:numId w:val="19"/>
                    </w:numPr>
                    <w:spacing w:line="276" w:lineRule="auto"/>
                    <w:rPr>
                      <w:rFonts w:ascii="Arial" w:hAnsi="Arial" w:cs="Arial"/>
                      <w:color w:val="000000"/>
                    </w:rPr>
                  </w:pPr>
                  <w:r w:rsidRPr="007B53EE">
                    <w:rPr>
                      <w:rFonts w:ascii="Arial" w:hAnsi="Arial" w:cs="Arial"/>
                      <w:color w:val="000000"/>
                    </w:rPr>
                    <w:t>Is the pressure ulcer healing as expected?</w:t>
                  </w:r>
                </w:p>
              </w:tc>
              <w:tc>
                <w:tcPr>
                  <w:tcW w:w="1134" w:type="dxa"/>
                  <w:vMerge w:val="restart"/>
                  <w:shd w:val="clear" w:color="auto" w:fill="D9D9D9"/>
                  <w:vAlign w:val="center"/>
                </w:tcPr>
                <w:p w:rsidR="00ED7838" w:rsidRPr="007B53EE" w:rsidRDefault="00ED7838" w:rsidP="00E261B7">
                  <w:pPr>
                    <w:jc w:val="center"/>
                    <w:rPr>
                      <w:rFonts w:ascii="Arial" w:hAnsi="Arial" w:cs="Arial"/>
                    </w:rPr>
                  </w:pPr>
                  <w:r w:rsidRPr="007B53EE">
                    <w:rPr>
                      <w:rFonts w:ascii="Arial" w:eastAsia="Calibri" w:hAnsi="Arial" w:cs="Arial"/>
                    </w:rPr>
                    <w:t>Question not included</w:t>
                  </w:r>
                </w:p>
              </w:tc>
              <w:tc>
                <w:tcPr>
                  <w:tcW w:w="1559" w:type="dxa"/>
                  <w:tcBorders>
                    <w:bottom w:val="nil"/>
                  </w:tcBorders>
                  <w:shd w:val="clear" w:color="auto" w:fill="D9D9D9"/>
                </w:tcPr>
                <w:p w:rsidR="00ED7838" w:rsidRPr="007B53EE" w:rsidRDefault="00ED7838" w:rsidP="00A30C10">
                  <w:pPr>
                    <w:spacing w:line="276" w:lineRule="auto"/>
                    <w:jc w:val="center"/>
                    <w:rPr>
                      <w:rFonts w:ascii="Arial" w:eastAsia="Calibri" w:hAnsi="Arial" w:cs="Arial"/>
                    </w:rPr>
                  </w:pPr>
                </w:p>
              </w:tc>
              <w:tc>
                <w:tcPr>
                  <w:tcW w:w="1418"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78%</w:t>
                  </w:r>
                </w:p>
              </w:tc>
              <w:tc>
                <w:tcPr>
                  <w:tcW w:w="1559" w:type="dxa"/>
                  <w:shd w:val="clear" w:color="auto" w:fill="FFC000"/>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Requires improvement</w:t>
                  </w:r>
                </w:p>
              </w:tc>
            </w:tr>
            <w:tr w:rsidR="00ED7838" w:rsidRPr="007B53EE" w:rsidTr="00A30C10">
              <w:tc>
                <w:tcPr>
                  <w:tcW w:w="9385" w:type="dxa"/>
                </w:tcPr>
                <w:p w:rsidR="00ED7838" w:rsidRPr="007B53EE" w:rsidRDefault="00ED7838" w:rsidP="005274ED">
                  <w:pPr>
                    <w:numPr>
                      <w:ilvl w:val="0"/>
                      <w:numId w:val="19"/>
                    </w:numPr>
                    <w:spacing w:line="276" w:lineRule="auto"/>
                    <w:rPr>
                      <w:rFonts w:ascii="Arial" w:hAnsi="Arial" w:cs="Arial"/>
                      <w:color w:val="000000"/>
                    </w:rPr>
                  </w:pPr>
                  <w:r w:rsidRPr="007B53EE">
                    <w:rPr>
                      <w:rFonts w:ascii="Arial" w:hAnsi="Arial" w:cs="Arial"/>
                      <w:color w:val="000000"/>
                    </w:rPr>
                    <w:t>If the pressure ulcer is not healing as expected, has contact with Tissue Viability Team been made?</w:t>
                  </w:r>
                </w:p>
              </w:tc>
              <w:tc>
                <w:tcPr>
                  <w:tcW w:w="1134" w:type="dxa"/>
                  <w:vMerge/>
                  <w:shd w:val="clear" w:color="auto" w:fill="auto"/>
                  <w:vAlign w:val="center"/>
                </w:tcPr>
                <w:p w:rsidR="00ED7838" w:rsidRPr="007B53EE" w:rsidRDefault="00ED7838" w:rsidP="00E261B7">
                  <w:pPr>
                    <w:jc w:val="center"/>
                    <w:rPr>
                      <w:rFonts w:ascii="Arial" w:hAnsi="Arial" w:cs="Arial"/>
                    </w:rPr>
                  </w:pPr>
                </w:p>
              </w:tc>
              <w:tc>
                <w:tcPr>
                  <w:tcW w:w="1559" w:type="dxa"/>
                  <w:tcBorders>
                    <w:top w:val="nil"/>
                  </w:tcBorders>
                  <w:shd w:val="clear" w:color="auto" w:fill="D9D9D9"/>
                </w:tcPr>
                <w:p w:rsidR="00ED7838" w:rsidRPr="007B53EE" w:rsidRDefault="00ED7838" w:rsidP="00A30C10">
                  <w:pPr>
                    <w:spacing w:line="276" w:lineRule="auto"/>
                    <w:jc w:val="center"/>
                    <w:rPr>
                      <w:rFonts w:ascii="Arial" w:eastAsia="Calibri" w:hAnsi="Arial" w:cs="Arial"/>
                    </w:rPr>
                  </w:pPr>
                </w:p>
              </w:tc>
              <w:tc>
                <w:tcPr>
                  <w:tcW w:w="1418"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20%</w:t>
                  </w:r>
                </w:p>
              </w:tc>
              <w:tc>
                <w:tcPr>
                  <w:tcW w:w="1559" w:type="dxa"/>
                  <w:shd w:val="clear" w:color="auto" w:fill="FF0000"/>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Unacceptable</w:t>
                  </w:r>
                </w:p>
              </w:tc>
            </w:tr>
            <w:tr w:rsidR="00ED7838" w:rsidRPr="007B53EE" w:rsidTr="00F55D22">
              <w:tc>
                <w:tcPr>
                  <w:tcW w:w="9385" w:type="dxa"/>
                </w:tcPr>
                <w:p w:rsidR="00ED7838" w:rsidRPr="007B53EE" w:rsidRDefault="00ED7838" w:rsidP="005274ED">
                  <w:pPr>
                    <w:numPr>
                      <w:ilvl w:val="0"/>
                      <w:numId w:val="19"/>
                    </w:numPr>
                    <w:spacing w:line="276" w:lineRule="auto"/>
                    <w:rPr>
                      <w:rFonts w:ascii="Arial" w:hAnsi="Arial" w:cs="Arial"/>
                      <w:color w:val="000000"/>
                    </w:rPr>
                  </w:pPr>
                  <w:r w:rsidRPr="007B53EE">
                    <w:rPr>
                      <w:rFonts w:ascii="Arial" w:hAnsi="Arial" w:cs="Arial"/>
                      <w:color w:val="000000"/>
                    </w:rPr>
                    <w:t>If the Tissue Viability Team was contacted was advice given by TV documented?</w:t>
                  </w:r>
                </w:p>
              </w:tc>
              <w:tc>
                <w:tcPr>
                  <w:tcW w:w="1134"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67%</w:t>
                  </w:r>
                </w:p>
              </w:tc>
              <w:tc>
                <w:tcPr>
                  <w:tcW w:w="1559" w:type="dxa"/>
                  <w:shd w:val="clear" w:color="auto" w:fill="FFC000"/>
                  <w:vAlign w:val="center"/>
                </w:tcPr>
                <w:p w:rsidR="00ED7838" w:rsidRPr="007B53EE" w:rsidRDefault="00ED7838" w:rsidP="00F55D22">
                  <w:pPr>
                    <w:spacing w:line="276" w:lineRule="auto"/>
                    <w:jc w:val="center"/>
                    <w:rPr>
                      <w:rFonts w:ascii="Arial" w:eastAsia="Calibri" w:hAnsi="Arial" w:cs="Arial"/>
                    </w:rPr>
                  </w:pPr>
                  <w:r w:rsidRPr="007B53EE">
                    <w:rPr>
                      <w:rFonts w:ascii="Arial" w:eastAsia="Calibri" w:hAnsi="Arial" w:cs="Arial"/>
                    </w:rPr>
                    <w:t>Requires improvement</w:t>
                  </w:r>
                </w:p>
              </w:tc>
              <w:tc>
                <w:tcPr>
                  <w:tcW w:w="1418"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0% (n=1)</w:t>
                  </w:r>
                </w:p>
              </w:tc>
              <w:tc>
                <w:tcPr>
                  <w:tcW w:w="1559" w:type="dxa"/>
                  <w:shd w:val="clear" w:color="auto" w:fill="FF0000"/>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Unacceptable</w:t>
                  </w:r>
                </w:p>
              </w:tc>
            </w:tr>
            <w:tr w:rsidR="00ED7838" w:rsidRPr="007B53EE" w:rsidTr="00F55D22">
              <w:trPr>
                <w:trHeight w:val="225"/>
              </w:trPr>
              <w:tc>
                <w:tcPr>
                  <w:tcW w:w="9385" w:type="dxa"/>
                </w:tcPr>
                <w:p w:rsidR="00ED7838" w:rsidRPr="007B53EE" w:rsidRDefault="00ED7838" w:rsidP="005274ED">
                  <w:pPr>
                    <w:numPr>
                      <w:ilvl w:val="0"/>
                      <w:numId w:val="19"/>
                    </w:numPr>
                    <w:spacing w:line="276" w:lineRule="auto"/>
                    <w:rPr>
                      <w:rFonts w:ascii="Arial" w:hAnsi="Arial" w:cs="Arial"/>
                      <w:color w:val="000000"/>
                    </w:rPr>
                  </w:pPr>
                  <w:r w:rsidRPr="007B53EE">
                    <w:rPr>
                      <w:rFonts w:ascii="Arial" w:hAnsi="Arial" w:cs="Arial"/>
                      <w:color w:val="000000"/>
                    </w:rPr>
                    <w:t>Was advice given by Tissue Viability actioned?</w:t>
                  </w:r>
                </w:p>
              </w:tc>
              <w:tc>
                <w:tcPr>
                  <w:tcW w:w="1134"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50%</w:t>
                  </w:r>
                </w:p>
              </w:tc>
              <w:tc>
                <w:tcPr>
                  <w:tcW w:w="1559" w:type="dxa"/>
                  <w:shd w:val="clear" w:color="auto" w:fill="FFC000"/>
                  <w:vAlign w:val="center"/>
                </w:tcPr>
                <w:p w:rsidR="00ED7838" w:rsidRPr="007B53EE" w:rsidRDefault="00ED7838" w:rsidP="00F55D22">
                  <w:pPr>
                    <w:spacing w:line="276" w:lineRule="auto"/>
                    <w:jc w:val="center"/>
                    <w:rPr>
                      <w:rFonts w:ascii="Arial" w:eastAsia="Calibri" w:hAnsi="Arial" w:cs="Arial"/>
                    </w:rPr>
                  </w:pPr>
                  <w:r w:rsidRPr="007B53EE">
                    <w:rPr>
                      <w:rFonts w:ascii="Arial" w:eastAsia="Calibri" w:hAnsi="Arial" w:cs="Arial"/>
                    </w:rPr>
                    <w:t>Requires improvement</w:t>
                  </w:r>
                </w:p>
              </w:tc>
              <w:tc>
                <w:tcPr>
                  <w:tcW w:w="1418"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100%</w:t>
                  </w:r>
                </w:p>
              </w:tc>
              <w:tc>
                <w:tcPr>
                  <w:tcW w:w="1559" w:type="dxa"/>
                  <w:shd w:val="clear" w:color="auto" w:fill="548DD4"/>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Excellent</w:t>
                  </w:r>
                </w:p>
              </w:tc>
            </w:tr>
            <w:tr w:rsidR="00ED7838" w:rsidRPr="007B53EE" w:rsidTr="00F55D22">
              <w:trPr>
                <w:trHeight w:val="70"/>
              </w:trPr>
              <w:tc>
                <w:tcPr>
                  <w:tcW w:w="9385" w:type="dxa"/>
                </w:tcPr>
                <w:p w:rsidR="00ED7838" w:rsidRPr="007B53EE" w:rsidRDefault="00ED7838" w:rsidP="005274ED">
                  <w:pPr>
                    <w:numPr>
                      <w:ilvl w:val="0"/>
                      <w:numId w:val="19"/>
                    </w:numPr>
                    <w:spacing w:line="276" w:lineRule="auto"/>
                    <w:rPr>
                      <w:rFonts w:ascii="Arial" w:eastAsia="Calibri" w:hAnsi="Arial" w:cs="Arial"/>
                    </w:rPr>
                  </w:pPr>
                  <w:r w:rsidRPr="007B53EE">
                    <w:rPr>
                      <w:rFonts w:ascii="Arial" w:eastAsia="Calibri" w:hAnsi="Arial" w:cs="Arial"/>
                    </w:rPr>
                    <w:t>If any pressure ulcer present (grade 2 or above) has a safeguard incident report been completed?</w:t>
                  </w:r>
                </w:p>
              </w:tc>
              <w:tc>
                <w:tcPr>
                  <w:tcW w:w="1134"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45%</w:t>
                  </w:r>
                </w:p>
              </w:tc>
              <w:tc>
                <w:tcPr>
                  <w:tcW w:w="1559" w:type="dxa"/>
                  <w:shd w:val="clear" w:color="auto" w:fill="FF0000"/>
                  <w:vAlign w:val="center"/>
                </w:tcPr>
                <w:p w:rsidR="00ED7838" w:rsidRPr="007B53EE" w:rsidRDefault="00ED7838" w:rsidP="00F55D22">
                  <w:pPr>
                    <w:spacing w:line="276" w:lineRule="auto"/>
                    <w:jc w:val="center"/>
                    <w:rPr>
                      <w:rFonts w:ascii="Arial" w:eastAsia="Calibri" w:hAnsi="Arial" w:cs="Arial"/>
                    </w:rPr>
                  </w:pPr>
                  <w:r w:rsidRPr="007B53EE">
                    <w:rPr>
                      <w:rFonts w:ascii="Arial" w:eastAsia="Calibri" w:hAnsi="Arial" w:cs="Arial"/>
                    </w:rPr>
                    <w:t>Unacceptable</w:t>
                  </w:r>
                </w:p>
              </w:tc>
              <w:tc>
                <w:tcPr>
                  <w:tcW w:w="1418"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83%</w:t>
                  </w:r>
                </w:p>
              </w:tc>
              <w:tc>
                <w:tcPr>
                  <w:tcW w:w="1559" w:type="dxa"/>
                  <w:shd w:val="clear" w:color="auto" w:fill="00B050"/>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Good</w:t>
                  </w:r>
                </w:p>
              </w:tc>
            </w:tr>
            <w:tr w:rsidR="00ED7838" w:rsidRPr="007B53EE" w:rsidTr="00A30C10">
              <w:trPr>
                <w:trHeight w:val="70"/>
              </w:trPr>
              <w:tc>
                <w:tcPr>
                  <w:tcW w:w="9385" w:type="dxa"/>
                </w:tcPr>
                <w:p w:rsidR="00ED7838" w:rsidRPr="007B53EE" w:rsidRDefault="00ED7838" w:rsidP="005274ED">
                  <w:pPr>
                    <w:numPr>
                      <w:ilvl w:val="1"/>
                      <w:numId w:val="23"/>
                    </w:numPr>
                    <w:spacing w:line="276" w:lineRule="auto"/>
                    <w:ind w:left="1778"/>
                    <w:rPr>
                      <w:rFonts w:ascii="Arial" w:eastAsia="Calibri" w:hAnsi="Arial" w:cs="Arial"/>
                    </w:rPr>
                  </w:pPr>
                  <w:r w:rsidRPr="007B53EE">
                    <w:rPr>
                      <w:rFonts w:ascii="Arial" w:eastAsia="Calibri" w:hAnsi="Arial" w:cs="Arial"/>
                    </w:rPr>
                    <w:t xml:space="preserve">If the incident report has been completed has the incident report index number been recorded in the patient’s notes? </w:t>
                  </w:r>
                </w:p>
              </w:tc>
              <w:tc>
                <w:tcPr>
                  <w:tcW w:w="1134"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100%</w:t>
                  </w:r>
                </w:p>
              </w:tc>
              <w:tc>
                <w:tcPr>
                  <w:tcW w:w="1559" w:type="dxa"/>
                  <w:shd w:val="clear" w:color="auto" w:fill="548DD4"/>
                  <w:vAlign w:val="center"/>
                </w:tcPr>
                <w:p w:rsidR="00ED7838" w:rsidRPr="007B53EE" w:rsidRDefault="00ED7838" w:rsidP="00F55D22">
                  <w:pPr>
                    <w:spacing w:line="276" w:lineRule="auto"/>
                    <w:jc w:val="center"/>
                    <w:rPr>
                      <w:rFonts w:ascii="Arial" w:eastAsia="Calibri" w:hAnsi="Arial" w:cs="Arial"/>
                    </w:rPr>
                  </w:pPr>
                  <w:r w:rsidRPr="007B53EE">
                    <w:rPr>
                      <w:rFonts w:ascii="Arial" w:eastAsia="Calibri" w:hAnsi="Arial" w:cs="Arial"/>
                    </w:rPr>
                    <w:t>Excellent</w:t>
                  </w:r>
                </w:p>
              </w:tc>
              <w:tc>
                <w:tcPr>
                  <w:tcW w:w="1418" w:type="dxa"/>
                  <w:shd w:val="clear" w:color="auto" w:fill="auto"/>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79%</w:t>
                  </w:r>
                </w:p>
              </w:tc>
              <w:tc>
                <w:tcPr>
                  <w:tcW w:w="1559" w:type="dxa"/>
                  <w:shd w:val="clear" w:color="auto" w:fill="FFC000"/>
                  <w:vAlign w:val="center"/>
                </w:tcPr>
                <w:p w:rsidR="00ED7838" w:rsidRPr="007B53EE" w:rsidRDefault="00ED7838" w:rsidP="00E261B7">
                  <w:pPr>
                    <w:spacing w:line="276" w:lineRule="auto"/>
                    <w:jc w:val="center"/>
                    <w:rPr>
                      <w:rFonts w:ascii="Arial" w:eastAsia="Calibri" w:hAnsi="Arial" w:cs="Arial"/>
                    </w:rPr>
                  </w:pPr>
                  <w:r w:rsidRPr="007B53EE">
                    <w:rPr>
                      <w:rFonts w:ascii="Arial" w:eastAsia="Calibri" w:hAnsi="Arial" w:cs="Arial"/>
                    </w:rPr>
                    <w:t>Requires improvement</w:t>
                  </w:r>
                </w:p>
              </w:tc>
            </w:tr>
          </w:tbl>
          <w:p w:rsidR="00584C3E" w:rsidRPr="007B53EE" w:rsidRDefault="00584C3E" w:rsidP="00584C3E">
            <w:pPr>
              <w:rPr>
                <w:rFonts w:ascii="Arial" w:hAnsi="Arial" w:cs="Arial"/>
                <w:b/>
                <w:lang w:val="en-US"/>
              </w:rPr>
            </w:pPr>
          </w:p>
          <w:p w:rsidR="00FE4217" w:rsidRPr="007B53EE" w:rsidRDefault="00FE4217" w:rsidP="001E7F9A">
            <w:pPr>
              <w:rPr>
                <w:rFonts w:ascii="Arial" w:hAnsi="Arial" w:cs="Arial"/>
              </w:rPr>
            </w:pPr>
          </w:p>
        </w:tc>
      </w:tr>
      <w:tr w:rsidR="00171C1A" w:rsidRPr="007B53EE" w:rsidTr="00E261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1"/>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D9D9D9"/>
          </w:tcPr>
          <w:p w:rsidR="00171C1A" w:rsidRPr="007B53EE" w:rsidRDefault="00171C1A" w:rsidP="00171C1A">
            <w:pPr>
              <w:pStyle w:val="NoSpacing"/>
              <w:rPr>
                <w:rFonts w:ascii="Arial" w:hAnsi="Arial" w:cs="Arial"/>
                <w:b/>
                <w:sz w:val="24"/>
                <w:szCs w:val="24"/>
              </w:rPr>
            </w:pPr>
            <w:r w:rsidRPr="007B53EE">
              <w:rPr>
                <w:rFonts w:ascii="Arial" w:hAnsi="Arial" w:cs="Arial"/>
                <w:b/>
                <w:sz w:val="24"/>
                <w:szCs w:val="24"/>
              </w:rPr>
              <w:lastRenderedPageBreak/>
              <w:t>Agreed Actions</w:t>
            </w:r>
          </w:p>
        </w:tc>
      </w:tr>
      <w:tr w:rsidR="00171C1A" w:rsidRPr="007B53EE" w:rsidTr="00171C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1"/>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Pr>
          <w:p w:rsidR="00FC5600" w:rsidRPr="007B53EE" w:rsidRDefault="00FC5600" w:rsidP="00171C1A">
            <w:pPr>
              <w:pStyle w:val="NoSpacing"/>
              <w:rPr>
                <w:rFonts w:ascii="Arial" w:hAnsi="Arial" w:cs="Arial"/>
                <w:sz w:val="24"/>
                <w:szCs w:val="24"/>
              </w:rPr>
            </w:pPr>
          </w:p>
          <w:p w:rsidR="00171C1A" w:rsidRPr="007B53EE" w:rsidRDefault="00171C1A" w:rsidP="00171C1A">
            <w:pPr>
              <w:pStyle w:val="NoSpacing"/>
              <w:rPr>
                <w:rFonts w:ascii="Arial" w:hAnsi="Arial" w:cs="Arial"/>
                <w:sz w:val="24"/>
                <w:szCs w:val="24"/>
              </w:rPr>
            </w:pPr>
            <w:r w:rsidRPr="007B53EE">
              <w:rPr>
                <w:rFonts w:ascii="Arial" w:hAnsi="Arial" w:cs="Arial"/>
                <w:sz w:val="24"/>
                <w:szCs w:val="24"/>
              </w:rPr>
              <w:t>A new role in the DN service has recently been introduced to improve standards generally around tissue viability care – the Tissue Viability Resource Nurse role. This involves registered nurses in each cluster having additional leadership and tissue viability training to enable them to take the lead with improving quality standards around all tissue viability related care in their clusters. They will also serve as an escalation point for ground level staff to escalate TV related issues to. So far 18 nurses have been trained, and are working through the relevant TV competencies. They will take a lead in delivering the action plan below and in raising standards generally around pressure damage.</w:t>
            </w:r>
          </w:p>
          <w:p w:rsidR="009E1421" w:rsidRPr="007B53EE" w:rsidRDefault="009E1421" w:rsidP="00171C1A">
            <w:pPr>
              <w:pStyle w:val="NoSpacing"/>
              <w:rPr>
                <w:rFonts w:ascii="Arial" w:hAnsi="Arial" w:cs="Arial"/>
                <w:sz w:val="24"/>
                <w:szCs w:val="24"/>
              </w:rPr>
            </w:pPr>
          </w:p>
          <w:p w:rsidR="00FC5600" w:rsidRPr="007B53EE" w:rsidRDefault="00FC5600" w:rsidP="00171C1A">
            <w:pPr>
              <w:pStyle w:val="NoSpacing"/>
              <w:rPr>
                <w:rFonts w:ascii="Arial" w:hAnsi="Arial" w:cs="Arial"/>
                <w:sz w:val="24"/>
                <w:szCs w:val="24"/>
              </w:rPr>
            </w:pPr>
          </w:p>
          <w:p w:rsidR="00FC5600" w:rsidRPr="007B53EE" w:rsidRDefault="00FC5600" w:rsidP="00171C1A">
            <w:pPr>
              <w:pStyle w:val="NoSpacing"/>
              <w:rPr>
                <w:rFonts w:ascii="Arial" w:hAnsi="Arial" w:cs="Arial"/>
                <w:sz w:val="24"/>
                <w:szCs w:val="24"/>
              </w:rPr>
            </w:pPr>
          </w:p>
          <w:p w:rsidR="00FC5600" w:rsidRPr="007B53EE" w:rsidRDefault="00FC5600" w:rsidP="00171C1A">
            <w:pPr>
              <w:pStyle w:val="NoSpacing"/>
              <w:rPr>
                <w:rFonts w:ascii="Arial" w:hAnsi="Arial" w:cs="Arial"/>
                <w:sz w:val="24"/>
                <w:szCs w:val="24"/>
              </w:rPr>
            </w:pPr>
          </w:p>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3"/>
              <w:gridCol w:w="2047"/>
              <w:gridCol w:w="1905"/>
            </w:tblGrid>
            <w:tr w:rsidR="009E1421" w:rsidRPr="007B53EE" w:rsidTr="00FC5600">
              <w:tc>
                <w:tcPr>
                  <w:tcW w:w="10803" w:type="dxa"/>
                  <w:shd w:val="clear" w:color="auto" w:fill="auto"/>
                </w:tcPr>
                <w:p w:rsidR="009E1421" w:rsidRPr="007B53EE" w:rsidRDefault="009E1421" w:rsidP="00E261B7">
                  <w:pPr>
                    <w:rPr>
                      <w:rFonts w:ascii="Arial" w:hAnsi="Arial" w:cs="Arial"/>
                      <w:b/>
                    </w:rPr>
                  </w:pPr>
                  <w:r w:rsidRPr="007B53EE">
                    <w:rPr>
                      <w:rFonts w:ascii="Arial" w:hAnsi="Arial" w:cs="Arial"/>
                      <w:b/>
                    </w:rPr>
                    <w:t>Action</w:t>
                  </w:r>
                </w:p>
              </w:tc>
              <w:tc>
                <w:tcPr>
                  <w:tcW w:w="2047" w:type="dxa"/>
                  <w:shd w:val="clear" w:color="auto" w:fill="auto"/>
                </w:tcPr>
                <w:p w:rsidR="009E1421" w:rsidRPr="007B53EE" w:rsidRDefault="009E1421" w:rsidP="00E261B7">
                  <w:pPr>
                    <w:rPr>
                      <w:rFonts w:ascii="Arial" w:hAnsi="Arial" w:cs="Arial"/>
                      <w:b/>
                    </w:rPr>
                  </w:pPr>
                  <w:r w:rsidRPr="007B53EE">
                    <w:rPr>
                      <w:rFonts w:ascii="Arial" w:hAnsi="Arial" w:cs="Arial"/>
                      <w:b/>
                    </w:rPr>
                    <w:t xml:space="preserve">Name of person responsible </w:t>
                  </w:r>
                </w:p>
              </w:tc>
              <w:tc>
                <w:tcPr>
                  <w:tcW w:w="1905" w:type="dxa"/>
                  <w:shd w:val="clear" w:color="auto" w:fill="auto"/>
                </w:tcPr>
                <w:p w:rsidR="009E1421" w:rsidRPr="007B53EE" w:rsidRDefault="009E1421" w:rsidP="00E261B7">
                  <w:pPr>
                    <w:rPr>
                      <w:rFonts w:ascii="Arial" w:hAnsi="Arial" w:cs="Arial"/>
                      <w:b/>
                    </w:rPr>
                  </w:pPr>
                  <w:r w:rsidRPr="007B53EE">
                    <w:rPr>
                      <w:rFonts w:ascii="Arial" w:hAnsi="Arial" w:cs="Arial"/>
                      <w:b/>
                    </w:rPr>
                    <w:t>Date to be completed by</w:t>
                  </w:r>
                </w:p>
              </w:tc>
            </w:tr>
            <w:tr w:rsidR="009E1421" w:rsidRPr="007B53EE" w:rsidTr="00FC5600">
              <w:tc>
                <w:tcPr>
                  <w:tcW w:w="10803" w:type="dxa"/>
                </w:tcPr>
                <w:p w:rsidR="009E1421" w:rsidRPr="007B53EE" w:rsidRDefault="009E1421" w:rsidP="009E1421">
                  <w:pPr>
                    <w:pStyle w:val="ListParagraph"/>
                    <w:ind w:left="0"/>
                    <w:contextualSpacing/>
                    <w:rPr>
                      <w:rFonts w:ascii="Arial" w:hAnsi="Arial" w:cs="Arial"/>
                      <w:sz w:val="24"/>
                      <w:szCs w:val="24"/>
                    </w:rPr>
                  </w:pPr>
                  <w:r w:rsidRPr="007B53EE">
                    <w:rPr>
                      <w:rFonts w:ascii="Arial" w:hAnsi="Arial" w:cs="Arial"/>
                      <w:sz w:val="24"/>
                      <w:szCs w:val="24"/>
                    </w:rPr>
                    <w:t>Tissue Viability Resource Nurses to agree plan to improve care at May TV ReN group to improve standards around - Use of wound assessment form, Wound mapping &amp; Lower limb assessment</w:t>
                  </w:r>
                </w:p>
              </w:tc>
              <w:tc>
                <w:tcPr>
                  <w:tcW w:w="2047" w:type="dxa"/>
                </w:tcPr>
                <w:p w:rsidR="009E1421" w:rsidRPr="007B53EE" w:rsidRDefault="009E1421" w:rsidP="00E261B7">
                  <w:pPr>
                    <w:rPr>
                      <w:rFonts w:ascii="Arial" w:hAnsi="Arial" w:cs="Arial"/>
                    </w:rPr>
                  </w:pPr>
                  <w:r w:rsidRPr="007B53EE">
                    <w:rPr>
                      <w:rFonts w:ascii="Arial" w:hAnsi="Arial" w:cs="Arial"/>
                    </w:rPr>
                    <w:t>Clinical Leads</w:t>
                  </w:r>
                </w:p>
              </w:tc>
              <w:tc>
                <w:tcPr>
                  <w:tcW w:w="1905" w:type="dxa"/>
                </w:tcPr>
                <w:p w:rsidR="009E1421" w:rsidRPr="007B53EE" w:rsidRDefault="009E1421" w:rsidP="00E261B7">
                  <w:pPr>
                    <w:rPr>
                      <w:rFonts w:ascii="Arial" w:hAnsi="Arial" w:cs="Arial"/>
                    </w:rPr>
                  </w:pPr>
                  <w:r w:rsidRPr="007B53EE">
                    <w:rPr>
                      <w:rFonts w:ascii="Arial" w:hAnsi="Arial" w:cs="Arial"/>
                    </w:rPr>
                    <w:t>End June 2014</w:t>
                  </w:r>
                </w:p>
              </w:tc>
            </w:tr>
            <w:tr w:rsidR="009E1421" w:rsidRPr="007B53EE" w:rsidTr="00FC5600">
              <w:tc>
                <w:tcPr>
                  <w:tcW w:w="10803" w:type="dxa"/>
                </w:tcPr>
                <w:p w:rsidR="009E1421" w:rsidRPr="007B53EE" w:rsidRDefault="009E1421" w:rsidP="009E1421">
                  <w:pPr>
                    <w:pStyle w:val="ListParagraph"/>
                    <w:ind w:left="0"/>
                    <w:contextualSpacing/>
                    <w:rPr>
                      <w:rFonts w:ascii="Arial" w:hAnsi="Arial" w:cs="Arial"/>
                      <w:sz w:val="24"/>
                      <w:szCs w:val="24"/>
                    </w:rPr>
                  </w:pPr>
                  <w:r w:rsidRPr="007B53EE">
                    <w:rPr>
                      <w:rFonts w:ascii="Arial" w:hAnsi="Arial" w:cs="Arial"/>
                      <w:sz w:val="24"/>
                      <w:szCs w:val="24"/>
                    </w:rPr>
                    <w:t>District Nursing students to attend local clinical reference forums to present pain assessment research work and upload range of pain assessment tools to DN documentation link</w:t>
                  </w:r>
                </w:p>
              </w:tc>
              <w:tc>
                <w:tcPr>
                  <w:tcW w:w="2047" w:type="dxa"/>
                </w:tcPr>
                <w:p w:rsidR="009E1421" w:rsidRPr="007B53EE" w:rsidRDefault="009E1421" w:rsidP="00E261B7">
                  <w:pPr>
                    <w:rPr>
                      <w:rFonts w:ascii="Arial" w:hAnsi="Arial" w:cs="Arial"/>
                    </w:rPr>
                  </w:pPr>
                  <w:r w:rsidRPr="007B53EE">
                    <w:rPr>
                      <w:rFonts w:ascii="Arial" w:hAnsi="Arial" w:cs="Arial"/>
                    </w:rPr>
                    <w:t>Clinical Leads</w:t>
                  </w:r>
                </w:p>
              </w:tc>
              <w:tc>
                <w:tcPr>
                  <w:tcW w:w="1905" w:type="dxa"/>
                </w:tcPr>
                <w:p w:rsidR="009E1421" w:rsidRPr="007B53EE" w:rsidRDefault="009E1421" w:rsidP="00E261B7">
                  <w:pPr>
                    <w:rPr>
                      <w:rFonts w:ascii="Arial" w:hAnsi="Arial" w:cs="Arial"/>
                    </w:rPr>
                  </w:pPr>
                  <w:r w:rsidRPr="007B53EE">
                    <w:rPr>
                      <w:rFonts w:ascii="Arial" w:hAnsi="Arial" w:cs="Arial"/>
                    </w:rPr>
                    <w:t>End August 2014</w:t>
                  </w:r>
                </w:p>
              </w:tc>
            </w:tr>
          </w:tbl>
          <w:p w:rsidR="009E1421" w:rsidRPr="007B53EE" w:rsidRDefault="009E1421" w:rsidP="00171C1A">
            <w:pPr>
              <w:pStyle w:val="NoSpacing"/>
              <w:rPr>
                <w:rFonts w:ascii="Arial" w:hAnsi="Arial" w:cs="Arial"/>
                <w:sz w:val="24"/>
                <w:szCs w:val="24"/>
              </w:rPr>
            </w:pPr>
          </w:p>
          <w:p w:rsidR="009E1421" w:rsidRPr="007B53EE" w:rsidRDefault="009E1421" w:rsidP="00171C1A">
            <w:pPr>
              <w:pStyle w:val="NoSpacing"/>
              <w:rPr>
                <w:rFonts w:ascii="Arial" w:hAnsi="Arial" w:cs="Arial"/>
                <w:sz w:val="24"/>
                <w:szCs w:val="24"/>
              </w:rPr>
            </w:pPr>
          </w:p>
        </w:tc>
      </w:tr>
    </w:tbl>
    <w:p w:rsidR="00DC0477" w:rsidRPr="007B53EE" w:rsidRDefault="00DC0477">
      <w:pPr>
        <w:rPr>
          <w:rFonts w:ascii="Arial" w:hAnsi="Arial" w:cs="Arial"/>
        </w:rPr>
      </w:pPr>
    </w:p>
    <w:p w:rsidR="00DC0477" w:rsidRPr="007B53EE" w:rsidRDefault="00ED7838">
      <w:pPr>
        <w:rPr>
          <w:rFonts w:ascii="Arial" w:hAnsi="Arial" w:cs="Arial"/>
        </w:rPr>
      </w:pPr>
      <w:r w:rsidRPr="007B53EE">
        <w:rPr>
          <w:rFonts w:ascii="Arial" w:hAnsi="Arial" w:cs="Arial"/>
        </w:rPr>
        <w:br w:type="page"/>
      </w:r>
    </w:p>
    <w:p w:rsidR="00BB0992" w:rsidRPr="007B53EE" w:rsidRDefault="00ED6818" w:rsidP="00D52E2B">
      <w:pPr>
        <w:rPr>
          <w:rFonts w:ascii="Arial" w:hAnsi="Arial" w:cs="Arial"/>
        </w:rPr>
      </w:pPr>
      <w:r>
        <w:rPr>
          <w:rFonts w:ascii="Arial" w:hAnsi="Arial" w:cs="Arial"/>
        </w:rPr>
        <w:t>1.7.</w:t>
      </w:r>
    </w:p>
    <w:p w:rsidR="00A1427D" w:rsidRPr="007B53EE" w:rsidRDefault="00A1427D" w:rsidP="00A1427D">
      <w:pPr>
        <w:rPr>
          <w:rFonts w:ascii="Arial" w:hAnsi="Arial" w:cs="Arial"/>
          <w:vanish/>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7282"/>
        <w:gridCol w:w="2550"/>
        <w:gridCol w:w="2109"/>
      </w:tblGrid>
      <w:tr w:rsidR="00AD6368" w:rsidRPr="007B53EE" w:rsidTr="00B07B8F">
        <w:tc>
          <w:tcPr>
            <w:tcW w:w="3652" w:type="dxa"/>
            <w:shd w:val="clear" w:color="auto" w:fill="D9D9D9"/>
          </w:tcPr>
          <w:p w:rsidR="00AD6368" w:rsidRPr="007B53EE" w:rsidRDefault="00AD6368" w:rsidP="00AD6368">
            <w:pPr>
              <w:rPr>
                <w:rFonts w:ascii="Arial" w:hAnsi="Arial" w:cs="Arial"/>
                <w:b/>
              </w:rPr>
            </w:pPr>
            <w:r w:rsidRPr="007B53EE">
              <w:rPr>
                <w:rFonts w:ascii="Arial" w:hAnsi="Arial" w:cs="Arial"/>
              </w:rPr>
              <w:br w:type="page"/>
            </w:r>
            <w:r w:rsidRPr="007B53EE">
              <w:rPr>
                <w:rFonts w:ascii="Arial" w:hAnsi="Arial" w:cs="Arial"/>
              </w:rPr>
              <w:br w:type="page"/>
            </w:r>
            <w:r w:rsidRPr="007B53EE">
              <w:rPr>
                <w:rFonts w:ascii="Arial" w:hAnsi="Arial" w:cs="Arial"/>
                <w:b/>
              </w:rPr>
              <w:t>Audit Name</w:t>
            </w:r>
          </w:p>
        </w:tc>
        <w:tc>
          <w:tcPr>
            <w:tcW w:w="7282" w:type="dxa"/>
          </w:tcPr>
          <w:p w:rsidR="00AD6368" w:rsidRPr="007B53EE" w:rsidRDefault="00BB0992" w:rsidP="00AD6368">
            <w:pPr>
              <w:rPr>
                <w:rFonts w:ascii="Arial" w:hAnsi="Arial" w:cs="Arial"/>
              </w:rPr>
            </w:pPr>
            <w:r w:rsidRPr="007B53EE">
              <w:rPr>
                <w:rFonts w:ascii="Arial" w:hAnsi="Arial" w:cs="Arial"/>
              </w:rPr>
              <w:t>Infection Control Audit Summary – 2014/15 quarter 1 results</w:t>
            </w:r>
          </w:p>
        </w:tc>
        <w:tc>
          <w:tcPr>
            <w:tcW w:w="2550" w:type="dxa"/>
            <w:shd w:val="clear" w:color="auto" w:fill="D9D9D9"/>
          </w:tcPr>
          <w:p w:rsidR="00AD6368" w:rsidRPr="007B53EE" w:rsidRDefault="00AD6368" w:rsidP="00AD6368">
            <w:pPr>
              <w:rPr>
                <w:rFonts w:ascii="Arial" w:hAnsi="Arial" w:cs="Arial"/>
                <w:b/>
              </w:rPr>
            </w:pPr>
            <w:r w:rsidRPr="007B53EE">
              <w:rPr>
                <w:rFonts w:ascii="Arial" w:hAnsi="Arial" w:cs="Arial"/>
                <w:b/>
              </w:rPr>
              <w:t>Date of report</w:t>
            </w:r>
          </w:p>
        </w:tc>
        <w:tc>
          <w:tcPr>
            <w:tcW w:w="2109" w:type="dxa"/>
          </w:tcPr>
          <w:p w:rsidR="00AD6368" w:rsidRPr="007B53EE" w:rsidRDefault="00BB0992" w:rsidP="00AD6368">
            <w:pPr>
              <w:rPr>
                <w:rFonts w:ascii="Arial" w:hAnsi="Arial" w:cs="Arial"/>
              </w:rPr>
            </w:pPr>
            <w:r w:rsidRPr="007B53EE">
              <w:rPr>
                <w:rFonts w:ascii="Arial" w:hAnsi="Arial" w:cs="Arial"/>
              </w:rPr>
              <w:t>July 14</w:t>
            </w:r>
          </w:p>
        </w:tc>
      </w:tr>
      <w:tr w:rsidR="00AD6368" w:rsidRPr="007B53EE" w:rsidTr="00B07B8F">
        <w:tc>
          <w:tcPr>
            <w:tcW w:w="3652" w:type="dxa"/>
            <w:shd w:val="clear" w:color="auto" w:fill="D9D9D9"/>
          </w:tcPr>
          <w:p w:rsidR="00AD6368" w:rsidRPr="007B53EE" w:rsidRDefault="00AD6368" w:rsidP="00AD6368">
            <w:pPr>
              <w:rPr>
                <w:rFonts w:ascii="Arial" w:hAnsi="Arial" w:cs="Arial"/>
                <w:b/>
              </w:rPr>
            </w:pPr>
            <w:r w:rsidRPr="007B53EE">
              <w:rPr>
                <w:rFonts w:ascii="Arial" w:hAnsi="Arial" w:cs="Arial"/>
                <w:b/>
              </w:rPr>
              <w:t>Rating</w:t>
            </w:r>
          </w:p>
        </w:tc>
        <w:tc>
          <w:tcPr>
            <w:tcW w:w="7282" w:type="dxa"/>
          </w:tcPr>
          <w:p w:rsidR="00AD6368" w:rsidRPr="007B53EE" w:rsidRDefault="00BB0992" w:rsidP="006D61F2">
            <w:pPr>
              <w:rPr>
                <w:rFonts w:ascii="Arial" w:hAnsi="Arial" w:cs="Arial"/>
              </w:rPr>
            </w:pPr>
            <w:r w:rsidRPr="007B53EE">
              <w:rPr>
                <w:rFonts w:ascii="Arial" w:hAnsi="Arial" w:cs="Arial"/>
              </w:rPr>
              <w:t>Good</w:t>
            </w:r>
          </w:p>
        </w:tc>
        <w:tc>
          <w:tcPr>
            <w:tcW w:w="2550" w:type="dxa"/>
            <w:tcBorders>
              <w:bottom w:val="single" w:sz="4" w:space="0" w:color="auto"/>
            </w:tcBorders>
            <w:shd w:val="clear" w:color="auto" w:fill="D9D9D9"/>
          </w:tcPr>
          <w:p w:rsidR="00AD6368" w:rsidRPr="007B53EE" w:rsidRDefault="00AD6368" w:rsidP="00AD6368">
            <w:pPr>
              <w:rPr>
                <w:rFonts w:ascii="Arial" w:hAnsi="Arial" w:cs="Arial"/>
                <w:b/>
              </w:rPr>
            </w:pPr>
            <w:r w:rsidRPr="007B53EE">
              <w:rPr>
                <w:rFonts w:ascii="Arial" w:hAnsi="Arial" w:cs="Arial"/>
                <w:b/>
              </w:rPr>
              <w:t>Audit Cycle</w:t>
            </w:r>
          </w:p>
        </w:tc>
        <w:tc>
          <w:tcPr>
            <w:tcW w:w="2109" w:type="dxa"/>
            <w:tcBorders>
              <w:bottom w:val="single" w:sz="4" w:space="0" w:color="auto"/>
            </w:tcBorders>
          </w:tcPr>
          <w:p w:rsidR="006D61F2" w:rsidRPr="007B53EE" w:rsidRDefault="00BB0992" w:rsidP="00AD6368">
            <w:pPr>
              <w:rPr>
                <w:rFonts w:ascii="Arial" w:hAnsi="Arial" w:cs="Arial"/>
              </w:rPr>
            </w:pPr>
            <w:r w:rsidRPr="007B53EE">
              <w:rPr>
                <w:rFonts w:ascii="Arial" w:hAnsi="Arial" w:cs="Arial"/>
              </w:rPr>
              <w:t>Re-audit</w:t>
            </w:r>
          </w:p>
        </w:tc>
      </w:tr>
      <w:tr w:rsidR="00AD6368" w:rsidRPr="007B53EE" w:rsidTr="00B07B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D9D9D9"/>
          </w:tcPr>
          <w:p w:rsidR="00AD6368" w:rsidRPr="007B53EE" w:rsidRDefault="00AD6368" w:rsidP="00AD6368">
            <w:pPr>
              <w:rPr>
                <w:rFonts w:ascii="Arial" w:hAnsi="Arial" w:cs="Arial"/>
                <w:b/>
              </w:rPr>
            </w:pPr>
            <w:r w:rsidRPr="007B53EE">
              <w:rPr>
                <w:rFonts w:ascii="Arial" w:hAnsi="Arial" w:cs="Arial"/>
                <w:b/>
              </w:rPr>
              <w:t>Key results</w:t>
            </w:r>
          </w:p>
        </w:tc>
      </w:tr>
      <w:tr w:rsidR="00AD6368" w:rsidRPr="007B53EE" w:rsidTr="00B07B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1"/>
        </w:trPr>
        <w:tc>
          <w:tcPr>
            <w:tcW w:w="15593" w:type="dxa"/>
            <w:gridSpan w:val="4"/>
            <w:tcBorders>
              <w:bottom w:val="single" w:sz="4" w:space="0" w:color="auto"/>
            </w:tcBorders>
            <w:shd w:val="clear" w:color="auto" w:fill="auto"/>
          </w:tcPr>
          <w:p w:rsidR="00C563DA" w:rsidRPr="007B53EE" w:rsidRDefault="00C563DA" w:rsidP="00C563DA">
            <w:pPr>
              <w:rPr>
                <w:rFonts w:ascii="Arial" w:hAnsi="Arial" w:cs="Arial"/>
                <w:lang w:eastAsia="en-US"/>
              </w:rPr>
            </w:pPr>
            <w:r w:rsidRPr="007B53EE">
              <w:rPr>
                <w:rFonts w:ascii="Arial" w:hAnsi="Arial" w:cs="Arial"/>
                <w:lang w:eastAsia="en-US"/>
              </w:rPr>
              <w:t>The Infection Control audit programme consists of three audits:</w:t>
            </w:r>
          </w:p>
          <w:p w:rsidR="00C563DA" w:rsidRPr="007B53EE" w:rsidRDefault="00C563DA" w:rsidP="005274ED">
            <w:pPr>
              <w:numPr>
                <w:ilvl w:val="0"/>
                <w:numId w:val="31"/>
              </w:numPr>
              <w:rPr>
                <w:rFonts w:ascii="Arial" w:hAnsi="Arial" w:cs="Arial"/>
                <w:lang w:eastAsia="en-US"/>
              </w:rPr>
            </w:pPr>
            <w:r w:rsidRPr="007B53EE">
              <w:rPr>
                <w:rFonts w:ascii="Arial" w:hAnsi="Arial" w:cs="Arial"/>
                <w:lang w:eastAsia="en-US"/>
              </w:rPr>
              <w:t>Environmental audits</w:t>
            </w:r>
          </w:p>
          <w:p w:rsidR="00C563DA" w:rsidRPr="007B53EE" w:rsidRDefault="00C563DA" w:rsidP="005274ED">
            <w:pPr>
              <w:numPr>
                <w:ilvl w:val="0"/>
                <w:numId w:val="31"/>
              </w:numPr>
              <w:rPr>
                <w:rFonts w:ascii="Arial" w:hAnsi="Arial" w:cs="Arial"/>
                <w:lang w:eastAsia="en-US"/>
              </w:rPr>
            </w:pPr>
            <w:r w:rsidRPr="007B53EE">
              <w:rPr>
                <w:rFonts w:ascii="Arial" w:hAnsi="Arial" w:cs="Arial"/>
                <w:lang w:eastAsia="en-US"/>
              </w:rPr>
              <w:t>Hand Hygiene audits</w:t>
            </w:r>
          </w:p>
          <w:p w:rsidR="00C563DA" w:rsidRPr="007B53EE" w:rsidRDefault="00C563DA" w:rsidP="005274ED">
            <w:pPr>
              <w:numPr>
                <w:ilvl w:val="0"/>
                <w:numId w:val="31"/>
              </w:numPr>
              <w:rPr>
                <w:rFonts w:ascii="Arial" w:hAnsi="Arial" w:cs="Arial"/>
                <w:lang w:eastAsia="en-US"/>
              </w:rPr>
            </w:pPr>
            <w:r w:rsidRPr="007B53EE">
              <w:rPr>
                <w:rFonts w:ascii="Arial" w:hAnsi="Arial" w:cs="Arial"/>
                <w:lang w:eastAsia="en-US"/>
              </w:rPr>
              <w:t>ATP equipment swabs results</w:t>
            </w:r>
          </w:p>
          <w:p w:rsidR="00C563DA" w:rsidRPr="007B53EE" w:rsidRDefault="00C563DA" w:rsidP="00AD6368">
            <w:pPr>
              <w:rPr>
                <w:rFonts w:ascii="Arial" w:hAnsi="Arial" w:cs="Arial"/>
              </w:rPr>
            </w:pPr>
          </w:p>
          <w:p w:rsidR="0057487C" w:rsidRPr="007B53EE" w:rsidRDefault="0057487C" w:rsidP="0057487C">
            <w:pPr>
              <w:rPr>
                <w:rFonts w:ascii="Arial" w:hAnsi="Arial" w:cs="Arial"/>
                <w:b/>
                <w:lang w:eastAsia="en-US"/>
              </w:rPr>
            </w:pPr>
            <w:r w:rsidRPr="007B53EE">
              <w:rPr>
                <w:rFonts w:ascii="Arial" w:hAnsi="Arial" w:cs="Arial"/>
                <w:b/>
                <w:lang w:eastAsia="en-US"/>
              </w:rPr>
              <w:t>Environmental audits</w:t>
            </w:r>
          </w:p>
          <w:p w:rsidR="0057487C" w:rsidRPr="007B53EE" w:rsidRDefault="0057487C" w:rsidP="0057487C">
            <w:pPr>
              <w:rPr>
                <w:rFonts w:ascii="Arial" w:hAnsi="Arial" w:cs="Arial"/>
                <w:lang w:eastAsia="en-US"/>
              </w:rPr>
            </w:pPr>
            <w:r w:rsidRPr="007B53EE">
              <w:rPr>
                <w:rFonts w:ascii="Arial" w:hAnsi="Arial" w:cs="Arial"/>
                <w:lang w:eastAsia="en-US"/>
              </w:rPr>
              <w:t xml:space="preserve">An average score for each quarter is calculated by using the average of the overall score for each of the wards/departments audited within that quarter. </w:t>
            </w:r>
          </w:p>
          <w:p w:rsidR="0057487C" w:rsidRPr="007B53EE" w:rsidRDefault="0057487C" w:rsidP="0057487C">
            <w:pPr>
              <w:rPr>
                <w:rFonts w:ascii="Arial" w:hAnsi="Arial" w:cs="Arial"/>
                <w:lang w:eastAsia="en-US"/>
              </w:rPr>
            </w:pPr>
          </w:p>
          <w:p w:rsidR="0057487C" w:rsidRPr="007B53EE" w:rsidRDefault="0057487C" w:rsidP="005274ED">
            <w:pPr>
              <w:numPr>
                <w:ilvl w:val="0"/>
                <w:numId w:val="28"/>
              </w:numPr>
              <w:rPr>
                <w:rFonts w:ascii="Arial" w:hAnsi="Arial" w:cs="Arial"/>
                <w:lang w:eastAsia="en-US"/>
              </w:rPr>
            </w:pPr>
            <w:r w:rsidRPr="007B53EE">
              <w:rPr>
                <w:rFonts w:ascii="Arial" w:hAnsi="Arial" w:cs="Arial"/>
                <w:lang w:eastAsia="en-US"/>
              </w:rPr>
              <w:t>Overall average score for Quarter 1 = 88%</w:t>
            </w:r>
          </w:p>
          <w:p w:rsidR="0057487C" w:rsidRPr="007B53EE" w:rsidRDefault="0057487C" w:rsidP="0057487C">
            <w:pPr>
              <w:rPr>
                <w:rFonts w:ascii="Arial" w:hAnsi="Arial" w:cs="Arial"/>
                <w:lang w:eastAsia="en-US"/>
              </w:rPr>
            </w:pPr>
          </w:p>
          <w:p w:rsidR="0057487C" w:rsidRPr="007B53EE" w:rsidRDefault="0057487C" w:rsidP="0057487C">
            <w:pPr>
              <w:rPr>
                <w:rFonts w:ascii="Arial" w:hAnsi="Arial" w:cs="Arial"/>
                <w:lang w:eastAsia="en-US"/>
              </w:rPr>
            </w:pPr>
            <w:r w:rsidRPr="007B53EE">
              <w:rPr>
                <w:rFonts w:ascii="Arial" w:hAnsi="Arial" w:cs="Arial"/>
                <w:lang w:eastAsia="en-US"/>
              </w:rPr>
              <w:t>A total of 29 environmental audits were undertaken during quarter 1 and 6 areas failed to achieve an overall score of more than 85% and will require re-auditing in quarter 2.</w:t>
            </w:r>
          </w:p>
          <w:p w:rsidR="002E5251" w:rsidRPr="007B53EE" w:rsidRDefault="002E5251" w:rsidP="0057487C">
            <w:pPr>
              <w:rPr>
                <w:rFonts w:ascii="Arial" w:hAnsi="Arial" w:cs="Arial"/>
                <w:lang w:eastAsia="en-US"/>
              </w:rPr>
            </w:pPr>
          </w:p>
          <w:p w:rsidR="002E5251" w:rsidRPr="007B53EE" w:rsidRDefault="002E5251" w:rsidP="002E5251">
            <w:pPr>
              <w:rPr>
                <w:rFonts w:ascii="Arial" w:hAnsi="Arial" w:cs="Arial"/>
                <w:lang w:eastAsia="en-US"/>
              </w:rPr>
            </w:pPr>
            <w:r w:rsidRPr="007B53EE">
              <w:rPr>
                <w:rFonts w:ascii="Arial" w:hAnsi="Arial" w:cs="Arial"/>
                <w:lang w:eastAsia="en-US"/>
              </w:rPr>
              <w:t>Table below provides a list of the overall scores achieved for the environmental audits undertaken during quarter 1.</w:t>
            </w:r>
          </w:p>
          <w:tbl>
            <w:tblPr>
              <w:tblW w:w="6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2269"/>
            </w:tblGrid>
            <w:tr w:rsidR="002E5251" w:rsidRPr="007B53EE" w:rsidTr="00F77805">
              <w:tc>
                <w:tcPr>
                  <w:tcW w:w="4111" w:type="dxa"/>
                  <w:shd w:val="clear" w:color="auto" w:fill="E6E6E6"/>
                  <w:vAlign w:val="center"/>
                </w:tcPr>
                <w:p w:rsidR="002E5251" w:rsidRPr="007B53EE" w:rsidRDefault="002E5251" w:rsidP="00F77805">
                  <w:pPr>
                    <w:rPr>
                      <w:rFonts w:ascii="Arial" w:hAnsi="Arial" w:cs="Arial"/>
                      <w:b/>
                      <w:lang w:eastAsia="en-US"/>
                    </w:rPr>
                  </w:pPr>
                  <w:r w:rsidRPr="007B53EE">
                    <w:rPr>
                      <w:rFonts w:ascii="Arial" w:hAnsi="Arial" w:cs="Arial"/>
                      <w:b/>
                      <w:lang w:eastAsia="en-US"/>
                    </w:rPr>
                    <w:t>Trust area</w:t>
                  </w:r>
                </w:p>
              </w:tc>
              <w:tc>
                <w:tcPr>
                  <w:tcW w:w="2269" w:type="dxa"/>
                  <w:tcBorders>
                    <w:bottom w:val="single" w:sz="4" w:space="0" w:color="auto"/>
                  </w:tcBorders>
                  <w:shd w:val="clear" w:color="auto" w:fill="E6E6E6"/>
                  <w:vAlign w:val="center"/>
                </w:tcPr>
                <w:p w:rsidR="002E5251" w:rsidRPr="007B53EE" w:rsidRDefault="002E5251" w:rsidP="00F77805">
                  <w:pPr>
                    <w:jc w:val="center"/>
                    <w:rPr>
                      <w:rFonts w:ascii="Arial" w:hAnsi="Arial" w:cs="Arial"/>
                      <w:b/>
                      <w:lang w:eastAsia="en-US"/>
                    </w:rPr>
                  </w:pPr>
                  <w:r w:rsidRPr="007B53EE">
                    <w:rPr>
                      <w:rFonts w:ascii="Arial" w:hAnsi="Arial" w:cs="Arial"/>
                      <w:b/>
                      <w:lang w:eastAsia="en-US"/>
                    </w:rPr>
                    <w:t>Q1 - Overall %</w:t>
                  </w:r>
                </w:p>
              </w:tc>
            </w:tr>
            <w:tr w:rsidR="002E5251" w:rsidRPr="007B53EE" w:rsidTr="00F77805">
              <w:tc>
                <w:tcPr>
                  <w:tcW w:w="4111" w:type="dxa"/>
                  <w:tcBorders>
                    <w:bottom w:val="single" w:sz="4" w:space="0" w:color="auto"/>
                    <w:right w:val="nil"/>
                  </w:tcBorders>
                  <w:vAlign w:val="bottom"/>
                </w:tcPr>
                <w:p w:rsidR="002E5251" w:rsidRPr="007B53EE" w:rsidRDefault="002E5251" w:rsidP="00F77805">
                  <w:pPr>
                    <w:rPr>
                      <w:rFonts w:ascii="Arial" w:hAnsi="Arial" w:cs="Arial"/>
                      <w:b/>
                      <w:color w:val="000000"/>
                    </w:rPr>
                  </w:pPr>
                  <w:r w:rsidRPr="007B53EE">
                    <w:rPr>
                      <w:rFonts w:ascii="Arial" w:hAnsi="Arial" w:cs="Arial"/>
                      <w:b/>
                      <w:color w:val="000000"/>
                    </w:rPr>
                    <w:t>Older People’s Directorate</w:t>
                  </w:r>
                </w:p>
              </w:tc>
              <w:tc>
                <w:tcPr>
                  <w:tcW w:w="2269" w:type="dxa"/>
                  <w:tcBorders>
                    <w:left w:val="nil"/>
                    <w:bottom w:val="single" w:sz="4" w:space="0" w:color="auto"/>
                  </w:tcBorders>
                  <w:shd w:val="clear" w:color="auto" w:fill="auto"/>
                  <w:vAlign w:val="center"/>
                </w:tcPr>
                <w:p w:rsidR="002E5251" w:rsidRPr="007B53EE" w:rsidRDefault="002E5251" w:rsidP="00F77805">
                  <w:pPr>
                    <w:jc w:val="center"/>
                    <w:rPr>
                      <w:rFonts w:ascii="Arial" w:hAnsi="Arial" w:cs="Arial"/>
                      <w:b/>
                      <w:color w:val="000000"/>
                    </w:rPr>
                  </w:pP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Abingdon Ward 1</w:t>
                  </w:r>
                </w:p>
              </w:tc>
              <w:tc>
                <w:tcPr>
                  <w:tcW w:w="2269" w:type="dxa"/>
                  <w:tcBorders>
                    <w:left w:val="single" w:sz="4" w:space="0" w:color="auto"/>
                  </w:tcBorders>
                  <w:shd w:val="clear" w:color="auto" w:fill="00B050"/>
                  <w:vAlign w:val="center"/>
                </w:tcPr>
                <w:p w:rsidR="002E5251" w:rsidRPr="007B53EE" w:rsidRDefault="002E5251" w:rsidP="00F77805">
                  <w:pPr>
                    <w:jc w:val="center"/>
                    <w:rPr>
                      <w:rFonts w:ascii="Arial" w:hAnsi="Arial" w:cs="Arial"/>
                      <w:color w:val="000000"/>
                    </w:rPr>
                  </w:pPr>
                  <w:r w:rsidRPr="007B53EE">
                    <w:rPr>
                      <w:rFonts w:ascii="Arial" w:hAnsi="Arial" w:cs="Arial"/>
                      <w:color w:val="000000"/>
                    </w:rPr>
                    <w:t>93%</w:t>
                  </w: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Abingdon Ward 2</w:t>
                  </w:r>
                </w:p>
              </w:tc>
              <w:tc>
                <w:tcPr>
                  <w:tcW w:w="2269" w:type="dxa"/>
                  <w:tcBorders>
                    <w:left w:val="single" w:sz="4" w:space="0" w:color="auto"/>
                  </w:tcBorders>
                  <w:shd w:val="clear" w:color="auto" w:fill="00B050"/>
                  <w:vAlign w:val="center"/>
                </w:tcPr>
                <w:p w:rsidR="002E5251" w:rsidRPr="007B53EE" w:rsidRDefault="002E5251" w:rsidP="00F77805">
                  <w:pPr>
                    <w:jc w:val="center"/>
                    <w:rPr>
                      <w:rFonts w:ascii="Arial" w:hAnsi="Arial" w:cs="Arial"/>
                      <w:color w:val="000000"/>
                    </w:rPr>
                  </w:pPr>
                  <w:r w:rsidRPr="007B53EE">
                    <w:rPr>
                      <w:rFonts w:ascii="Arial" w:hAnsi="Arial" w:cs="Arial"/>
                      <w:color w:val="000000"/>
                    </w:rPr>
                    <w:t>99%</w:t>
                  </w: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Didcot</w:t>
                  </w:r>
                </w:p>
              </w:tc>
              <w:tc>
                <w:tcPr>
                  <w:tcW w:w="2269" w:type="dxa"/>
                  <w:tcBorders>
                    <w:left w:val="single" w:sz="4" w:space="0" w:color="auto"/>
                  </w:tcBorders>
                  <w:shd w:val="clear" w:color="auto" w:fill="00B050"/>
                  <w:vAlign w:val="center"/>
                </w:tcPr>
                <w:p w:rsidR="002E5251" w:rsidRPr="007B53EE" w:rsidRDefault="002E5251" w:rsidP="00F77805">
                  <w:pPr>
                    <w:jc w:val="center"/>
                    <w:rPr>
                      <w:rFonts w:ascii="Arial" w:hAnsi="Arial" w:cs="Arial"/>
                      <w:color w:val="000000"/>
                    </w:rPr>
                  </w:pPr>
                  <w:r w:rsidRPr="007B53EE">
                    <w:rPr>
                      <w:rFonts w:ascii="Arial" w:hAnsi="Arial" w:cs="Arial"/>
                      <w:color w:val="000000"/>
                    </w:rPr>
                    <w:t>94%</w:t>
                  </w: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City Community Hospital</w:t>
                  </w:r>
                </w:p>
              </w:tc>
              <w:tc>
                <w:tcPr>
                  <w:tcW w:w="2269" w:type="dxa"/>
                  <w:tcBorders>
                    <w:left w:val="single" w:sz="4" w:space="0" w:color="auto"/>
                  </w:tcBorders>
                  <w:shd w:val="clear" w:color="auto" w:fill="00B050"/>
                  <w:vAlign w:val="center"/>
                </w:tcPr>
                <w:p w:rsidR="002E5251" w:rsidRPr="007B53EE" w:rsidRDefault="002E5251" w:rsidP="00F77805">
                  <w:pPr>
                    <w:jc w:val="center"/>
                    <w:rPr>
                      <w:rFonts w:ascii="Arial" w:hAnsi="Arial" w:cs="Arial"/>
                      <w:color w:val="000000"/>
                    </w:rPr>
                  </w:pPr>
                  <w:r w:rsidRPr="007B53EE">
                    <w:rPr>
                      <w:rFonts w:ascii="Arial" w:hAnsi="Arial" w:cs="Arial"/>
                      <w:color w:val="000000"/>
                    </w:rPr>
                    <w:t>97%</w:t>
                  </w: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Wallingford</w:t>
                  </w:r>
                </w:p>
              </w:tc>
              <w:tc>
                <w:tcPr>
                  <w:tcW w:w="2269" w:type="dxa"/>
                  <w:tcBorders>
                    <w:left w:val="single" w:sz="4" w:space="0" w:color="auto"/>
                  </w:tcBorders>
                  <w:shd w:val="clear" w:color="auto" w:fill="00B050"/>
                  <w:vAlign w:val="center"/>
                </w:tcPr>
                <w:p w:rsidR="002E5251" w:rsidRPr="007B53EE" w:rsidRDefault="002E5251" w:rsidP="00F77805">
                  <w:pPr>
                    <w:jc w:val="center"/>
                    <w:rPr>
                      <w:rFonts w:ascii="Arial" w:hAnsi="Arial" w:cs="Arial"/>
                      <w:color w:val="000000"/>
                    </w:rPr>
                  </w:pPr>
                  <w:r w:rsidRPr="007B53EE">
                    <w:rPr>
                      <w:rFonts w:ascii="Arial" w:hAnsi="Arial" w:cs="Arial"/>
                      <w:color w:val="000000"/>
                    </w:rPr>
                    <w:t>95%</w:t>
                  </w: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Wantage</w:t>
                  </w:r>
                </w:p>
              </w:tc>
              <w:tc>
                <w:tcPr>
                  <w:tcW w:w="2269" w:type="dxa"/>
                  <w:tcBorders>
                    <w:left w:val="single" w:sz="4" w:space="0" w:color="auto"/>
                  </w:tcBorders>
                  <w:shd w:val="clear" w:color="auto" w:fill="00B050"/>
                  <w:vAlign w:val="center"/>
                </w:tcPr>
                <w:p w:rsidR="002E5251" w:rsidRPr="007B53EE" w:rsidRDefault="002E5251" w:rsidP="00F77805">
                  <w:pPr>
                    <w:jc w:val="center"/>
                    <w:rPr>
                      <w:rFonts w:ascii="Arial" w:hAnsi="Arial" w:cs="Arial"/>
                      <w:color w:val="000000"/>
                    </w:rPr>
                  </w:pPr>
                  <w:r w:rsidRPr="007B53EE">
                    <w:rPr>
                      <w:rFonts w:ascii="Arial" w:hAnsi="Arial" w:cs="Arial"/>
                      <w:color w:val="000000"/>
                    </w:rPr>
                    <w:t>91%</w:t>
                  </w: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 xml:space="preserve">Witney </w:t>
                  </w:r>
                  <w:r w:rsidR="000D49E4">
                    <w:rPr>
                      <w:rFonts w:ascii="Arial" w:hAnsi="Arial" w:cs="Arial"/>
                      <w:color w:val="000000"/>
                    </w:rPr>
                    <w:t>–</w:t>
                  </w:r>
                  <w:r w:rsidRPr="007B53EE">
                    <w:rPr>
                      <w:rFonts w:ascii="Arial" w:hAnsi="Arial" w:cs="Arial"/>
                      <w:color w:val="000000"/>
                    </w:rPr>
                    <w:t xml:space="preserve"> Linfoot</w:t>
                  </w:r>
                </w:p>
              </w:tc>
              <w:tc>
                <w:tcPr>
                  <w:tcW w:w="2269" w:type="dxa"/>
                  <w:tcBorders>
                    <w:left w:val="single" w:sz="4" w:space="0" w:color="auto"/>
                  </w:tcBorders>
                  <w:shd w:val="clear" w:color="auto" w:fill="00B050"/>
                  <w:vAlign w:val="center"/>
                </w:tcPr>
                <w:p w:rsidR="002E5251" w:rsidRPr="007B53EE" w:rsidRDefault="002E5251" w:rsidP="00F77805">
                  <w:pPr>
                    <w:jc w:val="center"/>
                    <w:rPr>
                      <w:rFonts w:ascii="Arial" w:hAnsi="Arial" w:cs="Arial"/>
                      <w:bCs/>
                      <w:color w:val="000000"/>
                      <w:lang w:eastAsia="en-US"/>
                    </w:rPr>
                  </w:pPr>
                  <w:r w:rsidRPr="007B53EE">
                    <w:rPr>
                      <w:rFonts w:ascii="Arial" w:hAnsi="Arial" w:cs="Arial"/>
                      <w:bCs/>
                      <w:color w:val="000000"/>
                      <w:lang w:eastAsia="en-US"/>
                    </w:rPr>
                    <w:t>89%</w:t>
                  </w: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Witney EMU</w:t>
                  </w:r>
                </w:p>
              </w:tc>
              <w:tc>
                <w:tcPr>
                  <w:tcW w:w="2269" w:type="dxa"/>
                  <w:tcBorders>
                    <w:left w:val="single" w:sz="4" w:space="0" w:color="auto"/>
                  </w:tcBorders>
                  <w:shd w:val="clear" w:color="auto" w:fill="00B050"/>
                  <w:vAlign w:val="center"/>
                </w:tcPr>
                <w:p w:rsidR="002E5251" w:rsidRPr="007B53EE" w:rsidRDefault="002E5251" w:rsidP="00F77805">
                  <w:pPr>
                    <w:jc w:val="center"/>
                    <w:rPr>
                      <w:rFonts w:ascii="Arial" w:hAnsi="Arial" w:cs="Arial"/>
                      <w:color w:val="000000"/>
                    </w:rPr>
                  </w:pPr>
                  <w:r w:rsidRPr="007B53EE">
                    <w:rPr>
                      <w:rFonts w:ascii="Arial" w:hAnsi="Arial" w:cs="Arial"/>
                      <w:color w:val="000000"/>
                    </w:rPr>
                    <w:t>91%</w:t>
                  </w: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Witney MIU</w:t>
                  </w:r>
                </w:p>
              </w:tc>
              <w:tc>
                <w:tcPr>
                  <w:tcW w:w="2269" w:type="dxa"/>
                  <w:tcBorders>
                    <w:left w:val="single" w:sz="4" w:space="0" w:color="auto"/>
                    <w:bottom w:val="single" w:sz="4" w:space="0" w:color="auto"/>
                  </w:tcBorders>
                  <w:shd w:val="clear" w:color="auto" w:fill="FF0000"/>
                  <w:vAlign w:val="center"/>
                </w:tcPr>
                <w:p w:rsidR="002E5251" w:rsidRPr="007B53EE" w:rsidRDefault="002E5251" w:rsidP="00F77805">
                  <w:pPr>
                    <w:jc w:val="center"/>
                    <w:rPr>
                      <w:rFonts w:ascii="Arial" w:hAnsi="Arial" w:cs="Arial"/>
                      <w:color w:val="000000"/>
                    </w:rPr>
                  </w:pPr>
                  <w:r w:rsidRPr="007B53EE">
                    <w:rPr>
                      <w:rFonts w:ascii="Arial" w:hAnsi="Arial" w:cs="Arial"/>
                      <w:color w:val="000000"/>
                    </w:rPr>
                    <w:t>84%</w:t>
                  </w:r>
                </w:p>
              </w:tc>
            </w:tr>
            <w:tr w:rsidR="002E5251" w:rsidRPr="007B53EE" w:rsidTr="00F77805">
              <w:tc>
                <w:tcPr>
                  <w:tcW w:w="4111" w:type="dxa"/>
                  <w:tcBorders>
                    <w:right w:val="nil"/>
                  </w:tcBorders>
                  <w:vAlign w:val="bottom"/>
                </w:tcPr>
                <w:p w:rsidR="002E5251" w:rsidRPr="007B53EE" w:rsidRDefault="002E5251" w:rsidP="00F77805">
                  <w:pPr>
                    <w:rPr>
                      <w:rFonts w:ascii="Arial" w:hAnsi="Arial" w:cs="Arial"/>
                      <w:b/>
                      <w:color w:val="000000"/>
                    </w:rPr>
                  </w:pPr>
                  <w:r w:rsidRPr="007B53EE">
                    <w:rPr>
                      <w:rFonts w:ascii="Arial" w:hAnsi="Arial" w:cs="Arial"/>
                      <w:b/>
                      <w:color w:val="000000"/>
                    </w:rPr>
                    <w:t>Older Adult Mental Health Wards</w:t>
                  </w:r>
                </w:p>
              </w:tc>
              <w:tc>
                <w:tcPr>
                  <w:tcW w:w="2269" w:type="dxa"/>
                  <w:tcBorders>
                    <w:left w:val="nil"/>
                  </w:tcBorders>
                  <w:shd w:val="clear" w:color="auto" w:fill="auto"/>
                  <w:vAlign w:val="center"/>
                </w:tcPr>
                <w:p w:rsidR="002E5251" w:rsidRPr="007B53EE" w:rsidRDefault="002E5251" w:rsidP="00F77805">
                  <w:pPr>
                    <w:jc w:val="center"/>
                    <w:rPr>
                      <w:rFonts w:ascii="Arial" w:hAnsi="Arial" w:cs="Arial"/>
                      <w:b/>
                      <w:color w:val="000000"/>
                    </w:rPr>
                  </w:pP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 xml:space="preserve">Amber </w:t>
                  </w:r>
                </w:p>
              </w:tc>
              <w:tc>
                <w:tcPr>
                  <w:tcW w:w="2269" w:type="dxa"/>
                  <w:tcBorders>
                    <w:left w:val="single" w:sz="4" w:space="0" w:color="auto"/>
                  </w:tcBorders>
                  <w:shd w:val="clear" w:color="auto" w:fill="00B050"/>
                  <w:vAlign w:val="center"/>
                </w:tcPr>
                <w:p w:rsidR="002E5251" w:rsidRPr="007B53EE" w:rsidRDefault="002E5251" w:rsidP="00F77805">
                  <w:pPr>
                    <w:jc w:val="center"/>
                    <w:rPr>
                      <w:rFonts w:ascii="Arial" w:hAnsi="Arial" w:cs="Arial"/>
                      <w:color w:val="000000"/>
                    </w:rPr>
                  </w:pPr>
                  <w:r w:rsidRPr="007B53EE">
                    <w:rPr>
                      <w:rFonts w:ascii="Arial" w:hAnsi="Arial" w:cs="Arial"/>
                      <w:color w:val="000000"/>
                    </w:rPr>
                    <w:t>93%</w:t>
                  </w: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Cherwell</w:t>
                  </w:r>
                </w:p>
              </w:tc>
              <w:tc>
                <w:tcPr>
                  <w:tcW w:w="2269" w:type="dxa"/>
                  <w:tcBorders>
                    <w:left w:val="single" w:sz="4" w:space="0" w:color="auto"/>
                  </w:tcBorders>
                  <w:shd w:val="clear" w:color="auto" w:fill="00B050"/>
                  <w:vAlign w:val="center"/>
                </w:tcPr>
                <w:p w:rsidR="002E5251" w:rsidRPr="007B53EE" w:rsidRDefault="002E5251" w:rsidP="00F77805">
                  <w:pPr>
                    <w:jc w:val="center"/>
                    <w:rPr>
                      <w:rFonts w:ascii="Arial" w:hAnsi="Arial" w:cs="Arial"/>
                      <w:color w:val="000000"/>
                    </w:rPr>
                  </w:pPr>
                  <w:r w:rsidRPr="007B53EE">
                    <w:rPr>
                      <w:rFonts w:ascii="Arial" w:hAnsi="Arial" w:cs="Arial"/>
                      <w:color w:val="000000"/>
                    </w:rPr>
                    <w:t>91%</w:t>
                  </w: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Sandford</w:t>
                  </w:r>
                </w:p>
              </w:tc>
              <w:tc>
                <w:tcPr>
                  <w:tcW w:w="2269" w:type="dxa"/>
                  <w:tcBorders>
                    <w:left w:val="single" w:sz="4" w:space="0" w:color="auto"/>
                    <w:bottom w:val="single" w:sz="4" w:space="0" w:color="auto"/>
                  </w:tcBorders>
                  <w:shd w:val="clear" w:color="auto" w:fill="00B050"/>
                  <w:vAlign w:val="center"/>
                </w:tcPr>
                <w:p w:rsidR="002E5251" w:rsidRPr="007B53EE" w:rsidRDefault="002E5251" w:rsidP="00F77805">
                  <w:pPr>
                    <w:jc w:val="center"/>
                    <w:rPr>
                      <w:rFonts w:ascii="Arial" w:hAnsi="Arial" w:cs="Arial"/>
                      <w:color w:val="000000"/>
                    </w:rPr>
                  </w:pPr>
                  <w:r w:rsidRPr="007B53EE">
                    <w:rPr>
                      <w:rFonts w:ascii="Arial" w:hAnsi="Arial" w:cs="Arial"/>
                      <w:color w:val="000000"/>
                    </w:rPr>
                    <w:t>90%</w:t>
                  </w: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b/>
                      <w:color w:val="000000"/>
                    </w:rPr>
                  </w:pPr>
                  <w:r w:rsidRPr="007B53EE">
                    <w:rPr>
                      <w:rFonts w:ascii="Arial" w:hAnsi="Arial" w:cs="Arial"/>
                      <w:b/>
                      <w:color w:val="000000"/>
                    </w:rPr>
                    <w:t>Adult Services</w:t>
                  </w:r>
                </w:p>
              </w:tc>
              <w:tc>
                <w:tcPr>
                  <w:tcW w:w="2269" w:type="dxa"/>
                  <w:tcBorders>
                    <w:left w:val="single" w:sz="4" w:space="0" w:color="auto"/>
                  </w:tcBorders>
                  <w:shd w:val="clear" w:color="auto" w:fill="auto"/>
                  <w:vAlign w:val="center"/>
                </w:tcPr>
                <w:p w:rsidR="002E5251" w:rsidRPr="007B53EE" w:rsidRDefault="002E5251" w:rsidP="00F77805">
                  <w:pPr>
                    <w:jc w:val="center"/>
                    <w:rPr>
                      <w:rFonts w:ascii="Arial" w:hAnsi="Arial" w:cs="Arial"/>
                      <w:b/>
                      <w:color w:val="000000"/>
                    </w:rPr>
                  </w:pP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lastRenderedPageBreak/>
                    <w:t>Elms Day Hospital</w:t>
                  </w:r>
                </w:p>
              </w:tc>
              <w:tc>
                <w:tcPr>
                  <w:tcW w:w="2269" w:type="dxa"/>
                  <w:tcBorders>
                    <w:left w:val="single" w:sz="4" w:space="0" w:color="auto"/>
                  </w:tcBorders>
                  <w:shd w:val="clear" w:color="auto" w:fill="FF0000"/>
                  <w:vAlign w:val="center"/>
                </w:tcPr>
                <w:p w:rsidR="002E5251" w:rsidRPr="007B53EE" w:rsidRDefault="002E5251" w:rsidP="00F77805">
                  <w:pPr>
                    <w:jc w:val="center"/>
                    <w:rPr>
                      <w:rFonts w:ascii="Arial" w:hAnsi="Arial" w:cs="Arial"/>
                      <w:color w:val="000000"/>
                    </w:rPr>
                  </w:pPr>
                  <w:r w:rsidRPr="007B53EE">
                    <w:rPr>
                      <w:rFonts w:ascii="Arial" w:hAnsi="Arial" w:cs="Arial"/>
                      <w:color w:val="000000"/>
                    </w:rPr>
                    <w:t>78%</w:t>
                  </w: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Warneford Day Hospital</w:t>
                  </w:r>
                </w:p>
              </w:tc>
              <w:tc>
                <w:tcPr>
                  <w:tcW w:w="2269" w:type="dxa"/>
                  <w:tcBorders>
                    <w:left w:val="single" w:sz="4" w:space="0" w:color="auto"/>
                  </w:tcBorders>
                  <w:shd w:val="clear" w:color="auto" w:fill="FF0000"/>
                  <w:vAlign w:val="center"/>
                </w:tcPr>
                <w:p w:rsidR="002E5251" w:rsidRPr="007B53EE" w:rsidRDefault="002E5251" w:rsidP="00F77805">
                  <w:pPr>
                    <w:jc w:val="center"/>
                    <w:rPr>
                      <w:rFonts w:ascii="Arial" w:hAnsi="Arial" w:cs="Arial"/>
                      <w:color w:val="000000"/>
                    </w:rPr>
                  </w:pPr>
                  <w:r w:rsidRPr="007B53EE">
                    <w:rPr>
                      <w:rFonts w:ascii="Arial" w:hAnsi="Arial" w:cs="Arial"/>
                      <w:color w:val="000000"/>
                    </w:rPr>
                    <w:t>75%</w:t>
                  </w: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Whiteleaf Day Hospital</w:t>
                  </w:r>
                </w:p>
              </w:tc>
              <w:tc>
                <w:tcPr>
                  <w:tcW w:w="2269" w:type="dxa"/>
                  <w:tcBorders>
                    <w:left w:val="single" w:sz="4" w:space="0" w:color="auto"/>
                  </w:tcBorders>
                  <w:shd w:val="clear" w:color="auto" w:fill="FF0000"/>
                  <w:vAlign w:val="center"/>
                </w:tcPr>
                <w:p w:rsidR="002E5251" w:rsidRPr="007B53EE" w:rsidRDefault="002E5251" w:rsidP="00F77805">
                  <w:pPr>
                    <w:jc w:val="center"/>
                    <w:rPr>
                      <w:rFonts w:ascii="Arial" w:hAnsi="Arial" w:cs="Arial"/>
                      <w:color w:val="000000"/>
                    </w:rPr>
                  </w:pPr>
                  <w:r w:rsidRPr="007B53EE">
                    <w:rPr>
                      <w:rFonts w:ascii="Arial" w:hAnsi="Arial" w:cs="Arial"/>
                      <w:color w:val="000000"/>
                    </w:rPr>
                    <w:t>73%</w:t>
                  </w:r>
                </w:p>
              </w:tc>
            </w:tr>
            <w:tr w:rsidR="002E5251" w:rsidRPr="007B53EE" w:rsidTr="00F77805">
              <w:tc>
                <w:tcPr>
                  <w:tcW w:w="4111" w:type="dxa"/>
                  <w:tcBorders>
                    <w:right w:val="single" w:sz="4" w:space="0" w:color="auto"/>
                  </w:tcBorders>
                  <w:vAlign w:val="center"/>
                </w:tcPr>
                <w:p w:rsidR="002E5251" w:rsidRPr="007B53EE" w:rsidRDefault="002E5251" w:rsidP="00F77805">
                  <w:pPr>
                    <w:rPr>
                      <w:rFonts w:ascii="Arial" w:hAnsi="Arial" w:cs="Arial"/>
                      <w:color w:val="000000"/>
                    </w:rPr>
                  </w:pPr>
                  <w:r w:rsidRPr="007B53EE">
                    <w:rPr>
                      <w:rFonts w:ascii="Arial" w:hAnsi="Arial" w:cs="Arial"/>
                      <w:color w:val="000000"/>
                    </w:rPr>
                    <w:t xml:space="preserve">Warneford ECT </w:t>
                  </w:r>
                </w:p>
              </w:tc>
              <w:tc>
                <w:tcPr>
                  <w:tcW w:w="2269" w:type="dxa"/>
                  <w:tcBorders>
                    <w:left w:val="single" w:sz="4" w:space="0" w:color="auto"/>
                  </w:tcBorders>
                  <w:shd w:val="clear" w:color="auto" w:fill="00B050"/>
                  <w:vAlign w:val="center"/>
                </w:tcPr>
                <w:p w:rsidR="002E5251" w:rsidRPr="007B53EE" w:rsidRDefault="002E5251" w:rsidP="00F77805">
                  <w:pPr>
                    <w:jc w:val="center"/>
                    <w:rPr>
                      <w:rFonts w:ascii="Arial" w:hAnsi="Arial" w:cs="Arial"/>
                      <w:bCs/>
                      <w:color w:val="000000"/>
                      <w:lang w:eastAsia="en-US"/>
                    </w:rPr>
                  </w:pPr>
                  <w:r w:rsidRPr="007B53EE">
                    <w:rPr>
                      <w:rFonts w:ascii="Arial" w:hAnsi="Arial" w:cs="Arial"/>
                      <w:bCs/>
                      <w:color w:val="000000"/>
                      <w:lang w:eastAsia="en-US"/>
                    </w:rPr>
                    <w:t>94%</w:t>
                  </w: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Whiteleaf ECT</w:t>
                  </w:r>
                </w:p>
              </w:tc>
              <w:tc>
                <w:tcPr>
                  <w:tcW w:w="2269" w:type="dxa"/>
                  <w:tcBorders>
                    <w:left w:val="single" w:sz="4" w:space="0" w:color="auto"/>
                  </w:tcBorders>
                  <w:shd w:val="clear" w:color="auto" w:fill="00B050"/>
                  <w:vAlign w:val="center"/>
                </w:tcPr>
                <w:p w:rsidR="002E5251" w:rsidRPr="007B53EE" w:rsidRDefault="002E5251" w:rsidP="00F77805">
                  <w:pPr>
                    <w:jc w:val="center"/>
                    <w:rPr>
                      <w:rFonts w:ascii="Arial" w:hAnsi="Arial" w:cs="Arial"/>
                      <w:bCs/>
                      <w:color w:val="000000"/>
                      <w:lang w:eastAsia="en-US"/>
                    </w:rPr>
                  </w:pPr>
                  <w:r w:rsidRPr="007B53EE">
                    <w:rPr>
                      <w:rFonts w:ascii="Arial" w:hAnsi="Arial" w:cs="Arial"/>
                      <w:bCs/>
                      <w:color w:val="000000"/>
                      <w:lang w:eastAsia="en-US"/>
                    </w:rPr>
                    <w:t>93%</w:t>
                  </w: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Allen</w:t>
                  </w:r>
                </w:p>
              </w:tc>
              <w:tc>
                <w:tcPr>
                  <w:tcW w:w="2269" w:type="dxa"/>
                  <w:tcBorders>
                    <w:left w:val="single" w:sz="4" w:space="0" w:color="auto"/>
                  </w:tcBorders>
                  <w:shd w:val="clear" w:color="auto" w:fill="FF0000"/>
                  <w:vAlign w:val="center"/>
                </w:tcPr>
                <w:p w:rsidR="002E5251" w:rsidRPr="007B53EE" w:rsidRDefault="002E5251" w:rsidP="00F77805">
                  <w:pPr>
                    <w:jc w:val="center"/>
                    <w:rPr>
                      <w:rFonts w:ascii="Arial" w:hAnsi="Arial" w:cs="Arial"/>
                      <w:bCs/>
                      <w:color w:val="000000"/>
                      <w:lang w:eastAsia="en-US"/>
                    </w:rPr>
                  </w:pPr>
                  <w:r w:rsidRPr="007B53EE">
                    <w:rPr>
                      <w:rFonts w:ascii="Arial" w:hAnsi="Arial" w:cs="Arial"/>
                      <w:bCs/>
                      <w:color w:val="000000"/>
                      <w:lang w:eastAsia="en-US"/>
                    </w:rPr>
                    <w:t>82%</w:t>
                  </w: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Ashurst</w:t>
                  </w:r>
                </w:p>
              </w:tc>
              <w:tc>
                <w:tcPr>
                  <w:tcW w:w="2269" w:type="dxa"/>
                  <w:tcBorders>
                    <w:left w:val="single" w:sz="4" w:space="0" w:color="auto"/>
                  </w:tcBorders>
                  <w:shd w:val="clear" w:color="auto" w:fill="00B050"/>
                  <w:vAlign w:val="center"/>
                </w:tcPr>
                <w:p w:rsidR="002E5251" w:rsidRPr="007B53EE" w:rsidRDefault="002E5251" w:rsidP="00F77805">
                  <w:pPr>
                    <w:jc w:val="center"/>
                    <w:rPr>
                      <w:rFonts w:ascii="Arial" w:hAnsi="Arial" w:cs="Arial"/>
                      <w:bCs/>
                      <w:color w:val="000000"/>
                      <w:lang w:eastAsia="en-US"/>
                    </w:rPr>
                  </w:pPr>
                  <w:r w:rsidRPr="007B53EE">
                    <w:rPr>
                      <w:rFonts w:ascii="Arial" w:hAnsi="Arial" w:cs="Arial"/>
                      <w:bCs/>
                      <w:color w:val="000000"/>
                      <w:lang w:eastAsia="en-US"/>
                    </w:rPr>
                    <w:t>90%</w:t>
                  </w: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Sapphire</w:t>
                  </w:r>
                </w:p>
              </w:tc>
              <w:tc>
                <w:tcPr>
                  <w:tcW w:w="2269" w:type="dxa"/>
                  <w:tcBorders>
                    <w:left w:val="single" w:sz="4" w:space="0" w:color="auto"/>
                  </w:tcBorders>
                  <w:shd w:val="clear" w:color="auto" w:fill="00B050"/>
                  <w:vAlign w:val="center"/>
                </w:tcPr>
                <w:p w:rsidR="002E5251" w:rsidRPr="007B53EE" w:rsidRDefault="002E5251" w:rsidP="00F77805">
                  <w:pPr>
                    <w:jc w:val="center"/>
                    <w:rPr>
                      <w:rFonts w:ascii="Arial" w:hAnsi="Arial" w:cs="Arial"/>
                      <w:bCs/>
                      <w:color w:val="000000"/>
                      <w:lang w:eastAsia="en-US"/>
                    </w:rPr>
                  </w:pPr>
                  <w:r w:rsidRPr="007B53EE">
                    <w:rPr>
                      <w:rFonts w:ascii="Arial" w:hAnsi="Arial" w:cs="Arial"/>
                      <w:bCs/>
                      <w:color w:val="000000"/>
                      <w:lang w:eastAsia="en-US"/>
                    </w:rPr>
                    <w:t>91%</w:t>
                  </w:r>
                </w:p>
              </w:tc>
            </w:tr>
            <w:tr w:rsidR="002E5251" w:rsidRPr="007B53EE" w:rsidTr="00F77805">
              <w:tc>
                <w:tcPr>
                  <w:tcW w:w="4111" w:type="dxa"/>
                  <w:tcBorders>
                    <w:right w:val="single" w:sz="4" w:space="0" w:color="auto"/>
                  </w:tcBorders>
                  <w:vAlign w:val="center"/>
                </w:tcPr>
                <w:p w:rsidR="002E5251" w:rsidRPr="007B53EE" w:rsidRDefault="002E5251" w:rsidP="00F77805">
                  <w:pPr>
                    <w:rPr>
                      <w:rFonts w:ascii="Arial" w:hAnsi="Arial" w:cs="Arial"/>
                      <w:color w:val="000000"/>
                    </w:rPr>
                  </w:pPr>
                  <w:r w:rsidRPr="007B53EE">
                    <w:rPr>
                      <w:rFonts w:ascii="Arial" w:hAnsi="Arial" w:cs="Arial"/>
                      <w:color w:val="000000"/>
                    </w:rPr>
                    <w:t>Vaughan Thomas</w:t>
                  </w:r>
                </w:p>
              </w:tc>
              <w:tc>
                <w:tcPr>
                  <w:tcW w:w="2269" w:type="dxa"/>
                  <w:tcBorders>
                    <w:left w:val="single" w:sz="4" w:space="0" w:color="auto"/>
                  </w:tcBorders>
                  <w:shd w:val="clear" w:color="auto" w:fill="00B050"/>
                  <w:vAlign w:val="center"/>
                </w:tcPr>
                <w:p w:rsidR="002E5251" w:rsidRPr="007B53EE" w:rsidRDefault="002E5251" w:rsidP="00F77805">
                  <w:pPr>
                    <w:jc w:val="center"/>
                    <w:rPr>
                      <w:rFonts w:ascii="Arial" w:hAnsi="Arial" w:cs="Arial"/>
                      <w:bCs/>
                    </w:rPr>
                  </w:pPr>
                  <w:r w:rsidRPr="007B53EE">
                    <w:rPr>
                      <w:rFonts w:ascii="Arial" w:hAnsi="Arial" w:cs="Arial"/>
                      <w:bCs/>
                      <w:color w:val="000000"/>
                      <w:lang w:eastAsia="en-US"/>
                    </w:rPr>
                    <w:t>86%</w:t>
                  </w: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Wintle</w:t>
                  </w:r>
                </w:p>
              </w:tc>
              <w:tc>
                <w:tcPr>
                  <w:tcW w:w="2269" w:type="dxa"/>
                  <w:tcBorders>
                    <w:left w:val="single" w:sz="4" w:space="0" w:color="auto"/>
                  </w:tcBorders>
                  <w:shd w:val="clear" w:color="auto" w:fill="FF0000"/>
                  <w:vAlign w:val="center"/>
                </w:tcPr>
                <w:p w:rsidR="002E5251" w:rsidRPr="007B53EE" w:rsidRDefault="002E5251" w:rsidP="00F77805">
                  <w:pPr>
                    <w:jc w:val="center"/>
                    <w:rPr>
                      <w:rFonts w:ascii="Arial" w:hAnsi="Arial" w:cs="Arial"/>
                      <w:color w:val="000000"/>
                    </w:rPr>
                  </w:pPr>
                  <w:r w:rsidRPr="007B53EE">
                    <w:rPr>
                      <w:rFonts w:ascii="Arial" w:hAnsi="Arial" w:cs="Arial"/>
                      <w:color w:val="000000"/>
                    </w:rPr>
                    <w:t>79%</w:t>
                  </w: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Ruby</w:t>
                  </w:r>
                </w:p>
              </w:tc>
              <w:tc>
                <w:tcPr>
                  <w:tcW w:w="2269" w:type="dxa"/>
                  <w:tcBorders>
                    <w:left w:val="single" w:sz="4" w:space="0" w:color="auto"/>
                    <w:bottom w:val="single" w:sz="4" w:space="0" w:color="auto"/>
                  </w:tcBorders>
                  <w:shd w:val="clear" w:color="auto" w:fill="FF0000"/>
                  <w:vAlign w:val="center"/>
                </w:tcPr>
                <w:p w:rsidR="002E5251" w:rsidRPr="007B53EE" w:rsidRDefault="002E5251" w:rsidP="00F77805">
                  <w:pPr>
                    <w:jc w:val="center"/>
                    <w:rPr>
                      <w:rFonts w:ascii="Arial" w:hAnsi="Arial" w:cs="Arial"/>
                      <w:color w:val="000000"/>
                    </w:rPr>
                  </w:pPr>
                  <w:r w:rsidRPr="007B53EE">
                    <w:rPr>
                      <w:rFonts w:ascii="Arial" w:hAnsi="Arial" w:cs="Arial"/>
                      <w:bCs/>
                      <w:color w:val="000000"/>
                      <w:lang w:eastAsia="en-US"/>
                    </w:rPr>
                    <w:t>84%</w:t>
                  </w:r>
                </w:p>
              </w:tc>
            </w:tr>
            <w:tr w:rsidR="002E5251" w:rsidRPr="007B53EE" w:rsidTr="00F77805">
              <w:tc>
                <w:tcPr>
                  <w:tcW w:w="4111" w:type="dxa"/>
                  <w:tcBorders>
                    <w:right w:val="nil"/>
                  </w:tcBorders>
                  <w:vAlign w:val="bottom"/>
                </w:tcPr>
                <w:p w:rsidR="002E5251" w:rsidRPr="007B53EE" w:rsidRDefault="002E5251" w:rsidP="00F77805">
                  <w:pPr>
                    <w:rPr>
                      <w:rFonts w:ascii="Arial" w:hAnsi="Arial" w:cs="Arial"/>
                      <w:b/>
                      <w:color w:val="000000"/>
                    </w:rPr>
                  </w:pPr>
                  <w:r w:rsidRPr="007B53EE">
                    <w:rPr>
                      <w:rFonts w:ascii="Arial" w:hAnsi="Arial" w:cs="Arial"/>
                      <w:b/>
                      <w:color w:val="000000"/>
                    </w:rPr>
                    <w:t>Forensic Wards</w:t>
                  </w:r>
                </w:p>
              </w:tc>
              <w:tc>
                <w:tcPr>
                  <w:tcW w:w="2269" w:type="dxa"/>
                  <w:tcBorders>
                    <w:left w:val="nil"/>
                  </w:tcBorders>
                  <w:shd w:val="clear" w:color="auto" w:fill="auto"/>
                  <w:vAlign w:val="center"/>
                </w:tcPr>
                <w:p w:rsidR="002E5251" w:rsidRPr="007B53EE" w:rsidRDefault="002E5251" w:rsidP="00F77805">
                  <w:pPr>
                    <w:jc w:val="center"/>
                    <w:rPr>
                      <w:rFonts w:ascii="Arial" w:hAnsi="Arial" w:cs="Arial"/>
                      <w:b/>
                      <w:bCs/>
                      <w:color w:val="000000"/>
                      <w:lang w:eastAsia="en-US"/>
                    </w:rPr>
                  </w:pP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Lambourne</w:t>
                  </w:r>
                </w:p>
              </w:tc>
              <w:tc>
                <w:tcPr>
                  <w:tcW w:w="2269" w:type="dxa"/>
                  <w:tcBorders>
                    <w:left w:val="single" w:sz="4" w:space="0" w:color="auto"/>
                  </w:tcBorders>
                  <w:shd w:val="clear" w:color="auto" w:fill="00B050"/>
                  <w:vAlign w:val="center"/>
                </w:tcPr>
                <w:p w:rsidR="002E5251" w:rsidRPr="007B53EE" w:rsidRDefault="002E5251" w:rsidP="00F77805">
                  <w:pPr>
                    <w:jc w:val="center"/>
                    <w:rPr>
                      <w:rFonts w:ascii="Arial" w:hAnsi="Arial" w:cs="Arial"/>
                      <w:bCs/>
                      <w:color w:val="000000"/>
                      <w:lang w:eastAsia="en-US"/>
                    </w:rPr>
                  </w:pPr>
                  <w:r w:rsidRPr="007B53EE">
                    <w:rPr>
                      <w:rFonts w:ascii="Arial" w:hAnsi="Arial" w:cs="Arial"/>
                      <w:bCs/>
                      <w:color w:val="000000"/>
                      <w:lang w:eastAsia="en-US"/>
                    </w:rPr>
                    <w:t>94%</w:t>
                  </w: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Kennet</w:t>
                  </w:r>
                </w:p>
              </w:tc>
              <w:tc>
                <w:tcPr>
                  <w:tcW w:w="2269" w:type="dxa"/>
                  <w:tcBorders>
                    <w:left w:val="single" w:sz="4" w:space="0" w:color="auto"/>
                  </w:tcBorders>
                  <w:shd w:val="clear" w:color="auto" w:fill="00B050"/>
                  <w:vAlign w:val="center"/>
                </w:tcPr>
                <w:p w:rsidR="002E5251" w:rsidRPr="007B53EE" w:rsidRDefault="002E5251" w:rsidP="00F77805">
                  <w:pPr>
                    <w:jc w:val="center"/>
                    <w:rPr>
                      <w:rFonts w:ascii="Arial" w:hAnsi="Arial" w:cs="Arial"/>
                      <w:bCs/>
                      <w:color w:val="000000"/>
                      <w:lang w:eastAsia="en-US"/>
                    </w:rPr>
                  </w:pPr>
                  <w:r w:rsidRPr="007B53EE">
                    <w:rPr>
                      <w:rFonts w:ascii="Arial" w:hAnsi="Arial" w:cs="Arial"/>
                      <w:bCs/>
                      <w:color w:val="000000"/>
                      <w:lang w:eastAsia="en-US"/>
                    </w:rPr>
                    <w:t>86%</w:t>
                  </w: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Kestrel</w:t>
                  </w:r>
                </w:p>
              </w:tc>
              <w:tc>
                <w:tcPr>
                  <w:tcW w:w="2269" w:type="dxa"/>
                  <w:tcBorders>
                    <w:left w:val="single" w:sz="4" w:space="0" w:color="auto"/>
                  </w:tcBorders>
                  <w:shd w:val="clear" w:color="auto" w:fill="00B050"/>
                  <w:vAlign w:val="center"/>
                </w:tcPr>
                <w:p w:rsidR="002E5251" w:rsidRPr="007B53EE" w:rsidRDefault="002E5251" w:rsidP="00F77805">
                  <w:pPr>
                    <w:jc w:val="center"/>
                    <w:rPr>
                      <w:rFonts w:ascii="Arial" w:hAnsi="Arial" w:cs="Arial"/>
                      <w:bCs/>
                      <w:color w:val="000000"/>
                      <w:lang w:eastAsia="en-US"/>
                    </w:rPr>
                  </w:pPr>
                  <w:r w:rsidRPr="007B53EE">
                    <w:rPr>
                      <w:rFonts w:ascii="Arial" w:hAnsi="Arial" w:cs="Arial"/>
                      <w:bCs/>
                      <w:color w:val="000000"/>
                      <w:lang w:eastAsia="en-US"/>
                    </w:rPr>
                    <w:t>85%</w:t>
                  </w: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Kingfisher</w:t>
                  </w:r>
                </w:p>
              </w:tc>
              <w:tc>
                <w:tcPr>
                  <w:tcW w:w="2269" w:type="dxa"/>
                  <w:tcBorders>
                    <w:left w:val="single" w:sz="4" w:space="0" w:color="auto"/>
                  </w:tcBorders>
                  <w:shd w:val="clear" w:color="auto" w:fill="00B050"/>
                  <w:vAlign w:val="center"/>
                </w:tcPr>
                <w:p w:rsidR="002E5251" w:rsidRPr="007B53EE" w:rsidRDefault="002E5251" w:rsidP="00F77805">
                  <w:pPr>
                    <w:jc w:val="center"/>
                    <w:rPr>
                      <w:rFonts w:ascii="Arial" w:hAnsi="Arial" w:cs="Arial"/>
                      <w:bCs/>
                      <w:color w:val="000000"/>
                      <w:lang w:eastAsia="en-US"/>
                    </w:rPr>
                  </w:pPr>
                  <w:r w:rsidRPr="007B53EE">
                    <w:rPr>
                      <w:rFonts w:ascii="Arial" w:hAnsi="Arial" w:cs="Arial"/>
                      <w:bCs/>
                      <w:color w:val="000000"/>
                      <w:lang w:eastAsia="en-US"/>
                    </w:rPr>
                    <w:t>86%</w:t>
                  </w:r>
                </w:p>
              </w:tc>
            </w:tr>
            <w:tr w:rsidR="002E5251" w:rsidRPr="007B53EE" w:rsidTr="00F77805">
              <w:tc>
                <w:tcPr>
                  <w:tcW w:w="4111" w:type="dxa"/>
                  <w:tcBorders>
                    <w:right w:val="single" w:sz="4" w:space="0" w:color="auto"/>
                  </w:tcBorders>
                  <w:vAlign w:val="bottom"/>
                </w:tcPr>
                <w:p w:rsidR="002E5251" w:rsidRPr="007B53EE" w:rsidRDefault="002E5251" w:rsidP="00F77805">
                  <w:pPr>
                    <w:rPr>
                      <w:rFonts w:ascii="Arial" w:hAnsi="Arial" w:cs="Arial"/>
                      <w:color w:val="000000"/>
                    </w:rPr>
                  </w:pPr>
                  <w:r w:rsidRPr="007B53EE">
                    <w:rPr>
                      <w:rFonts w:ascii="Arial" w:hAnsi="Arial" w:cs="Arial"/>
                      <w:color w:val="000000"/>
                    </w:rPr>
                    <w:t>Wenric</w:t>
                  </w:r>
                </w:p>
              </w:tc>
              <w:tc>
                <w:tcPr>
                  <w:tcW w:w="2269" w:type="dxa"/>
                  <w:tcBorders>
                    <w:left w:val="single" w:sz="4" w:space="0" w:color="auto"/>
                  </w:tcBorders>
                  <w:shd w:val="clear" w:color="auto" w:fill="00B050"/>
                  <w:vAlign w:val="center"/>
                </w:tcPr>
                <w:p w:rsidR="002E5251" w:rsidRPr="007B53EE" w:rsidRDefault="002E5251" w:rsidP="00F77805">
                  <w:pPr>
                    <w:jc w:val="center"/>
                    <w:rPr>
                      <w:rFonts w:ascii="Arial" w:hAnsi="Arial" w:cs="Arial"/>
                      <w:bCs/>
                      <w:color w:val="000000"/>
                      <w:lang w:eastAsia="en-US"/>
                    </w:rPr>
                  </w:pPr>
                  <w:r w:rsidRPr="007B53EE">
                    <w:rPr>
                      <w:rFonts w:ascii="Arial" w:hAnsi="Arial" w:cs="Arial"/>
                      <w:bCs/>
                      <w:color w:val="000000"/>
                      <w:lang w:eastAsia="en-US"/>
                    </w:rPr>
                    <w:t>88%</w:t>
                  </w:r>
                </w:p>
              </w:tc>
            </w:tr>
          </w:tbl>
          <w:p w:rsidR="002E5251" w:rsidRPr="007B53EE" w:rsidRDefault="002E5251" w:rsidP="0057487C">
            <w:pPr>
              <w:rPr>
                <w:rFonts w:ascii="Arial" w:hAnsi="Arial" w:cs="Arial"/>
                <w:lang w:eastAsia="en-US"/>
              </w:rPr>
            </w:pPr>
          </w:p>
          <w:p w:rsidR="0057487C" w:rsidRPr="007B53EE" w:rsidRDefault="0057487C" w:rsidP="0057487C">
            <w:pPr>
              <w:rPr>
                <w:rFonts w:ascii="Arial" w:hAnsi="Arial" w:cs="Arial"/>
                <w:lang w:eastAsia="en-US"/>
              </w:rPr>
            </w:pPr>
            <w:r w:rsidRPr="007B53EE">
              <w:rPr>
                <w:rFonts w:ascii="Arial" w:hAnsi="Arial" w:cs="Arial"/>
                <w:lang w:eastAsia="en-US"/>
              </w:rPr>
              <w:t>In terms of infection control risk the inpatient areas and EMU/MIU’s represent the high risk areas for the Trust.  In quarter 1 four of the higher risk areas failed to achieve more than 85% on initial audit.</w:t>
            </w:r>
          </w:p>
          <w:p w:rsidR="0057487C" w:rsidRPr="007B53EE" w:rsidRDefault="0057487C" w:rsidP="005274ED">
            <w:pPr>
              <w:numPr>
                <w:ilvl w:val="0"/>
                <w:numId w:val="29"/>
              </w:numPr>
              <w:rPr>
                <w:rFonts w:ascii="Arial" w:hAnsi="Arial" w:cs="Arial"/>
                <w:lang w:eastAsia="en-US"/>
              </w:rPr>
            </w:pPr>
            <w:r w:rsidRPr="007B53EE">
              <w:rPr>
                <w:rFonts w:ascii="Arial" w:hAnsi="Arial" w:cs="Arial"/>
                <w:lang w:eastAsia="en-US"/>
              </w:rPr>
              <w:t>Witney MIU</w:t>
            </w:r>
          </w:p>
          <w:p w:rsidR="0057487C" w:rsidRPr="007B53EE" w:rsidRDefault="0057487C" w:rsidP="005274ED">
            <w:pPr>
              <w:numPr>
                <w:ilvl w:val="0"/>
                <w:numId w:val="29"/>
              </w:numPr>
              <w:rPr>
                <w:rFonts w:ascii="Arial" w:hAnsi="Arial" w:cs="Arial"/>
                <w:lang w:eastAsia="en-US"/>
              </w:rPr>
            </w:pPr>
            <w:r w:rsidRPr="007B53EE">
              <w:rPr>
                <w:rFonts w:ascii="Arial" w:hAnsi="Arial" w:cs="Arial"/>
                <w:lang w:eastAsia="en-US"/>
              </w:rPr>
              <w:t>Allen</w:t>
            </w:r>
          </w:p>
          <w:p w:rsidR="0057487C" w:rsidRPr="007B53EE" w:rsidRDefault="0057487C" w:rsidP="005274ED">
            <w:pPr>
              <w:numPr>
                <w:ilvl w:val="0"/>
                <w:numId w:val="29"/>
              </w:numPr>
              <w:rPr>
                <w:rFonts w:ascii="Arial" w:hAnsi="Arial" w:cs="Arial"/>
                <w:lang w:eastAsia="en-US"/>
              </w:rPr>
            </w:pPr>
            <w:r w:rsidRPr="007B53EE">
              <w:rPr>
                <w:rFonts w:ascii="Arial" w:hAnsi="Arial" w:cs="Arial"/>
                <w:lang w:eastAsia="en-US"/>
              </w:rPr>
              <w:t>Wintle</w:t>
            </w:r>
          </w:p>
          <w:p w:rsidR="0057487C" w:rsidRPr="007B53EE" w:rsidRDefault="0057487C" w:rsidP="005274ED">
            <w:pPr>
              <w:numPr>
                <w:ilvl w:val="0"/>
                <w:numId w:val="29"/>
              </w:numPr>
              <w:rPr>
                <w:rFonts w:ascii="Arial" w:hAnsi="Arial" w:cs="Arial"/>
                <w:lang w:eastAsia="en-US"/>
              </w:rPr>
            </w:pPr>
            <w:r w:rsidRPr="007B53EE">
              <w:rPr>
                <w:rFonts w:ascii="Arial" w:hAnsi="Arial" w:cs="Arial"/>
                <w:lang w:eastAsia="en-US"/>
              </w:rPr>
              <w:t>Ruby</w:t>
            </w:r>
          </w:p>
          <w:p w:rsidR="00324425" w:rsidRPr="007B53EE" w:rsidRDefault="00324425" w:rsidP="00324425">
            <w:pPr>
              <w:rPr>
                <w:rFonts w:ascii="Arial" w:hAnsi="Arial" w:cs="Arial"/>
                <w:lang w:eastAsia="en-US"/>
              </w:rPr>
            </w:pPr>
            <w:r w:rsidRPr="007B53EE">
              <w:rPr>
                <w:rFonts w:ascii="Arial" w:hAnsi="Arial" w:cs="Arial"/>
                <w:lang w:eastAsia="en-US"/>
              </w:rPr>
              <w:t>For the inpatient wards and EMU/MIUs where they achieved more than 85% overall compliance in the audit further analysis was undertaken to review the high risk areas to identify any issues.  Four themes emerged:</w:t>
            </w:r>
          </w:p>
          <w:p w:rsidR="00324425" w:rsidRPr="007B53EE" w:rsidRDefault="00324425" w:rsidP="00324425">
            <w:pPr>
              <w:rPr>
                <w:rFonts w:ascii="Arial" w:hAnsi="Arial" w:cs="Arial"/>
                <w:lang w:eastAsia="en-US"/>
              </w:rPr>
            </w:pPr>
          </w:p>
          <w:p w:rsidR="00324425" w:rsidRPr="007B53EE" w:rsidRDefault="00324425" w:rsidP="005274ED">
            <w:pPr>
              <w:numPr>
                <w:ilvl w:val="0"/>
                <w:numId w:val="37"/>
              </w:numPr>
              <w:rPr>
                <w:rFonts w:ascii="Arial" w:hAnsi="Arial" w:cs="Arial"/>
                <w:lang w:eastAsia="en-US"/>
              </w:rPr>
            </w:pPr>
            <w:r w:rsidRPr="007B53EE">
              <w:rPr>
                <w:rFonts w:ascii="Arial" w:hAnsi="Arial" w:cs="Arial"/>
                <w:lang w:eastAsia="en-US"/>
              </w:rPr>
              <w:t>Staff observed not wearing tottles (mental health wards)</w:t>
            </w:r>
          </w:p>
          <w:p w:rsidR="00324425" w:rsidRPr="007B53EE" w:rsidRDefault="00324425" w:rsidP="005274ED">
            <w:pPr>
              <w:numPr>
                <w:ilvl w:val="0"/>
                <w:numId w:val="37"/>
              </w:numPr>
              <w:rPr>
                <w:rFonts w:ascii="Arial" w:hAnsi="Arial" w:cs="Arial"/>
                <w:lang w:eastAsia="en-US"/>
              </w:rPr>
            </w:pPr>
            <w:r w:rsidRPr="007B53EE">
              <w:rPr>
                <w:rFonts w:ascii="Arial" w:hAnsi="Arial" w:cs="Arial"/>
                <w:lang w:eastAsia="en-US"/>
              </w:rPr>
              <w:t>Staff observed not bare below elbow (mental health wards)</w:t>
            </w:r>
          </w:p>
          <w:p w:rsidR="00324425" w:rsidRPr="007B53EE" w:rsidRDefault="00324425" w:rsidP="005274ED">
            <w:pPr>
              <w:numPr>
                <w:ilvl w:val="0"/>
                <w:numId w:val="37"/>
              </w:numPr>
              <w:rPr>
                <w:rFonts w:ascii="Arial" w:hAnsi="Arial" w:cs="Arial"/>
                <w:lang w:eastAsia="en-US"/>
              </w:rPr>
            </w:pPr>
            <w:r w:rsidRPr="007B53EE">
              <w:rPr>
                <w:rFonts w:ascii="Arial" w:hAnsi="Arial" w:cs="Arial"/>
                <w:lang w:eastAsia="en-US"/>
              </w:rPr>
              <w:t>Record of weekly medical device clean was either not in place or not up-to-date</w:t>
            </w:r>
          </w:p>
          <w:p w:rsidR="00324425" w:rsidRPr="007B53EE" w:rsidRDefault="00324425" w:rsidP="005274ED">
            <w:pPr>
              <w:numPr>
                <w:ilvl w:val="0"/>
                <w:numId w:val="37"/>
              </w:numPr>
              <w:rPr>
                <w:rFonts w:ascii="Arial" w:hAnsi="Arial" w:cs="Arial"/>
                <w:lang w:eastAsia="en-US"/>
              </w:rPr>
            </w:pPr>
            <w:r w:rsidRPr="007B53EE">
              <w:rPr>
                <w:rFonts w:ascii="Arial" w:hAnsi="Arial" w:cs="Arial"/>
                <w:lang w:eastAsia="en-US"/>
              </w:rPr>
              <w:t>The record of mattress and pillow cleaning and integrity checks was either not in place or had not been kept up-to-date</w:t>
            </w:r>
          </w:p>
          <w:p w:rsidR="00BB0992" w:rsidRPr="007B53EE" w:rsidRDefault="00BB0992" w:rsidP="00AD6368">
            <w:pPr>
              <w:rPr>
                <w:rFonts w:ascii="Arial" w:hAnsi="Arial" w:cs="Arial"/>
              </w:rPr>
            </w:pPr>
          </w:p>
          <w:p w:rsidR="00324425" w:rsidRPr="007B53EE" w:rsidRDefault="00324425" w:rsidP="00324425">
            <w:pPr>
              <w:rPr>
                <w:rFonts w:ascii="Arial" w:hAnsi="Arial" w:cs="Arial"/>
                <w:b/>
                <w:lang w:eastAsia="en-US"/>
              </w:rPr>
            </w:pPr>
            <w:r w:rsidRPr="007B53EE">
              <w:rPr>
                <w:rFonts w:ascii="Arial" w:hAnsi="Arial" w:cs="Arial"/>
                <w:b/>
                <w:lang w:eastAsia="en-US"/>
              </w:rPr>
              <w:t>Hand Hygiene audit</w:t>
            </w:r>
          </w:p>
          <w:p w:rsidR="00324425" w:rsidRPr="007B53EE" w:rsidRDefault="00324425" w:rsidP="00324425">
            <w:pPr>
              <w:rPr>
                <w:rFonts w:ascii="Arial" w:hAnsi="Arial" w:cs="Arial"/>
                <w:lang w:eastAsia="en-US"/>
              </w:rPr>
            </w:pPr>
            <w:r w:rsidRPr="007B53EE">
              <w:rPr>
                <w:rFonts w:ascii="Arial" w:hAnsi="Arial" w:cs="Arial"/>
                <w:lang w:eastAsia="en-US"/>
              </w:rPr>
              <w:t>Bi-monthly hand hygiene audits.</w:t>
            </w:r>
            <w:r w:rsidR="002E5251" w:rsidRPr="007B53EE">
              <w:rPr>
                <w:rFonts w:ascii="Arial" w:hAnsi="Arial" w:cs="Arial"/>
                <w:lang w:eastAsia="en-US"/>
              </w:rPr>
              <w:t xml:space="preserve">  These audits are undertaken on the wards by the link nurse identified for leading on infection control audits.</w:t>
            </w:r>
          </w:p>
          <w:p w:rsidR="00324425" w:rsidRPr="007B53EE" w:rsidRDefault="00324425" w:rsidP="00324425">
            <w:pPr>
              <w:rPr>
                <w:rFonts w:ascii="Arial" w:hAnsi="Arial" w:cs="Arial"/>
                <w:lang w:eastAsia="en-US"/>
              </w:rPr>
            </w:pPr>
          </w:p>
          <w:tbl>
            <w:tblPr>
              <w:tblW w:w="12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2"/>
              <w:gridCol w:w="1134"/>
              <w:gridCol w:w="850"/>
              <w:gridCol w:w="1134"/>
              <w:gridCol w:w="992"/>
              <w:gridCol w:w="993"/>
              <w:gridCol w:w="1134"/>
              <w:gridCol w:w="992"/>
            </w:tblGrid>
            <w:tr w:rsidR="00324425" w:rsidRPr="007B53EE" w:rsidTr="00324425">
              <w:tc>
                <w:tcPr>
                  <w:tcW w:w="5592" w:type="dxa"/>
                  <w:vAlign w:val="center"/>
                </w:tcPr>
                <w:p w:rsidR="00324425" w:rsidRPr="007B53EE" w:rsidRDefault="00324425" w:rsidP="00324425">
                  <w:pPr>
                    <w:rPr>
                      <w:rFonts w:ascii="Arial" w:hAnsi="Arial" w:cs="Arial"/>
                      <w:b/>
                      <w:lang w:eastAsia="en-US"/>
                    </w:rPr>
                  </w:pPr>
                  <w:r w:rsidRPr="007B53EE">
                    <w:rPr>
                      <w:rFonts w:ascii="Arial" w:hAnsi="Arial" w:cs="Arial"/>
                      <w:b/>
                      <w:lang w:eastAsia="en-US"/>
                    </w:rPr>
                    <w:t>Community Hospitals/MIU/EMU</w:t>
                  </w:r>
                </w:p>
              </w:tc>
              <w:tc>
                <w:tcPr>
                  <w:tcW w:w="1134" w:type="dxa"/>
                  <w:vAlign w:val="center"/>
                </w:tcPr>
                <w:p w:rsidR="00324425" w:rsidRPr="007B53EE" w:rsidRDefault="00324425" w:rsidP="00324425">
                  <w:pPr>
                    <w:jc w:val="center"/>
                    <w:rPr>
                      <w:rFonts w:ascii="Arial" w:hAnsi="Arial" w:cs="Arial"/>
                      <w:b/>
                      <w:lang w:eastAsia="en-US"/>
                    </w:rPr>
                  </w:pPr>
                  <w:r w:rsidRPr="007B53EE">
                    <w:rPr>
                      <w:rFonts w:ascii="Arial" w:hAnsi="Arial" w:cs="Arial"/>
                      <w:b/>
                      <w:lang w:eastAsia="en-US"/>
                    </w:rPr>
                    <w:t>May 13</w:t>
                  </w:r>
                </w:p>
              </w:tc>
              <w:tc>
                <w:tcPr>
                  <w:tcW w:w="850" w:type="dxa"/>
                  <w:vAlign w:val="center"/>
                </w:tcPr>
                <w:p w:rsidR="00324425" w:rsidRPr="007B53EE" w:rsidRDefault="00324425" w:rsidP="00324425">
                  <w:pPr>
                    <w:jc w:val="center"/>
                    <w:rPr>
                      <w:rFonts w:ascii="Arial" w:hAnsi="Arial" w:cs="Arial"/>
                      <w:b/>
                      <w:lang w:eastAsia="en-US"/>
                    </w:rPr>
                  </w:pPr>
                  <w:r w:rsidRPr="007B53EE">
                    <w:rPr>
                      <w:rFonts w:ascii="Arial" w:hAnsi="Arial" w:cs="Arial"/>
                      <w:b/>
                      <w:lang w:eastAsia="en-US"/>
                    </w:rPr>
                    <w:t xml:space="preserve">Jul </w:t>
                  </w:r>
                  <w:r w:rsidRPr="007B53EE">
                    <w:rPr>
                      <w:rFonts w:ascii="Arial" w:hAnsi="Arial" w:cs="Arial"/>
                      <w:b/>
                      <w:lang w:eastAsia="en-US"/>
                    </w:rPr>
                    <w:lastRenderedPageBreak/>
                    <w:t>13</w:t>
                  </w:r>
                </w:p>
              </w:tc>
              <w:tc>
                <w:tcPr>
                  <w:tcW w:w="1134" w:type="dxa"/>
                  <w:vAlign w:val="center"/>
                </w:tcPr>
                <w:p w:rsidR="00324425" w:rsidRPr="007B53EE" w:rsidRDefault="00324425" w:rsidP="00324425">
                  <w:pPr>
                    <w:jc w:val="center"/>
                    <w:rPr>
                      <w:rFonts w:ascii="Arial" w:hAnsi="Arial" w:cs="Arial"/>
                      <w:b/>
                      <w:lang w:eastAsia="en-US"/>
                    </w:rPr>
                  </w:pPr>
                  <w:r w:rsidRPr="007B53EE">
                    <w:rPr>
                      <w:rFonts w:ascii="Arial" w:hAnsi="Arial" w:cs="Arial"/>
                      <w:b/>
                      <w:lang w:eastAsia="en-US"/>
                    </w:rPr>
                    <w:lastRenderedPageBreak/>
                    <w:t>Sep 13</w:t>
                  </w:r>
                </w:p>
              </w:tc>
              <w:tc>
                <w:tcPr>
                  <w:tcW w:w="992" w:type="dxa"/>
                  <w:vAlign w:val="center"/>
                </w:tcPr>
                <w:p w:rsidR="00324425" w:rsidRPr="007B53EE" w:rsidRDefault="00324425" w:rsidP="00324425">
                  <w:pPr>
                    <w:jc w:val="center"/>
                    <w:rPr>
                      <w:rFonts w:ascii="Arial" w:hAnsi="Arial" w:cs="Arial"/>
                      <w:b/>
                      <w:lang w:eastAsia="en-US"/>
                    </w:rPr>
                  </w:pPr>
                  <w:r w:rsidRPr="007B53EE">
                    <w:rPr>
                      <w:rFonts w:ascii="Arial" w:hAnsi="Arial" w:cs="Arial"/>
                      <w:b/>
                      <w:lang w:eastAsia="en-US"/>
                    </w:rPr>
                    <w:t xml:space="preserve">Nov </w:t>
                  </w:r>
                  <w:r w:rsidRPr="007B53EE">
                    <w:rPr>
                      <w:rFonts w:ascii="Arial" w:hAnsi="Arial" w:cs="Arial"/>
                      <w:b/>
                      <w:lang w:eastAsia="en-US"/>
                    </w:rPr>
                    <w:lastRenderedPageBreak/>
                    <w:t>13</w:t>
                  </w:r>
                </w:p>
              </w:tc>
              <w:tc>
                <w:tcPr>
                  <w:tcW w:w="993" w:type="dxa"/>
                  <w:vAlign w:val="center"/>
                </w:tcPr>
                <w:p w:rsidR="00324425" w:rsidRPr="007B53EE" w:rsidRDefault="00324425" w:rsidP="00324425">
                  <w:pPr>
                    <w:jc w:val="center"/>
                    <w:rPr>
                      <w:rFonts w:ascii="Arial" w:hAnsi="Arial" w:cs="Arial"/>
                      <w:b/>
                      <w:lang w:eastAsia="en-US"/>
                    </w:rPr>
                  </w:pPr>
                  <w:r w:rsidRPr="007B53EE">
                    <w:rPr>
                      <w:rFonts w:ascii="Arial" w:hAnsi="Arial" w:cs="Arial"/>
                      <w:b/>
                      <w:lang w:eastAsia="en-US"/>
                    </w:rPr>
                    <w:lastRenderedPageBreak/>
                    <w:t>Jan 14</w:t>
                  </w:r>
                </w:p>
              </w:tc>
              <w:tc>
                <w:tcPr>
                  <w:tcW w:w="1134" w:type="dxa"/>
                  <w:vAlign w:val="center"/>
                </w:tcPr>
                <w:p w:rsidR="00324425" w:rsidRPr="007B53EE" w:rsidRDefault="00324425" w:rsidP="00324425">
                  <w:pPr>
                    <w:jc w:val="center"/>
                    <w:rPr>
                      <w:rFonts w:ascii="Arial" w:hAnsi="Arial" w:cs="Arial"/>
                      <w:b/>
                      <w:lang w:eastAsia="en-US"/>
                    </w:rPr>
                  </w:pPr>
                  <w:r w:rsidRPr="007B53EE">
                    <w:rPr>
                      <w:rFonts w:ascii="Arial" w:hAnsi="Arial" w:cs="Arial"/>
                      <w:b/>
                      <w:lang w:eastAsia="en-US"/>
                    </w:rPr>
                    <w:t>Mar 14</w:t>
                  </w:r>
                </w:p>
              </w:tc>
              <w:tc>
                <w:tcPr>
                  <w:tcW w:w="992" w:type="dxa"/>
                  <w:vAlign w:val="center"/>
                </w:tcPr>
                <w:p w:rsidR="00324425" w:rsidRPr="007B53EE" w:rsidRDefault="00324425" w:rsidP="00324425">
                  <w:pPr>
                    <w:jc w:val="center"/>
                    <w:rPr>
                      <w:rFonts w:ascii="Arial" w:hAnsi="Arial" w:cs="Arial"/>
                      <w:b/>
                      <w:lang w:eastAsia="en-US"/>
                    </w:rPr>
                  </w:pPr>
                  <w:r w:rsidRPr="007B53EE">
                    <w:rPr>
                      <w:rFonts w:ascii="Arial" w:hAnsi="Arial" w:cs="Arial"/>
                      <w:b/>
                      <w:lang w:eastAsia="en-US"/>
                    </w:rPr>
                    <w:t xml:space="preserve">May </w:t>
                  </w:r>
                  <w:r w:rsidRPr="007B53EE">
                    <w:rPr>
                      <w:rFonts w:ascii="Arial" w:hAnsi="Arial" w:cs="Arial"/>
                      <w:b/>
                      <w:lang w:eastAsia="en-US"/>
                    </w:rPr>
                    <w:lastRenderedPageBreak/>
                    <w:t>14</w:t>
                  </w:r>
                </w:p>
              </w:tc>
            </w:tr>
            <w:tr w:rsidR="00324425" w:rsidRPr="007B53EE" w:rsidTr="00324425">
              <w:tc>
                <w:tcPr>
                  <w:tcW w:w="5592" w:type="dxa"/>
                  <w:vAlign w:val="center"/>
                </w:tcPr>
                <w:p w:rsidR="00324425" w:rsidRPr="007B53EE" w:rsidRDefault="00324425" w:rsidP="00324425">
                  <w:pPr>
                    <w:rPr>
                      <w:rFonts w:ascii="Arial" w:hAnsi="Arial" w:cs="Arial"/>
                      <w:lang w:eastAsia="en-US"/>
                    </w:rPr>
                  </w:pPr>
                  <w:r w:rsidRPr="007B53EE">
                    <w:rPr>
                      <w:rFonts w:ascii="Arial" w:hAnsi="Arial" w:cs="Arial"/>
                      <w:lang w:eastAsia="en-US"/>
                    </w:rPr>
                    <w:lastRenderedPageBreak/>
                    <w:t>Overall average compliance Hand Hygiene</w:t>
                  </w:r>
                </w:p>
              </w:tc>
              <w:tc>
                <w:tcPr>
                  <w:tcW w:w="1134" w:type="dxa"/>
                  <w:shd w:val="clear" w:color="auto" w:fill="00B050"/>
                  <w:vAlign w:val="center"/>
                </w:tcPr>
                <w:p w:rsidR="00324425" w:rsidRPr="007B53EE" w:rsidRDefault="00324425" w:rsidP="00324425">
                  <w:pPr>
                    <w:jc w:val="center"/>
                    <w:rPr>
                      <w:rFonts w:ascii="Arial" w:hAnsi="Arial" w:cs="Arial"/>
                      <w:lang w:eastAsia="en-US"/>
                    </w:rPr>
                  </w:pPr>
                  <w:r w:rsidRPr="007B53EE">
                    <w:rPr>
                      <w:rFonts w:ascii="Arial" w:hAnsi="Arial" w:cs="Arial"/>
                      <w:lang w:eastAsia="en-US"/>
                    </w:rPr>
                    <w:t>100%</w:t>
                  </w:r>
                </w:p>
              </w:tc>
              <w:tc>
                <w:tcPr>
                  <w:tcW w:w="850" w:type="dxa"/>
                  <w:shd w:val="clear" w:color="auto" w:fill="00B050"/>
                  <w:vAlign w:val="center"/>
                </w:tcPr>
                <w:p w:rsidR="00324425" w:rsidRPr="007B53EE" w:rsidRDefault="00324425" w:rsidP="00324425">
                  <w:pPr>
                    <w:jc w:val="center"/>
                    <w:rPr>
                      <w:rFonts w:ascii="Arial" w:hAnsi="Arial" w:cs="Arial"/>
                      <w:lang w:eastAsia="en-US"/>
                    </w:rPr>
                  </w:pPr>
                  <w:r w:rsidRPr="007B53EE">
                    <w:rPr>
                      <w:rFonts w:ascii="Arial" w:hAnsi="Arial" w:cs="Arial"/>
                      <w:lang w:eastAsia="en-US"/>
                    </w:rPr>
                    <w:t>100%</w:t>
                  </w:r>
                </w:p>
              </w:tc>
              <w:tc>
                <w:tcPr>
                  <w:tcW w:w="1134" w:type="dxa"/>
                  <w:shd w:val="clear" w:color="auto" w:fill="00B050"/>
                  <w:vAlign w:val="center"/>
                </w:tcPr>
                <w:p w:rsidR="00324425" w:rsidRPr="007B53EE" w:rsidRDefault="00324425" w:rsidP="00324425">
                  <w:pPr>
                    <w:jc w:val="center"/>
                    <w:rPr>
                      <w:rFonts w:ascii="Arial" w:hAnsi="Arial" w:cs="Arial"/>
                      <w:lang w:eastAsia="en-US"/>
                    </w:rPr>
                  </w:pPr>
                  <w:r w:rsidRPr="007B53EE">
                    <w:rPr>
                      <w:rFonts w:ascii="Arial" w:hAnsi="Arial" w:cs="Arial"/>
                      <w:lang w:eastAsia="en-US"/>
                    </w:rPr>
                    <w:t>100%</w:t>
                  </w:r>
                </w:p>
              </w:tc>
              <w:tc>
                <w:tcPr>
                  <w:tcW w:w="992" w:type="dxa"/>
                  <w:shd w:val="clear" w:color="auto" w:fill="00B050"/>
                  <w:vAlign w:val="center"/>
                </w:tcPr>
                <w:p w:rsidR="00324425" w:rsidRPr="007B53EE" w:rsidRDefault="00324425" w:rsidP="00324425">
                  <w:pPr>
                    <w:jc w:val="center"/>
                    <w:rPr>
                      <w:rFonts w:ascii="Arial" w:hAnsi="Arial" w:cs="Arial"/>
                      <w:lang w:eastAsia="en-US"/>
                    </w:rPr>
                  </w:pPr>
                  <w:r w:rsidRPr="007B53EE">
                    <w:rPr>
                      <w:rFonts w:ascii="Arial" w:hAnsi="Arial" w:cs="Arial"/>
                      <w:lang w:eastAsia="en-US"/>
                    </w:rPr>
                    <w:t>99%</w:t>
                  </w:r>
                </w:p>
              </w:tc>
              <w:tc>
                <w:tcPr>
                  <w:tcW w:w="993" w:type="dxa"/>
                  <w:shd w:val="clear" w:color="auto" w:fill="00B050"/>
                  <w:vAlign w:val="center"/>
                </w:tcPr>
                <w:p w:rsidR="00324425" w:rsidRPr="007B53EE" w:rsidRDefault="00324425" w:rsidP="00324425">
                  <w:pPr>
                    <w:jc w:val="center"/>
                    <w:rPr>
                      <w:rFonts w:ascii="Arial" w:hAnsi="Arial" w:cs="Arial"/>
                      <w:lang w:eastAsia="en-US"/>
                    </w:rPr>
                  </w:pPr>
                  <w:r w:rsidRPr="007B53EE">
                    <w:rPr>
                      <w:rFonts w:ascii="Arial" w:hAnsi="Arial" w:cs="Arial"/>
                      <w:lang w:eastAsia="en-US"/>
                    </w:rPr>
                    <w:t>98%</w:t>
                  </w:r>
                </w:p>
              </w:tc>
              <w:tc>
                <w:tcPr>
                  <w:tcW w:w="1134" w:type="dxa"/>
                  <w:shd w:val="clear" w:color="auto" w:fill="00B050"/>
                  <w:vAlign w:val="center"/>
                </w:tcPr>
                <w:p w:rsidR="00324425" w:rsidRPr="007B53EE" w:rsidRDefault="00324425" w:rsidP="00324425">
                  <w:pPr>
                    <w:jc w:val="center"/>
                    <w:rPr>
                      <w:rFonts w:ascii="Arial" w:hAnsi="Arial" w:cs="Arial"/>
                      <w:lang w:eastAsia="en-US"/>
                    </w:rPr>
                  </w:pPr>
                  <w:r w:rsidRPr="007B53EE">
                    <w:rPr>
                      <w:rFonts w:ascii="Arial" w:hAnsi="Arial" w:cs="Arial"/>
                      <w:lang w:eastAsia="en-US"/>
                    </w:rPr>
                    <w:t>98%</w:t>
                  </w:r>
                </w:p>
              </w:tc>
              <w:tc>
                <w:tcPr>
                  <w:tcW w:w="992" w:type="dxa"/>
                  <w:shd w:val="clear" w:color="auto" w:fill="00B050"/>
                  <w:vAlign w:val="center"/>
                </w:tcPr>
                <w:p w:rsidR="00324425" w:rsidRPr="007B53EE" w:rsidRDefault="00324425" w:rsidP="00324425">
                  <w:pPr>
                    <w:jc w:val="center"/>
                    <w:rPr>
                      <w:rFonts w:ascii="Arial" w:hAnsi="Arial" w:cs="Arial"/>
                      <w:lang w:eastAsia="en-US"/>
                    </w:rPr>
                  </w:pPr>
                  <w:r w:rsidRPr="007B53EE">
                    <w:rPr>
                      <w:rFonts w:ascii="Arial" w:hAnsi="Arial" w:cs="Arial"/>
                      <w:lang w:eastAsia="en-US"/>
                    </w:rPr>
                    <w:t>97%</w:t>
                  </w:r>
                </w:p>
              </w:tc>
            </w:tr>
            <w:tr w:rsidR="00324425" w:rsidRPr="007B53EE" w:rsidTr="00324425">
              <w:tc>
                <w:tcPr>
                  <w:tcW w:w="5592" w:type="dxa"/>
                  <w:vAlign w:val="center"/>
                </w:tcPr>
                <w:p w:rsidR="00324425" w:rsidRPr="007B53EE" w:rsidRDefault="00324425" w:rsidP="00324425">
                  <w:pPr>
                    <w:rPr>
                      <w:rFonts w:ascii="Arial" w:hAnsi="Arial" w:cs="Arial"/>
                      <w:lang w:eastAsia="en-US"/>
                    </w:rPr>
                  </w:pPr>
                  <w:r w:rsidRPr="007B53EE">
                    <w:rPr>
                      <w:rFonts w:ascii="Arial" w:hAnsi="Arial" w:cs="Arial"/>
                      <w:lang w:eastAsia="en-US"/>
                    </w:rPr>
                    <w:t>Overall average compliance Bare Below Elbows</w:t>
                  </w:r>
                </w:p>
              </w:tc>
              <w:tc>
                <w:tcPr>
                  <w:tcW w:w="1134" w:type="dxa"/>
                  <w:shd w:val="clear" w:color="auto" w:fill="00B050"/>
                  <w:vAlign w:val="center"/>
                </w:tcPr>
                <w:p w:rsidR="00324425" w:rsidRPr="007B53EE" w:rsidRDefault="00324425" w:rsidP="00324425">
                  <w:pPr>
                    <w:jc w:val="center"/>
                    <w:rPr>
                      <w:rFonts w:ascii="Arial" w:hAnsi="Arial" w:cs="Arial"/>
                      <w:lang w:eastAsia="en-US"/>
                    </w:rPr>
                  </w:pPr>
                  <w:r w:rsidRPr="007B53EE">
                    <w:rPr>
                      <w:rFonts w:ascii="Arial" w:hAnsi="Arial" w:cs="Arial"/>
                      <w:lang w:eastAsia="en-US"/>
                    </w:rPr>
                    <w:t>100%</w:t>
                  </w:r>
                </w:p>
              </w:tc>
              <w:tc>
                <w:tcPr>
                  <w:tcW w:w="850" w:type="dxa"/>
                  <w:shd w:val="clear" w:color="auto" w:fill="00B050"/>
                  <w:vAlign w:val="center"/>
                </w:tcPr>
                <w:p w:rsidR="00324425" w:rsidRPr="007B53EE" w:rsidRDefault="00324425" w:rsidP="00324425">
                  <w:pPr>
                    <w:jc w:val="center"/>
                    <w:rPr>
                      <w:rFonts w:ascii="Arial" w:hAnsi="Arial" w:cs="Arial"/>
                      <w:lang w:eastAsia="en-US"/>
                    </w:rPr>
                  </w:pPr>
                  <w:r w:rsidRPr="007B53EE">
                    <w:rPr>
                      <w:rFonts w:ascii="Arial" w:hAnsi="Arial" w:cs="Arial"/>
                      <w:lang w:eastAsia="en-US"/>
                    </w:rPr>
                    <w:t>100%</w:t>
                  </w:r>
                </w:p>
              </w:tc>
              <w:tc>
                <w:tcPr>
                  <w:tcW w:w="1134" w:type="dxa"/>
                  <w:shd w:val="clear" w:color="auto" w:fill="00B050"/>
                  <w:vAlign w:val="center"/>
                </w:tcPr>
                <w:p w:rsidR="00324425" w:rsidRPr="007B53EE" w:rsidRDefault="00324425" w:rsidP="00324425">
                  <w:pPr>
                    <w:jc w:val="center"/>
                    <w:rPr>
                      <w:rFonts w:ascii="Arial" w:hAnsi="Arial" w:cs="Arial"/>
                      <w:lang w:eastAsia="en-US"/>
                    </w:rPr>
                  </w:pPr>
                  <w:r w:rsidRPr="007B53EE">
                    <w:rPr>
                      <w:rFonts w:ascii="Arial" w:hAnsi="Arial" w:cs="Arial"/>
                      <w:lang w:eastAsia="en-US"/>
                    </w:rPr>
                    <w:t>98%</w:t>
                  </w:r>
                </w:p>
              </w:tc>
              <w:tc>
                <w:tcPr>
                  <w:tcW w:w="992" w:type="dxa"/>
                  <w:shd w:val="clear" w:color="auto" w:fill="00B050"/>
                  <w:vAlign w:val="center"/>
                </w:tcPr>
                <w:p w:rsidR="00324425" w:rsidRPr="007B53EE" w:rsidRDefault="00324425" w:rsidP="00324425">
                  <w:pPr>
                    <w:jc w:val="center"/>
                    <w:rPr>
                      <w:rFonts w:ascii="Arial" w:hAnsi="Arial" w:cs="Arial"/>
                      <w:lang w:eastAsia="en-US"/>
                    </w:rPr>
                  </w:pPr>
                  <w:r w:rsidRPr="007B53EE">
                    <w:rPr>
                      <w:rFonts w:ascii="Arial" w:hAnsi="Arial" w:cs="Arial"/>
                      <w:lang w:eastAsia="en-US"/>
                    </w:rPr>
                    <w:t>100%</w:t>
                  </w:r>
                </w:p>
              </w:tc>
              <w:tc>
                <w:tcPr>
                  <w:tcW w:w="993" w:type="dxa"/>
                  <w:shd w:val="clear" w:color="auto" w:fill="00B050"/>
                  <w:vAlign w:val="center"/>
                </w:tcPr>
                <w:p w:rsidR="00324425" w:rsidRPr="007B53EE" w:rsidRDefault="00324425" w:rsidP="00324425">
                  <w:pPr>
                    <w:jc w:val="center"/>
                    <w:rPr>
                      <w:rFonts w:ascii="Arial" w:hAnsi="Arial" w:cs="Arial"/>
                      <w:lang w:eastAsia="en-US"/>
                    </w:rPr>
                  </w:pPr>
                  <w:r w:rsidRPr="007B53EE">
                    <w:rPr>
                      <w:rFonts w:ascii="Arial" w:hAnsi="Arial" w:cs="Arial"/>
                      <w:lang w:eastAsia="en-US"/>
                    </w:rPr>
                    <w:t>100%</w:t>
                  </w:r>
                </w:p>
              </w:tc>
              <w:tc>
                <w:tcPr>
                  <w:tcW w:w="1134" w:type="dxa"/>
                  <w:shd w:val="clear" w:color="auto" w:fill="00B050"/>
                  <w:vAlign w:val="center"/>
                </w:tcPr>
                <w:p w:rsidR="00324425" w:rsidRPr="007B53EE" w:rsidRDefault="00324425" w:rsidP="00324425">
                  <w:pPr>
                    <w:jc w:val="center"/>
                    <w:rPr>
                      <w:rFonts w:ascii="Arial" w:hAnsi="Arial" w:cs="Arial"/>
                      <w:lang w:eastAsia="en-US"/>
                    </w:rPr>
                  </w:pPr>
                  <w:r w:rsidRPr="007B53EE">
                    <w:rPr>
                      <w:rFonts w:ascii="Arial" w:hAnsi="Arial" w:cs="Arial"/>
                      <w:lang w:eastAsia="en-US"/>
                    </w:rPr>
                    <w:t>100%</w:t>
                  </w:r>
                </w:p>
              </w:tc>
              <w:tc>
                <w:tcPr>
                  <w:tcW w:w="992" w:type="dxa"/>
                  <w:shd w:val="clear" w:color="auto" w:fill="00B050"/>
                  <w:vAlign w:val="center"/>
                </w:tcPr>
                <w:p w:rsidR="00324425" w:rsidRPr="007B53EE" w:rsidRDefault="00324425" w:rsidP="00324425">
                  <w:pPr>
                    <w:jc w:val="center"/>
                    <w:rPr>
                      <w:rFonts w:ascii="Arial" w:hAnsi="Arial" w:cs="Arial"/>
                      <w:lang w:eastAsia="en-US"/>
                    </w:rPr>
                  </w:pPr>
                  <w:r w:rsidRPr="007B53EE">
                    <w:rPr>
                      <w:rFonts w:ascii="Arial" w:hAnsi="Arial" w:cs="Arial"/>
                      <w:lang w:eastAsia="en-US"/>
                    </w:rPr>
                    <w:t>99%</w:t>
                  </w:r>
                </w:p>
              </w:tc>
            </w:tr>
          </w:tbl>
          <w:p w:rsidR="00324425" w:rsidRPr="007B53EE" w:rsidRDefault="00324425" w:rsidP="00AD6368">
            <w:pPr>
              <w:rPr>
                <w:rFonts w:ascii="Arial" w:hAnsi="Arial" w:cs="Arial"/>
              </w:rPr>
            </w:pPr>
          </w:p>
          <w:tbl>
            <w:tblPr>
              <w:tblW w:w="0" w:type="auto"/>
              <w:tblLayout w:type="fixed"/>
              <w:tblLook w:val="04A0"/>
            </w:tblPr>
            <w:tblGrid>
              <w:gridCol w:w="1242"/>
              <w:gridCol w:w="6237"/>
            </w:tblGrid>
            <w:tr w:rsidR="00F730E0" w:rsidRPr="007B53EE" w:rsidTr="00EB4729">
              <w:tc>
                <w:tcPr>
                  <w:tcW w:w="1242" w:type="dxa"/>
                </w:tcPr>
                <w:p w:rsidR="00F730E0" w:rsidRPr="007B53EE" w:rsidRDefault="00F730E0" w:rsidP="00F730E0">
                  <w:pPr>
                    <w:rPr>
                      <w:rFonts w:ascii="Arial" w:hAnsi="Arial" w:cs="Arial"/>
                      <w:b/>
                      <w:lang w:eastAsia="en-US"/>
                    </w:rPr>
                  </w:pPr>
                  <w:r w:rsidRPr="007B53EE">
                    <w:rPr>
                      <w:rFonts w:ascii="Arial" w:hAnsi="Arial" w:cs="Arial"/>
                      <w:b/>
                      <w:lang w:eastAsia="en-US"/>
                    </w:rPr>
                    <w:t>Month</w:t>
                  </w:r>
                </w:p>
              </w:tc>
              <w:tc>
                <w:tcPr>
                  <w:tcW w:w="6237" w:type="dxa"/>
                </w:tcPr>
                <w:p w:rsidR="00F730E0" w:rsidRPr="007B53EE" w:rsidRDefault="00F730E0" w:rsidP="00F730E0">
                  <w:pPr>
                    <w:rPr>
                      <w:rFonts w:ascii="Arial" w:hAnsi="Arial" w:cs="Arial"/>
                      <w:b/>
                      <w:lang w:eastAsia="en-US"/>
                    </w:rPr>
                  </w:pPr>
                  <w:r w:rsidRPr="007B53EE">
                    <w:rPr>
                      <w:rFonts w:ascii="Arial" w:hAnsi="Arial" w:cs="Arial"/>
                      <w:b/>
                      <w:lang w:eastAsia="en-US"/>
                    </w:rPr>
                    <w:t>Participation</w:t>
                  </w:r>
                </w:p>
              </w:tc>
            </w:tr>
            <w:tr w:rsidR="00F730E0" w:rsidRPr="007B53EE" w:rsidTr="00EB4729">
              <w:tc>
                <w:tcPr>
                  <w:tcW w:w="1242" w:type="dxa"/>
                </w:tcPr>
                <w:p w:rsidR="00F730E0" w:rsidRPr="007B53EE" w:rsidRDefault="00F730E0" w:rsidP="00F730E0">
                  <w:pPr>
                    <w:rPr>
                      <w:rFonts w:ascii="Arial" w:hAnsi="Arial" w:cs="Arial"/>
                      <w:lang w:eastAsia="en-US"/>
                    </w:rPr>
                  </w:pPr>
                  <w:r w:rsidRPr="007B53EE">
                    <w:rPr>
                      <w:rFonts w:ascii="Arial" w:hAnsi="Arial" w:cs="Arial"/>
                      <w:lang w:eastAsia="en-US"/>
                    </w:rPr>
                    <w:t>Jan 14</w:t>
                  </w:r>
                </w:p>
              </w:tc>
              <w:tc>
                <w:tcPr>
                  <w:tcW w:w="6237" w:type="dxa"/>
                </w:tcPr>
                <w:p w:rsidR="00F730E0" w:rsidRPr="007B53EE" w:rsidRDefault="00F730E0" w:rsidP="00F730E0">
                  <w:pPr>
                    <w:rPr>
                      <w:rFonts w:ascii="Arial" w:hAnsi="Arial" w:cs="Arial"/>
                      <w:lang w:eastAsia="en-US"/>
                    </w:rPr>
                  </w:pPr>
                  <w:r w:rsidRPr="007B53EE">
                    <w:rPr>
                      <w:rFonts w:ascii="Arial" w:hAnsi="Arial" w:cs="Arial"/>
                      <w:lang w:eastAsia="en-US"/>
                    </w:rPr>
                    <w:t>96% - no data from Fiennes</w:t>
                  </w:r>
                </w:p>
              </w:tc>
            </w:tr>
            <w:tr w:rsidR="00F730E0" w:rsidRPr="007B53EE" w:rsidTr="00EB4729">
              <w:tc>
                <w:tcPr>
                  <w:tcW w:w="1242" w:type="dxa"/>
                </w:tcPr>
                <w:p w:rsidR="00F730E0" w:rsidRPr="007B53EE" w:rsidRDefault="00F730E0" w:rsidP="00F730E0">
                  <w:pPr>
                    <w:rPr>
                      <w:rFonts w:ascii="Arial" w:hAnsi="Arial" w:cs="Arial"/>
                      <w:lang w:eastAsia="en-US"/>
                    </w:rPr>
                  </w:pPr>
                  <w:r w:rsidRPr="007B53EE">
                    <w:rPr>
                      <w:rFonts w:ascii="Arial" w:hAnsi="Arial" w:cs="Arial"/>
                      <w:lang w:eastAsia="en-US"/>
                    </w:rPr>
                    <w:t>Mar 14</w:t>
                  </w:r>
                </w:p>
              </w:tc>
              <w:tc>
                <w:tcPr>
                  <w:tcW w:w="6237" w:type="dxa"/>
                </w:tcPr>
                <w:p w:rsidR="00F730E0" w:rsidRPr="007B53EE" w:rsidRDefault="00F730E0" w:rsidP="00F730E0">
                  <w:pPr>
                    <w:rPr>
                      <w:rFonts w:ascii="Arial" w:hAnsi="Arial" w:cs="Arial"/>
                      <w:lang w:eastAsia="en-US"/>
                    </w:rPr>
                  </w:pPr>
                  <w:r w:rsidRPr="007B53EE">
                    <w:rPr>
                      <w:rFonts w:ascii="Arial" w:hAnsi="Arial" w:cs="Arial"/>
                      <w:lang w:eastAsia="en-US"/>
                    </w:rPr>
                    <w:t>85% - no data from Highfield, Phoenix, Portland &amp; Wintle</w:t>
                  </w:r>
                </w:p>
              </w:tc>
            </w:tr>
            <w:tr w:rsidR="00F730E0" w:rsidRPr="007B53EE" w:rsidTr="00EB4729">
              <w:tc>
                <w:tcPr>
                  <w:tcW w:w="1242" w:type="dxa"/>
                </w:tcPr>
                <w:p w:rsidR="00F730E0" w:rsidRPr="007B53EE" w:rsidRDefault="00F730E0" w:rsidP="00F730E0">
                  <w:pPr>
                    <w:rPr>
                      <w:rFonts w:ascii="Arial" w:hAnsi="Arial" w:cs="Arial"/>
                      <w:lang w:eastAsia="en-US"/>
                    </w:rPr>
                  </w:pPr>
                  <w:r w:rsidRPr="007B53EE">
                    <w:rPr>
                      <w:rFonts w:ascii="Arial" w:hAnsi="Arial" w:cs="Arial"/>
                      <w:lang w:eastAsia="en-US"/>
                    </w:rPr>
                    <w:t>May 14</w:t>
                  </w:r>
                </w:p>
              </w:tc>
              <w:tc>
                <w:tcPr>
                  <w:tcW w:w="6237" w:type="dxa"/>
                </w:tcPr>
                <w:p w:rsidR="00F730E0" w:rsidRPr="007B53EE" w:rsidRDefault="00F730E0" w:rsidP="00F730E0">
                  <w:pPr>
                    <w:rPr>
                      <w:rFonts w:ascii="Arial" w:hAnsi="Arial" w:cs="Arial"/>
                      <w:lang w:eastAsia="en-US"/>
                    </w:rPr>
                  </w:pPr>
                  <w:r w:rsidRPr="007B53EE">
                    <w:rPr>
                      <w:rFonts w:ascii="Arial" w:hAnsi="Arial" w:cs="Arial"/>
                      <w:lang w:eastAsia="en-US"/>
                    </w:rPr>
                    <w:t>96% - no data from Wintle</w:t>
                  </w:r>
                </w:p>
              </w:tc>
            </w:tr>
          </w:tbl>
          <w:p w:rsidR="00F730E0" w:rsidRPr="007B53EE" w:rsidRDefault="00F730E0" w:rsidP="00F730E0">
            <w:pPr>
              <w:rPr>
                <w:rFonts w:ascii="Arial" w:hAnsi="Arial" w:cs="Arial"/>
                <w:lang w:eastAsia="en-US"/>
              </w:rPr>
            </w:pPr>
          </w:p>
          <w:tbl>
            <w:tblPr>
              <w:tblW w:w="126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7"/>
              <w:gridCol w:w="992"/>
              <w:gridCol w:w="850"/>
              <w:gridCol w:w="993"/>
              <w:gridCol w:w="992"/>
              <w:gridCol w:w="992"/>
              <w:gridCol w:w="1134"/>
              <w:gridCol w:w="1134"/>
            </w:tblGrid>
            <w:tr w:rsidR="00F730E0" w:rsidRPr="007B53EE" w:rsidTr="00F730E0">
              <w:trPr>
                <w:trHeight w:val="345"/>
              </w:trPr>
              <w:tc>
                <w:tcPr>
                  <w:tcW w:w="5607" w:type="dxa"/>
                  <w:vAlign w:val="center"/>
                </w:tcPr>
                <w:p w:rsidR="00F730E0" w:rsidRPr="007B53EE" w:rsidRDefault="00F730E0" w:rsidP="00F730E0">
                  <w:pPr>
                    <w:rPr>
                      <w:rFonts w:ascii="Arial" w:hAnsi="Arial" w:cs="Arial"/>
                      <w:b/>
                      <w:color w:val="000000"/>
                    </w:rPr>
                  </w:pPr>
                  <w:r w:rsidRPr="007B53EE">
                    <w:rPr>
                      <w:rFonts w:ascii="Arial" w:hAnsi="Arial" w:cs="Arial"/>
                      <w:b/>
                      <w:color w:val="000000"/>
                    </w:rPr>
                    <w:t>Mental Health Inpatient Wards/Units</w:t>
                  </w:r>
                </w:p>
              </w:tc>
              <w:tc>
                <w:tcPr>
                  <w:tcW w:w="992" w:type="dxa"/>
                  <w:shd w:val="clear" w:color="auto" w:fill="auto"/>
                  <w:noWrap/>
                  <w:vAlign w:val="center"/>
                  <w:hideMark/>
                </w:tcPr>
                <w:p w:rsidR="00F730E0" w:rsidRPr="007B53EE" w:rsidRDefault="00F730E0" w:rsidP="00F730E0">
                  <w:pPr>
                    <w:jc w:val="center"/>
                    <w:rPr>
                      <w:rFonts w:ascii="Arial" w:hAnsi="Arial" w:cs="Arial"/>
                      <w:b/>
                      <w:color w:val="000000"/>
                    </w:rPr>
                  </w:pPr>
                  <w:r w:rsidRPr="007B53EE">
                    <w:rPr>
                      <w:rFonts w:ascii="Arial" w:hAnsi="Arial" w:cs="Arial"/>
                      <w:b/>
                      <w:color w:val="000000"/>
                    </w:rPr>
                    <w:t>May 13</w:t>
                  </w:r>
                </w:p>
              </w:tc>
              <w:tc>
                <w:tcPr>
                  <w:tcW w:w="850" w:type="dxa"/>
                  <w:vAlign w:val="center"/>
                </w:tcPr>
                <w:p w:rsidR="00F730E0" w:rsidRPr="007B53EE" w:rsidRDefault="00F730E0" w:rsidP="00F730E0">
                  <w:pPr>
                    <w:jc w:val="center"/>
                    <w:rPr>
                      <w:rFonts w:ascii="Arial" w:hAnsi="Arial" w:cs="Arial"/>
                      <w:b/>
                      <w:color w:val="000000"/>
                    </w:rPr>
                  </w:pPr>
                  <w:r w:rsidRPr="007B53EE">
                    <w:rPr>
                      <w:rFonts w:ascii="Arial" w:hAnsi="Arial" w:cs="Arial"/>
                      <w:b/>
                      <w:color w:val="000000"/>
                    </w:rPr>
                    <w:t>Jul 13</w:t>
                  </w:r>
                </w:p>
              </w:tc>
              <w:tc>
                <w:tcPr>
                  <w:tcW w:w="993" w:type="dxa"/>
                  <w:vAlign w:val="center"/>
                </w:tcPr>
                <w:p w:rsidR="00F730E0" w:rsidRPr="007B53EE" w:rsidRDefault="00F730E0" w:rsidP="00F730E0">
                  <w:pPr>
                    <w:jc w:val="center"/>
                    <w:rPr>
                      <w:rFonts w:ascii="Arial" w:hAnsi="Arial" w:cs="Arial"/>
                      <w:b/>
                      <w:color w:val="000000"/>
                    </w:rPr>
                  </w:pPr>
                  <w:r w:rsidRPr="007B53EE">
                    <w:rPr>
                      <w:rFonts w:ascii="Arial" w:hAnsi="Arial" w:cs="Arial"/>
                      <w:b/>
                      <w:color w:val="000000"/>
                    </w:rPr>
                    <w:t>Sep 13</w:t>
                  </w:r>
                </w:p>
              </w:tc>
              <w:tc>
                <w:tcPr>
                  <w:tcW w:w="992" w:type="dxa"/>
                  <w:vAlign w:val="center"/>
                </w:tcPr>
                <w:p w:rsidR="00F730E0" w:rsidRPr="007B53EE" w:rsidRDefault="00F730E0" w:rsidP="00F730E0">
                  <w:pPr>
                    <w:jc w:val="center"/>
                    <w:rPr>
                      <w:rFonts w:ascii="Arial" w:hAnsi="Arial" w:cs="Arial"/>
                      <w:b/>
                      <w:color w:val="000000"/>
                    </w:rPr>
                  </w:pPr>
                  <w:r w:rsidRPr="007B53EE">
                    <w:rPr>
                      <w:rFonts w:ascii="Arial" w:hAnsi="Arial" w:cs="Arial"/>
                      <w:b/>
                      <w:color w:val="000000"/>
                    </w:rPr>
                    <w:t>Nov 13</w:t>
                  </w:r>
                </w:p>
              </w:tc>
              <w:tc>
                <w:tcPr>
                  <w:tcW w:w="992" w:type="dxa"/>
                  <w:vAlign w:val="center"/>
                </w:tcPr>
                <w:p w:rsidR="00F730E0" w:rsidRPr="007B53EE" w:rsidRDefault="00F730E0" w:rsidP="00F730E0">
                  <w:pPr>
                    <w:jc w:val="center"/>
                    <w:rPr>
                      <w:rFonts w:ascii="Arial" w:hAnsi="Arial" w:cs="Arial"/>
                      <w:b/>
                      <w:color w:val="000000"/>
                    </w:rPr>
                  </w:pPr>
                  <w:r w:rsidRPr="007B53EE">
                    <w:rPr>
                      <w:rFonts w:ascii="Arial" w:hAnsi="Arial" w:cs="Arial"/>
                      <w:b/>
                      <w:color w:val="000000"/>
                    </w:rPr>
                    <w:t>Jan 14</w:t>
                  </w:r>
                </w:p>
              </w:tc>
              <w:tc>
                <w:tcPr>
                  <w:tcW w:w="1134" w:type="dxa"/>
                  <w:vAlign w:val="center"/>
                </w:tcPr>
                <w:p w:rsidR="00F730E0" w:rsidRPr="007B53EE" w:rsidRDefault="00F730E0" w:rsidP="00F730E0">
                  <w:pPr>
                    <w:jc w:val="center"/>
                    <w:rPr>
                      <w:rFonts w:ascii="Arial" w:hAnsi="Arial" w:cs="Arial"/>
                      <w:b/>
                      <w:color w:val="000000"/>
                    </w:rPr>
                  </w:pPr>
                  <w:r w:rsidRPr="007B53EE">
                    <w:rPr>
                      <w:rFonts w:ascii="Arial" w:hAnsi="Arial" w:cs="Arial"/>
                      <w:b/>
                      <w:color w:val="000000"/>
                    </w:rPr>
                    <w:t>Mar 14</w:t>
                  </w:r>
                </w:p>
              </w:tc>
              <w:tc>
                <w:tcPr>
                  <w:tcW w:w="1134" w:type="dxa"/>
                  <w:shd w:val="clear" w:color="auto" w:fill="auto"/>
                  <w:vAlign w:val="center"/>
                </w:tcPr>
                <w:p w:rsidR="00F730E0" w:rsidRPr="007B53EE" w:rsidRDefault="00F730E0" w:rsidP="00F730E0">
                  <w:pPr>
                    <w:jc w:val="center"/>
                    <w:rPr>
                      <w:rFonts w:ascii="Arial" w:hAnsi="Arial" w:cs="Arial"/>
                      <w:b/>
                      <w:color w:val="000000"/>
                    </w:rPr>
                  </w:pPr>
                  <w:r w:rsidRPr="007B53EE">
                    <w:rPr>
                      <w:rFonts w:ascii="Arial" w:hAnsi="Arial" w:cs="Arial"/>
                      <w:b/>
                      <w:color w:val="000000"/>
                    </w:rPr>
                    <w:t>May 14</w:t>
                  </w:r>
                </w:p>
              </w:tc>
            </w:tr>
            <w:tr w:rsidR="00F730E0" w:rsidRPr="007B53EE" w:rsidTr="00F730E0">
              <w:trPr>
                <w:trHeight w:val="345"/>
              </w:trPr>
              <w:tc>
                <w:tcPr>
                  <w:tcW w:w="5607" w:type="dxa"/>
                  <w:vAlign w:val="center"/>
                </w:tcPr>
                <w:p w:rsidR="00F730E0" w:rsidRPr="007B53EE" w:rsidRDefault="00F730E0" w:rsidP="00F730E0">
                  <w:pPr>
                    <w:rPr>
                      <w:rFonts w:ascii="Arial" w:hAnsi="Arial" w:cs="Arial"/>
                      <w:color w:val="000000"/>
                    </w:rPr>
                  </w:pPr>
                  <w:r w:rsidRPr="007B53EE">
                    <w:rPr>
                      <w:rFonts w:ascii="Arial" w:hAnsi="Arial" w:cs="Arial"/>
                      <w:color w:val="000000"/>
                    </w:rPr>
                    <w:t>% of staff 'bare below elbow'</w:t>
                  </w:r>
                </w:p>
              </w:tc>
              <w:tc>
                <w:tcPr>
                  <w:tcW w:w="992" w:type="dxa"/>
                  <w:shd w:val="clear" w:color="000000" w:fill="00B050"/>
                  <w:noWrap/>
                  <w:vAlign w:val="center"/>
                  <w:hideMark/>
                </w:tcPr>
                <w:p w:rsidR="00F730E0" w:rsidRPr="007B53EE" w:rsidRDefault="00F730E0" w:rsidP="00F730E0">
                  <w:pPr>
                    <w:jc w:val="center"/>
                    <w:rPr>
                      <w:rFonts w:ascii="Arial" w:hAnsi="Arial" w:cs="Arial"/>
                      <w:color w:val="000000"/>
                    </w:rPr>
                  </w:pPr>
                  <w:r w:rsidRPr="007B53EE">
                    <w:rPr>
                      <w:rFonts w:ascii="Arial" w:hAnsi="Arial" w:cs="Arial"/>
                      <w:color w:val="000000"/>
                    </w:rPr>
                    <w:t>93%</w:t>
                  </w:r>
                </w:p>
              </w:tc>
              <w:tc>
                <w:tcPr>
                  <w:tcW w:w="850"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96%</w:t>
                  </w:r>
                </w:p>
              </w:tc>
              <w:tc>
                <w:tcPr>
                  <w:tcW w:w="993"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95%</w:t>
                  </w:r>
                </w:p>
              </w:tc>
              <w:tc>
                <w:tcPr>
                  <w:tcW w:w="992"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93%</w:t>
                  </w:r>
                </w:p>
              </w:tc>
              <w:tc>
                <w:tcPr>
                  <w:tcW w:w="992"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92%</w:t>
                  </w:r>
                </w:p>
              </w:tc>
              <w:tc>
                <w:tcPr>
                  <w:tcW w:w="1134"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95%</w:t>
                  </w:r>
                </w:p>
              </w:tc>
              <w:tc>
                <w:tcPr>
                  <w:tcW w:w="1134"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92%</w:t>
                  </w:r>
                </w:p>
              </w:tc>
            </w:tr>
            <w:tr w:rsidR="00F730E0" w:rsidRPr="007B53EE" w:rsidTr="00F730E0">
              <w:trPr>
                <w:trHeight w:val="345"/>
              </w:trPr>
              <w:tc>
                <w:tcPr>
                  <w:tcW w:w="5607" w:type="dxa"/>
                  <w:vAlign w:val="center"/>
                </w:tcPr>
                <w:p w:rsidR="00F730E0" w:rsidRPr="007B53EE" w:rsidRDefault="00F730E0" w:rsidP="00F730E0">
                  <w:pPr>
                    <w:rPr>
                      <w:rFonts w:ascii="Arial" w:hAnsi="Arial" w:cs="Arial"/>
                      <w:color w:val="000000"/>
                    </w:rPr>
                  </w:pPr>
                  <w:r w:rsidRPr="007B53EE">
                    <w:rPr>
                      <w:rFonts w:ascii="Arial" w:hAnsi="Arial" w:cs="Arial"/>
                      <w:color w:val="000000"/>
                    </w:rPr>
                    <w:t>% of staff carrying a tottle</w:t>
                  </w:r>
                </w:p>
              </w:tc>
              <w:tc>
                <w:tcPr>
                  <w:tcW w:w="992" w:type="dxa"/>
                  <w:shd w:val="clear" w:color="000000" w:fill="00B050"/>
                  <w:noWrap/>
                  <w:vAlign w:val="center"/>
                  <w:hideMark/>
                </w:tcPr>
                <w:p w:rsidR="00F730E0" w:rsidRPr="007B53EE" w:rsidRDefault="00F730E0" w:rsidP="00F730E0">
                  <w:pPr>
                    <w:jc w:val="center"/>
                    <w:rPr>
                      <w:rFonts w:ascii="Arial" w:hAnsi="Arial" w:cs="Arial"/>
                      <w:color w:val="000000"/>
                    </w:rPr>
                  </w:pPr>
                  <w:r w:rsidRPr="007B53EE">
                    <w:rPr>
                      <w:rFonts w:ascii="Arial" w:hAnsi="Arial" w:cs="Arial"/>
                      <w:color w:val="000000"/>
                    </w:rPr>
                    <w:t>87%</w:t>
                  </w:r>
                </w:p>
              </w:tc>
              <w:tc>
                <w:tcPr>
                  <w:tcW w:w="850"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92%</w:t>
                  </w:r>
                </w:p>
              </w:tc>
              <w:tc>
                <w:tcPr>
                  <w:tcW w:w="993"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88%</w:t>
                  </w:r>
                </w:p>
              </w:tc>
              <w:tc>
                <w:tcPr>
                  <w:tcW w:w="992"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87%</w:t>
                  </w:r>
                </w:p>
              </w:tc>
              <w:tc>
                <w:tcPr>
                  <w:tcW w:w="992"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89%</w:t>
                  </w:r>
                </w:p>
              </w:tc>
              <w:tc>
                <w:tcPr>
                  <w:tcW w:w="1134"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91%</w:t>
                  </w:r>
                </w:p>
              </w:tc>
              <w:tc>
                <w:tcPr>
                  <w:tcW w:w="1134"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88%</w:t>
                  </w:r>
                </w:p>
              </w:tc>
            </w:tr>
            <w:tr w:rsidR="00F730E0" w:rsidRPr="007B53EE" w:rsidTr="00F730E0">
              <w:trPr>
                <w:trHeight w:val="345"/>
              </w:trPr>
              <w:tc>
                <w:tcPr>
                  <w:tcW w:w="5607" w:type="dxa"/>
                  <w:vAlign w:val="center"/>
                </w:tcPr>
                <w:p w:rsidR="00F730E0" w:rsidRPr="007B53EE" w:rsidRDefault="00F730E0" w:rsidP="00F730E0">
                  <w:pPr>
                    <w:rPr>
                      <w:rFonts w:ascii="Arial" w:hAnsi="Arial" w:cs="Arial"/>
                      <w:color w:val="000000"/>
                    </w:rPr>
                  </w:pPr>
                  <w:r w:rsidRPr="007B53EE">
                    <w:rPr>
                      <w:rFonts w:ascii="Arial" w:hAnsi="Arial" w:cs="Arial"/>
                      <w:color w:val="000000"/>
                    </w:rPr>
                    <w:t>% of staff not wearing jewellery</w:t>
                  </w:r>
                </w:p>
              </w:tc>
              <w:tc>
                <w:tcPr>
                  <w:tcW w:w="992" w:type="dxa"/>
                  <w:shd w:val="clear" w:color="000000" w:fill="00B050"/>
                  <w:noWrap/>
                  <w:vAlign w:val="center"/>
                  <w:hideMark/>
                </w:tcPr>
                <w:p w:rsidR="00F730E0" w:rsidRPr="007B53EE" w:rsidRDefault="00F730E0" w:rsidP="00F730E0">
                  <w:pPr>
                    <w:jc w:val="center"/>
                    <w:rPr>
                      <w:rFonts w:ascii="Arial" w:hAnsi="Arial" w:cs="Arial"/>
                      <w:color w:val="000000"/>
                    </w:rPr>
                  </w:pPr>
                  <w:r w:rsidRPr="007B53EE">
                    <w:rPr>
                      <w:rFonts w:ascii="Arial" w:hAnsi="Arial" w:cs="Arial"/>
                      <w:color w:val="000000"/>
                    </w:rPr>
                    <w:t>97%</w:t>
                  </w:r>
                </w:p>
              </w:tc>
              <w:tc>
                <w:tcPr>
                  <w:tcW w:w="850"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99%</w:t>
                  </w:r>
                </w:p>
              </w:tc>
              <w:tc>
                <w:tcPr>
                  <w:tcW w:w="993"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99%</w:t>
                  </w:r>
                </w:p>
              </w:tc>
              <w:tc>
                <w:tcPr>
                  <w:tcW w:w="992"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97%</w:t>
                  </w:r>
                </w:p>
              </w:tc>
              <w:tc>
                <w:tcPr>
                  <w:tcW w:w="992"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97%</w:t>
                  </w:r>
                </w:p>
              </w:tc>
              <w:tc>
                <w:tcPr>
                  <w:tcW w:w="1134"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98%</w:t>
                  </w:r>
                </w:p>
              </w:tc>
              <w:tc>
                <w:tcPr>
                  <w:tcW w:w="1134"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96%</w:t>
                  </w:r>
                </w:p>
              </w:tc>
            </w:tr>
            <w:tr w:rsidR="00F730E0" w:rsidRPr="007B53EE" w:rsidTr="00F730E0">
              <w:trPr>
                <w:trHeight w:val="345"/>
              </w:trPr>
              <w:tc>
                <w:tcPr>
                  <w:tcW w:w="5607" w:type="dxa"/>
                  <w:vAlign w:val="center"/>
                </w:tcPr>
                <w:p w:rsidR="00F730E0" w:rsidRPr="007B53EE" w:rsidRDefault="00F730E0" w:rsidP="00F730E0">
                  <w:pPr>
                    <w:rPr>
                      <w:rFonts w:ascii="Arial" w:hAnsi="Arial" w:cs="Arial"/>
                      <w:color w:val="000000"/>
                    </w:rPr>
                  </w:pPr>
                  <w:r w:rsidRPr="007B53EE">
                    <w:rPr>
                      <w:rFonts w:ascii="Arial" w:hAnsi="Arial" w:cs="Arial"/>
                      <w:color w:val="000000"/>
                    </w:rPr>
                    <w:t>% of staff with no nail varnish, extensions or long nails</w:t>
                  </w:r>
                </w:p>
              </w:tc>
              <w:tc>
                <w:tcPr>
                  <w:tcW w:w="992" w:type="dxa"/>
                  <w:shd w:val="clear" w:color="000000" w:fill="00B050"/>
                  <w:noWrap/>
                  <w:vAlign w:val="center"/>
                  <w:hideMark/>
                </w:tcPr>
                <w:p w:rsidR="00F730E0" w:rsidRPr="007B53EE" w:rsidRDefault="00F730E0" w:rsidP="00F730E0">
                  <w:pPr>
                    <w:jc w:val="center"/>
                    <w:rPr>
                      <w:rFonts w:ascii="Arial" w:hAnsi="Arial" w:cs="Arial"/>
                      <w:color w:val="000000"/>
                    </w:rPr>
                  </w:pPr>
                  <w:r w:rsidRPr="007B53EE">
                    <w:rPr>
                      <w:rFonts w:ascii="Arial" w:hAnsi="Arial" w:cs="Arial"/>
                      <w:color w:val="000000"/>
                    </w:rPr>
                    <w:t>97%</w:t>
                  </w:r>
                </w:p>
              </w:tc>
              <w:tc>
                <w:tcPr>
                  <w:tcW w:w="850"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97%</w:t>
                  </w:r>
                </w:p>
              </w:tc>
              <w:tc>
                <w:tcPr>
                  <w:tcW w:w="993"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96%</w:t>
                  </w:r>
                </w:p>
              </w:tc>
              <w:tc>
                <w:tcPr>
                  <w:tcW w:w="992"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95%</w:t>
                  </w:r>
                </w:p>
              </w:tc>
              <w:tc>
                <w:tcPr>
                  <w:tcW w:w="992"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95%</w:t>
                  </w:r>
                </w:p>
              </w:tc>
              <w:tc>
                <w:tcPr>
                  <w:tcW w:w="1134"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98%</w:t>
                  </w:r>
                </w:p>
              </w:tc>
              <w:tc>
                <w:tcPr>
                  <w:tcW w:w="1134"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96%</w:t>
                  </w:r>
                </w:p>
              </w:tc>
            </w:tr>
            <w:tr w:rsidR="00F730E0" w:rsidRPr="007B53EE" w:rsidTr="00F730E0">
              <w:trPr>
                <w:trHeight w:val="345"/>
              </w:trPr>
              <w:tc>
                <w:tcPr>
                  <w:tcW w:w="5607" w:type="dxa"/>
                  <w:vAlign w:val="center"/>
                </w:tcPr>
                <w:p w:rsidR="00F730E0" w:rsidRPr="007B53EE" w:rsidRDefault="00F730E0" w:rsidP="00F730E0">
                  <w:pPr>
                    <w:rPr>
                      <w:rFonts w:ascii="Arial" w:hAnsi="Arial" w:cs="Arial"/>
                      <w:color w:val="000000"/>
                    </w:rPr>
                  </w:pPr>
                  <w:r w:rsidRPr="007B53EE">
                    <w:rPr>
                      <w:rFonts w:ascii="Arial" w:hAnsi="Arial" w:cs="Arial"/>
                      <w:color w:val="000000"/>
                    </w:rPr>
                    <w:t>Overall compliance with hand washing technique</w:t>
                  </w:r>
                </w:p>
              </w:tc>
              <w:tc>
                <w:tcPr>
                  <w:tcW w:w="992" w:type="dxa"/>
                  <w:shd w:val="clear" w:color="000000" w:fill="00B050"/>
                  <w:noWrap/>
                  <w:vAlign w:val="center"/>
                  <w:hideMark/>
                </w:tcPr>
                <w:p w:rsidR="00F730E0" w:rsidRPr="007B53EE" w:rsidRDefault="00F730E0" w:rsidP="00F730E0">
                  <w:pPr>
                    <w:jc w:val="center"/>
                    <w:rPr>
                      <w:rFonts w:ascii="Arial" w:hAnsi="Arial" w:cs="Arial"/>
                      <w:color w:val="000000"/>
                    </w:rPr>
                  </w:pPr>
                  <w:r w:rsidRPr="007B53EE">
                    <w:rPr>
                      <w:rFonts w:ascii="Arial" w:hAnsi="Arial" w:cs="Arial"/>
                      <w:color w:val="000000"/>
                    </w:rPr>
                    <w:t>93%</w:t>
                  </w:r>
                </w:p>
              </w:tc>
              <w:tc>
                <w:tcPr>
                  <w:tcW w:w="850"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95%</w:t>
                  </w:r>
                </w:p>
              </w:tc>
              <w:tc>
                <w:tcPr>
                  <w:tcW w:w="993"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95%</w:t>
                  </w:r>
                </w:p>
              </w:tc>
              <w:tc>
                <w:tcPr>
                  <w:tcW w:w="992"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94%</w:t>
                  </w:r>
                </w:p>
              </w:tc>
              <w:tc>
                <w:tcPr>
                  <w:tcW w:w="992"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95%</w:t>
                  </w:r>
                </w:p>
              </w:tc>
              <w:tc>
                <w:tcPr>
                  <w:tcW w:w="1134"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94%</w:t>
                  </w:r>
                </w:p>
              </w:tc>
              <w:tc>
                <w:tcPr>
                  <w:tcW w:w="1134" w:type="dxa"/>
                  <w:shd w:val="clear" w:color="auto" w:fill="00B050"/>
                  <w:vAlign w:val="center"/>
                </w:tcPr>
                <w:p w:rsidR="00F730E0" w:rsidRPr="007B53EE" w:rsidRDefault="00F730E0" w:rsidP="00F730E0">
                  <w:pPr>
                    <w:jc w:val="center"/>
                    <w:rPr>
                      <w:rFonts w:ascii="Arial" w:hAnsi="Arial" w:cs="Arial"/>
                      <w:color w:val="000000"/>
                    </w:rPr>
                  </w:pPr>
                  <w:r w:rsidRPr="007B53EE">
                    <w:rPr>
                      <w:rFonts w:ascii="Arial" w:hAnsi="Arial" w:cs="Arial"/>
                      <w:color w:val="000000"/>
                    </w:rPr>
                    <w:t>96%</w:t>
                  </w:r>
                </w:p>
              </w:tc>
            </w:tr>
          </w:tbl>
          <w:p w:rsidR="00BB0992" w:rsidRPr="007B53EE" w:rsidRDefault="00BB0992" w:rsidP="00AD6368">
            <w:pPr>
              <w:rPr>
                <w:rFonts w:ascii="Arial" w:hAnsi="Arial" w:cs="Arial"/>
              </w:rPr>
            </w:pPr>
          </w:p>
          <w:p w:rsidR="007D1C9D" w:rsidRPr="007B53EE" w:rsidRDefault="007D1C9D" w:rsidP="007D1C9D">
            <w:pPr>
              <w:rPr>
                <w:rFonts w:ascii="Arial" w:hAnsi="Arial" w:cs="Arial"/>
                <w:b/>
                <w:lang w:eastAsia="en-US"/>
              </w:rPr>
            </w:pPr>
            <w:r w:rsidRPr="007B53EE">
              <w:rPr>
                <w:rFonts w:ascii="Arial" w:hAnsi="Arial" w:cs="Arial"/>
                <w:b/>
                <w:lang w:eastAsia="en-US"/>
              </w:rPr>
              <w:t>ATP Results</w:t>
            </w:r>
          </w:p>
          <w:p w:rsidR="002E5251" w:rsidRPr="007B53EE" w:rsidRDefault="002E5251" w:rsidP="007D1C9D">
            <w:pPr>
              <w:tabs>
                <w:tab w:val="left" w:pos="3060"/>
              </w:tabs>
              <w:rPr>
                <w:rFonts w:ascii="Arial" w:hAnsi="Arial" w:cs="Arial"/>
                <w:color w:val="000000"/>
              </w:rPr>
            </w:pPr>
            <w:r w:rsidRPr="007B53EE">
              <w:rPr>
                <w:rFonts w:ascii="Arial" w:hAnsi="Arial" w:cs="Arial"/>
              </w:rPr>
              <w:t xml:space="preserve">ATP is </w:t>
            </w:r>
            <w:r w:rsidRPr="007B53EE">
              <w:rPr>
                <w:rFonts w:ascii="Arial" w:hAnsi="Arial" w:cs="Arial"/>
                <w:color w:val="000000"/>
              </w:rPr>
              <w:t xml:space="preserve">adenosine triphosphate and this is the energy found in all animal, vegetable, bacteria, yeast and mould cells.  </w:t>
            </w:r>
            <w:r w:rsidRPr="007B53EE">
              <w:rPr>
                <w:rFonts w:ascii="Arial" w:hAnsi="Arial" w:cs="Arial"/>
              </w:rPr>
              <w:t xml:space="preserve">ATP rapid hygiene testing is a technology used to </w:t>
            </w:r>
            <w:r w:rsidRPr="007B53EE">
              <w:rPr>
                <w:rFonts w:ascii="Arial" w:hAnsi="Arial" w:cs="Arial"/>
                <w:bCs/>
              </w:rPr>
              <w:t xml:space="preserve">detect the presence of organic residues left on surfaces, in addition to microorganisms. These </w:t>
            </w:r>
            <w:r w:rsidRPr="007B53EE">
              <w:rPr>
                <w:rFonts w:ascii="Arial" w:hAnsi="Arial" w:cs="Arial"/>
              </w:rPr>
              <w:t xml:space="preserve">have been left on a surface after inadequate cleaning and or sanitation and provide the nutrients with the micro organisms to grow.  </w:t>
            </w:r>
            <w:r w:rsidRPr="007B53EE">
              <w:rPr>
                <w:rFonts w:ascii="Arial" w:hAnsi="Arial" w:cs="Arial"/>
                <w:color w:val="000000"/>
              </w:rPr>
              <w:t xml:space="preserve">Visual inspection is best for detecting dust and environmental swabbing is best at detecting contamination on patient equipment, surfaces and commodes.  </w:t>
            </w:r>
          </w:p>
          <w:p w:rsidR="002E5251" w:rsidRPr="007B53EE" w:rsidRDefault="002E5251" w:rsidP="007D1C9D">
            <w:pPr>
              <w:tabs>
                <w:tab w:val="left" w:pos="3060"/>
              </w:tabs>
              <w:rPr>
                <w:rFonts w:ascii="Arial" w:hAnsi="Arial" w:cs="Arial"/>
                <w:color w:val="000000"/>
              </w:rPr>
            </w:pPr>
          </w:p>
          <w:p w:rsidR="002E5251" w:rsidRPr="007B53EE" w:rsidRDefault="002E5251" w:rsidP="007D1C9D">
            <w:pPr>
              <w:tabs>
                <w:tab w:val="left" w:pos="3060"/>
              </w:tabs>
              <w:rPr>
                <w:rFonts w:ascii="Arial" w:hAnsi="Arial" w:cs="Arial"/>
                <w:color w:val="000000"/>
                <w:lang w:eastAsia="en-US"/>
              </w:rPr>
            </w:pPr>
            <w:r w:rsidRPr="007B53EE">
              <w:rPr>
                <w:rFonts w:ascii="Arial" w:hAnsi="Arial" w:cs="Arial"/>
                <w:color w:val="000000"/>
              </w:rPr>
              <w:t>ATP clean trace system identifies visually clean items and provides accurate data on standards of cleanliness</w:t>
            </w:r>
          </w:p>
          <w:p w:rsidR="002E5251" w:rsidRPr="007B53EE" w:rsidRDefault="002E5251" w:rsidP="007D1C9D">
            <w:pPr>
              <w:tabs>
                <w:tab w:val="left" w:pos="3060"/>
              </w:tabs>
              <w:rPr>
                <w:rFonts w:ascii="Arial" w:hAnsi="Arial" w:cs="Arial"/>
                <w:color w:val="000000"/>
                <w:lang w:eastAsia="en-US"/>
              </w:rPr>
            </w:pPr>
          </w:p>
          <w:p w:rsidR="007D1C9D" w:rsidRPr="007B53EE" w:rsidRDefault="007D1C9D" w:rsidP="007D1C9D">
            <w:pPr>
              <w:rPr>
                <w:rFonts w:ascii="Arial" w:hAnsi="Arial" w:cs="Arial"/>
                <w:lang w:eastAsia="en-US"/>
              </w:rPr>
            </w:pPr>
          </w:p>
          <w:tbl>
            <w:tblPr>
              <w:tblW w:w="7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6"/>
              <w:gridCol w:w="976"/>
              <w:gridCol w:w="976"/>
              <w:gridCol w:w="976"/>
            </w:tblGrid>
            <w:tr w:rsidR="007D1C9D" w:rsidRPr="007B53EE" w:rsidTr="00EB4729">
              <w:trPr>
                <w:trHeight w:val="330"/>
              </w:trPr>
              <w:tc>
                <w:tcPr>
                  <w:tcW w:w="4116" w:type="dxa"/>
                  <w:shd w:val="clear" w:color="auto" w:fill="auto"/>
                  <w:noWrap/>
                  <w:vAlign w:val="bottom"/>
                  <w:hideMark/>
                </w:tcPr>
                <w:p w:rsidR="007D1C9D" w:rsidRPr="007B53EE" w:rsidRDefault="007D1C9D" w:rsidP="007D1C9D">
                  <w:pPr>
                    <w:rPr>
                      <w:rFonts w:ascii="Arial" w:hAnsi="Arial" w:cs="Arial"/>
                      <w:b/>
                      <w:color w:val="000000"/>
                    </w:rPr>
                  </w:pPr>
                  <w:r w:rsidRPr="007B53EE">
                    <w:rPr>
                      <w:rFonts w:ascii="Arial" w:hAnsi="Arial" w:cs="Arial"/>
                      <w:b/>
                      <w:color w:val="000000"/>
                    </w:rPr>
                    <w:t>Quarter 1 Older People’s Services</w:t>
                  </w:r>
                </w:p>
              </w:tc>
              <w:tc>
                <w:tcPr>
                  <w:tcW w:w="976" w:type="dxa"/>
                  <w:shd w:val="clear" w:color="auto" w:fill="auto"/>
                  <w:noWrap/>
                  <w:vAlign w:val="bottom"/>
                  <w:hideMark/>
                </w:tcPr>
                <w:p w:rsidR="007D1C9D" w:rsidRPr="007B53EE" w:rsidRDefault="007D1C9D" w:rsidP="007D1C9D">
                  <w:pPr>
                    <w:jc w:val="center"/>
                    <w:rPr>
                      <w:rFonts w:ascii="Arial" w:hAnsi="Arial" w:cs="Arial"/>
                      <w:b/>
                      <w:bCs/>
                    </w:rPr>
                  </w:pPr>
                  <w:r w:rsidRPr="007B53EE">
                    <w:rPr>
                      <w:rFonts w:ascii="Arial" w:hAnsi="Arial" w:cs="Arial"/>
                      <w:b/>
                      <w:bCs/>
                    </w:rPr>
                    <w:t>Red</w:t>
                  </w:r>
                </w:p>
              </w:tc>
              <w:tc>
                <w:tcPr>
                  <w:tcW w:w="976" w:type="dxa"/>
                  <w:shd w:val="clear" w:color="auto" w:fill="auto"/>
                  <w:noWrap/>
                  <w:vAlign w:val="bottom"/>
                  <w:hideMark/>
                </w:tcPr>
                <w:p w:rsidR="007D1C9D" w:rsidRPr="007B53EE" w:rsidRDefault="007D1C9D" w:rsidP="007D1C9D">
                  <w:pPr>
                    <w:jc w:val="center"/>
                    <w:rPr>
                      <w:rFonts w:ascii="Arial" w:hAnsi="Arial" w:cs="Arial"/>
                      <w:b/>
                      <w:bCs/>
                    </w:rPr>
                  </w:pPr>
                  <w:r w:rsidRPr="007B53EE">
                    <w:rPr>
                      <w:rFonts w:ascii="Arial" w:hAnsi="Arial" w:cs="Arial"/>
                      <w:b/>
                      <w:bCs/>
                    </w:rPr>
                    <w:t>Amber</w:t>
                  </w:r>
                </w:p>
              </w:tc>
              <w:tc>
                <w:tcPr>
                  <w:tcW w:w="976" w:type="dxa"/>
                  <w:shd w:val="clear" w:color="auto" w:fill="auto"/>
                  <w:noWrap/>
                  <w:vAlign w:val="bottom"/>
                  <w:hideMark/>
                </w:tcPr>
                <w:p w:rsidR="007D1C9D" w:rsidRPr="007B53EE" w:rsidRDefault="007D1C9D" w:rsidP="007D1C9D">
                  <w:pPr>
                    <w:jc w:val="center"/>
                    <w:rPr>
                      <w:rFonts w:ascii="Arial" w:hAnsi="Arial" w:cs="Arial"/>
                      <w:b/>
                      <w:bCs/>
                    </w:rPr>
                  </w:pPr>
                  <w:r w:rsidRPr="007B53EE">
                    <w:rPr>
                      <w:rFonts w:ascii="Arial" w:hAnsi="Arial" w:cs="Arial"/>
                      <w:b/>
                      <w:bCs/>
                    </w:rPr>
                    <w:t>Green</w:t>
                  </w:r>
                </w:p>
              </w:tc>
            </w:tr>
            <w:tr w:rsidR="007D1C9D" w:rsidRPr="007B53EE" w:rsidTr="00EB4729">
              <w:trPr>
                <w:trHeight w:val="330"/>
              </w:trPr>
              <w:tc>
                <w:tcPr>
                  <w:tcW w:w="4116" w:type="dxa"/>
                  <w:shd w:val="clear" w:color="auto" w:fill="auto"/>
                  <w:noWrap/>
                  <w:vAlign w:val="bottom"/>
                  <w:hideMark/>
                </w:tcPr>
                <w:p w:rsidR="007D1C9D" w:rsidRPr="007B53EE" w:rsidRDefault="007D1C9D" w:rsidP="007D1C9D">
                  <w:pPr>
                    <w:rPr>
                      <w:rFonts w:ascii="Arial" w:hAnsi="Arial" w:cs="Arial"/>
                      <w:color w:val="000000"/>
                    </w:rPr>
                  </w:pPr>
                  <w:r w:rsidRPr="007B53EE">
                    <w:rPr>
                      <w:rFonts w:ascii="Arial" w:hAnsi="Arial" w:cs="Arial"/>
                      <w:color w:val="000000"/>
                    </w:rPr>
                    <w:t>Domestic overall average scores</w:t>
                  </w:r>
                </w:p>
              </w:tc>
              <w:tc>
                <w:tcPr>
                  <w:tcW w:w="976" w:type="dxa"/>
                  <w:shd w:val="clear" w:color="auto" w:fill="auto"/>
                  <w:noWrap/>
                  <w:vAlign w:val="bottom"/>
                  <w:hideMark/>
                </w:tcPr>
                <w:p w:rsidR="007D1C9D" w:rsidRPr="007B53EE" w:rsidRDefault="007D1C9D" w:rsidP="007D1C9D">
                  <w:pPr>
                    <w:jc w:val="center"/>
                    <w:rPr>
                      <w:rFonts w:ascii="Arial" w:hAnsi="Arial" w:cs="Arial"/>
                      <w:color w:val="000000"/>
                    </w:rPr>
                  </w:pPr>
                  <w:r w:rsidRPr="007B53EE">
                    <w:rPr>
                      <w:rFonts w:ascii="Arial" w:hAnsi="Arial" w:cs="Arial"/>
                      <w:color w:val="000000"/>
                    </w:rPr>
                    <w:t>4.5%</w:t>
                  </w:r>
                </w:p>
              </w:tc>
              <w:tc>
                <w:tcPr>
                  <w:tcW w:w="976" w:type="dxa"/>
                  <w:shd w:val="clear" w:color="auto" w:fill="auto"/>
                  <w:noWrap/>
                  <w:vAlign w:val="bottom"/>
                  <w:hideMark/>
                </w:tcPr>
                <w:p w:rsidR="007D1C9D" w:rsidRPr="007B53EE" w:rsidRDefault="007D1C9D" w:rsidP="007D1C9D">
                  <w:pPr>
                    <w:jc w:val="center"/>
                    <w:rPr>
                      <w:rFonts w:ascii="Arial" w:hAnsi="Arial" w:cs="Arial"/>
                      <w:color w:val="000000"/>
                    </w:rPr>
                  </w:pPr>
                  <w:r w:rsidRPr="007B53EE">
                    <w:rPr>
                      <w:rFonts w:ascii="Arial" w:hAnsi="Arial" w:cs="Arial"/>
                      <w:color w:val="000000"/>
                    </w:rPr>
                    <w:t>3.5%</w:t>
                  </w:r>
                </w:p>
              </w:tc>
              <w:tc>
                <w:tcPr>
                  <w:tcW w:w="976" w:type="dxa"/>
                  <w:shd w:val="clear" w:color="auto" w:fill="auto"/>
                  <w:noWrap/>
                  <w:vAlign w:val="bottom"/>
                  <w:hideMark/>
                </w:tcPr>
                <w:p w:rsidR="007D1C9D" w:rsidRPr="007B53EE" w:rsidRDefault="007D1C9D" w:rsidP="007D1C9D">
                  <w:pPr>
                    <w:jc w:val="center"/>
                    <w:rPr>
                      <w:rFonts w:ascii="Arial" w:hAnsi="Arial" w:cs="Arial"/>
                      <w:color w:val="000000"/>
                    </w:rPr>
                  </w:pPr>
                  <w:r w:rsidRPr="007B53EE">
                    <w:rPr>
                      <w:rFonts w:ascii="Arial" w:hAnsi="Arial" w:cs="Arial"/>
                      <w:color w:val="000000"/>
                    </w:rPr>
                    <w:t>92%</w:t>
                  </w:r>
                </w:p>
              </w:tc>
            </w:tr>
            <w:tr w:rsidR="004C1B73" w:rsidRPr="007B53EE" w:rsidTr="00EB4729">
              <w:trPr>
                <w:trHeight w:val="330"/>
              </w:trPr>
              <w:tc>
                <w:tcPr>
                  <w:tcW w:w="4116" w:type="dxa"/>
                  <w:shd w:val="clear" w:color="auto" w:fill="auto"/>
                  <w:noWrap/>
                  <w:vAlign w:val="bottom"/>
                </w:tcPr>
                <w:p w:rsidR="004C1B73" w:rsidRPr="007B53EE" w:rsidRDefault="004C1B73" w:rsidP="007D1C9D">
                  <w:pPr>
                    <w:rPr>
                      <w:rFonts w:ascii="Arial" w:hAnsi="Arial" w:cs="Arial"/>
                      <w:color w:val="000000"/>
                    </w:rPr>
                  </w:pPr>
                </w:p>
              </w:tc>
              <w:tc>
                <w:tcPr>
                  <w:tcW w:w="976" w:type="dxa"/>
                  <w:shd w:val="clear" w:color="auto" w:fill="auto"/>
                  <w:noWrap/>
                  <w:vAlign w:val="bottom"/>
                </w:tcPr>
                <w:p w:rsidR="004C1B73" w:rsidRPr="007B53EE" w:rsidRDefault="004C1B73" w:rsidP="007D1C9D">
                  <w:pPr>
                    <w:jc w:val="center"/>
                    <w:rPr>
                      <w:rFonts w:ascii="Arial" w:hAnsi="Arial" w:cs="Arial"/>
                      <w:color w:val="000000"/>
                    </w:rPr>
                  </w:pPr>
                </w:p>
              </w:tc>
              <w:tc>
                <w:tcPr>
                  <w:tcW w:w="976" w:type="dxa"/>
                  <w:shd w:val="clear" w:color="auto" w:fill="auto"/>
                  <w:noWrap/>
                  <w:vAlign w:val="bottom"/>
                </w:tcPr>
                <w:p w:rsidR="004C1B73" w:rsidRPr="007B53EE" w:rsidRDefault="004C1B73" w:rsidP="007D1C9D">
                  <w:pPr>
                    <w:jc w:val="center"/>
                    <w:rPr>
                      <w:rFonts w:ascii="Arial" w:hAnsi="Arial" w:cs="Arial"/>
                      <w:color w:val="000000"/>
                    </w:rPr>
                  </w:pPr>
                </w:p>
              </w:tc>
              <w:tc>
                <w:tcPr>
                  <w:tcW w:w="976" w:type="dxa"/>
                  <w:shd w:val="clear" w:color="auto" w:fill="auto"/>
                  <w:noWrap/>
                  <w:vAlign w:val="bottom"/>
                </w:tcPr>
                <w:p w:rsidR="004C1B73" w:rsidRPr="007B53EE" w:rsidRDefault="004C1B73" w:rsidP="007D1C9D">
                  <w:pPr>
                    <w:jc w:val="center"/>
                    <w:rPr>
                      <w:rFonts w:ascii="Arial" w:hAnsi="Arial" w:cs="Arial"/>
                      <w:color w:val="000000"/>
                    </w:rPr>
                  </w:pPr>
                </w:p>
              </w:tc>
            </w:tr>
            <w:tr w:rsidR="007D1C9D" w:rsidRPr="007B53EE" w:rsidTr="00EB4729">
              <w:trPr>
                <w:trHeight w:val="330"/>
              </w:trPr>
              <w:tc>
                <w:tcPr>
                  <w:tcW w:w="4116" w:type="dxa"/>
                  <w:shd w:val="clear" w:color="auto" w:fill="auto"/>
                  <w:noWrap/>
                  <w:vAlign w:val="bottom"/>
                  <w:hideMark/>
                </w:tcPr>
                <w:p w:rsidR="007D1C9D" w:rsidRPr="007B53EE" w:rsidRDefault="007D1C9D" w:rsidP="007D1C9D">
                  <w:pPr>
                    <w:rPr>
                      <w:rFonts w:ascii="Arial" w:hAnsi="Arial" w:cs="Arial"/>
                      <w:color w:val="000000"/>
                    </w:rPr>
                  </w:pPr>
                  <w:r w:rsidRPr="007B53EE">
                    <w:rPr>
                      <w:rFonts w:ascii="Arial" w:hAnsi="Arial" w:cs="Arial"/>
                      <w:color w:val="000000"/>
                    </w:rPr>
                    <w:t>Nursing overall average scores</w:t>
                  </w:r>
                </w:p>
              </w:tc>
              <w:tc>
                <w:tcPr>
                  <w:tcW w:w="976" w:type="dxa"/>
                  <w:shd w:val="clear" w:color="auto" w:fill="auto"/>
                  <w:noWrap/>
                  <w:vAlign w:val="bottom"/>
                  <w:hideMark/>
                </w:tcPr>
                <w:p w:rsidR="007D1C9D" w:rsidRPr="007B53EE" w:rsidRDefault="007D1C9D" w:rsidP="007D1C9D">
                  <w:pPr>
                    <w:jc w:val="center"/>
                    <w:rPr>
                      <w:rFonts w:ascii="Arial" w:hAnsi="Arial" w:cs="Arial"/>
                      <w:color w:val="000000"/>
                    </w:rPr>
                  </w:pPr>
                  <w:r w:rsidRPr="007B53EE">
                    <w:rPr>
                      <w:rFonts w:ascii="Arial" w:hAnsi="Arial" w:cs="Arial"/>
                      <w:color w:val="000000"/>
                    </w:rPr>
                    <w:t>3.5%</w:t>
                  </w:r>
                </w:p>
              </w:tc>
              <w:tc>
                <w:tcPr>
                  <w:tcW w:w="976" w:type="dxa"/>
                  <w:shd w:val="clear" w:color="auto" w:fill="auto"/>
                  <w:noWrap/>
                  <w:vAlign w:val="bottom"/>
                  <w:hideMark/>
                </w:tcPr>
                <w:p w:rsidR="007D1C9D" w:rsidRPr="007B53EE" w:rsidRDefault="007D1C9D" w:rsidP="007D1C9D">
                  <w:pPr>
                    <w:jc w:val="center"/>
                    <w:rPr>
                      <w:rFonts w:ascii="Arial" w:hAnsi="Arial" w:cs="Arial"/>
                      <w:color w:val="000000"/>
                    </w:rPr>
                  </w:pPr>
                  <w:r w:rsidRPr="007B53EE">
                    <w:rPr>
                      <w:rFonts w:ascii="Arial" w:hAnsi="Arial" w:cs="Arial"/>
                      <w:color w:val="000000"/>
                    </w:rPr>
                    <w:t>4.5%</w:t>
                  </w:r>
                </w:p>
              </w:tc>
              <w:tc>
                <w:tcPr>
                  <w:tcW w:w="976" w:type="dxa"/>
                  <w:shd w:val="clear" w:color="auto" w:fill="auto"/>
                  <w:noWrap/>
                  <w:vAlign w:val="bottom"/>
                  <w:hideMark/>
                </w:tcPr>
                <w:p w:rsidR="007D1C9D" w:rsidRPr="007B53EE" w:rsidRDefault="007D1C9D" w:rsidP="007D1C9D">
                  <w:pPr>
                    <w:jc w:val="center"/>
                    <w:rPr>
                      <w:rFonts w:ascii="Arial" w:hAnsi="Arial" w:cs="Arial"/>
                      <w:color w:val="000000"/>
                    </w:rPr>
                  </w:pPr>
                  <w:r w:rsidRPr="007B53EE">
                    <w:rPr>
                      <w:rFonts w:ascii="Arial" w:hAnsi="Arial" w:cs="Arial"/>
                      <w:color w:val="000000"/>
                    </w:rPr>
                    <w:t>92%</w:t>
                  </w:r>
                </w:p>
              </w:tc>
            </w:tr>
          </w:tbl>
          <w:p w:rsidR="00BB0992" w:rsidRPr="007B53EE" w:rsidRDefault="00BB0992" w:rsidP="00AD6368">
            <w:pPr>
              <w:rPr>
                <w:rFonts w:ascii="Arial" w:hAnsi="Arial" w:cs="Arial"/>
              </w:rPr>
            </w:pPr>
          </w:p>
          <w:p w:rsidR="00BB0992" w:rsidRPr="007B53EE" w:rsidRDefault="00BB0992" w:rsidP="00AD6368">
            <w:pPr>
              <w:rPr>
                <w:rFonts w:ascii="Arial" w:hAnsi="Arial" w:cs="Arial"/>
              </w:rPr>
            </w:pPr>
          </w:p>
        </w:tc>
      </w:tr>
      <w:tr w:rsidR="00AD6368" w:rsidRPr="007B53EE" w:rsidTr="00B07B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2"/>
        </w:trPr>
        <w:tc>
          <w:tcPr>
            <w:tcW w:w="15593" w:type="dxa"/>
            <w:gridSpan w:val="4"/>
            <w:tcBorders>
              <w:top w:val="single" w:sz="4" w:space="0" w:color="auto"/>
              <w:left w:val="single" w:sz="4" w:space="0" w:color="auto"/>
              <w:bottom w:val="single" w:sz="4" w:space="0" w:color="auto"/>
              <w:right w:val="single" w:sz="4" w:space="0" w:color="auto"/>
            </w:tcBorders>
            <w:shd w:val="clear" w:color="auto" w:fill="D9D9D9"/>
          </w:tcPr>
          <w:p w:rsidR="00AD6368" w:rsidRPr="007B53EE" w:rsidRDefault="00AD6368" w:rsidP="00AD6368">
            <w:pPr>
              <w:pStyle w:val="NormalWeb"/>
              <w:spacing w:after="0"/>
              <w:rPr>
                <w:rFonts w:ascii="Arial" w:hAnsi="Arial" w:cs="Arial"/>
                <w:b/>
              </w:rPr>
            </w:pPr>
            <w:r w:rsidRPr="007B53EE">
              <w:rPr>
                <w:rFonts w:ascii="Arial" w:hAnsi="Arial" w:cs="Arial"/>
                <w:b/>
              </w:rPr>
              <w:lastRenderedPageBreak/>
              <w:t>Agreed Actions</w:t>
            </w:r>
          </w:p>
        </w:tc>
      </w:tr>
      <w:tr w:rsidR="00AD6368" w:rsidRPr="007B53EE" w:rsidTr="00B07B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1"/>
        </w:trPr>
        <w:tc>
          <w:tcPr>
            <w:tcW w:w="15593" w:type="dxa"/>
            <w:gridSpan w:val="4"/>
            <w:tcBorders>
              <w:top w:val="single" w:sz="4" w:space="0" w:color="auto"/>
            </w:tcBorders>
            <w:shd w:val="clear" w:color="auto" w:fill="auto"/>
          </w:tcPr>
          <w:p w:rsidR="005A15C2" w:rsidRPr="007B53EE" w:rsidRDefault="00E21622" w:rsidP="00E21622">
            <w:pPr>
              <w:rPr>
                <w:rFonts w:ascii="Arial" w:hAnsi="Arial" w:cs="Arial"/>
                <w:lang w:val="en-US"/>
              </w:rPr>
            </w:pPr>
            <w:r w:rsidRPr="007B53EE">
              <w:rPr>
                <w:rFonts w:ascii="Arial" w:hAnsi="Arial" w:cs="Arial"/>
              </w:rPr>
              <w:t xml:space="preserve">Areas scoring below 100% compliance in the Environmental audits are provided with a list of actions to be implemented by the Infection Prevention Control Team and action plans are monitored.  Individual action plans are too detailed to include in this report and are minor actions such as displaying posters and replenishing stock that can be actioned quickly by the area.  </w:t>
            </w:r>
          </w:p>
        </w:tc>
      </w:tr>
    </w:tbl>
    <w:p w:rsidR="00BC5B38" w:rsidRPr="007B53EE" w:rsidRDefault="00BC5B38" w:rsidP="000714E0">
      <w:pPr>
        <w:rPr>
          <w:rFonts w:ascii="Arial" w:hAnsi="Arial" w:cs="Arial"/>
        </w:rPr>
      </w:pPr>
    </w:p>
    <w:p w:rsidR="000714E0" w:rsidRPr="007B53EE" w:rsidRDefault="00BC5B38" w:rsidP="000714E0">
      <w:pPr>
        <w:rPr>
          <w:rFonts w:ascii="Arial" w:hAnsi="Arial" w:cs="Arial"/>
        </w:rPr>
      </w:pPr>
      <w:r w:rsidRPr="007B53EE">
        <w:rPr>
          <w:rFonts w:ascii="Arial" w:hAnsi="Arial" w:cs="Arial"/>
        </w:rPr>
        <w:br w:type="page"/>
      </w:r>
      <w:r w:rsidR="00ED6818">
        <w:rPr>
          <w:rFonts w:ascii="Arial" w:hAnsi="Arial" w:cs="Arial"/>
        </w:rPr>
        <w:lastRenderedPageBreak/>
        <w:t>1.8.</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87"/>
        <w:gridCol w:w="7152"/>
        <w:gridCol w:w="2504"/>
        <w:gridCol w:w="2350"/>
      </w:tblGrid>
      <w:tr w:rsidR="000714E0" w:rsidRPr="007B53EE" w:rsidTr="00331B0A">
        <w:tc>
          <w:tcPr>
            <w:tcW w:w="3587" w:type="dxa"/>
            <w:shd w:val="clear" w:color="auto" w:fill="D9D9D9"/>
          </w:tcPr>
          <w:p w:rsidR="000714E0" w:rsidRPr="007B53EE" w:rsidRDefault="000714E0" w:rsidP="00331B0A">
            <w:pPr>
              <w:rPr>
                <w:rFonts w:ascii="Arial" w:hAnsi="Arial" w:cs="Arial"/>
                <w:b/>
              </w:rPr>
            </w:pPr>
            <w:r w:rsidRPr="007B53EE">
              <w:rPr>
                <w:rFonts w:ascii="Arial" w:hAnsi="Arial" w:cs="Arial"/>
              </w:rPr>
              <w:br w:type="page"/>
            </w:r>
            <w:r w:rsidRPr="007B53EE">
              <w:rPr>
                <w:rFonts w:ascii="Arial" w:hAnsi="Arial" w:cs="Arial"/>
              </w:rPr>
              <w:br w:type="page"/>
            </w:r>
            <w:r w:rsidRPr="007B53EE">
              <w:rPr>
                <w:rFonts w:ascii="Arial" w:hAnsi="Arial" w:cs="Arial"/>
                <w:b/>
              </w:rPr>
              <w:t>Audit Name</w:t>
            </w:r>
          </w:p>
        </w:tc>
        <w:tc>
          <w:tcPr>
            <w:tcW w:w="7152" w:type="dxa"/>
          </w:tcPr>
          <w:p w:rsidR="000714E0" w:rsidRPr="007B53EE" w:rsidRDefault="000714E0" w:rsidP="00331B0A">
            <w:pPr>
              <w:rPr>
                <w:rFonts w:ascii="Arial" w:hAnsi="Arial" w:cs="Arial"/>
              </w:rPr>
            </w:pPr>
            <w:r w:rsidRPr="007B53EE">
              <w:rPr>
                <w:rFonts w:ascii="Arial" w:hAnsi="Arial" w:cs="Arial"/>
              </w:rPr>
              <w:t>Access to healthcare for people with a Learning Disability</w:t>
            </w:r>
            <w:r w:rsidR="00EA3519" w:rsidRPr="007B53EE">
              <w:rPr>
                <w:rFonts w:ascii="Arial" w:hAnsi="Arial" w:cs="Arial"/>
              </w:rPr>
              <w:t xml:space="preserve"> (Oxon Community Division)</w:t>
            </w:r>
          </w:p>
        </w:tc>
        <w:tc>
          <w:tcPr>
            <w:tcW w:w="2504" w:type="dxa"/>
            <w:shd w:val="clear" w:color="auto" w:fill="D9D9D9"/>
          </w:tcPr>
          <w:p w:rsidR="000714E0" w:rsidRPr="007B53EE" w:rsidRDefault="000714E0" w:rsidP="00331B0A">
            <w:pPr>
              <w:rPr>
                <w:rFonts w:ascii="Arial" w:hAnsi="Arial" w:cs="Arial"/>
                <w:b/>
              </w:rPr>
            </w:pPr>
            <w:r w:rsidRPr="007B53EE">
              <w:rPr>
                <w:rFonts w:ascii="Arial" w:hAnsi="Arial" w:cs="Arial"/>
                <w:b/>
              </w:rPr>
              <w:t>Date of report</w:t>
            </w:r>
          </w:p>
        </w:tc>
        <w:tc>
          <w:tcPr>
            <w:tcW w:w="2350" w:type="dxa"/>
          </w:tcPr>
          <w:p w:rsidR="000714E0" w:rsidRPr="007B53EE" w:rsidRDefault="00D46D84" w:rsidP="00331B0A">
            <w:pPr>
              <w:rPr>
                <w:rFonts w:ascii="Arial" w:hAnsi="Arial" w:cs="Arial"/>
              </w:rPr>
            </w:pPr>
            <w:r w:rsidRPr="007B53EE">
              <w:rPr>
                <w:rFonts w:ascii="Arial" w:hAnsi="Arial" w:cs="Arial"/>
              </w:rPr>
              <w:t>No formal report</w:t>
            </w:r>
          </w:p>
        </w:tc>
      </w:tr>
      <w:tr w:rsidR="000714E0" w:rsidRPr="007B53EE" w:rsidTr="00331B0A">
        <w:trPr>
          <w:trHeight w:val="70"/>
        </w:trPr>
        <w:tc>
          <w:tcPr>
            <w:tcW w:w="3587" w:type="dxa"/>
            <w:shd w:val="clear" w:color="auto" w:fill="D9D9D9"/>
          </w:tcPr>
          <w:p w:rsidR="000714E0" w:rsidRPr="007B53EE" w:rsidRDefault="000714E0" w:rsidP="00331B0A">
            <w:pPr>
              <w:rPr>
                <w:rFonts w:ascii="Arial" w:hAnsi="Arial" w:cs="Arial"/>
                <w:b/>
              </w:rPr>
            </w:pPr>
            <w:r w:rsidRPr="007B53EE">
              <w:rPr>
                <w:rFonts w:ascii="Arial" w:hAnsi="Arial" w:cs="Arial"/>
                <w:b/>
              </w:rPr>
              <w:t>Rating</w:t>
            </w:r>
          </w:p>
        </w:tc>
        <w:tc>
          <w:tcPr>
            <w:tcW w:w="7152" w:type="dxa"/>
          </w:tcPr>
          <w:p w:rsidR="000714E0" w:rsidRPr="007B53EE" w:rsidRDefault="000714E0" w:rsidP="00331B0A">
            <w:pPr>
              <w:rPr>
                <w:rFonts w:ascii="Arial" w:hAnsi="Arial" w:cs="Arial"/>
              </w:rPr>
            </w:pPr>
            <w:r w:rsidRPr="007B53EE">
              <w:rPr>
                <w:rFonts w:ascii="Arial" w:hAnsi="Arial" w:cs="Arial"/>
              </w:rPr>
              <w:t>Not applicable</w:t>
            </w:r>
          </w:p>
        </w:tc>
        <w:tc>
          <w:tcPr>
            <w:tcW w:w="2504" w:type="dxa"/>
            <w:tcBorders>
              <w:bottom w:val="single" w:sz="4" w:space="0" w:color="auto"/>
            </w:tcBorders>
            <w:shd w:val="clear" w:color="auto" w:fill="D9D9D9"/>
          </w:tcPr>
          <w:p w:rsidR="000714E0" w:rsidRPr="007B53EE" w:rsidRDefault="000714E0" w:rsidP="00331B0A">
            <w:pPr>
              <w:rPr>
                <w:rFonts w:ascii="Arial" w:hAnsi="Arial" w:cs="Arial"/>
                <w:b/>
              </w:rPr>
            </w:pPr>
            <w:r w:rsidRPr="007B53EE">
              <w:rPr>
                <w:rFonts w:ascii="Arial" w:hAnsi="Arial" w:cs="Arial"/>
                <w:b/>
              </w:rPr>
              <w:t>Audit Cycle</w:t>
            </w:r>
          </w:p>
        </w:tc>
        <w:tc>
          <w:tcPr>
            <w:tcW w:w="2350" w:type="dxa"/>
            <w:tcBorders>
              <w:bottom w:val="single" w:sz="4" w:space="0" w:color="auto"/>
            </w:tcBorders>
          </w:tcPr>
          <w:p w:rsidR="000714E0" w:rsidRPr="007B53EE" w:rsidRDefault="000714E0" w:rsidP="00331B0A">
            <w:pPr>
              <w:rPr>
                <w:rFonts w:ascii="Arial" w:hAnsi="Arial" w:cs="Arial"/>
              </w:rPr>
            </w:pPr>
            <w:r w:rsidRPr="007B53EE">
              <w:rPr>
                <w:rFonts w:ascii="Arial" w:hAnsi="Arial" w:cs="Arial"/>
              </w:rPr>
              <w:t>Baseline</w:t>
            </w:r>
          </w:p>
        </w:tc>
      </w:tr>
      <w:tr w:rsidR="000714E0" w:rsidRPr="007B53EE" w:rsidTr="00331B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D9D9D9"/>
          </w:tcPr>
          <w:p w:rsidR="000714E0" w:rsidRPr="007B53EE" w:rsidRDefault="000714E0" w:rsidP="00331B0A">
            <w:pPr>
              <w:rPr>
                <w:rFonts w:ascii="Arial" w:hAnsi="Arial" w:cs="Arial"/>
                <w:b/>
              </w:rPr>
            </w:pPr>
            <w:r w:rsidRPr="007B53EE">
              <w:rPr>
                <w:rFonts w:ascii="Arial" w:hAnsi="Arial" w:cs="Arial"/>
                <w:b/>
              </w:rPr>
              <w:t>Key results</w:t>
            </w:r>
          </w:p>
        </w:tc>
      </w:tr>
      <w:tr w:rsidR="000714E0" w:rsidRPr="007B53EE" w:rsidTr="00331B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1"/>
        </w:trPr>
        <w:tc>
          <w:tcPr>
            <w:tcW w:w="15593" w:type="dxa"/>
            <w:gridSpan w:val="4"/>
            <w:shd w:val="clear" w:color="auto" w:fill="auto"/>
          </w:tcPr>
          <w:p w:rsidR="00D46D84" w:rsidRPr="007B53EE" w:rsidRDefault="00D46D84" w:rsidP="00D46D84">
            <w:pPr>
              <w:rPr>
                <w:rFonts w:ascii="Arial" w:hAnsi="Arial" w:cs="Arial"/>
              </w:rPr>
            </w:pPr>
          </w:p>
          <w:p w:rsidR="00D46D84" w:rsidRPr="007B53EE" w:rsidRDefault="00D46D84" w:rsidP="005274ED">
            <w:pPr>
              <w:numPr>
                <w:ilvl w:val="0"/>
                <w:numId w:val="28"/>
              </w:numPr>
              <w:spacing w:line="276" w:lineRule="auto"/>
              <w:ind w:right="2"/>
              <w:jc w:val="both"/>
              <w:rPr>
                <w:rFonts w:ascii="Arial" w:eastAsia="Calibri" w:hAnsi="Arial" w:cs="Arial"/>
                <w:b/>
                <w:lang w:eastAsia="en-US"/>
              </w:rPr>
            </w:pPr>
            <w:r w:rsidRPr="007B53EE">
              <w:rPr>
                <w:rFonts w:ascii="Arial" w:hAnsi="Arial" w:cs="Arial"/>
              </w:rPr>
              <w:t>This is a summary to provide CEC with an update of why Oxon Community Division did not formally report this audit during 2013/14.  The data set was too small to draw any conclusions from and the division did not produce a formal report for the reasons outlined below.</w:t>
            </w:r>
          </w:p>
          <w:p w:rsidR="00D46D84" w:rsidRPr="007B53EE" w:rsidRDefault="00D46D84" w:rsidP="00D46D84">
            <w:pPr>
              <w:rPr>
                <w:rFonts w:ascii="Arial" w:hAnsi="Arial" w:cs="Arial"/>
              </w:rPr>
            </w:pPr>
          </w:p>
          <w:p w:rsidR="00860BAD" w:rsidRPr="007B53EE" w:rsidRDefault="00860BAD" w:rsidP="00860BAD">
            <w:pPr>
              <w:rPr>
                <w:rFonts w:ascii="Arial" w:hAnsi="Arial" w:cs="Arial"/>
              </w:rPr>
            </w:pPr>
            <w:r w:rsidRPr="007B53EE">
              <w:rPr>
                <w:rFonts w:ascii="Arial" w:hAnsi="Arial" w:cs="Arial"/>
              </w:rPr>
              <w:t>This was a baseline audit that was originally undertaken in 2012/13 and its aim was to review the access to health care services provided by the Trust for people with a learning disability. There were difficulties in the design of the audit as there were issues around setting a sample size and actually identifying an audit sample.  It was not possible to identify an audit sample from the Trust’s Electronic Health Record system RiO as patients with a learning disability are not routinely recorded using an ICD10 code for a secondary diagnosis.</w:t>
            </w:r>
          </w:p>
          <w:p w:rsidR="00860BAD" w:rsidRPr="007B53EE" w:rsidRDefault="00860BAD" w:rsidP="00860BAD">
            <w:pPr>
              <w:rPr>
                <w:rFonts w:ascii="Arial" w:hAnsi="Arial" w:cs="Arial"/>
              </w:rPr>
            </w:pPr>
          </w:p>
          <w:p w:rsidR="00860BAD" w:rsidRPr="007B53EE" w:rsidRDefault="00860BAD" w:rsidP="005274ED">
            <w:pPr>
              <w:numPr>
                <w:ilvl w:val="0"/>
                <w:numId w:val="28"/>
              </w:numPr>
              <w:rPr>
                <w:rFonts w:ascii="Arial" w:hAnsi="Arial" w:cs="Arial"/>
              </w:rPr>
            </w:pPr>
            <w:r w:rsidRPr="007B53EE">
              <w:rPr>
                <w:rFonts w:ascii="Arial" w:hAnsi="Arial" w:cs="Arial"/>
              </w:rPr>
              <w:t>In the adult mental health division team managers were asked to manually identify people with a learning disability and this only identified a sample of 14 people.  The results from this audi</w:t>
            </w:r>
            <w:r w:rsidR="00D46D84" w:rsidRPr="007B53EE">
              <w:rPr>
                <w:rFonts w:ascii="Arial" w:hAnsi="Arial" w:cs="Arial"/>
              </w:rPr>
              <w:t>t were reported during 2012/13 and it was not rated as this was prior to the introduction of the rating system.</w:t>
            </w:r>
          </w:p>
          <w:p w:rsidR="00D46D84" w:rsidRPr="007B53EE" w:rsidRDefault="00D46D84" w:rsidP="00D46D84">
            <w:pPr>
              <w:rPr>
                <w:rFonts w:ascii="Arial" w:hAnsi="Arial" w:cs="Arial"/>
              </w:rPr>
            </w:pPr>
          </w:p>
          <w:p w:rsidR="00B12DE0" w:rsidRPr="007B53EE" w:rsidRDefault="00860BAD" w:rsidP="005274ED">
            <w:pPr>
              <w:numPr>
                <w:ilvl w:val="0"/>
                <w:numId w:val="28"/>
              </w:numPr>
              <w:rPr>
                <w:rFonts w:ascii="Arial" w:hAnsi="Arial" w:cs="Arial"/>
              </w:rPr>
            </w:pPr>
            <w:r w:rsidRPr="007B53EE">
              <w:rPr>
                <w:rFonts w:ascii="Arial" w:hAnsi="Arial" w:cs="Arial"/>
              </w:rPr>
              <w:t xml:space="preserve">For the community division district nursing teams were asked to manually identify people on their caseloads with a learning disability.  There was a lack of response from teams (21% response rate) and only 1 case was identified for inclusion in the audit.  </w:t>
            </w:r>
            <w:r w:rsidR="00974428" w:rsidRPr="007B53EE">
              <w:rPr>
                <w:rFonts w:ascii="Arial" w:hAnsi="Arial" w:cs="Arial"/>
              </w:rPr>
              <w:t xml:space="preserve">From </w:t>
            </w:r>
            <w:r w:rsidR="00060186" w:rsidRPr="007B53EE">
              <w:rPr>
                <w:rFonts w:ascii="Arial" w:hAnsi="Arial" w:cs="Arial"/>
              </w:rPr>
              <w:t xml:space="preserve">the one case reviewed </w:t>
            </w:r>
            <w:r w:rsidR="00974428" w:rsidRPr="007B53EE">
              <w:rPr>
                <w:rFonts w:ascii="Arial" w:hAnsi="Arial" w:cs="Arial"/>
              </w:rPr>
              <w:t xml:space="preserve">it </w:t>
            </w:r>
            <w:r w:rsidR="00060186" w:rsidRPr="007B53EE">
              <w:rPr>
                <w:rFonts w:ascii="Arial" w:hAnsi="Arial" w:cs="Arial"/>
              </w:rPr>
              <w:t>implies that assessment of learning disability needs and mental capacity might be an area in which the service could improve.</w:t>
            </w:r>
          </w:p>
          <w:p w:rsidR="00060186" w:rsidRPr="007B53EE" w:rsidRDefault="00060186" w:rsidP="00B12DE0">
            <w:pPr>
              <w:rPr>
                <w:rFonts w:ascii="Arial" w:hAnsi="Arial" w:cs="Arial"/>
              </w:rPr>
            </w:pPr>
          </w:p>
          <w:p w:rsidR="00060186" w:rsidRPr="007B53EE" w:rsidRDefault="00060186" w:rsidP="00060186">
            <w:pPr>
              <w:rPr>
                <w:rFonts w:ascii="Arial" w:hAnsi="Arial" w:cs="Arial"/>
              </w:rPr>
            </w:pPr>
            <w:r w:rsidRPr="007B53EE">
              <w:rPr>
                <w:rFonts w:ascii="Arial" w:hAnsi="Arial" w:cs="Arial"/>
              </w:rPr>
              <w:t>It is recognised nationally that this is an issue for all Trusts and as a result the Royal College of Physicians carried out a feasibility study during 2013/14.</w:t>
            </w:r>
          </w:p>
          <w:p w:rsidR="00060186" w:rsidRPr="007B53EE" w:rsidRDefault="00060186" w:rsidP="00D46D84">
            <w:pPr>
              <w:pStyle w:val="NormalWeb"/>
              <w:spacing w:before="0" w:beforeAutospacing="0" w:after="0" w:afterAutospacing="0"/>
              <w:rPr>
                <w:rFonts w:ascii="Arial" w:eastAsia="Calibri" w:hAnsi="Arial" w:cs="Arial"/>
                <w:lang w:eastAsia="en-US"/>
              </w:rPr>
            </w:pPr>
            <w:r w:rsidRPr="007B53EE">
              <w:rPr>
                <w:rFonts w:ascii="Arial" w:hAnsi="Arial" w:cs="Arial"/>
              </w:rPr>
              <w:t>The feasibility study had an active advisory group, whose role was to oversee the audit and advise on all a</w:t>
            </w:r>
            <w:r w:rsidR="00D46D84" w:rsidRPr="007B53EE">
              <w:rPr>
                <w:rFonts w:ascii="Arial" w:hAnsi="Arial" w:cs="Arial"/>
              </w:rPr>
              <w:t xml:space="preserve">spects of the project including methodology, audit standards and validated audit tools.  </w:t>
            </w:r>
            <w:r w:rsidRPr="007B53EE">
              <w:rPr>
                <w:rFonts w:ascii="Arial" w:eastAsia="Calibri" w:hAnsi="Arial" w:cs="Arial"/>
                <w:lang w:eastAsia="en-US"/>
              </w:rPr>
              <w:t xml:space="preserve">The </w:t>
            </w:r>
            <w:r w:rsidR="00E8286D" w:rsidRPr="007B53EE">
              <w:rPr>
                <w:rFonts w:ascii="Arial" w:eastAsia="Calibri" w:hAnsi="Arial" w:cs="Arial"/>
                <w:lang w:eastAsia="en-US"/>
              </w:rPr>
              <w:t xml:space="preserve">national feasibility </w:t>
            </w:r>
            <w:r w:rsidRPr="007B53EE">
              <w:rPr>
                <w:rFonts w:ascii="Arial" w:eastAsia="Calibri" w:hAnsi="Arial" w:cs="Arial"/>
                <w:lang w:eastAsia="en-US"/>
              </w:rPr>
              <w:t xml:space="preserve">study was completed in April 2014 and </w:t>
            </w:r>
            <w:r w:rsidR="00E8286D" w:rsidRPr="007B53EE">
              <w:rPr>
                <w:rFonts w:ascii="Arial" w:eastAsia="Calibri" w:hAnsi="Arial" w:cs="Arial"/>
                <w:lang w:eastAsia="en-US"/>
              </w:rPr>
              <w:t xml:space="preserve">the report </w:t>
            </w:r>
            <w:r w:rsidRPr="007B53EE">
              <w:rPr>
                <w:rFonts w:ascii="Arial" w:eastAsia="Calibri" w:hAnsi="Arial" w:cs="Arial"/>
                <w:lang w:eastAsia="en-US"/>
              </w:rPr>
              <w:t xml:space="preserve">is due to be published soon.  This will give Trusts guidance </w:t>
            </w:r>
            <w:r w:rsidR="00E96944" w:rsidRPr="007B53EE">
              <w:rPr>
                <w:rFonts w:ascii="Arial" w:eastAsia="Calibri" w:hAnsi="Arial" w:cs="Arial"/>
                <w:lang w:eastAsia="en-US"/>
              </w:rPr>
              <w:t>in the following areas:</w:t>
            </w:r>
          </w:p>
          <w:p w:rsidR="00060186" w:rsidRPr="007B53EE" w:rsidRDefault="00E96944" w:rsidP="005274ED">
            <w:pPr>
              <w:numPr>
                <w:ilvl w:val="0"/>
                <w:numId w:val="28"/>
              </w:numPr>
              <w:rPr>
                <w:rFonts w:ascii="Arial" w:hAnsi="Arial" w:cs="Arial"/>
                <w:bCs/>
              </w:rPr>
            </w:pPr>
            <w:r w:rsidRPr="007B53EE">
              <w:rPr>
                <w:rFonts w:ascii="Arial" w:hAnsi="Arial" w:cs="Arial"/>
                <w:bCs/>
              </w:rPr>
              <w:t>reasonable adjustments</w:t>
            </w:r>
          </w:p>
          <w:p w:rsidR="00060186" w:rsidRPr="007B53EE" w:rsidRDefault="00060186" w:rsidP="005274ED">
            <w:pPr>
              <w:numPr>
                <w:ilvl w:val="0"/>
                <w:numId w:val="28"/>
              </w:numPr>
              <w:rPr>
                <w:rFonts w:ascii="Arial" w:hAnsi="Arial" w:cs="Arial"/>
                <w:bCs/>
              </w:rPr>
            </w:pPr>
            <w:r w:rsidRPr="007B53EE">
              <w:rPr>
                <w:rFonts w:ascii="Arial" w:hAnsi="Arial" w:cs="Arial"/>
                <w:bCs/>
              </w:rPr>
              <w:t>physica</w:t>
            </w:r>
            <w:r w:rsidR="00E96944" w:rsidRPr="007B53EE">
              <w:rPr>
                <w:rFonts w:ascii="Arial" w:hAnsi="Arial" w:cs="Arial"/>
                <w:bCs/>
              </w:rPr>
              <w:t>l and mental health assessments</w:t>
            </w:r>
          </w:p>
          <w:p w:rsidR="00060186" w:rsidRPr="007B53EE" w:rsidRDefault="00E96944" w:rsidP="005274ED">
            <w:pPr>
              <w:numPr>
                <w:ilvl w:val="0"/>
                <w:numId w:val="28"/>
              </w:numPr>
              <w:rPr>
                <w:rFonts w:ascii="Arial" w:hAnsi="Arial" w:cs="Arial"/>
                <w:bCs/>
              </w:rPr>
            </w:pPr>
            <w:r w:rsidRPr="007B53EE">
              <w:rPr>
                <w:rFonts w:ascii="Arial" w:hAnsi="Arial" w:cs="Arial"/>
                <w:bCs/>
              </w:rPr>
              <w:t>staff training</w:t>
            </w:r>
          </w:p>
          <w:p w:rsidR="00060186" w:rsidRPr="007B53EE" w:rsidRDefault="00060186" w:rsidP="005274ED">
            <w:pPr>
              <w:numPr>
                <w:ilvl w:val="0"/>
                <w:numId w:val="28"/>
              </w:numPr>
              <w:rPr>
                <w:rFonts w:ascii="Arial" w:hAnsi="Arial" w:cs="Arial"/>
                <w:bCs/>
              </w:rPr>
            </w:pPr>
            <w:r w:rsidRPr="007B53EE">
              <w:rPr>
                <w:rFonts w:ascii="Arial" w:hAnsi="Arial" w:cs="Arial"/>
                <w:bCs/>
              </w:rPr>
              <w:t>improved communi</w:t>
            </w:r>
            <w:r w:rsidR="00E96944" w:rsidRPr="007B53EE">
              <w:rPr>
                <w:rFonts w:ascii="Arial" w:hAnsi="Arial" w:cs="Arial"/>
                <w:bCs/>
              </w:rPr>
              <w:t>cation with patients and carers</w:t>
            </w:r>
          </w:p>
          <w:p w:rsidR="00E96944" w:rsidRPr="007B53EE" w:rsidRDefault="00060186" w:rsidP="005274ED">
            <w:pPr>
              <w:numPr>
                <w:ilvl w:val="0"/>
                <w:numId w:val="28"/>
              </w:numPr>
              <w:rPr>
                <w:rFonts w:ascii="Arial" w:hAnsi="Arial" w:cs="Arial"/>
              </w:rPr>
            </w:pPr>
            <w:r w:rsidRPr="007B53EE">
              <w:rPr>
                <w:rFonts w:ascii="Arial" w:hAnsi="Arial" w:cs="Arial"/>
                <w:bCs/>
              </w:rPr>
              <w:t>other issues relating to the health care of pe</w:t>
            </w:r>
            <w:r w:rsidR="00E96944" w:rsidRPr="007B53EE">
              <w:rPr>
                <w:rFonts w:ascii="Arial" w:hAnsi="Arial" w:cs="Arial"/>
                <w:bCs/>
              </w:rPr>
              <w:t>ople with learning disabilities</w:t>
            </w:r>
          </w:p>
        </w:tc>
      </w:tr>
      <w:tr w:rsidR="000714E0" w:rsidRPr="007B53EE" w:rsidTr="00331B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7"/>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D9D9D9"/>
          </w:tcPr>
          <w:p w:rsidR="000714E0" w:rsidRPr="007B53EE" w:rsidRDefault="000714E0" w:rsidP="00331B0A">
            <w:pPr>
              <w:rPr>
                <w:rFonts w:ascii="Arial" w:hAnsi="Arial" w:cs="Arial"/>
                <w:b/>
              </w:rPr>
            </w:pPr>
            <w:r w:rsidRPr="007B53EE">
              <w:rPr>
                <w:rFonts w:ascii="Arial" w:hAnsi="Arial" w:cs="Arial"/>
                <w:b/>
              </w:rPr>
              <w:t>Agreed Actions</w:t>
            </w:r>
          </w:p>
        </w:tc>
      </w:tr>
      <w:tr w:rsidR="000714E0" w:rsidRPr="007B53EE" w:rsidTr="00331B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1"/>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Pr>
          <w:p w:rsidR="000714E0" w:rsidRPr="007B53EE" w:rsidRDefault="00E96944" w:rsidP="00D46D84">
            <w:pPr>
              <w:rPr>
                <w:rFonts w:ascii="Arial" w:hAnsi="Arial" w:cs="Arial"/>
              </w:rPr>
            </w:pPr>
            <w:r w:rsidRPr="007B53EE">
              <w:rPr>
                <w:rFonts w:ascii="Arial" w:hAnsi="Arial" w:cs="Arial"/>
              </w:rPr>
              <w:lastRenderedPageBreak/>
              <w:t xml:space="preserve">The audit has been recorded on the </w:t>
            </w:r>
            <w:r w:rsidR="00E8286D" w:rsidRPr="007B53EE">
              <w:rPr>
                <w:rFonts w:ascii="Arial" w:hAnsi="Arial" w:cs="Arial"/>
              </w:rPr>
              <w:t xml:space="preserve">Trust wide </w:t>
            </w:r>
            <w:r w:rsidRPr="007B53EE">
              <w:rPr>
                <w:rFonts w:ascii="Arial" w:hAnsi="Arial" w:cs="Arial"/>
              </w:rPr>
              <w:t>audit plan for 201</w:t>
            </w:r>
            <w:r w:rsidR="000738F1" w:rsidRPr="007B53EE">
              <w:rPr>
                <w:rFonts w:ascii="Arial" w:hAnsi="Arial" w:cs="Arial"/>
              </w:rPr>
              <w:t>4</w:t>
            </w:r>
            <w:r w:rsidRPr="007B53EE">
              <w:rPr>
                <w:rFonts w:ascii="Arial" w:hAnsi="Arial" w:cs="Arial"/>
              </w:rPr>
              <w:t>/1</w:t>
            </w:r>
            <w:r w:rsidR="000738F1" w:rsidRPr="007B53EE">
              <w:rPr>
                <w:rFonts w:ascii="Arial" w:hAnsi="Arial" w:cs="Arial"/>
              </w:rPr>
              <w:t>5</w:t>
            </w:r>
            <w:r w:rsidRPr="007B53EE">
              <w:rPr>
                <w:rFonts w:ascii="Arial" w:hAnsi="Arial" w:cs="Arial"/>
              </w:rPr>
              <w:t xml:space="preserve">.  The publication of the report on the feasibility study of conducting a national audit on this topic will be used to agree a robust methodology </w:t>
            </w:r>
            <w:r w:rsidR="00EC5FFA" w:rsidRPr="007B53EE">
              <w:rPr>
                <w:rFonts w:ascii="Arial" w:hAnsi="Arial" w:cs="Arial"/>
              </w:rPr>
              <w:t xml:space="preserve">and standards </w:t>
            </w:r>
            <w:r w:rsidRPr="007B53EE">
              <w:rPr>
                <w:rFonts w:ascii="Arial" w:hAnsi="Arial" w:cs="Arial"/>
              </w:rPr>
              <w:t>for</w:t>
            </w:r>
            <w:r w:rsidR="007F300F" w:rsidRPr="007B53EE">
              <w:rPr>
                <w:rFonts w:ascii="Arial" w:hAnsi="Arial" w:cs="Arial"/>
              </w:rPr>
              <w:t xml:space="preserve"> the audit to be undertaken during 201</w:t>
            </w:r>
            <w:r w:rsidR="000738F1" w:rsidRPr="007B53EE">
              <w:rPr>
                <w:rFonts w:ascii="Arial" w:hAnsi="Arial" w:cs="Arial"/>
              </w:rPr>
              <w:t>4</w:t>
            </w:r>
            <w:r w:rsidR="007F300F" w:rsidRPr="007B53EE">
              <w:rPr>
                <w:rFonts w:ascii="Arial" w:hAnsi="Arial" w:cs="Arial"/>
              </w:rPr>
              <w:t>/1</w:t>
            </w:r>
            <w:r w:rsidR="000738F1" w:rsidRPr="007B53EE">
              <w:rPr>
                <w:rFonts w:ascii="Arial" w:hAnsi="Arial" w:cs="Arial"/>
              </w:rPr>
              <w:t>5</w:t>
            </w:r>
            <w:r w:rsidR="007F300F" w:rsidRPr="007B53EE">
              <w:rPr>
                <w:rFonts w:ascii="Arial" w:hAnsi="Arial" w:cs="Arial"/>
              </w:rPr>
              <w:t>.</w:t>
            </w:r>
          </w:p>
        </w:tc>
      </w:tr>
    </w:tbl>
    <w:p w:rsidR="000714E0" w:rsidRPr="007B53EE" w:rsidRDefault="000714E0" w:rsidP="000714E0">
      <w:pPr>
        <w:rPr>
          <w:rFonts w:ascii="Arial" w:hAnsi="Arial" w:cs="Arial"/>
        </w:rPr>
      </w:pPr>
    </w:p>
    <w:p w:rsidR="00B65F7E" w:rsidRPr="007B53EE" w:rsidRDefault="00ED6818" w:rsidP="000714E0">
      <w:pPr>
        <w:rPr>
          <w:rFonts w:ascii="Arial" w:hAnsi="Arial" w:cs="Arial"/>
        </w:rPr>
      </w:pPr>
      <w:r>
        <w:rPr>
          <w:rFonts w:ascii="Arial" w:hAnsi="Arial" w:cs="Arial"/>
        </w:rPr>
        <w:t>1.9.</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87"/>
        <w:gridCol w:w="7152"/>
        <w:gridCol w:w="2504"/>
        <w:gridCol w:w="2350"/>
      </w:tblGrid>
      <w:tr w:rsidR="00B65F7E" w:rsidRPr="007B53EE" w:rsidTr="00871357">
        <w:tc>
          <w:tcPr>
            <w:tcW w:w="3587" w:type="dxa"/>
            <w:shd w:val="clear" w:color="auto" w:fill="D9D9D9"/>
          </w:tcPr>
          <w:p w:rsidR="00B65F7E" w:rsidRPr="007B53EE" w:rsidRDefault="00B65F7E" w:rsidP="00871357">
            <w:pPr>
              <w:rPr>
                <w:rFonts w:ascii="Arial" w:hAnsi="Arial" w:cs="Arial"/>
                <w:b/>
              </w:rPr>
            </w:pPr>
            <w:r w:rsidRPr="007B53EE">
              <w:rPr>
                <w:rFonts w:ascii="Arial" w:hAnsi="Arial" w:cs="Arial"/>
              </w:rPr>
              <w:br w:type="page"/>
            </w:r>
            <w:r w:rsidRPr="007B53EE">
              <w:rPr>
                <w:rFonts w:ascii="Arial" w:hAnsi="Arial" w:cs="Arial"/>
                <w:b/>
              </w:rPr>
              <w:t>Audit Name</w:t>
            </w:r>
          </w:p>
        </w:tc>
        <w:tc>
          <w:tcPr>
            <w:tcW w:w="7152" w:type="dxa"/>
          </w:tcPr>
          <w:p w:rsidR="00B65F7E" w:rsidRPr="007B53EE" w:rsidRDefault="00C352F4" w:rsidP="00871357">
            <w:pPr>
              <w:rPr>
                <w:rFonts w:ascii="Arial" w:hAnsi="Arial" w:cs="Arial"/>
              </w:rPr>
            </w:pPr>
            <w:r w:rsidRPr="007B53EE">
              <w:rPr>
                <w:rFonts w:ascii="Arial" w:hAnsi="Arial" w:cs="Arial"/>
              </w:rPr>
              <w:t>Community Hospitals Assessment Tool (</w:t>
            </w:r>
            <w:r w:rsidR="00B65F7E" w:rsidRPr="007B53EE">
              <w:rPr>
                <w:rFonts w:ascii="Arial" w:hAnsi="Arial" w:cs="Arial"/>
              </w:rPr>
              <w:t>CHAT</w:t>
            </w:r>
            <w:r w:rsidRPr="007B53EE">
              <w:rPr>
                <w:rFonts w:ascii="Arial" w:hAnsi="Arial" w:cs="Arial"/>
              </w:rPr>
              <w:t>)</w:t>
            </w:r>
          </w:p>
        </w:tc>
        <w:tc>
          <w:tcPr>
            <w:tcW w:w="2504" w:type="dxa"/>
            <w:shd w:val="clear" w:color="auto" w:fill="D9D9D9"/>
          </w:tcPr>
          <w:p w:rsidR="00B65F7E" w:rsidRPr="007B53EE" w:rsidRDefault="00B65F7E" w:rsidP="00871357">
            <w:pPr>
              <w:rPr>
                <w:rFonts w:ascii="Arial" w:hAnsi="Arial" w:cs="Arial"/>
                <w:b/>
              </w:rPr>
            </w:pPr>
            <w:r w:rsidRPr="007B53EE">
              <w:rPr>
                <w:rFonts w:ascii="Arial" w:hAnsi="Arial" w:cs="Arial"/>
                <w:b/>
              </w:rPr>
              <w:t>Date of report</w:t>
            </w:r>
          </w:p>
        </w:tc>
        <w:tc>
          <w:tcPr>
            <w:tcW w:w="2350" w:type="dxa"/>
          </w:tcPr>
          <w:p w:rsidR="00B65F7E" w:rsidRPr="007B53EE" w:rsidRDefault="00B65F7E" w:rsidP="00871357">
            <w:pPr>
              <w:rPr>
                <w:rFonts w:ascii="Arial" w:hAnsi="Arial" w:cs="Arial"/>
              </w:rPr>
            </w:pPr>
            <w:r w:rsidRPr="007B53EE">
              <w:rPr>
                <w:rFonts w:ascii="Arial" w:hAnsi="Arial" w:cs="Arial"/>
              </w:rPr>
              <w:t>July 2014</w:t>
            </w:r>
          </w:p>
        </w:tc>
      </w:tr>
      <w:tr w:rsidR="00B65F7E" w:rsidRPr="007B53EE" w:rsidTr="00871357">
        <w:trPr>
          <w:trHeight w:val="70"/>
        </w:trPr>
        <w:tc>
          <w:tcPr>
            <w:tcW w:w="3587" w:type="dxa"/>
            <w:shd w:val="clear" w:color="auto" w:fill="D9D9D9"/>
          </w:tcPr>
          <w:p w:rsidR="00B65F7E" w:rsidRPr="007B53EE" w:rsidRDefault="00B65F7E" w:rsidP="00871357">
            <w:pPr>
              <w:rPr>
                <w:rFonts w:ascii="Arial" w:hAnsi="Arial" w:cs="Arial"/>
                <w:b/>
              </w:rPr>
            </w:pPr>
            <w:r w:rsidRPr="007B53EE">
              <w:rPr>
                <w:rFonts w:ascii="Arial" w:hAnsi="Arial" w:cs="Arial"/>
                <w:b/>
              </w:rPr>
              <w:t>Rating</w:t>
            </w:r>
          </w:p>
        </w:tc>
        <w:tc>
          <w:tcPr>
            <w:tcW w:w="7152" w:type="dxa"/>
          </w:tcPr>
          <w:p w:rsidR="00B65F7E" w:rsidRPr="007B53EE" w:rsidRDefault="00B65F7E" w:rsidP="00871357">
            <w:pPr>
              <w:rPr>
                <w:rFonts w:ascii="Arial" w:hAnsi="Arial" w:cs="Arial"/>
              </w:rPr>
            </w:pPr>
            <w:r w:rsidRPr="007B53EE">
              <w:rPr>
                <w:rFonts w:ascii="Arial" w:hAnsi="Arial" w:cs="Arial"/>
              </w:rPr>
              <w:t>Quarter 4 2013/14 = Good</w:t>
            </w:r>
          </w:p>
          <w:p w:rsidR="00B65F7E" w:rsidRPr="007B53EE" w:rsidRDefault="00B65F7E" w:rsidP="00871357">
            <w:pPr>
              <w:rPr>
                <w:rFonts w:ascii="Arial" w:hAnsi="Arial" w:cs="Arial"/>
              </w:rPr>
            </w:pPr>
            <w:r w:rsidRPr="007B53EE">
              <w:rPr>
                <w:rFonts w:ascii="Arial" w:hAnsi="Arial" w:cs="Arial"/>
              </w:rPr>
              <w:t>Quarter 1 2014/15 = Good</w:t>
            </w:r>
          </w:p>
        </w:tc>
        <w:tc>
          <w:tcPr>
            <w:tcW w:w="2504" w:type="dxa"/>
            <w:tcBorders>
              <w:bottom w:val="single" w:sz="4" w:space="0" w:color="auto"/>
            </w:tcBorders>
            <w:shd w:val="clear" w:color="auto" w:fill="D9D9D9"/>
          </w:tcPr>
          <w:p w:rsidR="00B65F7E" w:rsidRPr="007B53EE" w:rsidRDefault="00B65F7E" w:rsidP="00871357">
            <w:pPr>
              <w:rPr>
                <w:rFonts w:ascii="Arial" w:hAnsi="Arial" w:cs="Arial"/>
                <w:b/>
              </w:rPr>
            </w:pPr>
            <w:r w:rsidRPr="007B53EE">
              <w:rPr>
                <w:rFonts w:ascii="Arial" w:hAnsi="Arial" w:cs="Arial"/>
                <w:b/>
              </w:rPr>
              <w:t>Audit Cycle</w:t>
            </w:r>
          </w:p>
        </w:tc>
        <w:tc>
          <w:tcPr>
            <w:tcW w:w="2350" w:type="dxa"/>
            <w:tcBorders>
              <w:bottom w:val="single" w:sz="4" w:space="0" w:color="auto"/>
            </w:tcBorders>
          </w:tcPr>
          <w:p w:rsidR="00B65F7E" w:rsidRPr="007B53EE" w:rsidRDefault="00B65F7E" w:rsidP="00871357">
            <w:pPr>
              <w:rPr>
                <w:rFonts w:ascii="Arial" w:hAnsi="Arial" w:cs="Arial"/>
              </w:rPr>
            </w:pPr>
            <w:r w:rsidRPr="007B53EE">
              <w:rPr>
                <w:rFonts w:ascii="Arial" w:hAnsi="Arial" w:cs="Arial"/>
              </w:rPr>
              <w:t>Re-audit</w:t>
            </w:r>
          </w:p>
        </w:tc>
      </w:tr>
      <w:tr w:rsidR="00B65F7E" w:rsidRPr="007B53EE" w:rsidTr="008713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D9D9D9"/>
          </w:tcPr>
          <w:p w:rsidR="00B65F7E" w:rsidRPr="007B53EE" w:rsidRDefault="00B65F7E" w:rsidP="00871357">
            <w:pPr>
              <w:rPr>
                <w:rFonts w:ascii="Arial" w:hAnsi="Arial" w:cs="Arial"/>
                <w:b/>
              </w:rPr>
            </w:pPr>
            <w:r w:rsidRPr="007B53EE">
              <w:rPr>
                <w:rFonts w:ascii="Arial" w:hAnsi="Arial" w:cs="Arial"/>
                <w:b/>
              </w:rPr>
              <w:t>Key results</w:t>
            </w:r>
          </w:p>
        </w:tc>
      </w:tr>
      <w:tr w:rsidR="00B65F7E" w:rsidRPr="007B53EE" w:rsidTr="008713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1"/>
        </w:trPr>
        <w:tc>
          <w:tcPr>
            <w:tcW w:w="15593" w:type="dxa"/>
            <w:gridSpan w:val="4"/>
            <w:shd w:val="clear" w:color="auto" w:fill="auto"/>
          </w:tcPr>
          <w:p w:rsidR="00B65F7E" w:rsidRPr="007B53EE" w:rsidRDefault="00B65F7E" w:rsidP="00871357">
            <w:pPr>
              <w:rPr>
                <w:rFonts w:ascii="Arial" w:hAnsi="Arial" w:cs="Arial"/>
              </w:rPr>
            </w:pPr>
            <w:r w:rsidRPr="007B53EE">
              <w:rPr>
                <w:rFonts w:ascii="Arial" w:hAnsi="Arial" w:cs="Arial"/>
              </w:rPr>
              <w:t xml:space="preserve">This is a new audit tool incorporating elements from the previous CHAT and Documentation audits.  This audit is completed once per quarter by all Community Hospital inpatient wards.  </w:t>
            </w:r>
          </w:p>
          <w:p w:rsidR="00B65F7E" w:rsidRPr="007B53EE" w:rsidRDefault="00B65F7E" w:rsidP="00871357">
            <w:pPr>
              <w:pStyle w:val="ListParagraph"/>
              <w:spacing w:line="276" w:lineRule="auto"/>
              <w:ind w:left="0"/>
              <w:contextualSpacing/>
              <w:rPr>
                <w:rFonts w:ascii="Arial" w:hAnsi="Arial" w:cs="Arial"/>
                <w:sz w:val="24"/>
                <w:szCs w:val="24"/>
              </w:rPr>
            </w:pPr>
          </w:p>
          <w:tbl>
            <w:tblPr>
              <w:tblW w:w="7763" w:type="dxa"/>
              <w:tblLayout w:type="fixed"/>
              <w:tblLook w:val="04A0"/>
            </w:tblPr>
            <w:tblGrid>
              <w:gridCol w:w="2156"/>
              <w:gridCol w:w="2399"/>
              <w:gridCol w:w="3208"/>
            </w:tblGrid>
            <w:tr w:rsidR="00B65F7E" w:rsidRPr="007B53EE" w:rsidTr="00871357">
              <w:trPr>
                <w:trHeight w:val="303"/>
              </w:trPr>
              <w:tc>
                <w:tcPr>
                  <w:tcW w:w="2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5F7E" w:rsidRPr="007B53EE" w:rsidRDefault="00B65F7E" w:rsidP="00871357">
                  <w:pPr>
                    <w:rPr>
                      <w:rFonts w:ascii="Arial" w:hAnsi="Arial" w:cs="Arial"/>
                      <w:color w:val="000000"/>
                    </w:rPr>
                  </w:pPr>
                  <w:r w:rsidRPr="007B53EE">
                    <w:rPr>
                      <w:rFonts w:ascii="Arial" w:hAnsi="Arial" w:cs="Arial"/>
                      <w:color w:val="000000"/>
                    </w:rPr>
                    <w:t> </w:t>
                  </w:r>
                </w:p>
              </w:tc>
              <w:tc>
                <w:tcPr>
                  <w:tcW w:w="2399" w:type="dxa"/>
                  <w:tcBorders>
                    <w:top w:val="single" w:sz="4" w:space="0" w:color="auto"/>
                    <w:left w:val="nil"/>
                    <w:bottom w:val="single" w:sz="4" w:space="0" w:color="auto"/>
                    <w:right w:val="single" w:sz="4" w:space="0" w:color="auto"/>
                  </w:tcBorders>
                  <w:shd w:val="clear" w:color="auto" w:fill="auto"/>
                  <w:noWrap/>
                  <w:vAlign w:val="bottom"/>
                  <w:hideMark/>
                </w:tcPr>
                <w:p w:rsidR="00B65F7E" w:rsidRPr="007B53EE" w:rsidRDefault="00B65F7E" w:rsidP="00871357">
                  <w:pPr>
                    <w:rPr>
                      <w:rFonts w:ascii="Arial" w:hAnsi="Arial" w:cs="Arial"/>
                      <w:b/>
                      <w:bCs/>
                      <w:color w:val="000000"/>
                    </w:rPr>
                  </w:pPr>
                  <w:r w:rsidRPr="007B53EE">
                    <w:rPr>
                      <w:rFonts w:ascii="Arial" w:hAnsi="Arial" w:cs="Arial"/>
                      <w:b/>
                      <w:bCs/>
                      <w:color w:val="000000"/>
                    </w:rPr>
                    <w:t>% Compliance</w:t>
                  </w:r>
                </w:p>
              </w:tc>
              <w:tc>
                <w:tcPr>
                  <w:tcW w:w="3208" w:type="dxa"/>
                  <w:tcBorders>
                    <w:top w:val="single" w:sz="4" w:space="0" w:color="auto"/>
                    <w:left w:val="nil"/>
                    <w:bottom w:val="single" w:sz="4" w:space="0" w:color="auto"/>
                    <w:right w:val="single" w:sz="4" w:space="0" w:color="auto"/>
                  </w:tcBorders>
                  <w:shd w:val="clear" w:color="auto" w:fill="auto"/>
                  <w:noWrap/>
                  <w:vAlign w:val="bottom"/>
                  <w:hideMark/>
                </w:tcPr>
                <w:p w:rsidR="00B65F7E" w:rsidRPr="007B53EE" w:rsidRDefault="00B65F7E" w:rsidP="00871357">
                  <w:pPr>
                    <w:rPr>
                      <w:rFonts w:ascii="Arial" w:hAnsi="Arial" w:cs="Arial"/>
                      <w:b/>
                      <w:bCs/>
                      <w:color w:val="000000"/>
                    </w:rPr>
                  </w:pPr>
                  <w:r w:rsidRPr="007B53EE">
                    <w:rPr>
                      <w:rFonts w:ascii="Arial" w:hAnsi="Arial" w:cs="Arial"/>
                      <w:b/>
                      <w:bCs/>
                      <w:color w:val="000000"/>
                    </w:rPr>
                    <w:t>Overall audit rating</w:t>
                  </w:r>
                </w:p>
              </w:tc>
            </w:tr>
            <w:tr w:rsidR="00B65F7E" w:rsidRPr="007B53EE" w:rsidTr="00871357">
              <w:trPr>
                <w:trHeight w:val="134"/>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B65F7E" w:rsidRPr="007B53EE" w:rsidRDefault="00B65F7E" w:rsidP="00871357">
                  <w:pPr>
                    <w:rPr>
                      <w:rFonts w:ascii="Arial" w:hAnsi="Arial" w:cs="Arial"/>
                      <w:color w:val="000000"/>
                    </w:rPr>
                  </w:pPr>
                  <w:r w:rsidRPr="007B53EE">
                    <w:rPr>
                      <w:rFonts w:ascii="Arial" w:hAnsi="Arial" w:cs="Arial"/>
                      <w:color w:val="000000"/>
                    </w:rPr>
                    <w:t>Quarter 1 2013/14</w:t>
                  </w:r>
                </w:p>
              </w:tc>
              <w:tc>
                <w:tcPr>
                  <w:tcW w:w="2399" w:type="dxa"/>
                  <w:tcBorders>
                    <w:top w:val="nil"/>
                    <w:left w:val="nil"/>
                    <w:bottom w:val="single" w:sz="4" w:space="0" w:color="auto"/>
                    <w:right w:val="single" w:sz="4" w:space="0" w:color="auto"/>
                  </w:tcBorders>
                  <w:shd w:val="clear" w:color="auto" w:fill="auto"/>
                  <w:noWrap/>
                  <w:vAlign w:val="bottom"/>
                  <w:hideMark/>
                </w:tcPr>
                <w:p w:rsidR="00B65F7E" w:rsidRPr="007B53EE" w:rsidRDefault="00B65F7E" w:rsidP="00871357">
                  <w:pPr>
                    <w:rPr>
                      <w:rFonts w:ascii="Arial" w:hAnsi="Arial" w:cs="Arial"/>
                      <w:color w:val="000000"/>
                    </w:rPr>
                  </w:pPr>
                  <w:r w:rsidRPr="007B53EE">
                    <w:rPr>
                      <w:rFonts w:ascii="Arial" w:hAnsi="Arial" w:cs="Arial"/>
                      <w:color w:val="000000"/>
                    </w:rPr>
                    <w:t>81%</w:t>
                  </w:r>
                </w:p>
              </w:tc>
              <w:tc>
                <w:tcPr>
                  <w:tcW w:w="3208" w:type="dxa"/>
                  <w:tcBorders>
                    <w:top w:val="nil"/>
                    <w:left w:val="nil"/>
                    <w:bottom w:val="single" w:sz="4" w:space="0" w:color="auto"/>
                    <w:right w:val="single" w:sz="4" w:space="0" w:color="auto"/>
                  </w:tcBorders>
                  <w:shd w:val="clear" w:color="auto" w:fill="00B050"/>
                  <w:noWrap/>
                  <w:vAlign w:val="bottom"/>
                  <w:hideMark/>
                </w:tcPr>
                <w:p w:rsidR="00B65F7E" w:rsidRPr="007B53EE" w:rsidRDefault="00B65F7E" w:rsidP="00871357">
                  <w:pPr>
                    <w:rPr>
                      <w:rFonts w:ascii="Arial" w:hAnsi="Arial" w:cs="Arial"/>
                      <w:color w:val="000000"/>
                    </w:rPr>
                  </w:pPr>
                  <w:r w:rsidRPr="007B53EE">
                    <w:rPr>
                      <w:rFonts w:ascii="Arial" w:hAnsi="Arial" w:cs="Arial"/>
                      <w:color w:val="000000"/>
                    </w:rPr>
                    <w:t>Good</w:t>
                  </w:r>
                </w:p>
              </w:tc>
            </w:tr>
            <w:tr w:rsidR="00B65F7E" w:rsidRPr="007B53EE" w:rsidTr="00871357">
              <w:trPr>
                <w:trHeight w:val="26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B65F7E" w:rsidRPr="007B53EE" w:rsidRDefault="00B65F7E" w:rsidP="00871357">
                  <w:pPr>
                    <w:rPr>
                      <w:rFonts w:ascii="Arial" w:hAnsi="Arial" w:cs="Arial"/>
                      <w:color w:val="000000"/>
                    </w:rPr>
                  </w:pPr>
                  <w:r w:rsidRPr="007B53EE">
                    <w:rPr>
                      <w:rFonts w:ascii="Arial" w:hAnsi="Arial" w:cs="Arial"/>
                      <w:color w:val="000000"/>
                    </w:rPr>
                    <w:t>Quarter 2 2013/14</w:t>
                  </w:r>
                </w:p>
              </w:tc>
              <w:tc>
                <w:tcPr>
                  <w:tcW w:w="2399" w:type="dxa"/>
                  <w:tcBorders>
                    <w:top w:val="nil"/>
                    <w:left w:val="nil"/>
                    <w:bottom w:val="single" w:sz="4" w:space="0" w:color="auto"/>
                    <w:right w:val="single" w:sz="4" w:space="0" w:color="auto"/>
                  </w:tcBorders>
                  <w:shd w:val="clear" w:color="auto" w:fill="auto"/>
                  <w:noWrap/>
                  <w:vAlign w:val="bottom"/>
                  <w:hideMark/>
                </w:tcPr>
                <w:p w:rsidR="00B65F7E" w:rsidRPr="007B53EE" w:rsidRDefault="00B65F7E" w:rsidP="00871357">
                  <w:pPr>
                    <w:rPr>
                      <w:rFonts w:ascii="Arial" w:hAnsi="Arial" w:cs="Arial"/>
                      <w:color w:val="000000"/>
                    </w:rPr>
                  </w:pPr>
                  <w:r w:rsidRPr="007B53EE">
                    <w:rPr>
                      <w:rFonts w:ascii="Arial" w:hAnsi="Arial" w:cs="Arial"/>
                      <w:color w:val="000000"/>
                    </w:rPr>
                    <w:t>85%</w:t>
                  </w:r>
                </w:p>
              </w:tc>
              <w:tc>
                <w:tcPr>
                  <w:tcW w:w="3208" w:type="dxa"/>
                  <w:tcBorders>
                    <w:top w:val="nil"/>
                    <w:left w:val="nil"/>
                    <w:bottom w:val="single" w:sz="4" w:space="0" w:color="auto"/>
                    <w:right w:val="single" w:sz="4" w:space="0" w:color="auto"/>
                  </w:tcBorders>
                  <w:shd w:val="clear" w:color="auto" w:fill="00B050"/>
                  <w:noWrap/>
                  <w:vAlign w:val="bottom"/>
                  <w:hideMark/>
                </w:tcPr>
                <w:p w:rsidR="00B65F7E" w:rsidRPr="007B53EE" w:rsidRDefault="00B65F7E" w:rsidP="00871357">
                  <w:pPr>
                    <w:rPr>
                      <w:rFonts w:ascii="Arial" w:hAnsi="Arial" w:cs="Arial"/>
                      <w:color w:val="000000"/>
                    </w:rPr>
                  </w:pPr>
                  <w:r w:rsidRPr="007B53EE">
                    <w:rPr>
                      <w:rFonts w:ascii="Arial" w:hAnsi="Arial" w:cs="Arial"/>
                      <w:color w:val="000000"/>
                    </w:rPr>
                    <w:t>Good</w:t>
                  </w:r>
                </w:p>
              </w:tc>
            </w:tr>
            <w:tr w:rsidR="00B65F7E" w:rsidRPr="007B53EE" w:rsidTr="00871357">
              <w:trPr>
                <w:trHeight w:val="85"/>
              </w:trPr>
              <w:tc>
                <w:tcPr>
                  <w:tcW w:w="2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5F7E" w:rsidRPr="007B53EE" w:rsidRDefault="00B65F7E" w:rsidP="00871357">
                  <w:pPr>
                    <w:rPr>
                      <w:rFonts w:ascii="Arial" w:hAnsi="Arial" w:cs="Arial"/>
                      <w:color w:val="000000"/>
                    </w:rPr>
                  </w:pPr>
                  <w:r w:rsidRPr="007B53EE">
                    <w:rPr>
                      <w:rFonts w:ascii="Arial" w:hAnsi="Arial" w:cs="Arial"/>
                      <w:color w:val="000000"/>
                    </w:rPr>
                    <w:t>Quarter 3 2013/14</w:t>
                  </w:r>
                </w:p>
              </w:tc>
              <w:tc>
                <w:tcPr>
                  <w:tcW w:w="2399" w:type="dxa"/>
                  <w:tcBorders>
                    <w:top w:val="single" w:sz="4" w:space="0" w:color="auto"/>
                    <w:left w:val="nil"/>
                    <w:bottom w:val="single" w:sz="4" w:space="0" w:color="auto"/>
                    <w:right w:val="single" w:sz="4" w:space="0" w:color="auto"/>
                  </w:tcBorders>
                  <w:shd w:val="clear" w:color="auto" w:fill="auto"/>
                  <w:noWrap/>
                  <w:vAlign w:val="bottom"/>
                  <w:hideMark/>
                </w:tcPr>
                <w:p w:rsidR="00B65F7E" w:rsidRPr="007B53EE" w:rsidRDefault="00B65F7E" w:rsidP="00871357">
                  <w:pPr>
                    <w:rPr>
                      <w:rFonts w:ascii="Arial" w:hAnsi="Arial" w:cs="Arial"/>
                      <w:color w:val="000000"/>
                    </w:rPr>
                  </w:pPr>
                  <w:r w:rsidRPr="007B53EE">
                    <w:rPr>
                      <w:rFonts w:ascii="Arial" w:hAnsi="Arial" w:cs="Arial"/>
                      <w:color w:val="000000"/>
                    </w:rPr>
                    <w:t>82%</w:t>
                  </w:r>
                </w:p>
              </w:tc>
              <w:tc>
                <w:tcPr>
                  <w:tcW w:w="3208" w:type="dxa"/>
                  <w:tcBorders>
                    <w:top w:val="single" w:sz="4" w:space="0" w:color="auto"/>
                    <w:left w:val="nil"/>
                    <w:bottom w:val="single" w:sz="4" w:space="0" w:color="auto"/>
                    <w:right w:val="single" w:sz="4" w:space="0" w:color="auto"/>
                  </w:tcBorders>
                  <w:shd w:val="clear" w:color="auto" w:fill="00B050"/>
                  <w:noWrap/>
                  <w:vAlign w:val="bottom"/>
                  <w:hideMark/>
                </w:tcPr>
                <w:p w:rsidR="00B65F7E" w:rsidRPr="007B53EE" w:rsidRDefault="00B65F7E" w:rsidP="00871357">
                  <w:pPr>
                    <w:rPr>
                      <w:rFonts w:ascii="Arial" w:hAnsi="Arial" w:cs="Arial"/>
                      <w:color w:val="000000"/>
                    </w:rPr>
                  </w:pPr>
                  <w:r w:rsidRPr="007B53EE">
                    <w:rPr>
                      <w:rFonts w:ascii="Arial" w:hAnsi="Arial" w:cs="Arial"/>
                      <w:color w:val="000000"/>
                    </w:rPr>
                    <w:t>Good</w:t>
                  </w:r>
                </w:p>
              </w:tc>
            </w:tr>
            <w:tr w:rsidR="00B65F7E" w:rsidRPr="007B53EE" w:rsidTr="00871357">
              <w:trPr>
                <w:trHeight w:val="85"/>
              </w:trPr>
              <w:tc>
                <w:tcPr>
                  <w:tcW w:w="21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5F7E" w:rsidRPr="007B53EE" w:rsidRDefault="00B65F7E" w:rsidP="00871357">
                  <w:pPr>
                    <w:rPr>
                      <w:rFonts w:ascii="Arial" w:hAnsi="Arial" w:cs="Arial"/>
                      <w:color w:val="000000"/>
                    </w:rPr>
                  </w:pPr>
                  <w:r w:rsidRPr="007B53EE">
                    <w:rPr>
                      <w:rFonts w:ascii="Arial" w:hAnsi="Arial" w:cs="Arial"/>
                      <w:color w:val="000000"/>
                    </w:rPr>
                    <w:t>Quarter 4 2013/14</w:t>
                  </w:r>
                </w:p>
              </w:tc>
              <w:tc>
                <w:tcPr>
                  <w:tcW w:w="2399" w:type="dxa"/>
                  <w:tcBorders>
                    <w:top w:val="single" w:sz="4" w:space="0" w:color="auto"/>
                    <w:left w:val="nil"/>
                    <w:bottom w:val="single" w:sz="4" w:space="0" w:color="auto"/>
                    <w:right w:val="single" w:sz="4" w:space="0" w:color="auto"/>
                  </w:tcBorders>
                  <w:shd w:val="clear" w:color="auto" w:fill="auto"/>
                  <w:noWrap/>
                  <w:vAlign w:val="bottom"/>
                </w:tcPr>
                <w:p w:rsidR="00B65F7E" w:rsidRPr="007B53EE" w:rsidRDefault="00B65F7E" w:rsidP="00871357">
                  <w:pPr>
                    <w:rPr>
                      <w:rFonts w:ascii="Arial" w:hAnsi="Arial" w:cs="Arial"/>
                      <w:color w:val="000000"/>
                    </w:rPr>
                  </w:pPr>
                  <w:r w:rsidRPr="007B53EE">
                    <w:rPr>
                      <w:rFonts w:ascii="Arial" w:hAnsi="Arial" w:cs="Arial"/>
                      <w:color w:val="000000"/>
                    </w:rPr>
                    <w:t>86%</w:t>
                  </w:r>
                </w:p>
              </w:tc>
              <w:tc>
                <w:tcPr>
                  <w:tcW w:w="3208" w:type="dxa"/>
                  <w:tcBorders>
                    <w:top w:val="single" w:sz="4" w:space="0" w:color="auto"/>
                    <w:left w:val="nil"/>
                    <w:bottom w:val="single" w:sz="4" w:space="0" w:color="auto"/>
                    <w:right w:val="single" w:sz="4" w:space="0" w:color="auto"/>
                  </w:tcBorders>
                  <w:shd w:val="clear" w:color="auto" w:fill="00B050"/>
                  <w:noWrap/>
                  <w:vAlign w:val="bottom"/>
                </w:tcPr>
                <w:p w:rsidR="00B65F7E" w:rsidRPr="007B53EE" w:rsidRDefault="00B65F7E" w:rsidP="00871357">
                  <w:pPr>
                    <w:rPr>
                      <w:rFonts w:ascii="Arial" w:hAnsi="Arial" w:cs="Arial"/>
                      <w:color w:val="000000"/>
                    </w:rPr>
                  </w:pPr>
                  <w:r w:rsidRPr="007B53EE">
                    <w:rPr>
                      <w:rFonts w:ascii="Arial" w:hAnsi="Arial" w:cs="Arial"/>
                      <w:color w:val="000000"/>
                    </w:rPr>
                    <w:t>Good</w:t>
                  </w:r>
                </w:p>
              </w:tc>
            </w:tr>
            <w:tr w:rsidR="00B65F7E" w:rsidRPr="007B53EE" w:rsidTr="00871357">
              <w:trPr>
                <w:trHeight w:val="85"/>
              </w:trPr>
              <w:tc>
                <w:tcPr>
                  <w:tcW w:w="21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5F7E" w:rsidRPr="007B53EE" w:rsidRDefault="00B65F7E" w:rsidP="00871357">
                  <w:pPr>
                    <w:rPr>
                      <w:rFonts w:ascii="Arial" w:hAnsi="Arial" w:cs="Arial"/>
                      <w:color w:val="000000"/>
                    </w:rPr>
                  </w:pPr>
                  <w:r w:rsidRPr="007B53EE">
                    <w:rPr>
                      <w:rFonts w:ascii="Arial" w:hAnsi="Arial" w:cs="Arial"/>
                      <w:color w:val="000000"/>
                    </w:rPr>
                    <w:t>Quarter 1 2014/15</w:t>
                  </w:r>
                </w:p>
              </w:tc>
              <w:tc>
                <w:tcPr>
                  <w:tcW w:w="2399" w:type="dxa"/>
                  <w:tcBorders>
                    <w:top w:val="single" w:sz="4" w:space="0" w:color="auto"/>
                    <w:left w:val="nil"/>
                    <w:bottom w:val="single" w:sz="4" w:space="0" w:color="auto"/>
                    <w:right w:val="single" w:sz="4" w:space="0" w:color="auto"/>
                  </w:tcBorders>
                  <w:shd w:val="clear" w:color="auto" w:fill="auto"/>
                  <w:noWrap/>
                  <w:vAlign w:val="bottom"/>
                </w:tcPr>
                <w:p w:rsidR="00B65F7E" w:rsidRPr="007B53EE" w:rsidRDefault="00B65F7E" w:rsidP="00871357">
                  <w:pPr>
                    <w:rPr>
                      <w:rFonts w:ascii="Arial" w:hAnsi="Arial" w:cs="Arial"/>
                      <w:color w:val="000000"/>
                    </w:rPr>
                  </w:pPr>
                  <w:r w:rsidRPr="007B53EE">
                    <w:rPr>
                      <w:rFonts w:ascii="Arial" w:hAnsi="Arial" w:cs="Arial"/>
                      <w:color w:val="000000"/>
                    </w:rPr>
                    <w:t>93%</w:t>
                  </w:r>
                </w:p>
              </w:tc>
              <w:tc>
                <w:tcPr>
                  <w:tcW w:w="3208" w:type="dxa"/>
                  <w:tcBorders>
                    <w:top w:val="single" w:sz="4" w:space="0" w:color="auto"/>
                    <w:left w:val="nil"/>
                    <w:bottom w:val="single" w:sz="4" w:space="0" w:color="auto"/>
                    <w:right w:val="single" w:sz="4" w:space="0" w:color="auto"/>
                  </w:tcBorders>
                  <w:shd w:val="clear" w:color="auto" w:fill="00B050"/>
                  <w:noWrap/>
                  <w:vAlign w:val="bottom"/>
                </w:tcPr>
                <w:p w:rsidR="00B65F7E" w:rsidRPr="007B53EE" w:rsidRDefault="00B65F7E" w:rsidP="00871357">
                  <w:pPr>
                    <w:rPr>
                      <w:rFonts w:ascii="Arial" w:hAnsi="Arial" w:cs="Arial"/>
                      <w:color w:val="000000"/>
                    </w:rPr>
                  </w:pPr>
                  <w:r w:rsidRPr="007B53EE">
                    <w:rPr>
                      <w:rFonts w:ascii="Arial" w:hAnsi="Arial" w:cs="Arial"/>
                      <w:color w:val="000000"/>
                    </w:rPr>
                    <w:t>Good</w:t>
                  </w:r>
                </w:p>
              </w:tc>
            </w:tr>
          </w:tbl>
          <w:p w:rsidR="00B65F7E" w:rsidRPr="007B53EE" w:rsidRDefault="00B65F7E" w:rsidP="00871357">
            <w:pPr>
              <w:ind w:left="720"/>
              <w:rPr>
                <w:rFonts w:ascii="Arial" w:hAnsi="Arial" w:cs="Arial"/>
              </w:rPr>
            </w:pPr>
          </w:p>
          <w:tbl>
            <w:tblPr>
              <w:tblW w:w="12360" w:type="dxa"/>
              <w:tblLayout w:type="fixed"/>
              <w:tblLook w:val="04A0"/>
            </w:tblPr>
            <w:tblGrid>
              <w:gridCol w:w="3759"/>
              <w:gridCol w:w="1515"/>
              <w:gridCol w:w="1560"/>
              <w:gridCol w:w="1842"/>
              <w:gridCol w:w="1842"/>
              <w:gridCol w:w="1842"/>
            </w:tblGrid>
            <w:tr w:rsidR="00B65F7E" w:rsidRPr="007B53EE" w:rsidTr="00871357">
              <w:trPr>
                <w:trHeight w:val="317"/>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F7E" w:rsidRPr="007B53EE" w:rsidRDefault="00B65F7E" w:rsidP="00871357">
                  <w:pPr>
                    <w:rPr>
                      <w:rFonts w:ascii="Arial" w:hAnsi="Arial" w:cs="Arial"/>
                      <w:b/>
                      <w:bCs/>
                      <w:color w:val="000000"/>
                    </w:rPr>
                  </w:pPr>
                  <w:r w:rsidRPr="007B53EE">
                    <w:rPr>
                      <w:rFonts w:ascii="Arial" w:hAnsi="Arial" w:cs="Arial"/>
                      <w:b/>
                      <w:bCs/>
                      <w:color w:val="000000"/>
                    </w:rPr>
                    <w:t>Overall results by site </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B65F7E" w:rsidRPr="007B53EE" w:rsidRDefault="00B65F7E" w:rsidP="00871357">
                  <w:pPr>
                    <w:jc w:val="center"/>
                    <w:rPr>
                      <w:rFonts w:ascii="Arial" w:hAnsi="Arial" w:cs="Arial"/>
                      <w:b/>
                      <w:bCs/>
                      <w:color w:val="000000"/>
                    </w:rPr>
                  </w:pPr>
                  <w:r w:rsidRPr="007B53EE">
                    <w:rPr>
                      <w:rFonts w:ascii="Arial" w:hAnsi="Arial" w:cs="Arial"/>
                      <w:b/>
                      <w:bCs/>
                      <w:color w:val="000000"/>
                    </w:rPr>
                    <w:t>Quarter 1 2013/14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65F7E" w:rsidRPr="007B53EE" w:rsidRDefault="00B65F7E" w:rsidP="00871357">
                  <w:pPr>
                    <w:jc w:val="center"/>
                    <w:rPr>
                      <w:rFonts w:ascii="Arial" w:hAnsi="Arial" w:cs="Arial"/>
                      <w:b/>
                      <w:bCs/>
                      <w:color w:val="000000"/>
                    </w:rPr>
                  </w:pPr>
                  <w:r w:rsidRPr="007B53EE">
                    <w:rPr>
                      <w:rFonts w:ascii="Arial" w:hAnsi="Arial" w:cs="Arial"/>
                      <w:b/>
                      <w:bCs/>
                      <w:color w:val="000000"/>
                    </w:rPr>
                    <w:t>Quarter 2 2013/14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65F7E" w:rsidRPr="007B53EE" w:rsidRDefault="00B65F7E" w:rsidP="00871357">
                  <w:pPr>
                    <w:jc w:val="center"/>
                    <w:rPr>
                      <w:rFonts w:ascii="Arial" w:hAnsi="Arial" w:cs="Arial"/>
                      <w:b/>
                      <w:bCs/>
                      <w:color w:val="000000"/>
                    </w:rPr>
                  </w:pPr>
                  <w:r w:rsidRPr="007B53EE">
                    <w:rPr>
                      <w:rFonts w:ascii="Arial" w:hAnsi="Arial" w:cs="Arial"/>
                      <w:b/>
                      <w:bCs/>
                      <w:color w:val="000000"/>
                    </w:rPr>
                    <w:t>Quarter 3 2013/14</w:t>
                  </w:r>
                </w:p>
              </w:tc>
              <w:tc>
                <w:tcPr>
                  <w:tcW w:w="1842" w:type="dxa"/>
                  <w:tcBorders>
                    <w:top w:val="single" w:sz="4" w:space="0" w:color="auto"/>
                    <w:left w:val="nil"/>
                    <w:bottom w:val="single" w:sz="4" w:space="0" w:color="auto"/>
                    <w:right w:val="single" w:sz="4" w:space="0" w:color="auto"/>
                  </w:tcBorders>
                </w:tcPr>
                <w:p w:rsidR="00B65F7E" w:rsidRPr="007B53EE" w:rsidRDefault="00B65F7E" w:rsidP="00871357">
                  <w:pPr>
                    <w:jc w:val="center"/>
                    <w:rPr>
                      <w:rFonts w:ascii="Arial" w:hAnsi="Arial" w:cs="Arial"/>
                      <w:b/>
                      <w:bCs/>
                      <w:color w:val="000000"/>
                    </w:rPr>
                  </w:pPr>
                  <w:r w:rsidRPr="007B53EE">
                    <w:rPr>
                      <w:rFonts w:ascii="Arial" w:hAnsi="Arial" w:cs="Arial"/>
                      <w:b/>
                      <w:bCs/>
                      <w:color w:val="000000"/>
                    </w:rPr>
                    <w:t>Quarter 4 2013/14</w:t>
                  </w:r>
                </w:p>
              </w:tc>
              <w:tc>
                <w:tcPr>
                  <w:tcW w:w="1842" w:type="dxa"/>
                  <w:tcBorders>
                    <w:top w:val="single" w:sz="4" w:space="0" w:color="auto"/>
                    <w:left w:val="nil"/>
                    <w:bottom w:val="single" w:sz="4" w:space="0" w:color="auto"/>
                    <w:right w:val="single" w:sz="4" w:space="0" w:color="auto"/>
                  </w:tcBorders>
                </w:tcPr>
                <w:p w:rsidR="00B65F7E" w:rsidRPr="007B53EE" w:rsidRDefault="00B65F7E" w:rsidP="00871357">
                  <w:pPr>
                    <w:jc w:val="center"/>
                    <w:rPr>
                      <w:rFonts w:ascii="Arial" w:hAnsi="Arial" w:cs="Arial"/>
                      <w:b/>
                      <w:bCs/>
                      <w:color w:val="000000"/>
                    </w:rPr>
                  </w:pPr>
                  <w:r w:rsidRPr="007B53EE">
                    <w:rPr>
                      <w:rFonts w:ascii="Arial" w:hAnsi="Arial" w:cs="Arial"/>
                      <w:b/>
                      <w:bCs/>
                      <w:color w:val="000000"/>
                    </w:rPr>
                    <w:t>Quarter1 2014/15</w:t>
                  </w:r>
                </w:p>
              </w:tc>
            </w:tr>
            <w:tr w:rsidR="00B65F7E" w:rsidRPr="007B53EE" w:rsidTr="00871357">
              <w:trPr>
                <w:trHeight w:val="330"/>
              </w:trPr>
              <w:tc>
                <w:tcPr>
                  <w:tcW w:w="3759"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871357">
                  <w:pPr>
                    <w:rPr>
                      <w:rFonts w:ascii="Arial" w:hAnsi="Arial" w:cs="Arial"/>
                      <w:color w:val="000000"/>
                    </w:rPr>
                  </w:pPr>
                  <w:r w:rsidRPr="007B53EE">
                    <w:rPr>
                      <w:rFonts w:ascii="Arial" w:hAnsi="Arial" w:cs="Arial"/>
                      <w:color w:val="000000"/>
                    </w:rPr>
                    <w:t>Abingdon Wd 1</w:t>
                  </w:r>
                </w:p>
              </w:tc>
              <w:tc>
                <w:tcPr>
                  <w:tcW w:w="1515"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67%</w:t>
                  </w:r>
                </w:p>
              </w:tc>
              <w:tc>
                <w:tcPr>
                  <w:tcW w:w="15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80%</w:t>
                  </w:r>
                </w:p>
              </w:tc>
              <w:tc>
                <w:tcPr>
                  <w:tcW w:w="1842"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80%</w:t>
                  </w:r>
                </w:p>
              </w:tc>
              <w:tc>
                <w:tcPr>
                  <w:tcW w:w="1842" w:type="dxa"/>
                  <w:tcBorders>
                    <w:top w:val="single" w:sz="4" w:space="0" w:color="auto"/>
                    <w:left w:val="single" w:sz="4" w:space="0" w:color="auto"/>
                    <w:bottom w:val="single" w:sz="4" w:space="0" w:color="auto"/>
                    <w:right w:val="single" w:sz="4" w:space="0" w:color="auto"/>
                  </w:tcBorders>
                  <w:shd w:val="clear" w:color="auto" w:fill="00B050"/>
                </w:tcPr>
                <w:p w:rsidR="00B65F7E" w:rsidRPr="007B53EE" w:rsidRDefault="00B65F7E" w:rsidP="00871357">
                  <w:pPr>
                    <w:jc w:val="center"/>
                    <w:rPr>
                      <w:rFonts w:ascii="Arial" w:hAnsi="Arial" w:cs="Arial"/>
                      <w:color w:val="000000"/>
                    </w:rPr>
                  </w:pPr>
                  <w:r w:rsidRPr="007B53EE">
                    <w:rPr>
                      <w:rFonts w:ascii="Arial" w:hAnsi="Arial" w:cs="Arial"/>
                      <w:color w:val="000000"/>
                    </w:rPr>
                    <w:t>87%</w:t>
                  </w:r>
                </w:p>
              </w:tc>
              <w:tc>
                <w:tcPr>
                  <w:tcW w:w="1842" w:type="dxa"/>
                  <w:tcBorders>
                    <w:top w:val="single" w:sz="4" w:space="0" w:color="auto"/>
                    <w:left w:val="single" w:sz="4" w:space="0" w:color="auto"/>
                    <w:bottom w:val="single" w:sz="4" w:space="0" w:color="auto"/>
                    <w:right w:val="single" w:sz="4" w:space="0" w:color="auto"/>
                  </w:tcBorders>
                  <w:shd w:val="clear" w:color="auto" w:fill="00B050"/>
                </w:tcPr>
                <w:p w:rsidR="00B65F7E" w:rsidRPr="007B53EE" w:rsidRDefault="00B65F7E" w:rsidP="00871357">
                  <w:pPr>
                    <w:jc w:val="center"/>
                    <w:rPr>
                      <w:rFonts w:ascii="Arial" w:hAnsi="Arial" w:cs="Arial"/>
                      <w:color w:val="000000"/>
                    </w:rPr>
                  </w:pPr>
                  <w:r w:rsidRPr="007B53EE">
                    <w:rPr>
                      <w:rFonts w:ascii="Arial" w:hAnsi="Arial" w:cs="Arial"/>
                      <w:color w:val="000000"/>
                    </w:rPr>
                    <w:t>91%</w:t>
                  </w:r>
                </w:p>
              </w:tc>
            </w:tr>
            <w:tr w:rsidR="00B65F7E" w:rsidRPr="007B53EE" w:rsidTr="00871357">
              <w:trPr>
                <w:trHeight w:val="330"/>
              </w:trPr>
              <w:tc>
                <w:tcPr>
                  <w:tcW w:w="3759"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871357">
                  <w:pPr>
                    <w:rPr>
                      <w:rFonts w:ascii="Arial" w:hAnsi="Arial" w:cs="Arial"/>
                      <w:color w:val="000000"/>
                    </w:rPr>
                  </w:pPr>
                  <w:r w:rsidRPr="007B53EE">
                    <w:rPr>
                      <w:rFonts w:ascii="Arial" w:hAnsi="Arial" w:cs="Arial"/>
                      <w:color w:val="000000"/>
                    </w:rPr>
                    <w:t>Abingdon Wd 2</w:t>
                  </w:r>
                </w:p>
              </w:tc>
              <w:tc>
                <w:tcPr>
                  <w:tcW w:w="1515"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67%</w:t>
                  </w:r>
                </w:p>
              </w:tc>
              <w:tc>
                <w:tcPr>
                  <w:tcW w:w="15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83%</w:t>
                  </w:r>
                </w:p>
              </w:tc>
              <w:tc>
                <w:tcPr>
                  <w:tcW w:w="1842"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79%</w:t>
                  </w:r>
                </w:p>
              </w:tc>
              <w:tc>
                <w:tcPr>
                  <w:tcW w:w="1842" w:type="dxa"/>
                  <w:tcBorders>
                    <w:top w:val="single" w:sz="4" w:space="0" w:color="auto"/>
                    <w:left w:val="single" w:sz="4" w:space="0" w:color="auto"/>
                    <w:bottom w:val="single" w:sz="4" w:space="0" w:color="auto"/>
                    <w:right w:val="single" w:sz="4" w:space="0" w:color="auto"/>
                  </w:tcBorders>
                  <w:shd w:val="clear" w:color="auto" w:fill="00B050"/>
                </w:tcPr>
                <w:p w:rsidR="00B65F7E" w:rsidRPr="007B53EE" w:rsidRDefault="00B65F7E" w:rsidP="00871357">
                  <w:pPr>
                    <w:jc w:val="center"/>
                    <w:rPr>
                      <w:rFonts w:ascii="Arial" w:hAnsi="Arial" w:cs="Arial"/>
                      <w:color w:val="000000"/>
                    </w:rPr>
                  </w:pPr>
                  <w:r w:rsidRPr="007B53EE">
                    <w:rPr>
                      <w:rFonts w:ascii="Arial" w:hAnsi="Arial" w:cs="Arial"/>
                      <w:color w:val="000000"/>
                    </w:rPr>
                    <w:t>85%</w:t>
                  </w:r>
                </w:p>
              </w:tc>
              <w:tc>
                <w:tcPr>
                  <w:tcW w:w="1842" w:type="dxa"/>
                  <w:tcBorders>
                    <w:top w:val="single" w:sz="4" w:space="0" w:color="auto"/>
                    <w:left w:val="single" w:sz="4" w:space="0" w:color="auto"/>
                    <w:bottom w:val="single" w:sz="4" w:space="0" w:color="auto"/>
                    <w:right w:val="single" w:sz="4" w:space="0" w:color="auto"/>
                  </w:tcBorders>
                  <w:shd w:val="clear" w:color="auto" w:fill="00B050"/>
                </w:tcPr>
                <w:p w:rsidR="00B65F7E" w:rsidRPr="007B53EE" w:rsidRDefault="00B65F7E" w:rsidP="00871357">
                  <w:pPr>
                    <w:jc w:val="center"/>
                    <w:rPr>
                      <w:rFonts w:ascii="Arial" w:hAnsi="Arial" w:cs="Arial"/>
                      <w:color w:val="000000"/>
                    </w:rPr>
                  </w:pPr>
                  <w:r w:rsidRPr="007B53EE">
                    <w:rPr>
                      <w:rFonts w:ascii="Arial" w:hAnsi="Arial" w:cs="Arial"/>
                      <w:color w:val="000000"/>
                    </w:rPr>
                    <w:t>90%</w:t>
                  </w:r>
                </w:p>
              </w:tc>
            </w:tr>
            <w:tr w:rsidR="00B65F7E" w:rsidRPr="007B53EE" w:rsidTr="00871357">
              <w:trPr>
                <w:trHeight w:val="330"/>
              </w:trPr>
              <w:tc>
                <w:tcPr>
                  <w:tcW w:w="3759"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871357">
                  <w:pPr>
                    <w:rPr>
                      <w:rFonts w:ascii="Arial" w:hAnsi="Arial" w:cs="Arial"/>
                      <w:color w:val="000000"/>
                    </w:rPr>
                  </w:pPr>
                  <w:r w:rsidRPr="007B53EE">
                    <w:rPr>
                      <w:rFonts w:ascii="Arial" w:hAnsi="Arial" w:cs="Arial"/>
                      <w:color w:val="000000"/>
                    </w:rPr>
                    <w:t>Bicester</w:t>
                  </w:r>
                </w:p>
              </w:tc>
              <w:tc>
                <w:tcPr>
                  <w:tcW w:w="1515"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91%</w:t>
                  </w:r>
                </w:p>
              </w:tc>
              <w:tc>
                <w:tcPr>
                  <w:tcW w:w="15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95%</w:t>
                  </w:r>
                </w:p>
              </w:tc>
              <w:tc>
                <w:tcPr>
                  <w:tcW w:w="1842"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91%</w:t>
                  </w:r>
                </w:p>
              </w:tc>
              <w:tc>
                <w:tcPr>
                  <w:tcW w:w="1842" w:type="dxa"/>
                  <w:tcBorders>
                    <w:top w:val="single" w:sz="4" w:space="0" w:color="auto"/>
                    <w:left w:val="single" w:sz="4" w:space="0" w:color="auto"/>
                    <w:bottom w:val="single" w:sz="4" w:space="0" w:color="auto"/>
                    <w:right w:val="single" w:sz="4" w:space="0" w:color="auto"/>
                  </w:tcBorders>
                  <w:shd w:val="clear" w:color="auto" w:fill="00B050"/>
                </w:tcPr>
                <w:p w:rsidR="00B65F7E" w:rsidRPr="007B53EE" w:rsidRDefault="00B65F7E" w:rsidP="00871357">
                  <w:pPr>
                    <w:jc w:val="center"/>
                    <w:rPr>
                      <w:rFonts w:ascii="Arial" w:hAnsi="Arial" w:cs="Arial"/>
                      <w:color w:val="000000"/>
                    </w:rPr>
                  </w:pPr>
                  <w:r w:rsidRPr="007B53EE">
                    <w:rPr>
                      <w:rFonts w:ascii="Arial" w:hAnsi="Arial" w:cs="Arial"/>
                      <w:color w:val="000000"/>
                    </w:rPr>
                    <w:t>87%</w:t>
                  </w:r>
                </w:p>
              </w:tc>
              <w:tc>
                <w:tcPr>
                  <w:tcW w:w="1842" w:type="dxa"/>
                  <w:tcBorders>
                    <w:top w:val="single" w:sz="4" w:space="0" w:color="auto"/>
                    <w:left w:val="single" w:sz="4" w:space="0" w:color="auto"/>
                    <w:bottom w:val="single" w:sz="4" w:space="0" w:color="auto"/>
                    <w:right w:val="single" w:sz="4" w:space="0" w:color="auto"/>
                  </w:tcBorders>
                  <w:shd w:val="clear" w:color="auto" w:fill="00B050"/>
                </w:tcPr>
                <w:p w:rsidR="00B65F7E" w:rsidRPr="007B53EE" w:rsidRDefault="00B65F7E" w:rsidP="00871357">
                  <w:pPr>
                    <w:jc w:val="center"/>
                    <w:rPr>
                      <w:rFonts w:ascii="Arial" w:hAnsi="Arial" w:cs="Arial"/>
                      <w:color w:val="000000"/>
                    </w:rPr>
                  </w:pPr>
                  <w:r w:rsidRPr="007B53EE">
                    <w:rPr>
                      <w:rFonts w:ascii="Arial" w:hAnsi="Arial" w:cs="Arial"/>
                      <w:color w:val="000000"/>
                    </w:rPr>
                    <w:t>93%</w:t>
                  </w:r>
                </w:p>
              </w:tc>
            </w:tr>
            <w:tr w:rsidR="00B65F7E" w:rsidRPr="007B53EE" w:rsidTr="00871357">
              <w:trPr>
                <w:trHeight w:val="330"/>
              </w:trPr>
              <w:tc>
                <w:tcPr>
                  <w:tcW w:w="3759"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871357">
                  <w:pPr>
                    <w:rPr>
                      <w:rFonts w:ascii="Arial" w:hAnsi="Arial" w:cs="Arial"/>
                      <w:color w:val="000000"/>
                    </w:rPr>
                  </w:pPr>
                  <w:r w:rsidRPr="007B53EE">
                    <w:rPr>
                      <w:rFonts w:ascii="Arial" w:hAnsi="Arial" w:cs="Arial"/>
                      <w:color w:val="000000"/>
                    </w:rPr>
                    <w:t>City</w:t>
                  </w:r>
                </w:p>
              </w:tc>
              <w:tc>
                <w:tcPr>
                  <w:tcW w:w="1515"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94%</w:t>
                  </w:r>
                </w:p>
              </w:tc>
              <w:tc>
                <w:tcPr>
                  <w:tcW w:w="15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95%</w:t>
                  </w:r>
                </w:p>
              </w:tc>
              <w:tc>
                <w:tcPr>
                  <w:tcW w:w="1842"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73%</w:t>
                  </w:r>
                </w:p>
              </w:tc>
              <w:tc>
                <w:tcPr>
                  <w:tcW w:w="1842" w:type="dxa"/>
                  <w:tcBorders>
                    <w:top w:val="single" w:sz="4" w:space="0" w:color="auto"/>
                    <w:left w:val="single" w:sz="4" w:space="0" w:color="auto"/>
                    <w:bottom w:val="single" w:sz="4" w:space="0" w:color="auto"/>
                    <w:right w:val="single" w:sz="4" w:space="0" w:color="auto"/>
                  </w:tcBorders>
                  <w:shd w:val="clear" w:color="auto" w:fill="FFC000"/>
                </w:tcPr>
                <w:p w:rsidR="00B65F7E" w:rsidRPr="007B53EE" w:rsidRDefault="00B65F7E" w:rsidP="00871357">
                  <w:pPr>
                    <w:jc w:val="center"/>
                    <w:rPr>
                      <w:rFonts w:ascii="Arial" w:hAnsi="Arial" w:cs="Arial"/>
                      <w:color w:val="000000"/>
                    </w:rPr>
                  </w:pPr>
                  <w:r w:rsidRPr="007B53EE">
                    <w:rPr>
                      <w:rFonts w:ascii="Arial" w:hAnsi="Arial" w:cs="Arial"/>
                      <w:color w:val="000000"/>
                    </w:rPr>
                    <w:t>79%</w:t>
                  </w:r>
                </w:p>
              </w:tc>
              <w:tc>
                <w:tcPr>
                  <w:tcW w:w="1842" w:type="dxa"/>
                  <w:tcBorders>
                    <w:top w:val="single" w:sz="4" w:space="0" w:color="auto"/>
                    <w:left w:val="single" w:sz="4" w:space="0" w:color="auto"/>
                    <w:bottom w:val="single" w:sz="4" w:space="0" w:color="auto"/>
                    <w:right w:val="single" w:sz="4" w:space="0" w:color="auto"/>
                  </w:tcBorders>
                  <w:shd w:val="clear" w:color="auto" w:fill="00B050"/>
                </w:tcPr>
                <w:p w:rsidR="00B65F7E" w:rsidRPr="007B53EE" w:rsidRDefault="00B65F7E" w:rsidP="00871357">
                  <w:pPr>
                    <w:jc w:val="center"/>
                    <w:rPr>
                      <w:rFonts w:ascii="Arial" w:hAnsi="Arial" w:cs="Arial"/>
                      <w:color w:val="000000"/>
                    </w:rPr>
                  </w:pPr>
                  <w:r w:rsidRPr="007B53EE">
                    <w:rPr>
                      <w:rFonts w:ascii="Arial" w:hAnsi="Arial" w:cs="Arial"/>
                      <w:color w:val="000000"/>
                    </w:rPr>
                    <w:t>83%</w:t>
                  </w:r>
                </w:p>
              </w:tc>
            </w:tr>
            <w:tr w:rsidR="00B65F7E" w:rsidRPr="007B53EE" w:rsidTr="00871357">
              <w:trPr>
                <w:trHeight w:val="330"/>
              </w:trPr>
              <w:tc>
                <w:tcPr>
                  <w:tcW w:w="3759"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871357">
                  <w:pPr>
                    <w:rPr>
                      <w:rFonts w:ascii="Arial" w:hAnsi="Arial" w:cs="Arial"/>
                      <w:color w:val="000000"/>
                    </w:rPr>
                  </w:pPr>
                  <w:r w:rsidRPr="007B53EE">
                    <w:rPr>
                      <w:rFonts w:ascii="Arial" w:hAnsi="Arial" w:cs="Arial"/>
                      <w:color w:val="000000"/>
                    </w:rPr>
                    <w:t>Didcot</w:t>
                  </w:r>
                </w:p>
              </w:tc>
              <w:tc>
                <w:tcPr>
                  <w:tcW w:w="1515"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89%</w:t>
                  </w:r>
                </w:p>
              </w:tc>
              <w:tc>
                <w:tcPr>
                  <w:tcW w:w="15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98%</w:t>
                  </w:r>
                </w:p>
              </w:tc>
              <w:tc>
                <w:tcPr>
                  <w:tcW w:w="1842" w:type="dxa"/>
                  <w:tcBorders>
                    <w:top w:val="nil"/>
                    <w:left w:val="nil"/>
                    <w:bottom w:val="single" w:sz="4" w:space="0" w:color="auto"/>
                    <w:right w:val="single" w:sz="4" w:space="0" w:color="auto"/>
                  </w:tcBorders>
                  <w:shd w:val="clear" w:color="auto" w:fill="FF0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No data</w:t>
                  </w:r>
                </w:p>
              </w:tc>
              <w:tc>
                <w:tcPr>
                  <w:tcW w:w="1842" w:type="dxa"/>
                  <w:tcBorders>
                    <w:top w:val="nil"/>
                    <w:left w:val="nil"/>
                    <w:bottom w:val="single" w:sz="4" w:space="0" w:color="auto"/>
                    <w:right w:val="single" w:sz="4" w:space="0" w:color="auto"/>
                  </w:tcBorders>
                  <w:shd w:val="clear" w:color="auto" w:fill="00B050"/>
                </w:tcPr>
                <w:p w:rsidR="00B65F7E" w:rsidRPr="007B53EE" w:rsidRDefault="00B65F7E" w:rsidP="00871357">
                  <w:pPr>
                    <w:jc w:val="center"/>
                    <w:rPr>
                      <w:rFonts w:ascii="Arial" w:hAnsi="Arial" w:cs="Arial"/>
                      <w:color w:val="000000"/>
                    </w:rPr>
                  </w:pPr>
                  <w:r w:rsidRPr="007B53EE">
                    <w:rPr>
                      <w:rFonts w:ascii="Arial" w:hAnsi="Arial" w:cs="Arial"/>
                      <w:color w:val="000000"/>
                    </w:rPr>
                    <w:t>89%</w:t>
                  </w:r>
                </w:p>
              </w:tc>
              <w:tc>
                <w:tcPr>
                  <w:tcW w:w="1842" w:type="dxa"/>
                  <w:tcBorders>
                    <w:top w:val="nil"/>
                    <w:left w:val="nil"/>
                    <w:bottom w:val="single" w:sz="4" w:space="0" w:color="auto"/>
                    <w:right w:val="single" w:sz="4" w:space="0" w:color="auto"/>
                  </w:tcBorders>
                  <w:shd w:val="clear" w:color="auto" w:fill="00B0F0"/>
                </w:tcPr>
                <w:p w:rsidR="00B65F7E" w:rsidRPr="007B53EE" w:rsidRDefault="00B65F7E" w:rsidP="00871357">
                  <w:pPr>
                    <w:jc w:val="center"/>
                    <w:rPr>
                      <w:rFonts w:ascii="Arial" w:hAnsi="Arial" w:cs="Arial"/>
                      <w:color w:val="000000"/>
                    </w:rPr>
                  </w:pPr>
                  <w:r w:rsidRPr="007B53EE">
                    <w:rPr>
                      <w:rFonts w:ascii="Arial" w:hAnsi="Arial" w:cs="Arial"/>
                      <w:color w:val="000000"/>
                    </w:rPr>
                    <w:t>98%</w:t>
                  </w:r>
                </w:p>
              </w:tc>
            </w:tr>
            <w:tr w:rsidR="00B65F7E" w:rsidRPr="007B53EE" w:rsidTr="00871357">
              <w:trPr>
                <w:trHeight w:val="330"/>
              </w:trPr>
              <w:tc>
                <w:tcPr>
                  <w:tcW w:w="3759"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871357">
                  <w:pPr>
                    <w:rPr>
                      <w:rFonts w:ascii="Arial" w:hAnsi="Arial" w:cs="Arial"/>
                      <w:color w:val="000000"/>
                    </w:rPr>
                  </w:pPr>
                  <w:r w:rsidRPr="007B53EE">
                    <w:rPr>
                      <w:rFonts w:ascii="Arial" w:hAnsi="Arial" w:cs="Arial"/>
                      <w:color w:val="000000"/>
                    </w:rPr>
                    <w:t>Townlands</w:t>
                  </w:r>
                </w:p>
              </w:tc>
              <w:tc>
                <w:tcPr>
                  <w:tcW w:w="1515" w:type="dxa"/>
                  <w:tcBorders>
                    <w:top w:val="nil"/>
                    <w:left w:val="nil"/>
                    <w:bottom w:val="single" w:sz="4" w:space="0" w:color="auto"/>
                    <w:right w:val="single" w:sz="4" w:space="0" w:color="auto"/>
                  </w:tcBorders>
                  <w:shd w:val="clear" w:color="auto" w:fill="FF0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No data</w:t>
                  </w:r>
                </w:p>
              </w:tc>
              <w:tc>
                <w:tcPr>
                  <w:tcW w:w="15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90%</w:t>
                  </w:r>
                </w:p>
              </w:tc>
              <w:tc>
                <w:tcPr>
                  <w:tcW w:w="1842"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85%</w:t>
                  </w:r>
                </w:p>
              </w:tc>
              <w:tc>
                <w:tcPr>
                  <w:tcW w:w="1842" w:type="dxa"/>
                  <w:tcBorders>
                    <w:top w:val="single" w:sz="4" w:space="0" w:color="auto"/>
                    <w:left w:val="single" w:sz="4" w:space="0" w:color="auto"/>
                    <w:bottom w:val="single" w:sz="4" w:space="0" w:color="auto"/>
                    <w:right w:val="single" w:sz="4" w:space="0" w:color="auto"/>
                  </w:tcBorders>
                  <w:shd w:val="clear" w:color="auto" w:fill="00B050"/>
                </w:tcPr>
                <w:p w:rsidR="00B65F7E" w:rsidRPr="007B53EE" w:rsidRDefault="00B65F7E" w:rsidP="00871357">
                  <w:pPr>
                    <w:jc w:val="center"/>
                    <w:rPr>
                      <w:rFonts w:ascii="Arial" w:hAnsi="Arial" w:cs="Arial"/>
                      <w:color w:val="000000"/>
                    </w:rPr>
                  </w:pPr>
                  <w:r w:rsidRPr="007B53EE">
                    <w:rPr>
                      <w:rFonts w:ascii="Arial" w:hAnsi="Arial" w:cs="Arial"/>
                      <w:color w:val="000000"/>
                    </w:rPr>
                    <w:t>94%</w:t>
                  </w:r>
                </w:p>
              </w:tc>
              <w:tc>
                <w:tcPr>
                  <w:tcW w:w="1842" w:type="dxa"/>
                  <w:tcBorders>
                    <w:top w:val="single" w:sz="4" w:space="0" w:color="auto"/>
                    <w:left w:val="single" w:sz="4" w:space="0" w:color="auto"/>
                    <w:bottom w:val="single" w:sz="4" w:space="0" w:color="auto"/>
                    <w:right w:val="single" w:sz="4" w:space="0" w:color="auto"/>
                  </w:tcBorders>
                  <w:shd w:val="clear" w:color="auto" w:fill="00B0F0"/>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r>
            <w:tr w:rsidR="00B65F7E" w:rsidRPr="007B53EE" w:rsidTr="00871357">
              <w:trPr>
                <w:trHeight w:val="330"/>
              </w:trPr>
              <w:tc>
                <w:tcPr>
                  <w:tcW w:w="3759"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871357">
                  <w:pPr>
                    <w:rPr>
                      <w:rFonts w:ascii="Arial" w:hAnsi="Arial" w:cs="Arial"/>
                      <w:color w:val="000000"/>
                    </w:rPr>
                  </w:pPr>
                  <w:r w:rsidRPr="007B53EE">
                    <w:rPr>
                      <w:rFonts w:ascii="Arial" w:hAnsi="Arial" w:cs="Arial"/>
                      <w:color w:val="000000"/>
                    </w:rPr>
                    <w:t>Wallingford</w:t>
                  </w:r>
                </w:p>
              </w:tc>
              <w:tc>
                <w:tcPr>
                  <w:tcW w:w="1515"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80%</w:t>
                  </w:r>
                </w:p>
              </w:tc>
              <w:tc>
                <w:tcPr>
                  <w:tcW w:w="15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78%</w:t>
                  </w:r>
                </w:p>
              </w:tc>
              <w:tc>
                <w:tcPr>
                  <w:tcW w:w="1842"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87%</w:t>
                  </w:r>
                </w:p>
              </w:tc>
              <w:tc>
                <w:tcPr>
                  <w:tcW w:w="1842" w:type="dxa"/>
                  <w:tcBorders>
                    <w:top w:val="single" w:sz="4" w:space="0" w:color="auto"/>
                    <w:left w:val="single" w:sz="4" w:space="0" w:color="auto"/>
                    <w:bottom w:val="single" w:sz="4" w:space="0" w:color="auto"/>
                    <w:right w:val="single" w:sz="4" w:space="0" w:color="auto"/>
                  </w:tcBorders>
                  <w:shd w:val="clear" w:color="auto" w:fill="00B050"/>
                </w:tcPr>
                <w:p w:rsidR="00B65F7E" w:rsidRPr="007B53EE" w:rsidRDefault="00B65F7E" w:rsidP="00871357">
                  <w:pPr>
                    <w:jc w:val="center"/>
                    <w:rPr>
                      <w:rFonts w:ascii="Arial" w:hAnsi="Arial" w:cs="Arial"/>
                      <w:color w:val="000000"/>
                    </w:rPr>
                  </w:pPr>
                  <w:r w:rsidRPr="007B53EE">
                    <w:rPr>
                      <w:rFonts w:ascii="Arial" w:hAnsi="Arial" w:cs="Arial"/>
                      <w:color w:val="000000"/>
                    </w:rPr>
                    <w:t>90%</w:t>
                  </w:r>
                </w:p>
              </w:tc>
              <w:tc>
                <w:tcPr>
                  <w:tcW w:w="1842" w:type="dxa"/>
                  <w:tcBorders>
                    <w:top w:val="single" w:sz="4" w:space="0" w:color="auto"/>
                    <w:left w:val="single" w:sz="4" w:space="0" w:color="auto"/>
                    <w:bottom w:val="single" w:sz="4" w:space="0" w:color="auto"/>
                    <w:right w:val="single" w:sz="4" w:space="0" w:color="auto"/>
                  </w:tcBorders>
                  <w:shd w:val="clear" w:color="auto" w:fill="00B050"/>
                </w:tcPr>
                <w:p w:rsidR="00B65F7E" w:rsidRPr="007B53EE" w:rsidRDefault="00B65F7E" w:rsidP="00871357">
                  <w:pPr>
                    <w:jc w:val="center"/>
                    <w:rPr>
                      <w:rFonts w:ascii="Arial" w:hAnsi="Arial" w:cs="Arial"/>
                      <w:color w:val="000000"/>
                    </w:rPr>
                  </w:pPr>
                  <w:r w:rsidRPr="007B53EE">
                    <w:rPr>
                      <w:rFonts w:ascii="Arial" w:hAnsi="Arial" w:cs="Arial"/>
                      <w:color w:val="000000"/>
                    </w:rPr>
                    <w:t>94%</w:t>
                  </w:r>
                </w:p>
              </w:tc>
            </w:tr>
            <w:tr w:rsidR="00B65F7E" w:rsidRPr="007B53EE" w:rsidTr="00871357">
              <w:trPr>
                <w:trHeight w:val="330"/>
              </w:trPr>
              <w:tc>
                <w:tcPr>
                  <w:tcW w:w="3759"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871357">
                  <w:pPr>
                    <w:rPr>
                      <w:rFonts w:ascii="Arial" w:hAnsi="Arial" w:cs="Arial"/>
                      <w:color w:val="000000"/>
                    </w:rPr>
                  </w:pPr>
                  <w:r w:rsidRPr="007B53EE">
                    <w:rPr>
                      <w:rFonts w:ascii="Arial" w:hAnsi="Arial" w:cs="Arial"/>
                      <w:color w:val="000000"/>
                    </w:rPr>
                    <w:t>Wantage</w:t>
                  </w:r>
                </w:p>
              </w:tc>
              <w:tc>
                <w:tcPr>
                  <w:tcW w:w="1515"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80%</w:t>
                  </w:r>
                </w:p>
              </w:tc>
              <w:tc>
                <w:tcPr>
                  <w:tcW w:w="15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82%</w:t>
                  </w:r>
                </w:p>
              </w:tc>
              <w:tc>
                <w:tcPr>
                  <w:tcW w:w="1842"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82%</w:t>
                  </w:r>
                </w:p>
              </w:tc>
              <w:tc>
                <w:tcPr>
                  <w:tcW w:w="1842" w:type="dxa"/>
                  <w:tcBorders>
                    <w:top w:val="single" w:sz="4" w:space="0" w:color="auto"/>
                    <w:left w:val="single" w:sz="4" w:space="0" w:color="auto"/>
                    <w:bottom w:val="single" w:sz="4" w:space="0" w:color="auto"/>
                    <w:right w:val="single" w:sz="4" w:space="0" w:color="auto"/>
                  </w:tcBorders>
                  <w:shd w:val="clear" w:color="auto" w:fill="00B050"/>
                </w:tcPr>
                <w:p w:rsidR="00B65F7E" w:rsidRPr="007B53EE" w:rsidRDefault="00B65F7E" w:rsidP="00871357">
                  <w:pPr>
                    <w:jc w:val="center"/>
                    <w:rPr>
                      <w:rFonts w:ascii="Arial" w:hAnsi="Arial" w:cs="Arial"/>
                      <w:color w:val="000000"/>
                    </w:rPr>
                  </w:pPr>
                  <w:r w:rsidRPr="007B53EE">
                    <w:rPr>
                      <w:rFonts w:ascii="Arial" w:hAnsi="Arial" w:cs="Arial"/>
                      <w:color w:val="000000"/>
                    </w:rPr>
                    <w:t>94%</w:t>
                  </w:r>
                </w:p>
              </w:tc>
              <w:tc>
                <w:tcPr>
                  <w:tcW w:w="1842" w:type="dxa"/>
                  <w:tcBorders>
                    <w:top w:val="single" w:sz="4" w:space="0" w:color="auto"/>
                    <w:left w:val="single" w:sz="4" w:space="0" w:color="auto"/>
                    <w:bottom w:val="single" w:sz="4" w:space="0" w:color="auto"/>
                    <w:right w:val="single" w:sz="4" w:space="0" w:color="auto"/>
                  </w:tcBorders>
                  <w:shd w:val="clear" w:color="auto" w:fill="00B050"/>
                </w:tcPr>
                <w:p w:rsidR="00B65F7E" w:rsidRPr="007B53EE" w:rsidRDefault="00B65F7E" w:rsidP="00871357">
                  <w:pPr>
                    <w:jc w:val="center"/>
                    <w:rPr>
                      <w:rFonts w:ascii="Arial" w:hAnsi="Arial" w:cs="Arial"/>
                      <w:color w:val="000000"/>
                    </w:rPr>
                  </w:pPr>
                  <w:r w:rsidRPr="007B53EE">
                    <w:rPr>
                      <w:rFonts w:ascii="Arial" w:hAnsi="Arial" w:cs="Arial"/>
                      <w:color w:val="000000"/>
                    </w:rPr>
                    <w:t>83%</w:t>
                  </w:r>
                </w:p>
              </w:tc>
            </w:tr>
            <w:tr w:rsidR="00B65F7E" w:rsidRPr="007B53EE" w:rsidTr="00871357">
              <w:trPr>
                <w:trHeight w:val="147"/>
              </w:trPr>
              <w:tc>
                <w:tcPr>
                  <w:tcW w:w="3759"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871357">
                  <w:pPr>
                    <w:rPr>
                      <w:rFonts w:ascii="Arial" w:hAnsi="Arial" w:cs="Arial"/>
                      <w:color w:val="000000"/>
                    </w:rPr>
                  </w:pPr>
                  <w:r w:rsidRPr="007B53EE">
                    <w:rPr>
                      <w:rFonts w:ascii="Arial" w:hAnsi="Arial" w:cs="Arial"/>
                      <w:color w:val="000000"/>
                    </w:rPr>
                    <w:t xml:space="preserve">Witney </w:t>
                  </w:r>
                  <w:r w:rsidR="000D49E4">
                    <w:rPr>
                      <w:rFonts w:ascii="Arial" w:hAnsi="Arial" w:cs="Arial"/>
                      <w:color w:val="000000"/>
                    </w:rPr>
                    <w:t>–</w:t>
                  </w:r>
                  <w:r w:rsidRPr="007B53EE">
                    <w:rPr>
                      <w:rFonts w:ascii="Arial" w:hAnsi="Arial" w:cs="Arial"/>
                      <w:color w:val="000000"/>
                    </w:rPr>
                    <w:t xml:space="preserve"> Linfoot</w:t>
                  </w:r>
                </w:p>
              </w:tc>
              <w:tc>
                <w:tcPr>
                  <w:tcW w:w="1515"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79%</w:t>
                  </w:r>
                </w:p>
              </w:tc>
              <w:tc>
                <w:tcPr>
                  <w:tcW w:w="15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78%</w:t>
                  </w:r>
                </w:p>
              </w:tc>
              <w:tc>
                <w:tcPr>
                  <w:tcW w:w="1842"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84%</w:t>
                  </w:r>
                </w:p>
              </w:tc>
              <w:tc>
                <w:tcPr>
                  <w:tcW w:w="1842" w:type="dxa"/>
                  <w:tcBorders>
                    <w:top w:val="single" w:sz="4" w:space="0" w:color="auto"/>
                    <w:left w:val="single" w:sz="4" w:space="0" w:color="auto"/>
                    <w:bottom w:val="single" w:sz="4" w:space="0" w:color="auto"/>
                    <w:right w:val="single" w:sz="4" w:space="0" w:color="auto"/>
                  </w:tcBorders>
                  <w:shd w:val="clear" w:color="auto" w:fill="00B050"/>
                </w:tcPr>
                <w:p w:rsidR="00B65F7E" w:rsidRPr="007B53EE" w:rsidRDefault="00B65F7E" w:rsidP="00871357">
                  <w:pPr>
                    <w:jc w:val="center"/>
                    <w:rPr>
                      <w:rFonts w:ascii="Arial" w:hAnsi="Arial" w:cs="Arial"/>
                      <w:color w:val="000000"/>
                    </w:rPr>
                  </w:pPr>
                  <w:r w:rsidRPr="007B53EE">
                    <w:rPr>
                      <w:rFonts w:ascii="Arial" w:hAnsi="Arial" w:cs="Arial"/>
                      <w:color w:val="000000"/>
                    </w:rPr>
                    <w:t>81%</w:t>
                  </w:r>
                </w:p>
              </w:tc>
              <w:tc>
                <w:tcPr>
                  <w:tcW w:w="1842" w:type="dxa"/>
                  <w:tcBorders>
                    <w:top w:val="single" w:sz="4" w:space="0" w:color="auto"/>
                    <w:left w:val="single" w:sz="4" w:space="0" w:color="auto"/>
                    <w:bottom w:val="single" w:sz="4" w:space="0" w:color="auto"/>
                    <w:right w:val="single" w:sz="4" w:space="0" w:color="auto"/>
                  </w:tcBorders>
                  <w:shd w:val="clear" w:color="auto" w:fill="00B0F0"/>
                </w:tcPr>
                <w:p w:rsidR="00B65F7E" w:rsidRPr="007B53EE" w:rsidRDefault="00B65F7E" w:rsidP="00871357">
                  <w:pPr>
                    <w:jc w:val="center"/>
                    <w:rPr>
                      <w:rFonts w:ascii="Arial" w:hAnsi="Arial" w:cs="Arial"/>
                      <w:color w:val="000000"/>
                    </w:rPr>
                  </w:pPr>
                  <w:r w:rsidRPr="007B53EE">
                    <w:rPr>
                      <w:rFonts w:ascii="Arial" w:hAnsi="Arial" w:cs="Arial"/>
                      <w:color w:val="000000"/>
                    </w:rPr>
                    <w:t>96%</w:t>
                  </w:r>
                </w:p>
              </w:tc>
            </w:tr>
            <w:tr w:rsidR="00B65F7E" w:rsidRPr="007B53EE" w:rsidTr="00871357">
              <w:trPr>
                <w:trHeight w:val="137"/>
              </w:trPr>
              <w:tc>
                <w:tcPr>
                  <w:tcW w:w="3759"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871357">
                  <w:pPr>
                    <w:rPr>
                      <w:rFonts w:ascii="Arial" w:hAnsi="Arial" w:cs="Arial"/>
                      <w:color w:val="000000"/>
                    </w:rPr>
                  </w:pPr>
                  <w:r w:rsidRPr="007B53EE">
                    <w:rPr>
                      <w:rFonts w:ascii="Arial" w:hAnsi="Arial" w:cs="Arial"/>
                      <w:color w:val="000000"/>
                    </w:rPr>
                    <w:lastRenderedPageBreak/>
                    <w:t>Witney – Wenrisc</w:t>
                  </w:r>
                </w:p>
              </w:tc>
              <w:tc>
                <w:tcPr>
                  <w:tcW w:w="1515"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76%</w:t>
                  </w:r>
                </w:p>
              </w:tc>
              <w:tc>
                <w:tcPr>
                  <w:tcW w:w="15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73%</w:t>
                  </w:r>
                </w:p>
              </w:tc>
              <w:tc>
                <w:tcPr>
                  <w:tcW w:w="1842"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81%</w:t>
                  </w:r>
                </w:p>
              </w:tc>
              <w:tc>
                <w:tcPr>
                  <w:tcW w:w="1842" w:type="dxa"/>
                  <w:tcBorders>
                    <w:top w:val="single" w:sz="4" w:space="0" w:color="auto"/>
                    <w:left w:val="single" w:sz="4" w:space="0" w:color="auto"/>
                    <w:bottom w:val="single" w:sz="4" w:space="0" w:color="auto"/>
                    <w:right w:val="single" w:sz="4" w:space="0" w:color="auto"/>
                  </w:tcBorders>
                  <w:shd w:val="clear" w:color="auto" w:fill="FFC000"/>
                </w:tcPr>
                <w:p w:rsidR="00B65F7E" w:rsidRPr="007B53EE" w:rsidRDefault="00B65F7E" w:rsidP="00871357">
                  <w:pPr>
                    <w:jc w:val="center"/>
                    <w:rPr>
                      <w:rFonts w:ascii="Arial" w:hAnsi="Arial" w:cs="Arial"/>
                      <w:color w:val="000000"/>
                    </w:rPr>
                  </w:pPr>
                  <w:r w:rsidRPr="007B53EE">
                    <w:rPr>
                      <w:rFonts w:ascii="Arial" w:hAnsi="Arial" w:cs="Arial"/>
                      <w:color w:val="000000"/>
                    </w:rPr>
                    <w:t>79%</w:t>
                  </w:r>
                </w:p>
              </w:tc>
              <w:tc>
                <w:tcPr>
                  <w:tcW w:w="1842" w:type="dxa"/>
                  <w:tcBorders>
                    <w:top w:val="single" w:sz="4" w:space="0" w:color="auto"/>
                    <w:left w:val="single" w:sz="4" w:space="0" w:color="auto"/>
                    <w:bottom w:val="single" w:sz="4" w:space="0" w:color="auto"/>
                    <w:right w:val="single" w:sz="4" w:space="0" w:color="auto"/>
                  </w:tcBorders>
                  <w:shd w:val="clear" w:color="auto" w:fill="00B050"/>
                </w:tcPr>
                <w:p w:rsidR="00B65F7E" w:rsidRPr="007B53EE" w:rsidRDefault="00B65F7E" w:rsidP="00871357">
                  <w:pPr>
                    <w:jc w:val="center"/>
                    <w:rPr>
                      <w:rFonts w:ascii="Arial" w:hAnsi="Arial" w:cs="Arial"/>
                      <w:color w:val="000000"/>
                    </w:rPr>
                  </w:pPr>
                  <w:r w:rsidRPr="007B53EE">
                    <w:rPr>
                      <w:rFonts w:ascii="Arial" w:hAnsi="Arial" w:cs="Arial"/>
                      <w:color w:val="000000"/>
                    </w:rPr>
                    <w:t>97%</w:t>
                  </w:r>
                </w:p>
              </w:tc>
            </w:tr>
            <w:tr w:rsidR="00B65F7E" w:rsidRPr="007B53EE" w:rsidTr="00871357">
              <w:trPr>
                <w:trHeight w:val="137"/>
              </w:trPr>
              <w:tc>
                <w:tcPr>
                  <w:tcW w:w="3759" w:type="dxa"/>
                  <w:tcBorders>
                    <w:top w:val="single" w:sz="4" w:space="0" w:color="auto"/>
                    <w:left w:val="single" w:sz="4" w:space="0" w:color="auto"/>
                    <w:bottom w:val="single" w:sz="4" w:space="0" w:color="auto"/>
                    <w:right w:val="single" w:sz="4" w:space="0" w:color="auto"/>
                  </w:tcBorders>
                  <w:shd w:val="clear" w:color="auto" w:fill="auto"/>
                </w:tcPr>
                <w:p w:rsidR="00B65F7E" w:rsidRPr="007B53EE" w:rsidRDefault="00B65F7E" w:rsidP="00871357">
                  <w:pPr>
                    <w:rPr>
                      <w:rFonts w:ascii="Arial" w:hAnsi="Arial" w:cs="Arial"/>
                      <w:b/>
                      <w:color w:val="000000"/>
                    </w:rPr>
                  </w:pPr>
                  <w:r w:rsidRPr="007B53EE">
                    <w:rPr>
                      <w:rFonts w:ascii="Arial" w:hAnsi="Arial" w:cs="Arial"/>
                      <w:b/>
                      <w:color w:val="000000"/>
                    </w:rPr>
                    <w:t>OVERALL RATING</w:t>
                  </w:r>
                </w:p>
              </w:tc>
              <w:tc>
                <w:tcPr>
                  <w:tcW w:w="1515" w:type="dxa"/>
                  <w:tcBorders>
                    <w:top w:val="single" w:sz="4" w:space="0" w:color="auto"/>
                    <w:left w:val="single" w:sz="4" w:space="0" w:color="auto"/>
                    <w:bottom w:val="single" w:sz="4" w:space="0" w:color="auto"/>
                    <w:right w:val="single" w:sz="4" w:space="0" w:color="auto"/>
                  </w:tcBorders>
                  <w:shd w:val="clear" w:color="auto" w:fill="00B050"/>
                  <w:noWrap/>
                  <w:vAlign w:val="center"/>
                </w:tcPr>
                <w:p w:rsidR="00B65F7E" w:rsidRPr="007B53EE" w:rsidRDefault="00B65F7E" w:rsidP="00871357">
                  <w:pPr>
                    <w:jc w:val="center"/>
                    <w:rPr>
                      <w:rFonts w:ascii="Arial" w:hAnsi="Arial" w:cs="Arial"/>
                      <w:b/>
                      <w:color w:val="000000"/>
                    </w:rPr>
                  </w:pPr>
                  <w:r w:rsidRPr="007B53EE">
                    <w:rPr>
                      <w:rFonts w:ascii="Arial" w:hAnsi="Arial" w:cs="Arial"/>
                      <w:b/>
                      <w:color w:val="000000"/>
                    </w:rPr>
                    <w:t>Good</w:t>
                  </w:r>
                </w:p>
              </w:tc>
              <w:tc>
                <w:tcPr>
                  <w:tcW w:w="1560" w:type="dxa"/>
                  <w:tcBorders>
                    <w:top w:val="single" w:sz="4" w:space="0" w:color="auto"/>
                    <w:left w:val="single" w:sz="4" w:space="0" w:color="auto"/>
                    <w:bottom w:val="single" w:sz="4" w:space="0" w:color="auto"/>
                    <w:right w:val="single" w:sz="4" w:space="0" w:color="auto"/>
                  </w:tcBorders>
                  <w:shd w:val="clear" w:color="auto" w:fill="00B050"/>
                  <w:noWrap/>
                  <w:vAlign w:val="center"/>
                </w:tcPr>
                <w:p w:rsidR="00B65F7E" w:rsidRPr="007B53EE" w:rsidRDefault="00B65F7E" w:rsidP="00871357">
                  <w:pPr>
                    <w:jc w:val="center"/>
                    <w:rPr>
                      <w:rFonts w:ascii="Arial" w:hAnsi="Arial" w:cs="Arial"/>
                      <w:b/>
                      <w:color w:val="000000"/>
                    </w:rPr>
                  </w:pPr>
                  <w:r w:rsidRPr="007B53EE">
                    <w:rPr>
                      <w:rFonts w:ascii="Arial" w:hAnsi="Arial" w:cs="Arial"/>
                      <w:b/>
                      <w:color w:val="000000"/>
                    </w:rPr>
                    <w:t>Good</w:t>
                  </w:r>
                </w:p>
              </w:tc>
              <w:tc>
                <w:tcPr>
                  <w:tcW w:w="1842" w:type="dxa"/>
                  <w:tcBorders>
                    <w:top w:val="single" w:sz="4" w:space="0" w:color="auto"/>
                    <w:left w:val="single" w:sz="4" w:space="0" w:color="auto"/>
                    <w:bottom w:val="single" w:sz="4" w:space="0" w:color="auto"/>
                    <w:right w:val="single" w:sz="4" w:space="0" w:color="auto"/>
                  </w:tcBorders>
                  <w:shd w:val="clear" w:color="auto" w:fill="00B050"/>
                  <w:noWrap/>
                  <w:vAlign w:val="center"/>
                </w:tcPr>
                <w:p w:rsidR="00B65F7E" w:rsidRPr="007B53EE" w:rsidRDefault="00B65F7E" w:rsidP="00871357">
                  <w:pPr>
                    <w:jc w:val="center"/>
                    <w:rPr>
                      <w:rFonts w:ascii="Arial" w:hAnsi="Arial" w:cs="Arial"/>
                      <w:b/>
                      <w:color w:val="000000"/>
                    </w:rPr>
                  </w:pPr>
                  <w:r w:rsidRPr="007B53EE">
                    <w:rPr>
                      <w:rFonts w:ascii="Arial" w:hAnsi="Arial" w:cs="Arial"/>
                      <w:b/>
                      <w:color w:val="000000"/>
                    </w:rPr>
                    <w:t>Good</w:t>
                  </w:r>
                </w:p>
              </w:tc>
              <w:tc>
                <w:tcPr>
                  <w:tcW w:w="1842" w:type="dxa"/>
                  <w:tcBorders>
                    <w:top w:val="single" w:sz="4" w:space="0" w:color="auto"/>
                    <w:left w:val="single" w:sz="4" w:space="0" w:color="auto"/>
                    <w:bottom w:val="single" w:sz="4" w:space="0" w:color="auto"/>
                    <w:right w:val="single" w:sz="4" w:space="0" w:color="auto"/>
                  </w:tcBorders>
                  <w:shd w:val="clear" w:color="auto" w:fill="00B050"/>
                </w:tcPr>
                <w:p w:rsidR="00B65F7E" w:rsidRPr="007B53EE" w:rsidRDefault="00B65F7E" w:rsidP="00871357">
                  <w:pPr>
                    <w:jc w:val="center"/>
                    <w:rPr>
                      <w:rFonts w:ascii="Arial" w:hAnsi="Arial" w:cs="Arial"/>
                      <w:b/>
                      <w:color w:val="000000"/>
                    </w:rPr>
                  </w:pPr>
                  <w:r w:rsidRPr="007B53EE">
                    <w:rPr>
                      <w:rFonts w:ascii="Arial" w:hAnsi="Arial" w:cs="Arial"/>
                      <w:b/>
                      <w:color w:val="000000"/>
                    </w:rPr>
                    <w:t>Good</w:t>
                  </w:r>
                </w:p>
              </w:tc>
              <w:tc>
                <w:tcPr>
                  <w:tcW w:w="1842" w:type="dxa"/>
                  <w:tcBorders>
                    <w:top w:val="single" w:sz="4" w:space="0" w:color="auto"/>
                    <w:left w:val="single" w:sz="4" w:space="0" w:color="auto"/>
                    <w:bottom w:val="single" w:sz="4" w:space="0" w:color="auto"/>
                    <w:right w:val="single" w:sz="4" w:space="0" w:color="auto"/>
                  </w:tcBorders>
                  <w:shd w:val="clear" w:color="auto" w:fill="00B050"/>
                </w:tcPr>
                <w:p w:rsidR="00B65F7E" w:rsidRPr="007B53EE" w:rsidRDefault="00B65F7E" w:rsidP="00871357">
                  <w:pPr>
                    <w:jc w:val="center"/>
                    <w:rPr>
                      <w:rFonts w:ascii="Arial" w:hAnsi="Arial" w:cs="Arial"/>
                      <w:b/>
                      <w:color w:val="000000"/>
                    </w:rPr>
                  </w:pPr>
                  <w:r w:rsidRPr="007B53EE">
                    <w:rPr>
                      <w:rFonts w:ascii="Arial" w:hAnsi="Arial" w:cs="Arial"/>
                      <w:b/>
                      <w:color w:val="000000"/>
                    </w:rPr>
                    <w:t>Good</w:t>
                  </w:r>
                </w:p>
              </w:tc>
            </w:tr>
          </w:tbl>
          <w:p w:rsidR="00B65F7E" w:rsidRPr="007B53EE" w:rsidRDefault="00B65F7E" w:rsidP="00871357">
            <w:pPr>
              <w:ind w:left="720"/>
              <w:rPr>
                <w:rFonts w:ascii="Arial" w:hAnsi="Arial" w:cs="Arial"/>
              </w:rPr>
            </w:pPr>
          </w:p>
          <w:p w:rsidR="00B65F7E" w:rsidRPr="007B53EE" w:rsidRDefault="00B65F7E" w:rsidP="00871357">
            <w:pPr>
              <w:rPr>
                <w:rFonts w:ascii="Arial" w:hAnsi="Arial" w:cs="Arial"/>
              </w:rPr>
            </w:pPr>
            <w:r w:rsidRPr="007B53EE">
              <w:rPr>
                <w:rFonts w:ascii="Arial" w:hAnsi="Arial" w:cs="Arial"/>
              </w:rPr>
              <w:t>At the last CEC meeting it was requested that additional analysis was undertaken as there were areas of concern even though the overall rating of the audit was good.  The areas identified for improvement were around the review of risk assessments and care plans.  The table below demonstrates improvement in these areas.  Further action required around the weekly review of care plans.</w:t>
            </w:r>
          </w:p>
          <w:p w:rsidR="00B65F7E" w:rsidRPr="007B53EE" w:rsidRDefault="00B65F7E" w:rsidP="00871357">
            <w:pPr>
              <w:ind w:left="720"/>
              <w:rPr>
                <w:rFonts w:ascii="Arial" w:hAnsi="Arial" w:cs="Arial"/>
              </w:rPr>
            </w:pPr>
          </w:p>
          <w:p w:rsidR="00B65F7E" w:rsidRPr="007B53EE" w:rsidRDefault="00B65F7E" w:rsidP="00871357">
            <w:pPr>
              <w:ind w:left="720"/>
              <w:rPr>
                <w:rFonts w:ascii="Arial" w:hAnsi="Arial" w:cs="Arial"/>
              </w:rPr>
            </w:pPr>
          </w:p>
          <w:tbl>
            <w:tblPr>
              <w:tblW w:w="14488" w:type="dxa"/>
              <w:tblLayout w:type="fixed"/>
              <w:tblLook w:val="04A0"/>
            </w:tblPr>
            <w:tblGrid>
              <w:gridCol w:w="6125"/>
              <w:gridCol w:w="1417"/>
              <w:gridCol w:w="1276"/>
              <w:gridCol w:w="1276"/>
              <w:gridCol w:w="1276"/>
              <w:gridCol w:w="1275"/>
              <w:gridCol w:w="1843"/>
            </w:tblGrid>
            <w:tr w:rsidR="00B65F7E" w:rsidRPr="007B53EE" w:rsidTr="00871357">
              <w:trPr>
                <w:trHeight w:val="330"/>
              </w:trPr>
              <w:tc>
                <w:tcPr>
                  <w:tcW w:w="6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5F7E" w:rsidRPr="007B53EE" w:rsidRDefault="00B65F7E" w:rsidP="00EF4616">
                  <w:pPr>
                    <w:rPr>
                      <w:rFonts w:ascii="Arial" w:hAnsi="Arial" w:cs="Arial"/>
                      <w:b/>
                      <w:color w:val="000000"/>
                    </w:rPr>
                  </w:pPr>
                  <w:r w:rsidRPr="007B53EE">
                    <w:rPr>
                      <w:rFonts w:ascii="Arial" w:hAnsi="Arial" w:cs="Arial"/>
                      <w:b/>
                      <w:color w:val="000000"/>
                    </w:rPr>
                    <w:t> </w:t>
                  </w:r>
                  <w:r w:rsidR="00EF4616" w:rsidRPr="007B53EE">
                    <w:rPr>
                      <w:rFonts w:ascii="Arial" w:hAnsi="Arial" w:cs="Arial"/>
                      <w:b/>
                      <w:color w:val="000000"/>
                    </w:rPr>
                    <w:t>Results over time for a</w:t>
                  </w:r>
                  <w:r w:rsidR="00C352F4" w:rsidRPr="007B53EE">
                    <w:rPr>
                      <w:rFonts w:ascii="Arial" w:hAnsi="Arial" w:cs="Arial"/>
                      <w:b/>
                      <w:color w:val="000000"/>
                    </w:rPr>
                    <w:t>reas identified by CEC for further analysis</w:t>
                  </w:r>
                </w:p>
              </w:tc>
              <w:tc>
                <w:tcPr>
                  <w:tcW w:w="1417" w:type="dxa"/>
                  <w:tcBorders>
                    <w:top w:val="single" w:sz="4" w:space="0" w:color="auto"/>
                    <w:left w:val="nil"/>
                    <w:bottom w:val="single" w:sz="4" w:space="0" w:color="auto"/>
                    <w:right w:val="single" w:sz="4" w:space="0" w:color="auto"/>
                  </w:tcBorders>
                  <w:vAlign w:val="center"/>
                </w:tcPr>
                <w:p w:rsidR="00B65F7E" w:rsidRPr="007B53EE" w:rsidRDefault="00B65F7E" w:rsidP="00871357">
                  <w:pPr>
                    <w:jc w:val="center"/>
                    <w:rPr>
                      <w:rFonts w:ascii="Arial" w:hAnsi="Arial" w:cs="Arial"/>
                      <w:b/>
                      <w:color w:val="000000"/>
                    </w:rPr>
                  </w:pPr>
                  <w:r w:rsidRPr="007B53EE">
                    <w:rPr>
                      <w:rFonts w:ascii="Arial" w:hAnsi="Arial" w:cs="Arial"/>
                      <w:b/>
                      <w:color w:val="000000"/>
                    </w:rPr>
                    <w:t>Q1 2013/14</w:t>
                  </w:r>
                </w:p>
              </w:tc>
              <w:tc>
                <w:tcPr>
                  <w:tcW w:w="1276" w:type="dxa"/>
                  <w:tcBorders>
                    <w:top w:val="single" w:sz="4" w:space="0" w:color="auto"/>
                    <w:left w:val="single" w:sz="4" w:space="0" w:color="auto"/>
                    <w:bottom w:val="single" w:sz="4" w:space="0" w:color="auto"/>
                    <w:right w:val="single" w:sz="4" w:space="0" w:color="auto"/>
                  </w:tcBorders>
                  <w:vAlign w:val="center"/>
                </w:tcPr>
                <w:p w:rsidR="00B65F7E" w:rsidRPr="007B53EE" w:rsidRDefault="00B65F7E" w:rsidP="00871357">
                  <w:pPr>
                    <w:jc w:val="center"/>
                    <w:rPr>
                      <w:rFonts w:ascii="Arial" w:hAnsi="Arial" w:cs="Arial"/>
                      <w:b/>
                      <w:color w:val="000000"/>
                    </w:rPr>
                  </w:pPr>
                  <w:r w:rsidRPr="007B53EE">
                    <w:rPr>
                      <w:rFonts w:ascii="Arial" w:hAnsi="Arial" w:cs="Arial"/>
                      <w:b/>
                      <w:color w:val="000000"/>
                    </w:rPr>
                    <w:t>Q2 2013/14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F7E" w:rsidRPr="007B53EE" w:rsidRDefault="00B65F7E" w:rsidP="00871357">
                  <w:pPr>
                    <w:jc w:val="center"/>
                    <w:rPr>
                      <w:rFonts w:ascii="Arial" w:hAnsi="Arial" w:cs="Arial"/>
                      <w:b/>
                      <w:color w:val="000000"/>
                    </w:rPr>
                  </w:pPr>
                  <w:r w:rsidRPr="007B53EE">
                    <w:rPr>
                      <w:rFonts w:ascii="Arial" w:hAnsi="Arial" w:cs="Arial"/>
                      <w:b/>
                      <w:color w:val="000000"/>
                    </w:rPr>
                    <w:t>Q3 2013/14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5F7E" w:rsidRPr="007B53EE" w:rsidRDefault="00B65F7E" w:rsidP="00871357">
                  <w:pPr>
                    <w:jc w:val="center"/>
                    <w:rPr>
                      <w:rFonts w:ascii="Arial" w:hAnsi="Arial" w:cs="Arial"/>
                      <w:b/>
                      <w:color w:val="000000"/>
                    </w:rPr>
                  </w:pPr>
                  <w:r w:rsidRPr="007B53EE">
                    <w:rPr>
                      <w:rFonts w:ascii="Arial" w:hAnsi="Arial" w:cs="Arial"/>
                      <w:b/>
                      <w:color w:val="000000"/>
                    </w:rPr>
                    <w:t>Q4 2013/14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65F7E" w:rsidRPr="007B53EE" w:rsidRDefault="00B65F7E" w:rsidP="00871357">
                  <w:pPr>
                    <w:jc w:val="center"/>
                    <w:rPr>
                      <w:rFonts w:ascii="Arial" w:hAnsi="Arial" w:cs="Arial"/>
                      <w:b/>
                      <w:color w:val="000000"/>
                    </w:rPr>
                  </w:pPr>
                  <w:r w:rsidRPr="007B53EE">
                    <w:rPr>
                      <w:rFonts w:ascii="Arial" w:hAnsi="Arial" w:cs="Arial"/>
                      <w:b/>
                      <w:color w:val="000000"/>
                    </w:rPr>
                    <w:t>Q1 2014/15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65F7E" w:rsidRPr="007B53EE" w:rsidRDefault="00B65F7E" w:rsidP="00871357">
                  <w:pPr>
                    <w:jc w:val="center"/>
                    <w:rPr>
                      <w:rFonts w:ascii="Arial" w:hAnsi="Arial" w:cs="Arial"/>
                      <w:b/>
                      <w:color w:val="000000"/>
                    </w:rPr>
                  </w:pPr>
                  <w:r w:rsidRPr="007B53EE">
                    <w:rPr>
                      <w:rFonts w:ascii="Arial" w:hAnsi="Arial" w:cs="Arial"/>
                      <w:b/>
                      <w:color w:val="000000"/>
                    </w:rPr>
                    <w:t>Q1 Audit Rating</w:t>
                  </w:r>
                </w:p>
              </w:tc>
            </w:tr>
            <w:tr w:rsidR="00B65F7E" w:rsidRPr="007B53EE" w:rsidTr="00871357">
              <w:trPr>
                <w:trHeight w:val="325"/>
              </w:trPr>
              <w:tc>
                <w:tcPr>
                  <w:tcW w:w="6125"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28. If there is a falls risk, has a care plan been put in place?</w:t>
                  </w:r>
                </w:p>
              </w:tc>
              <w:tc>
                <w:tcPr>
                  <w:tcW w:w="1417" w:type="dxa"/>
                  <w:tcBorders>
                    <w:top w:val="single" w:sz="4" w:space="0" w:color="auto"/>
                    <w:left w:val="nil"/>
                    <w:bottom w:val="single" w:sz="4" w:space="0" w:color="auto"/>
                    <w:right w:val="single" w:sz="4" w:space="0" w:color="auto"/>
                  </w:tcBorders>
                  <w:shd w:val="clear" w:color="auto" w:fill="FFC00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62%</w:t>
                  </w:r>
                </w:p>
              </w:tc>
              <w:tc>
                <w:tcPr>
                  <w:tcW w:w="1276" w:type="dxa"/>
                  <w:tcBorders>
                    <w:top w:val="single" w:sz="4" w:space="0" w:color="auto"/>
                    <w:left w:val="single" w:sz="4" w:space="0" w:color="auto"/>
                    <w:bottom w:val="single" w:sz="4" w:space="0" w:color="auto"/>
                    <w:right w:val="single" w:sz="4" w:space="0" w:color="auto"/>
                  </w:tcBorders>
                  <w:shd w:val="clear" w:color="auto" w:fill="FFC00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69%</w:t>
                  </w:r>
                </w:p>
              </w:tc>
              <w:tc>
                <w:tcPr>
                  <w:tcW w:w="1276" w:type="dxa"/>
                  <w:tcBorders>
                    <w:top w:val="nil"/>
                    <w:left w:val="single" w:sz="4" w:space="0" w:color="auto"/>
                    <w:bottom w:val="single" w:sz="4" w:space="0" w:color="auto"/>
                    <w:right w:val="single" w:sz="4" w:space="0" w:color="auto"/>
                  </w:tcBorders>
                  <w:shd w:val="clear" w:color="auto"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57%</w:t>
                  </w:r>
                </w:p>
              </w:tc>
              <w:tc>
                <w:tcPr>
                  <w:tcW w:w="1276" w:type="dxa"/>
                  <w:tcBorders>
                    <w:top w:val="nil"/>
                    <w:left w:val="nil"/>
                    <w:bottom w:val="single" w:sz="4" w:space="0" w:color="auto"/>
                    <w:right w:val="single" w:sz="4" w:space="0" w:color="auto"/>
                  </w:tcBorders>
                  <w:shd w:val="clear" w:color="auto"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62%</w:t>
                  </w:r>
                </w:p>
              </w:tc>
              <w:tc>
                <w:tcPr>
                  <w:tcW w:w="1275" w:type="dxa"/>
                  <w:tcBorders>
                    <w:top w:val="nil"/>
                    <w:left w:val="nil"/>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81%</w:t>
                  </w:r>
                </w:p>
              </w:tc>
              <w:tc>
                <w:tcPr>
                  <w:tcW w:w="1843" w:type="dxa"/>
                  <w:tcBorders>
                    <w:top w:val="nil"/>
                    <w:left w:val="nil"/>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Good</w:t>
                  </w:r>
                </w:p>
              </w:tc>
            </w:tr>
            <w:tr w:rsidR="00B65F7E" w:rsidRPr="007B53EE" w:rsidTr="00871357">
              <w:trPr>
                <w:trHeight w:val="131"/>
              </w:trPr>
              <w:tc>
                <w:tcPr>
                  <w:tcW w:w="6125"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29. If there is a pressure ulcer risk, has a care plan been put in place?</w:t>
                  </w:r>
                </w:p>
              </w:tc>
              <w:tc>
                <w:tcPr>
                  <w:tcW w:w="1417" w:type="dxa"/>
                  <w:tcBorders>
                    <w:top w:val="single" w:sz="4" w:space="0" w:color="auto"/>
                    <w:left w:val="nil"/>
                    <w:bottom w:val="single" w:sz="4" w:space="0" w:color="auto"/>
                    <w:right w:val="single" w:sz="4" w:space="0" w:color="auto"/>
                  </w:tcBorders>
                  <w:shd w:val="clear" w:color="auto" w:fill="FFC00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61%</w:t>
                  </w:r>
                </w:p>
              </w:tc>
              <w:tc>
                <w:tcPr>
                  <w:tcW w:w="1276" w:type="dxa"/>
                  <w:tcBorders>
                    <w:top w:val="single" w:sz="4" w:space="0" w:color="auto"/>
                    <w:left w:val="single" w:sz="4" w:space="0" w:color="auto"/>
                    <w:bottom w:val="single" w:sz="4" w:space="0" w:color="auto"/>
                    <w:right w:val="single" w:sz="4" w:space="0" w:color="auto"/>
                  </w:tcBorders>
                  <w:shd w:val="clear" w:color="auto" w:fill="FFC00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52%</w:t>
                  </w:r>
                </w:p>
              </w:tc>
              <w:tc>
                <w:tcPr>
                  <w:tcW w:w="1276" w:type="dxa"/>
                  <w:tcBorders>
                    <w:top w:val="nil"/>
                    <w:left w:val="single" w:sz="4" w:space="0" w:color="auto"/>
                    <w:bottom w:val="single" w:sz="4" w:space="0" w:color="auto"/>
                    <w:right w:val="single" w:sz="4" w:space="0" w:color="auto"/>
                  </w:tcBorders>
                  <w:shd w:val="clear" w:color="auto"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54%</w:t>
                  </w:r>
                </w:p>
              </w:tc>
              <w:tc>
                <w:tcPr>
                  <w:tcW w:w="1276" w:type="dxa"/>
                  <w:tcBorders>
                    <w:top w:val="nil"/>
                    <w:left w:val="nil"/>
                    <w:bottom w:val="single" w:sz="4" w:space="0" w:color="auto"/>
                    <w:right w:val="single" w:sz="4" w:space="0" w:color="auto"/>
                  </w:tcBorders>
                  <w:shd w:val="clear" w:color="auto"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65%</w:t>
                  </w:r>
                </w:p>
              </w:tc>
              <w:tc>
                <w:tcPr>
                  <w:tcW w:w="1275" w:type="dxa"/>
                  <w:tcBorders>
                    <w:top w:val="nil"/>
                    <w:left w:val="nil"/>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88%</w:t>
                  </w:r>
                </w:p>
              </w:tc>
              <w:tc>
                <w:tcPr>
                  <w:tcW w:w="1843" w:type="dxa"/>
                  <w:tcBorders>
                    <w:top w:val="nil"/>
                    <w:left w:val="nil"/>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Good</w:t>
                  </w:r>
                </w:p>
              </w:tc>
            </w:tr>
            <w:tr w:rsidR="00B65F7E" w:rsidRPr="007B53EE" w:rsidTr="00871357">
              <w:trPr>
                <w:trHeight w:val="263"/>
              </w:trPr>
              <w:tc>
                <w:tcPr>
                  <w:tcW w:w="6125"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30. If there is a MUST risk, has a care plan been put in place?</w:t>
                  </w:r>
                </w:p>
              </w:tc>
              <w:tc>
                <w:tcPr>
                  <w:tcW w:w="1417" w:type="dxa"/>
                  <w:tcBorders>
                    <w:top w:val="single" w:sz="4" w:space="0" w:color="auto"/>
                    <w:left w:val="nil"/>
                    <w:bottom w:val="single" w:sz="4" w:space="0" w:color="auto"/>
                    <w:right w:val="single" w:sz="4" w:space="0" w:color="auto"/>
                  </w:tcBorders>
                  <w:shd w:val="clear" w:color="auto" w:fill="FFC00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64%</w:t>
                  </w:r>
                </w:p>
              </w:tc>
              <w:tc>
                <w:tcPr>
                  <w:tcW w:w="1276" w:type="dxa"/>
                  <w:tcBorders>
                    <w:top w:val="single" w:sz="4" w:space="0" w:color="auto"/>
                    <w:left w:val="single" w:sz="4" w:space="0" w:color="auto"/>
                    <w:bottom w:val="single" w:sz="4" w:space="0" w:color="auto"/>
                    <w:right w:val="single" w:sz="4" w:space="0" w:color="auto"/>
                  </w:tcBorders>
                  <w:shd w:val="clear" w:color="auto" w:fill="FFC00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64%</w:t>
                  </w:r>
                </w:p>
              </w:tc>
              <w:tc>
                <w:tcPr>
                  <w:tcW w:w="1276" w:type="dxa"/>
                  <w:tcBorders>
                    <w:top w:val="nil"/>
                    <w:left w:val="single" w:sz="4" w:space="0" w:color="auto"/>
                    <w:bottom w:val="single" w:sz="4" w:space="0" w:color="auto"/>
                    <w:right w:val="single" w:sz="4" w:space="0" w:color="auto"/>
                  </w:tcBorders>
                  <w:shd w:val="clear" w:color="auto"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54%</w:t>
                  </w:r>
                </w:p>
              </w:tc>
              <w:tc>
                <w:tcPr>
                  <w:tcW w:w="1276" w:type="dxa"/>
                  <w:tcBorders>
                    <w:top w:val="nil"/>
                    <w:left w:val="nil"/>
                    <w:bottom w:val="single" w:sz="4" w:space="0" w:color="auto"/>
                    <w:right w:val="single" w:sz="4" w:space="0" w:color="auto"/>
                  </w:tcBorders>
                  <w:shd w:val="clear" w:color="auto"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69%</w:t>
                  </w:r>
                </w:p>
              </w:tc>
              <w:tc>
                <w:tcPr>
                  <w:tcW w:w="1275" w:type="dxa"/>
                  <w:tcBorders>
                    <w:top w:val="nil"/>
                    <w:left w:val="nil"/>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88%</w:t>
                  </w:r>
                </w:p>
              </w:tc>
              <w:tc>
                <w:tcPr>
                  <w:tcW w:w="1843" w:type="dxa"/>
                  <w:tcBorders>
                    <w:top w:val="nil"/>
                    <w:left w:val="nil"/>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Good</w:t>
                  </w:r>
                </w:p>
              </w:tc>
            </w:tr>
            <w:tr w:rsidR="00B65F7E" w:rsidRPr="007B53EE" w:rsidTr="00871357">
              <w:trPr>
                <w:trHeight w:val="330"/>
              </w:trPr>
              <w:tc>
                <w:tcPr>
                  <w:tcW w:w="6125"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32. Have the care plans been reviewed weekly?</w:t>
                  </w:r>
                </w:p>
              </w:tc>
              <w:tc>
                <w:tcPr>
                  <w:tcW w:w="1417" w:type="dxa"/>
                  <w:tcBorders>
                    <w:top w:val="single" w:sz="4" w:space="0" w:color="auto"/>
                    <w:left w:val="nil"/>
                    <w:bottom w:val="single" w:sz="4" w:space="0" w:color="auto"/>
                    <w:right w:val="single" w:sz="4" w:space="0" w:color="auto"/>
                  </w:tcBorders>
                  <w:shd w:val="clear" w:color="auto" w:fill="FFC00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63%</w:t>
                  </w:r>
                </w:p>
              </w:tc>
              <w:tc>
                <w:tcPr>
                  <w:tcW w:w="1276" w:type="dxa"/>
                  <w:tcBorders>
                    <w:top w:val="single" w:sz="4" w:space="0" w:color="auto"/>
                    <w:left w:val="single" w:sz="4" w:space="0" w:color="auto"/>
                    <w:bottom w:val="single" w:sz="4" w:space="0" w:color="auto"/>
                    <w:right w:val="single" w:sz="4" w:space="0" w:color="auto"/>
                  </w:tcBorders>
                  <w:shd w:val="clear" w:color="auto" w:fill="FFC00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62%</w:t>
                  </w:r>
                </w:p>
              </w:tc>
              <w:tc>
                <w:tcPr>
                  <w:tcW w:w="1276" w:type="dxa"/>
                  <w:tcBorders>
                    <w:top w:val="nil"/>
                    <w:left w:val="single" w:sz="4" w:space="0" w:color="auto"/>
                    <w:bottom w:val="single" w:sz="4" w:space="0" w:color="auto"/>
                    <w:right w:val="single" w:sz="4" w:space="0" w:color="auto"/>
                  </w:tcBorders>
                  <w:shd w:val="clear" w:color="auto"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50%</w:t>
                  </w:r>
                </w:p>
              </w:tc>
              <w:tc>
                <w:tcPr>
                  <w:tcW w:w="1276" w:type="dxa"/>
                  <w:tcBorders>
                    <w:top w:val="nil"/>
                    <w:left w:val="nil"/>
                    <w:bottom w:val="single" w:sz="4" w:space="0" w:color="auto"/>
                    <w:right w:val="single" w:sz="4" w:space="0" w:color="auto"/>
                  </w:tcBorders>
                  <w:shd w:val="clear" w:color="auto" w:fill="FF0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41%</w:t>
                  </w:r>
                </w:p>
              </w:tc>
              <w:tc>
                <w:tcPr>
                  <w:tcW w:w="1275" w:type="dxa"/>
                  <w:tcBorders>
                    <w:top w:val="nil"/>
                    <w:left w:val="nil"/>
                    <w:bottom w:val="single" w:sz="4" w:space="0" w:color="auto"/>
                    <w:right w:val="single" w:sz="4" w:space="0" w:color="auto"/>
                  </w:tcBorders>
                  <w:shd w:val="clear" w:color="auto"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73%</w:t>
                  </w:r>
                </w:p>
              </w:tc>
              <w:tc>
                <w:tcPr>
                  <w:tcW w:w="1843" w:type="dxa"/>
                  <w:tcBorders>
                    <w:top w:val="nil"/>
                    <w:left w:val="nil"/>
                    <w:bottom w:val="single" w:sz="4" w:space="0" w:color="auto"/>
                    <w:right w:val="single" w:sz="4" w:space="0" w:color="auto"/>
                  </w:tcBorders>
                  <w:shd w:val="clear" w:color="auto"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Requires improvement</w:t>
                  </w:r>
                </w:p>
              </w:tc>
            </w:tr>
          </w:tbl>
          <w:p w:rsidR="00B65F7E" w:rsidRPr="007B53EE" w:rsidRDefault="00B65F7E" w:rsidP="00871357">
            <w:pPr>
              <w:ind w:left="720"/>
              <w:rPr>
                <w:rFonts w:ascii="Arial" w:hAnsi="Arial" w:cs="Arial"/>
              </w:rPr>
            </w:pPr>
          </w:p>
          <w:p w:rsidR="00B65F7E" w:rsidRPr="007B53EE" w:rsidRDefault="00B65F7E" w:rsidP="00871357">
            <w:pPr>
              <w:ind w:left="720"/>
              <w:rPr>
                <w:rFonts w:ascii="Arial" w:hAnsi="Arial" w:cs="Arial"/>
              </w:rPr>
            </w:pPr>
          </w:p>
          <w:p w:rsidR="00B65F7E" w:rsidRPr="007B53EE" w:rsidRDefault="001B1F94" w:rsidP="00871357">
            <w:pPr>
              <w:ind w:left="720"/>
              <w:rPr>
                <w:rFonts w:ascii="Arial" w:hAnsi="Arial" w:cs="Arial"/>
              </w:rPr>
            </w:pPr>
            <w:r>
              <w:rPr>
                <w:rFonts w:ascii="Arial" w:hAnsi="Arial" w:cs="Arial"/>
                <w:noProof/>
              </w:rPr>
              <w:lastRenderedPageBreak/>
              <w:drawing>
                <wp:inline distT="0" distB="0" distL="0" distR="0">
                  <wp:extent cx="7431405" cy="3200400"/>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7431405" cy="3200400"/>
                          </a:xfrm>
                          <a:prstGeom prst="rect">
                            <a:avLst/>
                          </a:prstGeom>
                          <a:noFill/>
                          <a:ln w="9525">
                            <a:noFill/>
                            <a:miter lim="800000"/>
                            <a:headEnd/>
                            <a:tailEnd/>
                          </a:ln>
                        </pic:spPr>
                      </pic:pic>
                    </a:graphicData>
                  </a:graphic>
                </wp:inline>
              </w:drawing>
            </w:r>
          </w:p>
          <w:p w:rsidR="00B65F7E" w:rsidRPr="007B53EE" w:rsidRDefault="00B65F7E" w:rsidP="00871357">
            <w:pPr>
              <w:ind w:left="720"/>
              <w:rPr>
                <w:rFonts w:ascii="Arial" w:hAnsi="Arial" w:cs="Arial"/>
              </w:rPr>
            </w:pPr>
          </w:p>
          <w:p w:rsidR="00B65F7E" w:rsidRPr="007B53EE" w:rsidRDefault="00EF4616" w:rsidP="00871357">
            <w:pPr>
              <w:rPr>
                <w:rFonts w:ascii="Arial" w:hAnsi="Arial" w:cs="Arial"/>
              </w:rPr>
            </w:pPr>
            <w:r w:rsidRPr="007B53EE">
              <w:rPr>
                <w:rFonts w:ascii="Arial" w:hAnsi="Arial" w:cs="Arial"/>
              </w:rPr>
              <w:t xml:space="preserve">A full breakdown of results </w:t>
            </w:r>
            <w:r w:rsidR="00B65F7E" w:rsidRPr="007B53EE">
              <w:rPr>
                <w:rFonts w:ascii="Arial" w:hAnsi="Arial" w:cs="Arial"/>
              </w:rPr>
              <w:t>over time are provided in the tables below.</w:t>
            </w:r>
          </w:p>
          <w:p w:rsidR="00B65F7E" w:rsidRPr="007B53EE" w:rsidRDefault="00B65F7E" w:rsidP="00871357">
            <w:pPr>
              <w:ind w:left="720"/>
              <w:rPr>
                <w:rFonts w:ascii="Arial" w:hAnsi="Arial" w:cs="Arial"/>
              </w:rPr>
            </w:pPr>
          </w:p>
          <w:p w:rsidR="00B65F7E" w:rsidRPr="007B53EE" w:rsidRDefault="00B65F7E" w:rsidP="00871357">
            <w:pPr>
              <w:ind w:left="720"/>
              <w:rPr>
                <w:rFonts w:ascii="Arial" w:hAnsi="Arial" w:cs="Arial"/>
              </w:rPr>
            </w:pPr>
          </w:p>
          <w:p w:rsidR="00B65F7E" w:rsidRPr="007B53EE" w:rsidRDefault="00B65F7E" w:rsidP="00871357">
            <w:pPr>
              <w:ind w:left="720"/>
              <w:rPr>
                <w:rFonts w:ascii="Arial" w:hAnsi="Arial" w:cs="Arial"/>
              </w:rPr>
            </w:pPr>
          </w:p>
          <w:p w:rsidR="00B65F7E" w:rsidRPr="007B53EE" w:rsidRDefault="00B65F7E" w:rsidP="00871357">
            <w:pPr>
              <w:ind w:left="720"/>
              <w:rPr>
                <w:rFonts w:ascii="Arial" w:hAnsi="Arial" w:cs="Arial"/>
              </w:rPr>
            </w:pPr>
          </w:p>
          <w:tbl>
            <w:tblPr>
              <w:tblW w:w="13868" w:type="dxa"/>
              <w:tblInd w:w="312" w:type="dxa"/>
              <w:tblLayout w:type="fixed"/>
              <w:tblLook w:val="04A0"/>
            </w:tblPr>
            <w:tblGrid>
              <w:gridCol w:w="8648"/>
              <w:gridCol w:w="1060"/>
              <w:gridCol w:w="980"/>
              <w:gridCol w:w="1060"/>
              <w:gridCol w:w="1060"/>
              <w:gridCol w:w="1060"/>
            </w:tblGrid>
            <w:tr w:rsidR="00B65F7E" w:rsidRPr="007B53EE" w:rsidTr="00871357">
              <w:trPr>
                <w:trHeight w:val="256"/>
              </w:trPr>
              <w:tc>
                <w:tcPr>
                  <w:tcW w:w="8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F7E" w:rsidRPr="007B53EE" w:rsidRDefault="00B65F7E" w:rsidP="00871357">
                  <w:pPr>
                    <w:rPr>
                      <w:rFonts w:ascii="Arial" w:hAnsi="Arial" w:cs="Arial"/>
                      <w:b/>
                      <w:bCs/>
                      <w:color w:val="000000"/>
                    </w:rPr>
                  </w:pPr>
                  <w:r w:rsidRPr="007B53EE">
                    <w:rPr>
                      <w:rFonts w:ascii="Arial" w:hAnsi="Arial" w:cs="Arial"/>
                      <w:b/>
                      <w:bCs/>
                      <w:color w:val="000000"/>
                    </w:rPr>
                    <w:t>Standards of documentation – Patient Information</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65F7E" w:rsidRPr="007B53EE" w:rsidRDefault="00B65F7E" w:rsidP="00871357">
                  <w:pPr>
                    <w:jc w:val="center"/>
                    <w:rPr>
                      <w:rFonts w:ascii="Arial" w:hAnsi="Arial" w:cs="Arial"/>
                      <w:b/>
                      <w:bCs/>
                      <w:color w:val="000000"/>
                    </w:rPr>
                  </w:pPr>
                  <w:r w:rsidRPr="007B53EE">
                    <w:rPr>
                      <w:rFonts w:ascii="Arial" w:hAnsi="Arial" w:cs="Arial"/>
                      <w:b/>
                      <w:bCs/>
                      <w:color w:val="000000"/>
                    </w:rPr>
                    <w:t>Q1 12/13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65F7E" w:rsidRPr="007B53EE" w:rsidRDefault="00B65F7E" w:rsidP="00871357">
                  <w:pPr>
                    <w:jc w:val="center"/>
                    <w:rPr>
                      <w:rFonts w:ascii="Arial" w:hAnsi="Arial" w:cs="Arial"/>
                      <w:b/>
                      <w:bCs/>
                      <w:color w:val="000000"/>
                    </w:rPr>
                  </w:pPr>
                  <w:r w:rsidRPr="007B53EE">
                    <w:rPr>
                      <w:rFonts w:ascii="Arial" w:hAnsi="Arial" w:cs="Arial"/>
                      <w:b/>
                      <w:bCs/>
                      <w:color w:val="000000"/>
                    </w:rPr>
                    <w:t>Q2 12/13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65F7E" w:rsidRPr="007B53EE" w:rsidRDefault="00B65F7E" w:rsidP="00871357">
                  <w:pPr>
                    <w:jc w:val="center"/>
                    <w:rPr>
                      <w:rFonts w:ascii="Arial" w:hAnsi="Arial" w:cs="Arial"/>
                      <w:b/>
                      <w:bCs/>
                      <w:color w:val="000000"/>
                    </w:rPr>
                  </w:pPr>
                  <w:r w:rsidRPr="007B53EE">
                    <w:rPr>
                      <w:rFonts w:ascii="Arial" w:hAnsi="Arial" w:cs="Arial"/>
                      <w:b/>
                      <w:bCs/>
                      <w:color w:val="000000"/>
                    </w:rPr>
                    <w:t>Q3 12/13</w:t>
                  </w:r>
                </w:p>
              </w:tc>
              <w:tc>
                <w:tcPr>
                  <w:tcW w:w="1060" w:type="dxa"/>
                  <w:tcBorders>
                    <w:top w:val="single" w:sz="4" w:space="0" w:color="auto"/>
                    <w:left w:val="nil"/>
                    <w:bottom w:val="single" w:sz="4" w:space="0" w:color="auto"/>
                    <w:right w:val="single" w:sz="4" w:space="0" w:color="auto"/>
                  </w:tcBorders>
                  <w:shd w:val="clear" w:color="auto" w:fill="auto"/>
                  <w:vAlign w:val="center"/>
                </w:tcPr>
                <w:p w:rsidR="00B65F7E" w:rsidRPr="007B53EE" w:rsidRDefault="00B65F7E" w:rsidP="00871357">
                  <w:pPr>
                    <w:jc w:val="center"/>
                    <w:rPr>
                      <w:rFonts w:ascii="Arial" w:hAnsi="Arial" w:cs="Arial"/>
                      <w:b/>
                      <w:bCs/>
                      <w:color w:val="000000"/>
                    </w:rPr>
                  </w:pPr>
                  <w:r w:rsidRPr="007B53EE">
                    <w:rPr>
                      <w:rFonts w:ascii="Arial" w:hAnsi="Arial" w:cs="Arial"/>
                      <w:b/>
                      <w:bCs/>
                      <w:color w:val="000000"/>
                    </w:rPr>
                    <w:t>Q4 12/13</w:t>
                  </w:r>
                </w:p>
              </w:tc>
              <w:tc>
                <w:tcPr>
                  <w:tcW w:w="1060" w:type="dxa"/>
                  <w:tcBorders>
                    <w:top w:val="single" w:sz="4" w:space="0" w:color="auto"/>
                    <w:left w:val="nil"/>
                    <w:bottom w:val="single" w:sz="4" w:space="0" w:color="auto"/>
                    <w:right w:val="single" w:sz="4" w:space="0" w:color="auto"/>
                  </w:tcBorders>
                  <w:shd w:val="clear" w:color="auto" w:fill="auto"/>
                  <w:vAlign w:val="center"/>
                </w:tcPr>
                <w:p w:rsidR="00B65F7E" w:rsidRPr="007B53EE" w:rsidRDefault="00B65F7E" w:rsidP="00871357">
                  <w:pPr>
                    <w:jc w:val="center"/>
                    <w:rPr>
                      <w:rFonts w:ascii="Arial" w:hAnsi="Arial" w:cs="Arial"/>
                      <w:b/>
                      <w:bCs/>
                      <w:color w:val="000000"/>
                    </w:rPr>
                  </w:pPr>
                  <w:r w:rsidRPr="007B53EE">
                    <w:rPr>
                      <w:rFonts w:ascii="Arial" w:hAnsi="Arial" w:cs="Arial"/>
                      <w:b/>
                      <w:bCs/>
                      <w:color w:val="000000"/>
                    </w:rPr>
                    <w:t>Q1 14/15</w:t>
                  </w:r>
                </w:p>
              </w:tc>
            </w:tr>
            <w:tr w:rsidR="00B65F7E" w:rsidRPr="007B53EE" w:rsidTr="00871357">
              <w:trPr>
                <w:trHeight w:val="137"/>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 xml:space="preserve">1. Is the patient's name recorded on the front of the admission pack? </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93%</w:t>
                  </w:r>
                </w:p>
              </w:tc>
              <w:tc>
                <w:tcPr>
                  <w:tcW w:w="98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93%</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r>
            <w:tr w:rsidR="00B65F7E" w:rsidRPr="007B53EE" w:rsidTr="00871357">
              <w:trPr>
                <w:trHeight w:val="331"/>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2. Is the patient’s date of birth recorded on the front page?</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93%</w:t>
                  </w:r>
                </w:p>
              </w:tc>
              <w:tc>
                <w:tcPr>
                  <w:tcW w:w="98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c>
                <w:tcPr>
                  <w:tcW w:w="10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98%</w:t>
                  </w:r>
                </w:p>
              </w:tc>
            </w:tr>
            <w:tr w:rsidR="00B65F7E" w:rsidRPr="007B53EE" w:rsidTr="00871357">
              <w:trPr>
                <w:trHeight w:val="228"/>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3. Is the patient's NHS number recorded on the front page?</w:t>
                  </w:r>
                </w:p>
              </w:tc>
              <w:tc>
                <w:tcPr>
                  <w:tcW w:w="10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99%</w:t>
                  </w:r>
                </w:p>
              </w:tc>
              <w:tc>
                <w:tcPr>
                  <w:tcW w:w="98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98%</w:t>
                  </w:r>
                </w:p>
              </w:tc>
              <w:tc>
                <w:tcPr>
                  <w:tcW w:w="10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98%</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97%</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97%</w:t>
                  </w:r>
                </w:p>
              </w:tc>
            </w:tr>
            <w:tr w:rsidR="00B65F7E" w:rsidRPr="007B53EE" w:rsidTr="00871357">
              <w:trPr>
                <w:trHeight w:val="265"/>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4. Is the patient's address been recorded on the front page?</w:t>
                  </w:r>
                </w:p>
              </w:tc>
              <w:tc>
                <w:tcPr>
                  <w:tcW w:w="10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97%</w:t>
                  </w:r>
                </w:p>
              </w:tc>
              <w:tc>
                <w:tcPr>
                  <w:tcW w:w="98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97%</w:t>
                  </w:r>
                </w:p>
              </w:tc>
              <w:tc>
                <w:tcPr>
                  <w:tcW w:w="10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97%</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99%</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98%</w:t>
                  </w:r>
                </w:p>
              </w:tc>
            </w:tr>
            <w:tr w:rsidR="00B65F7E" w:rsidRPr="007B53EE" w:rsidTr="00871357">
              <w:trPr>
                <w:trHeight w:val="169"/>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5. Is the patient's contact number (home or mobile) recorded on page 1 for contact post-discharge?</w:t>
                  </w:r>
                </w:p>
              </w:tc>
              <w:tc>
                <w:tcPr>
                  <w:tcW w:w="10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72%</w:t>
                  </w:r>
                </w:p>
              </w:tc>
              <w:tc>
                <w:tcPr>
                  <w:tcW w:w="98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72%</w:t>
                  </w:r>
                </w:p>
              </w:tc>
              <w:tc>
                <w:tcPr>
                  <w:tcW w:w="10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71%</w:t>
                  </w:r>
                </w:p>
              </w:tc>
              <w:tc>
                <w:tcPr>
                  <w:tcW w:w="1060" w:type="dxa"/>
                  <w:tcBorders>
                    <w:top w:val="single" w:sz="4" w:space="0" w:color="auto"/>
                    <w:left w:val="single" w:sz="4" w:space="0" w:color="auto"/>
                    <w:bottom w:val="single" w:sz="4" w:space="0" w:color="auto"/>
                    <w:right w:val="single" w:sz="4" w:space="0" w:color="auto"/>
                  </w:tcBorders>
                  <w:shd w:val="clear" w:color="auto" w:fill="FFC00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78%</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91%</w:t>
                  </w:r>
                </w:p>
              </w:tc>
            </w:tr>
            <w:tr w:rsidR="00B65F7E" w:rsidRPr="007B53EE" w:rsidTr="00871357">
              <w:trPr>
                <w:trHeight w:val="269"/>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6. Are the address and contact number for the NOK recorded?</w:t>
                  </w:r>
                </w:p>
              </w:tc>
              <w:tc>
                <w:tcPr>
                  <w:tcW w:w="10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c>
                <w:tcPr>
                  <w:tcW w:w="98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92%</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91%</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97%</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93%</w:t>
                  </w:r>
                </w:p>
              </w:tc>
            </w:tr>
            <w:tr w:rsidR="00B65F7E" w:rsidRPr="007B53EE" w:rsidTr="00871357">
              <w:trPr>
                <w:trHeight w:val="260"/>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7. Is the patient’s medical history recorded?</w:t>
                  </w:r>
                </w:p>
              </w:tc>
              <w:tc>
                <w:tcPr>
                  <w:tcW w:w="10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c>
                <w:tcPr>
                  <w:tcW w:w="98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c>
                <w:tcPr>
                  <w:tcW w:w="10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r>
            <w:tr w:rsidR="00B65F7E" w:rsidRPr="007B53EE" w:rsidTr="00871357">
              <w:trPr>
                <w:trHeight w:val="243"/>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8. Are allergies recorded in the records, on the patient name band (red), and on the drug chart?</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86%</w:t>
                  </w:r>
                </w:p>
              </w:tc>
              <w:tc>
                <w:tcPr>
                  <w:tcW w:w="98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93%</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93%</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91%</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96%</w:t>
                  </w:r>
                </w:p>
              </w:tc>
            </w:tr>
            <w:tr w:rsidR="00B65F7E" w:rsidRPr="007B53EE" w:rsidTr="00871357">
              <w:trPr>
                <w:trHeight w:val="215"/>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lastRenderedPageBreak/>
                    <w:t>9. Is the patient's GP surgery recorded?</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83%</w:t>
                  </w:r>
                </w:p>
              </w:tc>
              <w:tc>
                <w:tcPr>
                  <w:tcW w:w="98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89%</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89%</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91%</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93%</w:t>
                  </w:r>
                </w:p>
              </w:tc>
            </w:tr>
            <w:tr w:rsidR="00B65F7E" w:rsidRPr="007B53EE" w:rsidTr="00871357">
              <w:trPr>
                <w:trHeight w:val="330"/>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10. Is the Named Nurse recorded?</w:t>
                  </w:r>
                </w:p>
              </w:tc>
              <w:tc>
                <w:tcPr>
                  <w:tcW w:w="106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38%</w:t>
                  </w:r>
                </w:p>
              </w:tc>
              <w:tc>
                <w:tcPr>
                  <w:tcW w:w="98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83%</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83%</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89%</w:t>
                  </w:r>
                </w:p>
              </w:tc>
              <w:tc>
                <w:tcPr>
                  <w:tcW w:w="1060" w:type="dxa"/>
                  <w:tcBorders>
                    <w:top w:val="single" w:sz="4" w:space="0" w:color="auto"/>
                    <w:left w:val="single" w:sz="4" w:space="0" w:color="auto"/>
                    <w:bottom w:val="single" w:sz="4" w:space="0" w:color="auto"/>
                    <w:right w:val="single" w:sz="4" w:space="0" w:color="auto"/>
                  </w:tcBorders>
                  <w:shd w:val="clear" w:color="auto" w:fill="A6A6A6"/>
                  <w:vAlign w:val="center"/>
                </w:tcPr>
                <w:p w:rsidR="00B65F7E" w:rsidRPr="007B53EE" w:rsidRDefault="00B65F7E" w:rsidP="00871357">
                  <w:pPr>
                    <w:jc w:val="center"/>
                    <w:rPr>
                      <w:rFonts w:ascii="Arial" w:hAnsi="Arial" w:cs="Arial"/>
                      <w:color w:val="000000"/>
                    </w:rPr>
                  </w:pPr>
                </w:p>
              </w:tc>
            </w:tr>
            <w:tr w:rsidR="00B65F7E" w:rsidRPr="007B53EE" w:rsidTr="00871357">
              <w:trPr>
                <w:trHeight w:val="213"/>
              </w:trPr>
              <w:tc>
                <w:tcPr>
                  <w:tcW w:w="8648" w:type="dxa"/>
                  <w:tcBorders>
                    <w:top w:val="single" w:sz="4" w:space="0" w:color="auto"/>
                    <w:left w:val="single" w:sz="4" w:space="0" w:color="auto"/>
                    <w:bottom w:val="single" w:sz="4" w:space="0" w:color="auto"/>
                    <w:right w:val="single" w:sz="4" w:space="0" w:color="auto"/>
                  </w:tcBorders>
                  <w:shd w:val="clear" w:color="auto" w:fill="auto"/>
                  <w:hideMark/>
                </w:tcPr>
                <w:p w:rsidR="00B65F7E" w:rsidRPr="007B53EE" w:rsidRDefault="00B65F7E" w:rsidP="00871357">
                  <w:pPr>
                    <w:rPr>
                      <w:rFonts w:ascii="Arial" w:hAnsi="Arial" w:cs="Arial"/>
                      <w:b/>
                      <w:bCs/>
                      <w:color w:val="000000"/>
                    </w:rPr>
                  </w:pPr>
                  <w:r w:rsidRPr="007B53EE">
                    <w:rPr>
                      <w:rFonts w:ascii="Arial" w:hAnsi="Arial" w:cs="Arial"/>
                      <w:b/>
                      <w:bCs/>
                      <w:color w:val="000000"/>
                    </w:rPr>
                    <w:t>Standards of documentation – Assessments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B65F7E" w:rsidRPr="007B53EE" w:rsidRDefault="00B65F7E" w:rsidP="00871357">
                  <w:pPr>
                    <w:jc w:val="center"/>
                    <w:rPr>
                      <w:rFonts w:ascii="Arial" w:hAnsi="Arial" w:cs="Arial"/>
                      <w:b/>
                      <w:bCs/>
                      <w:color w:val="000000"/>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B65F7E" w:rsidRPr="007B53EE" w:rsidRDefault="00B65F7E" w:rsidP="00871357">
                  <w:pPr>
                    <w:jc w:val="center"/>
                    <w:rPr>
                      <w:rFonts w:ascii="Arial" w:hAnsi="Arial" w:cs="Arial"/>
                      <w:b/>
                      <w:bCs/>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B65F7E" w:rsidRPr="007B53EE" w:rsidRDefault="00B65F7E" w:rsidP="00871357">
                  <w:pPr>
                    <w:jc w:val="center"/>
                    <w:rPr>
                      <w:rFonts w:ascii="Arial" w:hAnsi="Arial" w:cs="Arial"/>
                      <w:b/>
                      <w:bCs/>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B65F7E" w:rsidRPr="007B53EE" w:rsidRDefault="00B65F7E" w:rsidP="00871357">
                  <w:pPr>
                    <w:jc w:val="center"/>
                    <w:rPr>
                      <w:rFonts w:ascii="Arial" w:hAnsi="Arial" w:cs="Arial"/>
                      <w:b/>
                      <w:bCs/>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B65F7E" w:rsidRPr="007B53EE" w:rsidRDefault="00B65F7E" w:rsidP="00871357">
                  <w:pPr>
                    <w:jc w:val="center"/>
                    <w:rPr>
                      <w:rFonts w:ascii="Arial" w:hAnsi="Arial" w:cs="Arial"/>
                      <w:b/>
                      <w:bCs/>
                      <w:color w:val="000000"/>
                    </w:rPr>
                  </w:pPr>
                </w:p>
              </w:tc>
            </w:tr>
            <w:tr w:rsidR="00B65F7E" w:rsidRPr="007B53EE" w:rsidTr="00871357">
              <w:trPr>
                <w:trHeight w:val="203"/>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11. Has the Moving &amp; Handling assessment been completed and updated appropriately?</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83%</w:t>
                  </w:r>
                </w:p>
              </w:tc>
              <w:tc>
                <w:tcPr>
                  <w:tcW w:w="98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91%</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85%</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89%</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94%</w:t>
                  </w:r>
                </w:p>
              </w:tc>
            </w:tr>
            <w:tr w:rsidR="00B65F7E" w:rsidRPr="007B53EE" w:rsidTr="00871357">
              <w:trPr>
                <w:trHeight w:val="179"/>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12. Has the Falls assessment been completed?</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89%</w:t>
                  </w:r>
                </w:p>
              </w:tc>
              <w:tc>
                <w:tcPr>
                  <w:tcW w:w="98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84%</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85%</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93%</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99%</w:t>
                  </w:r>
                </w:p>
              </w:tc>
            </w:tr>
            <w:tr w:rsidR="00B65F7E" w:rsidRPr="007B53EE" w:rsidTr="00871357">
              <w:trPr>
                <w:trHeight w:val="311"/>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13. Was a Bed Rail assessment completed?</w:t>
                  </w:r>
                </w:p>
              </w:tc>
              <w:tc>
                <w:tcPr>
                  <w:tcW w:w="10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64%</w:t>
                  </w:r>
                </w:p>
              </w:tc>
              <w:tc>
                <w:tcPr>
                  <w:tcW w:w="98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75%</w:t>
                  </w:r>
                </w:p>
              </w:tc>
              <w:tc>
                <w:tcPr>
                  <w:tcW w:w="10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69%</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88%</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85%</w:t>
                  </w:r>
                </w:p>
              </w:tc>
            </w:tr>
            <w:tr w:rsidR="00B65F7E" w:rsidRPr="007B53EE" w:rsidTr="00871357">
              <w:trPr>
                <w:trHeight w:val="259"/>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14. Was the MUST score recorded within 72 hours of admission?</w:t>
                  </w:r>
                </w:p>
              </w:tc>
              <w:tc>
                <w:tcPr>
                  <w:tcW w:w="10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83%</w:t>
                  </w:r>
                </w:p>
              </w:tc>
              <w:tc>
                <w:tcPr>
                  <w:tcW w:w="98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78%</w:t>
                  </w:r>
                </w:p>
              </w:tc>
              <w:tc>
                <w:tcPr>
                  <w:tcW w:w="10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65%</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81%</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90%</w:t>
                  </w:r>
                </w:p>
              </w:tc>
            </w:tr>
            <w:tr w:rsidR="00B65F7E" w:rsidRPr="007B53EE" w:rsidTr="00871357">
              <w:trPr>
                <w:trHeight w:val="249"/>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 xml:space="preserve">15. Has appropriate action been taken on the basis of the MUST score?                              </w:t>
                  </w:r>
                </w:p>
              </w:tc>
              <w:tc>
                <w:tcPr>
                  <w:tcW w:w="10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95%</w:t>
                  </w:r>
                </w:p>
              </w:tc>
              <w:tc>
                <w:tcPr>
                  <w:tcW w:w="98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84%</w:t>
                  </w:r>
                </w:p>
              </w:tc>
              <w:tc>
                <w:tcPr>
                  <w:tcW w:w="10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78%</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80%</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86%</w:t>
                  </w:r>
                </w:p>
              </w:tc>
            </w:tr>
            <w:tr w:rsidR="00B65F7E" w:rsidRPr="007B53EE" w:rsidTr="00871357">
              <w:trPr>
                <w:trHeight w:val="225"/>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16. Was the Walsall score recorded within 6 hours of admission?</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93%</w:t>
                  </w:r>
                </w:p>
              </w:tc>
              <w:tc>
                <w:tcPr>
                  <w:tcW w:w="98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88%</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83%</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88%</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93%</w:t>
                  </w:r>
                </w:p>
              </w:tc>
            </w:tr>
            <w:tr w:rsidR="00B65F7E" w:rsidRPr="007B53EE" w:rsidTr="00871357">
              <w:trPr>
                <w:trHeight w:val="215"/>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17. If no to 16, has the Walsall been recorded within 24 hours of admission?</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87%</w:t>
                  </w:r>
                </w:p>
              </w:tc>
              <w:tc>
                <w:tcPr>
                  <w:tcW w:w="98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70%</w:t>
                  </w:r>
                </w:p>
              </w:tc>
              <w:tc>
                <w:tcPr>
                  <w:tcW w:w="10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76%</w:t>
                  </w:r>
                </w:p>
              </w:tc>
              <w:tc>
                <w:tcPr>
                  <w:tcW w:w="1060" w:type="dxa"/>
                  <w:tcBorders>
                    <w:top w:val="single" w:sz="4" w:space="0" w:color="auto"/>
                    <w:left w:val="single" w:sz="4" w:space="0" w:color="auto"/>
                    <w:bottom w:val="single" w:sz="4" w:space="0" w:color="auto"/>
                    <w:right w:val="single" w:sz="4" w:space="0" w:color="auto"/>
                  </w:tcBorders>
                  <w:shd w:val="clear" w:color="auto" w:fill="FFC00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79%</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94%</w:t>
                  </w:r>
                </w:p>
              </w:tc>
            </w:tr>
            <w:tr w:rsidR="00B65F7E" w:rsidRPr="007B53EE" w:rsidTr="00871357">
              <w:trPr>
                <w:trHeight w:val="191"/>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18. Has appropriate action been taken (equipment issued and circled)?</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87%</w:t>
                  </w:r>
                </w:p>
              </w:tc>
              <w:tc>
                <w:tcPr>
                  <w:tcW w:w="98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93%</w:t>
                  </w:r>
                </w:p>
              </w:tc>
              <w:tc>
                <w:tcPr>
                  <w:tcW w:w="10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75%</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92%</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84%</w:t>
                  </w:r>
                </w:p>
              </w:tc>
            </w:tr>
            <w:tr w:rsidR="00B65F7E" w:rsidRPr="007B53EE" w:rsidTr="00871357">
              <w:trPr>
                <w:trHeight w:val="181"/>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19. Has the Continence assessment been completed?</w:t>
                  </w:r>
                </w:p>
              </w:tc>
              <w:tc>
                <w:tcPr>
                  <w:tcW w:w="10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74%</w:t>
                  </w:r>
                </w:p>
              </w:tc>
              <w:tc>
                <w:tcPr>
                  <w:tcW w:w="98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78%</w:t>
                  </w:r>
                </w:p>
              </w:tc>
              <w:tc>
                <w:tcPr>
                  <w:tcW w:w="10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75%</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87%</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84%</w:t>
                  </w:r>
                </w:p>
              </w:tc>
            </w:tr>
            <w:tr w:rsidR="00B65F7E" w:rsidRPr="007B53EE" w:rsidTr="00871357">
              <w:trPr>
                <w:trHeight w:val="285"/>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20. Has the Memory screening been completed (This may be in doctor clerking)?</w:t>
                  </w:r>
                </w:p>
              </w:tc>
              <w:tc>
                <w:tcPr>
                  <w:tcW w:w="10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65%</w:t>
                  </w:r>
                </w:p>
              </w:tc>
              <w:tc>
                <w:tcPr>
                  <w:tcW w:w="98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64%</w:t>
                  </w:r>
                </w:p>
              </w:tc>
              <w:tc>
                <w:tcPr>
                  <w:tcW w:w="10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62%</w:t>
                  </w:r>
                </w:p>
              </w:tc>
              <w:tc>
                <w:tcPr>
                  <w:tcW w:w="1060" w:type="dxa"/>
                  <w:tcBorders>
                    <w:top w:val="single" w:sz="4" w:space="0" w:color="auto"/>
                    <w:left w:val="single" w:sz="4" w:space="0" w:color="auto"/>
                    <w:bottom w:val="single" w:sz="4" w:space="0" w:color="auto"/>
                    <w:right w:val="single" w:sz="4" w:space="0" w:color="auto"/>
                  </w:tcBorders>
                  <w:shd w:val="clear" w:color="auto" w:fill="FFC00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73%</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86%</w:t>
                  </w:r>
                </w:p>
              </w:tc>
            </w:tr>
            <w:tr w:rsidR="00B65F7E" w:rsidRPr="007B53EE" w:rsidTr="00871357">
              <w:trPr>
                <w:trHeight w:val="417"/>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21. Has the Hospital Anxiety &amp; Depression screening tool been completed for over-65 generic rehab patients?</w:t>
                  </w:r>
                </w:p>
              </w:tc>
              <w:tc>
                <w:tcPr>
                  <w:tcW w:w="106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32%</w:t>
                  </w:r>
                </w:p>
              </w:tc>
              <w:tc>
                <w:tcPr>
                  <w:tcW w:w="98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28%</w:t>
                  </w:r>
                </w:p>
              </w:tc>
              <w:tc>
                <w:tcPr>
                  <w:tcW w:w="106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14%</w:t>
                  </w:r>
                </w:p>
              </w:tc>
              <w:tc>
                <w:tcPr>
                  <w:tcW w:w="1060" w:type="dxa"/>
                  <w:tcBorders>
                    <w:top w:val="single" w:sz="4" w:space="0" w:color="auto"/>
                    <w:left w:val="single" w:sz="4" w:space="0" w:color="auto"/>
                    <w:bottom w:val="single" w:sz="4" w:space="0" w:color="auto"/>
                    <w:right w:val="single" w:sz="4" w:space="0" w:color="auto"/>
                  </w:tcBorders>
                  <w:shd w:val="clear" w:color="auto" w:fill="FF000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48%</w:t>
                  </w:r>
                </w:p>
              </w:tc>
              <w:tc>
                <w:tcPr>
                  <w:tcW w:w="1060" w:type="dxa"/>
                  <w:tcBorders>
                    <w:top w:val="single" w:sz="4" w:space="0" w:color="auto"/>
                    <w:left w:val="single" w:sz="4" w:space="0" w:color="auto"/>
                    <w:bottom w:val="single" w:sz="4" w:space="0" w:color="auto"/>
                    <w:right w:val="single" w:sz="4" w:space="0" w:color="auto"/>
                  </w:tcBorders>
                  <w:shd w:val="clear" w:color="auto" w:fill="A6A6A6"/>
                  <w:vAlign w:val="center"/>
                </w:tcPr>
                <w:p w:rsidR="00B65F7E" w:rsidRPr="007B53EE" w:rsidRDefault="00B65F7E" w:rsidP="00871357">
                  <w:pPr>
                    <w:jc w:val="center"/>
                    <w:rPr>
                      <w:rFonts w:ascii="Arial" w:hAnsi="Arial" w:cs="Arial"/>
                      <w:color w:val="000000"/>
                    </w:rPr>
                  </w:pPr>
                </w:p>
              </w:tc>
            </w:tr>
            <w:tr w:rsidR="00B65F7E" w:rsidRPr="007B53EE" w:rsidTr="00871357">
              <w:trPr>
                <w:trHeight w:val="255"/>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22. Is the 24 hour Care Plan completed, or are equivalent care plans in place within 24 hours?</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83%</w:t>
                  </w:r>
                </w:p>
              </w:tc>
              <w:tc>
                <w:tcPr>
                  <w:tcW w:w="98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91%</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81%</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92%</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96%</w:t>
                  </w:r>
                </w:p>
              </w:tc>
            </w:tr>
          </w:tbl>
          <w:p w:rsidR="00B65F7E" w:rsidRPr="007B53EE" w:rsidRDefault="00B65F7E" w:rsidP="00871357">
            <w:pPr>
              <w:rPr>
                <w:rFonts w:ascii="Arial" w:hAnsi="Arial" w:cs="Arial"/>
              </w:rPr>
            </w:pPr>
          </w:p>
          <w:p w:rsidR="00B65F7E" w:rsidRPr="007B53EE" w:rsidRDefault="00B65F7E" w:rsidP="00871357">
            <w:pPr>
              <w:rPr>
                <w:rFonts w:ascii="Arial" w:hAnsi="Arial" w:cs="Arial"/>
              </w:rPr>
            </w:pPr>
          </w:p>
          <w:p w:rsidR="00B65F7E" w:rsidRPr="007B53EE" w:rsidRDefault="00B65F7E" w:rsidP="00871357">
            <w:pPr>
              <w:rPr>
                <w:rFonts w:ascii="Arial" w:hAnsi="Arial" w:cs="Arial"/>
              </w:rPr>
            </w:pPr>
          </w:p>
          <w:p w:rsidR="00B65F7E" w:rsidRPr="007B53EE" w:rsidRDefault="00B65F7E" w:rsidP="00871357">
            <w:pPr>
              <w:rPr>
                <w:rFonts w:ascii="Arial" w:hAnsi="Arial" w:cs="Arial"/>
              </w:rPr>
            </w:pPr>
          </w:p>
          <w:tbl>
            <w:tblPr>
              <w:tblW w:w="13868" w:type="dxa"/>
              <w:tblInd w:w="312" w:type="dxa"/>
              <w:tblLayout w:type="fixed"/>
              <w:tblLook w:val="04A0"/>
            </w:tblPr>
            <w:tblGrid>
              <w:gridCol w:w="8648"/>
              <w:gridCol w:w="1060"/>
              <w:gridCol w:w="980"/>
              <w:gridCol w:w="1060"/>
              <w:gridCol w:w="1060"/>
              <w:gridCol w:w="1060"/>
            </w:tblGrid>
            <w:tr w:rsidR="00B65F7E" w:rsidRPr="007B53EE" w:rsidTr="00871357">
              <w:trPr>
                <w:trHeight w:val="134"/>
              </w:trPr>
              <w:tc>
                <w:tcPr>
                  <w:tcW w:w="8648" w:type="dxa"/>
                  <w:tcBorders>
                    <w:top w:val="single" w:sz="4" w:space="0" w:color="auto"/>
                    <w:left w:val="single" w:sz="4" w:space="0" w:color="auto"/>
                    <w:bottom w:val="single" w:sz="4" w:space="0" w:color="auto"/>
                    <w:right w:val="single" w:sz="4" w:space="0" w:color="auto"/>
                  </w:tcBorders>
                  <w:shd w:val="clear" w:color="auto" w:fill="auto"/>
                  <w:hideMark/>
                </w:tcPr>
                <w:p w:rsidR="00B65F7E" w:rsidRPr="007B53EE" w:rsidRDefault="00B65F7E" w:rsidP="00871357">
                  <w:pPr>
                    <w:rPr>
                      <w:rFonts w:ascii="Arial" w:hAnsi="Arial" w:cs="Arial"/>
                      <w:b/>
                      <w:bCs/>
                      <w:color w:val="000000"/>
                    </w:rPr>
                  </w:pPr>
                  <w:r w:rsidRPr="007B53EE">
                    <w:rPr>
                      <w:rFonts w:ascii="Arial" w:hAnsi="Arial" w:cs="Arial"/>
                      <w:b/>
                      <w:bCs/>
                      <w:color w:val="000000"/>
                    </w:rPr>
                    <w:t>Standards of documentation – Reassessments – Need to be added to notes (C)</w:t>
                  </w:r>
                </w:p>
              </w:tc>
              <w:tc>
                <w:tcPr>
                  <w:tcW w:w="1060" w:type="dxa"/>
                  <w:tcBorders>
                    <w:top w:val="single" w:sz="4" w:space="0" w:color="auto"/>
                    <w:left w:val="nil"/>
                    <w:bottom w:val="single" w:sz="4" w:space="0" w:color="auto"/>
                    <w:right w:val="single" w:sz="4" w:space="0" w:color="auto"/>
                  </w:tcBorders>
                  <w:shd w:val="clear" w:color="auto" w:fill="auto"/>
                  <w:vAlign w:val="center"/>
                </w:tcPr>
                <w:p w:rsidR="00B65F7E" w:rsidRPr="007B53EE" w:rsidRDefault="00B65F7E" w:rsidP="00871357">
                  <w:pPr>
                    <w:jc w:val="center"/>
                    <w:rPr>
                      <w:rFonts w:ascii="Arial" w:hAnsi="Arial" w:cs="Arial"/>
                      <w:b/>
                      <w:bCs/>
                      <w:color w:val="000000"/>
                    </w:rPr>
                  </w:pPr>
                  <w:r w:rsidRPr="007B53EE">
                    <w:rPr>
                      <w:rFonts w:ascii="Arial" w:hAnsi="Arial" w:cs="Arial"/>
                      <w:b/>
                      <w:bCs/>
                      <w:color w:val="000000"/>
                    </w:rPr>
                    <w:t>Q1 12/13</w:t>
                  </w:r>
                </w:p>
              </w:tc>
              <w:tc>
                <w:tcPr>
                  <w:tcW w:w="980" w:type="dxa"/>
                  <w:tcBorders>
                    <w:top w:val="single" w:sz="4" w:space="0" w:color="auto"/>
                    <w:left w:val="nil"/>
                    <w:bottom w:val="single" w:sz="4" w:space="0" w:color="auto"/>
                    <w:right w:val="single" w:sz="4" w:space="0" w:color="auto"/>
                  </w:tcBorders>
                  <w:shd w:val="clear" w:color="auto" w:fill="auto"/>
                  <w:vAlign w:val="center"/>
                </w:tcPr>
                <w:p w:rsidR="00B65F7E" w:rsidRPr="007B53EE" w:rsidRDefault="00B65F7E" w:rsidP="00871357">
                  <w:pPr>
                    <w:jc w:val="center"/>
                    <w:rPr>
                      <w:rFonts w:ascii="Arial" w:hAnsi="Arial" w:cs="Arial"/>
                      <w:b/>
                      <w:bCs/>
                      <w:color w:val="000000"/>
                    </w:rPr>
                  </w:pPr>
                  <w:r w:rsidRPr="007B53EE">
                    <w:rPr>
                      <w:rFonts w:ascii="Arial" w:hAnsi="Arial" w:cs="Arial"/>
                      <w:b/>
                      <w:bCs/>
                      <w:color w:val="000000"/>
                    </w:rPr>
                    <w:t>Q2 12/13</w:t>
                  </w:r>
                </w:p>
              </w:tc>
              <w:tc>
                <w:tcPr>
                  <w:tcW w:w="1060" w:type="dxa"/>
                  <w:tcBorders>
                    <w:top w:val="single" w:sz="4" w:space="0" w:color="auto"/>
                    <w:left w:val="nil"/>
                    <w:bottom w:val="single" w:sz="4" w:space="0" w:color="auto"/>
                    <w:right w:val="single" w:sz="4" w:space="0" w:color="auto"/>
                  </w:tcBorders>
                  <w:shd w:val="clear" w:color="auto" w:fill="auto"/>
                  <w:vAlign w:val="center"/>
                </w:tcPr>
                <w:p w:rsidR="00B65F7E" w:rsidRPr="007B53EE" w:rsidRDefault="00B65F7E" w:rsidP="00871357">
                  <w:pPr>
                    <w:jc w:val="center"/>
                    <w:rPr>
                      <w:rFonts w:ascii="Arial" w:hAnsi="Arial" w:cs="Arial"/>
                      <w:b/>
                      <w:bCs/>
                      <w:color w:val="000000"/>
                    </w:rPr>
                  </w:pPr>
                  <w:r w:rsidRPr="007B53EE">
                    <w:rPr>
                      <w:rFonts w:ascii="Arial" w:hAnsi="Arial" w:cs="Arial"/>
                      <w:b/>
                      <w:bCs/>
                      <w:color w:val="000000"/>
                    </w:rPr>
                    <w:t>Q3 12/13</w:t>
                  </w:r>
                </w:p>
              </w:tc>
              <w:tc>
                <w:tcPr>
                  <w:tcW w:w="1060" w:type="dxa"/>
                  <w:tcBorders>
                    <w:top w:val="single" w:sz="4" w:space="0" w:color="auto"/>
                    <w:left w:val="nil"/>
                    <w:bottom w:val="single" w:sz="4" w:space="0" w:color="auto"/>
                    <w:right w:val="single" w:sz="4" w:space="0" w:color="auto"/>
                  </w:tcBorders>
                  <w:shd w:val="clear" w:color="auto" w:fill="auto"/>
                  <w:vAlign w:val="center"/>
                </w:tcPr>
                <w:p w:rsidR="00B65F7E" w:rsidRPr="007B53EE" w:rsidRDefault="00B65F7E" w:rsidP="00871357">
                  <w:pPr>
                    <w:jc w:val="center"/>
                    <w:rPr>
                      <w:rFonts w:ascii="Arial" w:hAnsi="Arial" w:cs="Arial"/>
                      <w:b/>
                      <w:bCs/>
                      <w:color w:val="000000"/>
                    </w:rPr>
                  </w:pPr>
                  <w:r w:rsidRPr="007B53EE">
                    <w:rPr>
                      <w:rFonts w:ascii="Arial" w:hAnsi="Arial" w:cs="Arial"/>
                      <w:b/>
                      <w:bCs/>
                      <w:color w:val="000000"/>
                    </w:rPr>
                    <w:t>Q4 12/13</w:t>
                  </w:r>
                </w:p>
              </w:tc>
              <w:tc>
                <w:tcPr>
                  <w:tcW w:w="1060" w:type="dxa"/>
                  <w:tcBorders>
                    <w:top w:val="single" w:sz="4" w:space="0" w:color="auto"/>
                    <w:left w:val="nil"/>
                    <w:bottom w:val="single" w:sz="4" w:space="0" w:color="auto"/>
                    <w:right w:val="single" w:sz="4" w:space="0" w:color="auto"/>
                  </w:tcBorders>
                  <w:shd w:val="clear" w:color="auto" w:fill="auto"/>
                  <w:vAlign w:val="center"/>
                </w:tcPr>
                <w:p w:rsidR="00B65F7E" w:rsidRPr="007B53EE" w:rsidRDefault="00B65F7E" w:rsidP="00871357">
                  <w:pPr>
                    <w:jc w:val="center"/>
                    <w:rPr>
                      <w:rFonts w:ascii="Arial" w:hAnsi="Arial" w:cs="Arial"/>
                      <w:b/>
                      <w:bCs/>
                      <w:color w:val="000000"/>
                    </w:rPr>
                  </w:pPr>
                  <w:r w:rsidRPr="007B53EE">
                    <w:rPr>
                      <w:rFonts w:ascii="Arial" w:hAnsi="Arial" w:cs="Arial"/>
                      <w:b/>
                      <w:bCs/>
                      <w:color w:val="000000"/>
                    </w:rPr>
                    <w:t>Q1 14/15</w:t>
                  </w:r>
                </w:p>
              </w:tc>
            </w:tr>
            <w:tr w:rsidR="00B65F7E" w:rsidRPr="007B53EE" w:rsidTr="00871357">
              <w:trPr>
                <w:trHeight w:val="134"/>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23. Has the Walsall been reassessed on a weekly basis?</w:t>
                  </w:r>
                </w:p>
              </w:tc>
              <w:tc>
                <w:tcPr>
                  <w:tcW w:w="10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63%</w:t>
                  </w:r>
                </w:p>
              </w:tc>
              <w:tc>
                <w:tcPr>
                  <w:tcW w:w="98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76%</w:t>
                  </w:r>
                </w:p>
              </w:tc>
              <w:tc>
                <w:tcPr>
                  <w:tcW w:w="10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63%</w:t>
                  </w:r>
                </w:p>
              </w:tc>
              <w:tc>
                <w:tcPr>
                  <w:tcW w:w="1060" w:type="dxa"/>
                  <w:tcBorders>
                    <w:top w:val="single" w:sz="4" w:space="0" w:color="auto"/>
                    <w:left w:val="single" w:sz="4" w:space="0" w:color="auto"/>
                    <w:bottom w:val="single" w:sz="4" w:space="0" w:color="auto"/>
                    <w:right w:val="single" w:sz="4" w:space="0" w:color="auto"/>
                  </w:tcBorders>
                  <w:shd w:val="clear" w:color="auto" w:fill="FFC00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66%</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86%</w:t>
                  </w:r>
                </w:p>
              </w:tc>
            </w:tr>
            <w:tr w:rsidR="00B65F7E" w:rsidRPr="007B53EE" w:rsidTr="00871357">
              <w:trPr>
                <w:trHeight w:val="134"/>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24. Has the MUST been reassessed on a weekly basis?</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85%</w:t>
                  </w:r>
                </w:p>
              </w:tc>
              <w:tc>
                <w:tcPr>
                  <w:tcW w:w="98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93%</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89%</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90%</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95%</w:t>
                  </w:r>
                </w:p>
              </w:tc>
            </w:tr>
            <w:tr w:rsidR="00B65F7E" w:rsidRPr="007B53EE" w:rsidTr="00871357">
              <w:trPr>
                <w:trHeight w:val="173"/>
              </w:trPr>
              <w:tc>
                <w:tcPr>
                  <w:tcW w:w="8648" w:type="dxa"/>
                  <w:tcBorders>
                    <w:top w:val="single" w:sz="4" w:space="0" w:color="auto"/>
                    <w:left w:val="single" w:sz="4" w:space="0" w:color="auto"/>
                    <w:bottom w:val="single" w:sz="4" w:space="0" w:color="auto"/>
                    <w:right w:val="single" w:sz="4" w:space="0" w:color="auto"/>
                  </w:tcBorders>
                  <w:shd w:val="clear" w:color="auto" w:fill="auto"/>
                  <w:hideMark/>
                </w:tcPr>
                <w:p w:rsidR="00B65F7E" w:rsidRPr="007B53EE" w:rsidRDefault="00B65F7E" w:rsidP="00871357">
                  <w:pPr>
                    <w:rPr>
                      <w:rFonts w:ascii="Arial" w:hAnsi="Arial" w:cs="Arial"/>
                      <w:b/>
                      <w:color w:val="000000"/>
                    </w:rPr>
                  </w:pPr>
                  <w:r w:rsidRPr="007B53EE">
                    <w:rPr>
                      <w:rFonts w:ascii="Arial" w:hAnsi="Arial" w:cs="Arial"/>
                      <w:b/>
                      <w:color w:val="000000"/>
                    </w:rPr>
                    <w:t>Standards of documentation – Care Plans</w:t>
                  </w:r>
                </w:p>
              </w:tc>
              <w:tc>
                <w:tcPr>
                  <w:tcW w:w="1060" w:type="dxa"/>
                  <w:tcBorders>
                    <w:top w:val="single" w:sz="4" w:space="0" w:color="auto"/>
                    <w:left w:val="nil"/>
                    <w:bottom w:val="single" w:sz="4" w:space="0" w:color="auto"/>
                    <w:right w:val="single" w:sz="4" w:space="0" w:color="auto"/>
                  </w:tcBorders>
                  <w:shd w:val="clear" w:color="auto" w:fill="auto"/>
                  <w:vAlign w:val="center"/>
                </w:tcPr>
                <w:p w:rsidR="00B65F7E" w:rsidRPr="007B53EE" w:rsidRDefault="00B65F7E" w:rsidP="00871357">
                  <w:pPr>
                    <w:jc w:val="center"/>
                    <w:rPr>
                      <w:rFonts w:ascii="Arial" w:hAnsi="Arial" w:cs="Arial"/>
                      <w:b/>
                      <w:bCs/>
                      <w:color w:val="000000"/>
                    </w:rPr>
                  </w:pPr>
                </w:p>
              </w:tc>
              <w:tc>
                <w:tcPr>
                  <w:tcW w:w="980" w:type="dxa"/>
                  <w:tcBorders>
                    <w:top w:val="single" w:sz="4" w:space="0" w:color="auto"/>
                    <w:left w:val="nil"/>
                    <w:bottom w:val="single" w:sz="4" w:space="0" w:color="auto"/>
                    <w:right w:val="single" w:sz="4" w:space="0" w:color="auto"/>
                  </w:tcBorders>
                  <w:shd w:val="clear" w:color="auto" w:fill="auto"/>
                  <w:vAlign w:val="center"/>
                </w:tcPr>
                <w:p w:rsidR="00B65F7E" w:rsidRPr="007B53EE" w:rsidRDefault="00B65F7E" w:rsidP="00871357">
                  <w:pPr>
                    <w:jc w:val="center"/>
                    <w:rPr>
                      <w:rFonts w:ascii="Arial" w:hAnsi="Arial" w:cs="Arial"/>
                      <w:b/>
                      <w:bCs/>
                      <w:color w:val="000000"/>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B65F7E" w:rsidRPr="007B53EE" w:rsidRDefault="00B65F7E" w:rsidP="00871357">
                  <w:pPr>
                    <w:jc w:val="center"/>
                    <w:rPr>
                      <w:rFonts w:ascii="Arial" w:hAnsi="Arial" w:cs="Arial"/>
                      <w:b/>
                      <w:bCs/>
                      <w:color w:val="000000"/>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B65F7E" w:rsidRPr="007B53EE" w:rsidRDefault="00B65F7E" w:rsidP="00871357">
                  <w:pPr>
                    <w:jc w:val="center"/>
                    <w:rPr>
                      <w:rFonts w:ascii="Arial" w:hAnsi="Arial" w:cs="Arial"/>
                      <w:b/>
                      <w:bCs/>
                      <w:color w:val="000000"/>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B65F7E" w:rsidRPr="007B53EE" w:rsidRDefault="00B65F7E" w:rsidP="00871357">
                  <w:pPr>
                    <w:jc w:val="center"/>
                    <w:rPr>
                      <w:rFonts w:ascii="Arial" w:hAnsi="Arial" w:cs="Arial"/>
                      <w:b/>
                      <w:bCs/>
                      <w:color w:val="000000"/>
                    </w:rPr>
                  </w:pPr>
                </w:p>
              </w:tc>
            </w:tr>
            <w:tr w:rsidR="00B65F7E" w:rsidRPr="007B53EE" w:rsidTr="00871357">
              <w:trPr>
                <w:trHeight w:val="149"/>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rPr>
                  </w:pPr>
                  <w:r w:rsidRPr="007B53EE">
                    <w:rPr>
                      <w:rFonts w:ascii="Arial" w:hAnsi="Arial" w:cs="Arial"/>
                    </w:rPr>
                    <w:t>25. Is there a care plan for personal hygiene?</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90%</w:t>
                  </w:r>
                </w:p>
              </w:tc>
              <w:tc>
                <w:tcPr>
                  <w:tcW w:w="98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97%</w:t>
                  </w:r>
                </w:p>
              </w:tc>
              <w:tc>
                <w:tcPr>
                  <w:tcW w:w="10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96%</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94%</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98%</w:t>
                  </w:r>
                </w:p>
              </w:tc>
            </w:tr>
            <w:tr w:rsidR="00B65F7E" w:rsidRPr="007B53EE" w:rsidTr="00871357">
              <w:trPr>
                <w:trHeight w:val="330"/>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26. Is there a care plan for mobility?</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93%</w:t>
                  </w:r>
                </w:p>
              </w:tc>
              <w:tc>
                <w:tcPr>
                  <w:tcW w:w="98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99%</w:t>
                  </w:r>
                </w:p>
              </w:tc>
              <w:tc>
                <w:tcPr>
                  <w:tcW w:w="10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95%</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92%</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98%</w:t>
                  </w:r>
                </w:p>
              </w:tc>
            </w:tr>
            <w:tr w:rsidR="00B65F7E" w:rsidRPr="007B53EE" w:rsidTr="00871357">
              <w:trPr>
                <w:trHeight w:val="277"/>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27. Is there a care plan for continence?</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87%</w:t>
                  </w:r>
                </w:p>
              </w:tc>
              <w:tc>
                <w:tcPr>
                  <w:tcW w:w="98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94%</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84%</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88%</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90%</w:t>
                  </w:r>
                </w:p>
              </w:tc>
            </w:tr>
            <w:tr w:rsidR="00B65F7E" w:rsidRPr="007B53EE" w:rsidTr="00871357">
              <w:trPr>
                <w:trHeight w:val="174"/>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28. Is there a care plan for night care needs?</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91%</w:t>
                  </w:r>
                </w:p>
              </w:tc>
              <w:tc>
                <w:tcPr>
                  <w:tcW w:w="98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94%</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92%</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92%</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98%</w:t>
                  </w:r>
                </w:p>
              </w:tc>
            </w:tr>
            <w:tr w:rsidR="00B65F7E" w:rsidRPr="007B53EE" w:rsidTr="00871357">
              <w:trPr>
                <w:trHeight w:val="211"/>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29. Have the care plans been created with the patient?</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91%</w:t>
                  </w:r>
                </w:p>
              </w:tc>
              <w:tc>
                <w:tcPr>
                  <w:tcW w:w="98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93%</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85%</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81%</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91%</w:t>
                  </w:r>
                </w:p>
              </w:tc>
            </w:tr>
            <w:tr w:rsidR="00B65F7E" w:rsidRPr="007B53EE" w:rsidTr="00871357">
              <w:trPr>
                <w:trHeight w:val="263"/>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30. If there is a falls risk, has a care plan been put in place?</w:t>
                  </w:r>
                </w:p>
              </w:tc>
              <w:tc>
                <w:tcPr>
                  <w:tcW w:w="10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62%</w:t>
                  </w:r>
                </w:p>
              </w:tc>
              <w:tc>
                <w:tcPr>
                  <w:tcW w:w="98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69%</w:t>
                  </w:r>
                </w:p>
              </w:tc>
              <w:tc>
                <w:tcPr>
                  <w:tcW w:w="10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57%</w:t>
                  </w:r>
                </w:p>
              </w:tc>
              <w:tc>
                <w:tcPr>
                  <w:tcW w:w="1060" w:type="dxa"/>
                  <w:tcBorders>
                    <w:top w:val="single" w:sz="4" w:space="0" w:color="auto"/>
                    <w:left w:val="single" w:sz="4" w:space="0" w:color="auto"/>
                    <w:bottom w:val="single" w:sz="4" w:space="0" w:color="auto"/>
                    <w:right w:val="single" w:sz="4" w:space="0" w:color="auto"/>
                  </w:tcBorders>
                  <w:shd w:val="clear" w:color="auto" w:fill="FFC00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62%</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81%</w:t>
                  </w:r>
                </w:p>
              </w:tc>
            </w:tr>
            <w:tr w:rsidR="00B65F7E" w:rsidRPr="007B53EE" w:rsidTr="00871357">
              <w:trPr>
                <w:trHeight w:val="145"/>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31. If there is a pressure ulcer risk, has a care plan been put in place?</w:t>
                  </w:r>
                </w:p>
              </w:tc>
              <w:tc>
                <w:tcPr>
                  <w:tcW w:w="10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61%</w:t>
                  </w:r>
                </w:p>
              </w:tc>
              <w:tc>
                <w:tcPr>
                  <w:tcW w:w="98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52%</w:t>
                  </w:r>
                </w:p>
              </w:tc>
              <w:tc>
                <w:tcPr>
                  <w:tcW w:w="10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54%</w:t>
                  </w:r>
                </w:p>
              </w:tc>
              <w:tc>
                <w:tcPr>
                  <w:tcW w:w="1060" w:type="dxa"/>
                  <w:tcBorders>
                    <w:top w:val="single" w:sz="4" w:space="0" w:color="auto"/>
                    <w:left w:val="single" w:sz="4" w:space="0" w:color="auto"/>
                    <w:bottom w:val="single" w:sz="4" w:space="0" w:color="auto"/>
                    <w:right w:val="single" w:sz="4" w:space="0" w:color="auto"/>
                  </w:tcBorders>
                  <w:shd w:val="clear" w:color="auto" w:fill="FFC00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65%</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88%</w:t>
                  </w:r>
                </w:p>
              </w:tc>
            </w:tr>
            <w:tr w:rsidR="00B65F7E" w:rsidRPr="007B53EE" w:rsidTr="00871357">
              <w:trPr>
                <w:trHeight w:val="183"/>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lastRenderedPageBreak/>
                    <w:t>32. If there is a MUST risk, has a care plan been put in place?</w:t>
                  </w:r>
                </w:p>
              </w:tc>
              <w:tc>
                <w:tcPr>
                  <w:tcW w:w="10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64%</w:t>
                  </w:r>
                </w:p>
              </w:tc>
              <w:tc>
                <w:tcPr>
                  <w:tcW w:w="98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64%</w:t>
                  </w:r>
                </w:p>
              </w:tc>
              <w:tc>
                <w:tcPr>
                  <w:tcW w:w="10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54%</w:t>
                  </w:r>
                </w:p>
              </w:tc>
              <w:tc>
                <w:tcPr>
                  <w:tcW w:w="1060" w:type="dxa"/>
                  <w:tcBorders>
                    <w:top w:val="single" w:sz="4" w:space="0" w:color="auto"/>
                    <w:left w:val="single" w:sz="4" w:space="0" w:color="auto"/>
                    <w:bottom w:val="single" w:sz="4" w:space="0" w:color="auto"/>
                    <w:right w:val="single" w:sz="4" w:space="0" w:color="auto"/>
                  </w:tcBorders>
                  <w:shd w:val="clear" w:color="auto" w:fill="FFC00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69%</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88%</w:t>
                  </w:r>
                </w:p>
              </w:tc>
            </w:tr>
            <w:tr w:rsidR="00B65F7E" w:rsidRPr="007B53EE" w:rsidTr="00871357">
              <w:trPr>
                <w:trHeight w:val="94"/>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33. Have the care plans been personalised?</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94%</w:t>
                  </w:r>
                </w:p>
              </w:tc>
              <w:tc>
                <w:tcPr>
                  <w:tcW w:w="98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99%</w:t>
                  </w:r>
                </w:p>
              </w:tc>
              <w:tc>
                <w:tcPr>
                  <w:tcW w:w="10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97%</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97%</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98%</w:t>
                  </w:r>
                </w:p>
              </w:tc>
            </w:tr>
            <w:tr w:rsidR="00B65F7E" w:rsidRPr="007B53EE" w:rsidTr="00871357">
              <w:trPr>
                <w:trHeight w:val="259"/>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34. Have the care plans been reviewed weekly?</w:t>
                  </w:r>
                </w:p>
              </w:tc>
              <w:tc>
                <w:tcPr>
                  <w:tcW w:w="10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63%</w:t>
                  </w:r>
                </w:p>
              </w:tc>
              <w:tc>
                <w:tcPr>
                  <w:tcW w:w="98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62%</w:t>
                  </w:r>
                </w:p>
              </w:tc>
              <w:tc>
                <w:tcPr>
                  <w:tcW w:w="106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50%</w:t>
                  </w:r>
                </w:p>
              </w:tc>
              <w:tc>
                <w:tcPr>
                  <w:tcW w:w="1060" w:type="dxa"/>
                  <w:tcBorders>
                    <w:top w:val="single" w:sz="4" w:space="0" w:color="auto"/>
                    <w:left w:val="single" w:sz="4" w:space="0" w:color="auto"/>
                    <w:bottom w:val="single" w:sz="4" w:space="0" w:color="auto"/>
                    <w:right w:val="single" w:sz="4" w:space="0" w:color="auto"/>
                  </w:tcBorders>
                  <w:shd w:val="clear" w:color="auto" w:fill="FF000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41%</w:t>
                  </w:r>
                </w:p>
              </w:tc>
              <w:tc>
                <w:tcPr>
                  <w:tcW w:w="1060" w:type="dxa"/>
                  <w:tcBorders>
                    <w:top w:val="single" w:sz="4" w:space="0" w:color="auto"/>
                    <w:left w:val="single" w:sz="4" w:space="0" w:color="auto"/>
                    <w:bottom w:val="single" w:sz="4" w:space="0" w:color="auto"/>
                    <w:right w:val="single" w:sz="4" w:space="0" w:color="auto"/>
                  </w:tcBorders>
                  <w:shd w:val="clear" w:color="auto" w:fill="FFC00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73%</w:t>
                  </w:r>
                </w:p>
              </w:tc>
            </w:tr>
            <w:tr w:rsidR="00B65F7E" w:rsidRPr="007B53EE" w:rsidTr="00871357">
              <w:trPr>
                <w:trHeight w:val="70"/>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35. Are the care plans signed and dated?</w:t>
                  </w:r>
                </w:p>
              </w:tc>
              <w:tc>
                <w:tcPr>
                  <w:tcW w:w="10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96%</w:t>
                  </w:r>
                </w:p>
              </w:tc>
              <w:tc>
                <w:tcPr>
                  <w:tcW w:w="98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98%</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93%</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87%</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96%</w:t>
                  </w:r>
                </w:p>
              </w:tc>
            </w:tr>
            <w:tr w:rsidR="00B65F7E" w:rsidRPr="007B53EE" w:rsidTr="00871357">
              <w:trPr>
                <w:trHeight w:val="330"/>
              </w:trPr>
              <w:tc>
                <w:tcPr>
                  <w:tcW w:w="8648" w:type="dxa"/>
                  <w:tcBorders>
                    <w:top w:val="single" w:sz="4" w:space="0" w:color="auto"/>
                    <w:left w:val="single" w:sz="4" w:space="0" w:color="auto"/>
                    <w:bottom w:val="single" w:sz="4" w:space="0" w:color="auto"/>
                    <w:right w:val="single" w:sz="4" w:space="0" w:color="auto"/>
                  </w:tcBorders>
                  <w:shd w:val="clear" w:color="auto" w:fill="auto"/>
                  <w:hideMark/>
                </w:tcPr>
                <w:p w:rsidR="00B65F7E" w:rsidRPr="007B53EE" w:rsidRDefault="00B65F7E" w:rsidP="00871357">
                  <w:pPr>
                    <w:rPr>
                      <w:rFonts w:ascii="Arial" w:hAnsi="Arial" w:cs="Arial"/>
                      <w:b/>
                      <w:color w:val="000000"/>
                    </w:rPr>
                  </w:pPr>
                  <w:r w:rsidRPr="007B53EE">
                    <w:rPr>
                      <w:rFonts w:ascii="Arial" w:hAnsi="Arial" w:cs="Arial"/>
                      <w:b/>
                      <w:color w:val="000000"/>
                    </w:rPr>
                    <w:t>Standards – Patient Experience</w:t>
                  </w:r>
                </w:p>
              </w:tc>
              <w:tc>
                <w:tcPr>
                  <w:tcW w:w="1060" w:type="dxa"/>
                  <w:tcBorders>
                    <w:top w:val="single" w:sz="4" w:space="0" w:color="auto"/>
                    <w:left w:val="nil"/>
                    <w:bottom w:val="single" w:sz="4" w:space="0" w:color="auto"/>
                    <w:right w:val="single" w:sz="4" w:space="0" w:color="auto"/>
                  </w:tcBorders>
                  <w:shd w:val="clear" w:color="auto" w:fill="auto"/>
                  <w:vAlign w:val="center"/>
                </w:tcPr>
                <w:p w:rsidR="00B65F7E" w:rsidRPr="007B53EE" w:rsidRDefault="00B65F7E" w:rsidP="00871357">
                  <w:pPr>
                    <w:jc w:val="center"/>
                    <w:rPr>
                      <w:rFonts w:ascii="Arial" w:hAnsi="Arial" w:cs="Arial"/>
                      <w:b/>
                      <w:bCs/>
                      <w:color w:val="000000"/>
                    </w:rPr>
                  </w:pPr>
                </w:p>
              </w:tc>
              <w:tc>
                <w:tcPr>
                  <w:tcW w:w="980" w:type="dxa"/>
                  <w:tcBorders>
                    <w:top w:val="single" w:sz="4" w:space="0" w:color="auto"/>
                    <w:left w:val="nil"/>
                    <w:bottom w:val="single" w:sz="4" w:space="0" w:color="auto"/>
                    <w:right w:val="single" w:sz="4" w:space="0" w:color="auto"/>
                  </w:tcBorders>
                  <w:shd w:val="clear" w:color="auto" w:fill="auto"/>
                  <w:vAlign w:val="center"/>
                </w:tcPr>
                <w:p w:rsidR="00B65F7E" w:rsidRPr="007B53EE" w:rsidRDefault="00B65F7E" w:rsidP="00871357">
                  <w:pPr>
                    <w:jc w:val="center"/>
                    <w:rPr>
                      <w:rFonts w:ascii="Arial" w:hAnsi="Arial" w:cs="Arial"/>
                      <w:b/>
                      <w:bCs/>
                      <w:color w:val="000000"/>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B65F7E" w:rsidRPr="007B53EE" w:rsidRDefault="00B65F7E" w:rsidP="00871357">
                  <w:pPr>
                    <w:jc w:val="center"/>
                    <w:rPr>
                      <w:rFonts w:ascii="Arial" w:hAnsi="Arial" w:cs="Arial"/>
                      <w:b/>
                      <w:bCs/>
                      <w:color w:val="000000"/>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B65F7E" w:rsidRPr="007B53EE" w:rsidRDefault="00B65F7E" w:rsidP="00871357">
                  <w:pPr>
                    <w:jc w:val="center"/>
                    <w:rPr>
                      <w:rFonts w:ascii="Arial" w:hAnsi="Arial" w:cs="Arial"/>
                      <w:b/>
                      <w:bCs/>
                      <w:color w:val="000000"/>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B65F7E" w:rsidRPr="007B53EE" w:rsidRDefault="00B65F7E" w:rsidP="00871357">
                  <w:pPr>
                    <w:jc w:val="center"/>
                    <w:rPr>
                      <w:rFonts w:ascii="Arial" w:hAnsi="Arial" w:cs="Arial"/>
                      <w:b/>
                      <w:bCs/>
                      <w:color w:val="000000"/>
                    </w:rPr>
                  </w:pPr>
                </w:p>
              </w:tc>
            </w:tr>
            <w:tr w:rsidR="00B65F7E" w:rsidRPr="007B53EE" w:rsidTr="00871357">
              <w:trPr>
                <w:trHeight w:val="239"/>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37. Is P &amp; D maintained during personal care?</w:t>
                  </w:r>
                </w:p>
              </w:tc>
              <w:tc>
                <w:tcPr>
                  <w:tcW w:w="1060" w:type="dxa"/>
                  <w:vMerge w:val="restart"/>
                  <w:tcBorders>
                    <w:top w:val="nil"/>
                    <w:left w:val="single" w:sz="4" w:space="0" w:color="auto"/>
                    <w:bottom w:val="single" w:sz="4" w:space="0" w:color="auto"/>
                    <w:right w:val="single" w:sz="4" w:space="0" w:color="auto"/>
                  </w:tcBorders>
                  <w:shd w:val="clear" w:color="000000" w:fill="BFBFBF"/>
                  <w:noWrap/>
                  <w:textDirection w:val="btLr"/>
                  <w:vAlign w:val="center"/>
                  <w:hideMark/>
                </w:tcPr>
                <w:p w:rsidR="00B65F7E" w:rsidRPr="007B53EE" w:rsidRDefault="00B65F7E" w:rsidP="00871357">
                  <w:pPr>
                    <w:jc w:val="center"/>
                    <w:rPr>
                      <w:rFonts w:ascii="Arial" w:hAnsi="Arial" w:cs="Arial"/>
                      <w:b/>
                      <w:bCs/>
                      <w:color w:val="000000"/>
                    </w:rPr>
                  </w:pPr>
                  <w:r w:rsidRPr="007B53EE">
                    <w:rPr>
                      <w:rFonts w:ascii="Arial" w:hAnsi="Arial" w:cs="Arial"/>
                      <w:b/>
                      <w:bCs/>
                      <w:color w:val="000000"/>
                    </w:rPr>
                    <w:t>Not in Q1 audit tool</w:t>
                  </w:r>
                </w:p>
              </w:tc>
              <w:tc>
                <w:tcPr>
                  <w:tcW w:w="98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c>
                <w:tcPr>
                  <w:tcW w:w="10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r>
            <w:tr w:rsidR="00B65F7E" w:rsidRPr="007B53EE" w:rsidTr="00871357">
              <w:trPr>
                <w:trHeight w:val="229"/>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 xml:space="preserve">38. Do staff communicate clearly &amp; respectfully with you? </w:t>
                  </w:r>
                </w:p>
              </w:tc>
              <w:tc>
                <w:tcPr>
                  <w:tcW w:w="1060" w:type="dxa"/>
                  <w:vMerge/>
                  <w:tcBorders>
                    <w:top w:val="nil"/>
                    <w:left w:val="single" w:sz="4" w:space="0" w:color="auto"/>
                    <w:bottom w:val="single" w:sz="4" w:space="0" w:color="auto"/>
                    <w:right w:val="single" w:sz="4" w:space="0" w:color="auto"/>
                  </w:tcBorders>
                  <w:vAlign w:val="center"/>
                  <w:hideMark/>
                </w:tcPr>
                <w:p w:rsidR="00B65F7E" w:rsidRPr="007B53EE" w:rsidRDefault="00B65F7E" w:rsidP="00871357">
                  <w:pPr>
                    <w:jc w:val="center"/>
                    <w:rPr>
                      <w:rFonts w:ascii="Arial" w:hAnsi="Arial" w:cs="Arial"/>
                      <w:b/>
                      <w:bCs/>
                      <w:color w:val="000000"/>
                    </w:rPr>
                  </w:pPr>
                </w:p>
              </w:tc>
              <w:tc>
                <w:tcPr>
                  <w:tcW w:w="98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98%</w:t>
                  </w:r>
                </w:p>
              </w:tc>
              <w:tc>
                <w:tcPr>
                  <w:tcW w:w="10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r>
            <w:tr w:rsidR="00B65F7E" w:rsidRPr="007B53EE" w:rsidTr="00871357">
              <w:trPr>
                <w:trHeight w:val="205"/>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 xml:space="preserve">39. Were you asked how you would like to be addressed? </w:t>
                  </w:r>
                </w:p>
              </w:tc>
              <w:tc>
                <w:tcPr>
                  <w:tcW w:w="1060" w:type="dxa"/>
                  <w:vMerge/>
                  <w:tcBorders>
                    <w:top w:val="nil"/>
                    <w:left w:val="single" w:sz="4" w:space="0" w:color="auto"/>
                    <w:bottom w:val="single" w:sz="4" w:space="0" w:color="auto"/>
                    <w:right w:val="single" w:sz="4" w:space="0" w:color="auto"/>
                  </w:tcBorders>
                  <w:vAlign w:val="center"/>
                  <w:hideMark/>
                </w:tcPr>
                <w:p w:rsidR="00B65F7E" w:rsidRPr="007B53EE" w:rsidRDefault="00B65F7E" w:rsidP="00871357">
                  <w:pPr>
                    <w:jc w:val="center"/>
                    <w:rPr>
                      <w:rFonts w:ascii="Arial" w:hAnsi="Arial" w:cs="Arial"/>
                      <w:b/>
                      <w:bCs/>
                      <w:color w:val="000000"/>
                    </w:rPr>
                  </w:pPr>
                </w:p>
              </w:tc>
              <w:tc>
                <w:tcPr>
                  <w:tcW w:w="98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98%</w:t>
                  </w:r>
                </w:p>
              </w:tc>
              <w:tc>
                <w:tcPr>
                  <w:tcW w:w="10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94%</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98%</w:t>
                  </w:r>
                </w:p>
              </w:tc>
            </w:tr>
            <w:tr w:rsidR="00B65F7E" w:rsidRPr="007B53EE" w:rsidTr="00871357">
              <w:trPr>
                <w:trHeight w:val="330"/>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40. Was this preference recorded?</w:t>
                  </w:r>
                </w:p>
              </w:tc>
              <w:tc>
                <w:tcPr>
                  <w:tcW w:w="1060" w:type="dxa"/>
                  <w:vMerge/>
                  <w:tcBorders>
                    <w:top w:val="nil"/>
                    <w:left w:val="single" w:sz="4" w:space="0" w:color="auto"/>
                    <w:bottom w:val="single" w:sz="4" w:space="0" w:color="auto"/>
                    <w:right w:val="single" w:sz="4" w:space="0" w:color="auto"/>
                  </w:tcBorders>
                  <w:vAlign w:val="center"/>
                  <w:hideMark/>
                </w:tcPr>
                <w:p w:rsidR="00B65F7E" w:rsidRPr="007B53EE" w:rsidRDefault="00B65F7E" w:rsidP="00871357">
                  <w:pPr>
                    <w:jc w:val="center"/>
                    <w:rPr>
                      <w:rFonts w:ascii="Arial" w:hAnsi="Arial" w:cs="Arial"/>
                      <w:b/>
                      <w:bCs/>
                      <w:color w:val="000000"/>
                    </w:rPr>
                  </w:pPr>
                </w:p>
              </w:tc>
              <w:tc>
                <w:tcPr>
                  <w:tcW w:w="98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95%</w:t>
                  </w:r>
                </w:p>
              </w:tc>
              <w:tc>
                <w:tcPr>
                  <w:tcW w:w="10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98%</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90%</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97%</w:t>
                  </w:r>
                </w:p>
              </w:tc>
            </w:tr>
            <w:tr w:rsidR="00B65F7E" w:rsidRPr="007B53EE" w:rsidTr="00871357">
              <w:trPr>
                <w:trHeight w:val="129"/>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41. Do you know who is looking after you today?</w:t>
                  </w:r>
                </w:p>
              </w:tc>
              <w:tc>
                <w:tcPr>
                  <w:tcW w:w="1060" w:type="dxa"/>
                  <w:vMerge/>
                  <w:tcBorders>
                    <w:top w:val="nil"/>
                    <w:left w:val="single" w:sz="4" w:space="0" w:color="auto"/>
                    <w:bottom w:val="single" w:sz="4" w:space="0" w:color="auto"/>
                    <w:right w:val="single" w:sz="4" w:space="0" w:color="auto"/>
                  </w:tcBorders>
                  <w:vAlign w:val="center"/>
                  <w:hideMark/>
                </w:tcPr>
                <w:p w:rsidR="00B65F7E" w:rsidRPr="007B53EE" w:rsidRDefault="00B65F7E" w:rsidP="00871357">
                  <w:pPr>
                    <w:jc w:val="center"/>
                    <w:rPr>
                      <w:rFonts w:ascii="Arial" w:hAnsi="Arial" w:cs="Arial"/>
                      <w:b/>
                      <w:bCs/>
                      <w:color w:val="000000"/>
                    </w:rPr>
                  </w:pPr>
                </w:p>
              </w:tc>
              <w:tc>
                <w:tcPr>
                  <w:tcW w:w="98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86%</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88%</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87%</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90%</w:t>
                  </w:r>
                </w:p>
              </w:tc>
            </w:tr>
            <w:tr w:rsidR="00B65F7E" w:rsidRPr="007B53EE" w:rsidTr="00871357">
              <w:trPr>
                <w:trHeight w:val="119"/>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42. Do you know what the plans are for your discharge?</w:t>
                  </w:r>
                </w:p>
              </w:tc>
              <w:tc>
                <w:tcPr>
                  <w:tcW w:w="1060" w:type="dxa"/>
                  <w:vMerge/>
                  <w:tcBorders>
                    <w:top w:val="nil"/>
                    <w:left w:val="single" w:sz="4" w:space="0" w:color="auto"/>
                    <w:bottom w:val="single" w:sz="4" w:space="0" w:color="auto"/>
                    <w:right w:val="single" w:sz="4" w:space="0" w:color="auto"/>
                  </w:tcBorders>
                  <w:vAlign w:val="center"/>
                  <w:hideMark/>
                </w:tcPr>
                <w:p w:rsidR="00B65F7E" w:rsidRPr="007B53EE" w:rsidRDefault="00B65F7E" w:rsidP="00871357">
                  <w:pPr>
                    <w:jc w:val="center"/>
                    <w:rPr>
                      <w:rFonts w:ascii="Arial" w:hAnsi="Arial" w:cs="Arial"/>
                      <w:b/>
                      <w:bCs/>
                      <w:color w:val="000000"/>
                    </w:rPr>
                  </w:pPr>
                </w:p>
              </w:tc>
              <w:tc>
                <w:tcPr>
                  <w:tcW w:w="98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76%</w:t>
                  </w:r>
                </w:p>
              </w:tc>
              <w:tc>
                <w:tcPr>
                  <w:tcW w:w="10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79%</w:t>
                  </w:r>
                </w:p>
              </w:tc>
              <w:tc>
                <w:tcPr>
                  <w:tcW w:w="1060" w:type="dxa"/>
                  <w:tcBorders>
                    <w:top w:val="single" w:sz="4" w:space="0" w:color="auto"/>
                    <w:left w:val="single" w:sz="4" w:space="0" w:color="auto"/>
                    <w:bottom w:val="single" w:sz="4" w:space="0" w:color="auto"/>
                    <w:right w:val="single" w:sz="4" w:space="0" w:color="auto"/>
                  </w:tcBorders>
                  <w:shd w:val="clear" w:color="auto" w:fill="FFC00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77%</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91%</w:t>
                  </w:r>
                </w:p>
              </w:tc>
            </w:tr>
            <w:tr w:rsidR="00B65F7E" w:rsidRPr="007B53EE" w:rsidTr="00871357">
              <w:trPr>
                <w:trHeight w:val="227"/>
              </w:trPr>
              <w:tc>
                <w:tcPr>
                  <w:tcW w:w="8648" w:type="dxa"/>
                  <w:tcBorders>
                    <w:top w:val="single" w:sz="4" w:space="0" w:color="auto"/>
                    <w:left w:val="single" w:sz="4" w:space="0" w:color="auto"/>
                    <w:bottom w:val="single" w:sz="4" w:space="0" w:color="auto"/>
                    <w:right w:val="single" w:sz="4" w:space="0" w:color="auto"/>
                  </w:tcBorders>
                  <w:shd w:val="clear" w:color="auto" w:fill="auto"/>
                  <w:hideMark/>
                </w:tcPr>
                <w:p w:rsidR="00B65F7E" w:rsidRPr="007B53EE" w:rsidRDefault="00B65F7E" w:rsidP="00871357">
                  <w:pPr>
                    <w:rPr>
                      <w:rFonts w:ascii="Arial" w:hAnsi="Arial" w:cs="Arial"/>
                      <w:b/>
                      <w:color w:val="000000"/>
                    </w:rPr>
                  </w:pPr>
                  <w:r w:rsidRPr="007B53EE">
                    <w:rPr>
                      <w:rFonts w:ascii="Arial" w:hAnsi="Arial" w:cs="Arial"/>
                      <w:b/>
                      <w:color w:val="000000"/>
                    </w:rPr>
                    <w:t>Standards - General Observations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65F7E" w:rsidRPr="007B53EE" w:rsidRDefault="00B65F7E" w:rsidP="00871357">
                  <w:pPr>
                    <w:jc w:val="center"/>
                    <w:rPr>
                      <w:rFonts w:ascii="Arial" w:hAnsi="Arial" w:cs="Arial"/>
                      <w:b/>
                      <w:bCs/>
                      <w:color w:val="000000"/>
                    </w:rPr>
                  </w:pPr>
                  <w:r w:rsidRPr="007B53EE">
                    <w:rPr>
                      <w:rFonts w:ascii="Arial" w:hAnsi="Arial" w:cs="Arial"/>
                      <w:b/>
                      <w:bCs/>
                      <w:color w:val="000000"/>
                    </w:rPr>
                    <w:t>Q1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65F7E" w:rsidRPr="007B53EE" w:rsidRDefault="00B65F7E" w:rsidP="00871357">
                  <w:pPr>
                    <w:jc w:val="center"/>
                    <w:rPr>
                      <w:rFonts w:ascii="Arial" w:hAnsi="Arial" w:cs="Arial"/>
                      <w:b/>
                      <w:bCs/>
                      <w:color w:val="000000"/>
                    </w:rPr>
                  </w:pPr>
                  <w:r w:rsidRPr="007B53EE">
                    <w:rPr>
                      <w:rFonts w:ascii="Arial" w:hAnsi="Arial" w:cs="Arial"/>
                      <w:b/>
                      <w:bCs/>
                      <w:color w:val="000000"/>
                    </w:rPr>
                    <w:t>Q2</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65F7E" w:rsidRPr="007B53EE" w:rsidRDefault="00B65F7E" w:rsidP="00871357">
                  <w:pPr>
                    <w:jc w:val="center"/>
                    <w:rPr>
                      <w:rFonts w:ascii="Arial" w:hAnsi="Arial" w:cs="Arial"/>
                      <w:b/>
                      <w:bCs/>
                      <w:color w:val="000000"/>
                    </w:rPr>
                  </w:pPr>
                  <w:r w:rsidRPr="007B53EE">
                    <w:rPr>
                      <w:rFonts w:ascii="Arial" w:hAnsi="Arial" w:cs="Arial"/>
                      <w:b/>
                      <w:bCs/>
                      <w:color w:val="000000"/>
                    </w:rPr>
                    <w:t>Q3</w:t>
                  </w:r>
                </w:p>
              </w:tc>
              <w:tc>
                <w:tcPr>
                  <w:tcW w:w="1060" w:type="dxa"/>
                  <w:tcBorders>
                    <w:top w:val="single" w:sz="4" w:space="0" w:color="auto"/>
                    <w:left w:val="nil"/>
                    <w:bottom w:val="single" w:sz="4" w:space="0" w:color="auto"/>
                    <w:right w:val="single" w:sz="4" w:space="0" w:color="auto"/>
                  </w:tcBorders>
                  <w:shd w:val="clear" w:color="auto" w:fill="auto"/>
                  <w:vAlign w:val="center"/>
                </w:tcPr>
                <w:p w:rsidR="00B65F7E" w:rsidRPr="007B53EE" w:rsidRDefault="00B65F7E" w:rsidP="00871357">
                  <w:pPr>
                    <w:jc w:val="center"/>
                    <w:rPr>
                      <w:rFonts w:ascii="Arial" w:hAnsi="Arial" w:cs="Arial"/>
                      <w:b/>
                      <w:bCs/>
                      <w:color w:val="000000"/>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B65F7E" w:rsidRPr="007B53EE" w:rsidRDefault="00B65F7E" w:rsidP="00871357">
                  <w:pPr>
                    <w:jc w:val="center"/>
                    <w:rPr>
                      <w:rFonts w:ascii="Arial" w:hAnsi="Arial" w:cs="Arial"/>
                      <w:b/>
                      <w:bCs/>
                      <w:color w:val="000000"/>
                    </w:rPr>
                  </w:pPr>
                </w:p>
              </w:tc>
            </w:tr>
            <w:tr w:rsidR="00B65F7E" w:rsidRPr="007B53EE" w:rsidTr="00871357">
              <w:trPr>
                <w:trHeight w:val="330"/>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43. Do all staff look professional?</w:t>
                  </w:r>
                </w:p>
              </w:tc>
              <w:tc>
                <w:tcPr>
                  <w:tcW w:w="1060" w:type="dxa"/>
                  <w:vMerge w:val="restart"/>
                  <w:tcBorders>
                    <w:top w:val="nil"/>
                    <w:left w:val="single" w:sz="4" w:space="0" w:color="auto"/>
                    <w:bottom w:val="single" w:sz="4" w:space="0" w:color="auto"/>
                    <w:right w:val="single" w:sz="4" w:space="0" w:color="auto"/>
                  </w:tcBorders>
                  <w:shd w:val="clear" w:color="000000" w:fill="BFBFBF"/>
                  <w:noWrap/>
                  <w:textDirection w:val="btLr"/>
                  <w:vAlign w:val="center"/>
                  <w:hideMark/>
                </w:tcPr>
                <w:p w:rsidR="00B65F7E" w:rsidRPr="007B53EE" w:rsidRDefault="00B65F7E" w:rsidP="00871357">
                  <w:pPr>
                    <w:jc w:val="center"/>
                    <w:rPr>
                      <w:rFonts w:ascii="Arial" w:hAnsi="Arial" w:cs="Arial"/>
                      <w:b/>
                      <w:bCs/>
                      <w:color w:val="000000"/>
                    </w:rPr>
                  </w:pPr>
                  <w:r w:rsidRPr="007B53EE">
                    <w:rPr>
                      <w:rFonts w:ascii="Arial" w:hAnsi="Arial" w:cs="Arial"/>
                      <w:b/>
                      <w:bCs/>
                      <w:color w:val="000000"/>
                    </w:rPr>
                    <w:t>Not in Q1 audit tool</w:t>
                  </w:r>
                </w:p>
              </w:tc>
              <w:tc>
                <w:tcPr>
                  <w:tcW w:w="98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c>
                <w:tcPr>
                  <w:tcW w:w="10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c>
                <w:tcPr>
                  <w:tcW w:w="1060" w:type="dxa"/>
                  <w:tcBorders>
                    <w:top w:val="single" w:sz="4" w:space="0" w:color="auto"/>
                    <w:left w:val="single" w:sz="4" w:space="0" w:color="auto"/>
                    <w:bottom w:val="single" w:sz="4" w:space="0" w:color="auto"/>
                    <w:right w:val="single" w:sz="4" w:space="0" w:color="auto"/>
                  </w:tcBorders>
                  <w:shd w:val="clear" w:color="auto" w:fill="A6A6A6"/>
                  <w:vAlign w:val="center"/>
                </w:tcPr>
                <w:p w:rsidR="00B65F7E" w:rsidRPr="007B53EE" w:rsidRDefault="00B65F7E" w:rsidP="00871357">
                  <w:pPr>
                    <w:jc w:val="center"/>
                    <w:rPr>
                      <w:rFonts w:ascii="Arial" w:hAnsi="Arial" w:cs="Arial"/>
                      <w:color w:val="000000"/>
                    </w:rPr>
                  </w:pPr>
                </w:p>
              </w:tc>
            </w:tr>
            <w:tr w:rsidR="00B65F7E" w:rsidRPr="007B53EE" w:rsidTr="00871357">
              <w:trPr>
                <w:trHeight w:val="151"/>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 xml:space="preserve">44. Is there an up-to-date staff photo board? </w:t>
                  </w:r>
                </w:p>
              </w:tc>
              <w:tc>
                <w:tcPr>
                  <w:tcW w:w="1060" w:type="dxa"/>
                  <w:vMerge/>
                  <w:tcBorders>
                    <w:top w:val="nil"/>
                    <w:left w:val="single" w:sz="4" w:space="0" w:color="auto"/>
                    <w:bottom w:val="single" w:sz="4" w:space="0" w:color="auto"/>
                    <w:right w:val="single" w:sz="4" w:space="0" w:color="auto"/>
                  </w:tcBorders>
                  <w:vAlign w:val="center"/>
                  <w:hideMark/>
                </w:tcPr>
                <w:p w:rsidR="00B65F7E" w:rsidRPr="007B53EE" w:rsidRDefault="00B65F7E" w:rsidP="00871357">
                  <w:pPr>
                    <w:jc w:val="center"/>
                    <w:rPr>
                      <w:rFonts w:ascii="Arial" w:hAnsi="Arial" w:cs="Arial"/>
                      <w:b/>
                      <w:bCs/>
                      <w:color w:val="000000"/>
                    </w:rPr>
                  </w:pPr>
                </w:p>
              </w:tc>
              <w:tc>
                <w:tcPr>
                  <w:tcW w:w="98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50%</w:t>
                  </w:r>
                </w:p>
              </w:tc>
              <w:tc>
                <w:tcPr>
                  <w:tcW w:w="10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67%</w:t>
                  </w:r>
                </w:p>
              </w:tc>
              <w:tc>
                <w:tcPr>
                  <w:tcW w:w="1060" w:type="dxa"/>
                  <w:tcBorders>
                    <w:top w:val="single" w:sz="4" w:space="0" w:color="auto"/>
                    <w:left w:val="single" w:sz="4" w:space="0" w:color="auto"/>
                    <w:bottom w:val="single" w:sz="4" w:space="0" w:color="auto"/>
                    <w:right w:val="single" w:sz="4" w:space="0" w:color="auto"/>
                  </w:tcBorders>
                  <w:shd w:val="clear" w:color="auto" w:fill="FFC00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67%</w:t>
                  </w:r>
                </w:p>
              </w:tc>
              <w:tc>
                <w:tcPr>
                  <w:tcW w:w="1060" w:type="dxa"/>
                  <w:tcBorders>
                    <w:top w:val="single" w:sz="4" w:space="0" w:color="auto"/>
                    <w:left w:val="single" w:sz="4" w:space="0" w:color="auto"/>
                    <w:bottom w:val="single" w:sz="4" w:space="0" w:color="auto"/>
                    <w:right w:val="single" w:sz="4" w:space="0" w:color="auto"/>
                  </w:tcBorders>
                  <w:shd w:val="clear" w:color="auto" w:fill="A6A6A6"/>
                  <w:vAlign w:val="center"/>
                </w:tcPr>
                <w:p w:rsidR="00B65F7E" w:rsidRPr="007B53EE" w:rsidRDefault="00B65F7E" w:rsidP="00871357">
                  <w:pPr>
                    <w:jc w:val="center"/>
                    <w:rPr>
                      <w:rFonts w:ascii="Arial" w:hAnsi="Arial" w:cs="Arial"/>
                      <w:color w:val="000000"/>
                    </w:rPr>
                  </w:pPr>
                </w:p>
              </w:tc>
            </w:tr>
            <w:tr w:rsidR="00B65F7E" w:rsidRPr="007B53EE" w:rsidTr="00871357">
              <w:trPr>
                <w:trHeight w:val="330"/>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45. Is the PSAG board up to date?</w:t>
                  </w:r>
                </w:p>
              </w:tc>
              <w:tc>
                <w:tcPr>
                  <w:tcW w:w="1060" w:type="dxa"/>
                  <w:vMerge/>
                  <w:tcBorders>
                    <w:top w:val="nil"/>
                    <w:left w:val="single" w:sz="4" w:space="0" w:color="auto"/>
                    <w:bottom w:val="single" w:sz="4" w:space="0" w:color="auto"/>
                    <w:right w:val="single" w:sz="4" w:space="0" w:color="auto"/>
                  </w:tcBorders>
                  <w:vAlign w:val="center"/>
                  <w:hideMark/>
                </w:tcPr>
                <w:p w:rsidR="00B65F7E" w:rsidRPr="007B53EE" w:rsidRDefault="00B65F7E" w:rsidP="00871357">
                  <w:pPr>
                    <w:jc w:val="center"/>
                    <w:rPr>
                      <w:rFonts w:ascii="Arial" w:hAnsi="Arial" w:cs="Arial"/>
                      <w:b/>
                      <w:bCs/>
                      <w:color w:val="000000"/>
                    </w:rPr>
                  </w:pPr>
                </w:p>
              </w:tc>
              <w:tc>
                <w:tcPr>
                  <w:tcW w:w="98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90%</w:t>
                  </w:r>
                </w:p>
              </w:tc>
              <w:tc>
                <w:tcPr>
                  <w:tcW w:w="10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c>
                <w:tcPr>
                  <w:tcW w:w="1060" w:type="dxa"/>
                  <w:tcBorders>
                    <w:top w:val="single" w:sz="4" w:space="0" w:color="auto"/>
                    <w:left w:val="single" w:sz="4" w:space="0" w:color="auto"/>
                    <w:bottom w:val="single" w:sz="4" w:space="0" w:color="auto"/>
                    <w:right w:val="single" w:sz="4" w:space="0" w:color="auto"/>
                  </w:tcBorders>
                  <w:shd w:val="clear" w:color="auto" w:fill="00B05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89%</w:t>
                  </w:r>
                </w:p>
              </w:tc>
              <w:tc>
                <w:tcPr>
                  <w:tcW w:w="1060" w:type="dxa"/>
                  <w:tcBorders>
                    <w:top w:val="single" w:sz="4" w:space="0" w:color="auto"/>
                    <w:left w:val="single" w:sz="4" w:space="0" w:color="auto"/>
                    <w:bottom w:val="single" w:sz="4" w:space="0" w:color="auto"/>
                    <w:right w:val="single" w:sz="4" w:space="0" w:color="auto"/>
                  </w:tcBorders>
                  <w:shd w:val="clear" w:color="auto" w:fill="A6A6A6"/>
                  <w:vAlign w:val="center"/>
                </w:tcPr>
                <w:p w:rsidR="00B65F7E" w:rsidRPr="007B53EE" w:rsidRDefault="00B65F7E" w:rsidP="00871357">
                  <w:pPr>
                    <w:jc w:val="center"/>
                    <w:rPr>
                      <w:rFonts w:ascii="Arial" w:hAnsi="Arial" w:cs="Arial"/>
                      <w:color w:val="000000"/>
                    </w:rPr>
                  </w:pPr>
                </w:p>
              </w:tc>
            </w:tr>
            <w:tr w:rsidR="00B65F7E" w:rsidRPr="007B53EE" w:rsidTr="00871357">
              <w:trPr>
                <w:trHeight w:val="134"/>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rPr>
                  </w:pPr>
                  <w:r w:rsidRPr="007B53EE">
                    <w:rPr>
                      <w:rFonts w:ascii="Arial" w:hAnsi="Arial" w:cs="Arial"/>
                    </w:rPr>
                    <w:t>46. Are staff aware of core details of all patients on the ward?</w:t>
                  </w:r>
                </w:p>
              </w:tc>
              <w:tc>
                <w:tcPr>
                  <w:tcW w:w="1060" w:type="dxa"/>
                  <w:vMerge/>
                  <w:tcBorders>
                    <w:top w:val="nil"/>
                    <w:left w:val="single" w:sz="4" w:space="0" w:color="auto"/>
                    <w:bottom w:val="single" w:sz="4" w:space="0" w:color="auto"/>
                    <w:right w:val="single" w:sz="4" w:space="0" w:color="auto"/>
                  </w:tcBorders>
                  <w:vAlign w:val="center"/>
                  <w:hideMark/>
                </w:tcPr>
                <w:p w:rsidR="00B65F7E" w:rsidRPr="007B53EE" w:rsidRDefault="00B65F7E" w:rsidP="00871357">
                  <w:pPr>
                    <w:jc w:val="center"/>
                    <w:rPr>
                      <w:rFonts w:ascii="Arial" w:hAnsi="Arial" w:cs="Arial"/>
                      <w:b/>
                      <w:bCs/>
                      <w:color w:val="000000"/>
                    </w:rPr>
                  </w:pPr>
                </w:p>
              </w:tc>
              <w:tc>
                <w:tcPr>
                  <w:tcW w:w="98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c>
                <w:tcPr>
                  <w:tcW w:w="10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c>
                <w:tcPr>
                  <w:tcW w:w="1060" w:type="dxa"/>
                  <w:tcBorders>
                    <w:top w:val="single" w:sz="4" w:space="0" w:color="auto"/>
                    <w:left w:val="single" w:sz="4" w:space="0" w:color="auto"/>
                    <w:bottom w:val="single" w:sz="4" w:space="0" w:color="auto"/>
                    <w:right w:val="single" w:sz="4" w:space="0" w:color="auto"/>
                  </w:tcBorders>
                  <w:shd w:val="clear" w:color="auto" w:fill="A6A6A6"/>
                  <w:vAlign w:val="center"/>
                </w:tcPr>
                <w:p w:rsidR="00B65F7E" w:rsidRPr="007B53EE" w:rsidRDefault="00B65F7E" w:rsidP="00871357">
                  <w:pPr>
                    <w:jc w:val="center"/>
                    <w:rPr>
                      <w:rFonts w:ascii="Arial" w:hAnsi="Arial" w:cs="Arial"/>
                      <w:color w:val="000000"/>
                    </w:rPr>
                  </w:pPr>
                </w:p>
              </w:tc>
            </w:tr>
            <w:tr w:rsidR="00B65F7E" w:rsidRPr="007B53EE" w:rsidTr="00871357">
              <w:trPr>
                <w:trHeight w:val="158"/>
              </w:trPr>
              <w:tc>
                <w:tcPr>
                  <w:tcW w:w="8648" w:type="dxa"/>
                  <w:tcBorders>
                    <w:top w:val="nil"/>
                    <w:left w:val="single" w:sz="4" w:space="0" w:color="auto"/>
                    <w:bottom w:val="single" w:sz="4" w:space="0" w:color="auto"/>
                    <w:right w:val="single" w:sz="4" w:space="0" w:color="auto"/>
                  </w:tcBorders>
                  <w:shd w:val="clear" w:color="auto" w:fill="auto"/>
                  <w:hideMark/>
                </w:tcPr>
                <w:p w:rsidR="00B65F7E" w:rsidRPr="007B53EE" w:rsidRDefault="00B65F7E" w:rsidP="007B53EE">
                  <w:pPr>
                    <w:ind w:firstLineChars="100" w:firstLine="240"/>
                    <w:rPr>
                      <w:rFonts w:ascii="Arial" w:hAnsi="Arial" w:cs="Arial"/>
                      <w:color w:val="000000"/>
                    </w:rPr>
                  </w:pPr>
                  <w:r w:rsidRPr="007B53EE">
                    <w:rPr>
                      <w:rFonts w:ascii="Arial" w:hAnsi="Arial" w:cs="Arial"/>
                      <w:color w:val="000000"/>
                    </w:rPr>
                    <w:t xml:space="preserve">47. Are call bells answered within 2 minutes? </w:t>
                  </w:r>
                </w:p>
              </w:tc>
              <w:tc>
                <w:tcPr>
                  <w:tcW w:w="1060" w:type="dxa"/>
                  <w:vMerge/>
                  <w:tcBorders>
                    <w:top w:val="nil"/>
                    <w:left w:val="single" w:sz="4" w:space="0" w:color="auto"/>
                    <w:bottom w:val="single" w:sz="4" w:space="0" w:color="auto"/>
                    <w:right w:val="single" w:sz="4" w:space="0" w:color="auto"/>
                  </w:tcBorders>
                  <w:vAlign w:val="center"/>
                  <w:hideMark/>
                </w:tcPr>
                <w:p w:rsidR="00B65F7E" w:rsidRPr="007B53EE" w:rsidRDefault="00B65F7E" w:rsidP="00871357">
                  <w:pPr>
                    <w:jc w:val="center"/>
                    <w:rPr>
                      <w:rFonts w:ascii="Arial" w:hAnsi="Arial" w:cs="Arial"/>
                      <w:b/>
                      <w:bCs/>
                      <w:color w:val="000000"/>
                    </w:rPr>
                  </w:pPr>
                </w:p>
              </w:tc>
              <w:tc>
                <w:tcPr>
                  <w:tcW w:w="98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80%</w:t>
                  </w:r>
                </w:p>
              </w:tc>
              <w:tc>
                <w:tcPr>
                  <w:tcW w:w="106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65F7E" w:rsidRPr="007B53EE" w:rsidRDefault="00B65F7E" w:rsidP="00871357">
                  <w:pPr>
                    <w:jc w:val="center"/>
                    <w:rPr>
                      <w:rFonts w:ascii="Arial" w:hAnsi="Arial" w:cs="Arial"/>
                      <w:color w:val="000000"/>
                    </w:rPr>
                  </w:pPr>
                  <w:r w:rsidRPr="007B53EE">
                    <w:rPr>
                      <w:rFonts w:ascii="Arial" w:hAnsi="Arial" w:cs="Arial"/>
                      <w:color w:val="000000"/>
                    </w:rPr>
                    <w:t>89%</w:t>
                  </w:r>
                </w:p>
              </w:tc>
              <w:tc>
                <w:tcPr>
                  <w:tcW w:w="1060" w:type="dxa"/>
                  <w:tcBorders>
                    <w:top w:val="single" w:sz="4" w:space="0" w:color="auto"/>
                    <w:left w:val="single" w:sz="4" w:space="0" w:color="auto"/>
                    <w:bottom w:val="single" w:sz="4" w:space="0" w:color="auto"/>
                    <w:right w:val="single" w:sz="4" w:space="0" w:color="auto"/>
                  </w:tcBorders>
                  <w:shd w:val="clear" w:color="auto" w:fill="00B0F0"/>
                  <w:vAlign w:val="center"/>
                </w:tcPr>
                <w:p w:rsidR="00B65F7E" w:rsidRPr="007B53EE" w:rsidRDefault="00B65F7E" w:rsidP="00871357">
                  <w:pPr>
                    <w:jc w:val="center"/>
                    <w:rPr>
                      <w:rFonts w:ascii="Arial" w:hAnsi="Arial" w:cs="Arial"/>
                      <w:color w:val="000000"/>
                    </w:rPr>
                  </w:pPr>
                  <w:r w:rsidRPr="007B53EE">
                    <w:rPr>
                      <w:rFonts w:ascii="Arial" w:hAnsi="Arial" w:cs="Arial"/>
                      <w:color w:val="000000"/>
                    </w:rPr>
                    <w:t>100%</w:t>
                  </w:r>
                </w:p>
              </w:tc>
              <w:tc>
                <w:tcPr>
                  <w:tcW w:w="1060" w:type="dxa"/>
                  <w:tcBorders>
                    <w:top w:val="single" w:sz="4" w:space="0" w:color="auto"/>
                    <w:left w:val="single" w:sz="4" w:space="0" w:color="auto"/>
                    <w:bottom w:val="single" w:sz="4" w:space="0" w:color="auto"/>
                    <w:right w:val="single" w:sz="4" w:space="0" w:color="auto"/>
                  </w:tcBorders>
                  <w:shd w:val="clear" w:color="auto" w:fill="A6A6A6"/>
                  <w:vAlign w:val="center"/>
                </w:tcPr>
                <w:p w:rsidR="00B65F7E" w:rsidRPr="007B53EE" w:rsidRDefault="00B65F7E" w:rsidP="00871357">
                  <w:pPr>
                    <w:jc w:val="center"/>
                    <w:rPr>
                      <w:rFonts w:ascii="Arial" w:hAnsi="Arial" w:cs="Arial"/>
                      <w:color w:val="000000"/>
                    </w:rPr>
                  </w:pPr>
                </w:p>
              </w:tc>
            </w:tr>
          </w:tbl>
          <w:p w:rsidR="00B65F7E" w:rsidRPr="007B53EE" w:rsidRDefault="00B65F7E" w:rsidP="00871357">
            <w:pPr>
              <w:ind w:left="720"/>
              <w:rPr>
                <w:rFonts w:ascii="Arial" w:hAnsi="Arial" w:cs="Arial"/>
              </w:rPr>
            </w:pPr>
          </w:p>
        </w:tc>
      </w:tr>
      <w:tr w:rsidR="00B65F7E" w:rsidRPr="007B53EE" w:rsidTr="008713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7"/>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D9D9D9"/>
          </w:tcPr>
          <w:p w:rsidR="00B65F7E" w:rsidRPr="007B53EE" w:rsidRDefault="00B65F7E" w:rsidP="00871357">
            <w:pPr>
              <w:rPr>
                <w:rFonts w:ascii="Arial" w:hAnsi="Arial" w:cs="Arial"/>
                <w:b/>
              </w:rPr>
            </w:pPr>
            <w:r w:rsidRPr="007B53EE">
              <w:rPr>
                <w:rFonts w:ascii="Arial" w:hAnsi="Arial" w:cs="Arial"/>
                <w:b/>
              </w:rPr>
              <w:lastRenderedPageBreak/>
              <w:t>Agreed Actions</w:t>
            </w:r>
          </w:p>
        </w:tc>
      </w:tr>
      <w:tr w:rsidR="00B65F7E" w:rsidRPr="007B53EE" w:rsidTr="003260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3"/>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Pr>
          <w:p w:rsidR="00B65F7E" w:rsidRPr="007B53EE" w:rsidRDefault="00BC5B38" w:rsidP="00BC5B38">
            <w:pPr>
              <w:rPr>
                <w:rFonts w:ascii="Arial" w:hAnsi="Arial" w:cs="Arial"/>
              </w:rPr>
            </w:pPr>
            <w:r w:rsidRPr="007B53EE">
              <w:rPr>
                <w:rFonts w:ascii="Arial" w:hAnsi="Arial" w:cs="Arial"/>
              </w:rPr>
              <w:t>Review of previous action p</w:t>
            </w:r>
            <w:r w:rsidR="00B65F7E" w:rsidRPr="007B53EE">
              <w:rPr>
                <w:rFonts w:ascii="Arial" w:hAnsi="Arial" w:cs="Arial"/>
              </w:rPr>
              <w:t>lan due back 29/8/14</w:t>
            </w:r>
          </w:p>
        </w:tc>
      </w:tr>
    </w:tbl>
    <w:p w:rsidR="00B65F7E" w:rsidRPr="007B53EE" w:rsidRDefault="00ED6818" w:rsidP="000714E0">
      <w:pPr>
        <w:rPr>
          <w:rFonts w:ascii="Arial" w:hAnsi="Arial" w:cs="Arial"/>
        </w:rPr>
      </w:pPr>
      <w:r>
        <w:rPr>
          <w:rFonts w:ascii="Arial" w:hAnsi="Arial" w:cs="Arial"/>
        </w:rPr>
        <w:t>1.8.</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87"/>
        <w:gridCol w:w="7152"/>
        <w:gridCol w:w="2504"/>
        <w:gridCol w:w="2350"/>
      </w:tblGrid>
      <w:tr w:rsidR="00BA2DD0" w:rsidRPr="007B53EE" w:rsidTr="00774AC2">
        <w:tc>
          <w:tcPr>
            <w:tcW w:w="3587" w:type="dxa"/>
            <w:shd w:val="clear" w:color="auto" w:fill="D9D9D9"/>
          </w:tcPr>
          <w:p w:rsidR="00BA2DD0" w:rsidRPr="007B53EE" w:rsidRDefault="00BA2DD0" w:rsidP="00774AC2">
            <w:pPr>
              <w:rPr>
                <w:rFonts w:ascii="Arial" w:hAnsi="Arial" w:cs="Arial"/>
                <w:b/>
              </w:rPr>
            </w:pPr>
            <w:r w:rsidRPr="007B53EE">
              <w:rPr>
                <w:rFonts w:ascii="Arial" w:hAnsi="Arial" w:cs="Arial"/>
              </w:rPr>
              <w:br w:type="page"/>
            </w:r>
            <w:r w:rsidRPr="007B53EE">
              <w:rPr>
                <w:rFonts w:ascii="Arial" w:hAnsi="Arial" w:cs="Arial"/>
                <w:b/>
              </w:rPr>
              <w:t>Audit Name</w:t>
            </w:r>
          </w:p>
        </w:tc>
        <w:tc>
          <w:tcPr>
            <w:tcW w:w="7152" w:type="dxa"/>
          </w:tcPr>
          <w:p w:rsidR="00BA2DD0" w:rsidRPr="007B53EE" w:rsidRDefault="00BA2DD0" w:rsidP="00774AC2">
            <w:pPr>
              <w:rPr>
                <w:rFonts w:ascii="Arial" w:hAnsi="Arial" w:cs="Arial"/>
              </w:rPr>
            </w:pPr>
            <w:r w:rsidRPr="007B53EE">
              <w:rPr>
                <w:rFonts w:ascii="Arial" w:hAnsi="Arial" w:cs="Arial"/>
              </w:rPr>
              <w:t xml:space="preserve">CPA audit </w:t>
            </w:r>
          </w:p>
        </w:tc>
        <w:tc>
          <w:tcPr>
            <w:tcW w:w="2504" w:type="dxa"/>
            <w:shd w:val="clear" w:color="auto" w:fill="D9D9D9"/>
          </w:tcPr>
          <w:p w:rsidR="00BA2DD0" w:rsidRPr="007B53EE" w:rsidRDefault="00BA2DD0" w:rsidP="00774AC2">
            <w:pPr>
              <w:rPr>
                <w:rFonts w:ascii="Arial" w:hAnsi="Arial" w:cs="Arial"/>
                <w:b/>
              </w:rPr>
            </w:pPr>
            <w:r w:rsidRPr="007B53EE">
              <w:rPr>
                <w:rFonts w:ascii="Arial" w:hAnsi="Arial" w:cs="Arial"/>
                <w:b/>
              </w:rPr>
              <w:t>Date of report</w:t>
            </w:r>
          </w:p>
        </w:tc>
        <w:tc>
          <w:tcPr>
            <w:tcW w:w="2350" w:type="dxa"/>
          </w:tcPr>
          <w:p w:rsidR="00BA2DD0" w:rsidRPr="007B53EE" w:rsidRDefault="00BA2DD0" w:rsidP="00774AC2">
            <w:pPr>
              <w:rPr>
                <w:rFonts w:ascii="Arial" w:hAnsi="Arial" w:cs="Arial"/>
              </w:rPr>
            </w:pPr>
            <w:r w:rsidRPr="007B53EE">
              <w:rPr>
                <w:rFonts w:ascii="Arial" w:hAnsi="Arial" w:cs="Arial"/>
              </w:rPr>
              <w:t>July 2014</w:t>
            </w:r>
          </w:p>
        </w:tc>
      </w:tr>
      <w:tr w:rsidR="00BA2DD0" w:rsidRPr="007B53EE" w:rsidTr="00774AC2">
        <w:trPr>
          <w:trHeight w:val="70"/>
        </w:trPr>
        <w:tc>
          <w:tcPr>
            <w:tcW w:w="3587" w:type="dxa"/>
            <w:shd w:val="clear" w:color="auto" w:fill="D9D9D9"/>
          </w:tcPr>
          <w:p w:rsidR="00BA2DD0" w:rsidRPr="007B53EE" w:rsidRDefault="00BA2DD0" w:rsidP="00774AC2">
            <w:pPr>
              <w:rPr>
                <w:rFonts w:ascii="Arial" w:hAnsi="Arial" w:cs="Arial"/>
                <w:b/>
              </w:rPr>
            </w:pPr>
            <w:r w:rsidRPr="007B53EE">
              <w:rPr>
                <w:rFonts w:ascii="Arial" w:hAnsi="Arial" w:cs="Arial"/>
                <w:b/>
              </w:rPr>
              <w:t>Rating</w:t>
            </w:r>
          </w:p>
        </w:tc>
        <w:tc>
          <w:tcPr>
            <w:tcW w:w="7152" w:type="dxa"/>
          </w:tcPr>
          <w:p w:rsidR="00BA2DD0" w:rsidRPr="007B53EE" w:rsidRDefault="00BA2DD0" w:rsidP="00BA2DD0">
            <w:pPr>
              <w:rPr>
                <w:rFonts w:ascii="Arial" w:hAnsi="Arial" w:cs="Arial"/>
              </w:rPr>
            </w:pPr>
            <w:r w:rsidRPr="007B53EE">
              <w:rPr>
                <w:rFonts w:ascii="Arial" w:hAnsi="Arial" w:cs="Arial"/>
              </w:rPr>
              <w:t>Quarter 1 2014/15 = Requires improvement</w:t>
            </w:r>
          </w:p>
        </w:tc>
        <w:tc>
          <w:tcPr>
            <w:tcW w:w="2504" w:type="dxa"/>
            <w:tcBorders>
              <w:bottom w:val="single" w:sz="4" w:space="0" w:color="auto"/>
            </w:tcBorders>
            <w:shd w:val="clear" w:color="auto" w:fill="D9D9D9"/>
          </w:tcPr>
          <w:p w:rsidR="00BA2DD0" w:rsidRPr="007B53EE" w:rsidRDefault="00BA2DD0" w:rsidP="00774AC2">
            <w:pPr>
              <w:rPr>
                <w:rFonts w:ascii="Arial" w:hAnsi="Arial" w:cs="Arial"/>
                <w:b/>
              </w:rPr>
            </w:pPr>
            <w:r w:rsidRPr="007B53EE">
              <w:rPr>
                <w:rFonts w:ascii="Arial" w:hAnsi="Arial" w:cs="Arial"/>
                <w:b/>
              </w:rPr>
              <w:t>Audit Cycle</w:t>
            </w:r>
          </w:p>
        </w:tc>
        <w:tc>
          <w:tcPr>
            <w:tcW w:w="2350" w:type="dxa"/>
            <w:tcBorders>
              <w:bottom w:val="single" w:sz="4" w:space="0" w:color="auto"/>
            </w:tcBorders>
          </w:tcPr>
          <w:p w:rsidR="00BA2DD0" w:rsidRPr="007B53EE" w:rsidRDefault="00BA2DD0" w:rsidP="00774AC2">
            <w:pPr>
              <w:rPr>
                <w:rFonts w:ascii="Arial" w:hAnsi="Arial" w:cs="Arial"/>
              </w:rPr>
            </w:pPr>
            <w:r w:rsidRPr="007B53EE">
              <w:rPr>
                <w:rFonts w:ascii="Arial" w:hAnsi="Arial" w:cs="Arial"/>
              </w:rPr>
              <w:t>Re-audit</w:t>
            </w:r>
          </w:p>
        </w:tc>
      </w:tr>
      <w:tr w:rsidR="00BA2DD0" w:rsidRPr="007B53EE" w:rsidTr="00774A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D9D9D9"/>
          </w:tcPr>
          <w:p w:rsidR="00BA2DD0" w:rsidRPr="007B53EE" w:rsidRDefault="00BA2DD0" w:rsidP="00774AC2">
            <w:pPr>
              <w:rPr>
                <w:rFonts w:ascii="Arial" w:hAnsi="Arial" w:cs="Arial"/>
                <w:b/>
              </w:rPr>
            </w:pPr>
            <w:r w:rsidRPr="007B53EE">
              <w:rPr>
                <w:rFonts w:ascii="Arial" w:hAnsi="Arial" w:cs="Arial"/>
                <w:b/>
              </w:rPr>
              <w:t>Key results</w:t>
            </w:r>
          </w:p>
        </w:tc>
      </w:tr>
      <w:tr w:rsidR="00BA2DD0" w:rsidRPr="007B53EE" w:rsidTr="00774A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1"/>
        </w:trPr>
        <w:tc>
          <w:tcPr>
            <w:tcW w:w="15593" w:type="dxa"/>
            <w:gridSpan w:val="4"/>
            <w:shd w:val="clear" w:color="auto" w:fill="auto"/>
          </w:tcPr>
          <w:p w:rsidR="00BA2DD0" w:rsidRPr="007B53EE" w:rsidRDefault="00BA2DD0" w:rsidP="00BA2DD0">
            <w:pPr>
              <w:outlineLvl w:val="0"/>
              <w:rPr>
                <w:rFonts w:ascii="Arial" w:hAnsi="Arial" w:cs="Arial"/>
                <w:bCs/>
              </w:rPr>
            </w:pPr>
            <w:r w:rsidRPr="007B53EE">
              <w:rPr>
                <w:rFonts w:ascii="Arial" w:hAnsi="Arial" w:cs="Arial"/>
                <w:bCs/>
              </w:rPr>
              <w:t xml:space="preserve">The summary provides information on the quarterly audit on CPA which reviews the quality of care provided to patients who are on CPA. The results are based on data collected from mental health teams and wards across all directorates in Quarter 1. </w:t>
            </w:r>
            <w:r w:rsidR="00786134" w:rsidRPr="007B53EE">
              <w:rPr>
                <w:rFonts w:ascii="Arial" w:hAnsi="Arial" w:cs="Arial"/>
                <w:bCs/>
              </w:rPr>
              <w:t xml:space="preserve">  The results for quarter 1 are based on the revised CPA audit tool which was reviewed and approved </w:t>
            </w:r>
            <w:r w:rsidR="007F0E0C" w:rsidRPr="007B53EE">
              <w:rPr>
                <w:rFonts w:ascii="Arial" w:hAnsi="Arial" w:cs="Arial"/>
                <w:bCs/>
              </w:rPr>
              <w:t xml:space="preserve">for use </w:t>
            </w:r>
            <w:r w:rsidR="00786134" w:rsidRPr="007B53EE">
              <w:rPr>
                <w:rFonts w:ascii="Arial" w:hAnsi="Arial" w:cs="Arial"/>
                <w:bCs/>
              </w:rPr>
              <w:t>by clinicians across all services.</w:t>
            </w:r>
          </w:p>
          <w:p w:rsidR="00BA2DD0" w:rsidRPr="007B53EE" w:rsidRDefault="00BA2DD0" w:rsidP="00BA2DD0">
            <w:pPr>
              <w:outlineLvl w:val="0"/>
              <w:rPr>
                <w:rFonts w:ascii="Arial" w:hAnsi="Arial" w:cs="Arial"/>
                <w:bCs/>
              </w:rPr>
            </w:pPr>
          </w:p>
          <w:p w:rsidR="005D035E" w:rsidRPr="007B53EE" w:rsidRDefault="00BF3A83" w:rsidP="00BA2DD0">
            <w:pPr>
              <w:outlineLvl w:val="0"/>
              <w:rPr>
                <w:rFonts w:ascii="Arial" w:hAnsi="Arial" w:cs="Arial"/>
                <w:bCs/>
              </w:rPr>
            </w:pPr>
            <w:r w:rsidRPr="007B53EE">
              <w:rPr>
                <w:rFonts w:ascii="Arial" w:hAnsi="Arial" w:cs="Arial"/>
                <w:bCs/>
              </w:rPr>
              <w:t>Table below provides an audit rating by service</w:t>
            </w:r>
          </w:p>
          <w:tbl>
            <w:tblPr>
              <w:tblW w:w="10557" w:type="dxa"/>
              <w:tblInd w:w="98" w:type="dxa"/>
              <w:tblLayout w:type="fixed"/>
              <w:tblLook w:val="0000"/>
            </w:tblPr>
            <w:tblGrid>
              <w:gridCol w:w="4321"/>
              <w:gridCol w:w="3118"/>
              <w:gridCol w:w="3118"/>
            </w:tblGrid>
            <w:tr w:rsidR="00803093" w:rsidRPr="007B53EE" w:rsidTr="007B29B3">
              <w:trPr>
                <w:trHeight w:val="139"/>
              </w:trPr>
              <w:tc>
                <w:tcPr>
                  <w:tcW w:w="4321"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803093" w:rsidRPr="007B53EE" w:rsidRDefault="00803093" w:rsidP="00774AC2">
                  <w:pPr>
                    <w:rPr>
                      <w:rFonts w:ascii="Arial" w:hAnsi="Arial" w:cs="Arial"/>
                      <w:b/>
                      <w:bCs/>
                    </w:rPr>
                  </w:pPr>
                  <w:r w:rsidRPr="007B53EE">
                    <w:rPr>
                      <w:rFonts w:ascii="Arial" w:hAnsi="Arial" w:cs="Arial"/>
                      <w:b/>
                      <w:bCs/>
                    </w:rPr>
                    <w:t>Directorate</w:t>
                  </w:r>
                </w:p>
              </w:tc>
              <w:tc>
                <w:tcPr>
                  <w:tcW w:w="3118" w:type="dxa"/>
                  <w:tcBorders>
                    <w:top w:val="single" w:sz="4" w:space="0" w:color="auto"/>
                    <w:left w:val="nil"/>
                    <w:right w:val="single" w:sz="4" w:space="0" w:color="auto"/>
                  </w:tcBorders>
                  <w:shd w:val="clear" w:color="auto" w:fill="E6E6E6"/>
                  <w:vAlign w:val="center"/>
                </w:tcPr>
                <w:p w:rsidR="00803093" w:rsidRPr="007B53EE" w:rsidRDefault="00803093" w:rsidP="007B29B3">
                  <w:pPr>
                    <w:rPr>
                      <w:rFonts w:ascii="Arial" w:hAnsi="Arial" w:cs="Arial"/>
                      <w:b/>
                      <w:bCs/>
                    </w:rPr>
                  </w:pPr>
                  <w:r w:rsidRPr="007B53EE">
                    <w:rPr>
                      <w:rFonts w:ascii="Arial" w:hAnsi="Arial" w:cs="Arial"/>
                      <w:b/>
                      <w:bCs/>
                    </w:rPr>
                    <w:t>Audit rating for Q</w:t>
                  </w:r>
                  <w:r w:rsidR="007B29B3" w:rsidRPr="007B53EE">
                    <w:rPr>
                      <w:rFonts w:ascii="Arial" w:hAnsi="Arial" w:cs="Arial"/>
                      <w:b/>
                      <w:bCs/>
                    </w:rPr>
                    <w:t>3 2013/14</w:t>
                  </w:r>
                </w:p>
              </w:tc>
              <w:tc>
                <w:tcPr>
                  <w:tcW w:w="3118"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803093" w:rsidRPr="007B53EE" w:rsidRDefault="00803093" w:rsidP="007B29B3">
                  <w:pPr>
                    <w:rPr>
                      <w:rFonts w:ascii="Arial" w:hAnsi="Arial" w:cs="Arial"/>
                      <w:b/>
                      <w:bCs/>
                    </w:rPr>
                  </w:pPr>
                  <w:r w:rsidRPr="007B53EE">
                    <w:rPr>
                      <w:rFonts w:ascii="Arial" w:hAnsi="Arial" w:cs="Arial"/>
                      <w:b/>
                      <w:bCs/>
                    </w:rPr>
                    <w:t>Audit rating for Q1 14/15</w:t>
                  </w:r>
                </w:p>
              </w:tc>
            </w:tr>
            <w:tr w:rsidR="00803093" w:rsidRPr="007B53EE" w:rsidTr="00786134">
              <w:trPr>
                <w:trHeight w:val="300"/>
              </w:trPr>
              <w:tc>
                <w:tcPr>
                  <w:tcW w:w="4321" w:type="dxa"/>
                  <w:tcBorders>
                    <w:top w:val="nil"/>
                    <w:left w:val="single" w:sz="8" w:space="0" w:color="auto"/>
                    <w:bottom w:val="single" w:sz="4" w:space="0" w:color="auto"/>
                    <w:right w:val="single" w:sz="4" w:space="0" w:color="auto"/>
                  </w:tcBorders>
                  <w:shd w:val="clear" w:color="auto" w:fill="auto"/>
                  <w:noWrap/>
                  <w:vAlign w:val="bottom"/>
                </w:tcPr>
                <w:p w:rsidR="00803093" w:rsidRPr="007B53EE" w:rsidRDefault="00803093" w:rsidP="00774AC2">
                  <w:pPr>
                    <w:rPr>
                      <w:rFonts w:ascii="Arial" w:hAnsi="Arial" w:cs="Arial"/>
                    </w:rPr>
                  </w:pPr>
                  <w:r w:rsidRPr="007B53EE">
                    <w:rPr>
                      <w:rFonts w:ascii="Arial" w:hAnsi="Arial" w:cs="Arial"/>
                    </w:rPr>
                    <w:t>Adult Mental Health</w:t>
                  </w:r>
                </w:p>
              </w:tc>
              <w:tc>
                <w:tcPr>
                  <w:tcW w:w="3118" w:type="dxa"/>
                  <w:tcBorders>
                    <w:top w:val="single" w:sz="4" w:space="0" w:color="auto"/>
                    <w:left w:val="nil"/>
                    <w:bottom w:val="single" w:sz="4" w:space="0" w:color="auto"/>
                    <w:right w:val="single" w:sz="4" w:space="0" w:color="auto"/>
                  </w:tcBorders>
                  <w:shd w:val="clear" w:color="auto" w:fill="00B050"/>
                  <w:vAlign w:val="center"/>
                </w:tcPr>
                <w:p w:rsidR="00803093" w:rsidRPr="007B53EE" w:rsidRDefault="007B29B3" w:rsidP="007B29B3">
                  <w:pPr>
                    <w:rPr>
                      <w:rFonts w:ascii="Arial" w:hAnsi="Arial" w:cs="Arial"/>
                      <w:bCs/>
                    </w:rPr>
                  </w:pPr>
                  <w:r w:rsidRPr="007B53EE">
                    <w:rPr>
                      <w:rFonts w:ascii="Arial" w:hAnsi="Arial" w:cs="Arial"/>
                      <w:bCs/>
                    </w:rPr>
                    <w:t>Good</w:t>
                  </w:r>
                </w:p>
              </w:tc>
              <w:tc>
                <w:tcPr>
                  <w:tcW w:w="3118" w:type="dxa"/>
                  <w:tcBorders>
                    <w:top w:val="nil"/>
                    <w:left w:val="single" w:sz="4" w:space="0" w:color="auto"/>
                    <w:bottom w:val="single" w:sz="4" w:space="0" w:color="auto"/>
                    <w:right w:val="single" w:sz="8" w:space="0" w:color="auto"/>
                  </w:tcBorders>
                  <w:shd w:val="clear" w:color="auto" w:fill="FFC000"/>
                  <w:noWrap/>
                  <w:vAlign w:val="center"/>
                </w:tcPr>
                <w:p w:rsidR="00803093" w:rsidRPr="007B53EE" w:rsidRDefault="00786134" w:rsidP="007B29B3">
                  <w:pPr>
                    <w:rPr>
                      <w:rFonts w:ascii="Arial" w:hAnsi="Arial" w:cs="Arial"/>
                      <w:bCs/>
                    </w:rPr>
                  </w:pPr>
                  <w:r w:rsidRPr="007B53EE">
                    <w:rPr>
                      <w:rFonts w:ascii="Arial" w:hAnsi="Arial" w:cs="Arial"/>
                      <w:bCs/>
                    </w:rPr>
                    <w:t>Requires improvement</w:t>
                  </w:r>
                </w:p>
              </w:tc>
            </w:tr>
            <w:tr w:rsidR="00803093" w:rsidRPr="007B53EE" w:rsidTr="00786134">
              <w:trPr>
                <w:trHeight w:val="300"/>
              </w:trPr>
              <w:tc>
                <w:tcPr>
                  <w:tcW w:w="4321" w:type="dxa"/>
                  <w:tcBorders>
                    <w:top w:val="nil"/>
                    <w:left w:val="single" w:sz="8" w:space="0" w:color="auto"/>
                    <w:bottom w:val="single" w:sz="4" w:space="0" w:color="auto"/>
                    <w:right w:val="single" w:sz="4" w:space="0" w:color="auto"/>
                  </w:tcBorders>
                  <w:shd w:val="clear" w:color="auto" w:fill="auto"/>
                  <w:noWrap/>
                  <w:vAlign w:val="bottom"/>
                </w:tcPr>
                <w:p w:rsidR="00803093" w:rsidRPr="007B53EE" w:rsidRDefault="00803093" w:rsidP="00774AC2">
                  <w:pPr>
                    <w:rPr>
                      <w:rFonts w:ascii="Arial" w:hAnsi="Arial" w:cs="Arial"/>
                    </w:rPr>
                  </w:pPr>
                  <w:r w:rsidRPr="007B53EE">
                    <w:rPr>
                      <w:rFonts w:ascii="Arial" w:hAnsi="Arial" w:cs="Arial"/>
                    </w:rPr>
                    <w:t>Forensic</w:t>
                  </w:r>
                </w:p>
              </w:tc>
              <w:tc>
                <w:tcPr>
                  <w:tcW w:w="3118" w:type="dxa"/>
                  <w:tcBorders>
                    <w:top w:val="single" w:sz="4" w:space="0" w:color="auto"/>
                    <w:left w:val="nil"/>
                    <w:bottom w:val="single" w:sz="4" w:space="0" w:color="auto"/>
                    <w:right w:val="single" w:sz="4" w:space="0" w:color="auto"/>
                  </w:tcBorders>
                  <w:shd w:val="clear" w:color="auto" w:fill="00B050"/>
                  <w:vAlign w:val="center"/>
                </w:tcPr>
                <w:p w:rsidR="00803093" w:rsidRPr="007B53EE" w:rsidRDefault="007B29B3" w:rsidP="007B29B3">
                  <w:pPr>
                    <w:rPr>
                      <w:rFonts w:ascii="Arial" w:hAnsi="Arial" w:cs="Arial"/>
                      <w:bCs/>
                    </w:rPr>
                  </w:pPr>
                  <w:r w:rsidRPr="007B53EE">
                    <w:rPr>
                      <w:rFonts w:ascii="Arial" w:hAnsi="Arial" w:cs="Arial"/>
                      <w:bCs/>
                    </w:rPr>
                    <w:t>Good</w:t>
                  </w:r>
                </w:p>
              </w:tc>
              <w:tc>
                <w:tcPr>
                  <w:tcW w:w="3118" w:type="dxa"/>
                  <w:tcBorders>
                    <w:top w:val="nil"/>
                    <w:left w:val="single" w:sz="4" w:space="0" w:color="auto"/>
                    <w:bottom w:val="single" w:sz="4" w:space="0" w:color="auto"/>
                    <w:right w:val="single" w:sz="8" w:space="0" w:color="auto"/>
                  </w:tcBorders>
                  <w:shd w:val="clear" w:color="auto" w:fill="00B050"/>
                  <w:noWrap/>
                  <w:vAlign w:val="center"/>
                </w:tcPr>
                <w:p w:rsidR="00803093" w:rsidRPr="007B53EE" w:rsidRDefault="00786134" w:rsidP="007B29B3">
                  <w:pPr>
                    <w:rPr>
                      <w:rFonts w:ascii="Arial" w:hAnsi="Arial" w:cs="Arial"/>
                      <w:bCs/>
                    </w:rPr>
                  </w:pPr>
                  <w:r w:rsidRPr="007B53EE">
                    <w:rPr>
                      <w:rFonts w:ascii="Arial" w:hAnsi="Arial" w:cs="Arial"/>
                      <w:bCs/>
                    </w:rPr>
                    <w:t>Good</w:t>
                  </w:r>
                </w:p>
              </w:tc>
            </w:tr>
            <w:tr w:rsidR="00803093" w:rsidRPr="007B53EE" w:rsidTr="00786134">
              <w:trPr>
                <w:trHeight w:val="300"/>
              </w:trPr>
              <w:tc>
                <w:tcPr>
                  <w:tcW w:w="4321" w:type="dxa"/>
                  <w:tcBorders>
                    <w:top w:val="nil"/>
                    <w:left w:val="single" w:sz="8" w:space="0" w:color="auto"/>
                    <w:bottom w:val="single" w:sz="4" w:space="0" w:color="auto"/>
                    <w:right w:val="single" w:sz="4" w:space="0" w:color="auto"/>
                  </w:tcBorders>
                  <w:shd w:val="clear" w:color="auto" w:fill="auto"/>
                  <w:noWrap/>
                  <w:vAlign w:val="bottom"/>
                </w:tcPr>
                <w:p w:rsidR="00803093" w:rsidRPr="007B53EE" w:rsidRDefault="00803093" w:rsidP="00774AC2">
                  <w:pPr>
                    <w:rPr>
                      <w:rFonts w:ascii="Arial" w:hAnsi="Arial" w:cs="Arial"/>
                    </w:rPr>
                  </w:pPr>
                  <w:r w:rsidRPr="007B53EE">
                    <w:rPr>
                      <w:rFonts w:ascii="Arial" w:hAnsi="Arial" w:cs="Arial"/>
                    </w:rPr>
                    <w:t>Older people</w:t>
                  </w:r>
                </w:p>
              </w:tc>
              <w:tc>
                <w:tcPr>
                  <w:tcW w:w="3118" w:type="dxa"/>
                  <w:tcBorders>
                    <w:top w:val="single" w:sz="4" w:space="0" w:color="auto"/>
                    <w:left w:val="nil"/>
                    <w:bottom w:val="single" w:sz="4" w:space="0" w:color="auto"/>
                    <w:right w:val="single" w:sz="4" w:space="0" w:color="auto"/>
                  </w:tcBorders>
                  <w:vAlign w:val="center"/>
                </w:tcPr>
                <w:p w:rsidR="00803093" w:rsidRPr="007B53EE" w:rsidRDefault="007B29B3" w:rsidP="007B29B3">
                  <w:pPr>
                    <w:rPr>
                      <w:rFonts w:ascii="Arial" w:hAnsi="Arial" w:cs="Arial"/>
                      <w:bCs/>
                    </w:rPr>
                  </w:pPr>
                  <w:r w:rsidRPr="007B53EE">
                    <w:rPr>
                      <w:rFonts w:ascii="Arial" w:hAnsi="Arial" w:cs="Arial"/>
                      <w:bCs/>
                    </w:rPr>
                    <w:t>No data</w:t>
                  </w:r>
                </w:p>
              </w:tc>
              <w:tc>
                <w:tcPr>
                  <w:tcW w:w="3118" w:type="dxa"/>
                  <w:tcBorders>
                    <w:top w:val="nil"/>
                    <w:left w:val="single" w:sz="4" w:space="0" w:color="auto"/>
                    <w:bottom w:val="single" w:sz="4" w:space="0" w:color="auto"/>
                    <w:right w:val="single" w:sz="8" w:space="0" w:color="auto"/>
                  </w:tcBorders>
                  <w:shd w:val="clear" w:color="auto" w:fill="FFC000"/>
                  <w:noWrap/>
                  <w:vAlign w:val="center"/>
                </w:tcPr>
                <w:p w:rsidR="00803093" w:rsidRPr="007B53EE" w:rsidRDefault="00786134" w:rsidP="007B29B3">
                  <w:pPr>
                    <w:rPr>
                      <w:rFonts w:ascii="Arial" w:hAnsi="Arial" w:cs="Arial"/>
                      <w:bCs/>
                    </w:rPr>
                  </w:pPr>
                  <w:r w:rsidRPr="007B53EE">
                    <w:rPr>
                      <w:rFonts w:ascii="Arial" w:hAnsi="Arial" w:cs="Arial"/>
                      <w:bCs/>
                    </w:rPr>
                    <w:t>Requires improvement</w:t>
                  </w:r>
                </w:p>
              </w:tc>
            </w:tr>
            <w:tr w:rsidR="00803093" w:rsidRPr="007B53EE" w:rsidTr="00786134">
              <w:trPr>
                <w:trHeight w:val="300"/>
              </w:trPr>
              <w:tc>
                <w:tcPr>
                  <w:tcW w:w="4321" w:type="dxa"/>
                  <w:tcBorders>
                    <w:top w:val="nil"/>
                    <w:left w:val="single" w:sz="8" w:space="0" w:color="auto"/>
                    <w:bottom w:val="single" w:sz="4" w:space="0" w:color="auto"/>
                    <w:right w:val="single" w:sz="4" w:space="0" w:color="auto"/>
                  </w:tcBorders>
                  <w:shd w:val="clear" w:color="auto" w:fill="auto"/>
                  <w:noWrap/>
                  <w:vAlign w:val="bottom"/>
                </w:tcPr>
                <w:p w:rsidR="00803093" w:rsidRPr="007B53EE" w:rsidRDefault="00803093" w:rsidP="00774AC2">
                  <w:pPr>
                    <w:rPr>
                      <w:rFonts w:ascii="Arial" w:hAnsi="Arial" w:cs="Arial"/>
                    </w:rPr>
                  </w:pPr>
                  <w:r w:rsidRPr="007B53EE">
                    <w:rPr>
                      <w:rFonts w:ascii="Arial" w:hAnsi="Arial" w:cs="Arial"/>
                    </w:rPr>
                    <w:t>Children &amp; Young People (CYP)</w:t>
                  </w:r>
                </w:p>
              </w:tc>
              <w:tc>
                <w:tcPr>
                  <w:tcW w:w="3118" w:type="dxa"/>
                  <w:tcBorders>
                    <w:top w:val="single" w:sz="4" w:space="0" w:color="auto"/>
                    <w:left w:val="nil"/>
                    <w:bottom w:val="single" w:sz="4" w:space="0" w:color="auto"/>
                    <w:right w:val="single" w:sz="4" w:space="0" w:color="auto"/>
                  </w:tcBorders>
                  <w:shd w:val="clear" w:color="auto" w:fill="FFC000"/>
                  <w:vAlign w:val="center"/>
                </w:tcPr>
                <w:p w:rsidR="00803093" w:rsidRPr="007B53EE" w:rsidRDefault="007B29B3" w:rsidP="007B29B3">
                  <w:pPr>
                    <w:rPr>
                      <w:rFonts w:ascii="Arial" w:hAnsi="Arial" w:cs="Arial"/>
                      <w:bCs/>
                    </w:rPr>
                  </w:pPr>
                  <w:r w:rsidRPr="007B53EE">
                    <w:rPr>
                      <w:rFonts w:ascii="Arial" w:hAnsi="Arial" w:cs="Arial"/>
                      <w:bCs/>
                    </w:rPr>
                    <w:t>Requires improvement</w:t>
                  </w:r>
                </w:p>
              </w:tc>
              <w:tc>
                <w:tcPr>
                  <w:tcW w:w="3118" w:type="dxa"/>
                  <w:tcBorders>
                    <w:top w:val="nil"/>
                    <w:left w:val="single" w:sz="4" w:space="0" w:color="auto"/>
                    <w:bottom w:val="single" w:sz="4" w:space="0" w:color="auto"/>
                    <w:right w:val="single" w:sz="8" w:space="0" w:color="auto"/>
                  </w:tcBorders>
                  <w:shd w:val="clear" w:color="auto" w:fill="FFC000"/>
                  <w:noWrap/>
                  <w:vAlign w:val="center"/>
                </w:tcPr>
                <w:p w:rsidR="00803093" w:rsidRPr="007B53EE" w:rsidRDefault="00786134" w:rsidP="007B29B3">
                  <w:pPr>
                    <w:rPr>
                      <w:rFonts w:ascii="Arial" w:hAnsi="Arial" w:cs="Arial"/>
                      <w:bCs/>
                    </w:rPr>
                  </w:pPr>
                  <w:r w:rsidRPr="007B53EE">
                    <w:rPr>
                      <w:rFonts w:ascii="Arial" w:hAnsi="Arial" w:cs="Arial"/>
                      <w:bCs/>
                    </w:rPr>
                    <w:t>Requires improvement</w:t>
                  </w:r>
                </w:p>
              </w:tc>
            </w:tr>
            <w:tr w:rsidR="00803093" w:rsidRPr="007B53EE" w:rsidTr="007B29B3">
              <w:trPr>
                <w:trHeight w:val="315"/>
              </w:trPr>
              <w:tc>
                <w:tcPr>
                  <w:tcW w:w="4321" w:type="dxa"/>
                  <w:tcBorders>
                    <w:top w:val="nil"/>
                    <w:left w:val="single" w:sz="8" w:space="0" w:color="auto"/>
                    <w:bottom w:val="single" w:sz="8" w:space="0" w:color="auto"/>
                    <w:right w:val="single" w:sz="4" w:space="0" w:color="auto"/>
                  </w:tcBorders>
                  <w:shd w:val="clear" w:color="auto" w:fill="auto"/>
                  <w:noWrap/>
                  <w:vAlign w:val="bottom"/>
                </w:tcPr>
                <w:p w:rsidR="00803093" w:rsidRPr="007B53EE" w:rsidRDefault="00803093" w:rsidP="00774AC2">
                  <w:pPr>
                    <w:rPr>
                      <w:rFonts w:ascii="Arial" w:hAnsi="Arial" w:cs="Arial"/>
                      <w:b/>
                      <w:bCs/>
                    </w:rPr>
                  </w:pPr>
                  <w:r w:rsidRPr="007B53EE">
                    <w:rPr>
                      <w:rFonts w:ascii="Arial" w:hAnsi="Arial" w:cs="Arial"/>
                      <w:b/>
                      <w:bCs/>
                    </w:rPr>
                    <w:lastRenderedPageBreak/>
                    <w:t>Overall Trust wide audit rating</w:t>
                  </w:r>
                </w:p>
              </w:tc>
              <w:tc>
                <w:tcPr>
                  <w:tcW w:w="3118" w:type="dxa"/>
                  <w:tcBorders>
                    <w:top w:val="single" w:sz="4" w:space="0" w:color="auto"/>
                    <w:left w:val="nil"/>
                    <w:bottom w:val="single" w:sz="4" w:space="0" w:color="auto"/>
                    <w:right w:val="single" w:sz="4" w:space="0" w:color="auto"/>
                  </w:tcBorders>
                  <w:vAlign w:val="center"/>
                </w:tcPr>
                <w:p w:rsidR="00803093" w:rsidRPr="007B53EE" w:rsidRDefault="007B29B3" w:rsidP="007B29B3">
                  <w:pPr>
                    <w:rPr>
                      <w:rFonts w:ascii="Arial" w:hAnsi="Arial" w:cs="Arial"/>
                      <w:b/>
                      <w:bCs/>
                    </w:rPr>
                  </w:pPr>
                  <w:r w:rsidRPr="007B53EE">
                    <w:rPr>
                      <w:rFonts w:ascii="Arial" w:hAnsi="Arial" w:cs="Arial"/>
                      <w:b/>
                      <w:bCs/>
                    </w:rPr>
                    <w:t>No overall rating*</w:t>
                  </w:r>
                </w:p>
              </w:tc>
              <w:tc>
                <w:tcPr>
                  <w:tcW w:w="3118" w:type="dxa"/>
                  <w:tcBorders>
                    <w:top w:val="nil"/>
                    <w:left w:val="single" w:sz="4" w:space="0" w:color="auto"/>
                    <w:bottom w:val="single" w:sz="8" w:space="0" w:color="auto"/>
                    <w:right w:val="single" w:sz="8" w:space="0" w:color="auto"/>
                  </w:tcBorders>
                  <w:shd w:val="clear" w:color="auto" w:fill="FFC000"/>
                  <w:noWrap/>
                  <w:vAlign w:val="center"/>
                </w:tcPr>
                <w:p w:rsidR="00803093" w:rsidRPr="007B53EE" w:rsidRDefault="00803093" w:rsidP="007B29B3">
                  <w:pPr>
                    <w:rPr>
                      <w:rFonts w:ascii="Arial" w:hAnsi="Arial" w:cs="Arial"/>
                      <w:b/>
                      <w:bCs/>
                    </w:rPr>
                  </w:pPr>
                  <w:r w:rsidRPr="007B53EE">
                    <w:rPr>
                      <w:rFonts w:ascii="Arial" w:hAnsi="Arial" w:cs="Arial"/>
                      <w:b/>
                      <w:bCs/>
                    </w:rPr>
                    <w:t>Requires improvement</w:t>
                  </w:r>
                </w:p>
              </w:tc>
            </w:tr>
          </w:tbl>
          <w:p w:rsidR="007B29B3" w:rsidRPr="007B53EE" w:rsidRDefault="007B29B3" w:rsidP="00BA2DD0">
            <w:pPr>
              <w:outlineLvl w:val="0"/>
              <w:rPr>
                <w:rFonts w:ascii="Arial" w:hAnsi="Arial" w:cs="Arial"/>
                <w:bCs/>
              </w:rPr>
            </w:pPr>
            <w:r w:rsidRPr="007B53EE">
              <w:rPr>
                <w:rFonts w:ascii="Arial" w:hAnsi="Arial" w:cs="Arial"/>
                <w:bCs/>
              </w:rPr>
              <w:t xml:space="preserve">*No overall Trust wide rating </w:t>
            </w:r>
            <w:r w:rsidR="00786134" w:rsidRPr="007B53EE">
              <w:rPr>
                <w:rFonts w:ascii="Arial" w:hAnsi="Arial" w:cs="Arial"/>
                <w:bCs/>
              </w:rPr>
              <w:t xml:space="preserve">for Q3 results </w:t>
            </w:r>
            <w:r w:rsidRPr="007B53EE">
              <w:rPr>
                <w:rFonts w:ascii="Arial" w:hAnsi="Arial" w:cs="Arial"/>
                <w:bCs/>
              </w:rPr>
              <w:t xml:space="preserve">as </w:t>
            </w:r>
            <w:r w:rsidR="00786134" w:rsidRPr="007B53EE">
              <w:rPr>
                <w:rFonts w:ascii="Arial" w:hAnsi="Arial" w:cs="Arial"/>
                <w:bCs/>
              </w:rPr>
              <w:t xml:space="preserve">services </w:t>
            </w:r>
            <w:r w:rsidRPr="007B53EE">
              <w:rPr>
                <w:rFonts w:ascii="Arial" w:hAnsi="Arial" w:cs="Arial"/>
                <w:bCs/>
              </w:rPr>
              <w:t>were using different audit tools and it was not possible to calculate an overall rating.</w:t>
            </w:r>
          </w:p>
          <w:p w:rsidR="007B29B3" w:rsidRPr="007B53EE" w:rsidRDefault="007B29B3" w:rsidP="00BA2DD0">
            <w:pPr>
              <w:outlineLvl w:val="0"/>
              <w:rPr>
                <w:rFonts w:ascii="Arial" w:hAnsi="Arial" w:cs="Arial"/>
                <w:bCs/>
              </w:rPr>
            </w:pPr>
          </w:p>
          <w:p w:rsidR="00BA2DD0" w:rsidRPr="007B53EE" w:rsidRDefault="00BA2DD0" w:rsidP="00BA2DD0">
            <w:pPr>
              <w:outlineLvl w:val="0"/>
              <w:rPr>
                <w:rFonts w:ascii="Arial" w:hAnsi="Arial" w:cs="Arial"/>
                <w:b/>
                <w:bCs/>
                <w:u w:val="single"/>
              </w:rPr>
            </w:pPr>
            <w:r w:rsidRPr="007B53EE">
              <w:rPr>
                <w:rFonts w:ascii="Arial" w:hAnsi="Arial" w:cs="Arial"/>
                <w:b/>
                <w:bCs/>
                <w:u w:val="single"/>
              </w:rPr>
              <w:t>Methodology</w:t>
            </w:r>
          </w:p>
          <w:p w:rsidR="00BA2DD0" w:rsidRPr="007B53EE" w:rsidRDefault="00BA2DD0" w:rsidP="00BA2DD0">
            <w:pPr>
              <w:outlineLvl w:val="0"/>
              <w:rPr>
                <w:rFonts w:ascii="Arial" w:hAnsi="Arial" w:cs="Arial"/>
                <w:bCs/>
              </w:rPr>
            </w:pPr>
            <w:r w:rsidRPr="007B53EE">
              <w:rPr>
                <w:rFonts w:ascii="Arial" w:hAnsi="Arial" w:cs="Arial"/>
                <w:bCs/>
              </w:rPr>
              <w:t>The data was collected from the Adult Mental Health Directorate, Children and Young Persons Directorate (CYP) and Older Peoples Directorate.  Although Forensic wards are part of the Adult Mental Health Directorate, results are reported separately as per request from Head of Nursing.</w:t>
            </w:r>
          </w:p>
          <w:p w:rsidR="00BA2DD0" w:rsidRPr="007B53EE" w:rsidRDefault="00BA2DD0" w:rsidP="00BA2DD0">
            <w:pPr>
              <w:outlineLvl w:val="0"/>
              <w:rPr>
                <w:rFonts w:ascii="Arial" w:hAnsi="Arial" w:cs="Arial"/>
                <w:bCs/>
              </w:rPr>
            </w:pPr>
            <w:r w:rsidRPr="007B53EE">
              <w:rPr>
                <w:rFonts w:ascii="Arial" w:hAnsi="Arial" w:cs="Arial"/>
                <w:bCs/>
              </w:rPr>
              <w:t>A new tool was used for data collection from this Quarter onwards and hence comparison of results with previous quarters is not available.  Data was colle</w:t>
            </w:r>
            <w:r w:rsidR="00786134" w:rsidRPr="007B53EE">
              <w:rPr>
                <w:rFonts w:ascii="Arial" w:hAnsi="Arial" w:cs="Arial"/>
                <w:bCs/>
              </w:rPr>
              <w:t xml:space="preserve">cted by team managers. </w:t>
            </w:r>
          </w:p>
          <w:p w:rsidR="00BA2DD0" w:rsidRPr="007B53EE" w:rsidRDefault="00BA2DD0" w:rsidP="00BA2DD0">
            <w:pPr>
              <w:outlineLvl w:val="0"/>
              <w:rPr>
                <w:rFonts w:ascii="Arial" w:hAnsi="Arial" w:cs="Arial"/>
                <w:bCs/>
              </w:rPr>
            </w:pPr>
          </w:p>
          <w:p w:rsidR="00BA2DD0" w:rsidRPr="007B53EE" w:rsidRDefault="00BA2DD0" w:rsidP="00BA2DD0">
            <w:pPr>
              <w:outlineLvl w:val="0"/>
              <w:rPr>
                <w:rFonts w:ascii="Arial" w:hAnsi="Arial" w:cs="Arial"/>
                <w:b/>
                <w:bCs/>
                <w:u w:val="single"/>
              </w:rPr>
            </w:pPr>
            <w:r w:rsidRPr="007B53EE">
              <w:rPr>
                <w:rFonts w:ascii="Arial" w:hAnsi="Arial" w:cs="Arial"/>
                <w:b/>
                <w:bCs/>
                <w:u w:val="single"/>
              </w:rPr>
              <w:t>Sample Size</w:t>
            </w:r>
          </w:p>
          <w:p w:rsidR="00BA2DD0" w:rsidRPr="007B53EE" w:rsidRDefault="00BA2DD0" w:rsidP="00BA2DD0">
            <w:pPr>
              <w:outlineLvl w:val="0"/>
              <w:rPr>
                <w:rFonts w:ascii="Arial" w:hAnsi="Arial" w:cs="Arial"/>
                <w:bCs/>
              </w:rPr>
            </w:pPr>
            <w:r w:rsidRPr="007B53EE">
              <w:rPr>
                <w:rFonts w:ascii="Arial" w:hAnsi="Arial" w:cs="Arial"/>
                <w:bCs/>
              </w:rPr>
              <w:t>There are 22451 patients in total currently on CPA at the time of writing this report. This number does not include patients who were discharged at any point in Quarter 1. The sample size for this audit is 370; this is a 95% confidence interval for the population size of 22451. The table below shows the sample size from each directorate. Sample was selected randomly by the team managers.</w:t>
            </w:r>
          </w:p>
          <w:p w:rsidR="00BA2DD0" w:rsidRPr="007B53EE" w:rsidRDefault="00BA2DD0" w:rsidP="00774AC2">
            <w:pPr>
              <w:ind w:left="720"/>
              <w:rPr>
                <w:rFonts w:ascii="Arial" w:hAnsi="Arial" w:cs="Arial"/>
              </w:rPr>
            </w:pPr>
          </w:p>
          <w:tbl>
            <w:tblPr>
              <w:tblW w:w="3979" w:type="dxa"/>
              <w:tblInd w:w="98" w:type="dxa"/>
              <w:tblLayout w:type="fixed"/>
              <w:tblLook w:val="0000"/>
            </w:tblPr>
            <w:tblGrid>
              <w:gridCol w:w="2704"/>
              <w:gridCol w:w="1275"/>
            </w:tblGrid>
            <w:tr w:rsidR="00BA2DD0" w:rsidRPr="007B53EE" w:rsidTr="00774AC2">
              <w:trPr>
                <w:trHeight w:val="300"/>
              </w:trPr>
              <w:tc>
                <w:tcPr>
                  <w:tcW w:w="2704" w:type="dxa"/>
                  <w:vMerge w:val="restart"/>
                  <w:tcBorders>
                    <w:top w:val="single" w:sz="8" w:space="0" w:color="auto"/>
                    <w:left w:val="single" w:sz="8" w:space="0" w:color="auto"/>
                    <w:right w:val="single" w:sz="4" w:space="0" w:color="auto"/>
                  </w:tcBorders>
                  <w:shd w:val="clear" w:color="auto" w:fill="E6E6E6"/>
                  <w:noWrap/>
                  <w:vAlign w:val="center"/>
                </w:tcPr>
                <w:p w:rsidR="00BA2DD0" w:rsidRPr="007B53EE" w:rsidRDefault="00BA2DD0" w:rsidP="00774AC2">
                  <w:pPr>
                    <w:rPr>
                      <w:rFonts w:ascii="Arial" w:hAnsi="Arial" w:cs="Arial"/>
                      <w:b/>
                      <w:bCs/>
                    </w:rPr>
                  </w:pPr>
                  <w:r w:rsidRPr="007B53EE">
                    <w:rPr>
                      <w:rFonts w:ascii="Arial" w:hAnsi="Arial" w:cs="Arial"/>
                      <w:b/>
                      <w:bCs/>
                    </w:rPr>
                    <w:t>Directorate</w:t>
                  </w:r>
                </w:p>
              </w:tc>
              <w:tc>
                <w:tcPr>
                  <w:tcW w:w="1275" w:type="dxa"/>
                  <w:vMerge w:val="restart"/>
                  <w:tcBorders>
                    <w:top w:val="single" w:sz="8" w:space="0" w:color="auto"/>
                    <w:left w:val="nil"/>
                    <w:right w:val="single" w:sz="8" w:space="0" w:color="auto"/>
                  </w:tcBorders>
                  <w:shd w:val="clear" w:color="auto" w:fill="E6E6E6"/>
                  <w:noWrap/>
                  <w:vAlign w:val="center"/>
                </w:tcPr>
                <w:p w:rsidR="00BA2DD0" w:rsidRPr="007B53EE" w:rsidRDefault="00BA2DD0" w:rsidP="00774AC2">
                  <w:pPr>
                    <w:jc w:val="center"/>
                    <w:rPr>
                      <w:rFonts w:ascii="Arial" w:hAnsi="Arial" w:cs="Arial"/>
                      <w:b/>
                      <w:bCs/>
                    </w:rPr>
                  </w:pPr>
                  <w:r w:rsidRPr="007B53EE">
                    <w:rPr>
                      <w:rFonts w:ascii="Arial" w:hAnsi="Arial" w:cs="Arial"/>
                      <w:b/>
                      <w:bCs/>
                    </w:rPr>
                    <w:t>Total</w:t>
                  </w:r>
                </w:p>
              </w:tc>
            </w:tr>
            <w:tr w:rsidR="00BA2DD0" w:rsidRPr="007B53EE" w:rsidTr="00774AC2">
              <w:trPr>
                <w:trHeight w:val="300"/>
              </w:trPr>
              <w:tc>
                <w:tcPr>
                  <w:tcW w:w="2704" w:type="dxa"/>
                  <w:vMerge/>
                  <w:tcBorders>
                    <w:left w:val="single" w:sz="8" w:space="0" w:color="auto"/>
                    <w:bottom w:val="single" w:sz="4" w:space="0" w:color="auto"/>
                    <w:right w:val="single" w:sz="4" w:space="0" w:color="auto"/>
                  </w:tcBorders>
                  <w:shd w:val="clear" w:color="auto" w:fill="E6E6E6"/>
                  <w:noWrap/>
                  <w:vAlign w:val="bottom"/>
                </w:tcPr>
                <w:p w:rsidR="00BA2DD0" w:rsidRPr="007B53EE" w:rsidRDefault="00BA2DD0" w:rsidP="00774AC2">
                  <w:pPr>
                    <w:rPr>
                      <w:rFonts w:ascii="Arial" w:hAnsi="Arial" w:cs="Arial"/>
                      <w:b/>
                      <w:bCs/>
                    </w:rPr>
                  </w:pPr>
                </w:p>
              </w:tc>
              <w:tc>
                <w:tcPr>
                  <w:tcW w:w="1275" w:type="dxa"/>
                  <w:vMerge/>
                  <w:tcBorders>
                    <w:left w:val="nil"/>
                    <w:bottom w:val="single" w:sz="4" w:space="0" w:color="auto"/>
                    <w:right w:val="single" w:sz="8" w:space="0" w:color="auto"/>
                  </w:tcBorders>
                  <w:shd w:val="clear" w:color="auto" w:fill="E6E6E6"/>
                  <w:noWrap/>
                  <w:vAlign w:val="bottom"/>
                </w:tcPr>
                <w:p w:rsidR="00BA2DD0" w:rsidRPr="007B53EE" w:rsidRDefault="00BA2DD0" w:rsidP="00774AC2">
                  <w:pPr>
                    <w:jc w:val="center"/>
                    <w:rPr>
                      <w:rFonts w:ascii="Arial" w:hAnsi="Arial" w:cs="Arial"/>
                      <w:b/>
                      <w:bCs/>
                    </w:rPr>
                  </w:pPr>
                </w:p>
              </w:tc>
            </w:tr>
            <w:tr w:rsidR="00BA2DD0" w:rsidRPr="007B53EE" w:rsidTr="00774AC2">
              <w:trPr>
                <w:trHeight w:val="300"/>
              </w:trPr>
              <w:tc>
                <w:tcPr>
                  <w:tcW w:w="2704" w:type="dxa"/>
                  <w:tcBorders>
                    <w:top w:val="nil"/>
                    <w:left w:val="single" w:sz="8" w:space="0" w:color="auto"/>
                    <w:bottom w:val="single" w:sz="4" w:space="0" w:color="auto"/>
                    <w:right w:val="single" w:sz="4" w:space="0" w:color="auto"/>
                  </w:tcBorders>
                  <w:shd w:val="clear" w:color="auto" w:fill="auto"/>
                  <w:noWrap/>
                  <w:vAlign w:val="bottom"/>
                </w:tcPr>
                <w:p w:rsidR="00BA2DD0" w:rsidRPr="007B53EE" w:rsidRDefault="00BA2DD0" w:rsidP="00774AC2">
                  <w:pPr>
                    <w:rPr>
                      <w:rFonts w:ascii="Arial" w:hAnsi="Arial" w:cs="Arial"/>
                    </w:rPr>
                  </w:pPr>
                  <w:r w:rsidRPr="007B53EE">
                    <w:rPr>
                      <w:rFonts w:ascii="Arial" w:hAnsi="Arial" w:cs="Arial"/>
                    </w:rPr>
                    <w:t>Adult Mental Health</w:t>
                  </w:r>
                </w:p>
              </w:tc>
              <w:tc>
                <w:tcPr>
                  <w:tcW w:w="1275" w:type="dxa"/>
                  <w:tcBorders>
                    <w:top w:val="nil"/>
                    <w:left w:val="nil"/>
                    <w:bottom w:val="single" w:sz="4" w:space="0" w:color="auto"/>
                    <w:right w:val="single" w:sz="8" w:space="0" w:color="auto"/>
                  </w:tcBorders>
                  <w:shd w:val="clear" w:color="auto" w:fill="auto"/>
                  <w:noWrap/>
                  <w:vAlign w:val="bottom"/>
                </w:tcPr>
                <w:p w:rsidR="00BA2DD0" w:rsidRPr="007B53EE" w:rsidRDefault="00BA2DD0" w:rsidP="00774AC2">
                  <w:pPr>
                    <w:jc w:val="center"/>
                    <w:rPr>
                      <w:rFonts w:ascii="Arial" w:hAnsi="Arial" w:cs="Arial"/>
                      <w:b/>
                      <w:bCs/>
                    </w:rPr>
                  </w:pPr>
                  <w:r w:rsidRPr="007B53EE">
                    <w:rPr>
                      <w:rFonts w:ascii="Arial" w:hAnsi="Arial" w:cs="Arial"/>
                      <w:b/>
                      <w:bCs/>
                    </w:rPr>
                    <w:t>98</w:t>
                  </w:r>
                </w:p>
              </w:tc>
            </w:tr>
            <w:tr w:rsidR="00BA2DD0" w:rsidRPr="007B53EE" w:rsidTr="00774AC2">
              <w:trPr>
                <w:trHeight w:val="300"/>
              </w:trPr>
              <w:tc>
                <w:tcPr>
                  <w:tcW w:w="2704" w:type="dxa"/>
                  <w:tcBorders>
                    <w:top w:val="nil"/>
                    <w:left w:val="single" w:sz="8" w:space="0" w:color="auto"/>
                    <w:bottom w:val="single" w:sz="4" w:space="0" w:color="auto"/>
                    <w:right w:val="single" w:sz="4" w:space="0" w:color="auto"/>
                  </w:tcBorders>
                  <w:shd w:val="clear" w:color="auto" w:fill="auto"/>
                  <w:noWrap/>
                  <w:vAlign w:val="bottom"/>
                </w:tcPr>
                <w:p w:rsidR="00BA2DD0" w:rsidRPr="007B53EE" w:rsidRDefault="00BA2DD0" w:rsidP="00774AC2">
                  <w:pPr>
                    <w:rPr>
                      <w:rFonts w:ascii="Arial" w:hAnsi="Arial" w:cs="Arial"/>
                    </w:rPr>
                  </w:pPr>
                  <w:r w:rsidRPr="007B53EE">
                    <w:rPr>
                      <w:rFonts w:ascii="Arial" w:hAnsi="Arial" w:cs="Arial"/>
                    </w:rPr>
                    <w:t>Forensic</w:t>
                  </w:r>
                </w:p>
              </w:tc>
              <w:tc>
                <w:tcPr>
                  <w:tcW w:w="1275" w:type="dxa"/>
                  <w:tcBorders>
                    <w:top w:val="nil"/>
                    <w:left w:val="nil"/>
                    <w:bottom w:val="single" w:sz="4" w:space="0" w:color="auto"/>
                    <w:right w:val="single" w:sz="8" w:space="0" w:color="auto"/>
                  </w:tcBorders>
                  <w:shd w:val="clear" w:color="auto" w:fill="auto"/>
                  <w:noWrap/>
                  <w:vAlign w:val="bottom"/>
                </w:tcPr>
                <w:p w:rsidR="00BA2DD0" w:rsidRPr="007B53EE" w:rsidRDefault="00BA2DD0" w:rsidP="00774AC2">
                  <w:pPr>
                    <w:jc w:val="center"/>
                    <w:rPr>
                      <w:rFonts w:ascii="Arial" w:hAnsi="Arial" w:cs="Arial"/>
                      <w:b/>
                      <w:bCs/>
                    </w:rPr>
                  </w:pPr>
                  <w:r w:rsidRPr="007B53EE">
                    <w:rPr>
                      <w:rFonts w:ascii="Arial" w:hAnsi="Arial" w:cs="Arial"/>
                      <w:b/>
                      <w:bCs/>
                    </w:rPr>
                    <w:t>37</w:t>
                  </w:r>
                </w:p>
              </w:tc>
            </w:tr>
            <w:tr w:rsidR="00BA2DD0" w:rsidRPr="007B53EE" w:rsidTr="00774AC2">
              <w:trPr>
                <w:trHeight w:val="300"/>
              </w:trPr>
              <w:tc>
                <w:tcPr>
                  <w:tcW w:w="2704" w:type="dxa"/>
                  <w:tcBorders>
                    <w:top w:val="nil"/>
                    <w:left w:val="single" w:sz="8" w:space="0" w:color="auto"/>
                    <w:bottom w:val="single" w:sz="4" w:space="0" w:color="auto"/>
                    <w:right w:val="single" w:sz="4" w:space="0" w:color="auto"/>
                  </w:tcBorders>
                  <w:shd w:val="clear" w:color="auto" w:fill="auto"/>
                  <w:noWrap/>
                  <w:vAlign w:val="bottom"/>
                </w:tcPr>
                <w:p w:rsidR="00BA2DD0" w:rsidRPr="007B53EE" w:rsidRDefault="00BA2DD0" w:rsidP="00774AC2">
                  <w:pPr>
                    <w:rPr>
                      <w:rFonts w:ascii="Arial" w:hAnsi="Arial" w:cs="Arial"/>
                    </w:rPr>
                  </w:pPr>
                  <w:r w:rsidRPr="007B53EE">
                    <w:rPr>
                      <w:rFonts w:ascii="Arial" w:hAnsi="Arial" w:cs="Arial"/>
                    </w:rPr>
                    <w:t>Older people</w:t>
                  </w:r>
                </w:p>
              </w:tc>
              <w:tc>
                <w:tcPr>
                  <w:tcW w:w="1275" w:type="dxa"/>
                  <w:tcBorders>
                    <w:top w:val="nil"/>
                    <w:left w:val="nil"/>
                    <w:bottom w:val="single" w:sz="4" w:space="0" w:color="auto"/>
                    <w:right w:val="single" w:sz="8" w:space="0" w:color="auto"/>
                  </w:tcBorders>
                  <w:shd w:val="clear" w:color="auto" w:fill="auto"/>
                  <w:noWrap/>
                  <w:vAlign w:val="bottom"/>
                </w:tcPr>
                <w:p w:rsidR="00BA2DD0" w:rsidRPr="007B53EE" w:rsidRDefault="00BA2DD0" w:rsidP="00774AC2">
                  <w:pPr>
                    <w:jc w:val="center"/>
                    <w:rPr>
                      <w:rFonts w:ascii="Arial" w:hAnsi="Arial" w:cs="Arial"/>
                      <w:b/>
                      <w:bCs/>
                    </w:rPr>
                  </w:pPr>
                  <w:r w:rsidRPr="007B53EE">
                    <w:rPr>
                      <w:rFonts w:ascii="Arial" w:hAnsi="Arial" w:cs="Arial"/>
                      <w:b/>
                      <w:bCs/>
                    </w:rPr>
                    <w:t>60</w:t>
                  </w:r>
                </w:p>
              </w:tc>
            </w:tr>
            <w:tr w:rsidR="00BA2DD0" w:rsidRPr="007B53EE" w:rsidTr="00774AC2">
              <w:trPr>
                <w:trHeight w:val="300"/>
              </w:trPr>
              <w:tc>
                <w:tcPr>
                  <w:tcW w:w="2704" w:type="dxa"/>
                  <w:tcBorders>
                    <w:top w:val="nil"/>
                    <w:left w:val="single" w:sz="8" w:space="0" w:color="auto"/>
                    <w:bottom w:val="single" w:sz="4" w:space="0" w:color="auto"/>
                    <w:right w:val="single" w:sz="4" w:space="0" w:color="auto"/>
                  </w:tcBorders>
                  <w:shd w:val="clear" w:color="auto" w:fill="auto"/>
                  <w:noWrap/>
                  <w:vAlign w:val="bottom"/>
                </w:tcPr>
                <w:p w:rsidR="00BA2DD0" w:rsidRPr="007B53EE" w:rsidRDefault="00BA2DD0" w:rsidP="00774AC2">
                  <w:pPr>
                    <w:rPr>
                      <w:rFonts w:ascii="Arial" w:hAnsi="Arial" w:cs="Arial"/>
                    </w:rPr>
                  </w:pPr>
                  <w:r w:rsidRPr="007B53EE">
                    <w:rPr>
                      <w:rFonts w:ascii="Arial" w:hAnsi="Arial" w:cs="Arial"/>
                    </w:rPr>
                    <w:t>CYP</w:t>
                  </w:r>
                </w:p>
              </w:tc>
              <w:tc>
                <w:tcPr>
                  <w:tcW w:w="1275" w:type="dxa"/>
                  <w:tcBorders>
                    <w:top w:val="nil"/>
                    <w:left w:val="nil"/>
                    <w:bottom w:val="single" w:sz="4" w:space="0" w:color="auto"/>
                    <w:right w:val="single" w:sz="8" w:space="0" w:color="auto"/>
                  </w:tcBorders>
                  <w:shd w:val="clear" w:color="auto" w:fill="auto"/>
                  <w:noWrap/>
                  <w:vAlign w:val="bottom"/>
                </w:tcPr>
                <w:p w:rsidR="00BA2DD0" w:rsidRPr="007B53EE" w:rsidRDefault="00BA2DD0" w:rsidP="00774AC2">
                  <w:pPr>
                    <w:jc w:val="center"/>
                    <w:rPr>
                      <w:rFonts w:ascii="Arial" w:hAnsi="Arial" w:cs="Arial"/>
                      <w:b/>
                      <w:bCs/>
                    </w:rPr>
                  </w:pPr>
                  <w:r w:rsidRPr="007B53EE">
                    <w:rPr>
                      <w:rFonts w:ascii="Arial" w:hAnsi="Arial" w:cs="Arial"/>
                      <w:b/>
                      <w:bCs/>
                    </w:rPr>
                    <w:t>175</w:t>
                  </w:r>
                </w:p>
              </w:tc>
            </w:tr>
            <w:tr w:rsidR="00BA2DD0" w:rsidRPr="007B53EE" w:rsidTr="00774AC2">
              <w:trPr>
                <w:trHeight w:val="315"/>
              </w:trPr>
              <w:tc>
                <w:tcPr>
                  <w:tcW w:w="2704" w:type="dxa"/>
                  <w:tcBorders>
                    <w:top w:val="nil"/>
                    <w:left w:val="single" w:sz="8" w:space="0" w:color="auto"/>
                    <w:bottom w:val="single" w:sz="8" w:space="0" w:color="auto"/>
                    <w:right w:val="single" w:sz="4" w:space="0" w:color="auto"/>
                  </w:tcBorders>
                  <w:shd w:val="clear" w:color="auto" w:fill="auto"/>
                  <w:noWrap/>
                  <w:vAlign w:val="bottom"/>
                </w:tcPr>
                <w:p w:rsidR="00BA2DD0" w:rsidRPr="007B53EE" w:rsidRDefault="00BA2DD0" w:rsidP="00774AC2">
                  <w:pPr>
                    <w:rPr>
                      <w:rFonts w:ascii="Arial" w:hAnsi="Arial" w:cs="Arial"/>
                      <w:b/>
                      <w:bCs/>
                    </w:rPr>
                  </w:pPr>
                  <w:r w:rsidRPr="007B53EE">
                    <w:rPr>
                      <w:rFonts w:ascii="Arial" w:hAnsi="Arial" w:cs="Arial"/>
                      <w:b/>
                      <w:bCs/>
                    </w:rPr>
                    <w:t>Total</w:t>
                  </w:r>
                </w:p>
              </w:tc>
              <w:tc>
                <w:tcPr>
                  <w:tcW w:w="1275" w:type="dxa"/>
                  <w:tcBorders>
                    <w:top w:val="nil"/>
                    <w:left w:val="nil"/>
                    <w:bottom w:val="single" w:sz="8" w:space="0" w:color="auto"/>
                    <w:right w:val="single" w:sz="8" w:space="0" w:color="auto"/>
                  </w:tcBorders>
                  <w:shd w:val="clear" w:color="auto" w:fill="auto"/>
                  <w:noWrap/>
                  <w:vAlign w:val="bottom"/>
                </w:tcPr>
                <w:p w:rsidR="00BA2DD0" w:rsidRPr="007B53EE" w:rsidRDefault="00BA2DD0" w:rsidP="00774AC2">
                  <w:pPr>
                    <w:jc w:val="center"/>
                    <w:rPr>
                      <w:rFonts w:ascii="Arial" w:hAnsi="Arial" w:cs="Arial"/>
                      <w:b/>
                      <w:bCs/>
                    </w:rPr>
                  </w:pPr>
                  <w:r w:rsidRPr="007B53EE">
                    <w:rPr>
                      <w:rFonts w:ascii="Arial" w:hAnsi="Arial" w:cs="Arial"/>
                      <w:b/>
                      <w:bCs/>
                    </w:rPr>
                    <w:t>370</w:t>
                  </w:r>
                </w:p>
              </w:tc>
            </w:tr>
          </w:tbl>
          <w:p w:rsidR="00BA2DD0" w:rsidRPr="007B53EE" w:rsidRDefault="00BA2DD0" w:rsidP="00774AC2">
            <w:pPr>
              <w:ind w:left="720"/>
              <w:rPr>
                <w:rFonts w:ascii="Arial" w:hAnsi="Arial" w:cs="Arial"/>
              </w:rPr>
            </w:pPr>
          </w:p>
          <w:p w:rsidR="00BA2DD0" w:rsidRPr="007B53EE" w:rsidRDefault="00BA2DD0" w:rsidP="00BA2DD0">
            <w:pPr>
              <w:outlineLvl w:val="0"/>
              <w:rPr>
                <w:rFonts w:ascii="Arial" w:hAnsi="Arial" w:cs="Arial"/>
                <w:b/>
                <w:u w:val="single"/>
              </w:rPr>
            </w:pPr>
            <w:r w:rsidRPr="007B53EE">
              <w:rPr>
                <w:rFonts w:ascii="Arial" w:hAnsi="Arial" w:cs="Arial"/>
                <w:b/>
                <w:u w:val="single"/>
              </w:rPr>
              <w:t>Results</w:t>
            </w:r>
          </w:p>
          <w:p w:rsidR="00BA2DD0" w:rsidRPr="007B53EE" w:rsidRDefault="00BA2DD0" w:rsidP="00BA2DD0">
            <w:pPr>
              <w:outlineLvl w:val="0"/>
              <w:rPr>
                <w:rFonts w:ascii="Arial" w:hAnsi="Arial" w:cs="Arial"/>
              </w:rPr>
            </w:pPr>
            <w:r w:rsidRPr="007B53EE">
              <w:rPr>
                <w:rFonts w:ascii="Arial" w:hAnsi="Arial" w:cs="Arial"/>
              </w:rPr>
              <w:t>Compliance against each standard is calculated on the basis of the number of service users for whom the standard is applicable.   For cases where there is incomplete data or the response has been recorded as not applicable they have been excluded from the calculations which will explain the differing sample sizes for each standard.</w:t>
            </w:r>
          </w:p>
          <w:p w:rsidR="00BA2DD0" w:rsidRPr="007B53EE" w:rsidRDefault="00BA2DD0" w:rsidP="00774AC2">
            <w:pPr>
              <w:ind w:left="720"/>
              <w:rPr>
                <w:rFonts w:ascii="Arial" w:hAnsi="Arial" w:cs="Arial"/>
              </w:rPr>
            </w:pPr>
          </w:p>
          <w:p w:rsidR="00BA2DD0" w:rsidRPr="007B53EE" w:rsidRDefault="00BA2DD0" w:rsidP="00AD566D">
            <w:pPr>
              <w:pStyle w:val="ListParagraph"/>
              <w:ind w:left="0"/>
              <w:outlineLvl w:val="0"/>
              <w:rPr>
                <w:rFonts w:ascii="Arial" w:hAnsi="Arial" w:cs="Arial"/>
                <w:b/>
                <w:sz w:val="24"/>
                <w:szCs w:val="24"/>
              </w:rPr>
            </w:pPr>
            <w:r w:rsidRPr="007B53EE">
              <w:rPr>
                <w:rFonts w:ascii="Arial" w:hAnsi="Arial" w:cs="Arial"/>
                <w:b/>
                <w:sz w:val="24"/>
                <w:szCs w:val="24"/>
              </w:rPr>
              <w:t>CPA Metrics</w:t>
            </w:r>
          </w:p>
          <w:p w:rsidR="00BA2DD0" w:rsidRPr="007B53EE" w:rsidRDefault="00BA2DD0" w:rsidP="00BA2DD0">
            <w:pPr>
              <w:outlineLvl w:val="0"/>
              <w:rPr>
                <w:rFonts w:ascii="Arial" w:hAnsi="Arial" w:cs="Arial"/>
                <w:b/>
              </w:rPr>
            </w:pPr>
            <w:r w:rsidRPr="007B53EE">
              <w:rPr>
                <w:rFonts w:ascii="Arial" w:hAnsi="Arial" w:cs="Arial"/>
              </w:rPr>
              <w:t>Results show that compliance is rated as ‘excellent’ for two metrics – care co-ordinator identified (98%) and current risk assessment and management plan (95%). Forensics teams have 100% compliance in all standards.</w:t>
            </w:r>
          </w:p>
          <w:p w:rsidR="00BA2DD0" w:rsidRPr="007B53EE" w:rsidRDefault="00BA2DD0" w:rsidP="00BA2DD0">
            <w:pPr>
              <w:outlineLvl w:val="0"/>
              <w:rPr>
                <w:rFonts w:ascii="Arial" w:hAnsi="Arial" w:cs="Arial"/>
              </w:rPr>
            </w:pPr>
            <w:r w:rsidRPr="007B53EE">
              <w:rPr>
                <w:rFonts w:ascii="Arial" w:hAnsi="Arial" w:cs="Arial"/>
              </w:rPr>
              <w:t>The other two metrics (care plan less than 12 months old &amp; care plan reviewed in last 6 months) are rated as ‘good’ and the standard which shows compliance to the four metrics is rated as’ requires improvement’. The standard which has the lowest compliance is care plan reviewed in last 6 months (86%) and for that standard AMH has the lowest compliance (80%) across the directorates.</w:t>
            </w:r>
          </w:p>
          <w:p w:rsidR="00BA2DD0" w:rsidRPr="007B53EE" w:rsidRDefault="00BA2DD0" w:rsidP="00774AC2">
            <w:pPr>
              <w:ind w:left="720"/>
              <w:rPr>
                <w:rFonts w:ascii="Arial" w:hAnsi="Arial" w:cs="Arial"/>
              </w:rPr>
            </w:pPr>
          </w:p>
          <w:tbl>
            <w:tblP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8"/>
              <w:gridCol w:w="1401"/>
              <w:gridCol w:w="1290"/>
              <w:gridCol w:w="1133"/>
              <w:gridCol w:w="1423"/>
              <w:gridCol w:w="1696"/>
              <w:gridCol w:w="2693"/>
            </w:tblGrid>
            <w:tr w:rsidR="00D16D4A" w:rsidRPr="007B53EE" w:rsidTr="00D16D4A">
              <w:trPr>
                <w:trHeight w:val="536"/>
                <w:tblHeader/>
              </w:trPr>
              <w:tc>
                <w:tcPr>
                  <w:tcW w:w="1608" w:type="pct"/>
                  <w:shd w:val="clear" w:color="auto" w:fill="D9D9D9"/>
                  <w:vAlign w:val="center"/>
                </w:tcPr>
                <w:p w:rsidR="00D16D4A" w:rsidRPr="007B53EE" w:rsidRDefault="00D16D4A" w:rsidP="00774AC2">
                  <w:pPr>
                    <w:rPr>
                      <w:rFonts w:ascii="Arial" w:hAnsi="Arial" w:cs="Arial"/>
                      <w:b/>
                    </w:rPr>
                  </w:pPr>
                  <w:r w:rsidRPr="007B53EE">
                    <w:rPr>
                      <w:rFonts w:ascii="Arial" w:hAnsi="Arial" w:cs="Arial"/>
                      <w:b/>
                    </w:rPr>
                    <w:lastRenderedPageBreak/>
                    <w:t>CPA Metrics questions</w:t>
                  </w:r>
                </w:p>
              </w:tc>
              <w:tc>
                <w:tcPr>
                  <w:tcW w:w="493" w:type="pct"/>
                  <w:shd w:val="clear" w:color="auto" w:fill="D9D9D9"/>
                  <w:vAlign w:val="center"/>
                </w:tcPr>
                <w:p w:rsidR="00D16D4A" w:rsidRPr="007B53EE" w:rsidRDefault="00D16D4A" w:rsidP="00774AC2">
                  <w:pPr>
                    <w:jc w:val="center"/>
                    <w:rPr>
                      <w:rFonts w:ascii="Arial" w:hAnsi="Arial" w:cs="Arial"/>
                      <w:b/>
                      <w:bCs/>
                    </w:rPr>
                  </w:pPr>
                  <w:r w:rsidRPr="007B53EE">
                    <w:rPr>
                      <w:rFonts w:ascii="Arial" w:hAnsi="Arial" w:cs="Arial"/>
                      <w:b/>
                      <w:bCs/>
                    </w:rPr>
                    <w:t>Adult MH</w:t>
                  </w:r>
                </w:p>
                <w:p w:rsidR="00D16D4A" w:rsidRPr="007B53EE" w:rsidRDefault="00D16D4A" w:rsidP="00774AC2">
                  <w:pPr>
                    <w:jc w:val="center"/>
                    <w:rPr>
                      <w:rFonts w:ascii="Arial" w:hAnsi="Arial" w:cs="Arial"/>
                      <w:b/>
                      <w:bCs/>
                    </w:rPr>
                  </w:pPr>
                  <w:r w:rsidRPr="007B53EE">
                    <w:rPr>
                      <w:rFonts w:ascii="Arial" w:hAnsi="Arial" w:cs="Arial"/>
                      <w:b/>
                      <w:bCs/>
                    </w:rPr>
                    <w:t>(n=98)</w:t>
                  </w:r>
                </w:p>
              </w:tc>
              <w:tc>
                <w:tcPr>
                  <w:tcW w:w="454" w:type="pct"/>
                  <w:shd w:val="clear" w:color="auto" w:fill="D9D9D9"/>
                  <w:vAlign w:val="center"/>
                </w:tcPr>
                <w:p w:rsidR="00D16D4A" w:rsidRPr="007B53EE" w:rsidRDefault="00D16D4A" w:rsidP="00774AC2">
                  <w:pPr>
                    <w:jc w:val="center"/>
                    <w:rPr>
                      <w:rFonts w:ascii="Arial" w:hAnsi="Arial" w:cs="Arial"/>
                      <w:b/>
                      <w:bCs/>
                    </w:rPr>
                  </w:pPr>
                  <w:r w:rsidRPr="007B53EE">
                    <w:rPr>
                      <w:rFonts w:ascii="Arial" w:hAnsi="Arial" w:cs="Arial"/>
                      <w:b/>
                      <w:bCs/>
                    </w:rPr>
                    <w:t>Forensic</w:t>
                  </w:r>
                </w:p>
                <w:p w:rsidR="00D16D4A" w:rsidRPr="007B53EE" w:rsidRDefault="00D16D4A" w:rsidP="00774AC2">
                  <w:pPr>
                    <w:jc w:val="center"/>
                    <w:rPr>
                      <w:rFonts w:ascii="Arial" w:hAnsi="Arial" w:cs="Arial"/>
                      <w:b/>
                      <w:bCs/>
                    </w:rPr>
                  </w:pPr>
                  <w:r w:rsidRPr="007B53EE">
                    <w:rPr>
                      <w:rFonts w:ascii="Arial" w:hAnsi="Arial" w:cs="Arial"/>
                      <w:b/>
                      <w:bCs/>
                    </w:rPr>
                    <w:t>(n=37)</w:t>
                  </w:r>
                </w:p>
              </w:tc>
              <w:tc>
                <w:tcPr>
                  <w:tcW w:w="399" w:type="pct"/>
                  <w:shd w:val="clear" w:color="auto" w:fill="D9D9D9"/>
                  <w:vAlign w:val="center"/>
                </w:tcPr>
                <w:p w:rsidR="00D16D4A" w:rsidRPr="007B53EE" w:rsidRDefault="00D16D4A" w:rsidP="00774AC2">
                  <w:pPr>
                    <w:jc w:val="center"/>
                    <w:rPr>
                      <w:rFonts w:ascii="Arial" w:hAnsi="Arial" w:cs="Arial"/>
                      <w:b/>
                      <w:bCs/>
                    </w:rPr>
                  </w:pPr>
                  <w:r w:rsidRPr="007B53EE">
                    <w:rPr>
                      <w:rFonts w:ascii="Arial" w:hAnsi="Arial" w:cs="Arial"/>
                      <w:b/>
                      <w:bCs/>
                    </w:rPr>
                    <w:t>CYP</w:t>
                  </w:r>
                </w:p>
                <w:p w:rsidR="00D16D4A" w:rsidRPr="007B53EE" w:rsidRDefault="00D16D4A" w:rsidP="00774AC2">
                  <w:pPr>
                    <w:jc w:val="center"/>
                    <w:rPr>
                      <w:rFonts w:ascii="Arial" w:hAnsi="Arial" w:cs="Arial"/>
                      <w:b/>
                      <w:bCs/>
                    </w:rPr>
                  </w:pPr>
                  <w:r w:rsidRPr="007B53EE">
                    <w:rPr>
                      <w:rFonts w:ascii="Arial" w:hAnsi="Arial" w:cs="Arial"/>
                      <w:b/>
                      <w:bCs/>
                    </w:rPr>
                    <w:t>(n=175)</w:t>
                  </w:r>
                </w:p>
              </w:tc>
              <w:tc>
                <w:tcPr>
                  <w:tcW w:w="501" w:type="pct"/>
                  <w:shd w:val="clear" w:color="auto" w:fill="D9D9D9"/>
                  <w:vAlign w:val="center"/>
                </w:tcPr>
                <w:p w:rsidR="00D16D4A" w:rsidRPr="007B53EE" w:rsidRDefault="00D16D4A" w:rsidP="00774AC2">
                  <w:pPr>
                    <w:jc w:val="center"/>
                    <w:rPr>
                      <w:rFonts w:ascii="Arial" w:hAnsi="Arial" w:cs="Arial"/>
                      <w:b/>
                      <w:bCs/>
                    </w:rPr>
                  </w:pPr>
                  <w:r w:rsidRPr="007B53EE">
                    <w:rPr>
                      <w:rFonts w:ascii="Arial" w:hAnsi="Arial" w:cs="Arial"/>
                      <w:b/>
                      <w:bCs/>
                    </w:rPr>
                    <w:t>Older People (n=60)</w:t>
                  </w:r>
                </w:p>
              </w:tc>
              <w:tc>
                <w:tcPr>
                  <w:tcW w:w="597" w:type="pct"/>
                  <w:shd w:val="clear" w:color="auto" w:fill="D9D9D9"/>
                  <w:vAlign w:val="center"/>
                </w:tcPr>
                <w:p w:rsidR="00D16D4A" w:rsidRPr="007B53EE" w:rsidRDefault="00D16D4A" w:rsidP="00774AC2">
                  <w:pPr>
                    <w:jc w:val="center"/>
                    <w:rPr>
                      <w:rFonts w:ascii="Arial" w:hAnsi="Arial" w:cs="Arial"/>
                      <w:b/>
                      <w:bCs/>
                    </w:rPr>
                  </w:pPr>
                  <w:r w:rsidRPr="007B53EE">
                    <w:rPr>
                      <w:rFonts w:ascii="Arial" w:hAnsi="Arial" w:cs="Arial"/>
                      <w:b/>
                      <w:bCs/>
                    </w:rPr>
                    <w:t>Trust figure</w:t>
                  </w:r>
                </w:p>
                <w:p w:rsidR="00D16D4A" w:rsidRPr="007B53EE" w:rsidRDefault="00D16D4A" w:rsidP="00774AC2">
                  <w:pPr>
                    <w:jc w:val="center"/>
                    <w:rPr>
                      <w:rFonts w:ascii="Arial" w:hAnsi="Arial" w:cs="Arial"/>
                      <w:b/>
                      <w:bCs/>
                    </w:rPr>
                  </w:pPr>
                  <w:r w:rsidRPr="007B53EE">
                    <w:rPr>
                      <w:rFonts w:ascii="Arial" w:hAnsi="Arial" w:cs="Arial"/>
                      <w:b/>
                      <w:bCs/>
                    </w:rPr>
                    <w:t>(n=370)</w:t>
                  </w:r>
                </w:p>
              </w:tc>
              <w:tc>
                <w:tcPr>
                  <w:tcW w:w="948" w:type="pct"/>
                  <w:shd w:val="clear" w:color="auto" w:fill="D9D9D9"/>
                  <w:vAlign w:val="center"/>
                </w:tcPr>
                <w:p w:rsidR="00D16D4A" w:rsidRPr="007B53EE" w:rsidRDefault="00D16D4A" w:rsidP="00774AC2">
                  <w:pPr>
                    <w:rPr>
                      <w:rFonts w:ascii="Arial" w:hAnsi="Arial" w:cs="Arial"/>
                      <w:b/>
                      <w:bCs/>
                    </w:rPr>
                  </w:pPr>
                  <w:r w:rsidRPr="007B53EE">
                    <w:rPr>
                      <w:rFonts w:ascii="Arial" w:hAnsi="Arial" w:cs="Arial"/>
                      <w:b/>
                      <w:bCs/>
                    </w:rPr>
                    <w:t>Rating</w:t>
                  </w:r>
                </w:p>
              </w:tc>
            </w:tr>
            <w:tr w:rsidR="00D16D4A" w:rsidRPr="007B53EE" w:rsidTr="00D16D4A">
              <w:trPr>
                <w:trHeight w:val="174"/>
              </w:trPr>
              <w:tc>
                <w:tcPr>
                  <w:tcW w:w="1608" w:type="pct"/>
                  <w:vAlign w:val="center"/>
                </w:tcPr>
                <w:p w:rsidR="00D16D4A" w:rsidRPr="007B53EE" w:rsidRDefault="00D16D4A" w:rsidP="00774AC2">
                  <w:pPr>
                    <w:rPr>
                      <w:rFonts w:ascii="Arial" w:hAnsi="Arial" w:cs="Arial"/>
                    </w:rPr>
                  </w:pPr>
                  <w:r w:rsidRPr="007B53EE">
                    <w:rPr>
                      <w:rFonts w:ascii="Arial" w:hAnsi="Arial" w:cs="Arial"/>
                    </w:rPr>
                    <w:t>Care co-ordinator identified</w:t>
                  </w:r>
                </w:p>
              </w:tc>
              <w:tc>
                <w:tcPr>
                  <w:tcW w:w="493" w:type="pct"/>
                  <w:shd w:val="clear" w:color="auto" w:fill="00B0F0"/>
                  <w:vAlign w:val="center"/>
                </w:tcPr>
                <w:p w:rsidR="00D16D4A" w:rsidRPr="007B53EE" w:rsidRDefault="00D16D4A" w:rsidP="00D16D4A">
                  <w:pPr>
                    <w:jc w:val="center"/>
                    <w:rPr>
                      <w:rFonts w:ascii="Arial" w:hAnsi="Arial" w:cs="Arial"/>
                    </w:rPr>
                  </w:pPr>
                  <w:r w:rsidRPr="007B53EE">
                    <w:rPr>
                      <w:rFonts w:ascii="Arial" w:hAnsi="Arial" w:cs="Arial"/>
                    </w:rPr>
                    <w:t>99%</w:t>
                  </w:r>
                </w:p>
              </w:tc>
              <w:tc>
                <w:tcPr>
                  <w:tcW w:w="454" w:type="pct"/>
                  <w:shd w:val="clear" w:color="auto" w:fill="00B0F0"/>
                  <w:vAlign w:val="center"/>
                </w:tcPr>
                <w:p w:rsidR="00D16D4A" w:rsidRPr="007B53EE" w:rsidRDefault="00D16D4A" w:rsidP="00D16D4A">
                  <w:pPr>
                    <w:jc w:val="center"/>
                    <w:rPr>
                      <w:rFonts w:ascii="Arial" w:hAnsi="Arial" w:cs="Arial"/>
                    </w:rPr>
                  </w:pPr>
                  <w:r w:rsidRPr="007B53EE">
                    <w:rPr>
                      <w:rFonts w:ascii="Arial" w:hAnsi="Arial" w:cs="Arial"/>
                    </w:rPr>
                    <w:t>100%</w:t>
                  </w:r>
                </w:p>
              </w:tc>
              <w:tc>
                <w:tcPr>
                  <w:tcW w:w="399" w:type="pct"/>
                  <w:shd w:val="clear" w:color="auto" w:fill="00B0F0"/>
                  <w:vAlign w:val="center"/>
                </w:tcPr>
                <w:p w:rsidR="00D16D4A" w:rsidRPr="007B53EE" w:rsidRDefault="00D16D4A" w:rsidP="00D16D4A">
                  <w:pPr>
                    <w:jc w:val="center"/>
                    <w:rPr>
                      <w:rFonts w:ascii="Arial" w:hAnsi="Arial" w:cs="Arial"/>
                    </w:rPr>
                  </w:pPr>
                  <w:r w:rsidRPr="007B53EE">
                    <w:rPr>
                      <w:rFonts w:ascii="Arial" w:hAnsi="Arial" w:cs="Arial"/>
                    </w:rPr>
                    <w:t>98%</w:t>
                  </w:r>
                </w:p>
              </w:tc>
              <w:tc>
                <w:tcPr>
                  <w:tcW w:w="501" w:type="pct"/>
                  <w:shd w:val="clear" w:color="auto" w:fill="00B0F0"/>
                  <w:vAlign w:val="center"/>
                </w:tcPr>
                <w:p w:rsidR="00D16D4A" w:rsidRPr="007B53EE" w:rsidRDefault="00D16D4A" w:rsidP="00D16D4A">
                  <w:pPr>
                    <w:jc w:val="center"/>
                    <w:rPr>
                      <w:rFonts w:ascii="Arial" w:hAnsi="Arial" w:cs="Arial"/>
                    </w:rPr>
                  </w:pPr>
                  <w:r w:rsidRPr="007B53EE">
                    <w:rPr>
                      <w:rFonts w:ascii="Arial" w:hAnsi="Arial" w:cs="Arial"/>
                    </w:rPr>
                    <w:t>100%</w:t>
                  </w:r>
                </w:p>
              </w:tc>
              <w:tc>
                <w:tcPr>
                  <w:tcW w:w="597" w:type="pct"/>
                  <w:shd w:val="clear" w:color="auto" w:fill="00B0F0"/>
                  <w:vAlign w:val="center"/>
                </w:tcPr>
                <w:p w:rsidR="00D16D4A" w:rsidRPr="007B53EE" w:rsidRDefault="00D16D4A" w:rsidP="00D16D4A">
                  <w:pPr>
                    <w:jc w:val="center"/>
                    <w:rPr>
                      <w:rFonts w:ascii="Arial" w:hAnsi="Arial" w:cs="Arial"/>
                    </w:rPr>
                  </w:pPr>
                  <w:r w:rsidRPr="007B53EE">
                    <w:rPr>
                      <w:rFonts w:ascii="Arial" w:hAnsi="Arial" w:cs="Arial"/>
                    </w:rPr>
                    <w:t>98%</w:t>
                  </w:r>
                </w:p>
              </w:tc>
              <w:tc>
                <w:tcPr>
                  <w:tcW w:w="948" w:type="pct"/>
                  <w:shd w:val="clear" w:color="auto" w:fill="00B0F0"/>
                  <w:vAlign w:val="center"/>
                </w:tcPr>
                <w:p w:rsidR="00D16D4A" w:rsidRPr="007B53EE" w:rsidRDefault="00D16D4A" w:rsidP="00774AC2">
                  <w:pPr>
                    <w:rPr>
                      <w:rFonts w:ascii="Arial" w:hAnsi="Arial" w:cs="Arial"/>
                    </w:rPr>
                  </w:pPr>
                  <w:r w:rsidRPr="007B53EE">
                    <w:rPr>
                      <w:rFonts w:ascii="Arial" w:hAnsi="Arial" w:cs="Arial"/>
                    </w:rPr>
                    <w:t>Excellent</w:t>
                  </w:r>
                </w:p>
              </w:tc>
            </w:tr>
            <w:tr w:rsidR="00D16D4A" w:rsidRPr="007B53EE" w:rsidTr="00D16D4A">
              <w:trPr>
                <w:trHeight w:val="339"/>
              </w:trPr>
              <w:tc>
                <w:tcPr>
                  <w:tcW w:w="1608" w:type="pct"/>
                  <w:shd w:val="clear" w:color="auto" w:fill="auto"/>
                  <w:vAlign w:val="center"/>
                </w:tcPr>
                <w:p w:rsidR="00D16D4A" w:rsidRPr="007B53EE" w:rsidRDefault="00D16D4A" w:rsidP="00774AC2">
                  <w:pPr>
                    <w:rPr>
                      <w:rFonts w:ascii="Arial" w:hAnsi="Arial" w:cs="Arial"/>
                    </w:rPr>
                  </w:pPr>
                  <w:r w:rsidRPr="007B53EE">
                    <w:rPr>
                      <w:rFonts w:ascii="Arial" w:hAnsi="Arial" w:cs="Arial"/>
                    </w:rPr>
                    <w:t>CPA car plan less than 12 months old</w:t>
                  </w:r>
                </w:p>
              </w:tc>
              <w:tc>
                <w:tcPr>
                  <w:tcW w:w="493" w:type="pct"/>
                  <w:shd w:val="clear" w:color="auto" w:fill="00B0F0"/>
                  <w:vAlign w:val="center"/>
                </w:tcPr>
                <w:p w:rsidR="00D16D4A" w:rsidRPr="007B53EE" w:rsidRDefault="00D16D4A" w:rsidP="00D16D4A">
                  <w:pPr>
                    <w:jc w:val="center"/>
                    <w:rPr>
                      <w:rFonts w:ascii="Arial" w:hAnsi="Arial" w:cs="Arial"/>
                    </w:rPr>
                  </w:pPr>
                  <w:r w:rsidRPr="007B53EE">
                    <w:rPr>
                      <w:rFonts w:ascii="Arial" w:hAnsi="Arial" w:cs="Arial"/>
                    </w:rPr>
                    <w:t>95%</w:t>
                  </w:r>
                </w:p>
              </w:tc>
              <w:tc>
                <w:tcPr>
                  <w:tcW w:w="454" w:type="pct"/>
                  <w:shd w:val="clear" w:color="auto" w:fill="00B0F0"/>
                  <w:vAlign w:val="center"/>
                </w:tcPr>
                <w:p w:rsidR="00D16D4A" w:rsidRPr="007B53EE" w:rsidRDefault="00D16D4A" w:rsidP="00D16D4A">
                  <w:pPr>
                    <w:jc w:val="center"/>
                    <w:rPr>
                      <w:rFonts w:ascii="Arial" w:hAnsi="Arial" w:cs="Arial"/>
                    </w:rPr>
                  </w:pPr>
                  <w:r w:rsidRPr="007B53EE">
                    <w:rPr>
                      <w:rFonts w:ascii="Arial" w:hAnsi="Arial" w:cs="Arial"/>
                    </w:rPr>
                    <w:t>100%</w:t>
                  </w:r>
                </w:p>
              </w:tc>
              <w:tc>
                <w:tcPr>
                  <w:tcW w:w="399" w:type="pct"/>
                  <w:shd w:val="clear" w:color="auto" w:fill="00B050"/>
                  <w:vAlign w:val="center"/>
                </w:tcPr>
                <w:p w:rsidR="00D16D4A" w:rsidRPr="007B53EE" w:rsidRDefault="00D16D4A" w:rsidP="00D16D4A">
                  <w:pPr>
                    <w:jc w:val="center"/>
                    <w:rPr>
                      <w:rFonts w:ascii="Arial" w:hAnsi="Arial" w:cs="Arial"/>
                    </w:rPr>
                  </w:pPr>
                  <w:r w:rsidRPr="007B53EE">
                    <w:rPr>
                      <w:rFonts w:ascii="Arial" w:hAnsi="Arial" w:cs="Arial"/>
                    </w:rPr>
                    <w:t>89%</w:t>
                  </w:r>
                </w:p>
              </w:tc>
              <w:tc>
                <w:tcPr>
                  <w:tcW w:w="501" w:type="pct"/>
                  <w:shd w:val="clear" w:color="auto" w:fill="00B050"/>
                  <w:vAlign w:val="center"/>
                </w:tcPr>
                <w:p w:rsidR="00D16D4A" w:rsidRPr="007B53EE" w:rsidRDefault="00D16D4A" w:rsidP="00D16D4A">
                  <w:pPr>
                    <w:jc w:val="center"/>
                    <w:rPr>
                      <w:rFonts w:ascii="Arial" w:hAnsi="Arial" w:cs="Arial"/>
                    </w:rPr>
                  </w:pPr>
                  <w:r w:rsidRPr="007B53EE">
                    <w:rPr>
                      <w:rFonts w:ascii="Arial" w:hAnsi="Arial" w:cs="Arial"/>
                    </w:rPr>
                    <w:t>93%</w:t>
                  </w:r>
                </w:p>
              </w:tc>
              <w:tc>
                <w:tcPr>
                  <w:tcW w:w="597" w:type="pct"/>
                  <w:shd w:val="clear" w:color="auto" w:fill="00B050"/>
                  <w:vAlign w:val="center"/>
                </w:tcPr>
                <w:p w:rsidR="00D16D4A" w:rsidRPr="007B53EE" w:rsidRDefault="00D16D4A" w:rsidP="00D16D4A">
                  <w:pPr>
                    <w:jc w:val="center"/>
                    <w:rPr>
                      <w:rFonts w:ascii="Arial" w:hAnsi="Arial" w:cs="Arial"/>
                    </w:rPr>
                  </w:pPr>
                  <w:r w:rsidRPr="007B53EE">
                    <w:rPr>
                      <w:rFonts w:ascii="Arial" w:hAnsi="Arial" w:cs="Arial"/>
                    </w:rPr>
                    <w:t>92%</w:t>
                  </w:r>
                </w:p>
              </w:tc>
              <w:tc>
                <w:tcPr>
                  <w:tcW w:w="948" w:type="pct"/>
                  <w:shd w:val="clear" w:color="auto" w:fill="00B050"/>
                  <w:vAlign w:val="center"/>
                </w:tcPr>
                <w:p w:rsidR="00D16D4A" w:rsidRPr="007B53EE" w:rsidRDefault="00D16D4A" w:rsidP="00774AC2">
                  <w:pPr>
                    <w:rPr>
                      <w:rFonts w:ascii="Arial" w:hAnsi="Arial" w:cs="Arial"/>
                    </w:rPr>
                  </w:pPr>
                  <w:r w:rsidRPr="007B53EE">
                    <w:rPr>
                      <w:rFonts w:ascii="Arial" w:hAnsi="Arial" w:cs="Arial"/>
                    </w:rPr>
                    <w:t>Good</w:t>
                  </w:r>
                </w:p>
              </w:tc>
            </w:tr>
            <w:tr w:rsidR="00D16D4A" w:rsidRPr="007B53EE" w:rsidTr="00D16D4A">
              <w:trPr>
                <w:trHeight w:val="477"/>
              </w:trPr>
              <w:tc>
                <w:tcPr>
                  <w:tcW w:w="1608" w:type="pct"/>
                  <w:vAlign w:val="center"/>
                </w:tcPr>
                <w:p w:rsidR="00D16D4A" w:rsidRPr="007B53EE" w:rsidRDefault="00D16D4A" w:rsidP="00774AC2">
                  <w:pPr>
                    <w:rPr>
                      <w:rFonts w:ascii="Arial" w:hAnsi="Arial" w:cs="Arial"/>
                    </w:rPr>
                  </w:pPr>
                  <w:r w:rsidRPr="007B53EE">
                    <w:rPr>
                      <w:rFonts w:ascii="Arial" w:hAnsi="Arial" w:cs="Arial"/>
                    </w:rPr>
                    <w:t>Current risk assessment and management plan less than 12 months old</w:t>
                  </w:r>
                </w:p>
              </w:tc>
              <w:tc>
                <w:tcPr>
                  <w:tcW w:w="493" w:type="pct"/>
                  <w:shd w:val="clear" w:color="auto" w:fill="00B0F0"/>
                  <w:vAlign w:val="center"/>
                </w:tcPr>
                <w:p w:rsidR="00D16D4A" w:rsidRPr="007B53EE" w:rsidRDefault="00D16D4A" w:rsidP="00D16D4A">
                  <w:pPr>
                    <w:jc w:val="center"/>
                    <w:rPr>
                      <w:rFonts w:ascii="Arial" w:hAnsi="Arial" w:cs="Arial"/>
                    </w:rPr>
                  </w:pPr>
                  <w:r w:rsidRPr="007B53EE">
                    <w:rPr>
                      <w:rFonts w:ascii="Arial" w:hAnsi="Arial" w:cs="Arial"/>
                    </w:rPr>
                    <w:t>97%</w:t>
                  </w:r>
                </w:p>
              </w:tc>
              <w:tc>
                <w:tcPr>
                  <w:tcW w:w="454" w:type="pct"/>
                  <w:shd w:val="clear" w:color="auto" w:fill="00B0F0"/>
                  <w:vAlign w:val="center"/>
                </w:tcPr>
                <w:p w:rsidR="00D16D4A" w:rsidRPr="007B53EE" w:rsidRDefault="00D16D4A" w:rsidP="00D16D4A">
                  <w:pPr>
                    <w:jc w:val="center"/>
                    <w:rPr>
                      <w:rFonts w:ascii="Arial" w:hAnsi="Arial" w:cs="Arial"/>
                    </w:rPr>
                  </w:pPr>
                  <w:r w:rsidRPr="007B53EE">
                    <w:rPr>
                      <w:rFonts w:ascii="Arial" w:hAnsi="Arial" w:cs="Arial"/>
                    </w:rPr>
                    <w:t>100%</w:t>
                  </w:r>
                </w:p>
              </w:tc>
              <w:tc>
                <w:tcPr>
                  <w:tcW w:w="399" w:type="pct"/>
                  <w:shd w:val="clear" w:color="auto" w:fill="00B050"/>
                  <w:vAlign w:val="center"/>
                </w:tcPr>
                <w:p w:rsidR="00D16D4A" w:rsidRPr="007B53EE" w:rsidRDefault="00D16D4A" w:rsidP="00D16D4A">
                  <w:pPr>
                    <w:jc w:val="center"/>
                    <w:rPr>
                      <w:rFonts w:ascii="Arial" w:hAnsi="Arial" w:cs="Arial"/>
                    </w:rPr>
                  </w:pPr>
                  <w:r w:rsidRPr="007B53EE">
                    <w:rPr>
                      <w:rFonts w:ascii="Arial" w:hAnsi="Arial" w:cs="Arial"/>
                    </w:rPr>
                    <w:t>94%</w:t>
                  </w:r>
                </w:p>
              </w:tc>
              <w:tc>
                <w:tcPr>
                  <w:tcW w:w="501" w:type="pct"/>
                  <w:shd w:val="clear" w:color="auto" w:fill="00B050"/>
                  <w:vAlign w:val="center"/>
                </w:tcPr>
                <w:p w:rsidR="00D16D4A" w:rsidRPr="007B53EE" w:rsidRDefault="00D16D4A" w:rsidP="00D16D4A">
                  <w:pPr>
                    <w:jc w:val="center"/>
                    <w:rPr>
                      <w:rFonts w:ascii="Arial" w:hAnsi="Arial" w:cs="Arial"/>
                    </w:rPr>
                  </w:pPr>
                  <w:r w:rsidRPr="007B53EE">
                    <w:rPr>
                      <w:rFonts w:ascii="Arial" w:hAnsi="Arial" w:cs="Arial"/>
                    </w:rPr>
                    <w:t>93%</w:t>
                  </w:r>
                </w:p>
              </w:tc>
              <w:tc>
                <w:tcPr>
                  <w:tcW w:w="597" w:type="pct"/>
                  <w:shd w:val="clear" w:color="auto" w:fill="00B0F0"/>
                  <w:vAlign w:val="center"/>
                </w:tcPr>
                <w:p w:rsidR="00D16D4A" w:rsidRPr="007B53EE" w:rsidRDefault="00D16D4A" w:rsidP="00D16D4A">
                  <w:pPr>
                    <w:jc w:val="center"/>
                    <w:rPr>
                      <w:rFonts w:ascii="Arial" w:hAnsi="Arial" w:cs="Arial"/>
                    </w:rPr>
                  </w:pPr>
                  <w:r w:rsidRPr="007B53EE">
                    <w:rPr>
                      <w:rFonts w:ascii="Arial" w:hAnsi="Arial" w:cs="Arial"/>
                    </w:rPr>
                    <w:t>95%</w:t>
                  </w:r>
                </w:p>
              </w:tc>
              <w:tc>
                <w:tcPr>
                  <w:tcW w:w="948" w:type="pct"/>
                  <w:shd w:val="clear" w:color="auto" w:fill="00B0F0"/>
                  <w:vAlign w:val="center"/>
                </w:tcPr>
                <w:p w:rsidR="00D16D4A" w:rsidRPr="007B53EE" w:rsidRDefault="00D16D4A" w:rsidP="00774AC2">
                  <w:pPr>
                    <w:rPr>
                      <w:rFonts w:ascii="Arial" w:hAnsi="Arial" w:cs="Arial"/>
                    </w:rPr>
                  </w:pPr>
                  <w:r w:rsidRPr="007B53EE">
                    <w:rPr>
                      <w:rFonts w:ascii="Arial" w:hAnsi="Arial" w:cs="Arial"/>
                    </w:rPr>
                    <w:t>Excellent</w:t>
                  </w:r>
                </w:p>
              </w:tc>
            </w:tr>
            <w:tr w:rsidR="00D16D4A" w:rsidRPr="007B53EE" w:rsidTr="00D16D4A">
              <w:trPr>
                <w:trHeight w:val="148"/>
              </w:trPr>
              <w:tc>
                <w:tcPr>
                  <w:tcW w:w="1608" w:type="pct"/>
                  <w:vAlign w:val="center"/>
                </w:tcPr>
                <w:p w:rsidR="00D16D4A" w:rsidRPr="007B53EE" w:rsidRDefault="00D16D4A" w:rsidP="00774AC2">
                  <w:pPr>
                    <w:rPr>
                      <w:rFonts w:ascii="Arial" w:hAnsi="Arial" w:cs="Arial"/>
                    </w:rPr>
                  </w:pPr>
                  <w:r w:rsidRPr="007B53EE">
                    <w:rPr>
                      <w:rFonts w:ascii="Arial" w:hAnsi="Arial" w:cs="Arial"/>
                    </w:rPr>
                    <w:t>Care plan been reviewed in last 6 months</w:t>
                  </w:r>
                </w:p>
              </w:tc>
              <w:tc>
                <w:tcPr>
                  <w:tcW w:w="493" w:type="pct"/>
                  <w:shd w:val="clear" w:color="auto" w:fill="00B050"/>
                  <w:vAlign w:val="center"/>
                </w:tcPr>
                <w:p w:rsidR="00D16D4A" w:rsidRPr="007B53EE" w:rsidRDefault="00D16D4A" w:rsidP="00D16D4A">
                  <w:pPr>
                    <w:jc w:val="center"/>
                    <w:rPr>
                      <w:rFonts w:ascii="Arial" w:hAnsi="Arial" w:cs="Arial"/>
                    </w:rPr>
                  </w:pPr>
                  <w:r w:rsidRPr="007B53EE">
                    <w:rPr>
                      <w:rFonts w:ascii="Arial" w:hAnsi="Arial" w:cs="Arial"/>
                    </w:rPr>
                    <w:t>80%</w:t>
                  </w:r>
                </w:p>
              </w:tc>
              <w:tc>
                <w:tcPr>
                  <w:tcW w:w="454" w:type="pct"/>
                  <w:shd w:val="clear" w:color="auto" w:fill="00B0F0"/>
                  <w:vAlign w:val="center"/>
                </w:tcPr>
                <w:p w:rsidR="00D16D4A" w:rsidRPr="007B53EE" w:rsidRDefault="00D16D4A" w:rsidP="00D16D4A">
                  <w:pPr>
                    <w:jc w:val="center"/>
                    <w:rPr>
                      <w:rFonts w:ascii="Arial" w:hAnsi="Arial" w:cs="Arial"/>
                    </w:rPr>
                  </w:pPr>
                  <w:r w:rsidRPr="007B53EE">
                    <w:rPr>
                      <w:rFonts w:ascii="Arial" w:hAnsi="Arial" w:cs="Arial"/>
                    </w:rPr>
                    <w:t>100%</w:t>
                  </w:r>
                </w:p>
              </w:tc>
              <w:tc>
                <w:tcPr>
                  <w:tcW w:w="399" w:type="pct"/>
                  <w:shd w:val="clear" w:color="auto" w:fill="00B050"/>
                  <w:vAlign w:val="center"/>
                </w:tcPr>
                <w:p w:rsidR="00D16D4A" w:rsidRPr="007B53EE" w:rsidRDefault="00D16D4A" w:rsidP="00D16D4A">
                  <w:pPr>
                    <w:jc w:val="center"/>
                    <w:rPr>
                      <w:rFonts w:ascii="Arial" w:hAnsi="Arial" w:cs="Arial"/>
                    </w:rPr>
                  </w:pPr>
                  <w:r w:rsidRPr="007B53EE">
                    <w:rPr>
                      <w:rFonts w:ascii="Arial" w:hAnsi="Arial" w:cs="Arial"/>
                    </w:rPr>
                    <w:t>85%</w:t>
                  </w:r>
                </w:p>
              </w:tc>
              <w:tc>
                <w:tcPr>
                  <w:tcW w:w="501" w:type="pct"/>
                  <w:shd w:val="clear" w:color="auto" w:fill="00B050"/>
                  <w:vAlign w:val="center"/>
                </w:tcPr>
                <w:p w:rsidR="00D16D4A" w:rsidRPr="007B53EE" w:rsidRDefault="00D16D4A" w:rsidP="00D16D4A">
                  <w:pPr>
                    <w:jc w:val="center"/>
                    <w:rPr>
                      <w:rFonts w:ascii="Arial" w:hAnsi="Arial" w:cs="Arial"/>
                    </w:rPr>
                  </w:pPr>
                  <w:r w:rsidRPr="007B53EE">
                    <w:rPr>
                      <w:rFonts w:ascii="Arial" w:hAnsi="Arial" w:cs="Arial"/>
                    </w:rPr>
                    <w:t>93%</w:t>
                  </w:r>
                </w:p>
              </w:tc>
              <w:tc>
                <w:tcPr>
                  <w:tcW w:w="597" w:type="pct"/>
                  <w:shd w:val="clear" w:color="auto" w:fill="00B050"/>
                  <w:vAlign w:val="center"/>
                </w:tcPr>
                <w:p w:rsidR="00D16D4A" w:rsidRPr="007B53EE" w:rsidRDefault="00D16D4A" w:rsidP="00D16D4A">
                  <w:pPr>
                    <w:jc w:val="center"/>
                    <w:rPr>
                      <w:rFonts w:ascii="Arial" w:hAnsi="Arial" w:cs="Arial"/>
                    </w:rPr>
                  </w:pPr>
                  <w:r w:rsidRPr="007B53EE">
                    <w:rPr>
                      <w:rFonts w:ascii="Arial" w:hAnsi="Arial" w:cs="Arial"/>
                    </w:rPr>
                    <w:t>86%</w:t>
                  </w:r>
                </w:p>
              </w:tc>
              <w:tc>
                <w:tcPr>
                  <w:tcW w:w="948" w:type="pct"/>
                  <w:shd w:val="clear" w:color="auto" w:fill="00B050"/>
                  <w:vAlign w:val="center"/>
                </w:tcPr>
                <w:p w:rsidR="00D16D4A" w:rsidRPr="007B53EE" w:rsidRDefault="00D16D4A" w:rsidP="00774AC2">
                  <w:pPr>
                    <w:rPr>
                      <w:rFonts w:ascii="Arial" w:hAnsi="Arial" w:cs="Arial"/>
                    </w:rPr>
                  </w:pPr>
                  <w:r w:rsidRPr="007B53EE">
                    <w:rPr>
                      <w:rFonts w:ascii="Arial" w:hAnsi="Arial" w:cs="Arial"/>
                    </w:rPr>
                    <w:t>Good</w:t>
                  </w:r>
                </w:p>
              </w:tc>
            </w:tr>
            <w:tr w:rsidR="00D16D4A" w:rsidRPr="007B53EE" w:rsidTr="00D16D4A">
              <w:trPr>
                <w:trHeight w:val="157"/>
              </w:trPr>
              <w:tc>
                <w:tcPr>
                  <w:tcW w:w="1608" w:type="pct"/>
                  <w:tcBorders>
                    <w:top w:val="single" w:sz="4" w:space="0" w:color="auto"/>
                    <w:left w:val="single" w:sz="4" w:space="0" w:color="auto"/>
                    <w:bottom w:val="single" w:sz="4" w:space="0" w:color="auto"/>
                    <w:right w:val="single" w:sz="4" w:space="0" w:color="auto"/>
                  </w:tcBorders>
                  <w:vAlign w:val="center"/>
                </w:tcPr>
                <w:p w:rsidR="00D16D4A" w:rsidRPr="007B53EE" w:rsidRDefault="00D16D4A" w:rsidP="00774AC2">
                  <w:pPr>
                    <w:rPr>
                      <w:rFonts w:ascii="Arial" w:hAnsi="Arial" w:cs="Arial"/>
                    </w:rPr>
                  </w:pPr>
                  <w:r w:rsidRPr="007B53EE">
                    <w:rPr>
                      <w:rFonts w:ascii="Arial" w:hAnsi="Arial" w:cs="Arial"/>
                    </w:rPr>
                    <w:t>All four metrics in place</w:t>
                  </w:r>
                </w:p>
              </w:tc>
              <w:tc>
                <w:tcPr>
                  <w:tcW w:w="493" w:type="pct"/>
                  <w:tcBorders>
                    <w:top w:val="single" w:sz="4" w:space="0" w:color="auto"/>
                    <w:left w:val="single" w:sz="4" w:space="0" w:color="auto"/>
                    <w:bottom w:val="single" w:sz="4" w:space="0" w:color="auto"/>
                    <w:right w:val="single" w:sz="4" w:space="0" w:color="auto"/>
                  </w:tcBorders>
                  <w:shd w:val="clear" w:color="auto" w:fill="00B050"/>
                  <w:vAlign w:val="center"/>
                </w:tcPr>
                <w:p w:rsidR="00D16D4A" w:rsidRPr="007B53EE" w:rsidRDefault="00D16D4A" w:rsidP="00D16D4A">
                  <w:pPr>
                    <w:jc w:val="center"/>
                    <w:rPr>
                      <w:rFonts w:ascii="Arial" w:hAnsi="Arial" w:cs="Arial"/>
                    </w:rPr>
                  </w:pPr>
                  <w:r w:rsidRPr="007B53EE">
                    <w:rPr>
                      <w:rFonts w:ascii="Arial" w:hAnsi="Arial" w:cs="Arial"/>
                    </w:rPr>
                    <w:t>78%</w:t>
                  </w:r>
                </w:p>
              </w:tc>
              <w:tc>
                <w:tcPr>
                  <w:tcW w:w="454" w:type="pct"/>
                  <w:tcBorders>
                    <w:top w:val="single" w:sz="4" w:space="0" w:color="auto"/>
                    <w:left w:val="single" w:sz="4" w:space="0" w:color="auto"/>
                    <w:bottom w:val="single" w:sz="4" w:space="0" w:color="auto"/>
                    <w:right w:val="single" w:sz="4" w:space="0" w:color="auto"/>
                  </w:tcBorders>
                  <w:shd w:val="clear" w:color="auto" w:fill="00B0F0"/>
                  <w:vAlign w:val="center"/>
                </w:tcPr>
                <w:p w:rsidR="00D16D4A" w:rsidRPr="007B53EE" w:rsidRDefault="00D16D4A" w:rsidP="00D16D4A">
                  <w:pPr>
                    <w:jc w:val="center"/>
                    <w:rPr>
                      <w:rFonts w:ascii="Arial" w:hAnsi="Arial" w:cs="Arial"/>
                    </w:rPr>
                  </w:pPr>
                  <w:r w:rsidRPr="007B53EE">
                    <w:rPr>
                      <w:rFonts w:ascii="Arial" w:hAnsi="Arial" w:cs="Arial"/>
                    </w:rPr>
                    <w:t>100%</w:t>
                  </w:r>
                </w:p>
              </w:tc>
              <w:tc>
                <w:tcPr>
                  <w:tcW w:w="399" w:type="pct"/>
                  <w:tcBorders>
                    <w:top w:val="single" w:sz="4" w:space="0" w:color="auto"/>
                    <w:left w:val="single" w:sz="4" w:space="0" w:color="auto"/>
                    <w:bottom w:val="single" w:sz="4" w:space="0" w:color="auto"/>
                    <w:right w:val="single" w:sz="4" w:space="0" w:color="auto"/>
                  </w:tcBorders>
                  <w:shd w:val="clear" w:color="auto" w:fill="FFC000"/>
                  <w:vAlign w:val="center"/>
                </w:tcPr>
                <w:p w:rsidR="00D16D4A" w:rsidRPr="007B53EE" w:rsidRDefault="00D16D4A" w:rsidP="00D16D4A">
                  <w:pPr>
                    <w:jc w:val="center"/>
                    <w:rPr>
                      <w:rFonts w:ascii="Arial" w:hAnsi="Arial" w:cs="Arial"/>
                    </w:rPr>
                  </w:pPr>
                  <w:r w:rsidRPr="007B53EE">
                    <w:rPr>
                      <w:rFonts w:ascii="Arial" w:hAnsi="Arial" w:cs="Arial"/>
                    </w:rPr>
                    <w:t>74%</w:t>
                  </w:r>
                </w:p>
              </w:tc>
              <w:tc>
                <w:tcPr>
                  <w:tcW w:w="501" w:type="pct"/>
                  <w:tcBorders>
                    <w:top w:val="single" w:sz="4" w:space="0" w:color="auto"/>
                    <w:left w:val="single" w:sz="4" w:space="0" w:color="auto"/>
                    <w:bottom w:val="single" w:sz="4" w:space="0" w:color="auto"/>
                    <w:right w:val="single" w:sz="4" w:space="0" w:color="auto"/>
                  </w:tcBorders>
                  <w:shd w:val="clear" w:color="auto" w:fill="00B050"/>
                  <w:vAlign w:val="center"/>
                </w:tcPr>
                <w:p w:rsidR="00D16D4A" w:rsidRPr="007B53EE" w:rsidRDefault="00D16D4A" w:rsidP="00D16D4A">
                  <w:pPr>
                    <w:jc w:val="center"/>
                    <w:rPr>
                      <w:rFonts w:ascii="Arial" w:hAnsi="Arial" w:cs="Arial"/>
                    </w:rPr>
                  </w:pPr>
                  <w:r w:rsidRPr="007B53EE">
                    <w:rPr>
                      <w:rFonts w:ascii="Arial" w:hAnsi="Arial" w:cs="Arial"/>
                    </w:rPr>
                    <w:t>87%</w:t>
                  </w:r>
                </w:p>
              </w:tc>
              <w:tc>
                <w:tcPr>
                  <w:tcW w:w="597" w:type="pct"/>
                  <w:tcBorders>
                    <w:top w:val="single" w:sz="4" w:space="0" w:color="auto"/>
                    <w:left w:val="single" w:sz="4" w:space="0" w:color="auto"/>
                    <w:bottom w:val="single" w:sz="4" w:space="0" w:color="auto"/>
                    <w:right w:val="single" w:sz="4" w:space="0" w:color="auto"/>
                  </w:tcBorders>
                  <w:shd w:val="clear" w:color="auto" w:fill="FFC000"/>
                  <w:vAlign w:val="center"/>
                </w:tcPr>
                <w:p w:rsidR="00D16D4A" w:rsidRPr="007B53EE" w:rsidRDefault="00D16D4A" w:rsidP="00D16D4A">
                  <w:pPr>
                    <w:jc w:val="center"/>
                    <w:rPr>
                      <w:rFonts w:ascii="Arial" w:hAnsi="Arial" w:cs="Arial"/>
                    </w:rPr>
                  </w:pPr>
                  <w:r w:rsidRPr="007B53EE">
                    <w:rPr>
                      <w:rFonts w:ascii="Arial" w:hAnsi="Arial" w:cs="Arial"/>
                    </w:rPr>
                    <w:t>79%</w:t>
                  </w:r>
                </w:p>
              </w:tc>
              <w:tc>
                <w:tcPr>
                  <w:tcW w:w="948" w:type="pct"/>
                  <w:tcBorders>
                    <w:top w:val="single" w:sz="4" w:space="0" w:color="auto"/>
                    <w:left w:val="single" w:sz="4" w:space="0" w:color="auto"/>
                    <w:bottom w:val="single" w:sz="4" w:space="0" w:color="auto"/>
                    <w:right w:val="single" w:sz="4" w:space="0" w:color="auto"/>
                  </w:tcBorders>
                  <w:shd w:val="clear" w:color="auto" w:fill="FFC000"/>
                  <w:vAlign w:val="center"/>
                </w:tcPr>
                <w:p w:rsidR="00D16D4A" w:rsidRPr="007B53EE" w:rsidRDefault="00D16D4A" w:rsidP="00774AC2">
                  <w:pPr>
                    <w:rPr>
                      <w:rFonts w:ascii="Arial" w:hAnsi="Arial" w:cs="Arial"/>
                    </w:rPr>
                  </w:pPr>
                  <w:r w:rsidRPr="007B53EE">
                    <w:rPr>
                      <w:rFonts w:ascii="Arial" w:hAnsi="Arial" w:cs="Arial"/>
                    </w:rPr>
                    <w:t>Requires improvement</w:t>
                  </w:r>
                </w:p>
              </w:tc>
            </w:tr>
          </w:tbl>
          <w:p w:rsidR="00D16D4A" w:rsidRPr="007B53EE" w:rsidRDefault="00D16D4A" w:rsidP="00774AC2">
            <w:pPr>
              <w:ind w:left="720"/>
              <w:rPr>
                <w:rFonts w:ascii="Arial" w:hAnsi="Arial" w:cs="Arial"/>
              </w:rPr>
            </w:pPr>
          </w:p>
          <w:p w:rsidR="00AD566D" w:rsidRPr="007B53EE" w:rsidRDefault="00AD566D" w:rsidP="00AD566D">
            <w:pPr>
              <w:outlineLvl w:val="0"/>
              <w:rPr>
                <w:rFonts w:ascii="Arial" w:hAnsi="Arial" w:cs="Arial"/>
              </w:rPr>
            </w:pPr>
            <w:r w:rsidRPr="007B53EE">
              <w:rPr>
                <w:rFonts w:ascii="Arial" w:hAnsi="Arial" w:cs="Arial"/>
              </w:rPr>
              <w:t>The audit reviews the four principles which form the basis of the CPA:</w:t>
            </w:r>
          </w:p>
          <w:p w:rsidR="00AD566D" w:rsidRPr="007B53EE" w:rsidRDefault="00AD566D" w:rsidP="005274ED">
            <w:pPr>
              <w:numPr>
                <w:ilvl w:val="0"/>
                <w:numId w:val="36"/>
              </w:numPr>
              <w:outlineLvl w:val="0"/>
              <w:rPr>
                <w:rFonts w:ascii="Arial" w:hAnsi="Arial" w:cs="Arial"/>
              </w:rPr>
            </w:pPr>
            <w:r w:rsidRPr="007B53EE">
              <w:rPr>
                <w:rFonts w:ascii="Arial" w:hAnsi="Arial" w:cs="Arial"/>
              </w:rPr>
              <w:t>Assessment</w:t>
            </w:r>
          </w:p>
          <w:p w:rsidR="00AD566D" w:rsidRPr="007B53EE" w:rsidRDefault="00AD566D" w:rsidP="005274ED">
            <w:pPr>
              <w:numPr>
                <w:ilvl w:val="0"/>
                <w:numId w:val="36"/>
              </w:numPr>
              <w:outlineLvl w:val="0"/>
              <w:rPr>
                <w:rFonts w:ascii="Arial" w:hAnsi="Arial" w:cs="Arial"/>
              </w:rPr>
            </w:pPr>
            <w:r w:rsidRPr="007B53EE">
              <w:rPr>
                <w:rFonts w:ascii="Arial" w:hAnsi="Arial" w:cs="Arial"/>
              </w:rPr>
              <w:t>Care planning</w:t>
            </w:r>
          </w:p>
          <w:p w:rsidR="00AD566D" w:rsidRPr="007B53EE" w:rsidRDefault="00AD566D" w:rsidP="005274ED">
            <w:pPr>
              <w:numPr>
                <w:ilvl w:val="0"/>
                <w:numId w:val="36"/>
              </w:numPr>
              <w:outlineLvl w:val="0"/>
              <w:rPr>
                <w:rFonts w:ascii="Arial" w:hAnsi="Arial" w:cs="Arial"/>
              </w:rPr>
            </w:pPr>
            <w:r w:rsidRPr="007B53EE">
              <w:rPr>
                <w:rFonts w:ascii="Arial" w:hAnsi="Arial" w:cs="Arial"/>
              </w:rPr>
              <w:t>Care Co–ordination</w:t>
            </w:r>
          </w:p>
          <w:p w:rsidR="00AD566D" w:rsidRPr="007B53EE" w:rsidRDefault="00AD566D" w:rsidP="005274ED">
            <w:pPr>
              <w:numPr>
                <w:ilvl w:val="0"/>
                <w:numId w:val="36"/>
              </w:numPr>
              <w:outlineLvl w:val="0"/>
              <w:rPr>
                <w:rFonts w:ascii="Arial" w:hAnsi="Arial" w:cs="Arial"/>
              </w:rPr>
            </w:pPr>
            <w:r w:rsidRPr="007B53EE">
              <w:rPr>
                <w:rFonts w:ascii="Arial" w:hAnsi="Arial" w:cs="Arial"/>
              </w:rPr>
              <w:t xml:space="preserve">Review </w:t>
            </w:r>
          </w:p>
          <w:p w:rsidR="00D16D4A" w:rsidRPr="007B53EE" w:rsidRDefault="00D16D4A" w:rsidP="00EA3502">
            <w:pPr>
              <w:pStyle w:val="ListParagraph"/>
              <w:ind w:left="0"/>
              <w:rPr>
                <w:rFonts w:ascii="Arial" w:hAnsi="Arial" w:cs="Arial"/>
                <w:b/>
                <w:sz w:val="24"/>
                <w:szCs w:val="24"/>
              </w:rPr>
            </w:pPr>
          </w:p>
          <w:p w:rsidR="00AD566D" w:rsidRPr="007B53EE" w:rsidRDefault="00AD566D" w:rsidP="00EA3502">
            <w:pPr>
              <w:pStyle w:val="ListParagraph"/>
              <w:ind w:left="0"/>
              <w:rPr>
                <w:rFonts w:ascii="Arial" w:hAnsi="Arial" w:cs="Arial"/>
                <w:b/>
                <w:sz w:val="24"/>
                <w:szCs w:val="24"/>
              </w:rPr>
            </w:pPr>
          </w:p>
          <w:p w:rsidR="00AD566D" w:rsidRPr="007B53EE" w:rsidRDefault="00AD566D" w:rsidP="00EA3502">
            <w:pPr>
              <w:pStyle w:val="ListParagraph"/>
              <w:ind w:left="0"/>
              <w:rPr>
                <w:rFonts w:ascii="Arial" w:hAnsi="Arial" w:cs="Arial"/>
                <w:b/>
                <w:sz w:val="24"/>
                <w:szCs w:val="24"/>
              </w:rPr>
            </w:pPr>
          </w:p>
          <w:p w:rsidR="00AD566D" w:rsidRPr="007B53EE" w:rsidRDefault="00AD566D" w:rsidP="00EA3502">
            <w:pPr>
              <w:pStyle w:val="ListParagraph"/>
              <w:ind w:left="0"/>
              <w:rPr>
                <w:rFonts w:ascii="Arial" w:hAnsi="Arial" w:cs="Arial"/>
                <w:b/>
                <w:sz w:val="24"/>
                <w:szCs w:val="24"/>
              </w:rPr>
            </w:pPr>
          </w:p>
          <w:p w:rsidR="00AD566D" w:rsidRPr="007B53EE" w:rsidRDefault="00AD566D" w:rsidP="00EA3502">
            <w:pPr>
              <w:pStyle w:val="ListParagraph"/>
              <w:ind w:left="0"/>
              <w:rPr>
                <w:rFonts w:ascii="Arial" w:hAnsi="Arial" w:cs="Arial"/>
                <w:b/>
                <w:sz w:val="24"/>
                <w:szCs w:val="24"/>
              </w:rPr>
            </w:pPr>
          </w:p>
          <w:p w:rsidR="00AD566D" w:rsidRPr="007B53EE" w:rsidRDefault="00AD566D" w:rsidP="00EA3502">
            <w:pPr>
              <w:pStyle w:val="ListParagraph"/>
              <w:ind w:left="0"/>
              <w:rPr>
                <w:rFonts w:ascii="Arial" w:hAnsi="Arial" w:cs="Arial"/>
                <w:b/>
                <w:sz w:val="24"/>
                <w:szCs w:val="24"/>
              </w:rPr>
            </w:pPr>
          </w:p>
          <w:p w:rsidR="00AD566D" w:rsidRPr="007B53EE" w:rsidRDefault="00AD566D" w:rsidP="00EA3502">
            <w:pPr>
              <w:pStyle w:val="ListParagraph"/>
              <w:ind w:left="0"/>
              <w:rPr>
                <w:rFonts w:ascii="Arial" w:hAnsi="Arial" w:cs="Arial"/>
                <w:b/>
                <w:sz w:val="24"/>
                <w:szCs w:val="24"/>
              </w:rPr>
            </w:pPr>
          </w:p>
          <w:tbl>
            <w:tblPr>
              <w:tblW w:w="14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2"/>
              <w:gridCol w:w="1418"/>
              <w:gridCol w:w="1273"/>
              <w:gridCol w:w="1132"/>
              <w:gridCol w:w="1424"/>
              <w:gridCol w:w="1699"/>
              <w:gridCol w:w="2695"/>
            </w:tblGrid>
            <w:tr w:rsidR="004B45BD" w:rsidRPr="007B53EE" w:rsidTr="00AD566D">
              <w:trPr>
                <w:trHeight w:val="374"/>
                <w:tblHeader/>
              </w:trPr>
              <w:tc>
                <w:tcPr>
                  <w:tcW w:w="1737" w:type="pct"/>
                  <w:shd w:val="clear" w:color="auto" w:fill="D9D9D9"/>
                  <w:vAlign w:val="center"/>
                </w:tcPr>
                <w:p w:rsidR="004B45BD" w:rsidRPr="007B53EE" w:rsidRDefault="00AD566D" w:rsidP="00774AC2">
                  <w:pPr>
                    <w:rPr>
                      <w:rFonts w:ascii="Arial" w:hAnsi="Arial" w:cs="Arial"/>
                      <w:b/>
                    </w:rPr>
                  </w:pPr>
                  <w:r w:rsidRPr="007B53EE">
                    <w:rPr>
                      <w:rFonts w:ascii="Arial" w:hAnsi="Arial" w:cs="Arial"/>
                      <w:b/>
                    </w:rPr>
                    <w:t xml:space="preserve">CPA </w:t>
                  </w:r>
                  <w:r w:rsidR="004B45BD" w:rsidRPr="007B53EE">
                    <w:rPr>
                      <w:rFonts w:ascii="Arial" w:hAnsi="Arial" w:cs="Arial"/>
                      <w:b/>
                    </w:rPr>
                    <w:t>Assessment</w:t>
                  </w:r>
                </w:p>
              </w:tc>
              <w:tc>
                <w:tcPr>
                  <w:tcW w:w="480" w:type="pct"/>
                  <w:shd w:val="clear" w:color="auto" w:fill="D9D9D9"/>
                  <w:vAlign w:val="center"/>
                </w:tcPr>
                <w:p w:rsidR="004B45BD" w:rsidRPr="007B53EE" w:rsidRDefault="004B45BD" w:rsidP="00774AC2">
                  <w:pPr>
                    <w:jc w:val="center"/>
                    <w:rPr>
                      <w:rFonts w:ascii="Arial" w:hAnsi="Arial" w:cs="Arial"/>
                      <w:b/>
                      <w:bCs/>
                    </w:rPr>
                  </w:pPr>
                  <w:r w:rsidRPr="007B53EE">
                    <w:rPr>
                      <w:rFonts w:ascii="Arial" w:hAnsi="Arial" w:cs="Arial"/>
                      <w:b/>
                      <w:bCs/>
                    </w:rPr>
                    <w:t>Adult MH</w:t>
                  </w:r>
                </w:p>
                <w:p w:rsidR="004B45BD" w:rsidRPr="007B53EE" w:rsidRDefault="004B45BD" w:rsidP="00774AC2">
                  <w:pPr>
                    <w:jc w:val="center"/>
                    <w:rPr>
                      <w:rFonts w:ascii="Arial" w:hAnsi="Arial" w:cs="Arial"/>
                      <w:b/>
                      <w:bCs/>
                    </w:rPr>
                  </w:pPr>
                  <w:r w:rsidRPr="007B53EE">
                    <w:rPr>
                      <w:rFonts w:ascii="Arial" w:hAnsi="Arial" w:cs="Arial"/>
                      <w:b/>
                      <w:bCs/>
                    </w:rPr>
                    <w:t>(n=98)</w:t>
                  </w:r>
                </w:p>
              </w:tc>
              <w:tc>
                <w:tcPr>
                  <w:tcW w:w="431" w:type="pct"/>
                  <w:shd w:val="clear" w:color="auto" w:fill="D9D9D9"/>
                  <w:vAlign w:val="center"/>
                </w:tcPr>
                <w:p w:rsidR="004B45BD" w:rsidRPr="007B53EE" w:rsidRDefault="004B45BD" w:rsidP="00774AC2">
                  <w:pPr>
                    <w:jc w:val="center"/>
                    <w:rPr>
                      <w:rFonts w:ascii="Arial" w:hAnsi="Arial" w:cs="Arial"/>
                      <w:b/>
                      <w:bCs/>
                    </w:rPr>
                  </w:pPr>
                  <w:r w:rsidRPr="007B53EE">
                    <w:rPr>
                      <w:rFonts w:ascii="Arial" w:hAnsi="Arial" w:cs="Arial"/>
                      <w:b/>
                      <w:bCs/>
                    </w:rPr>
                    <w:t>Forensic</w:t>
                  </w:r>
                </w:p>
                <w:p w:rsidR="004B45BD" w:rsidRPr="007B53EE" w:rsidRDefault="004B45BD" w:rsidP="00774AC2">
                  <w:pPr>
                    <w:jc w:val="center"/>
                    <w:rPr>
                      <w:rFonts w:ascii="Arial" w:hAnsi="Arial" w:cs="Arial"/>
                      <w:b/>
                      <w:bCs/>
                    </w:rPr>
                  </w:pPr>
                  <w:r w:rsidRPr="007B53EE">
                    <w:rPr>
                      <w:rFonts w:ascii="Arial" w:hAnsi="Arial" w:cs="Arial"/>
                      <w:b/>
                      <w:bCs/>
                    </w:rPr>
                    <w:t>(n=37)</w:t>
                  </w:r>
                </w:p>
              </w:tc>
              <w:tc>
                <w:tcPr>
                  <w:tcW w:w="383" w:type="pct"/>
                  <w:shd w:val="clear" w:color="auto" w:fill="D9D9D9"/>
                  <w:vAlign w:val="center"/>
                </w:tcPr>
                <w:p w:rsidR="004B45BD" w:rsidRPr="007B53EE" w:rsidRDefault="004B45BD" w:rsidP="00774AC2">
                  <w:pPr>
                    <w:jc w:val="center"/>
                    <w:rPr>
                      <w:rFonts w:ascii="Arial" w:hAnsi="Arial" w:cs="Arial"/>
                      <w:b/>
                      <w:bCs/>
                    </w:rPr>
                  </w:pPr>
                  <w:r w:rsidRPr="007B53EE">
                    <w:rPr>
                      <w:rFonts w:ascii="Arial" w:hAnsi="Arial" w:cs="Arial"/>
                      <w:b/>
                      <w:bCs/>
                    </w:rPr>
                    <w:t>CYP</w:t>
                  </w:r>
                </w:p>
                <w:p w:rsidR="004B45BD" w:rsidRPr="007B53EE" w:rsidRDefault="004B45BD" w:rsidP="00774AC2">
                  <w:pPr>
                    <w:jc w:val="center"/>
                    <w:rPr>
                      <w:rFonts w:ascii="Arial" w:hAnsi="Arial" w:cs="Arial"/>
                      <w:b/>
                      <w:bCs/>
                    </w:rPr>
                  </w:pPr>
                  <w:r w:rsidRPr="007B53EE">
                    <w:rPr>
                      <w:rFonts w:ascii="Arial" w:hAnsi="Arial" w:cs="Arial"/>
                      <w:b/>
                      <w:bCs/>
                    </w:rPr>
                    <w:t>(n=175)</w:t>
                  </w:r>
                </w:p>
              </w:tc>
              <w:tc>
                <w:tcPr>
                  <w:tcW w:w="482" w:type="pct"/>
                  <w:shd w:val="clear" w:color="auto" w:fill="D9D9D9"/>
                  <w:vAlign w:val="center"/>
                </w:tcPr>
                <w:p w:rsidR="004B45BD" w:rsidRPr="007B53EE" w:rsidRDefault="004B45BD" w:rsidP="00774AC2">
                  <w:pPr>
                    <w:jc w:val="center"/>
                    <w:rPr>
                      <w:rFonts w:ascii="Arial" w:hAnsi="Arial" w:cs="Arial"/>
                      <w:b/>
                      <w:bCs/>
                    </w:rPr>
                  </w:pPr>
                  <w:r w:rsidRPr="007B53EE">
                    <w:rPr>
                      <w:rFonts w:ascii="Arial" w:hAnsi="Arial" w:cs="Arial"/>
                      <w:b/>
                      <w:bCs/>
                    </w:rPr>
                    <w:t>Older People (n=60)</w:t>
                  </w:r>
                </w:p>
              </w:tc>
              <w:tc>
                <w:tcPr>
                  <w:tcW w:w="575" w:type="pct"/>
                  <w:shd w:val="clear" w:color="auto" w:fill="D9D9D9"/>
                  <w:vAlign w:val="center"/>
                </w:tcPr>
                <w:p w:rsidR="004B45BD" w:rsidRPr="007B53EE" w:rsidRDefault="004B45BD" w:rsidP="00774AC2">
                  <w:pPr>
                    <w:jc w:val="center"/>
                    <w:rPr>
                      <w:rFonts w:ascii="Arial" w:hAnsi="Arial" w:cs="Arial"/>
                      <w:b/>
                      <w:bCs/>
                    </w:rPr>
                  </w:pPr>
                  <w:r w:rsidRPr="007B53EE">
                    <w:rPr>
                      <w:rFonts w:ascii="Arial" w:hAnsi="Arial" w:cs="Arial"/>
                      <w:b/>
                      <w:bCs/>
                    </w:rPr>
                    <w:t>Trust figure</w:t>
                  </w:r>
                </w:p>
                <w:p w:rsidR="004B45BD" w:rsidRPr="007B53EE" w:rsidRDefault="004B45BD" w:rsidP="00774AC2">
                  <w:pPr>
                    <w:jc w:val="center"/>
                    <w:rPr>
                      <w:rFonts w:ascii="Arial" w:hAnsi="Arial" w:cs="Arial"/>
                      <w:b/>
                      <w:bCs/>
                    </w:rPr>
                  </w:pPr>
                  <w:r w:rsidRPr="007B53EE">
                    <w:rPr>
                      <w:rFonts w:ascii="Arial" w:hAnsi="Arial" w:cs="Arial"/>
                      <w:b/>
                      <w:bCs/>
                    </w:rPr>
                    <w:t>(n=370)</w:t>
                  </w:r>
                </w:p>
              </w:tc>
              <w:tc>
                <w:tcPr>
                  <w:tcW w:w="912" w:type="pct"/>
                  <w:shd w:val="clear" w:color="auto" w:fill="D9D9D9"/>
                  <w:vAlign w:val="center"/>
                </w:tcPr>
                <w:p w:rsidR="004B45BD" w:rsidRPr="007B53EE" w:rsidRDefault="004B45BD" w:rsidP="00774AC2">
                  <w:pPr>
                    <w:rPr>
                      <w:rFonts w:ascii="Arial" w:hAnsi="Arial" w:cs="Arial"/>
                      <w:b/>
                      <w:bCs/>
                    </w:rPr>
                  </w:pPr>
                  <w:r w:rsidRPr="007B53EE">
                    <w:rPr>
                      <w:rFonts w:ascii="Arial" w:hAnsi="Arial" w:cs="Arial"/>
                      <w:b/>
                      <w:bCs/>
                    </w:rPr>
                    <w:t>Rating</w:t>
                  </w:r>
                </w:p>
              </w:tc>
            </w:tr>
            <w:tr w:rsidR="004B45BD" w:rsidRPr="007B53EE" w:rsidTr="00AD566D">
              <w:trPr>
                <w:trHeight w:val="174"/>
              </w:trPr>
              <w:tc>
                <w:tcPr>
                  <w:tcW w:w="1737" w:type="pct"/>
                  <w:vAlign w:val="center"/>
                </w:tcPr>
                <w:p w:rsidR="004B45BD" w:rsidRPr="007B53EE" w:rsidRDefault="004B45BD" w:rsidP="00774AC2">
                  <w:pPr>
                    <w:rPr>
                      <w:rFonts w:ascii="Arial" w:hAnsi="Arial" w:cs="Arial"/>
                    </w:rPr>
                  </w:pPr>
                  <w:r w:rsidRPr="007B53EE">
                    <w:rPr>
                      <w:rFonts w:ascii="Arial" w:hAnsi="Arial" w:cs="Arial"/>
                    </w:rPr>
                    <w:t>Documented evidence of an initial assessment</w:t>
                  </w:r>
                </w:p>
              </w:tc>
              <w:tc>
                <w:tcPr>
                  <w:tcW w:w="480" w:type="pct"/>
                  <w:shd w:val="clear" w:color="auto" w:fill="FFC000"/>
                  <w:vAlign w:val="center"/>
                </w:tcPr>
                <w:p w:rsidR="004B45BD" w:rsidRPr="007B53EE" w:rsidRDefault="004B45BD" w:rsidP="00247B26">
                  <w:pPr>
                    <w:jc w:val="center"/>
                    <w:rPr>
                      <w:rFonts w:ascii="Arial" w:hAnsi="Arial" w:cs="Arial"/>
                    </w:rPr>
                  </w:pPr>
                  <w:r w:rsidRPr="007B53EE">
                    <w:rPr>
                      <w:rFonts w:ascii="Arial" w:hAnsi="Arial" w:cs="Arial"/>
                    </w:rPr>
                    <w:t>67%</w:t>
                  </w:r>
                </w:p>
              </w:tc>
              <w:tc>
                <w:tcPr>
                  <w:tcW w:w="431" w:type="pct"/>
                  <w:shd w:val="clear" w:color="auto" w:fill="00B0F0"/>
                  <w:vAlign w:val="center"/>
                </w:tcPr>
                <w:p w:rsidR="004B45BD" w:rsidRPr="007B53EE" w:rsidRDefault="004B45BD" w:rsidP="00247B26">
                  <w:pPr>
                    <w:jc w:val="center"/>
                    <w:rPr>
                      <w:rFonts w:ascii="Arial" w:hAnsi="Arial" w:cs="Arial"/>
                    </w:rPr>
                  </w:pPr>
                  <w:r w:rsidRPr="007B53EE">
                    <w:rPr>
                      <w:rFonts w:ascii="Arial" w:hAnsi="Arial" w:cs="Arial"/>
                    </w:rPr>
                    <w:t>95%</w:t>
                  </w:r>
                </w:p>
              </w:tc>
              <w:tc>
                <w:tcPr>
                  <w:tcW w:w="383" w:type="pct"/>
                  <w:shd w:val="clear" w:color="auto" w:fill="00B0F0"/>
                  <w:vAlign w:val="center"/>
                </w:tcPr>
                <w:p w:rsidR="004B45BD" w:rsidRPr="007B53EE" w:rsidRDefault="004B45BD" w:rsidP="00247B26">
                  <w:pPr>
                    <w:jc w:val="center"/>
                    <w:rPr>
                      <w:rFonts w:ascii="Arial" w:hAnsi="Arial" w:cs="Arial"/>
                    </w:rPr>
                  </w:pPr>
                  <w:r w:rsidRPr="007B53EE">
                    <w:rPr>
                      <w:rFonts w:ascii="Arial" w:hAnsi="Arial" w:cs="Arial"/>
                    </w:rPr>
                    <w:t>95%</w:t>
                  </w:r>
                </w:p>
              </w:tc>
              <w:tc>
                <w:tcPr>
                  <w:tcW w:w="482" w:type="pct"/>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93%</w:t>
                  </w:r>
                </w:p>
              </w:tc>
              <w:tc>
                <w:tcPr>
                  <w:tcW w:w="575" w:type="pct"/>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87%</w:t>
                  </w:r>
                </w:p>
              </w:tc>
              <w:tc>
                <w:tcPr>
                  <w:tcW w:w="912" w:type="pct"/>
                  <w:shd w:val="clear" w:color="auto" w:fill="00B050"/>
                  <w:vAlign w:val="center"/>
                </w:tcPr>
                <w:p w:rsidR="004B45BD" w:rsidRPr="007B53EE" w:rsidRDefault="004B45BD" w:rsidP="004B45BD">
                  <w:pPr>
                    <w:rPr>
                      <w:rFonts w:ascii="Arial" w:hAnsi="Arial" w:cs="Arial"/>
                    </w:rPr>
                  </w:pPr>
                  <w:r w:rsidRPr="007B53EE">
                    <w:rPr>
                      <w:rFonts w:ascii="Arial" w:hAnsi="Arial" w:cs="Arial"/>
                    </w:rPr>
                    <w:t>Good</w:t>
                  </w:r>
                </w:p>
              </w:tc>
            </w:tr>
            <w:tr w:rsidR="004B45BD" w:rsidRPr="007B53EE" w:rsidTr="00AD566D">
              <w:trPr>
                <w:trHeight w:val="70"/>
              </w:trPr>
              <w:tc>
                <w:tcPr>
                  <w:tcW w:w="5000" w:type="pct"/>
                  <w:gridSpan w:val="7"/>
                  <w:shd w:val="clear" w:color="auto" w:fill="auto"/>
                  <w:vAlign w:val="center"/>
                </w:tcPr>
                <w:p w:rsidR="004B45BD" w:rsidRPr="007B53EE" w:rsidRDefault="004B45BD" w:rsidP="004B45BD">
                  <w:pPr>
                    <w:rPr>
                      <w:rFonts w:ascii="Arial" w:hAnsi="Arial" w:cs="Arial"/>
                    </w:rPr>
                  </w:pPr>
                  <w:r w:rsidRPr="007B53EE">
                    <w:rPr>
                      <w:rFonts w:ascii="Arial" w:hAnsi="Arial" w:cs="Arial"/>
                    </w:rPr>
                    <w:t>Does the assessment include the following:</w:t>
                  </w:r>
                </w:p>
              </w:tc>
            </w:tr>
            <w:tr w:rsidR="004B45BD" w:rsidRPr="007B53EE" w:rsidTr="00AD566D">
              <w:trPr>
                <w:trHeight w:val="477"/>
              </w:trPr>
              <w:tc>
                <w:tcPr>
                  <w:tcW w:w="1737" w:type="pct"/>
                  <w:vAlign w:val="center"/>
                </w:tcPr>
                <w:p w:rsidR="004B45BD" w:rsidRPr="007B53EE" w:rsidRDefault="004B45BD" w:rsidP="00774AC2">
                  <w:pPr>
                    <w:rPr>
                      <w:rFonts w:ascii="Arial" w:hAnsi="Arial" w:cs="Arial"/>
                    </w:rPr>
                  </w:pPr>
                  <w:r w:rsidRPr="007B53EE">
                    <w:rPr>
                      <w:rFonts w:ascii="Arial" w:hAnsi="Arial" w:cs="Arial"/>
                    </w:rPr>
                    <w:t>History including personal and family background (parental responsibility if any)</w:t>
                  </w:r>
                </w:p>
              </w:tc>
              <w:tc>
                <w:tcPr>
                  <w:tcW w:w="480" w:type="pct"/>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94%</w:t>
                  </w:r>
                </w:p>
              </w:tc>
              <w:tc>
                <w:tcPr>
                  <w:tcW w:w="431" w:type="pct"/>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86%</w:t>
                  </w:r>
                </w:p>
              </w:tc>
              <w:tc>
                <w:tcPr>
                  <w:tcW w:w="383" w:type="pct"/>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93%</w:t>
                  </w:r>
                </w:p>
              </w:tc>
              <w:tc>
                <w:tcPr>
                  <w:tcW w:w="482" w:type="pct"/>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89%</w:t>
                  </w:r>
                </w:p>
              </w:tc>
              <w:tc>
                <w:tcPr>
                  <w:tcW w:w="575" w:type="pct"/>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92%</w:t>
                  </w:r>
                </w:p>
              </w:tc>
              <w:tc>
                <w:tcPr>
                  <w:tcW w:w="912" w:type="pct"/>
                  <w:shd w:val="clear" w:color="auto" w:fill="00B050"/>
                  <w:vAlign w:val="center"/>
                </w:tcPr>
                <w:p w:rsidR="004B45BD" w:rsidRPr="007B53EE" w:rsidRDefault="004B45BD" w:rsidP="004B45BD">
                  <w:pPr>
                    <w:rPr>
                      <w:rFonts w:ascii="Arial" w:hAnsi="Arial" w:cs="Arial"/>
                    </w:rPr>
                  </w:pPr>
                  <w:r w:rsidRPr="007B53EE">
                    <w:rPr>
                      <w:rFonts w:ascii="Arial" w:hAnsi="Arial" w:cs="Arial"/>
                    </w:rPr>
                    <w:t>Good</w:t>
                  </w:r>
                </w:p>
              </w:tc>
            </w:tr>
            <w:tr w:rsidR="004B45BD" w:rsidRPr="007B53EE" w:rsidTr="00AD566D">
              <w:trPr>
                <w:trHeight w:val="148"/>
              </w:trPr>
              <w:tc>
                <w:tcPr>
                  <w:tcW w:w="1737" w:type="pct"/>
                  <w:vAlign w:val="center"/>
                </w:tcPr>
                <w:p w:rsidR="004B45BD" w:rsidRPr="007B53EE" w:rsidRDefault="004B45BD" w:rsidP="00774AC2">
                  <w:pPr>
                    <w:rPr>
                      <w:rFonts w:ascii="Arial" w:hAnsi="Arial" w:cs="Arial"/>
                    </w:rPr>
                  </w:pPr>
                  <w:r w:rsidRPr="007B53EE">
                    <w:rPr>
                      <w:rFonts w:ascii="Arial" w:hAnsi="Arial" w:cs="Arial"/>
                    </w:rPr>
                    <w:t>Psychiatric, social and Psychological functioning</w:t>
                  </w:r>
                </w:p>
              </w:tc>
              <w:tc>
                <w:tcPr>
                  <w:tcW w:w="480" w:type="pct"/>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94%</w:t>
                  </w:r>
                </w:p>
              </w:tc>
              <w:tc>
                <w:tcPr>
                  <w:tcW w:w="431" w:type="pct"/>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91%</w:t>
                  </w:r>
                </w:p>
              </w:tc>
              <w:tc>
                <w:tcPr>
                  <w:tcW w:w="383" w:type="pct"/>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94%</w:t>
                  </w:r>
                </w:p>
              </w:tc>
              <w:tc>
                <w:tcPr>
                  <w:tcW w:w="482" w:type="pct"/>
                  <w:shd w:val="clear" w:color="auto" w:fill="00B0F0"/>
                  <w:vAlign w:val="center"/>
                </w:tcPr>
                <w:p w:rsidR="004B45BD" w:rsidRPr="007B53EE" w:rsidRDefault="004B45BD" w:rsidP="00247B26">
                  <w:pPr>
                    <w:jc w:val="center"/>
                    <w:rPr>
                      <w:rFonts w:ascii="Arial" w:hAnsi="Arial" w:cs="Arial"/>
                    </w:rPr>
                  </w:pPr>
                  <w:r w:rsidRPr="007B53EE">
                    <w:rPr>
                      <w:rFonts w:ascii="Arial" w:hAnsi="Arial" w:cs="Arial"/>
                    </w:rPr>
                    <w:t>98%</w:t>
                  </w:r>
                </w:p>
              </w:tc>
              <w:tc>
                <w:tcPr>
                  <w:tcW w:w="575" w:type="pct"/>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94%</w:t>
                  </w:r>
                </w:p>
              </w:tc>
              <w:tc>
                <w:tcPr>
                  <w:tcW w:w="912" w:type="pct"/>
                  <w:shd w:val="clear" w:color="auto" w:fill="00B050"/>
                  <w:vAlign w:val="center"/>
                </w:tcPr>
                <w:p w:rsidR="004B45BD" w:rsidRPr="007B53EE" w:rsidRDefault="004B45BD" w:rsidP="004B45BD">
                  <w:pPr>
                    <w:rPr>
                      <w:rFonts w:ascii="Arial" w:hAnsi="Arial" w:cs="Arial"/>
                    </w:rPr>
                  </w:pPr>
                  <w:r w:rsidRPr="007B53EE">
                    <w:rPr>
                      <w:rFonts w:ascii="Arial" w:hAnsi="Arial" w:cs="Arial"/>
                    </w:rPr>
                    <w:t>Good</w:t>
                  </w:r>
                </w:p>
              </w:tc>
            </w:tr>
            <w:tr w:rsidR="004B45BD" w:rsidRPr="007B53EE" w:rsidTr="00AD566D">
              <w:trPr>
                <w:trHeight w:val="157"/>
              </w:trPr>
              <w:tc>
                <w:tcPr>
                  <w:tcW w:w="1737" w:type="pct"/>
                  <w:tcBorders>
                    <w:top w:val="single" w:sz="4" w:space="0" w:color="auto"/>
                    <w:left w:val="single" w:sz="4" w:space="0" w:color="auto"/>
                    <w:bottom w:val="single" w:sz="4" w:space="0" w:color="auto"/>
                    <w:right w:val="single" w:sz="4" w:space="0" w:color="auto"/>
                  </w:tcBorders>
                  <w:vAlign w:val="center"/>
                </w:tcPr>
                <w:p w:rsidR="004B45BD" w:rsidRPr="007B53EE" w:rsidRDefault="004B45BD" w:rsidP="00774AC2">
                  <w:pPr>
                    <w:rPr>
                      <w:rFonts w:ascii="Arial" w:hAnsi="Arial" w:cs="Arial"/>
                    </w:rPr>
                  </w:pPr>
                  <w:r w:rsidRPr="007B53EE">
                    <w:rPr>
                      <w:rFonts w:ascii="Arial" w:hAnsi="Arial" w:cs="Arial"/>
                    </w:rPr>
                    <w:t>Mental health needs</w:t>
                  </w:r>
                </w:p>
              </w:tc>
              <w:tc>
                <w:tcPr>
                  <w:tcW w:w="480" w:type="pct"/>
                  <w:tcBorders>
                    <w:top w:val="single" w:sz="4" w:space="0" w:color="auto"/>
                    <w:left w:val="single" w:sz="4" w:space="0" w:color="auto"/>
                    <w:bottom w:val="single" w:sz="4" w:space="0" w:color="auto"/>
                    <w:right w:val="single" w:sz="4" w:space="0" w:color="auto"/>
                  </w:tcBorders>
                  <w:shd w:val="clear" w:color="auto" w:fill="00B0F0"/>
                  <w:vAlign w:val="center"/>
                </w:tcPr>
                <w:p w:rsidR="004B45BD" w:rsidRPr="007B53EE" w:rsidRDefault="004B45BD" w:rsidP="00247B26">
                  <w:pPr>
                    <w:jc w:val="center"/>
                    <w:rPr>
                      <w:rFonts w:ascii="Arial" w:hAnsi="Arial" w:cs="Arial"/>
                    </w:rPr>
                  </w:pPr>
                  <w:r w:rsidRPr="007B53EE">
                    <w:rPr>
                      <w:rFonts w:ascii="Arial" w:hAnsi="Arial" w:cs="Arial"/>
                    </w:rPr>
                    <w:t>99%</w:t>
                  </w:r>
                </w:p>
              </w:tc>
              <w:tc>
                <w:tcPr>
                  <w:tcW w:w="431"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94%</w:t>
                  </w:r>
                </w:p>
              </w:tc>
              <w:tc>
                <w:tcPr>
                  <w:tcW w:w="383" w:type="pct"/>
                  <w:tcBorders>
                    <w:top w:val="single" w:sz="4" w:space="0" w:color="auto"/>
                    <w:left w:val="single" w:sz="4" w:space="0" w:color="auto"/>
                    <w:bottom w:val="single" w:sz="4" w:space="0" w:color="auto"/>
                    <w:right w:val="single" w:sz="4" w:space="0" w:color="auto"/>
                  </w:tcBorders>
                  <w:shd w:val="clear" w:color="auto" w:fill="00B0F0"/>
                  <w:vAlign w:val="center"/>
                </w:tcPr>
                <w:p w:rsidR="004B45BD" w:rsidRPr="007B53EE" w:rsidRDefault="004B45BD" w:rsidP="00247B26">
                  <w:pPr>
                    <w:jc w:val="center"/>
                    <w:rPr>
                      <w:rFonts w:ascii="Arial" w:hAnsi="Arial" w:cs="Arial"/>
                    </w:rPr>
                  </w:pPr>
                  <w:r w:rsidRPr="007B53EE">
                    <w:rPr>
                      <w:rFonts w:ascii="Arial" w:hAnsi="Arial" w:cs="Arial"/>
                    </w:rPr>
                    <w:t>95%</w:t>
                  </w:r>
                </w:p>
              </w:tc>
              <w:tc>
                <w:tcPr>
                  <w:tcW w:w="482" w:type="pct"/>
                  <w:tcBorders>
                    <w:top w:val="single" w:sz="4" w:space="0" w:color="auto"/>
                    <w:left w:val="single" w:sz="4" w:space="0" w:color="auto"/>
                    <w:bottom w:val="single" w:sz="4" w:space="0" w:color="auto"/>
                    <w:right w:val="single" w:sz="4" w:space="0" w:color="auto"/>
                  </w:tcBorders>
                  <w:shd w:val="clear" w:color="auto" w:fill="00B0F0"/>
                  <w:vAlign w:val="center"/>
                </w:tcPr>
                <w:p w:rsidR="004B45BD" w:rsidRPr="007B53EE" w:rsidRDefault="004B45BD" w:rsidP="00247B26">
                  <w:pPr>
                    <w:jc w:val="center"/>
                    <w:rPr>
                      <w:rFonts w:ascii="Arial" w:hAnsi="Arial" w:cs="Arial"/>
                    </w:rPr>
                  </w:pPr>
                  <w:r w:rsidRPr="007B53EE">
                    <w:rPr>
                      <w:rFonts w:ascii="Arial" w:hAnsi="Arial" w:cs="Arial"/>
                    </w:rPr>
                    <w:t>95%</w:t>
                  </w:r>
                </w:p>
              </w:tc>
              <w:tc>
                <w:tcPr>
                  <w:tcW w:w="575" w:type="pct"/>
                  <w:tcBorders>
                    <w:top w:val="single" w:sz="4" w:space="0" w:color="auto"/>
                    <w:left w:val="single" w:sz="4" w:space="0" w:color="auto"/>
                    <w:bottom w:val="single" w:sz="4" w:space="0" w:color="auto"/>
                    <w:right w:val="single" w:sz="4" w:space="0" w:color="auto"/>
                  </w:tcBorders>
                  <w:shd w:val="clear" w:color="auto" w:fill="00B0F0"/>
                  <w:vAlign w:val="center"/>
                </w:tcPr>
                <w:p w:rsidR="004B45BD" w:rsidRPr="007B53EE" w:rsidRDefault="004B45BD" w:rsidP="00247B26">
                  <w:pPr>
                    <w:jc w:val="center"/>
                    <w:rPr>
                      <w:rFonts w:ascii="Arial" w:hAnsi="Arial" w:cs="Arial"/>
                    </w:rPr>
                  </w:pPr>
                  <w:r w:rsidRPr="007B53EE">
                    <w:rPr>
                      <w:rFonts w:ascii="Arial" w:hAnsi="Arial" w:cs="Arial"/>
                    </w:rPr>
                    <w:t>95%</w:t>
                  </w:r>
                </w:p>
              </w:tc>
              <w:tc>
                <w:tcPr>
                  <w:tcW w:w="912" w:type="pct"/>
                  <w:tcBorders>
                    <w:top w:val="single" w:sz="4" w:space="0" w:color="auto"/>
                    <w:left w:val="single" w:sz="4" w:space="0" w:color="auto"/>
                    <w:bottom w:val="single" w:sz="4" w:space="0" w:color="auto"/>
                    <w:right w:val="single" w:sz="4" w:space="0" w:color="auto"/>
                  </w:tcBorders>
                  <w:shd w:val="clear" w:color="auto" w:fill="00B0F0"/>
                  <w:vAlign w:val="center"/>
                </w:tcPr>
                <w:p w:rsidR="004B45BD" w:rsidRPr="007B53EE" w:rsidRDefault="004B45BD" w:rsidP="004B45BD">
                  <w:pPr>
                    <w:rPr>
                      <w:rFonts w:ascii="Arial" w:hAnsi="Arial" w:cs="Arial"/>
                    </w:rPr>
                  </w:pPr>
                  <w:r w:rsidRPr="007B53EE">
                    <w:rPr>
                      <w:rFonts w:ascii="Arial" w:hAnsi="Arial" w:cs="Arial"/>
                    </w:rPr>
                    <w:t>Excellent</w:t>
                  </w:r>
                </w:p>
              </w:tc>
            </w:tr>
            <w:tr w:rsidR="004B45BD" w:rsidRPr="007B53EE" w:rsidTr="00AD566D">
              <w:trPr>
                <w:trHeight w:val="157"/>
              </w:trPr>
              <w:tc>
                <w:tcPr>
                  <w:tcW w:w="1737" w:type="pct"/>
                  <w:tcBorders>
                    <w:top w:val="single" w:sz="4" w:space="0" w:color="auto"/>
                    <w:left w:val="single" w:sz="4" w:space="0" w:color="auto"/>
                    <w:bottom w:val="single" w:sz="4" w:space="0" w:color="auto"/>
                    <w:right w:val="single" w:sz="4" w:space="0" w:color="auto"/>
                  </w:tcBorders>
                  <w:vAlign w:val="center"/>
                </w:tcPr>
                <w:p w:rsidR="004B45BD" w:rsidRPr="007B53EE" w:rsidRDefault="004B45BD" w:rsidP="00774AC2">
                  <w:pPr>
                    <w:rPr>
                      <w:rFonts w:ascii="Arial" w:hAnsi="Arial" w:cs="Arial"/>
                    </w:rPr>
                  </w:pPr>
                  <w:r w:rsidRPr="007B53EE">
                    <w:rPr>
                      <w:rFonts w:ascii="Arial" w:hAnsi="Arial" w:cs="Arial"/>
                    </w:rPr>
                    <w:t>Social care needs</w:t>
                  </w:r>
                </w:p>
              </w:tc>
              <w:tc>
                <w:tcPr>
                  <w:tcW w:w="480"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88%</w:t>
                  </w:r>
                </w:p>
              </w:tc>
              <w:tc>
                <w:tcPr>
                  <w:tcW w:w="431"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81%</w:t>
                  </w:r>
                </w:p>
              </w:tc>
              <w:tc>
                <w:tcPr>
                  <w:tcW w:w="383"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88%</w:t>
                  </w:r>
                </w:p>
              </w:tc>
              <w:tc>
                <w:tcPr>
                  <w:tcW w:w="482"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85%</w:t>
                  </w:r>
                </w:p>
              </w:tc>
              <w:tc>
                <w:tcPr>
                  <w:tcW w:w="575"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86%</w:t>
                  </w:r>
                </w:p>
              </w:tc>
              <w:tc>
                <w:tcPr>
                  <w:tcW w:w="912"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4B45BD">
                  <w:pPr>
                    <w:rPr>
                      <w:rFonts w:ascii="Arial" w:hAnsi="Arial" w:cs="Arial"/>
                    </w:rPr>
                  </w:pPr>
                  <w:r w:rsidRPr="007B53EE">
                    <w:rPr>
                      <w:rFonts w:ascii="Arial" w:hAnsi="Arial" w:cs="Arial"/>
                    </w:rPr>
                    <w:t>Good</w:t>
                  </w:r>
                </w:p>
              </w:tc>
            </w:tr>
            <w:tr w:rsidR="004B45BD" w:rsidRPr="007B53EE" w:rsidTr="00AD566D">
              <w:trPr>
                <w:trHeight w:val="157"/>
              </w:trPr>
              <w:tc>
                <w:tcPr>
                  <w:tcW w:w="1737" w:type="pct"/>
                  <w:tcBorders>
                    <w:top w:val="single" w:sz="4" w:space="0" w:color="auto"/>
                    <w:left w:val="single" w:sz="4" w:space="0" w:color="auto"/>
                    <w:bottom w:val="single" w:sz="4" w:space="0" w:color="auto"/>
                    <w:right w:val="single" w:sz="4" w:space="0" w:color="auto"/>
                  </w:tcBorders>
                  <w:vAlign w:val="center"/>
                </w:tcPr>
                <w:p w:rsidR="004B45BD" w:rsidRPr="007B53EE" w:rsidRDefault="004B45BD" w:rsidP="00774AC2">
                  <w:pPr>
                    <w:rPr>
                      <w:rFonts w:ascii="Arial" w:hAnsi="Arial" w:cs="Arial"/>
                    </w:rPr>
                  </w:pPr>
                  <w:r w:rsidRPr="007B53EE">
                    <w:rPr>
                      <w:rFonts w:ascii="Arial" w:hAnsi="Arial" w:cs="Arial"/>
                    </w:rPr>
                    <w:lastRenderedPageBreak/>
                    <w:t>Physical health needs</w:t>
                  </w:r>
                </w:p>
              </w:tc>
              <w:tc>
                <w:tcPr>
                  <w:tcW w:w="480"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247B26">
                  <w:pPr>
                    <w:jc w:val="center"/>
                    <w:rPr>
                      <w:rFonts w:ascii="Arial" w:hAnsi="Arial" w:cs="Arial"/>
                    </w:rPr>
                  </w:pPr>
                  <w:r w:rsidRPr="007B53EE">
                    <w:rPr>
                      <w:rFonts w:ascii="Arial" w:hAnsi="Arial" w:cs="Arial"/>
                    </w:rPr>
                    <w:t>79%</w:t>
                  </w:r>
                </w:p>
              </w:tc>
              <w:tc>
                <w:tcPr>
                  <w:tcW w:w="431"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89%</w:t>
                  </w:r>
                </w:p>
              </w:tc>
              <w:tc>
                <w:tcPr>
                  <w:tcW w:w="383"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80%</w:t>
                  </w:r>
                </w:p>
              </w:tc>
              <w:tc>
                <w:tcPr>
                  <w:tcW w:w="482"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83%</w:t>
                  </w:r>
                </w:p>
              </w:tc>
              <w:tc>
                <w:tcPr>
                  <w:tcW w:w="575"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81%</w:t>
                  </w:r>
                </w:p>
              </w:tc>
              <w:tc>
                <w:tcPr>
                  <w:tcW w:w="912"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4B45BD">
                  <w:pPr>
                    <w:rPr>
                      <w:rFonts w:ascii="Arial" w:hAnsi="Arial" w:cs="Arial"/>
                    </w:rPr>
                  </w:pPr>
                  <w:r w:rsidRPr="007B53EE">
                    <w:rPr>
                      <w:rFonts w:ascii="Arial" w:hAnsi="Arial" w:cs="Arial"/>
                    </w:rPr>
                    <w:t>Good</w:t>
                  </w:r>
                </w:p>
              </w:tc>
            </w:tr>
            <w:tr w:rsidR="004B45BD" w:rsidRPr="007B53EE" w:rsidTr="00AD566D">
              <w:trPr>
                <w:trHeight w:val="157"/>
              </w:trPr>
              <w:tc>
                <w:tcPr>
                  <w:tcW w:w="1737" w:type="pct"/>
                  <w:tcBorders>
                    <w:top w:val="single" w:sz="4" w:space="0" w:color="auto"/>
                    <w:left w:val="single" w:sz="4" w:space="0" w:color="auto"/>
                    <w:bottom w:val="single" w:sz="4" w:space="0" w:color="auto"/>
                    <w:right w:val="single" w:sz="4" w:space="0" w:color="auto"/>
                  </w:tcBorders>
                  <w:vAlign w:val="center"/>
                </w:tcPr>
                <w:p w:rsidR="004B45BD" w:rsidRPr="007B53EE" w:rsidRDefault="004B45BD" w:rsidP="00774AC2">
                  <w:pPr>
                    <w:rPr>
                      <w:rFonts w:ascii="Arial" w:hAnsi="Arial" w:cs="Arial"/>
                    </w:rPr>
                  </w:pPr>
                  <w:r w:rsidRPr="007B53EE">
                    <w:rPr>
                      <w:rFonts w:ascii="Arial" w:hAnsi="Arial" w:cs="Arial"/>
                    </w:rPr>
                    <w:t>Housing situation</w:t>
                  </w:r>
                </w:p>
              </w:tc>
              <w:tc>
                <w:tcPr>
                  <w:tcW w:w="480" w:type="pct"/>
                  <w:tcBorders>
                    <w:top w:val="single" w:sz="4" w:space="0" w:color="auto"/>
                    <w:left w:val="single" w:sz="4" w:space="0" w:color="auto"/>
                    <w:bottom w:val="single" w:sz="4" w:space="0" w:color="auto"/>
                    <w:right w:val="single" w:sz="4" w:space="0" w:color="auto"/>
                  </w:tcBorders>
                  <w:shd w:val="clear" w:color="auto" w:fill="00B0F0"/>
                  <w:vAlign w:val="center"/>
                </w:tcPr>
                <w:p w:rsidR="004B45BD" w:rsidRPr="007B53EE" w:rsidRDefault="004B45BD" w:rsidP="00247B26">
                  <w:pPr>
                    <w:jc w:val="center"/>
                    <w:rPr>
                      <w:rFonts w:ascii="Arial" w:hAnsi="Arial" w:cs="Arial"/>
                    </w:rPr>
                  </w:pPr>
                  <w:r w:rsidRPr="007B53EE">
                    <w:rPr>
                      <w:rFonts w:ascii="Arial" w:hAnsi="Arial" w:cs="Arial"/>
                    </w:rPr>
                    <w:t>95%</w:t>
                  </w:r>
                </w:p>
              </w:tc>
              <w:tc>
                <w:tcPr>
                  <w:tcW w:w="431"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81%</w:t>
                  </w:r>
                </w:p>
              </w:tc>
              <w:tc>
                <w:tcPr>
                  <w:tcW w:w="383"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82%</w:t>
                  </w:r>
                </w:p>
              </w:tc>
              <w:tc>
                <w:tcPr>
                  <w:tcW w:w="482"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81%</w:t>
                  </w:r>
                </w:p>
              </w:tc>
              <w:tc>
                <w:tcPr>
                  <w:tcW w:w="575"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85%</w:t>
                  </w:r>
                </w:p>
              </w:tc>
              <w:tc>
                <w:tcPr>
                  <w:tcW w:w="912"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4B45BD">
                  <w:pPr>
                    <w:rPr>
                      <w:rFonts w:ascii="Arial" w:hAnsi="Arial" w:cs="Arial"/>
                    </w:rPr>
                  </w:pPr>
                  <w:r w:rsidRPr="007B53EE">
                    <w:rPr>
                      <w:rFonts w:ascii="Arial" w:hAnsi="Arial" w:cs="Arial"/>
                    </w:rPr>
                    <w:t>Good</w:t>
                  </w:r>
                </w:p>
              </w:tc>
            </w:tr>
            <w:tr w:rsidR="004B45BD" w:rsidRPr="007B53EE" w:rsidTr="00AD566D">
              <w:trPr>
                <w:trHeight w:val="157"/>
              </w:trPr>
              <w:tc>
                <w:tcPr>
                  <w:tcW w:w="1737" w:type="pct"/>
                  <w:tcBorders>
                    <w:top w:val="single" w:sz="4" w:space="0" w:color="auto"/>
                    <w:left w:val="single" w:sz="4" w:space="0" w:color="auto"/>
                    <w:bottom w:val="single" w:sz="4" w:space="0" w:color="auto"/>
                    <w:right w:val="single" w:sz="4" w:space="0" w:color="auto"/>
                  </w:tcBorders>
                  <w:vAlign w:val="center"/>
                </w:tcPr>
                <w:p w:rsidR="004B45BD" w:rsidRPr="007B53EE" w:rsidRDefault="004B45BD" w:rsidP="00774AC2">
                  <w:pPr>
                    <w:rPr>
                      <w:rFonts w:ascii="Arial" w:hAnsi="Arial" w:cs="Arial"/>
                    </w:rPr>
                  </w:pPr>
                  <w:r w:rsidRPr="007B53EE">
                    <w:rPr>
                      <w:rFonts w:ascii="Arial" w:hAnsi="Arial" w:cs="Arial"/>
                    </w:rPr>
                    <w:t>Parental/child care responsibility</w:t>
                  </w:r>
                </w:p>
              </w:tc>
              <w:tc>
                <w:tcPr>
                  <w:tcW w:w="480"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247B26">
                  <w:pPr>
                    <w:jc w:val="center"/>
                    <w:rPr>
                      <w:rFonts w:ascii="Arial" w:hAnsi="Arial" w:cs="Arial"/>
                    </w:rPr>
                  </w:pPr>
                  <w:r w:rsidRPr="007B53EE">
                    <w:rPr>
                      <w:rFonts w:ascii="Arial" w:hAnsi="Arial" w:cs="Arial"/>
                    </w:rPr>
                    <w:t>76%</w:t>
                  </w:r>
                </w:p>
              </w:tc>
              <w:tc>
                <w:tcPr>
                  <w:tcW w:w="431"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247B26">
                  <w:pPr>
                    <w:jc w:val="center"/>
                    <w:rPr>
                      <w:rFonts w:ascii="Arial" w:hAnsi="Arial" w:cs="Arial"/>
                    </w:rPr>
                  </w:pPr>
                  <w:r w:rsidRPr="007B53EE">
                    <w:rPr>
                      <w:rFonts w:ascii="Arial" w:hAnsi="Arial" w:cs="Arial"/>
                    </w:rPr>
                    <w:t>58%</w:t>
                  </w:r>
                </w:p>
              </w:tc>
              <w:tc>
                <w:tcPr>
                  <w:tcW w:w="383"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85%</w:t>
                  </w:r>
                </w:p>
              </w:tc>
              <w:tc>
                <w:tcPr>
                  <w:tcW w:w="482"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93%</w:t>
                  </w:r>
                </w:p>
              </w:tc>
              <w:tc>
                <w:tcPr>
                  <w:tcW w:w="575"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81%</w:t>
                  </w:r>
                </w:p>
              </w:tc>
              <w:tc>
                <w:tcPr>
                  <w:tcW w:w="912"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4B45BD">
                  <w:pPr>
                    <w:rPr>
                      <w:rFonts w:ascii="Arial" w:hAnsi="Arial" w:cs="Arial"/>
                    </w:rPr>
                  </w:pPr>
                  <w:r w:rsidRPr="007B53EE">
                    <w:rPr>
                      <w:rFonts w:ascii="Arial" w:hAnsi="Arial" w:cs="Arial"/>
                    </w:rPr>
                    <w:t>Good</w:t>
                  </w:r>
                </w:p>
              </w:tc>
            </w:tr>
            <w:tr w:rsidR="004B45BD" w:rsidRPr="007B53EE" w:rsidTr="00AD566D">
              <w:trPr>
                <w:trHeight w:val="157"/>
              </w:trPr>
              <w:tc>
                <w:tcPr>
                  <w:tcW w:w="1737" w:type="pct"/>
                  <w:tcBorders>
                    <w:top w:val="single" w:sz="4" w:space="0" w:color="auto"/>
                    <w:left w:val="single" w:sz="4" w:space="0" w:color="auto"/>
                    <w:bottom w:val="single" w:sz="4" w:space="0" w:color="auto"/>
                    <w:right w:val="single" w:sz="4" w:space="0" w:color="auto"/>
                  </w:tcBorders>
                  <w:vAlign w:val="center"/>
                </w:tcPr>
                <w:p w:rsidR="004B45BD" w:rsidRPr="007B53EE" w:rsidRDefault="004B45BD" w:rsidP="00774AC2">
                  <w:pPr>
                    <w:rPr>
                      <w:rFonts w:ascii="Arial" w:hAnsi="Arial" w:cs="Arial"/>
                    </w:rPr>
                  </w:pPr>
                  <w:r w:rsidRPr="007B53EE">
                    <w:rPr>
                      <w:rFonts w:ascii="Arial" w:hAnsi="Arial" w:cs="Arial"/>
                    </w:rPr>
                    <w:t>Historical and current risk to self and others</w:t>
                  </w:r>
                </w:p>
              </w:tc>
              <w:tc>
                <w:tcPr>
                  <w:tcW w:w="480"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94%</w:t>
                  </w:r>
                </w:p>
              </w:tc>
              <w:tc>
                <w:tcPr>
                  <w:tcW w:w="431" w:type="pct"/>
                  <w:tcBorders>
                    <w:top w:val="single" w:sz="4" w:space="0" w:color="auto"/>
                    <w:left w:val="single" w:sz="4" w:space="0" w:color="auto"/>
                    <w:bottom w:val="single" w:sz="4" w:space="0" w:color="auto"/>
                    <w:right w:val="single" w:sz="4" w:space="0" w:color="auto"/>
                  </w:tcBorders>
                  <w:shd w:val="clear" w:color="auto" w:fill="00B0F0"/>
                  <w:vAlign w:val="center"/>
                </w:tcPr>
                <w:p w:rsidR="004B45BD" w:rsidRPr="007B53EE" w:rsidRDefault="004B45BD" w:rsidP="00247B26">
                  <w:pPr>
                    <w:jc w:val="center"/>
                    <w:rPr>
                      <w:rFonts w:ascii="Arial" w:hAnsi="Arial" w:cs="Arial"/>
                    </w:rPr>
                  </w:pPr>
                  <w:r w:rsidRPr="007B53EE">
                    <w:rPr>
                      <w:rFonts w:ascii="Arial" w:hAnsi="Arial" w:cs="Arial"/>
                    </w:rPr>
                    <w:t>100%</w:t>
                  </w:r>
                </w:p>
              </w:tc>
              <w:tc>
                <w:tcPr>
                  <w:tcW w:w="383" w:type="pct"/>
                  <w:tcBorders>
                    <w:top w:val="single" w:sz="4" w:space="0" w:color="auto"/>
                    <w:left w:val="single" w:sz="4" w:space="0" w:color="auto"/>
                    <w:bottom w:val="single" w:sz="4" w:space="0" w:color="auto"/>
                    <w:right w:val="single" w:sz="4" w:space="0" w:color="auto"/>
                  </w:tcBorders>
                  <w:shd w:val="clear" w:color="auto" w:fill="00B0F0"/>
                  <w:vAlign w:val="center"/>
                </w:tcPr>
                <w:p w:rsidR="004B45BD" w:rsidRPr="007B53EE" w:rsidRDefault="004B45BD" w:rsidP="00247B26">
                  <w:pPr>
                    <w:jc w:val="center"/>
                    <w:rPr>
                      <w:rFonts w:ascii="Arial" w:hAnsi="Arial" w:cs="Arial"/>
                    </w:rPr>
                  </w:pPr>
                  <w:r w:rsidRPr="007B53EE">
                    <w:rPr>
                      <w:rFonts w:ascii="Arial" w:hAnsi="Arial" w:cs="Arial"/>
                    </w:rPr>
                    <w:t>97%</w:t>
                  </w:r>
                </w:p>
              </w:tc>
              <w:tc>
                <w:tcPr>
                  <w:tcW w:w="482"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247B26">
                  <w:pPr>
                    <w:jc w:val="center"/>
                    <w:rPr>
                      <w:rFonts w:ascii="Arial" w:hAnsi="Arial" w:cs="Arial"/>
                    </w:rPr>
                  </w:pPr>
                  <w:r w:rsidRPr="007B53EE">
                    <w:rPr>
                      <w:rFonts w:ascii="Arial" w:hAnsi="Arial" w:cs="Arial"/>
                    </w:rPr>
                    <w:t>79%</w:t>
                  </w:r>
                </w:p>
              </w:tc>
              <w:tc>
                <w:tcPr>
                  <w:tcW w:w="575"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94%</w:t>
                  </w:r>
                </w:p>
              </w:tc>
              <w:tc>
                <w:tcPr>
                  <w:tcW w:w="912"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4B45BD">
                  <w:pPr>
                    <w:rPr>
                      <w:rFonts w:ascii="Arial" w:hAnsi="Arial" w:cs="Arial"/>
                    </w:rPr>
                  </w:pPr>
                  <w:r w:rsidRPr="007B53EE">
                    <w:rPr>
                      <w:rFonts w:ascii="Arial" w:hAnsi="Arial" w:cs="Arial"/>
                    </w:rPr>
                    <w:t>Good</w:t>
                  </w:r>
                </w:p>
              </w:tc>
            </w:tr>
            <w:tr w:rsidR="004B45BD" w:rsidRPr="007B53EE" w:rsidTr="00AD566D">
              <w:trPr>
                <w:trHeight w:val="157"/>
              </w:trPr>
              <w:tc>
                <w:tcPr>
                  <w:tcW w:w="1737" w:type="pct"/>
                  <w:tcBorders>
                    <w:top w:val="single" w:sz="4" w:space="0" w:color="auto"/>
                    <w:left w:val="single" w:sz="4" w:space="0" w:color="auto"/>
                    <w:bottom w:val="single" w:sz="4" w:space="0" w:color="auto"/>
                    <w:right w:val="single" w:sz="4" w:space="0" w:color="auto"/>
                  </w:tcBorders>
                  <w:vAlign w:val="center"/>
                </w:tcPr>
                <w:p w:rsidR="004B45BD" w:rsidRPr="007B53EE" w:rsidRDefault="004B45BD" w:rsidP="00774AC2">
                  <w:pPr>
                    <w:rPr>
                      <w:rFonts w:ascii="Arial" w:hAnsi="Arial" w:cs="Arial"/>
                    </w:rPr>
                  </w:pPr>
                  <w:r w:rsidRPr="007B53EE">
                    <w:rPr>
                      <w:rFonts w:ascii="Arial" w:hAnsi="Arial" w:cs="Arial"/>
                    </w:rPr>
                    <w:t>Substance misuse</w:t>
                  </w:r>
                </w:p>
              </w:tc>
              <w:tc>
                <w:tcPr>
                  <w:tcW w:w="480"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247B26">
                  <w:pPr>
                    <w:jc w:val="center"/>
                    <w:rPr>
                      <w:rFonts w:ascii="Arial" w:hAnsi="Arial" w:cs="Arial"/>
                    </w:rPr>
                  </w:pPr>
                  <w:r w:rsidRPr="007B53EE">
                    <w:rPr>
                      <w:rFonts w:ascii="Arial" w:hAnsi="Arial" w:cs="Arial"/>
                    </w:rPr>
                    <w:t>72%</w:t>
                  </w:r>
                </w:p>
              </w:tc>
              <w:tc>
                <w:tcPr>
                  <w:tcW w:w="431"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88%</w:t>
                  </w:r>
                </w:p>
              </w:tc>
              <w:tc>
                <w:tcPr>
                  <w:tcW w:w="383"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247B26">
                  <w:pPr>
                    <w:jc w:val="center"/>
                    <w:rPr>
                      <w:rFonts w:ascii="Arial" w:hAnsi="Arial" w:cs="Arial"/>
                    </w:rPr>
                  </w:pPr>
                  <w:r w:rsidRPr="007B53EE">
                    <w:rPr>
                      <w:rFonts w:ascii="Arial" w:hAnsi="Arial" w:cs="Arial"/>
                    </w:rPr>
                    <w:t>71%</w:t>
                  </w:r>
                </w:p>
              </w:tc>
              <w:tc>
                <w:tcPr>
                  <w:tcW w:w="482"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247B26">
                  <w:pPr>
                    <w:jc w:val="center"/>
                    <w:rPr>
                      <w:rFonts w:ascii="Arial" w:hAnsi="Arial" w:cs="Arial"/>
                    </w:rPr>
                  </w:pPr>
                  <w:r w:rsidRPr="007B53EE">
                    <w:rPr>
                      <w:rFonts w:ascii="Arial" w:hAnsi="Arial" w:cs="Arial"/>
                    </w:rPr>
                    <w:t>50%</w:t>
                  </w:r>
                </w:p>
              </w:tc>
              <w:tc>
                <w:tcPr>
                  <w:tcW w:w="575"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247B26">
                  <w:pPr>
                    <w:jc w:val="center"/>
                    <w:rPr>
                      <w:rFonts w:ascii="Arial" w:hAnsi="Arial" w:cs="Arial"/>
                    </w:rPr>
                  </w:pPr>
                  <w:r w:rsidRPr="007B53EE">
                    <w:rPr>
                      <w:rFonts w:ascii="Arial" w:hAnsi="Arial" w:cs="Arial"/>
                    </w:rPr>
                    <w:t>72%</w:t>
                  </w:r>
                </w:p>
              </w:tc>
              <w:tc>
                <w:tcPr>
                  <w:tcW w:w="912"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4B45BD">
                  <w:pPr>
                    <w:rPr>
                      <w:rFonts w:ascii="Arial" w:hAnsi="Arial" w:cs="Arial"/>
                    </w:rPr>
                  </w:pPr>
                  <w:r w:rsidRPr="007B53EE">
                    <w:rPr>
                      <w:rFonts w:ascii="Arial" w:hAnsi="Arial" w:cs="Arial"/>
                    </w:rPr>
                    <w:t>Requires improvement</w:t>
                  </w:r>
                </w:p>
              </w:tc>
            </w:tr>
            <w:tr w:rsidR="004B45BD" w:rsidRPr="007B53EE" w:rsidTr="00AD566D">
              <w:trPr>
                <w:trHeight w:val="157"/>
              </w:trPr>
              <w:tc>
                <w:tcPr>
                  <w:tcW w:w="1737" w:type="pct"/>
                  <w:tcBorders>
                    <w:top w:val="single" w:sz="4" w:space="0" w:color="auto"/>
                    <w:left w:val="single" w:sz="4" w:space="0" w:color="auto"/>
                    <w:bottom w:val="single" w:sz="4" w:space="0" w:color="auto"/>
                    <w:right w:val="single" w:sz="4" w:space="0" w:color="auto"/>
                  </w:tcBorders>
                  <w:vAlign w:val="center"/>
                </w:tcPr>
                <w:p w:rsidR="004B45BD" w:rsidRPr="007B53EE" w:rsidRDefault="004B45BD" w:rsidP="00774AC2">
                  <w:pPr>
                    <w:rPr>
                      <w:rFonts w:ascii="Arial" w:hAnsi="Arial" w:cs="Arial"/>
                    </w:rPr>
                  </w:pPr>
                  <w:r w:rsidRPr="007B53EE">
                    <w:rPr>
                      <w:rFonts w:ascii="Arial" w:hAnsi="Arial" w:cs="Arial"/>
                    </w:rPr>
                    <w:t>Medication</w:t>
                  </w:r>
                </w:p>
              </w:tc>
              <w:tc>
                <w:tcPr>
                  <w:tcW w:w="480"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94%</w:t>
                  </w:r>
                </w:p>
              </w:tc>
              <w:tc>
                <w:tcPr>
                  <w:tcW w:w="431"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85%</w:t>
                  </w:r>
                </w:p>
              </w:tc>
              <w:tc>
                <w:tcPr>
                  <w:tcW w:w="383"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247B26">
                  <w:pPr>
                    <w:jc w:val="center"/>
                    <w:rPr>
                      <w:rFonts w:ascii="Arial" w:hAnsi="Arial" w:cs="Arial"/>
                    </w:rPr>
                  </w:pPr>
                  <w:r w:rsidRPr="007B53EE">
                    <w:rPr>
                      <w:rFonts w:ascii="Arial" w:hAnsi="Arial" w:cs="Arial"/>
                    </w:rPr>
                    <w:t>79%</w:t>
                  </w:r>
                </w:p>
              </w:tc>
              <w:tc>
                <w:tcPr>
                  <w:tcW w:w="482"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247B26">
                  <w:pPr>
                    <w:jc w:val="center"/>
                    <w:rPr>
                      <w:rFonts w:ascii="Arial" w:hAnsi="Arial" w:cs="Arial"/>
                    </w:rPr>
                  </w:pPr>
                  <w:r w:rsidRPr="007B53EE">
                    <w:rPr>
                      <w:rFonts w:ascii="Arial" w:hAnsi="Arial" w:cs="Arial"/>
                    </w:rPr>
                    <w:t>76%</w:t>
                  </w:r>
                </w:p>
              </w:tc>
              <w:tc>
                <w:tcPr>
                  <w:tcW w:w="575"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83%</w:t>
                  </w:r>
                </w:p>
              </w:tc>
              <w:tc>
                <w:tcPr>
                  <w:tcW w:w="912"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4B45BD">
                  <w:pPr>
                    <w:rPr>
                      <w:rFonts w:ascii="Arial" w:hAnsi="Arial" w:cs="Arial"/>
                    </w:rPr>
                  </w:pPr>
                  <w:r w:rsidRPr="007B53EE">
                    <w:rPr>
                      <w:rFonts w:ascii="Arial" w:hAnsi="Arial" w:cs="Arial"/>
                    </w:rPr>
                    <w:t>Good</w:t>
                  </w:r>
                </w:p>
              </w:tc>
            </w:tr>
            <w:tr w:rsidR="004B45BD" w:rsidRPr="007B53EE" w:rsidTr="00AD566D">
              <w:trPr>
                <w:trHeight w:val="181"/>
              </w:trPr>
              <w:tc>
                <w:tcPr>
                  <w:tcW w:w="1737" w:type="pct"/>
                  <w:tcBorders>
                    <w:top w:val="single" w:sz="4" w:space="0" w:color="auto"/>
                    <w:left w:val="single" w:sz="4" w:space="0" w:color="auto"/>
                    <w:bottom w:val="single" w:sz="4" w:space="0" w:color="auto"/>
                    <w:right w:val="single" w:sz="4" w:space="0" w:color="auto"/>
                  </w:tcBorders>
                  <w:vAlign w:val="center"/>
                </w:tcPr>
                <w:p w:rsidR="004B45BD" w:rsidRPr="007B53EE" w:rsidRDefault="004B45BD" w:rsidP="00774AC2">
                  <w:pPr>
                    <w:rPr>
                      <w:rFonts w:ascii="Arial" w:hAnsi="Arial" w:cs="Arial"/>
                    </w:rPr>
                  </w:pPr>
                  <w:r w:rsidRPr="007B53EE">
                    <w:rPr>
                      <w:rFonts w:ascii="Arial" w:hAnsi="Arial" w:cs="Arial"/>
                    </w:rPr>
                    <w:t>Employment, education and training needs</w:t>
                  </w:r>
                </w:p>
              </w:tc>
              <w:tc>
                <w:tcPr>
                  <w:tcW w:w="480"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4B45BD">
                  <w:pPr>
                    <w:spacing w:line="360" w:lineRule="auto"/>
                    <w:jc w:val="center"/>
                    <w:rPr>
                      <w:rFonts w:ascii="Arial" w:hAnsi="Arial" w:cs="Arial"/>
                    </w:rPr>
                  </w:pPr>
                  <w:r w:rsidRPr="007B53EE">
                    <w:rPr>
                      <w:rFonts w:ascii="Arial" w:hAnsi="Arial" w:cs="Arial"/>
                    </w:rPr>
                    <w:t>75%</w:t>
                  </w:r>
                </w:p>
              </w:tc>
              <w:tc>
                <w:tcPr>
                  <w:tcW w:w="431"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247B26">
                  <w:pPr>
                    <w:jc w:val="center"/>
                    <w:rPr>
                      <w:rFonts w:ascii="Arial" w:hAnsi="Arial" w:cs="Arial"/>
                    </w:rPr>
                  </w:pPr>
                  <w:r w:rsidRPr="007B53EE">
                    <w:rPr>
                      <w:rFonts w:ascii="Arial" w:hAnsi="Arial" w:cs="Arial"/>
                    </w:rPr>
                    <w:t>67%</w:t>
                  </w:r>
                </w:p>
              </w:tc>
              <w:tc>
                <w:tcPr>
                  <w:tcW w:w="383"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84%</w:t>
                  </w:r>
                </w:p>
              </w:tc>
              <w:tc>
                <w:tcPr>
                  <w:tcW w:w="482" w:type="pct"/>
                  <w:tcBorders>
                    <w:top w:val="single" w:sz="4" w:space="0" w:color="auto"/>
                    <w:left w:val="single" w:sz="4" w:space="0" w:color="auto"/>
                    <w:bottom w:val="single" w:sz="4" w:space="0" w:color="auto"/>
                    <w:right w:val="single" w:sz="4" w:space="0" w:color="auto"/>
                  </w:tcBorders>
                  <w:shd w:val="clear" w:color="auto" w:fill="00B0F0"/>
                  <w:vAlign w:val="center"/>
                </w:tcPr>
                <w:p w:rsidR="004B45BD" w:rsidRPr="007B53EE" w:rsidRDefault="004B45BD" w:rsidP="00247B26">
                  <w:pPr>
                    <w:jc w:val="center"/>
                    <w:rPr>
                      <w:rFonts w:ascii="Arial" w:hAnsi="Arial" w:cs="Arial"/>
                    </w:rPr>
                  </w:pPr>
                  <w:r w:rsidRPr="007B53EE">
                    <w:rPr>
                      <w:rFonts w:ascii="Arial" w:hAnsi="Arial" w:cs="Arial"/>
                    </w:rPr>
                    <w:t>100%</w:t>
                  </w:r>
                </w:p>
              </w:tc>
              <w:tc>
                <w:tcPr>
                  <w:tcW w:w="575"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80%</w:t>
                  </w:r>
                </w:p>
              </w:tc>
              <w:tc>
                <w:tcPr>
                  <w:tcW w:w="912"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4B45BD">
                  <w:pPr>
                    <w:rPr>
                      <w:rFonts w:ascii="Arial" w:hAnsi="Arial" w:cs="Arial"/>
                    </w:rPr>
                  </w:pPr>
                  <w:r w:rsidRPr="007B53EE">
                    <w:rPr>
                      <w:rFonts w:ascii="Arial" w:hAnsi="Arial" w:cs="Arial"/>
                    </w:rPr>
                    <w:t>Good</w:t>
                  </w:r>
                </w:p>
              </w:tc>
            </w:tr>
            <w:tr w:rsidR="004B45BD" w:rsidRPr="007B53EE" w:rsidTr="00AD566D">
              <w:trPr>
                <w:trHeight w:val="157"/>
              </w:trPr>
              <w:tc>
                <w:tcPr>
                  <w:tcW w:w="1737" w:type="pct"/>
                  <w:tcBorders>
                    <w:top w:val="single" w:sz="4" w:space="0" w:color="auto"/>
                    <w:left w:val="single" w:sz="4" w:space="0" w:color="auto"/>
                    <w:bottom w:val="single" w:sz="4" w:space="0" w:color="auto"/>
                    <w:right w:val="single" w:sz="4" w:space="0" w:color="auto"/>
                  </w:tcBorders>
                  <w:vAlign w:val="center"/>
                </w:tcPr>
                <w:p w:rsidR="004B45BD" w:rsidRPr="007B53EE" w:rsidRDefault="004B45BD" w:rsidP="00774AC2">
                  <w:pPr>
                    <w:rPr>
                      <w:rFonts w:ascii="Arial" w:hAnsi="Arial" w:cs="Arial"/>
                    </w:rPr>
                  </w:pPr>
                  <w:r w:rsidRPr="007B53EE">
                    <w:rPr>
                      <w:rFonts w:ascii="Arial" w:hAnsi="Arial" w:cs="Arial"/>
                    </w:rPr>
                    <w:t>Equality and diversity issues</w:t>
                  </w:r>
                </w:p>
              </w:tc>
              <w:tc>
                <w:tcPr>
                  <w:tcW w:w="480"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247B26">
                  <w:pPr>
                    <w:jc w:val="center"/>
                    <w:rPr>
                      <w:rFonts w:ascii="Arial" w:hAnsi="Arial" w:cs="Arial"/>
                    </w:rPr>
                  </w:pPr>
                  <w:r w:rsidRPr="007B53EE">
                    <w:rPr>
                      <w:rFonts w:ascii="Arial" w:hAnsi="Arial" w:cs="Arial"/>
                    </w:rPr>
                    <w:t>53%</w:t>
                  </w:r>
                </w:p>
              </w:tc>
              <w:tc>
                <w:tcPr>
                  <w:tcW w:w="431"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247B26">
                  <w:pPr>
                    <w:jc w:val="center"/>
                    <w:rPr>
                      <w:rFonts w:ascii="Arial" w:hAnsi="Arial" w:cs="Arial"/>
                    </w:rPr>
                  </w:pPr>
                  <w:r w:rsidRPr="007B53EE">
                    <w:rPr>
                      <w:rFonts w:ascii="Arial" w:hAnsi="Arial" w:cs="Arial"/>
                    </w:rPr>
                    <w:t>68%</w:t>
                  </w:r>
                </w:p>
              </w:tc>
              <w:tc>
                <w:tcPr>
                  <w:tcW w:w="383"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247B26">
                  <w:pPr>
                    <w:jc w:val="center"/>
                    <w:rPr>
                      <w:rFonts w:ascii="Arial" w:hAnsi="Arial" w:cs="Arial"/>
                    </w:rPr>
                  </w:pPr>
                  <w:r w:rsidRPr="007B53EE">
                    <w:rPr>
                      <w:rFonts w:ascii="Arial" w:hAnsi="Arial" w:cs="Arial"/>
                    </w:rPr>
                    <w:t>61%</w:t>
                  </w:r>
                </w:p>
              </w:tc>
              <w:tc>
                <w:tcPr>
                  <w:tcW w:w="482" w:type="pct"/>
                  <w:tcBorders>
                    <w:top w:val="single" w:sz="4" w:space="0" w:color="auto"/>
                    <w:left w:val="single" w:sz="4" w:space="0" w:color="auto"/>
                    <w:bottom w:val="single" w:sz="4" w:space="0" w:color="auto"/>
                    <w:right w:val="single" w:sz="4" w:space="0" w:color="auto"/>
                  </w:tcBorders>
                  <w:shd w:val="clear" w:color="auto" w:fill="FF0000"/>
                  <w:vAlign w:val="center"/>
                </w:tcPr>
                <w:p w:rsidR="004B45BD" w:rsidRPr="007B53EE" w:rsidRDefault="004B45BD" w:rsidP="00247B26">
                  <w:pPr>
                    <w:jc w:val="center"/>
                    <w:rPr>
                      <w:rFonts w:ascii="Arial" w:hAnsi="Arial" w:cs="Arial"/>
                    </w:rPr>
                  </w:pPr>
                  <w:r w:rsidRPr="007B53EE">
                    <w:rPr>
                      <w:rFonts w:ascii="Arial" w:hAnsi="Arial" w:cs="Arial"/>
                    </w:rPr>
                    <w:t>33%</w:t>
                  </w:r>
                </w:p>
              </w:tc>
              <w:tc>
                <w:tcPr>
                  <w:tcW w:w="575"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247B26">
                  <w:pPr>
                    <w:jc w:val="center"/>
                    <w:rPr>
                      <w:rFonts w:ascii="Arial" w:hAnsi="Arial" w:cs="Arial"/>
                    </w:rPr>
                  </w:pPr>
                  <w:r w:rsidRPr="007B53EE">
                    <w:rPr>
                      <w:rFonts w:ascii="Arial" w:hAnsi="Arial" w:cs="Arial"/>
                    </w:rPr>
                    <w:t>58%</w:t>
                  </w:r>
                </w:p>
              </w:tc>
              <w:tc>
                <w:tcPr>
                  <w:tcW w:w="912"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4B45BD">
                  <w:pPr>
                    <w:rPr>
                      <w:rFonts w:ascii="Arial" w:hAnsi="Arial" w:cs="Arial"/>
                    </w:rPr>
                  </w:pPr>
                  <w:r w:rsidRPr="007B53EE">
                    <w:rPr>
                      <w:rFonts w:ascii="Arial" w:hAnsi="Arial" w:cs="Arial"/>
                    </w:rPr>
                    <w:t>Requires improvement</w:t>
                  </w:r>
                </w:p>
              </w:tc>
            </w:tr>
            <w:tr w:rsidR="004B45BD" w:rsidRPr="007B53EE" w:rsidTr="00AD566D">
              <w:trPr>
                <w:trHeight w:val="157"/>
              </w:trPr>
              <w:tc>
                <w:tcPr>
                  <w:tcW w:w="1737" w:type="pct"/>
                  <w:tcBorders>
                    <w:top w:val="single" w:sz="4" w:space="0" w:color="auto"/>
                    <w:left w:val="single" w:sz="4" w:space="0" w:color="auto"/>
                    <w:bottom w:val="single" w:sz="4" w:space="0" w:color="auto"/>
                    <w:right w:val="single" w:sz="4" w:space="0" w:color="auto"/>
                  </w:tcBorders>
                  <w:vAlign w:val="center"/>
                </w:tcPr>
                <w:p w:rsidR="004B45BD" w:rsidRPr="007B53EE" w:rsidRDefault="004B45BD" w:rsidP="00774AC2">
                  <w:pPr>
                    <w:rPr>
                      <w:rFonts w:ascii="Arial" w:hAnsi="Arial" w:cs="Arial"/>
                    </w:rPr>
                  </w:pPr>
                  <w:r w:rsidRPr="007B53EE">
                    <w:rPr>
                      <w:rFonts w:ascii="Arial" w:hAnsi="Arial" w:cs="Arial"/>
                    </w:rPr>
                    <w:t>Assessment showing evidence that service users view have been noted</w:t>
                  </w:r>
                </w:p>
              </w:tc>
              <w:tc>
                <w:tcPr>
                  <w:tcW w:w="480"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247B26">
                  <w:pPr>
                    <w:jc w:val="center"/>
                    <w:rPr>
                      <w:rFonts w:ascii="Arial" w:hAnsi="Arial" w:cs="Arial"/>
                    </w:rPr>
                  </w:pPr>
                  <w:r w:rsidRPr="007B53EE">
                    <w:rPr>
                      <w:rFonts w:ascii="Arial" w:hAnsi="Arial" w:cs="Arial"/>
                    </w:rPr>
                    <w:t>75%</w:t>
                  </w:r>
                </w:p>
              </w:tc>
              <w:tc>
                <w:tcPr>
                  <w:tcW w:w="431"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80%</w:t>
                  </w:r>
                </w:p>
              </w:tc>
              <w:tc>
                <w:tcPr>
                  <w:tcW w:w="383"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87%</w:t>
                  </w:r>
                </w:p>
              </w:tc>
              <w:tc>
                <w:tcPr>
                  <w:tcW w:w="482"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87%</w:t>
                  </w:r>
                </w:p>
              </w:tc>
              <w:tc>
                <w:tcPr>
                  <w:tcW w:w="575"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83%</w:t>
                  </w:r>
                </w:p>
              </w:tc>
              <w:tc>
                <w:tcPr>
                  <w:tcW w:w="912"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4B45BD">
                  <w:pPr>
                    <w:rPr>
                      <w:rFonts w:ascii="Arial" w:hAnsi="Arial" w:cs="Arial"/>
                    </w:rPr>
                  </w:pPr>
                  <w:r w:rsidRPr="007B53EE">
                    <w:rPr>
                      <w:rFonts w:ascii="Arial" w:hAnsi="Arial" w:cs="Arial"/>
                    </w:rPr>
                    <w:t>Good</w:t>
                  </w:r>
                </w:p>
              </w:tc>
            </w:tr>
            <w:tr w:rsidR="004B45BD" w:rsidRPr="007B53EE" w:rsidTr="00AD566D">
              <w:trPr>
                <w:trHeight w:val="624"/>
              </w:trPr>
              <w:tc>
                <w:tcPr>
                  <w:tcW w:w="1737" w:type="pct"/>
                  <w:tcBorders>
                    <w:top w:val="single" w:sz="4" w:space="0" w:color="auto"/>
                    <w:left w:val="single" w:sz="4" w:space="0" w:color="auto"/>
                    <w:bottom w:val="single" w:sz="4" w:space="0" w:color="auto"/>
                    <w:right w:val="single" w:sz="4" w:space="0" w:color="auto"/>
                  </w:tcBorders>
                  <w:vAlign w:val="center"/>
                </w:tcPr>
                <w:p w:rsidR="004B45BD" w:rsidRPr="007B53EE" w:rsidRDefault="004B45BD" w:rsidP="00774AC2">
                  <w:pPr>
                    <w:rPr>
                      <w:rFonts w:ascii="Arial" w:hAnsi="Arial" w:cs="Arial"/>
                    </w:rPr>
                  </w:pPr>
                  <w:r w:rsidRPr="007B53EE">
                    <w:rPr>
                      <w:rFonts w:ascii="Arial" w:hAnsi="Arial" w:cs="Arial"/>
                    </w:rPr>
                    <w:t>Evidence that role of family/carers have been noted in assessment</w:t>
                  </w:r>
                </w:p>
              </w:tc>
              <w:tc>
                <w:tcPr>
                  <w:tcW w:w="480"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247B26">
                  <w:pPr>
                    <w:jc w:val="center"/>
                    <w:rPr>
                      <w:rFonts w:ascii="Arial" w:hAnsi="Arial" w:cs="Arial"/>
                    </w:rPr>
                  </w:pPr>
                  <w:r w:rsidRPr="007B53EE">
                    <w:rPr>
                      <w:rFonts w:ascii="Arial" w:hAnsi="Arial" w:cs="Arial"/>
                    </w:rPr>
                    <w:t>67%</w:t>
                  </w:r>
                </w:p>
              </w:tc>
              <w:tc>
                <w:tcPr>
                  <w:tcW w:w="431"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84%</w:t>
                  </w:r>
                </w:p>
              </w:tc>
              <w:tc>
                <w:tcPr>
                  <w:tcW w:w="383" w:type="pct"/>
                  <w:tcBorders>
                    <w:top w:val="single" w:sz="4" w:space="0" w:color="auto"/>
                    <w:left w:val="single" w:sz="4" w:space="0" w:color="auto"/>
                    <w:bottom w:val="single" w:sz="4" w:space="0" w:color="auto"/>
                    <w:right w:val="single" w:sz="4" w:space="0" w:color="auto"/>
                  </w:tcBorders>
                  <w:shd w:val="clear" w:color="auto" w:fill="00B0F0"/>
                  <w:vAlign w:val="center"/>
                </w:tcPr>
                <w:p w:rsidR="004B45BD" w:rsidRPr="007B53EE" w:rsidRDefault="004B45BD" w:rsidP="00247B26">
                  <w:pPr>
                    <w:jc w:val="center"/>
                    <w:rPr>
                      <w:rFonts w:ascii="Arial" w:hAnsi="Arial" w:cs="Arial"/>
                    </w:rPr>
                  </w:pPr>
                  <w:r w:rsidRPr="007B53EE">
                    <w:rPr>
                      <w:rFonts w:ascii="Arial" w:hAnsi="Arial" w:cs="Arial"/>
                    </w:rPr>
                    <w:t>95%</w:t>
                  </w:r>
                </w:p>
              </w:tc>
              <w:tc>
                <w:tcPr>
                  <w:tcW w:w="482"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93%</w:t>
                  </w:r>
                </w:p>
              </w:tc>
              <w:tc>
                <w:tcPr>
                  <w:tcW w:w="575"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88%</w:t>
                  </w:r>
                </w:p>
              </w:tc>
              <w:tc>
                <w:tcPr>
                  <w:tcW w:w="912"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4B45BD">
                  <w:pPr>
                    <w:rPr>
                      <w:rFonts w:ascii="Arial" w:hAnsi="Arial" w:cs="Arial"/>
                    </w:rPr>
                  </w:pPr>
                  <w:r w:rsidRPr="007B53EE">
                    <w:rPr>
                      <w:rFonts w:ascii="Arial" w:hAnsi="Arial" w:cs="Arial"/>
                    </w:rPr>
                    <w:t>Good</w:t>
                  </w:r>
                </w:p>
              </w:tc>
            </w:tr>
            <w:tr w:rsidR="004B45BD" w:rsidRPr="007B53EE" w:rsidTr="00AD566D">
              <w:trPr>
                <w:trHeight w:val="453"/>
              </w:trPr>
              <w:tc>
                <w:tcPr>
                  <w:tcW w:w="1737" w:type="pct"/>
                  <w:tcBorders>
                    <w:top w:val="single" w:sz="4" w:space="0" w:color="auto"/>
                    <w:left w:val="single" w:sz="4" w:space="0" w:color="auto"/>
                    <w:bottom w:val="single" w:sz="4" w:space="0" w:color="auto"/>
                    <w:right w:val="single" w:sz="4" w:space="0" w:color="auto"/>
                  </w:tcBorders>
                  <w:vAlign w:val="center"/>
                </w:tcPr>
                <w:p w:rsidR="004B45BD" w:rsidRPr="007B53EE" w:rsidRDefault="004B45BD" w:rsidP="00774AC2">
                  <w:pPr>
                    <w:rPr>
                      <w:rFonts w:ascii="Arial" w:hAnsi="Arial" w:cs="Arial"/>
                    </w:rPr>
                  </w:pPr>
                  <w:r w:rsidRPr="007B53EE">
                    <w:rPr>
                      <w:rFonts w:ascii="Arial" w:hAnsi="Arial" w:cs="Arial"/>
                    </w:rPr>
                    <w:t>Evidence that consent for sharing information is sought from service user</w:t>
                  </w:r>
                </w:p>
              </w:tc>
              <w:tc>
                <w:tcPr>
                  <w:tcW w:w="480" w:type="pct"/>
                  <w:tcBorders>
                    <w:top w:val="single" w:sz="4" w:space="0" w:color="auto"/>
                    <w:left w:val="single" w:sz="4" w:space="0" w:color="auto"/>
                    <w:bottom w:val="single" w:sz="4" w:space="0" w:color="auto"/>
                    <w:right w:val="single" w:sz="4" w:space="0" w:color="auto"/>
                  </w:tcBorders>
                  <w:shd w:val="clear" w:color="auto" w:fill="FF0000"/>
                  <w:vAlign w:val="center"/>
                </w:tcPr>
                <w:p w:rsidR="004B45BD" w:rsidRPr="007B53EE" w:rsidRDefault="004B45BD" w:rsidP="00247B26">
                  <w:pPr>
                    <w:jc w:val="center"/>
                    <w:rPr>
                      <w:rFonts w:ascii="Arial" w:hAnsi="Arial" w:cs="Arial"/>
                    </w:rPr>
                  </w:pPr>
                  <w:r w:rsidRPr="007B53EE">
                    <w:rPr>
                      <w:rFonts w:ascii="Arial" w:hAnsi="Arial" w:cs="Arial"/>
                    </w:rPr>
                    <w:t>31%</w:t>
                  </w:r>
                </w:p>
              </w:tc>
              <w:tc>
                <w:tcPr>
                  <w:tcW w:w="431"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247B26">
                  <w:pPr>
                    <w:jc w:val="center"/>
                    <w:rPr>
                      <w:rFonts w:ascii="Arial" w:hAnsi="Arial" w:cs="Arial"/>
                    </w:rPr>
                  </w:pPr>
                  <w:r w:rsidRPr="007B53EE">
                    <w:rPr>
                      <w:rFonts w:ascii="Arial" w:hAnsi="Arial" w:cs="Arial"/>
                    </w:rPr>
                    <w:t>58%</w:t>
                  </w:r>
                </w:p>
              </w:tc>
              <w:tc>
                <w:tcPr>
                  <w:tcW w:w="383"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81%</w:t>
                  </w:r>
                </w:p>
              </w:tc>
              <w:tc>
                <w:tcPr>
                  <w:tcW w:w="482" w:type="pct"/>
                  <w:tcBorders>
                    <w:top w:val="single" w:sz="4" w:space="0" w:color="auto"/>
                    <w:left w:val="single" w:sz="4" w:space="0" w:color="auto"/>
                    <w:bottom w:val="single" w:sz="4" w:space="0" w:color="auto"/>
                    <w:right w:val="single" w:sz="4" w:space="0" w:color="auto"/>
                  </w:tcBorders>
                  <w:shd w:val="clear" w:color="auto" w:fill="FF0000"/>
                  <w:vAlign w:val="center"/>
                </w:tcPr>
                <w:p w:rsidR="004B45BD" w:rsidRPr="007B53EE" w:rsidRDefault="004B45BD" w:rsidP="00247B26">
                  <w:pPr>
                    <w:jc w:val="center"/>
                    <w:rPr>
                      <w:rFonts w:ascii="Arial" w:hAnsi="Arial" w:cs="Arial"/>
                    </w:rPr>
                  </w:pPr>
                  <w:r w:rsidRPr="007B53EE">
                    <w:rPr>
                      <w:rFonts w:ascii="Arial" w:hAnsi="Arial" w:cs="Arial"/>
                    </w:rPr>
                    <w:t>30%</w:t>
                  </w:r>
                </w:p>
              </w:tc>
              <w:tc>
                <w:tcPr>
                  <w:tcW w:w="575"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247B26">
                  <w:pPr>
                    <w:jc w:val="center"/>
                    <w:rPr>
                      <w:rFonts w:ascii="Arial" w:hAnsi="Arial" w:cs="Arial"/>
                    </w:rPr>
                  </w:pPr>
                  <w:r w:rsidRPr="007B53EE">
                    <w:rPr>
                      <w:rFonts w:ascii="Arial" w:hAnsi="Arial" w:cs="Arial"/>
                    </w:rPr>
                    <w:t>60%</w:t>
                  </w:r>
                </w:p>
              </w:tc>
              <w:tc>
                <w:tcPr>
                  <w:tcW w:w="912"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4B45BD">
                  <w:pPr>
                    <w:rPr>
                      <w:rFonts w:ascii="Arial" w:hAnsi="Arial" w:cs="Arial"/>
                    </w:rPr>
                  </w:pPr>
                  <w:r w:rsidRPr="007B53EE">
                    <w:rPr>
                      <w:rFonts w:ascii="Arial" w:hAnsi="Arial" w:cs="Arial"/>
                    </w:rPr>
                    <w:t>Requires improvement</w:t>
                  </w:r>
                </w:p>
              </w:tc>
            </w:tr>
            <w:tr w:rsidR="004B45BD" w:rsidRPr="007B53EE" w:rsidTr="00AD566D">
              <w:trPr>
                <w:trHeight w:val="399"/>
              </w:trPr>
              <w:tc>
                <w:tcPr>
                  <w:tcW w:w="1737" w:type="pct"/>
                  <w:tcBorders>
                    <w:top w:val="single" w:sz="4" w:space="0" w:color="auto"/>
                    <w:left w:val="single" w:sz="4" w:space="0" w:color="auto"/>
                    <w:bottom w:val="single" w:sz="4" w:space="0" w:color="auto"/>
                    <w:right w:val="single" w:sz="4" w:space="0" w:color="auto"/>
                  </w:tcBorders>
                  <w:vAlign w:val="center"/>
                </w:tcPr>
                <w:p w:rsidR="004B45BD" w:rsidRPr="007B53EE" w:rsidRDefault="004B45BD" w:rsidP="00774AC2">
                  <w:pPr>
                    <w:rPr>
                      <w:rFonts w:ascii="Arial" w:hAnsi="Arial" w:cs="Arial"/>
                    </w:rPr>
                  </w:pPr>
                  <w:r w:rsidRPr="007B53EE">
                    <w:rPr>
                      <w:rFonts w:ascii="Arial" w:hAnsi="Arial" w:cs="Arial"/>
                    </w:rPr>
                    <w:t>When consent is given by service user, evidence that family/carer is involved in assessment</w:t>
                  </w:r>
                </w:p>
              </w:tc>
              <w:tc>
                <w:tcPr>
                  <w:tcW w:w="480"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247B26">
                  <w:pPr>
                    <w:jc w:val="center"/>
                    <w:rPr>
                      <w:rFonts w:ascii="Arial" w:hAnsi="Arial" w:cs="Arial"/>
                    </w:rPr>
                  </w:pPr>
                  <w:r w:rsidRPr="007B53EE">
                    <w:rPr>
                      <w:rFonts w:ascii="Arial" w:hAnsi="Arial" w:cs="Arial"/>
                    </w:rPr>
                    <w:t>56%</w:t>
                  </w:r>
                </w:p>
              </w:tc>
              <w:tc>
                <w:tcPr>
                  <w:tcW w:w="431"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91%</w:t>
                  </w:r>
                </w:p>
              </w:tc>
              <w:tc>
                <w:tcPr>
                  <w:tcW w:w="383" w:type="pct"/>
                  <w:tcBorders>
                    <w:top w:val="single" w:sz="4" w:space="0" w:color="auto"/>
                    <w:left w:val="single" w:sz="4" w:space="0" w:color="auto"/>
                    <w:bottom w:val="single" w:sz="4" w:space="0" w:color="auto"/>
                    <w:right w:val="single" w:sz="4" w:space="0" w:color="auto"/>
                  </w:tcBorders>
                  <w:shd w:val="clear" w:color="auto" w:fill="00B0F0"/>
                  <w:vAlign w:val="center"/>
                </w:tcPr>
                <w:p w:rsidR="004B45BD" w:rsidRPr="007B53EE" w:rsidRDefault="004B45BD" w:rsidP="00247B26">
                  <w:pPr>
                    <w:jc w:val="center"/>
                    <w:rPr>
                      <w:rFonts w:ascii="Arial" w:hAnsi="Arial" w:cs="Arial"/>
                    </w:rPr>
                  </w:pPr>
                  <w:r w:rsidRPr="007B53EE">
                    <w:rPr>
                      <w:rFonts w:ascii="Arial" w:hAnsi="Arial" w:cs="Arial"/>
                    </w:rPr>
                    <w:t>98%</w:t>
                  </w:r>
                </w:p>
              </w:tc>
              <w:tc>
                <w:tcPr>
                  <w:tcW w:w="482" w:type="pct"/>
                  <w:tcBorders>
                    <w:top w:val="single" w:sz="4" w:space="0" w:color="auto"/>
                    <w:left w:val="single" w:sz="4" w:space="0" w:color="auto"/>
                    <w:bottom w:val="single" w:sz="4" w:space="0" w:color="auto"/>
                    <w:right w:val="single" w:sz="4" w:space="0" w:color="auto"/>
                  </w:tcBorders>
                  <w:shd w:val="clear" w:color="auto" w:fill="00B0F0"/>
                  <w:vAlign w:val="center"/>
                </w:tcPr>
                <w:p w:rsidR="004B45BD" w:rsidRPr="007B53EE" w:rsidRDefault="004B45BD" w:rsidP="00247B26">
                  <w:pPr>
                    <w:jc w:val="center"/>
                    <w:rPr>
                      <w:rFonts w:ascii="Arial" w:hAnsi="Arial" w:cs="Arial"/>
                    </w:rPr>
                  </w:pPr>
                  <w:r w:rsidRPr="007B53EE">
                    <w:rPr>
                      <w:rFonts w:ascii="Arial" w:hAnsi="Arial" w:cs="Arial"/>
                    </w:rPr>
                    <w:t>100%</w:t>
                  </w:r>
                </w:p>
              </w:tc>
              <w:tc>
                <w:tcPr>
                  <w:tcW w:w="575"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93%</w:t>
                  </w:r>
                </w:p>
              </w:tc>
              <w:tc>
                <w:tcPr>
                  <w:tcW w:w="912"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4B45BD">
                  <w:pPr>
                    <w:rPr>
                      <w:rFonts w:ascii="Arial" w:hAnsi="Arial" w:cs="Arial"/>
                    </w:rPr>
                  </w:pPr>
                  <w:r w:rsidRPr="007B53EE">
                    <w:rPr>
                      <w:rFonts w:ascii="Arial" w:hAnsi="Arial" w:cs="Arial"/>
                    </w:rPr>
                    <w:t>Good</w:t>
                  </w:r>
                </w:p>
              </w:tc>
            </w:tr>
            <w:tr w:rsidR="004B45BD" w:rsidRPr="007B53EE" w:rsidTr="00AD566D">
              <w:trPr>
                <w:trHeight w:val="864"/>
              </w:trPr>
              <w:tc>
                <w:tcPr>
                  <w:tcW w:w="1737" w:type="pct"/>
                  <w:tcBorders>
                    <w:top w:val="single" w:sz="4" w:space="0" w:color="auto"/>
                    <w:left w:val="single" w:sz="4" w:space="0" w:color="auto"/>
                    <w:bottom w:val="single" w:sz="4" w:space="0" w:color="auto"/>
                    <w:right w:val="single" w:sz="4" w:space="0" w:color="auto"/>
                  </w:tcBorders>
                  <w:vAlign w:val="center"/>
                </w:tcPr>
                <w:p w:rsidR="004B45BD" w:rsidRPr="007B53EE" w:rsidRDefault="004B45BD" w:rsidP="00774AC2">
                  <w:pPr>
                    <w:rPr>
                      <w:rFonts w:ascii="Arial" w:hAnsi="Arial" w:cs="Arial"/>
                    </w:rPr>
                  </w:pPr>
                  <w:r w:rsidRPr="007B53EE">
                    <w:rPr>
                      <w:rFonts w:ascii="Arial" w:hAnsi="Arial" w:cs="Arial"/>
                    </w:rPr>
                    <w:t>Clear summary of assessment/formulation identifying strengths /needs</w:t>
                  </w:r>
                </w:p>
                <w:p w:rsidR="004B45BD" w:rsidRPr="007B53EE" w:rsidRDefault="004B45BD" w:rsidP="00774AC2">
                  <w:pPr>
                    <w:rPr>
                      <w:rFonts w:ascii="Arial" w:hAnsi="Arial" w:cs="Arial"/>
                    </w:rPr>
                  </w:pPr>
                  <w:r w:rsidRPr="007B53EE">
                    <w:rPr>
                      <w:rFonts w:ascii="Arial" w:hAnsi="Arial" w:cs="Arial"/>
                    </w:rPr>
                    <w:t>(updated within last 6 months on Rio core assessment)</w:t>
                  </w:r>
                </w:p>
              </w:tc>
              <w:tc>
                <w:tcPr>
                  <w:tcW w:w="480" w:type="pct"/>
                  <w:tcBorders>
                    <w:top w:val="single" w:sz="4" w:space="0" w:color="auto"/>
                    <w:left w:val="single" w:sz="4" w:space="0" w:color="auto"/>
                    <w:bottom w:val="single" w:sz="4" w:space="0" w:color="auto"/>
                    <w:right w:val="single" w:sz="4" w:space="0" w:color="auto"/>
                  </w:tcBorders>
                  <w:shd w:val="clear" w:color="auto" w:fill="FF0000"/>
                  <w:vAlign w:val="center"/>
                </w:tcPr>
                <w:p w:rsidR="004B45BD" w:rsidRPr="007B53EE" w:rsidRDefault="004B45BD" w:rsidP="00247B26">
                  <w:pPr>
                    <w:jc w:val="center"/>
                    <w:rPr>
                      <w:rFonts w:ascii="Arial" w:hAnsi="Arial" w:cs="Arial"/>
                    </w:rPr>
                  </w:pPr>
                  <w:r w:rsidRPr="007B53EE">
                    <w:rPr>
                      <w:rFonts w:ascii="Arial" w:hAnsi="Arial" w:cs="Arial"/>
                    </w:rPr>
                    <w:t>28%</w:t>
                  </w:r>
                </w:p>
              </w:tc>
              <w:tc>
                <w:tcPr>
                  <w:tcW w:w="431"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247B26">
                  <w:pPr>
                    <w:jc w:val="center"/>
                    <w:rPr>
                      <w:rFonts w:ascii="Arial" w:hAnsi="Arial" w:cs="Arial"/>
                    </w:rPr>
                  </w:pPr>
                  <w:r w:rsidRPr="007B53EE">
                    <w:rPr>
                      <w:rFonts w:ascii="Arial" w:hAnsi="Arial" w:cs="Arial"/>
                    </w:rPr>
                    <w:t>54%</w:t>
                  </w:r>
                </w:p>
              </w:tc>
              <w:tc>
                <w:tcPr>
                  <w:tcW w:w="383" w:type="pct"/>
                  <w:tcBorders>
                    <w:top w:val="single" w:sz="4" w:space="0" w:color="auto"/>
                    <w:left w:val="single" w:sz="4" w:space="0" w:color="auto"/>
                    <w:bottom w:val="single" w:sz="4" w:space="0" w:color="auto"/>
                    <w:right w:val="single" w:sz="4" w:space="0" w:color="auto"/>
                  </w:tcBorders>
                  <w:shd w:val="clear" w:color="auto" w:fill="00B050"/>
                  <w:vAlign w:val="center"/>
                </w:tcPr>
                <w:p w:rsidR="004B45BD" w:rsidRPr="007B53EE" w:rsidRDefault="004B45BD" w:rsidP="00247B26">
                  <w:pPr>
                    <w:jc w:val="center"/>
                    <w:rPr>
                      <w:rFonts w:ascii="Arial" w:hAnsi="Arial" w:cs="Arial"/>
                    </w:rPr>
                  </w:pPr>
                  <w:r w:rsidRPr="007B53EE">
                    <w:rPr>
                      <w:rFonts w:ascii="Arial" w:hAnsi="Arial" w:cs="Arial"/>
                    </w:rPr>
                    <w:t>85%</w:t>
                  </w:r>
                </w:p>
              </w:tc>
              <w:tc>
                <w:tcPr>
                  <w:tcW w:w="482"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247B26">
                  <w:pPr>
                    <w:jc w:val="center"/>
                    <w:rPr>
                      <w:rFonts w:ascii="Arial" w:hAnsi="Arial" w:cs="Arial"/>
                    </w:rPr>
                  </w:pPr>
                  <w:r w:rsidRPr="007B53EE">
                    <w:rPr>
                      <w:rFonts w:ascii="Arial" w:hAnsi="Arial" w:cs="Arial"/>
                    </w:rPr>
                    <w:t>58%</w:t>
                  </w:r>
                </w:p>
              </w:tc>
              <w:tc>
                <w:tcPr>
                  <w:tcW w:w="575"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247B26">
                  <w:pPr>
                    <w:jc w:val="center"/>
                    <w:rPr>
                      <w:rFonts w:ascii="Arial" w:hAnsi="Arial" w:cs="Arial"/>
                    </w:rPr>
                  </w:pPr>
                  <w:r w:rsidRPr="007B53EE">
                    <w:rPr>
                      <w:rFonts w:ascii="Arial" w:hAnsi="Arial" w:cs="Arial"/>
                    </w:rPr>
                    <w:t>63%</w:t>
                  </w:r>
                </w:p>
              </w:tc>
              <w:tc>
                <w:tcPr>
                  <w:tcW w:w="912" w:type="pct"/>
                  <w:tcBorders>
                    <w:top w:val="single" w:sz="4" w:space="0" w:color="auto"/>
                    <w:left w:val="single" w:sz="4" w:space="0" w:color="auto"/>
                    <w:bottom w:val="single" w:sz="4" w:space="0" w:color="auto"/>
                    <w:right w:val="single" w:sz="4" w:space="0" w:color="auto"/>
                  </w:tcBorders>
                  <w:shd w:val="clear" w:color="auto" w:fill="FFC000"/>
                  <w:vAlign w:val="center"/>
                </w:tcPr>
                <w:p w:rsidR="004B45BD" w:rsidRPr="007B53EE" w:rsidRDefault="004B45BD" w:rsidP="004B45BD">
                  <w:pPr>
                    <w:rPr>
                      <w:rFonts w:ascii="Arial" w:hAnsi="Arial" w:cs="Arial"/>
                    </w:rPr>
                  </w:pPr>
                  <w:r w:rsidRPr="007B53EE">
                    <w:rPr>
                      <w:rFonts w:ascii="Arial" w:hAnsi="Arial" w:cs="Arial"/>
                    </w:rPr>
                    <w:t>Requires improvement</w:t>
                  </w:r>
                </w:p>
              </w:tc>
            </w:tr>
          </w:tbl>
          <w:p w:rsidR="00D16D4A" w:rsidRPr="007B53EE" w:rsidRDefault="00D16D4A" w:rsidP="00774AC2">
            <w:pPr>
              <w:ind w:left="720"/>
              <w:rPr>
                <w:rFonts w:ascii="Arial" w:hAnsi="Arial" w:cs="Arial"/>
              </w:rPr>
            </w:pPr>
          </w:p>
          <w:p w:rsidR="00D16D4A" w:rsidRPr="007B53EE" w:rsidRDefault="00D16D4A" w:rsidP="00774AC2">
            <w:pPr>
              <w:ind w:left="720"/>
              <w:rPr>
                <w:rFonts w:ascii="Arial" w:hAnsi="Arial" w:cs="Arial"/>
              </w:rPr>
            </w:pPr>
          </w:p>
          <w:p w:rsidR="00AD566D" w:rsidRPr="007B53EE" w:rsidRDefault="00AD566D" w:rsidP="00774AC2">
            <w:pPr>
              <w:ind w:left="720"/>
              <w:rPr>
                <w:rFonts w:ascii="Arial" w:hAnsi="Arial" w:cs="Arial"/>
              </w:rPr>
            </w:pP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7"/>
              <w:gridCol w:w="1482"/>
              <w:gridCol w:w="1243"/>
              <w:gridCol w:w="1134"/>
              <w:gridCol w:w="1411"/>
              <w:gridCol w:w="1698"/>
              <w:gridCol w:w="2693"/>
            </w:tblGrid>
            <w:tr w:rsidR="00AD566D" w:rsidRPr="007B53EE" w:rsidTr="00F77805">
              <w:trPr>
                <w:trHeight w:val="477"/>
              </w:trPr>
              <w:tc>
                <w:tcPr>
                  <w:tcW w:w="1796" w:type="pct"/>
                  <w:shd w:val="clear" w:color="auto" w:fill="D9D9D9"/>
                  <w:vAlign w:val="center"/>
                </w:tcPr>
                <w:p w:rsidR="00AD566D" w:rsidRPr="007B53EE" w:rsidRDefault="00AD566D" w:rsidP="00F77805">
                  <w:pPr>
                    <w:rPr>
                      <w:rFonts w:ascii="Arial" w:hAnsi="Arial" w:cs="Arial"/>
                      <w:b/>
                    </w:rPr>
                  </w:pPr>
                  <w:r w:rsidRPr="007B53EE">
                    <w:rPr>
                      <w:rFonts w:ascii="Arial" w:hAnsi="Arial" w:cs="Arial"/>
                      <w:b/>
                    </w:rPr>
                    <w:t>CPA Care Planning</w:t>
                  </w:r>
                </w:p>
              </w:tc>
              <w:tc>
                <w:tcPr>
                  <w:tcW w:w="491" w:type="pct"/>
                  <w:shd w:val="clear" w:color="auto" w:fill="D9D9D9"/>
                  <w:vAlign w:val="center"/>
                </w:tcPr>
                <w:p w:rsidR="00AD566D" w:rsidRPr="007B53EE" w:rsidRDefault="00AD566D" w:rsidP="00F77805">
                  <w:pPr>
                    <w:jc w:val="center"/>
                    <w:rPr>
                      <w:rFonts w:ascii="Arial" w:hAnsi="Arial" w:cs="Arial"/>
                      <w:b/>
                      <w:bCs/>
                    </w:rPr>
                  </w:pPr>
                  <w:r w:rsidRPr="007B53EE">
                    <w:rPr>
                      <w:rFonts w:ascii="Arial" w:hAnsi="Arial" w:cs="Arial"/>
                      <w:b/>
                      <w:bCs/>
                    </w:rPr>
                    <w:t>Adult MH</w:t>
                  </w:r>
                </w:p>
                <w:p w:rsidR="00AD566D" w:rsidRPr="007B53EE" w:rsidRDefault="00AD566D" w:rsidP="00F77805">
                  <w:pPr>
                    <w:jc w:val="center"/>
                    <w:rPr>
                      <w:rFonts w:ascii="Arial" w:hAnsi="Arial" w:cs="Arial"/>
                      <w:b/>
                      <w:bCs/>
                    </w:rPr>
                  </w:pPr>
                  <w:r w:rsidRPr="007B53EE">
                    <w:rPr>
                      <w:rFonts w:ascii="Arial" w:hAnsi="Arial" w:cs="Arial"/>
                      <w:b/>
                      <w:bCs/>
                    </w:rPr>
                    <w:t>(n=98)</w:t>
                  </w:r>
                </w:p>
              </w:tc>
              <w:tc>
                <w:tcPr>
                  <w:tcW w:w="412" w:type="pct"/>
                  <w:shd w:val="clear" w:color="auto" w:fill="D9D9D9"/>
                  <w:vAlign w:val="center"/>
                </w:tcPr>
                <w:p w:rsidR="00AD566D" w:rsidRPr="007B53EE" w:rsidRDefault="00AD566D" w:rsidP="00F77805">
                  <w:pPr>
                    <w:jc w:val="center"/>
                    <w:rPr>
                      <w:rFonts w:ascii="Arial" w:hAnsi="Arial" w:cs="Arial"/>
                      <w:b/>
                      <w:bCs/>
                    </w:rPr>
                  </w:pPr>
                  <w:r w:rsidRPr="007B53EE">
                    <w:rPr>
                      <w:rFonts w:ascii="Arial" w:hAnsi="Arial" w:cs="Arial"/>
                      <w:b/>
                      <w:bCs/>
                    </w:rPr>
                    <w:t>Forensic</w:t>
                  </w:r>
                </w:p>
                <w:p w:rsidR="00AD566D" w:rsidRPr="007B53EE" w:rsidRDefault="00AD566D" w:rsidP="00F77805">
                  <w:pPr>
                    <w:jc w:val="center"/>
                    <w:rPr>
                      <w:rFonts w:ascii="Arial" w:hAnsi="Arial" w:cs="Arial"/>
                      <w:b/>
                      <w:bCs/>
                    </w:rPr>
                  </w:pPr>
                  <w:r w:rsidRPr="007B53EE">
                    <w:rPr>
                      <w:rFonts w:ascii="Arial" w:hAnsi="Arial" w:cs="Arial"/>
                      <w:b/>
                      <w:bCs/>
                    </w:rPr>
                    <w:t>(n=37)</w:t>
                  </w:r>
                </w:p>
              </w:tc>
              <w:tc>
                <w:tcPr>
                  <w:tcW w:w="376" w:type="pct"/>
                  <w:shd w:val="clear" w:color="auto" w:fill="D9D9D9"/>
                  <w:vAlign w:val="center"/>
                </w:tcPr>
                <w:p w:rsidR="00AD566D" w:rsidRPr="007B53EE" w:rsidRDefault="00AD566D" w:rsidP="00F77805">
                  <w:pPr>
                    <w:jc w:val="center"/>
                    <w:rPr>
                      <w:rFonts w:ascii="Arial" w:hAnsi="Arial" w:cs="Arial"/>
                      <w:b/>
                      <w:bCs/>
                    </w:rPr>
                  </w:pPr>
                  <w:r w:rsidRPr="007B53EE">
                    <w:rPr>
                      <w:rFonts w:ascii="Arial" w:hAnsi="Arial" w:cs="Arial"/>
                      <w:b/>
                      <w:bCs/>
                    </w:rPr>
                    <w:t>CYP</w:t>
                  </w:r>
                </w:p>
                <w:p w:rsidR="00AD566D" w:rsidRPr="007B53EE" w:rsidRDefault="00AD566D" w:rsidP="00F77805">
                  <w:pPr>
                    <w:jc w:val="center"/>
                    <w:rPr>
                      <w:rFonts w:ascii="Arial" w:hAnsi="Arial" w:cs="Arial"/>
                      <w:b/>
                      <w:bCs/>
                    </w:rPr>
                  </w:pPr>
                  <w:r w:rsidRPr="007B53EE">
                    <w:rPr>
                      <w:rFonts w:ascii="Arial" w:hAnsi="Arial" w:cs="Arial"/>
                      <w:b/>
                      <w:bCs/>
                    </w:rPr>
                    <w:t>(n=175)</w:t>
                  </w:r>
                </w:p>
              </w:tc>
              <w:tc>
                <w:tcPr>
                  <w:tcW w:w="468" w:type="pct"/>
                  <w:shd w:val="clear" w:color="auto" w:fill="D9D9D9"/>
                  <w:vAlign w:val="center"/>
                </w:tcPr>
                <w:p w:rsidR="00AD566D" w:rsidRPr="007B53EE" w:rsidRDefault="00AD566D" w:rsidP="00F77805">
                  <w:pPr>
                    <w:jc w:val="center"/>
                    <w:rPr>
                      <w:rFonts w:ascii="Arial" w:hAnsi="Arial" w:cs="Arial"/>
                      <w:b/>
                      <w:bCs/>
                    </w:rPr>
                  </w:pPr>
                  <w:r w:rsidRPr="007B53EE">
                    <w:rPr>
                      <w:rFonts w:ascii="Arial" w:hAnsi="Arial" w:cs="Arial"/>
                      <w:b/>
                      <w:bCs/>
                    </w:rPr>
                    <w:t>Older People (n=60)</w:t>
                  </w:r>
                </w:p>
              </w:tc>
              <w:tc>
                <w:tcPr>
                  <w:tcW w:w="563" w:type="pct"/>
                  <w:shd w:val="clear" w:color="auto" w:fill="D9D9D9"/>
                  <w:vAlign w:val="center"/>
                </w:tcPr>
                <w:p w:rsidR="00AD566D" w:rsidRPr="007B53EE" w:rsidRDefault="00AD566D" w:rsidP="00F77805">
                  <w:pPr>
                    <w:jc w:val="center"/>
                    <w:rPr>
                      <w:rFonts w:ascii="Arial" w:hAnsi="Arial" w:cs="Arial"/>
                      <w:b/>
                      <w:bCs/>
                    </w:rPr>
                  </w:pPr>
                  <w:r w:rsidRPr="007B53EE">
                    <w:rPr>
                      <w:rFonts w:ascii="Arial" w:hAnsi="Arial" w:cs="Arial"/>
                      <w:b/>
                      <w:bCs/>
                    </w:rPr>
                    <w:t>Trust figure</w:t>
                  </w:r>
                </w:p>
                <w:p w:rsidR="00AD566D" w:rsidRPr="007B53EE" w:rsidRDefault="00AD566D" w:rsidP="00F77805">
                  <w:pPr>
                    <w:jc w:val="center"/>
                    <w:rPr>
                      <w:rFonts w:ascii="Arial" w:hAnsi="Arial" w:cs="Arial"/>
                      <w:b/>
                      <w:bCs/>
                    </w:rPr>
                  </w:pPr>
                  <w:r w:rsidRPr="007B53EE">
                    <w:rPr>
                      <w:rFonts w:ascii="Arial" w:hAnsi="Arial" w:cs="Arial"/>
                      <w:b/>
                      <w:bCs/>
                    </w:rPr>
                    <w:t>(n=370)</w:t>
                  </w:r>
                </w:p>
              </w:tc>
              <w:tc>
                <w:tcPr>
                  <w:tcW w:w="893" w:type="pct"/>
                  <w:shd w:val="clear" w:color="auto" w:fill="D9D9D9"/>
                  <w:vAlign w:val="center"/>
                </w:tcPr>
                <w:p w:rsidR="00AD566D" w:rsidRPr="007B53EE" w:rsidRDefault="00AD566D" w:rsidP="00F77805">
                  <w:pPr>
                    <w:rPr>
                      <w:rFonts w:ascii="Arial" w:hAnsi="Arial" w:cs="Arial"/>
                      <w:b/>
                      <w:bCs/>
                    </w:rPr>
                  </w:pPr>
                  <w:r w:rsidRPr="007B53EE">
                    <w:rPr>
                      <w:rFonts w:ascii="Arial" w:hAnsi="Arial" w:cs="Arial"/>
                      <w:b/>
                      <w:bCs/>
                    </w:rPr>
                    <w:t>Rating</w:t>
                  </w:r>
                </w:p>
              </w:tc>
            </w:tr>
            <w:tr w:rsidR="00AD566D" w:rsidRPr="007B53EE" w:rsidTr="00F77805">
              <w:trPr>
                <w:trHeight w:val="148"/>
              </w:trPr>
              <w:tc>
                <w:tcPr>
                  <w:tcW w:w="1796" w:type="pct"/>
                  <w:vAlign w:val="center"/>
                </w:tcPr>
                <w:p w:rsidR="00AD566D" w:rsidRPr="007B53EE" w:rsidRDefault="00AD566D" w:rsidP="00F77805">
                  <w:pPr>
                    <w:rPr>
                      <w:rFonts w:ascii="Arial" w:hAnsi="Arial" w:cs="Arial"/>
                    </w:rPr>
                  </w:pPr>
                  <w:r w:rsidRPr="007B53EE">
                    <w:rPr>
                      <w:rFonts w:ascii="Arial" w:hAnsi="Arial" w:cs="Arial"/>
                    </w:rPr>
                    <w:t>Care plan present</w:t>
                  </w:r>
                </w:p>
              </w:tc>
              <w:tc>
                <w:tcPr>
                  <w:tcW w:w="491" w:type="pct"/>
                  <w:shd w:val="clear" w:color="auto" w:fill="00B0F0"/>
                  <w:vAlign w:val="center"/>
                </w:tcPr>
                <w:p w:rsidR="00AD566D" w:rsidRPr="007B53EE" w:rsidRDefault="00AD566D" w:rsidP="00F77805">
                  <w:pPr>
                    <w:jc w:val="center"/>
                    <w:rPr>
                      <w:rFonts w:ascii="Arial" w:hAnsi="Arial" w:cs="Arial"/>
                    </w:rPr>
                  </w:pPr>
                  <w:r w:rsidRPr="007B53EE">
                    <w:rPr>
                      <w:rFonts w:ascii="Arial" w:hAnsi="Arial" w:cs="Arial"/>
                    </w:rPr>
                    <w:t>98%</w:t>
                  </w:r>
                </w:p>
              </w:tc>
              <w:tc>
                <w:tcPr>
                  <w:tcW w:w="412" w:type="pct"/>
                  <w:shd w:val="clear" w:color="auto" w:fill="00B0F0"/>
                  <w:vAlign w:val="center"/>
                </w:tcPr>
                <w:p w:rsidR="00AD566D" w:rsidRPr="007B53EE" w:rsidRDefault="00AD566D" w:rsidP="00F77805">
                  <w:pPr>
                    <w:jc w:val="center"/>
                    <w:rPr>
                      <w:rFonts w:ascii="Arial" w:hAnsi="Arial" w:cs="Arial"/>
                    </w:rPr>
                  </w:pPr>
                  <w:r w:rsidRPr="007B53EE">
                    <w:rPr>
                      <w:rFonts w:ascii="Arial" w:hAnsi="Arial" w:cs="Arial"/>
                    </w:rPr>
                    <w:t>100%</w:t>
                  </w:r>
                </w:p>
              </w:tc>
              <w:tc>
                <w:tcPr>
                  <w:tcW w:w="376" w:type="pct"/>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93%</w:t>
                  </w:r>
                </w:p>
              </w:tc>
              <w:tc>
                <w:tcPr>
                  <w:tcW w:w="468" w:type="pct"/>
                  <w:shd w:val="clear" w:color="auto" w:fill="00B0F0"/>
                  <w:vAlign w:val="center"/>
                </w:tcPr>
                <w:p w:rsidR="00AD566D" w:rsidRPr="007B53EE" w:rsidRDefault="00AD566D" w:rsidP="00F77805">
                  <w:pPr>
                    <w:jc w:val="center"/>
                    <w:rPr>
                      <w:rFonts w:ascii="Arial" w:hAnsi="Arial" w:cs="Arial"/>
                    </w:rPr>
                  </w:pPr>
                  <w:r w:rsidRPr="007B53EE">
                    <w:rPr>
                      <w:rFonts w:ascii="Arial" w:hAnsi="Arial" w:cs="Arial"/>
                    </w:rPr>
                    <w:t>98%</w:t>
                  </w:r>
                </w:p>
              </w:tc>
              <w:tc>
                <w:tcPr>
                  <w:tcW w:w="563" w:type="pct"/>
                  <w:shd w:val="clear" w:color="auto" w:fill="00B0F0"/>
                  <w:vAlign w:val="center"/>
                </w:tcPr>
                <w:p w:rsidR="00AD566D" w:rsidRPr="007B53EE" w:rsidRDefault="00AD566D" w:rsidP="00F77805">
                  <w:pPr>
                    <w:jc w:val="center"/>
                    <w:rPr>
                      <w:rFonts w:ascii="Arial" w:hAnsi="Arial" w:cs="Arial"/>
                    </w:rPr>
                  </w:pPr>
                  <w:r w:rsidRPr="007B53EE">
                    <w:rPr>
                      <w:rFonts w:ascii="Arial" w:hAnsi="Arial" w:cs="Arial"/>
                    </w:rPr>
                    <w:t>96%</w:t>
                  </w:r>
                </w:p>
              </w:tc>
              <w:tc>
                <w:tcPr>
                  <w:tcW w:w="893" w:type="pct"/>
                  <w:shd w:val="clear" w:color="auto" w:fill="00B0F0"/>
                  <w:vAlign w:val="center"/>
                </w:tcPr>
                <w:p w:rsidR="00AD566D" w:rsidRPr="007B53EE" w:rsidRDefault="00AD566D" w:rsidP="00F77805">
                  <w:pPr>
                    <w:rPr>
                      <w:rFonts w:ascii="Arial" w:hAnsi="Arial" w:cs="Arial"/>
                    </w:rPr>
                  </w:pPr>
                  <w:r w:rsidRPr="007B53EE">
                    <w:rPr>
                      <w:rFonts w:ascii="Arial" w:hAnsi="Arial" w:cs="Arial"/>
                    </w:rPr>
                    <w:t>Excellent</w:t>
                  </w:r>
                </w:p>
              </w:tc>
            </w:tr>
            <w:tr w:rsidR="00AD566D" w:rsidRPr="007B53EE" w:rsidTr="00F77805">
              <w:trPr>
                <w:trHeight w:val="157"/>
              </w:trPr>
              <w:tc>
                <w:tcPr>
                  <w:tcW w:w="1796" w:type="pct"/>
                  <w:tcBorders>
                    <w:top w:val="single" w:sz="4" w:space="0" w:color="auto"/>
                    <w:left w:val="single" w:sz="4" w:space="0" w:color="auto"/>
                    <w:bottom w:val="single" w:sz="4" w:space="0" w:color="auto"/>
                    <w:right w:val="single" w:sz="4" w:space="0" w:color="auto"/>
                  </w:tcBorders>
                  <w:vAlign w:val="center"/>
                </w:tcPr>
                <w:p w:rsidR="00AD566D" w:rsidRPr="007B53EE" w:rsidRDefault="00AD566D" w:rsidP="00F77805">
                  <w:pPr>
                    <w:rPr>
                      <w:rFonts w:ascii="Arial" w:hAnsi="Arial" w:cs="Arial"/>
                    </w:rPr>
                  </w:pPr>
                  <w:r w:rsidRPr="007B53EE">
                    <w:rPr>
                      <w:rFonts w:ascii="Arial" w:hAnsi="Arial" w:cs="Arial"/>
                    </w:rPr>
                    <w:t>Care plan addressing strengths and needs identified in most recent assessment</w:t>
                  </w:r>
                </w:p>
              </w:tc>
              <w:tc>
                <w:tcPr>
                  <w:tcW w:w="491"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88%</w:t>
                  </w:r>
                </w:p>
              </w:tc>
              <w:tc>
                <w:tcPr>
                  <w:tcW w:w="412" w:type="pct"/>
                  <w:tcBorders>
                    <w:top w:val="single" w:sz="4" w:space="0" w:color="auto"/>
                    <w:left w:val="single" w:sz="4" w:space="0" w:color="auto"/>
                    <w:bottom w:val="single" w:sz="4" w:space="0" w:color="auto"/>
                    <w:right w:val="single" w:sz="4" w:space="0" w:color="auto"/>
                  </w:tcBorders>
                  <w:shd w:val="clear" w:color="auto" w:fill="00B0F0"/>
                  <w:vAlign w:val="center"/>
                </w:tcPr>
                <w:p w:rsidR="00AD566D" w:rsidRPr="007B53EE" w:rsidRDefault="00AD566D" w:rsidP="00F77805">
                  <w:pPr>
                    <w:jc w:val="center"/>
                    <w:rPr>
                      <w:rFonts w:ascii="Arial" w:hAnsi="Arial" w:cs="Arial"/>
                    </w:rPr>
                  </w:pPr>
                  <w:r w:rsidRPr="007B53EE">
                    <w:rPr>
                      <w:rFonts w:ascii="Arial" w:hAnsi="Arial" w:cs="Arial"/>
                    </w:rPr>
                    <w:t>97%</w:t>
                  </w:r>
                </w:p>
              </w:tc>
              <w:tc>
                <w:tcPr>
                  <w:tcW w:w="376"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84%</w:t>
                  </w:r>
                </w:p>
              </w:tc>
              <w:tc>
                <w:tcPr>
                  <w:tcW w:w="468"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88%</w:t>
                  </w:r>
                </w:p>
              </w:tc>
              <w:tc>
                <w:tcPr>
                  <w:tcW w:w="563"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87%</w:t>
                  </w:r>
                </w:p>
              </w:tc>
              <w:tc>
                <w:tcPr>
                  <w:tcW w:w="893"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rPr>
                      <w:rFonts w:ascii="Arial" w:hAnsi="Arial" w:cs="Arial"/>
                    </w:rPr>
                  </w:pPr>
                  <w:r w:rsidRPr="007B53EE">
                    <w:rPr>
                      <w:rFonts w:ascii="Arial" w:hAnsi="Arial" w:cs="Arial"/>
                    </w:rPr>
                    <w:t>Good</w:t>
                  </w:r>
                </w:p>
              </w:tc>
            </w:tr>
            <w:tr w:rsidR="00AD566D" w:rsidRPr="007B53EE" w:rsidTr="00F77805">
              <w:trPr>
                <w:trHeight w:val="157"/>
              </w:trPr>
              <w:tc>
                <w:tcPr>
                  <w:tcW w:w="1796" w:type="pct"/>
                  <w:tcBorders>
                    <w:top w:val="single" w:sz="4" w:space="0" w:color="auto"/>
                    <w:left w:val="single" w:sz="4" w:space="0" w:color="auto"/>
                    <w:bottom w:val="single" w:sz="4" w:space="0" w:color="auto"/>
                    <w:right w:val="single" w:sz="4" w:space="0" w:color="auto"/>
                  </w:tcBorders>
                  <w:vAlign w:val="center"/>
                </w:tcPr>
                <w:p w:rsidR="00AD566D" w:rsidRPr="007B53EE" w:rsidRDefault="00AD566D" w:rsidP="00F77805">
                  <w:pPr>
                    <w:rPr>
                      <w:rFonts w:ascii="Arial" w:hAnsi="Arial" w:cs="Arial"/>
                    </w:rPr>
                  </w:pPr>
                  <w:r w:rsidRPr="007B53EE">
                    <w:rPr>
                      <w:rFonts w:ascii="Arial" w:hAnsi="Arial" w:cs="Arial"/>
                    </w:rPr>
                    <w:t>Relapse indicators identified</w:t>
                  </w:r>
                </w:p>
              </w:tc>
              <w:tc>
                <w:tcPr>
                  <w:tcW w:w="491"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91%</w:t>
                  </w:r>
                </w:p>
              </w:tc>
              <w:tc>
                <w:tcPr>
                  <w:tcW w:w="412" w:type="pct"/>
                  <w:tcBorders>
                    <w:top w:val="single" w:sz="4" w:space="0" w:color="auto"/>
                    <w:left w:val="single" w:sz="4" w:space="0" w:color="auto"/>
                    <w:bottom w:val="single" w:sz="4" w:space="0" w:color="auto"/>
                    <w:right w:val="single" w:sz="4" w:space="0" w:color="auto"/>
                  </w:tcBorders>
                  <w:shd w:val="clear" w:color="auto" w:fill="00B0F0"/>
                  <w:vAlign w:val="center"/>
                </w:tcPr>
                <w:p w:rsidR="00AD566D" w:rsidRPr="007B53EE" w:rsidRDefault="00AD566D" w:rsidP="00F77805">
                  <w:pPr>
                    <w:jc w:val="center"/>
                    <w:rPr>
                      <w:rFonts w:ascii="Arial" w:hAnsi="Arial" w:cs="Arial"/>
                    </w:rPr>
                  </w:pPr>
                  <w:r w:rsidRPr="007B53EE">
                    <w:rPr>
                      <w:rFonts w:ascii="Arial" w:hAnsi="Arial" w:cs="Arial"/>
                    </w:rPr>
                    <w:t>97%</w:t>
                  </w:r>
                </w:p>
              </w:tc>
              <w:tc>
                <w:tcPr>
                  <w:tcW w:w="376"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jc w:val="center"/>
                    <w:rPr>
                      <w:rFonts w:ascii="Arial" w:hAnsi="Arial" w:cs="Arial"/>
                    </w:rPr>
                  </w:pPr>
                  <w:r w:rsidRPr="007B53EE">
                    <w:rPr>
                      <w:rFonts w:ascii="Arial" w:hAnsi="Arial" w:cs="Arial"/>
                    </w:rPr>
                    <w:t>64%</w:t>
                  </w:r>
                </w:p>
              </w:tc>
              <w:tc>
                <w:tcPr>
                  <w:tcW w:w="468"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jc w:val="center"/>
                    <w:rPr>
                      <w:rFonts w:ascii="Arial" w:hAnsi="Arial" w:cs="Arial"/>
                    </w:rPr>
                  </w:pPr>
                  <w:r w:rsidRPr="007B53EE">
                    <w:rPr>
                      <w:rFonts w:ascii="Arial" w:hAnsi="Arial" w:cs="Arial"/>
                    </w:rPr>
                    <w:t>64%</w:t>
                  </w:r>
                </w:p>
              </w:tc>
              <w:tc>
                <w:tcPr>
                  <w:tcW w:w="563"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jc w:val="center"/>
                    <w:rPr>
                      <w:rFonts w:ascii="Arial" w:hAnsi="Arial" w:cs="Arial"/>
                    </w:rPr>
                  </w:pPr>
                  <w:r w:rsidRPr="007B53EE">
                    <w:rPr>
                      <w:rFonts w:ascii="Arial" w:hAnsi="Arial" w:cs="Arial"/>
                    </w:rPr>
                    <w:t>75%</w:t>
                  </w:r>
                </w:p>
              </w:tc>
              <w:tc>
                <w:tcPr>
                  <w:tcW w:w="893"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rPr>
                      <w:rFonts w:ascii="Arial" w:hAnsi="Arial" w:cs="Arial"/>
                    </w:rPr>
                  </w:pPr>
                  <w:r w:rsidRPr="007B53EE">
                    <w:rPr>
                      <w:rFonts w:ascii="Arial" w:hAnsi="Arial" w:cs="Arial"/>
                    </w:rPr>
                    <w:t>Requires improvement</w:t>
                  </w:r>
                </w:p>
              </w:tc>
            </w:tr>
            <w:tr w:rsidR="00AD566D" w:rsidRPr="007B53EE" w:rsidTr="00F77805">
              <w:trPr>
                <w:trHeight w:val="157"/>
              </w:trPr>
              <w:tc>
                <w:tcPr>
                  <w:tcW w:w="1796" w:type="pct"/>
                  <w:tcBorders>
                    <w:top w:val="single" w:sz="4" w:space="0" w:color="auto"/>
                    <w:left w:val="single" w:sz="4" w:space="0" w:color="auto"/>
                    <w:bottom w:val="single" w:sz="4" w:space="0" w:color="auto"/>
                    <w:right w:val="single" w:sz="4" w:space="0" w:color="auto"/>
                  </w:tcBorders>
                  <w:vAlign w:val="center"/>
                </w:tcPr>
                <w:p w:rsidR="00AD566D" w:rsidRPr="007B53EE" w:rsidRDefault="00AD566D" w:rsidP="00F77805">
                  <w:pPr>
                    <w:rPr>
                      <w:rFonts w:ascii="Arial" w:hAnsi="Arial" w:cs="Arial"/>
                    </w:rPr>
                  </w:pPr>
                  <w:r w:rsidRPr="007B53EE">
                    <w:rPr>
                      <w:rFonts w:ascii="Arial" w:hAnsi="Arial" w:cs="Arial"/>
                    </w:rPr>
                    <w:t>Clear contingency and crisis plan</w:t>
                  </w:r>
                </w:p>
              </w:tc>
              <w:tc>
                <w:tcPr>
                  <w:tcW w:w="491"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86%</w:t>
                  </w:r>
                </w:p>
              </w:tc>
              <w:tc>
                <w:tcPr>
                  <w:tcW w:w="412" w:type="pct"/>
                  <w:tcBorders>
                    <w:top w:val="single" w:sz="4" w:space="0" w:color="auto"/>
                    <w:left w:val="single" w:sz="4" w:space="0" w:color="auto"/>
                    <w:bottom w:val="single" w:sz="4" w:space="0" w:color="auto"/>
                    <w:right w:val="single" w:sz="4" w:space="0" w:color="auto"/>
                  </w:tcBorders>
                  <w:shd w:val="clear" w:color="auto" w:fill="00B0F0"/>
                  <w:vAlign w:val="center"/>
                </w:tcPr>
                <w:p w:rsidR="00AD566D" w:rsidRPr="007B53EE" w:rsidRDefault="00AD566D" w:rsidP="00F77805">
                  <w:pPr>
                    <w:jc w:val="center"/>
                    <w:rPr>
                      <w:rFonts w:ascii="Arial" w:hAnsi="Arial" w:cs="Arial"/>
                    </w:rPr>
                  </w:pPr>
                  <w:r w:rsidRPr="007B53EE">
                    <w:rPr>
                      <w:rFonts w:ascii="Arial" w:hAnsi="Arial" w:cs="Arial"/>
                    </w:rPr>
                    <w:t>97%</w:t>
                  </w:r>
                </w:p>
              </w:tc>
              <w:tc>
                <w:tcPr>
                  <w:tcW w:w="376"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jc w:val="center"/>
                    <w:rPr>
                      <w:rFonts w:ascii="Arial" w:hAnsi="Arial" w:cs="Arial"/>
                    </w:rPr>
                  </w:pPr>
                  <w:r w:rsidRPr="007B53EE">
                    <w:rPr>
                      <w:rFonts w:ascii="Arial" w:hAnsi="Arial" w:cs="Arial"/>
                    </w:rPr>
                    <w:t>68%</w:t>
                  </w:r>
                </w:p>
              </w:tc>
              <w:tc>
                <w:tcPr>
                  <w:tcW w:w="468"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jc w:val="center"/>
                    <w:rPr>
                      <w:rFonts w:ascii="Arial" w:hAnsi="Arial" w:cs="Arial"/>
                    </w:rPr>
                  </w:pPr>
                  <w:r w:rsidRPr="007B53EE">
                    <w:rPr>
                      <w:rFonts w:ascii="Arial" w:hAnsi="Arial" w:cs="Arial"/>
                    </w:rPr>
                    <w:t>71%</w:t>
                  </w:r>
                </w:p>
              </w:tc>
              <w:tc>
                <w:tcPr>
                  <w:tcW w:w="563"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jc w:val="center"/>
                    <w:rPr>
                      <w:rFonts w:ascii="Arial" w:hAnsi="Arial" w:cs="Arial"/>
                    </w:rPr>
                  </w:pPr>
                  <w:r w:rsidRPr="007B53EE">
                    <w:rPr>
                      <w:rFonts w:ascii="Arial" w:hAnsi="Arial" w:cs="Arial"/>
                    </w:rPr>
                    <w:t>77%</w:t>
                  </w:r>
                </w:p>
              </w:tc>
              <w:tc>
                <w:tcPr>
                  <w:tcW w:w="893"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rPr>
                      <w:rFonts w:ascii="Arial" w:hAnsi="Arial" w:cs="Arial"/>
                    </w:rPr>
                  </w:pPr>
                  <w:r w:rsidRPr="007B53EE">
                    <w:rPr>
                      <w:rFonts w:ascii="Arial" w:hAnsi="Arial" w:cs="Arial"/>
                    </w:rPr>
                    <w:t>Requires improvement</w:t>
                  </w:r>
                </w:p>
              </w:tc>
            </w:tr>
            <w:tr w:rsidR="00AD566D" w:rsidRPr="007B53EE" w:rsidTr="00F77805">
              <w:trPr>
                <w:trHeight w:val="157"/>
              </w:trPr>
              <w:tc>
                <w:tcPr>
                  <w:tcW w:w="1796" w:type="pct"/>
                  <w:tcBorders>
                    <w:top w:val="single" w:sz="4" w:space="0" w:color="auto"/>
                    <w:left w:val="single" w:sz="4" w:space="0" w:color="auto"/>
                    <w:bottom w:val="single" w:sz="4" w:space="0" w:color="auto"/>
                    <w:right w:val="single" w:sz="4" w:space="0" w:color="auto"/>
                  </w:tcBorders>
                  <w:vAlign w:val="center"/>
                </w:tcPr>
                <w:p w:rsidR="00AD566D" w:rsidRPr="007B53EE" w:rsidRDefault="00AD566D" w:rsidP="00F77805">
                  <w:pPr>
                    <w:rPr>
                      <w:rFonts w:ascii="Arial" w:hAnsi="Arial" w:cs="Arial"/>
                    </w:rPr>
                  </w:pPr>
                  <w:r w:rsidRPr="007B53EE">
                    <w:rPr>
                      <w:rFonts w:ascii="Arial" w:hAnsi="Arial" w:cs="Arial"/>
                    </w:rPr>
                    <w:t>CPA review done within last year</w:t>
                  </w:r>
                </w:p>
              </w:tc>
              <w:tc>
                <w:tcPr>
                  <w:tcW w:w="491"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91%</w:t>
                  </w:r>
                </w:p>
              </w:tc>
              <w:tc>
                <w:tcPr>
                  <w:tcW w:w="412" w:type="pct"/>
                  <w:tcBorders>
                    <w:top w:val="single" w:sz="4" w:space="0" w:color="auto"/>
                    <w:left w:val="single" w:sz="4" w:space="0" w:color="auto"/>
                    <w:bottom w:val="single" w:sz="4" w:space="0" w:color="auto"/>
                    <w:right w:val="single" w:sz="4" w:space="0" w:color="auto"/>
                  </w:tcBorders>
                  <w:shd w:val="clear" w:color="auto" w:fill="00B0F0"/>
                  <w:vAlign w:val="center"/>
                </w:tcPr>
                <w:p w:rsidR="00AD566D" w:rsidRPr="007B53EE" w:rsidRDefault="00AD566D" w:rsidP="00F77805">
                  <w:pPr>
                    <w:jc w:val="center"/>
                    <w:rPr>
                      <w:rFonts w:ascii="Arial" w:hAnsi="Arial" w:cs="Arial"/>
                    </w:rPr>
                  </w:pPr>
                  <w:r w:rsidRPr="007B53EE">
                    <w:rPr>
                      <w:rFonts w:ascii="Arial" w:hAnsi="Arial" w:cs="Arial"/>
                    </w:rPr>
                    <w:t>100%</w:t>
                  </w:r>
                </w:p>
              </w:tc>
              <w:tc>
                <w:tcPr>
                  <w:tcW w:w="376"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87%</w:t>
                  </w:r>
                </w:p>
              </w:tc>
              <w:tc>
                <w:tcPr>
                  <w:tcW w:w="468" w:type="pct"/>
                  <w:tcBorders>
                    <w:top w:val="single" w:sz="4" w:space="0" w:color="auto"/>
                    <w:left w:val="single" w:sz="4" w:space="0" w:color="auto"/>
                    <w:bottom w:val="single" w:sz="4" w:space="0" w:color="auto"/>
                    <w:right w:val="single" w:sz="4" w:space="0" w:color="auto"/>
                  </w:tcBorders>
                  <w:shd w:val="clear" w:color="auto" w:fill="00B0F0"/>
                  <w:vAlign w:val="center"/>
                </w:tcPr>
                <w:p w:rsidR="00AD566D" w:rsidRPr="007B53EE" w:rsidRDefault="00AD566D" w:rsidP="00F77805">
                  <w:pPr>
                    <w:jc w:val="center"/>
                    <w:rPr>
                      <w:rFonts w:ascii="Arial" w:hAnsi="Arial" w:cs="Arial"/>
                    </w:rPr>
                  </w:pPr>
                  <w:r w:rsidRPr="007B53EE">
                    <w:rPr>
                      <w:rFonts w:ascii="Arial" w:hAnsi="Arial" w:cs="Arial"/>
                    </w:rPr>
                    <w:t>98%</w:t>
                  </w:r>
                </w:p>
              </w:tc>
              <w:tc>
                <w:tcPr>
                  <w:tcW w:w="563"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91%</w:t>
                  </w:r>
                </w:p>
              </w:tc>
              <w:tc>
                <w:tcPr>
                  <w:tcW w:w="893"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rPr>
                      <w:rFonts w:ascii="Arial" w:hAnsi="Arial" w:cs="Arial"/>
                    </w:rPr>
                  </w:pPr>
                  <w:r w:rsidRPr="007B53EE">
                    <w:rPr>
                      <w:rFonts w:ascii="Arial" w:hAnsi="Arial" w:cs="Arial"/>
                    </w:rPr>
                    <w:t>Good</w:t>
                  </w:r>
                </w:p>
              </w:tc>
            </w:tr>
            <w:tr w:rsidR="00AD566D" w:rsidRPr="007B53EE" w:rsidTr="00F77805">
              <w:trPr>
                <w:trHeight w:val="157"/>
              </w:trPr>
              <w:tc>
                <w:tcPr>
                  <w:tcW w:w="1796" w:type="pct"/>
                  <w:tcBorders>
                    <w:top w:val="single" w:sz="4" w:space="0" w:color="auto"/>
                    <w:left w:val="single" w:sz="4" w:space="0" w:color="auto"/>
                    <w:bottom w:val="single" w:sz="4" w:space="0" w:color="auto"/>
                    <w:right w:val="single" w:sz="4" w:space="0" w:color="auto"/>
                  </w:tcBorders>
                  <w:vAlign w:val="center"/>
                </w:tcPr>
                <w:p w:rsidR="00AD566D" w:rsidRPr="007B53EE" w:rsidRDefault="00AD566D" w:rsidP="00F77805">
                  <w:pPr>
                    <w:rPr>
                      <w:rFonts w:ascii="Arial" w:hAnsi="Arial" w:cs="Arial"/>
                    </w:rPr>
                  </w:pPr>
                  <w:r w:rsidRPr="007B53EE">
                    <w:rPr>
                      <w:rFonts w:ascii="Arial" w:hAnsi="Arial" w:cs="Arial"/>
                    </w:rPr>
                    <w:t>Care plan showing a clear description of the problem</w:t>
                  </w:r>
                </w:p>
              </w:tc>
              <w:tc>
                <w:tcPr>
                  <w:tcW w:w="491"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92%</w:t>
                  </w:r>
                </w:p>
              </w:tc>
              <w:tc>
                <w:tcPr>
                  <w:tcW w:w="412" w:type="pct"/>
                  <w:tcBorders>
                    <w:top w:val="single" w:sz="4" w:space="0" w:color="auto"/>
                    <w:left w:val="single" w:sz="4" w:space="0" w:color="auto"/>
                    <w:bottom w:val="single" w:sz="4" w:space="0" w:color="auto"/>
                    <w:right w:val="single" w:sz="4" w:space="0" w:color="auto"/>
                  </w:tcBorders>
                  <w:shd w:val="clear" w:color="auto" w:fill="00B0F0"/>
                  <w:vAlign w:val="center"/>
                </w:tcPr>
                <w:p w:rsidR="00AD566D" w:rsidRPr="007B53EE" w:rsidRDefault="00AD566D" w:rsidP="00F77805">
                  <w:pPr>
                    <w:jc w:val="center"/>
                    <w:rPr>
                      <w:rFonts w:ascii="Arial" w:hAnsi="Arial" w:cs="Arial"/>
                    </w:rPr>
                  </w:pPr>
                  <w:r w:rsidRPr="007B53EE">
                    <w:rPr>
                      <w:rFonts w:ascii="Arial" w:hAnsi="Arial" w:cs="Arial"/>
                    </w:rPr>
                    <w:t>100%</w:t>
                  </w:r>
                </w:p>
              </w:tc>
              <w:tc>
                <w:tcPr>
                  <w:tcW w:w="376"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91%</w:t>
                  </w:r>
                </w:p>
              </w:tc>
              <w:tc>
                <w:tcPr>
                  <w:tcW w:w="468" w:type="pct"/>
                  <w:tcBorders>
                    <w:top w:val="single" w:sz="4" w:space="0" w:color="auto"/>
                    <w:left w:val="single" w:sz="4" w:space="0" w:color="auto"/>
                    <w:bottom w:val="single" w:sz="4" w:space="0" w:color="auto"/>
                    <w:right w:val="single" w:sz="4" w:space="0" w:color="auto"/>
                  </w:tcBorders>
                  <w:shd w:val="clear" w:color="auto" w:fill="00B0F0"/>
                  <w:vAlign w:val="center"/>
                </w:tcPr>
                <w:p w:rsidR="00AD566D" w:rsidRPr="007B53EE" w:rsidRDefault="00AD566D" w:rsidP="00F77805">
                  <w:pPr>
                    <w:jc w:val="center"/>
                    <w:rPr>
                      <w:rFonts w:ascii="Arial" w:hAnsi="Arial" w:cs="Arial"/>
                    </w:rPr>
                  </w:pPr>
                  <w:r w:rsidRPr="007B53EE">
                    <w:rPr>
                      <w:rFonts w:ascii="Arial" w:hAnsi="Arial" w:cs="Arial"/>
                    </w:rPr>
                    <w:t>93%</w:t>
                  </w:r>
                </w:p>
              </w:tc>
              <w:tc>
                <w:tcPr>
                  <w:tcW w:w="563"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93%</w:t>
                  </w:r>
                </w:p>
              </w:tc>
              <w:tc>
                <w:tcPr>
                  <w:tcW w:w="893"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rPr>
                      <w:rFonts w:ascii="Arial" w:hAnsi="Arial" w:cs="Arial"/>
                    </w:rPr>
                  </w:pPr>
                  <w:r w:rsidRPr="007B53EE">
                    <w:rPr>
                      <w:rFonts w:ascii="Arial" w:hAnsi="Arial" w:cs="Arial"/>
                    </w:rPr>
                    <w:t>Good</w:t>
                  </w:r>
                </w:p>
              </w:tc>
            </w:tr>
            <w:tr w:rsidR="00AD566D" w:rsidRPr="007B53EE" w:rsidTr="00F77805">
              <w:trPr>
                <w:trHeight w:val="157"/>
              </w:trPr>
              <w:tc>
                <w:tcPr>
                  <w:tcW w:w="1796" w:type="pct"/>
                  <w:tcBorders>
                    <w:top w:val="single" w:sz="4" w:space="0" w:color="auto"/>
                    <w:left w:val="single" w:sz="4" w:space="0" w:color="auto"/>
                    <w:bottom w:val="single" w:sz="4" w:space="0" w:color="auto"/>
                    <w:right w:val="single" w:sz="4" w:space="0" w:color="auto"/>
                  </w:tcBorders>
                  <w:vAlign w:val="center"/>
                </w:tcPr>
                <w:p w:rsidR="00AD566D" w:rsidRPr="007B53EE" w:rsidRDefault="00AD566D" w:rsidP="00F77805">
                  <w:pPr>
                    <w:rPr>
                      <w:rFonts w:ascii="Arial" w:hAnsi="Arial" w:cs="Arial"/>
                    </w:rPr>
                  </w:pPr>
                  <w:r w:rsidRPr="007B53EE">
                    <w:rPr>
                      <w:rFonts w:ascii="Arial" w:hAnsi="Arial" w:cs="Arial"/>
                    </w:rPr>
                    <w:lastRenderedPageBreak/>
                    <w:t>Care plan showing a clear description of action to be taken</w:t>
                  </w:r>
                </w:p>
              </w:tc>
              <w:tc>
                <w:tcPr>
                  <w:tcW w:w="491"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92%</w:t>
                  </w:r>
                </w:p>
              </w:tc>
              <w:tc>
                <w:tcPr>
                  <w:tcW w:w="412" w:type="pct"/>
                  <w:tcBorders>
                    <w:top w:val="single" w:sz="4" w:space="0" w:color="auto"/>
                    <w:left w:val="single" w:sz="4" w:space="0" w:color="auto"/>
                    <w:bottom w:val="single" w:sz="4" w:space="0" w:color="auto"/>
                    <w:right w:val="single" w:sz="4" w:space="0" w:color="auto"/>
                  </w:tcBorders>
                  <w:shd w:val="clear" w:color="auto" w:fill="00B0F0"/>
                  <w:vAlign w:val="center"/>
                </w:tcPr>
                <w:p w:rsidR="00AD566D" w:rsidRPr="007B53EE" w:rsidRDefault="00AD566D" w:rsidP="00F77805">
                  <w:pPr>
                    <w:jc w:val="center"/>
                    <w:rPr>
                      <w:rFonts w:ascii="Arial" w:hAnsi="Arial" w:cs="Arial"/>
                    </w:rPr>
                  </w:pPr>
                  <w:r w:rsidRPr="007B53EE">
                    <w:rPr>
                      <w:rFonts w:ascii="Arial" w:hAnsi="Arial" w:cs="Arial"/>
                    </w:rPr>
                    <w:t>100%</w:t>
                  </w:r>
                </w:p>
              </w:tc>
              <w:tc>
                <w:tcPr>
                  <w:tcW w:w="376"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90%</w:t>
                  </w:r>
                </w:p>
              </w:tc>
              <w:tc>
                <w:tcPr>
                  <w:tcW w:w="468"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92%</w:t>
                  </w:r>
                </w:p>
              </w:tc>
              <w:tc>
                <w:tcPr>
                  <w:tcW w:w="563"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92%</w:t>
                  </w:r>
                </w:p>
              </w:tc>
              <w:tc>
                <w:tcPr>
                  <w:tcW w:w="893"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rPr>
                      <w:rFonts w:ascii="Arial" w:hAnsi="Arial" w:cs="Arial"/>
                    </w:rPr>
                  </w:pPr>
                  <w:r w:rsidRPr="007B53EE">
                    <w:rPr>
                      <w:rFonts w:ascii="Arial" w:hAnsi="Arial" w:cs="Arial"/>
                    </w:rPr>
                    <w:t>Good</w:t>
                  </w:r>
                </w:p>
              </w:tc>
            </w:tr>
            <w:tr w:rsidR="00AD566D" w:rsidRPr="007B53EE" w:rsidTr="00F77805">
              <w:trPr>
                <w:trHeight w:val="157"/>
              </w:trPr>
              <w:tc>
                <w:tcPr>
                  <w:tcW w:w="1796" w:type="pct"/>
                  <w:tcBorders>
                    <w:top w:val="single" w:sz="4" w:space="0" w:color="auto"/>
                    <w:left w:val="single" w:sz="4" w:space="0" w:color="auto"/>
                    <w:bottom w:val="single" w:sz="4" w:space="0" w:color="auto"/>
                    <w:right w:val="single" w:sz="4" w:space="0" w:color="auto"/>
                  </w:tcBorders>
                  <w:vAlign w:val="center"/>
                </w:tcPr>
                <w:p w:rsidR="00AD566D" w:rsidRPr="007B53EE" w:rsidRDefault="00AD566D" w:rsidP="00F77805">
                  <w:pPr>
                    <w:rPr>
                      <w:rFonts w:ascii="Arial" w:hAnsi="Arial" w:cs="Arial"/>
                    </w:rPr>
                  </w:pPr>
                  <w:r w:rsidRPr="007B53EE">
                    <w:rPr>
                      <w:rFonts w:ascii="Arial" w:hAnsi="Arial" w:cs="Arial"/>
                    </w:rPr>
                    <w:t xml:space="preserve">Care plan clearly stating the person responsible for the action </w:t>
                  </w:r>
                </w:p>
              </w:tc>
              <w:tc>
                <w:tcPr>
                  <w:tcW w:w="491"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90%</w:t>
                  </w:r>
                </w:p>
              </w:tc>
              <w:tc>
                <w:tcPr>
                  <w:tcW w:w="412" w:type="pct"/>
                  <w:tcBorders>
                    <w:top w:val="single" w:sz="4" w:space="0" w:color="auto"/>
                    <w:left w:val="single" w:sz="4" w:space="0" w:color="auto"/>
                    <w:bottom w:val="single" w:sz="4" w:space="0" w:color="auto"/>
                    <w:right w:val="single" w:sz="4" w:space="0" w:color="auto"/>
                  </w:tcBorders>
                  <w:shd w:val="clear" w:color="auto" w:fill="00B0F0"/>
                  <w:vAlign w:val="center"/>
                </w:tcPr>
                <w:p w:rsidR="00AD566D" w:rsidRPr="007B53EE" w:rsidRDefault="00AD566D" w:rsidP="00F77805">
                  <w:pPr>
                    <w:jc w:val="center"/>
                    <w:rPr>
                      <w:rFonts w:ascii="Arial" w:hAnsi="Arial" w:cs="Arial"/>
                    </w:rPr>
                  </w:pPr>
                  <w:r w:rsidRPr="007B53EE">
                    <w:rPr>
                      <w:rFonts w:ascii="Arial" w:hAnsi="Arial" w:cs="Arial"/>
                    </w:rPr>
                    <w:t>100%</w:t>
                  </w:r>
                </w:p>
              </w:tc>
              <w:tc>
                <w:tcPr>
                  <w:tcW w:w="376"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87%</w:t>
                  </w:r>
                </w:p>
              </w:tc>
              <w:tc>
                <w:tcPr>
                  <w:tcW w:w="468"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86%</w:t>
                  </w:r>
                </w:p>
              </w:tc>
              <w:tc>
                <w:tcPr>
                  <w:tcW w:w="563"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89%</w:t>
                  </w:r>
                </w:p>
              </w:tc>
              <w:tc>
                <w:tcPr>
                  <w:tcW w:w="893"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rPr>
                      <w:rFonts w:ascii="Arial" w:hAnsi="Arial" w:cs="Arial"/>
                    </w:rPr>
                  </w:pPr>
                  <w:r w:rsidRPr="007B53EE">
                    <w:rPr>
                      <w:rFonts w:ascii="Arial" w:hAnsi="Arial" w:cs="Arial"/>
                    </w:rPr>
                    <w:t>Good</w:t>
                  </w:r>
                </w:p>
              </w:tc>
            </w:tr>
            <w:tr w:rsidR="00AD566D" w:rsidRPr="007B53EE" w:rsidTr="00F77805">
              <w:trPr>
                <w:trHeight w:val="157"/>
              </w:trPr>
              <w:tc>
                <w:tcPr>
                  <w:tcW w:w="1796" w:type="pct"/>
                  <w:tcBorders>
                    <w:top w:val="single" w:sz="4" w:space="0" w:color="auto"/>
                    <w:left w:val="single" w:sz="4" w:space="0" w:color="auto"/>
                    <w:bottom w:val="single" w:sz="4" w:space="0" w:color="auto"/>
                    <w:right w:val="single" w:sz="4" w:space="0" w:color="auto"/>
                  </w:tcBorders>
                  <w:vAlign w:val="center"/>
                </w:tcPr>
                <w:p w:rsidR="00AD566D" w:rsidRPr="007B53EE" w:rsidRDefault="00AD566D" w:rsidP="00F77805">
                  <w:pPr>
                    <w:rPr>
                      <w:rFonts w:ascii="Arial" w:hAnsi="Arial" w:cs="Arial"/>
                    </w:rPr>
                  </w:pPr>
                  <w:r w:rsidRPr="007B53EE">
                    <w:rPr>
                      <w:rFonts w:ascii="Arial" w:hAnsi="Arial" w:cs="Arial"/>
                    </w:rPr>
                    <w:t>Care plan showing clear and well defined goals and outcomes</w:t>
                  </w:r>
                </w:p>
              </w:tc>
              <w:tc>
                <w:tcPr>
                  <w:tcW w:w="491"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83%</w:t>
                  </w:r>
                </w:p>
              </w:tc>
              <w:tc>
                <w:tcPr>
                  <w:tcW w:w="412" w:type="pct"/>
                  <w:tcBorders>
                    <w:top w:val="single" w:sz="4" w:space="0" w:color="auto"/>
                    <w:left w:val="single" w:sz="4" w:space="0" w:color="auto"/>
                    <w:bottom w:val="single" w:sz="4" w:space="0" w:color="auto"/>
                    <w:right w:val="single" w:sz="4" w:space="0" w:color="auto"/>
                  </w:tcBorders>
                  <w:shd w:val="clear" w:color="auto" w:fill="00B0F0"/>
                  <w:vAlign w:val="center"/>
                </w:tcPr>
                <w:p w:rsidR="00AD566D" w:rsidRPr="007B53EE" w:rsidRDefault="00AD566D" w:rsidP="00F77805">
                  <w:pPr>
                    <w:jc w:val="center"/>
                    <w:rPr>
                      <w:rFonts w:ascii="Arial" w:hAnsi="Arial" w:cs="Arial"/>
                    </w:rPr>
                  </w:pPr>
                  <w:r w:rsidRPr="007B53EE">
                    <w:rPr>
                      <w:rFonts w:ascii="Arial" w:hAnsi="Arial" w:cs="Arial"/>
                    </w:rPr>
                    <w:t>97%</w:t>
                  </w:r>
                </w:p>
              </w:tc>
              <w:tc>
                <w:tcPr>
                  <w:tcW w:w="376"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82%</w:t>
                  </w:r>
                </w:p>
              </w:tc>
              <w:tc>
                <w:tcPr>
                  <w:tcW w:w="468"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90%</w:t>
                  </w:r>
                </w:p>
              </w:tc>
              <w:tc>
                <w:tcPr>
                  <w:tcW w:w="563"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85%</w:t>
                  </w:r>
                </w:p>
              </w:tc>
              <w:tc>
                <w:tcPr>
                  <w:tcW w:w="893"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rPr>
                      <w:rFonts w:ascii="Arial" w:hAnsi="Arial" w:cs="Arial"/>
                    </w:rPr>
                  </w:pPr>
                  <w:r w:rsidRPr="007B53EE">
                    <w:rPr>
                      <w:rFonts w:ascii="Arial" w:hAnsi="Arial" w:cs="Arial"/>
                    </w:rPr>
                    <w:t>Good</w:t>
                  </w:r>
                </w:p>
              </w:tc>
            </w:tr>
            <w:tr w:rsidR="00AD566D" w:rsidRPr="007B53EE" w:rsidTr="00F77805">
              <w:trPr>
                <w:trHeight w:val="157"/>
              </w:trPr>
              <w:tc>
                <w:tcPr>
                  <w:tcW w:w="1796" w:type="pct"/>
                  <w:tcBorders>
                    <w:top w:val="single" w:sz="4" w:space="0" w:color="auto"/>
                    <w:left w:val="single" w:sz="4" w:space="0" w:color="auto"/>
                    <w:bottom w:val="single" w:sz="4" w:space="0" w:color="auto"/>
                    <w:right w:val="single" w:sz="4" w:space="0" w:color="auto"/>
                  </w:tcBorders>
                  <w:vAlign w:val="center"/>
                </w:tcPr>
                <w:p w:rsidR="00AD566D" w:rsidRPr="007B53EE" w:rsidRDefault="00AD566D" w:rsidP="00F77805">
                  <w:pPr>
                    <w:rPr>
                      <w:rFonts w:ascii="Arial" w:hAnsi="Arial" w:cs="Arial"/>
                    </w:rPr>
                  </w:pPr>
                  <w:r w:rsidRPr="007B53EE">
                    <w:rPr>
                      <w:rFonts w:ascii="Arial" w:hAnsi="Arial" w:cs="Arial"/>
                    </w:rPr>
                    <w:t>Physical health needs identified</w:t>
                  </w:r>
                </w:p>
              </w:tc>
              <w:tc>
                <w:tcPr>
                  <w:tcW w:w="491"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jc w:val="center"/>
                    <w:rPr>
                      <w:rFonts w:ascii="Arial" w:hAnsi="Arial" w:cs="Arial"/>
                    </w:rPr>
                  </w:pPr>
                  <w:r w:rsidRPr="007B53EE">
                    <w:rPr>
                      <w:rFonts w:ascii="Arial" w:hAnsi="Arial" w:cs="Arial"/>
                    </w:rPr>
                    <w:t>73%</w:t>
                  </w:r>
                </w:p>
              </w:tc>
              <w:tc>
                <w:tcPr>
                  <w:tcW w:w="412"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jc w:val="center"/>
                    <w:rPr>
                      <w:rFonts w:ascii="Arial" w:hAnsi="Arial" w:cs="Arial"/>
                    </w:rPr>
                  </w:pPr>
                  <w:r w:rsidRPr="007B53EE">
                    <w:rPr>
                      <w:rFonts w:ascii="Arial" w:hAnsi="Arial" w:cs="Arial"/>
                    </w:rPr>
                    <w:t>72%</w:t>
                  </w:r>
                </w:p>
              </w:tc>
              <w:tc>
                <w:tcPr>
                  <w:tcW w:w="376" w:type="pct"/>
                  <w:tcBorders>
                    <w:top w:val="single" w:sz="4" w:space="0" w:color="auto"/>
                    <w:left w:val="single" w:sz="4" w:space="0" w:color="auto"/>
                    <w:bottom w:val="single" w:sz="4" w:space="0" w:color="auto"/>
                    <w:right w:val="single" w:sz="4" w:space="0" w:color="auto"/>
                  </w:tcBorders>
                  <w:shd w:val="clear" w:color="auto" w:fill="FF0000"/>
                  <w:vAlign w:val="center"/>
                </w:tcPr>
                <w:p w:rsidR="00AD566D" w:rsidRPr="007B53EE" w:rsidRDefault="00AD566D" w:rsidP="00F77805">
                  <w:pPr>
                    <w:jc w:val="center"/>
                    <w:rPr>
                      <w:rFonts w:ascii="Arial" w:hAnsi="Arial" w:cs="Arial"/>
                    </w:rPr>
                  </w:pPr>
                  <w:r w:rsidRPr="007B53EE">
                    <w:rPr>
                      <w:rFonts w:ascii="Arial" w:hAnsi="Arial" w:cs="Arial"/>
                    </w:rPr>
                    <w:t>48%</w:t>
                  </w:r>
                </w:p>
              </w:tc>
              <w:tc>
                <w:tcPr>
                  <w:tcW w:w="468"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80%</w:t>
                  </w:r>
                </w:p>
              </w:tc>
              <w:tc>
                <w:tcPr>
                  <w:tcW w:w="563"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jc w:val="center"/>
                    <w:rPr>
                      <w:rFonts w:ascii="Arial" w:hAnsi="Arial" w:cs="Arial"/>
                    </w:rPr>
                  </w:pPr>
                  <w:r w:rsidRPr="007B53EE">
                    <w:rPr>
                      <w:rFonts w:ascii="Arial" w:hAnsi="Arial" w:cs="Arial"/>
                    </w:rPr>
                    <w:t>64%</w:t>
                  </w:r>
                </w:p>
              </w:tc>
              <w:tc>
                <w:tcPr>
                  <w:tcW w:w="893"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rPr>
                      <w:rFonts w:ascii="Arial" w:hAnsi="Arial" w:cs="Arial"/>
                    </w:rPr>
                  </w:pPr>
                  <w:r w:rsidRPr="007B53EE">
                    <w:rPr>
                      <w:rFonts w:ascii="Arial" w:hAnsi="Arial" w:cs="Arial"/>
                    </w:rPr>
                    <w:t>Requires improvement</w:t>
                  </w:r>
                </w:p>
              </w:tc>
            </w:tr>
            <w:tr w:rsidR="00AD566D" w:rsidRPr="007B53EE" w:rsidTr="00F77805">
              <w:trPr>
                <w:trHeight w:val="157"/>
              </w:trPr>
              <w:tc>
                <w:tcPr>
                  <w:tcW w:w="1796" w:type="pct"/>
                  <w:tcBorders>
                    <w:top w:val="single" w:sz="4" w:space="0" w:color="auto"/>
                    <w:left w:val="single" w:sz="4" w:space="0" w:color="auto"/>
                    <w:bottom w:val="single" w:sz="4" w:space="0" w:color="auto"/>
                    <w:right w:val="single" w:sz="4" w:space="0" w:color="auto"/>
                  </w:tcBorders>
                  <w:vAlign w:val="center"/>
                </w:tcPr>
                <w:p w:rsidR="00AD566D" w:rsidRPr="007B53EE" w:rsidRDefault="00AD566D" w:rsidP="00F77805">
                  <w:pPr>
                    <w:rPr>
                      <w:rFonts w:ascii="Arial" w:hAnsi="Arial" w:cs="Arial"/>
                    </w:rPr>
                  </w:pPr>
                  <w:r w:rsidRPr="007B53EE">
                    <w:rPr>
                      <w:rFonts w:ascii="Arial" w:hAnsi="Arial" w:cs="Arial"/>
                    </w:rPr>
                    <w:t>Physical health needs addressed in care plan, when identified</w:t>
                  </w:r>
                </w:p>
              </w:tc>
              <w:tc>
                <w:tcPr>
                  <w:tcW w:w="491" w:type="pct"/>
                  <w:tcBorders>
                    <w:top w:val="single" w:sz="4" w:space="0" w:color="auto"/>
                    <w:left w:val="single" w:sz="4" w:space="0" w:color="auto"/>
                    <w:bottom w:val="single" w:sz="4" w:space="0" w:color="auto"/>
                    <w:right w:val="single" w:sz="4" w:space="0" w:color="auto"/>
                  </w:tcBorders>
                  <w:shd w:val="clear" w:color="auto" w:fill="00B0F0"/>
                  <w:vAlign w:val="center"/>
                </w:tcPr>
                <w:p w:rsidR="00AD566D" w:rsidRPr="007B53EE" w:rsidRDefault="00AD566D" w:rsidP="00F77805">
                  <w:pPr>
                    <w:jc w:val="center"/>
                    <w:rPr>
                      <w:rFonts w:ascii="Arial" w:hAnsi="Arial" w:cs="Arial"/>
                    </w:rPr>
                  </w:pPr>
                  <w:r w:rsidRPr="007B53EE">
                    <w:rPr>
                      <w:rFonts w:ascii="Arial" w:hAnsi="Arial" w:cs="Arial"/>
                    </w:rPr>
                    <w:t>99%</w:t>
                  </w:r>
                </w:p>
              </w:tc>
              <w:tc>
                <w:tcPr>
                  <w:tcW w:w="412" w:type="pct"/>
                  <w:tcBorders>
                    <w:top w:val="single" w:sz="4" w:space="0" w:color="auto"/>
                    <w:left w:val="single" w:sz="4" w:space="0" w:color="auto"/>
                    <w:bottom w:val="single" w:sz="4" w:space="0" w:color="auto"/>
                    <w:right w:val="single" w:sz="4" w:space="0" w:color="auto"/>
                  </w:tcBorders>
                  <w:shd w:val="clear" w:color="auto" w:fill="00B0F0"/>
                  <w:vAlign w:val="center"/>
                </w:tcPr>
                <w:p w:rsidR="00AD566D" w:rsidRPr="007B53EE" w:rsidRDefault="00AD566D" w:rsidP="00F77805">
                  <w:pPr>
                    <w:jc w:val="center"/>
                    <w:rPr>
                      <w:rFonts w:ascii="Arial" w:hAnsi="Arial" w:cs="Arial"/>
                    </w:rPr>
                  </w:pPr>
                  <w:r w:rsidRPr="007B53EE">
                    <w:rPr>
                      <w:rFonts w:ascii="Arial" w:hAnsi="Arial" w:cs="Arial"/>
                    </w:rPr>
                    <w:t>100%</w:t>
                  </w:r>
                </w:p>
              </w:tc>
              <w:tc>
                <w:tcPr>
                  <w:tcW w:w="376"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91%</w:t>
                  </w:r>
                </w:p>
              </w:tc>
              <w:tc>
                <w:tcPr>
                  <w:tcW w:w="468"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85%</w:t>
                  </w:r>
                </w:p>
              </w:tc>
              <w:tc>
                <w:tcPr>
                  <w:tcW w:w="563"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94%</w:t>
                  </w:r>
                </w:p>
              </w:tc>
              <w:tc>
                <w:tcPr>
                  <w:tcW w:w="893"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rPr>
                      <w:rFonts w:ascii="Arial" w:hAnsi="Arial" w:cs="Arial"/>
                    </w:rPr>
                  </w:pPr>
                  <w:r w:rsidRPr="007B53EE">
                    <w:rPr>
                      <w:rFonts w:ascii="Arial" w:hAnsi="Arial" w:cs="Arial"/>
                    </w:rPr>
                    <w:t>Good</w:t>
                  </w:r>
                </w:p>
              </w:tc>
            </w:tr>
            <w:tr w:rsidR="00AD566D" w:rsidRPr="007B53EE" w:rsidTr="00F77805">
              <w:trPr>
                <w:trHeight w:val="217"/>
              </w:trPr>
              <w:tc>
                <w:tcPr>
                  <w:tcW w:w="1796" w:type="pct"/>
                  <w:tcBorders>
                    <w:top w:val="single" w:sz="4" w:space="0" w:color="auto"/>
                    <w:left w:val="single" w:sz="4" w:space="0" w:color="auto"/>
                    <w:bottom w:val="single" w:sz="4" w:space="0" w:color="auto"/>
                    <w:right w:val="single" w:sz="4" w:space="0" w:color="auto"/>
                  </w:tcBorders>
                  <w:vAlign w:val="center"/>
                </w:tcPr>
                <w:p w:rsidR="00AD566D" w:rsidRPr="007B53EE" w:rsidRDefault="00AD566D" w:rsidP="00F77805">
                  <w:pPr>
                    <w:rPr>
                      <w:rFonts w:ascii="Arial" w:hAnsi="Arial" w:cs="Arial"/>
                    </w:rPr>
                  </w:pPr>
                  <w:r w:rsidRPr="007B53EE">
                    <w:rPr>
                      <w:rFonts w:ascii="Arial" w:hAnsi="Arial" w:cs="Arial"/>
                    </w:rPr>
                    <w:t>Service user involved in developing care plan</w:t>
                  </w:r>
                </w:p>
              </w:tc>
              <w:tc>
                <w:tcPr>
                  <w:tcW w:w="491"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85%</w:t>
                  </w:r>
                </w:p>
              </w:tc>
              <w:tc>
                <w:tcPr>
                  <w:tcW w:w="412" w:type="pct"/>
                  <w:tcBorders>
                    <w:top w:val="single" w:sz="4" w:space="0" w:color="auto"/>
                    <w:left w:val="single" w:sz="4" w:space="0" w:color="auto"/>
                    <w:bottom w:val="single" w:sz="4" w:space="0" w:color="auto"/>
                    <w:right w:val="single" w:sz="4" w:space="0" w:color="auto"/>
                  </w:tcBorders>
                  <w:shd w:val="clear" w:color="auto" w:fill="00B0F0"/>
                  <w:vAlign w:val="center"/>
                </w:tcPr>
                <w:p w:rsidR="00AD566D" w:rsidRPr="007B53EE" w:rsidRDefault="00AD566D" w:rsidP="00F77805">
                  <w:pPr>
                    <w:jc w:val="center"/>
                    <w:rPr>
                      <w:rFonts w:ascii="Arial" w:hAnsi="Arial" w:cs="Arial"/>
                    </w:rPr>
                  </w:pPr>
                  <w:r w:rsidRPr="007B53EE">
                    <w:rPr>
                      <w:rFonts w:ascii="Arial" w:hAnsi="Arial" w:cs="Arial"/>
                    </w:rPr>
                    <w:t>100%</w:t>
                  </w:r>
                </w:p>
              </w:tc>
              <w:tc>
                <w:tcPr>
                  <w:tcW w:w="376"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84%</w:t>
                  </w:r>
                </w:p>
              </w:tc>
              <w:tc>
                <w:tcPr>
                  <w:tcW w:w="468"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jc w:val="center"/>
                    <w:rPr>
                      <w:rFonts w:ascii="Arial" w:hAnsi="Arial" w:cs="Arial"/>
                    </w:rPr>
                  </w:pPr>
                  <w:r w:rsidRPr="007B53EE">
                    <w:rPr>
                      <w:rFonts w:ascii="Arial" w:hAnsi="Arial" w:cs="Arial"/>
                    </w:rPr>
                    <w:t>74%</w:t>
                  </w:r>
                </w:p>
              </w:tc>
              <w:tc>
                <w:tcPr>
                  <w:tcW w:w="563"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85%</w:t>
                  </w:r>
                </w:p>
              </w:tc>
              <w:tc>
                <w:tcPr>
                  <w:tcW w:w="893"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rPr>
                      <w:rFonts w:ascii="Arial" w:hAnsi="Arial" w:cs="Arial"/>
                    </w:rPr>
                  </w:pPr>
                  <w:r w:rsidRPr="007B53EE">
                    <w:rPr>
                      <w:rFonts w:ascii="Arial" w:hAnsi="Arial" w:cs="Arial"/>
                    </w:rPr>
                    <w:t>Good</w:t>
                  </w:r>
                </w:p>
              </w:tc>
            </w:tr>
            <w:tr w:rsidR="00AD566D" w:rsidRPr="007B53EE" w:rsidTr="00F77805">
              <w:trPr>
                <w:trHeight w:val="157"/>
              </w:trPr>
              <w:tc>
                <w:tcPr>
                  <w:tcW w:w="1796" w:type="pct"/>
                  <w:tcBorders>
                    <w:top w:val="single" w:sz="4" w:space="0" w:color="auto"/>
                    <w:left w:val="single" w:sz="4" w:space="0" w:color="auto"/>
                    <w:bottom w:val="single" w:sz="4" w:space="0" w:color="auto"/>
                    <w:right w:val="single" w:sz="4" w:space="0" w:color="auto"/>
                  </w:tcBorders>
                  <w:vAlign w:val="center"/>
                </w:tcPr>
                <w:p w:rsidR="00AD566D" w:rsidRPr="007B53EE" w:rsidRDefault="00AD566D" w:rsidP="00F77805">
                  <w:pPr>
                    <w:rPr>
                      <w:rFonts w:ascii="Arial" w:hAnsi="Arial" w:cs="Arial"/>
                    </w:rPr>
                  </w:pPr>
                  <w:r w:rsidRPr="007B53EE">
                    <w:rPr>
                      <w:rFonts w:ascii="Arial" w:hAnsi="Arial" w:cs="Arial"/>
                    </w:rPr>
                    <w:t>Family/carer involvement in developing care plan</w:t>
                  </w:r>
                </w:p>
              </w:tc>
              <w:tc>
                <w:tcPr>
                  <w:tcW w:w="491"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jc w:val="center"/>
                    <w:rPr>
                      <w:rFonts w:ascii="Arial" w:hAnsi="Arial" w:cs="Arial"/>
                    </w:rPr>
                  </w:pPr>
                  <w:r w:rsidRPr="007B53EE">
                    <w:rPr>
                      <w:rFonts w:ascii="Arial" w:hAnsi="Arial" w:cs="Arial"/>
                    </w:rPr>
                    <w:t>54%</w:t>
                  </w:r>
                </w:p>
              </w:tc>
              <w:tc>
                <w:tcPr>
                  <w:tcW w:w="412" w:type="pct"/>
                  <w:tcBorders>
                    <w:top w:val="single" w:sz="4" w:space="0" w:color="auto"/>
                    <w:left w:val="single" w:sz="4" w:space="0" w:color="auto"/>
                    <w:bottom w:val="single" w:sz="4" w:space="0" w:color="auto"/>
                    <w:right w:val="single" w:sz="4" w:space="0" w:color="auto"/>
                  </w:tcBorders>
                  <w:shd w:val="clear" w:color="auto" w:fill="FF0000"/>
                  <w:vAlign w:val="center"/>
                </w:tcPr>
                <w:p w:rsidR="00AD566D" w:rsidRPr="007B53EE" w:rsidRDefault="00AD566D" w:rsidP="00F77805">
                  <w:pPr>
                    <w:jc w:val="center"/>
                    <w:rPr>
                      <w:rFonts w:ascii="Arial" w:hAnsi="Arial" w:cs="Arial"/>
                    </w:rPr>
                  </w:pPr>
                  <w:r w:rsidRPr="007B53EE">
                    <w:rPr>
                      <w:rFonts w:ascii="Arial" w:hAnsi="Arial" w:cs="Arial"/>
                    </w:rPr>
                    <w:t>45%</w:t>
                  </w:r>
                </w:p>
              </w:tc>
              <w:tc>
                <w:tcPr>
                  <w:tcW w:w="376"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jc w:val="center"/>
                    <w:rPr>
                      <w:rFonts w:ascii="Arial" w:hAnsi="Arial" w:cs="Arial"/>
                    </w:rPr>
                  </w:pPr>
                  <w:r w:rsidRPr="007B53EE">
                    <w:rPr>
                      <w:rFonts w:ascii="Arial" w:hAnsi="Arial" w:cs="Arial"/>
                    </w:rPr>
                    <w:t>79%</w:t>
                  </w:r>
                </w:p>
              </w:tc>
              <w:tc>
                <w:tcPr>
                  <w:tcW w:w="468"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jc w:val="center"/>
                    <w:rPr>
                      <w:rFonts w:ascii="Arial" w:hAnsi="Arial" w:cs="Arial"/>
                    </w:rPr>
                  </w:pPr>
                  <w:r w:rsidRPr="007B53EE">
                    <w:rPr>
                      <w:rFonts w:ascii="Arial" w:hAnsi="Arial" w:cs="Arial"/>
                    </w:rPr>
                    <w:t>67%</w:t>
                  </w:r>
                </w:p>
              </w:tc>
              <w:tc>
                <w:tcPr>
                  <w:tcW w:w="563"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jc w:val="center"/>
                    <w:rPr>
                      <w:rFonts w:ascii="Arial" w:hAnsi="Arial" w:cs="Arial"/>
                    </w:rPr>
                  </w:pPr>
                  <w:r w:rsidRPr="007B53EE">
                    <w:rPr>
                      <w:rFonts w:ascii="Arial" w:hAnsi="Arial" w:cs="Arial"/>
                    </w:rPr>
                    <w:t>68%</w:t>
                  </w:r>
                </w:p>
              </w:tc>
              <w:tc>
                <w:tcPr>
                  <w:tcW w:w="893"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rPr>
                      <w:rFonts w:ascii="Arial" w:hAnsi="Arial" w:cs="Arial"/>
                    </w:rPr>
                  </w:pPr>
                  <w:r w:rsidRPr="007B53EE">
                    <w:rPr>
                      <w:rFonts w:ascii="Arial" w:hAnsi="Arial" w:cs="Arial"/>
                    </w:rPr>
                    <w:t>Requires improvement</w:t>
                  </w:r>
                </w:p>
              </w:tc>
            </w:tr>
            <w:tr w:rsidR="00AD566D" w:rsidRPr="007B53EE" w:rsidTr="00F77805">
              <w:trPr>
                <w:trHeight w:val="157"/>
              </w:trPr>
              <w:tc>
                <w:tcPr>
                  <w:tcW w:w="1796" w:type="pct"/>
                  <w:tcBorders>
                    <w:top w:val="single" w:sz="4" w:space="0" w:color="auto"/>
                    <w:left w:val="single" w:sz="4" w:space="0" w:color="auto"/>
                    <w:bottom w:val="single" w:sz="4" w:space="0" w:color="auto"/>
                    <w:right w:val="single" w:sz="4" w:space="0" w:color="auto"/>
                  </w:tcBorders>
                  <w:vAlign w:val="center"/>
                </w:tcPr>
                <w:p w:rsidR="00AD566D" w:rsidRPr="007B53EE" w:rsidRDefault="00AD566D" w:rsidP="00F77805">
                  <w:pPr>
                    <w:rPr>
                      <w:rFonts w:ascii="Arial" w:hAnsi="Arial" w:cs="Arial"/>
                    </w:rPr>
                  </w:pPr>
                  <w:r w:rsidRPr="007B53EE">
                    <w:rPr>
                      <w:rFonts w:ascii="Arial" w:hAnsi="Arial" w:cs="Arial"/>
                    </w:rPr>
                    <w:t>Service user offered/given copy of care plan</w:t>
                  </w:r>
                </w:p>
              </w:tc>
              <w:tc>
                <w:tcPr>
                  <w:tcW w:w="491" w:type="pct"/>
                  <w:tcBorders>
                    <w:top w:val="single" w:sz="4" w:space="0" w:color="auto"/>
                    <w:left w:val="single" w:sz="4" w:space="0" w:color="auto"/>
                    <w:bottom w:val="single" w:sz="4" w:space="0" w:color="auto"/>
                    <w:right w:val="single" w:sz="4" w:space="0" w:color="auto"/>
                  </w:tcBorders>
                  <w:shd w:val="clear" w:color="auto" w:fill="FF0000"/>
                  <w:vAlign w:val="center"/>
                </w:tcPr>
                <w:p w:rsidR="00AD566D" w:rsidRPr="007B53EE" w:rsidRDefault="00AD566D" w:rsidP="00F77805">
                  <w:pPr>
                    <w:jc w:val="center"/>
                    <w:rPr>
                      <w:rFonts w:ascii="Arial" w:hAnsi="Arial" w:cs="Arial"/>
                    </w:rPr>
                  </w:pPr>
                  <w:r w:rsidRPr="007B53EE">
                    <w:rPr>
                      <w:rFonts w:ascii="Arial" w:hAnsi="Arial" w:cs="Arial"/>
                    </w:rPr>
                    <w:t>36%</w:t>
                  </w:r>
                </w:p>
              </w:tc>
              <w:tc>
                <w:tcPr>
                  <w:tcW w:w="412"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jc w:val="center"/>
                    <w:rPr>
                      <w:rFonts w:ascii="Arial" w:hAnsi="Arial" w:cs="Arial"/>
                    </w:rPr>
                  </w:pPr>
                  <w:r w:rsidRPr="007B53EE">
                    <w:rPr>
                      <w:rFonts w:ascii="Arial" w:hAnsi="Arial" w:cs="Arial"/>
                    </w:rPr>
                    <w:t>57%</w:t>
                  </w:r>
                </w:p>
              </w:tc>
              <w:tc>
                <w:tcPr>
                  <w:tcW w:w="376"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jc w:val="center"/>
                    <w:rPr>
                      <w:rFonts w:ascii="Arial" w:hAnsi="Arial" w:cs="Arial"/>
                    </w:rPr>
                  </w:pPr>
                  <w:r w:rsidRPr="007B53EE">
                    <w:rPr>
                      <w:rFonts w:ascii="Arial" w:hAnsi="Arial" w:cs="Arial"/>
                    </w:rPr>
                    <w:t>53%</w:t>
                  </w:r>
                </w:p>
              </w:tc>
              <w:tc>
                <w:tcPr>
                  <w:tcW w:w="468" w:type="pct"/>
                  <w:tcBorders>
                    <w:top w:val="single" w:sz="4" w:space="0" w:color="auto"/>
                    <w:left w:val="single" w:sz="4" w:space="0" w:color="auto"/>
                    <w:bottom w:val="single" w:sz="4" w:space="0" w:color="auto"/>
                    <w:right w:val="single" w:sz="4" w:space="0" w:color="auto"/>
                  </w:tcBorders>
                  <w:shd w:val="clear" w:color="auto" w:fill="FF0000"/>
                  <w:vAlign w:val="center"/>
                </w:tcPr>
                <w:p w:rsidR="00AD566D" w:rsidRPr="007B53EE" w:rsidRDefault="00AD566D" w:rsidP="00F77805">
                  <w:pPr>
                    <w:jc w:val="center"/>
                    <w:rPr>
                      <w:rFonts w:ascii="Arial" w:hAnsi="Arial" w:cs="Arial"/>
                    </w:rPr>
                  </w:pPr>
                  <w:r w:rsidRPr="007B53EE">
                    <w:rPr>
                      <w:rFonts w:ascii="Arial" w:hAnsi="Arial" w:cs="Arial"/>
                    </w:rPr>
                    <w:t>33%</w:t>
                  </w:r>
                </w:p>
              </w:tc>
              <w:tc>
                <w:tcPr>
                  <w:tcW w:w="563" w:type="pct"/>
                  <w:tcBorders>
                    <w:top w:val="single" w:sz="4" w:space="0" w:color="auto"/>
                    <w:left w:val="single" w:sz="4" w:space="0" w:color="auto"/>
                    <w:bottom w:val="single" w:sz="4" w:space="0" w:color="auto"/>
                    <w:right w:val="single" w:sz="4" w:space="0" w:color="auto"/>
                  </w:tcBorders>
                  <w:shd w:val="clear" w:color="auto" w:fill="FF0000"/>
                  <w:vAlign w:val="center"/>
                </w:tcPr>
                <w:p w:rsidR="00AD566D" w:rsidRPr="007B53EE" w:rsidRDefault="00AD566D" w:rsidP="00F77805">
                  <w:pPr>
                    <w:jc w:val="center"/>
                    <w:rPr>
                      <w:rFonts w:ascii="Arial" w:hAnsi="Arial" w:cs="Arial"/>
                    </w:rPr>
                  </w:pPr>
                  <w:r w:rsidRPr="007B53EE">
                    <w:rPr>
                      <w:rFonts w:ascii="Arial" w:hAnsi="Arial" w:cs="Arial"/>
                    </w:rPr>
                    <w:t>46%</w:t>
                  </w:r>
                </w:p>
              </w:tc>
              <w:tc>
                <w:tcPr>
                  <w:tcW w:w="893" w:type="pct"/>
                  <w:tcBorders>
                    <w:top w:val="single" w:sz="4" w:space="0" w:color="auto"/>
                    <w:left w:val="single" w:sz="4" w:space="0" w:color="auto"/>
                    <w:bottom w:val="single" w:sz="4" w:space="0" w:color="auto"/>
                    <w:right w:val="single" w:sz="4" w:space="0" w:color="auto"/>
                  </w:tcBorders>
                  <w:shd w:val="clear" w:color="auto" w:fill="FF0000"/>
                  <w:vAlign w:val="center"/>
                </w:tcPr>
                <w:p w:rsidR="00AD566D" w:rsidRPr="007B53EE" w:rsidRDefault="00AD566D" w:rsidP="00F77805">
                  <w:pPr>
                    <w:rPr>
                      <w:rFonts w:ascii="Arial" w:hAnsi="Arial" w:cs="Arial"/>
                    </w:rPr>
                  </w:pPr>
                  <w:r w:rsidRPr="007B53EE">
                    <w:rPr>
                      <w:rFonts w:ascii="Arial" w:hAnsi="Arial" w:cs="Arial"/>
                    </w:rPr>
                    <w:t>Unacceptable</w:t>
                  </w:r>
                </w:p>
              </w:tc>
            </w:tr>
            <w:tr w:rsidR="00AD566D" w:rsidRPr="007B53EE" w:rsidTr="00F77805">
              <w:trPr>
                <w:trHeight w:val="157"/>
              </w:trPr>
              <w:tc>
                <w:tcPr>
                  <w:tcW w:w="1796" w:type="pct"/>
                  <w:tcBorders>
                    <w:top w:val="single" w:sz="4" w:space="0" w:color="auto"/>
                    <w:left w:val="single" w:sz="4" w:space="0" w:color="auto"/>
                    <w:bottom w:val="single" w:sz="4" w:space="0" w:color="auto"/>
                    <w:right w:val="single" w:sz="4" w:space="0" w:color="auto"/>
                  </w:tcBorders>
                  <w:vAlign w:val="center"/>
                </w:tcPr>
                <w:p w:rsidR="00AD566D" w:rsidRPr="007B53EE" w:rsidRDefault="00AD566D" w:rsidP="00F77805">
                  <w:pPr>
                    <w:rPr>
                      <w:rFonts w:ascii="Arial" w:hAnsi="Arial" w:cs="Arial"/>
                    </w:rPr>
                  </w:pPr>
                  <w:r w:rsidRPr="007B53EE">
                    <w:rPr>
                      <w:rFonts w:ascii="Arial" w:hAnsi="Arial" w:cs="Arial"/>
                    </w:rPr>
                    <w:t>Care plan shared with GP</w:t>
                  </w:r>
                </w:p>
              </w:tc>
              <w:tc>
                <w:tcPr>
                  <w:tcW w:w="491" w:type="pct"/>
                  <w:tcBorders>
                    <w:top w:val="single" w:sz="4" w:space="0" w:color="auto"/>
                    <w:left w:val="single" w:sz="4" w:space="0" w:color="auto"/>
                    <w:bottom w:val="single" w:sz="4" w:space="0" w:color="auto"/>
                    <w:right w:val="single" w:sz="4" w:space="0" w:color="auto"/>
                  </w:tcBorders>
                  <w:shd w:val="clear" w:color="auto" w:fill="FF0000"/>
                  <w:vAlign w:val="center"/>
                </w:tcPr>
                <w:p w:rsidR="00AD566D" w:rsidRPr="007B53EE" w:rsidRDefault="00AD566D" w:rsidP="00F77805">
                  <w:pPr>
                    <w:jc w:val="center"/>
                    <w:rPr>
                      <w:rFonts w:ascii="Arial" w:hAnsi="Arial" w:cs="Arial"/>
                    </w:rPr>
                  </w:pPr>
                  <w:r w:rsidRPr="007B53EE">
                    <w:rPr>
                      <w:rFonts w:ascii="Arial" w:hAnsi="Arial" w:cs="Arial"/>
                    </w:rPr>
                    <w:t>40%</w:t>
                  </w:r>
                </w:p>
              </w:tc>
              <w:tc>
                <w:tcPr>
                  <w:tcW w:w="412" w:type="pct"/>
                  <w:tcBorders>
                    <w:top w:val="single" w:sz="4" w:space="0" w:color="auto"/>
                    <w:left w:val="single" w:sz="4" w:space="0" w:color="auto"/>
                    <w:bottom w:val="single" w:sz="4" w:space="0" w:color="auto"/>
                    <w:right w:val="single" w:sz="4" w:space="0" w:color="auto"/>
                  </w:tcBorders>
                  <w:shd w:val="clear" w:color="auto" w:fill="FF0000"/>
                  <w:vAlign w:val="center"/>
                </w:tcPr>
                <w:p w:rsidR="00AD566D" w:rsidRPr="007B53EE" w:rsidRDefault="00AD566D" w:rsidP="00F77805">
                  <w:pPr>
                    <w:jc w:val="center"/>
                    <w:rPr>
                      <w:rFonts w:ascii="Arial" w:hAnsi="Arial" w:cs="Arial"/>
                    </w:rPr>
                  </w:pPr>
                  <w:r w:rsidRPr="007B53EE">
                    <w:rPr>
                      <w:rFonts w:ascii="Arial" w:hAnsi="Arial" w:cs="Arial"/>
                    </w:rPr>
                    <w:t>23%</w:t>
                  </w:r>
                </w:p>
              </w:tc>
              <w:tc>
                <w:tcPr>
                  <w:tcW w:w="376"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jc w:val="center"/>
                    <w:rPr>
                      <w:rFonts w:ascii="Arial" w:hAnsi="Arial" w:cs="Arial"/>
                    </w:rPr>
                  </w:pPr>
                  <w:r w:rsidRPr="007B53EE">
                    <w:rPr>
                      <w:rFonts w:ascii="Arial" w:hAnsi="Arial" w:cs="Arial"/>
                    </w:rPr>
                    <w:t>65%</w:t>
                  </w:r>
                </w:p>
              </w:tc>
              <w:tc>
                <w:tcPr>
                  <w:tcW w:w="468" w:type="pct"/>
                  <w:tcBorders>
                    <w:top w:val="single" w:sz="4" w:space="0" w:color="auto"/>
                    <w:left w:val="single" w:sz="4" w:space="0" w:color="auto"/>
                    <w:bottom w:val="single" w:sz="4" w:space="0" w:color="auto"/>
                    <w:right w:val="single" w:sz="4" w:space="0" w:color="auto"/>
                  </w:tcBorders>
                  <w:shd w:val="clear" w:color="auto" w:fill="FF0000"/>
                  <w:vAlign w:val="center"/>
                </w:tcPr>
                <w:p w:rsidR="00AD566D" w:rsidRPr="007B53EE" w:rsidRDefault="00AD566D" w:rsidP="00F77805">
                  <w:pPr>
                    <w:jc w:val="center"/>
                    <w:rPr>
                      <w:rFonts w:ascii="Arial" w:hAnsi="Arial" w:cs="Arial"/>
                    </w:rPr>
                  </w:pPr>
                  <w:r w:rsidRPr="007B53EE">
                    <w:rPr>
                      <w:rFonts w:ascii="Arial" w:hAnsi="Arial" w:cs="Arial"/>
                    </w:rPr>
                    <w:t>41%</w:t>
                  </w:r>
                </w:p>
              </w:tc>
              <w:tc>
                <w:tcPr>
                  <w:tcW w:w="563"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jc w:val="center"/>
                    <w:rPr>
                      <w:rFonts w:ascii="Arial" w:hAnsi="Arial" w:cs="Arial"/>
                    </w:rPr>
                  </w:pPr>
                  <w:r w:rsidRPr="007B53EE">
                    <w:rPr>
                      <w:rFonts w:ascii="Arial" w:hAnsi="Arial" w:cs="Arial"/>
                    </w:rPr>
                    <w:t>52%</w:t>
                  </w:r>
                </w:p>
              </w:tc>
              <w:tc>
                <w:tcPr>
                  <w:tcW w:w="893"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rPr>
                      <w:rFonts w:ascii="Arial" w:hAnsi="Arial" w:cs="Arial"/>
                    </w:rPr>
                  </w:pPr>
                  <w:r w:rsidRPr="007B53EE">
                    <w:rPr>
                      <w:rFonts w:ascii="Arial" w:hAnsi="Arial" w:cs="Arial"/>
                    </w:rPr>
                    <w:t>Requires improvement</w:t>
                  </w:r>
                </w:p>
              </w:tc>
            </w:tr>
            <w:tr w:rsidR="00AD566D" w:rsidRPr="007B53EE" w:rsidTr="00F77805">
              <w:trPr>
                <w:trHeight w:val="157"/>
              </w:trPr>
              <w:tc>
                <w:tcPr>
                  <w:tcW w:w="1796" w:type="pct"/>
                  <w:tcBorders>
                    <w:top w:val="single" w:sz="4" w:space="0" w:color="auto"/>
                    <w:left w:val="single" w:sz="4" w:space="0" w:color="auto"/>
                    <w:bottom w:val="single" w:sz="4" w:space="0" w:color="auto"/>
                    <w:right w:val="single" w:sz="4" w:space="0" w:color="auto"/>
                  </w:tcBorders>
                  <w:vAlign w:val="center"/>
                </w:tcPr>
                <w:p w:rsidR="00AD566D" w:rsidRPr="007B53EE" w:rsidRDefault="00AD566D" w:rsidP="00F77805">
                  <w:pPr>
                    <w:rPr>
                      <w:rFonts w:ascii="Arial" w:hAnsi="Arial" w:cs="Arial"/>
                    </w:rPr>
                  </w:pPr>
                  <w:r w:rsidRPr="007B53EE">
                    <w:rPr>
                      <w:rFonts w:ascii="Arial" w:hAnsi="Arial" w:cs="Arial"/>
                    </w:rPr>
                    <w:t>Evidence that service user has given consent to share care plan with family/carer</w:t>
                  </w:r>
                </w:p>
              </w:tc>
              <w:tc>
                <w:tcPr>
                  <w:tcW w:w="491" w:type="pct"/>
                  <w:tcBorders>
                    <w:top w:val="single" w:sz="4" w:space="0" w:color="auto"/>
                    <w:left w:val="single" w:sz="4" w:space="0" w:color="auto"/>
                    <w:bottom w:val="single" w:sz="4" w:space="0" w:color="auto"/>
                    <w:right w:val="single" w:sz="4" w:space="0" w:color="auto"/>
                  </w:tcBorders>
                  <w:shd w:val="clear" w:color="auto" w:fill="FF0000"/>
                  <w:vAlign w:val="center"/>
                </w:tcPr>
                <w:p w:rsidR="00AD566D" w:rsidRPr="007B53EE" w:rsidRDefault="00AD566D" w:rsidP="00F77805">
                  <w:pPr>
                    <w:jc w:val="center"/>
                    <w:rPr>
                      <w:rFonts w:ascii="Arial" w:hAnsi="Arial" w:cs="Arial"/>
                    </w:rPr>
                  </w:pPr>
                  <w:r w:rsidRPr="007B53EE">
                    <w:rPr>
                      <w:rFonts w:ascii="Arial" w:hAnsi="Arial" w:cs="Arial"/>
                    </w:rPr>
                    <w:t>35%</w:t>
                  </w:r>
                </w:p>
              </w:tc>
              <w:tc>
                <w:tcPr>
                  <w:tcW w:w="412" w:type="pct"/>
                  <w:tcBorders>
                    <w:top w:val="single" w:sz="4" w:space="0" w:color="auto"/>
                    <w:left w:val="single" w:sz="4" w:space="0" w:color="auto"/>
                    <w:bottom w:val="single" w:sz="4" w:space="0" w:color="auto"/>
                    <w:right w:val="single" w:sz="4" w:space="0" w:color="auto"/>
                  </w:tcBorders>
                  <w:shd w:val="clear" w:color="auto" w:fill="FF0000"/>
                  <w:vAlign w:val="center"/>
                </w:tcPr>
                <w:p w:rsidR="00AD566D" w:rsidRPr="007B53EE" w:rsidRDefault="00AD566D" w:rsidP="00F77805">
                  <w:pPr>
                    <w:jc w:val="center"/>
                    <w:rPr>
                      <w:rFonts w:ascii="Arial" w:hAnsi="Arial" w:cs="Arial"/>
                    </w:rPr>
                  </w:pPr>
                  <w:r w:rsidRPr="007B53EE">
                    <w:rPr>
                      <w:rFonts w:ascii="Arial" w:hAnsi="Arial" w:cs="Arial"/>
                    </w:rPr>
                    <w:t>41%</w:t>
                  </w:r>
                </w:p>
              </w:tc>
              <w:tc>
                <w:tcPr>
                  <w:tcW w:w="376"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jc w:val="center"/>
                    <w:rPr>
                      <w:rFonts w:ascii="Arial" w:hAnsi="Arial" w:cs="Arial"/>
                    </w:rPr>
                  </w:pPr>
                  <w:r w:rsidRPr="007B53EE">
                    <w:rPr>
                      <w:rFonts w:ascii="Arial" w:hAnsi="Arial" w:cs="Arial"/>
                    </w:rPr>
                    <w:t>63%</w:t>
                  </w:r>
                </w:p>
              </w:tc>
              <w:tc>
                <w:tcPr>
                  <w:tcW w:w="468" w:type="pct"/>
                  <w:tcBorders>
                    <w:top w:val="single" w:sz="4" w:space="0" w:color="auto"/>
                    <w:left w:val="single" w:sz="4" w:space="0" w:color="auto"/>
                    <w:bottom w:val="single" w:sz="4" w:space="0" w:color="auto"/>
                    <w:right w:val="single" w:sz="4" w:space="0" w:color="auto"/>
                  </w:tcBorders>
                  <w:shd w:val="clear" w:color="auto" w:fill="FF0000"/>
                  <w:vAlign w:val="center"/>
                </w:tcPr>
                <w:p w:rsidR="00AD566D" w:rsidRPr="007B53EE" w:rsidRDefault="00AD566D" w:rsidP="00F77805">
                  <w:pPr>
                    <w:jc w:val="center"/>
                    <w:rPr>
                      <w:rFonts w:ascii="Arial" w:hAnsi="Arial" w:cs="Arial"/>
                    </w:rPr>
                  </w:pPr>
                  <w:r w:rsidRPr="007B53EE">
                    <w:rPr>
                      <w:rFonts w:ascii="Arial" w:hAnsi="Arial" w:cs="Arial"/>
                    </w:rPr>
                    <w:t>21%</w:t>
                  </w:r>
                </w:p>
              </w:tc>
              <w:tc>
                <w:tcPr>
                  <w:tcW w:w="563" w:type="pct"/>
                  <w:tcBorders>
                    <w:top w:val="single" w:sz="4" w:space="0" w:color="auto"/>
                    <w:left w:val="single" w:sz="4" w:space="0" w:color="auto"/>
                    <w:bottom w:val="single" w:sz="4" w:space="0" w:color="auto"/>
                    <w:right w:val="single" w:sz="4" w:space="0" w:color="auto"/>
                  </w:tcBorders>
                  <w:shd w:val="clear" w:color="auto" w:fill="FF0000"/>
                  <w:vAlign w:val="center"/>
                </w:tcPr>
                <w:p w:rsidR="00AD566D" w:rsidRPr="007B53EE" w:rsidRDefault="00AD566D" w:rsidP="00F77805">
                  <w:pPr>
                    <w:jc w:val="center"/>
                    <w:rPr>
                      <w:rFonts w:ascii="Arial" w:hAnsi="Arial" w:cs="Arial"/>
                    </w:rPr>
                  </w:pPr>
                  <w:r w:rsidRPr="007B53EE">
                    <w:rPr>
                      <w:rFonts w:ascii="Arial" w:hAnsi="Arial" w:cs="Arial"/>
                    </w:rPr>
                    <w:t>47%</w:t>
                  </w:r>
                </w:p>
              </w:tc>
              <w:tc>
                <w:tcPr>
                  <w:tcW w:w="893" w:type="pct"/>
                  <w:tcBorders>
                    <w:top w:val="single" w:sz="4" w:space="0" w:color="auto"/>
                    <w:left w:val="single" w:sz="4" w:space="0" w:color="auto"/>
                    <w:bottom w:val="single" w:sz="4" w:space="0" w:color="auto"/>
                    <w:right w:val="single" w:sz="4" w:space="0" w:color="auto"/>
                  </w:tcBorders>
                  <w:shd w:val="clear" w:color="auto" w:fill="FF0000"/>
                  <w:vAlign w:val="center"/>
                </w:tcPr>
                <w:p w:rsidR="00AD566D" w:rsidRPr="007B53EE" w:rsidRDefault="00AD566D" w:rsidP="00F77805">
                  <w:pPr>
                    <w:rPr>
                      <w:rFonts w:ascii="Arial" w:hAnsi="Arial" w:cs="Arial"/>
                    </w:rPr>
                  </w:pPr>
                  <w:r w:rsidRPr="007B53EE">
                    <w:rPr>
                      <w:rFonts w:ascii="Arial" w:hAnsi="Arial" w:cs="Arial"/>
                    </w:rPr>
                    <w:t>Unacceptable</w:t>
                  </w:r>
                </w:p>
              </w:tc>
            </w:tr>
            <w:tr w:rsidR="00AD566D" w:rsidRPr="007B53EE" w:rsidTr="00F77805">
              <w:trPr>
                <w:trHeight w:val="157"/>
              </w:trPr>
              <w:tc>
                <w:tcPr>
                  <w:tcW w:w="1796" w:type="pct"/>
                  <w:tcBorders>
                    <w:top w:val="single" w:sz="4" w:space="0" w:color="auto"/>
                    <w:left w:val="single" w:sz="4" w:space="0" w:color="auto"/>
                    <w:bottom w:val="single" w:sz="4" w:space="0" w:color="auto"/>
                    <w:right w:val="single" w:sz="4" w:space="0" w:color="auto"/>
                  </w:tcBorders>
                  <w:vAlign w:val="center"/>
                </w:tcPr>
                <w:p w:rsidR="00AD566D" w:rsidRPr="007B53EE" w:rsidRDefault="00AD566D" w:rsidP="00F77805">
                  <w:pPr>
                    <w:rPr>
                      <w:rFonts w:ascii="Arial" w:hAnsi="Arial" w:cs="Arial"/>
                    </w:rPr>
                  </w:pPr>
                  <w:r w:rsidRPr="007B53EE">
                    <w:rPr>
                      <w:rFonts w:ascii="Arial" w:hAnsi="Arial" w:cs="Arial"/>
                    </w:rPr>
                    <w:t>Care plan shared with family/carer, when consent is given</w:t>
                  </w:r>
                </w:p>
              </w:tc>
              <w:tc>
                <w:tcPr>
                  <w:tcW w:w="491"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jc w:val="center"/>
                    <w:rPr>
                      <w:rFonts w:ascii="Arial" w:hAnsi="Arial" w:cs="Arial"/>
                    </w:rPr>
                  </w:pPr>
                  <w:r w:rsidRPr="007B53EE">
                    <w:rPr>
                      <w:rFonts w:ascii="Arial" w:hAnsi="Arial" w:cs="Arial"/>
                    </w:rPr>
                    <w:t>57%</w:t>
                  </w:r>
                </w:p>
              </w:tc>
              <w:tc>
                <w:tcPr>
                  <w:tcW w:w="412" w:type="pct"/>
                  <w:tcBorders>
                    <w:top w:val="single" w:sz="4" w:space="0" w:color="auto"/>
                    <w:left w:val="single" w:sz="4" w:space="0" w:color="auto"/>
                    <w:bottom w:val="single" w:sz="4" w:space="0" w:color="auto"/>
                    <w:right w:val="single" w:sz="4" w:space="0" w:color="auto"/>
                  </w:tcBorders>
                  <w:shd w:val="clear" w:color="auto" w:fill="FFC000"/>
                  <w:vAlign w:val="center"/>
                </w:tcPr>
                <w:p w:rsidR="00AD566D" w:rsidRPr="007B53EE" w:rsidRDefault="00AD566D" w:rsidP="00F77805">
                  <w:pPr>
                    <w:jc w:val="center"/>
                    <w:rPr>
                      <w:rFonts w:ascii="Arial" w:hAnsi="Arial" w:cs="Arial"/>
                    </w:rPr>
                  </w:pPr>
                  <w:r w:rsidRPr="007B53EE">
                    <w:rPr>
                      <w:rFonts w:ascii="Arial" w:hAnsi="Arial" w:cs="Arial"/>
                    </w:rPr>
                    <w:t>60%</w:t>
                  </w:r>
                </w:p>
              </w:tc>
              <w:tc>
                <w:tcPr>
                  <w:tcW w:w="376"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91%</w:t>
                  </w:r>
                </w:p>
              </w:tc>
              <w:tc>
                <w:tcPr>
                  <w:tcW w:w="468" w:type="pct"/>
                  <w:tcBorders>
                    <w:top w:val="single" w:sz="4" w:space="0" w:color="auto"/>
                    <w:left w:val="single" w:sz="4" w:space="0" w:color="auto"/>
                    <w:bottom w:val="single" w:sz="4" w:space="0" w:color="auto"/>
                    <w:right w:val="single" w:sz="4" w:space="0" w:color="auto"/>
                  </w:tcBorders>
                  <w:shd w:val="clear" w:color="auto" w:fill="00B0F0"/>
                  <w:vAlign w:val="center"/>
                </w:tcPr>
                <w:p w:rsidR="00AD566D" w:rsidRPr="007B53EE" w:rsidRDefault="00AD566D" w:rsidP="00F77805">
                  <w:pPr>
                    <w:jc w:val="center"/>
                    <w:rPr>
                      <w:rFonts w:ascii="Arial" w:hAnsi="Arial" w:cs="Arial"/>
                    </w:rPr>
                  </w:pPr>
                  <w:r w:rsidRPr="007B53EE">
                    <w:rPr>
                      <w:rFonts w:ascii="Arial" w:hAnsi="Arial" w:cs="Arial"/>
                    </w:rPr>
                    <w:t>100%</w:t>
                  </w:r>
                </w:p>
              </w:tc>
              <w:tc>
                <w:tcPr>
                  <w:tcW w:w="563"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jc w:val="center"/>
                    <w:rPr>
                      <w:rFonts w:ascii="Arial" w:hAnsi="Arial" w:cs="Arial"/>
                    </w:rPr>
                  </w:pPr>
                  <w:r w:rsidRPr="007B53EE">
                    <w:rPr>
                      <w:rFonts w:ascii="Arial" w:hAnsi="Arial" w:cs="Arial"/>
                    </w:rPr>
                    <w:t>81%</w:t>
                  </w:r>
                </w:p>
              </w:tc>
              <w:tc>
                <w:tcPr>
                  <w:tcW w:w="893" w:type="pct"/>
                  <w:tcBorders>
                    <w:top w:val="single" w:sz="4" w:space="0" w:color="auto"/>
                    <w:left w:val="single" w:sz="4" w:space="0" w:color="auto"/>
                    <w:bottom w:val="single" w:sz="4" w:space="0" w:color="auto"/>
                    <w:right w:val="single" w:sz="4" w:space="0" w:color="auto"/>
                  </w:tcBorders>
                  <w:shd w:val="clear" w:color="auto" w:fill="00B050"/>
                  <w:vAlign w:val="center"/>
                </w:tcPr>
                <w:p w:rsidR="00AD566D" w:rsidRPr="007B53EE" w:rsidRDefault="00AD566D" w:rsidP="00F77805">
                  <w:pPr>
                    <w:rPr>
                      <w:rFonts w:ascii="Arial" w:hAnsi="Arial" w:cs="Arial"/>
                    </w:rPr>
                  </w:pPr>
                  <w:r w:rsidRPr="007B53EE">
                    <w:rPr>
                      <w:rFonts w:ascii="Arial" w:hAnsi="Arial" w:cs="Arial"/>
                    </w:rPr>
                    <w:t>Good</w:t>
                  </w:r>
                </w:p>
              </w:tc>
            </w:tr>
          </w:tbl>
          <w:p w:rsidR="00AD566D" w:rsidRPr="007B53EE" w:rsidRDefault="00AD566D" w:rsidP="00774AC2">
            <w:pPr>
              <w:ind w:left="720"/>
              <w:rPr>
                <w:rFonts w:ascii="Arial" w:hAnsi="Arial" w:cs="Arial"/>
              </w:rPr>
            </w:pPr>
          </w:p>
          <w:p w:rsidR="00D16D4A" w:rsidRPr="007B53EE" w:rsidRDefault="00D16D4A" w:rsidP="00774AC2">
            <w:pPr>
              <w:ind w:left="720"/>
              <w:rPr>
                <w:rFonts w:ascii="Arial" w:hAnsi="Arial" w:cs="Arial"/>
              </w:rPr>
            </w:pPr>
          </w:p>
        </w:tc>
      </w:tr>
      <w:tr w:rsidR="00BA2DD0" w:rsidRPr="007B53EE" w:rsidTr="00774A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7"/>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D9D9D9"/>
          </w:tcPr>
          <w:p w:rsidR="00BA2DD0" w:rsidRPr="007B53EE" w:rsidRDefault="00BA2DD0" w:rsidP="00774AC2">
            <w:pPr>
              <w:rPr>
                <w:rFonts w:ascii="Arial" w:hAnsi="Arial" w:cs="Arial"/>
                <w:b/>
              </w:rPr>
            </w:pPr>
            <w:r w:rsidRPr="007B53EE">
              <w:rPr>
                <w:rFonts w:ascii="Arial" w:hAnsi="Arial" w:cs="Arial"/>
                <w:b/>
              </w:rPr>
              <w:lastRenderedPageBreak/>
              <w:t>Agreed Actions</w:t>
            </w:r>
          </w:p>
        </w:tc>
      </w:tr>
      <w:tr w:rsidR="00BA2DD0" w:rsidRPr="007B53EE" w:rsidTr="00774A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3"/>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Pr>
          <w:p w:rsidR="00AD686A" w:rsidRPr="007B53EE" w:rsidRDefault="00AD686A" w:rsidP="00774AC2">
            <w:pPr>
              <w:rPr>
                <w:rFonts w:ascii="Arial" w:hAnsi="Arial" w:cs="Arial"/>
              </w:rPr>
            </w:pPr>
          </w:p>
          <w:p w:rsidR="004E5CFA" w:rsidRPr="007B53EE" w:rsidRDefault="00E955B0" w:rsidP="00E955B0">
            <w:pPr>
              <w:rPr>
                <w:rFonts w:ascii="Arial" w:hAnsi="Arial" w:cs="Arial"/>
              </w:rPr>
            </w:pPr>
            <w:r w:rsidRPr="007B53EE">
              <w:rPr>
                <w:rFonts w:ascii="Arial" w:hAnsi="Arial" w:cs="Arial"/>
              </w:rPr>
              <w:t>Review of actions plans due back from services by 19</w:t>
            </w:r>
            <w:r w:rsidRPr="007B53EE">
              <w:rPr>
                <w:rFonts w:ascii="Arial" w:hAnsi="Arial" w:cs="Arial"/>
                <w:vertAlign w:val="superscript"/>
              </w:rPr>
              <w:t>th</w:t>
            </w:r>
            <w:r w:rsidRPr="007B53EE">
              <w:rPr>
                <w:rFonts w:ascii="Arial" w:hAnsi="Arial" w:cs="Arial"/>
              </w:rPr>
              <w:t xml:space="preserve"> September 2014</w:t>
            </w:r>
          </w:p>
        </w:tc>
      </w:tr>
    </w:tbl>
    <w:p w:rsidR="00BA2DD0" w:rsidRPr="007B53EE" w:rsidRDefault="00BA2DD0" w:rsidP="000714E0">
      <w:pPr>
        <w:rPr>
          <w:rFonts w:ascii="Arial" w:hAnsi="Arial" w:cs="Arial"/>
        </w:rPr>
      </w:pPr>
    </w:p>
    <w:sectPr w:rsidR="00BA2DD0" w:rsidRPr="007B53EE" w:rsidSect="00BA5586">
      <w:pgSz w:w="16839" w:h="11907" w:orient="landscape" w:code="9"/>
      <w:pgMar w:top="851" w:right="289" w:bottom="709" w:left="1440" w:header="425" w:footer="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D72" w:rsidRDefault="00C20D72" w:rsidP="00615607">
      <w:pPr>
        <w:pStyle w:val="Header"/>
      </w:pPr>
      <w:r>
        <w:separator/>
      </w:r>
    </w:p>
  </w:endnote>
  <w:endnote w:type="continuationSeparator" w:id="0">
    <w:p w:rsidR="00C20D72" w:rsidRDefault="00C20D72" w:rsidP="00615607">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Optima LT Std">
    <w:altName w:val="Optima LT St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AC2" w:rsidRDefault="00774AC2">
    <w:pPr>
      <w:pStyle w:val="Footer"/>
      <w:jc w:val="center"/>
    </w:pPr>
    <w:fldSimple w:instr=" PAGE   \* MERGEFORMAT ">
      <w:r w:rsidR="001B1F94">
        <w:rPr>
          <w:noProof/>
        </w:rPr>
        <w:t>1</w:t>
      </w:r>
    </w:fldSimple>
  </w:p>
  <w:p w:rsidR="00774AC2" w:rsidRDefault="00774A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D72" w:rsidRDefault="00C20D72" w:rsidP="00615607">
      <w:pPr>
        <w:pStyle w:val="Header"/>
      </w:pPr>
      <w:r>
        <w:separator/>
      </w:r>
    </w:p>
  </w:footnote>
  <w:footnote w:type="continuationSeparator" w:id="0">
    <w:p w:rsidR="00C20D72" w:rsidRDefault="00C20D72" w:rsidP="00615607">
      <w:pPr>
        <w:pStyle w:val="Heade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AD7"/>
    <w:multiLevelType w:val="hybridMultilevel"/>
    <w:tmpl w:val="CF3A7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33A7D18"/>
    <w:multiLevelType w:val="hybridMultilevel"/>
    <w:tmpl w:val="90545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49279F"/>
    <w:multiLevelType w:val="hybridMultilevel"/>
    <w:tmpl w:val="A2B0BA18"/>
    <w:lvl w:ilvl="0" w:tplc="E8B4DD54">
      <w:start w:val="1"/>
      <w:numFmt w:val="lowerLetter"/>
      <w:lvlText w:val="%1."/>
      <w:lvlJc w:val="left"/>
      <w:pPr>
        <w:ind w:left="1800" w:hanging="360"/>
      </w:pPr>
      <w:rPr>
        <w:rFonts w:hint="default"/>
        <w:sz w:val="22"/>
        <w:szCs w:val="22"/>
      </w:rPr>
    </w:lvl>
    <w:lvl w:ilvl="1" w:tplc="1B7A55F8">
      <w:start w:val="1"/>
      <w:numFmt w:val="lowerRoman"/>
      <w:lvlText w:val="%2"/>
      <w:lvlJc w:val="righ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05525A7F"/>
    <w:multiLevelType w:val="multilevel"/>
    <w:tmpl w:val="FE2EE7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56359D6"/>
    <w:multiLevelType w:val="hybridMultilevel"/>
    <w:tmpl w:val="5AC6D9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064A7E54"/>
    <w:multiLevelType w:val="hybridMultilevel"/>
    <w:tmpl w:val="77624D10"/>
    <w:lvl w:ilvl="0" w:tplc="23BC2D0E">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8084670"/>
    <w:multiLevelType w:val="hybridMultilevel"/>
    <w:tmpl w:val="F9909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8C4C60"/>
    <w:multiLevelType w:val="hybridMultilevel"/>
    <w:tmpl w:val="A7CCD4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0B697419"/>
    <w:multiLevelType w:val="multilevel"/>
    <w:tmpl w:val="58A6417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ECF508C"/>
    <w:multiLevelType w:val="hybridMultilevel"/>
    <w:tmpl w:val="69BCCF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1354115"/>
    <w:multiLevelType w:val="hybridMultilevel"/>
    <w:tmpl w:val="D84ED54C"/>
    <w:lvl w:ilvl="0" w:tplc="08090019">
      <w:start w:val="1"/>
      <w:numFmt w:val="lowerLetter"/>
      <w:lvlText w:val="%1."/>
      <w:lvlJc w:val="left"/>
      <w:pPr>
        <w:ind w:left="1800" w:hanging="360"/>
      </w:pPr>
      <w:rPr>
        <w:rFonts w:hint="default"/>
        <w:sz w:val="22"/>
        <w:szCs w:val="22"/>
      </w:rPr>
    </w:lvl>
    <w:lvl w:ilvl="1" w:tplc="22B00260">
      <w:start w:val="1"/>
      <w:numFmt w:val="lowerLetter"/>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11D00CF8"/>
    <w:multiLevelType w:val="multilevel"/>
    <w:tmpl w:val="FE2EE7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141924D4"/>
    <w:multiLevelType w:val="multilevel"/>
    <w:tmpl w:val="FE2EE7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14926474"/>
    <w:multiLevelType w:val="hybridMultilevel"/>
    <w:tmpl w:val="FFB2075E"/>
    <w:lvl w:ilvl="0" w:tplc="1B7A55F8">
      <w:start w:val="1"/>
      <w:numFmt w:val="lowerRoman"/>
      <w:lvlText w:val="%1"/>
      <w:lvlJc w:val="righ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15C729C8"/>
    <w:multiLevelType w:val="hybridMultilevel"/>
    <w:tmpl w:val="834C7EDA"/>
    <w:lvl w:ilvl="0" w:tplc="044AD374">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A5F6B07"/>
    <w:multiLevelType w:val="hybridMultilevel"/>
    <w:tmpl w:val="50A88F60"/>
    <w:lvl w:ilvl="0" w:tplc="08090001">
      <w:start w:val="1"/>
      <w:numFmt w:val="bullet"/>
      <w:lvlText w:val=""/>
      <w:lvlJc w:val="left"/>
      <w:pPr>
        <w:tabs>
          <w:tab w:val="num" w:pos="720"/>
        </w:tabs>
        <w:ind w:left="720" w:hanging="360"/>
      </w:pPr>
      <w:rPr>
        <w:rFonts w:ascii="Symbol" w:hAnsi="Symbol" w:hint="default"/>
      </w:rPr>
    </w:lvl>
    <w:lvl w:ilvl="1" w:tplc="1854D6D4" w:tentative="1">
      <w:start w:val="1"/>
      <w:numFmt w:val="decimal"/>
      <w:lvlText w:val="%2."/>
      <w:lvlJc w:val="left"/>
      <w:pPr>
        <w:tabs>
          <w:tab w:val="num" w:pos="1440"/>
        </w:tabs>
        <w:ind w:left="1440" w:hanging="360"/>
      </w:pPr>
    </w:lvl>
    <w:lvl w:ilvl="2" w:tplc="3EC8E16C" w:tentative="1">
      <w:start w:val="1"/>
      <w:numFmt w:val="decimal"/>
      <w:lvlText w:val="%3."/>
      <w:lvlJc w:val="left"/>
      <w:pPr>
        <w:tabs>
          <w:tab w:val="num" w:pos="2160"/>
        </w:tabs>
        <w:ind w:left="2160" w:hanging="360"/>
      </w:pPr>
    </w:lvl>
    <w:lvl w:ilvl="3" w:tplc="8668CDFE" w:tentative="1">
      <w:start w:val="1"/>
      <w:numFmt w:val="decimal"/>
      <w:lvlText w:val="%4."/>
      <w:lvlJc w:val="left"/>
      <w:pPr>
        <w:tabs>
          <w:tab w:val="num" w:pos="2880"/>
        </w:tabs>
        <w:ind w:left="2880" w:hanging="360"/>
      </w:pPr>
    </w:lvl>
    <w:lvl w:ilvl="4" w:tplc="24C60A76" w:tentative="1">
      <w:start w:val="1"/>
      <w:numFmt w:val="decimal"/>
      <w:lvlText w:val="%5."/>
      <w:lvlJc w:val="left"/>
      <w:pPr>
        <w:tabs>
          <w:tab w:val="num" w:pos="3600"/>
        </w:tabs>
        <w:ind w:left="3600" w:hanging="360"/>
      </w:pPr>
    </w:lvl>
    <w:lvl w:ilvl="5" w:tplc="8D7E8982" w:tentative="1">
      <w:start w:val="1"/>
      <w:numFmt w:val="decimal"/>
      <w:lvlText w:val="%6."/>
      <w:lvlJc w:val="left"/>
      <w:pPr>
        <w:tabs>
          <w:tab w:val="num" w:pos="4320"/>
        </w:tabs>
        <w:ind w:left="4320" w:hanging="360"/>
      </w:pPr>
    </w:lvl>
    <w:lvl w:ilvl="6" w:tplc="E9FC2682" w:tentative="1">
      <w:start w:val="1"/>
      <w:numFmt w:val="decimal"/>
      <w:lvlText w:val="%7."/>
      <w:lvlJc w:val="left"/>
      <w:pPr>
        <w:tabs>
          <w:tab w:val="num" w:pos="5040"/>
        </w:tabs>
        <w:ind w:left="5040" w:hanging="360"/>
      </w:pPr>
    </w:lvl>
    <w:lvl w:ilvl="7" w:tplc="CFA4493C" w:tentative="1">
      <w:start w:val="1"/>
      <w:numFmt w:val="decimal"/>
      <w:lvlText w:val="%8."/>
      <w:lvlJc w:val="left"/>
      <w:pPr>
        <w:tabs>
          <w:tab w:val="num" w:pos="5760"/>
        </w:tabs>
        <w:ind w:left="5760" w:hanging="360"/>
      </w:pPr>
    </w:lvl>
    <w:lvl w:ilvl="8" w:tplc="D842F24A" w:tentative="1">
      <w:start w:val="1"/>
      <w:numFmt w:val="decimal"/>
      <w:lvlText w:val="%9."/>
      <w:lvlJc w:val="left"/>
      <w:pPr>
        <w:tabs>
          <w:tab w:val="num" w:pos="6480"/>
        </w:tabs>
        <w:ind w:left="6480" w:hanging="360"/>
      </w:pPr>
    </w:lvl>
  </w:abstractNum>
  <w:abstractNum w:abstractNumId="16">
    <w:nsid w:val="1AA3260A"/>
    <w:multiLevelType w:val="hybridMultilevel"/>
    <w:tmpl w:val="46AA4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CA77597"/>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nsid w:val="1DC96FF8"/>
    <w:multiLevelType w:val="hybridMultilevel"/>
    <w:tmpl w:val="A62209BE"/>
    <w:lvl w:ilvl="0" w:tplc="025E33D0">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1E2827F7"/>
    <w:multiLevelType w:val="hybridMultilevel"/>
    <w:tmpl w:val="CD86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FFF3393"/>
    <w:multiLevelType w:val="hybridMultilevel"/>
    <w:tmpl w:val="83DAA3C6"/>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21">
    <w:nsid w:val="21143889"/>
    <w:multiLevelType w:val="multilevel"/>
    <w:tmpl w:val="4CE212DE"/>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21543E00"/>
    <w:multiLevelType w:val="multilevel"/>
    <w:tmpl w:val="D592CACC"/>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21E57AE5"/>
    <w:multiLevelType w:val="hybridMultilevel"/>
    <w:tmpl w:val="963610B4"/>
    <w:lvl w:ilvl="0" w:tplc="180605F2">
      <w:start w:val="1"/>
      <w:numFmt w:val="bullet"/>
      <w:lvlText w:val=""/>
      <w:lvlJc w:val="left"/>
      <w:pPr>
        <w:ind w:left="360" w:hanging="360"/>
      </w:pPr>
      <w:rPr>
        <w:rFonts w:ascii="Symbol" w:hAnsi="Symbol" w:hint="default"/>
        <w:color w:val="FFC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29A2C70"/>
    <w:multiLevelType w:val="hybridMultilevel"/>
    <w:tmpl w:val="DD54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2D02E22"/>
    <w:multiLevelType w:val="hybridMultilevel"/>
    <w:tmpl w:val="362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69E3503"/>
    <w:multiLevelType w:val="hybridMultilevel"/>
    <w:tmpl w:val="EC92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6E60665"/>
    <w:multiLevelType w:val="multilevel"/>
    <w:tmpl w:val="FCCCAA1C"/>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28">
    <w:nsid w:val="28214564"/>
    <w:multiLevelType w:val="hybridMultilevel"/>
    <w:tmpl w:val="3B5EEAB6"/>
    <w:lvl w:ilvl="0" w:tplc="0D4C9D54">
      <w:start w:val="1"/>
      <w:numFmt w:val="bullet"/>
      <w:lvlText w:val=""/>
      <w:lvlJc w:val="left"/>
      <w:pPr>
        <w:ind w:left="360" w:hanging="360"/>
      </w:pPr>
      <w:rPr>
        <w:rFonts w:ascii="Symbol" w:hAnsi="Symbol" w:hint="default"/>
        <w:color w:val="FFC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2BB86DB0"/>
    <w:multiLevelType w:val="hybridMultilevel"/>
    <w:tmpl w:val="99D28BF8"/>
    <w:lvl w:ilvl="0" w:tplc="23BC2D0E">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2F0F1620"/>
    <w:multiLevelType w:val="hybridMultilevel"/>
    <w:tmpl w:val="0298C8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34780EA7"/>
    <w:multiLevelType w:val="hybridMultilevel"/>
    <w:tmpl w:val="C1D6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47577A8"/>
    <w:multiLevelType w:val="hybridMultilevel"/>
    <w:tmpl w:val="94142F40"/>
    <w:lvl w:ilvl="0" w:tplc="9EDC00BE">
      <w:start w:val="1"/>
      <w:numFmt w:val="decimal"/>
      <w:lvlText w:val="%1."/>
      <w:lvlJc w:val="left"/>
      <w:pPr>
        <w:ind w:left="720" w:hanging="360"/>
      </w:pPr>
      <w:rPr>
        <w:rFonts w:ascii="Arial" w:hAnsi="Arial" w:cs="Arial" w:hint="default"/>
        <w:sz w:val="22"/>
        <w:szCs w:val="22"/>
      </w:rPr>
    </w:lvl>
    <w:lvl w:ilvl="1" w:tplc="22B0026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B1D61CC"/>
    <w:multiLevelType w:val="hybridMultilevel"/>
    <w:tmpl w:val="A8122FA2"/>
    <w:lvl w:ilvl="0" w:tplc="08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nsid w:val="4F7334F7"/>
    <w:multiLevelType w:val="hybridMultilevel"/>
    <w:tmpl w:val="63C4B898"/>
    <w:lvl w:ilvl="0" w:tplc="23BC2D0E">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2C4630A"/>
    <w:multiLevelType w:val="hybridMultilevel"/>
    <w:tmpl w:val="65086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648463B"/>
    <w:multiLevelType w:val="hybridMultilevel"/>
    <w:tmpl w:val="1ECA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7773B9B"/>
    <w:multiLevelType w:val="multilevel"/>
    <w:tmpl w:val="D3AAC166"/>
    <w:lvl w:ilvl="0">
      <w:start w:val="1"/>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8">
    <w:nsid w:val="58A15C19"/>
    <w:multiLevelType w:val="hybridMultilevel"/>
    <w:tmpl w:val="63C87498"/>
    <w:lvl w:ilvl="0" w:tplc="8CFC1C64">
      <w:start w:val="1"/>
      <w:numFmt w:val="bullet"/>
      <w:lvlText w:val=""/>
      <w:lvlJc w:val="left"/>
      <w:pPr>
        <w:ind w:left="360" w:hanging="360"/>
      </w:pPr>
      <w:rPr>
        <w:rFonts w:ascii="Symbol" w:hAnsi="Symbol" w:hint="default"/>
        <w:color w:val="FFC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592E74F4"/>
    <w:multiLevelType w:val="hybridMultilevel"/>
    <w:tmpl w:val="774C0114"/>
    <w:lvl w:ilvl="0" w:tplc="C5804504">
      <w:start w:val="1"/>
      <w:numFmt w:val="decimal"/>
      <w:lvlText w:val="%1."/>
      <w:lvlJc w:val="left"/>
      <w:pPr>
        <w:ind w:left="720" w:hanging="360"/>
      </w:pPr>
      <w:rPr>
        <w:rFonts w:ascii="Segoe UI" w:hAnsi="Segoe UI" w:cs="Segoe UI" w:hint="default"/>
        <w:sz w:val="22"/>
        <w:szCs w:val="22"/>
      </w:rPr>
    </w:lvl>
    <w:lvl w:ilvl="1" w:tplc="22B0026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C807707"/>
    <w:multiLevelType w:val="hybridMultilevel"/>
    <w:tmpl w:val="45CE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F503864"/>
    <w:multiLevelType w:val="hybridMultilevel"/>
    <w:tmpl w:val="3976AD7C"/>
    <w:lvl w:ilvl="0" w:tplc="23BC2D0E">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01856B5"/>
    <w:multiLevelType w:val="hybridMultilevel"/>
    <w:tmpl w:val="663A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1F124E4"/>
    <w:multiLevelType w:val="hybridMultilevel"/>
    <w:tmpl w:val="EE5CC3CA"/>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44">
    <w:nsid w:val="64794DE5"/>
    <w:multiLevelType w:val="hybridMultilevel"/>
    <w:tmpl w:val="38240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5511100"/>
    <w:multiLevelType w:val="hybridMultilevel"/>
    <w:tmpl w:val="62082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8C81BF0"/>
    <w:multiLevelType w:val="hybridMultilevel"/>
    <w:tmpl w:val="18C8F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9C504B7"/>
    <w:multiLevelType w:val="hybridMultilevel"/>
    <w:tmpl w:val="13C49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BB6036C"/>
    <w:multiLevelType w:val="hybridMultilevel"/>
    <w:tmpl w:val="1076C4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nsid w:val="6C4B4994"/>
    <w:multiLevelType w:val="hybridMultilevel"/>
    <w:tmpl w:val="BDEEFB74"/>
    <w:lvl w:ilvl="0" w:tplc="32D22F50">
      <w:start w:val="1"/>
      <w:numFmt w:val="bullet"/>
      <w:lvlText w:val=""/>
      <w:lvlJc w:val="left"/>
      <w:pPr>
        <w:ind w:left="360" w:hanging="360"/>
      </w:pPr>
      <w:rPr>
        <w:rFonts w:ascii="Symbol" w:hAnsi="Symbol" w:hint="default"/>
        <w:color w:val="66FF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6C86177E"/>
    <w:multiLevelType w:val="hybridMultilevel"/>
    <w:tmpl w:val="FDD4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D615E21"/>
    <w:multiLevelType w:val="hybridMultilevel"/>
    <w:tmpl w:val="CDB29A2C"/>
    <w:lvl w:ilvl="0" w:tplc="1BB07C2C">
      <w:start w:val="1"/>
      <w:numFmt w:val="bullet"/>
      <w:lvlText w:val=""/>
      <w:lvlJc w:val="left"/>
      <w:pPr>
        <w:ind w:left="360" w:hanging="360"/>
      </w:pPr>
      <w:rPr>
        <w:rFonts w:ascii="Symbol" w:hAnsi="Symbol" w:hint="default"/>
        <w:color w:val="66FF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6E6B5CEF"/>
    <w:multiLevelType w:val="multilevel"/>
    <w:tmpl w:val="58A6417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70B47100"/>
    <w:multiLevelType w:val="hybridMultilevel"/>
    <w:tmpl w:val="F45C12B6"/>
    <w:lvl w:ilvl="0" w:tplc="403C8C3E">
      <w:start w:val="1"/>
      <w:numFmt w:val="bullet"/>
      <w:lvlText w:val=""/>
      <w:lvlJc w:val="left"/>
      <w:pPr>
        <w:ind w:left="360" w:hanging="360"/>
      </w:pPr>
      <w:rPr>
        <w:rFonts w:ascii="Symbol" w:hAnsi="Symbol" w:hint="default"/>
        <w:color w:val="66FF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10F2178"/>
    <w:multiLevelType w:val="hybridMultilevel"/>
    <w:tmpl w:val="76E802B4"/>
    <w:lvl w:ilvl="0" w:tplc="23BC2D0E">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71202285"/>
    <w:multiLevelType w:val="hybridMultilevel"/>
    <w:tmpl w:val="1A4E85AA"/>
    <w:lvl w:ilvl="0" w:tplc="5C6AD292">
      <w:start w:val="1"/>
      <w:numFmt w:val="bullet"/>
      <w:lvlText w:val=""/>
      <w:lvlJc w:val="left"/>
      <w:pPr>
        <w:ind w:left="360" w:hanging="360"/>
      </w:pPr>
      <w:rPr>
        <w:rFonts w:ascii="Symbol" w:hAnsi="Symbol" w:hint="default"/>
        <w:color w:val="FFC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71342788"/>
    <w:multiLevelType w:val="hybridMultilevel"/>
    <w:tmpl w:val="81369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29B7FA7"/>
    <w:multiLevelType w:val="hybridMultilevel"/>
    <w:tmpl w:val="F930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6601376"/>
    <w:multiLevelType w:val="hybridMultilevel"/>
    <w:tmpl w:val="B8123CBC"/>
    <w:lvl w:ilvl="0" w:tplc="D40A2B92">
      <w:start w:val="1"/>
      <w:numFmt w:val="bullet"/>
      <w:lvlText w:val=""/>
      <w:lvlJc w:val="left"/>
      <w:pPr>
        <w:ind w:left="360" w:hanging="360"/>
      </w:pPr>
      <w:rPr>
        <w:rFonts w:ascii="Symbol" w:hAnsi="Symbol" w:hint="default"/>
        <w:color w:val="66FF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78AC333A"/>
    <w:multiLevelType w:val="hybridMultilevel"/>
    <w:tmpl w:val="0F84BF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nsid w:val="790043F9"/>
    <w:multiLevelType w:val="hybridMultilevel"/>
    <w:tmpl w:val="B3BC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C412E8F"/>
    <w:multiLevelType w:val="multilevel"/>
    <w:tmpl w:val="FE2EE7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nsid w:val="7E916299"/>
    <w:multiLevelType w:val="hybridMultilevel"/>
    <w:tmpl w:val="AC1AD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7EA7152A"/>
    <w:multiLevelType w:val="hybridMultilevel"/>
    <w:tmpl w:val="4F3AC4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nsid w:val="7F5776EB"/>
    <w:multiLevelType w:val="hybridMultilevel"/>
    <w:tmpl w:val="AA1CA8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19"/>
  </w:num>
  <w:num w:numId="3">
    <w:abstractNumId w:val="36"/>
  </w:num>
  <w:num w:numId="4">
    <w:abstractNumId w:val="16"/>
  </w:num>
  <w:num w:numId="5">
    <w:abstractNumId w:val="56"/>
  </w:num>
  <w:num w:numId="6">
    <w:abstractNumId w:val="24"/>
  </w:num>
  <w:num w:numId="7">
    <w:abstractNumId w:val="40"/>
  </w:num>
  <w:num w:numId="8">
    <w:abstractNumId w:val="50"/>
  </w:num>
  <w:num w:numId="9">
    <w:abstractNumId w:val="25"/>
  </w:num>
  <w:num w:numId="10">
    <w:abstractNumId w:val="30"/>
  </w:num>
  <w:num w:numId="11">
    <w:abstractNumId w:val="63"/>
  </w:num>
  <w:num w:numId="12">
    <w:abstractNumId w:val="48"/>
  </w:num>
  <w:num w:numId="13">
    <w:abstractNumId w:val="9"/>
  </w:num>
  <w:num w:numId="14">
    <w:abstractNumId w:val="64"/>
  </w:num>
  <w:num w:numId="15">
    <w:abstractNumId w:val="31"/>
  </w:num>
  <w:num w:numId="16">
    <w:abstractNumId w:val="26"/>
  </w:num>
  <w:num w:numId="17">
    <w:abstractNumId w:val="22"/>
  </w:num>
  <w:num w:numId="18">
    <w:abstractNumId w:val="46"/>
  </w:num>
  <w:num w:numId="19">
    <w:abstractNumId w:val="39"/>
  </w:num>
  <w:num w:numId="20">
    <w:abstractNumId w:val="13"/>
  </w:num>
  <w:num w:numId="21">
    <w:abstractNumId w:val="2"/>
  </w:num>
  <w:num w:numId="22">
    <w:abstractNumId w:val="10"/>
  </w:num>
  <w:num w:numId="23">
    <w:abstractNumId w:val="32"/>
  </w:num>
  <w:num w:numId="24">
    <w:abstractNumId w:val="4"/>
  </w:num>
  <w:num w:numId="25">
    <w:abstractNumId w:val="44"/>
  </w:num>
  <w:num w:numId="26">
    <w:abstractNumId w:val="60"/>
  </w:num>
  <w:num w:numId="27">
    <w:abstractNumId w:val="42"/>
  </w:num>
  <w:num w:numId="28">
    <w:abstractNumId w:val="45"/>
  </w:num>
  <w:num w:numId="29">
    <w:abstractNumId w:val="35"/>
  </w:num>
  <w:num w:numId="30">
    <w:abstractNumId w:val="1"/>
  </w:num>
  <w:num w:numId="31">
    <w:abstractNumId w:val="33"/>
  </w:num>
  <w:num w:numId="32">
    <w:abstractNumId w:val="47"/>
  </w:num>
  <w:num w:numId="33">
    <w:abstractNumId w:val="27"/>
  </w:num>
  <w:num w:numId="34">
    <w:abstractNumId w:val="62"/>
  </w:num>
  <w:num w:numId="35">
    <w:abstractNumId w:val="6"/>
  </w:num>
  <w:num w:numId="36">
    <w:abstractNumId w:val="15"/>
  </w:num>
  <w:num w:numId="37">
    <w:abstractNumId w:val="7"/>
  </w:num>
  <w:num w:numId="38">
    <w:abstractNumId w:val="57"/>
  </w:num>
  <w:num w:numId="39">
    <w:abstractNumId w:val="0"/>
  </w:num>
  <w:num w:numId="40">
    <w:abstractNumId w:val="59"/>
  </w:num>
  <w:num w:numId="41">
    <w:abstractNumId w:val="14"/>
  </w:num>
  <w:num w:numId="42">
    <w:abstractNumId w:val="51"/>
  </w:num>
  <w:num w:numId="43">
    <w:abstractNumId w:val="41"/>
  </w:num>
  <w:num w:numId="44">
    <w:abstractNumId w:val="53"/>
  </w:num>
  <w:num w:numId="45">
    <w:abstractNumId w:val="28"/>
  </w:num>
  <w:num w:numId="46">
    <w:abstractNumId w:val="38"/>
  </w:num>
  <w:num w:numId="47">
    <w:abstractNumId w:val="55"/>
  </w:num>
  <w:num w:numId="48">
    <w:abstractNumId w:val="54"/>
  </w:num>
  <w:num w:numId="49">
    <w:abstractNumId w:val="58"/>
  </w:num>
  <w:num w:numId="50">
    <w:abstractNumId w:val="29"/>
  </w:num>
  <w:num w:numId="51">
    <w:abstractNumId w:val="5"/>
  </w:num>
  <w:num w:numId="52">
    <w:abstractNumId w:val="49"/>
  </w:num>
  <w:num w:numId="53">
    <w:abstractNumId w:val="34"/>
  </w:num>
  <w:num w:numId="54">
    <w:abstractNumId w:val="23"/>
  </w:num>
  <w:num w:numId="55">
    <w:abstractNumId w:val="18"/>
  </w:num>
  <w:num w:numId="56">
    <w:abstractNumId w:val="12"/>
  </w:num>
  <w:num w:numId="57">
    <w:abstractNumId w:val="21"/>
  </w:num>
  <w:num w:numId="58">
    <w:abstractNumId w:val="61"/>
  </w:num>
  <w:num w:numId="59">
    <w:abstractNumId w:val="20"/>
  </w:num>
  <w:num w:numId="60">
    <w:abstractNumId w:val="43"/>
  </w:num>
  <w:num w:numId="61">
    <w:abstractNumId w:val="11"/>
  </w:num>
  <w:num w:numId="62">
    <w:abstractNumId w:val="3"/>
  </w:num>
  <w:num w:numId="63">
    <w:abstractNumId w:val="8"/>
  </w:num>
  <w:num w:numId="64">
    <w:abstractNumId w:val="52"/>
  </w:num>
  <w:num w:numId="65">
    <w:abstractNumId w:val="3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5F7DD3"/>
    <w:rsid w:val="00000602"/>
    <w:rsid w:val="000023EC"/>
    <w:rsid w:val="000024D7"/>
    <w:rsid w:val="00002CB4"/>
    <w:rsid w:val="0000326E"/>
    <w:rsid w:val="00003BCD"/>
    <w:rsid w:val="00003D9E"/>
    <w:rsid w:val="00003EA7"/>
    <w:rsid w:val="00004457"/>
    <w:rsid w:val="00004546"/>
    <w:rsid w:val="000047A7"/>
    <w:rsid w:val="00004CD0"/>
    <w:rsid w:val="00006162"/>
    <w:rsid w:val="00006316"/>
    <w:rsid w:val="00006800"/>
    <w:rsid w:val="00006B36"/>
    <w:rsid w:val="00007B24"/>
    <w:rsid w:val="00007F6E"/>
    <w:rsid w:val="00010097"/>
    <w:rsid w:val="00010717"/>
    <w:rsid w:val="00010BC2"/>
    <w:rsid w:val="00010EC2"/>
    <w:rsid w:val="000112C7"/>
    <w:rsid w:val="00011908"/>
    <w:rsid w:val="00011B66"/>
    <w:rsid w:val="00012821"/>
    <w:rsid w:val="000131B9"/>
    <w:rsid w:val="0001348C"/>
    <w:rsid w:val="0001350B"/>
    <w:rsid w:val="00013546"/>
    <w:rsid w:val="00013BBF"/>
    <w:rsid w:val="00014D54"/>
    <w:rsid w:val="00015750"/>
    <w:rsid w:val="00016C49"/>
    <w:rsid w:val="00017FF2"/>
    <w:rsid w:val="000202A0"/>
    <w:rsid w:val="0002115A"/>
    <w:rsid w:val="00021E53"/>
    <w:rsid w:val="00021FB4"/>
    <w:rsid w:val="00023B68"/>
    <w:rsid w:val="00023CF4"/>
    <w:rsid w:val="00023E02"/>
    <w:rsid w:val="000256F2"/>
    <w:rsid w:val="000275A1"/>
    <w:rsid w:val="0002776F"/>
    <w:rsid w:val="00027FB8"/>
    <w:rsid w:val="000301D9"/>
    <w:rsid w:val="000314BA"/>
    <w:rsid w:val="0003199A"/>
    <w:rsid w:val="00031B84"/>
    <w:rsid w:val="00031FF7"/>
    <w:rsid w:val="00032A8C"/>
    <w:rsid w:val="00032DE4"/>
    <w:rsid w:val="0003460B"/>
    <w:rsid w:val="000348E4"/>
    <w:rsid w:val="0003518A"/>
    <w:rsid w:val="00035BD6"/>
    <w:rsid w:val="00036179"/>
    <w:rsid w:val="00036262"/>
    <w:rsid w:val="00037493"/>
    <w:rsid w:val="00037B29"/>
    <w:rsid w:val="00037C23"/>
    <w:rsid w:val="00037D35"/>
    <w:rsid w:val="00037F48"/>
    <w:rsid w:val="00040B19"/>
    <w:rsid w:val="00041223"/>
    <w:rsid w:val="0004160D"/>
    <w:rsid w:val="00041F9F"/>
    <w:rsid w:val="00042B46"/>
    <w:rsid w:val="0004411E"/>
    <w:rsid w:val="0004482E"/>
    <w:rsid w:val="00044B9A"/>
    <w:rsid w:val="00044FAF"/>
    <w:rsid w:val="000450EA"/>
    <w:rsid w:val="00045570"/>
    <w:rsid w:val="00045BAB"/>
    <w:rsid w:val="00045D33"/>
    <w:rsid w:val="000462EB"/>
    <w:rsid w:val="0004636D"/>
    <w:rsid w:val="00046E5B"/>
    <w:rsid w:val="0004724B"/>
    <w:rsid w:val="00047712"/>
    <w:rsid w:val="0004788E"/>
    <w:rsid w:val="000507A3"/>
    <w:rsid w:val="00050B1B"/>
    <w:rsid w:val="00051451"/>
    <w:rsid w:val="00052483"/>
    <w:rsid w:val="00053605"/>
    <w:rsid w:val="00053B13"/>
    <w:rsid w:val="00053D07"/>
    <w:rsid w:val="00054523"/>
    <w:rsid w:val="00054791"/>
    <w:rsid w:val="00054980"/>
    <w:rsid w:val="00055108"/>
    <w:rsid w:val="0005518B"/>
    <w:rsid w:val="00055F93"/>
    <w:rsid w:val="00056069"/>
    <w:rsid w:val="000560BE"/>
    <w:rsid w:val="00057349"/>
    <w:rsid w:val="00057659"/>
    <w:rsid w:val="00057761"/>
    <w:rsid w:val="000577D0"/>
    <w:rsid w:val="00057F31"/>
    <w:rsid w:val="00060186"/>
    <w:rsid w:val="00060646"/>
    <w:rsid w:val="00060746"/>
    <w:rsid w:val="00062170"/>
    <w:rsid w:val="000624B5"/>
    <w:rsid w:val="00063283"/>
    <w:rsid w:val="0006350A"/>
    <w:rsid w:val="00063D27"/>
    <w:rsid w:val="00063FB3"/>
    <w:rsid w:val="00064B64"/>
    <w:rsid w:val="0006616D"/>
    <w:rsid w:val="00066C18"/>
    <w:rsid w:val="000672CB"/>
    <w:rsid w:val="00067709"/>
    <w:rsid w:val="00067B59"/>
    <w:rsid w:val="0007009A"/>
    <w:rsid w:val="00070115"/>
    <w:rsid w:val="00070190"/>
    <w:rsid w:val="00070658"/>
    <w:rsid w:val="00070E05"/>
    <w:rsid w:val="0007115C"/>
    <w:rsid w:val="000714E0"/>
    <w:rsid w:val="000719EE"/>
    <w:rsid w:val="00071A9D"/>
    <w:rsid w:val="00072A5E"/>
    <w:rsid w:val="00072BD1"/>
    <w:rsid w:val="00072EFE"/>
    <w:rsid w:val="00072FC1"/>
    <w:rsid w:val="000738F1"/>
    <w:rsid w:val="000742C3"/>
    <w:rsid w:val="00074BCA"/>
    <w:rsid w:val="00074F7B"/>
    <w:rsid w:val="00075525"/>
    <w:rsid w:val="00075AD1"/>
    <w:rsid w:val="00075B31"/>
    <w:rsid w:val="00075E1A"/>
    <w:rsid w:val="00076404"/>
    <w:rsid w:val="00076F68"/>
    <w:rsid w:val="00077515"/>
    <w:rsid w:val="00077621"/>
    <w:rsid w:val="0008028B"/>
    <w:rsid w:val="000806C6"/>
    <w:rsid w:val="00080AA3"/>
    <w:rsid w:val="000818AB"/>
    <w:rsid w:val="00082A0D"/>
    <w:rsid w:val="0008390B"/>
    <w:rsid w:val="00083CE7"/>
    <w:rsid w:val="00083F1D"/>
    <w:rsid w:val="00084B75"/>
    <w:rsid w:val="0008517D"/>
    <w:rsid w:val="00085597"/>
    <w:rsid w:val="000858CB"/>
    <w:rsid w:val="00085D1D"/>
    <w:rsid w:val="0008688C"/>
    <w:rsid w:val="000869F1"/>
    <w:rsid w:val="00086D82"/>
    <w:rsid w:val="00090EC3"/>
    <w:rsid w:val="00092296"/>
    <w:rsid w:val="00092BE0"/>
    <w:rsid w:val="000933FE"/>
    <w:rsid w:val="0009371F"/>
    <w:rsid w:val="000946E4"/>
    <w:rsid w:val="00094C6E"/>
    <w:rsid w:val="00095E0A"/>
    <w:rsid w:val="00095FAD"/>
    <w:rsid w:val="00096618"/>
    <w:rsid w:val="00097C7D"/>
    <w:rsid w:val="000A0175"/>
    <w:rsid w:val="000A0196"/>
    <w:rsid w:val="000A037E"/>
    <w:rsid w:val="000A12A6"/>
    <w:rsid w:val="000A1D88"/>
    <w:rsid w:val="000A20EB"/>
    <w:rsid w:val="000A259F"/>
    <w:rsid w:val="000A29FB"/>
    <w:rsid w:val="000A4DE7"/>
    <w:rsid w:val="000A5747"/>
    <w:rsid w:val="000A7967"/>
    <w:rsid w:val="000A7A43"/>
    <w:rsid w:val="000A7DAB"/>
    <w:rsid w:val="000A7ED3"/>
    <w:rsid w:val="000A7FDE"/>
    <w:rsid w:val="000B1128"/>
    <w:rsid w:val="000B2A59"/>
    <w:rsid w:val="000B4282"/>
    <w:rsid w:val="000B4433"/>
    <w:rsid w:val="000B44D7"/>
    <w:rsid w:val="000B508C"/>
    <w:rsid w:val="000B544B"/>
    <w:rsid w:val="000B54F3"/>
    <w:rsid w:val="000B59CE"/>
    <w:rsid w:val="000B5BC9"/>
    <w:rsid w:val="000B6129"/>
    <w:rsid w:val="000B68B2"/>
    <w:rsid w:val="000B6C4B"/>
    <w:rsid w:val="000C0807"/>
    <w:rsid w:val="000C0A4A"/>
    <w:rsid w:val="000C32D1"/>
    <w:rsid w:val="000C34C4"/>
    <w:rsid w:val="000C3555"/>
    <w:rsid w:val="000C3CBD"/>
    <w:rsid w:val="000C4316"/>
    <w:rsid w:val="000C4FDB"/>
    <w:rsid w:val="000C53D0"/>
    <w:rsid w:val="000C571B"/>
    <w:rsid w:val="000C7723"/>
    <w:rsid w:val="000D0753"/>
    <w:rsid w:val="000D1641"/>
    <w:rsid w:val="000D19DA"/>
    <w:rsid w:val="000D1D36"/>
    <w:rsid w:val="000D1E70"/>
    <w:rsid w:val="000D306A"/>
    <w:rsid w:val="000D3597"/>
    <w:rsid w:val="000D37AC"/>
    <w:rsid w:val="000D3892"/>
    <w:rsid w:val="000D3B26"/>
    <w:rsid w:val="000D3FDF"/>
    <w:rsid w:val="000D49E4"/>
    <w:rsid w:val="000D4A03"/>
    <w:rsid w:val="000D51C5"/>
    <w:rsid w:val="000D560E"/>
    <w:rsid w:val="000D5880"/>
    <w:rsid w:val="000D6094"/>
    <w:rsid w:val="000D6B15"/>
    <w:rsid w:val="000D6BE7"/>
    <w:rsid w:val="000D7361"/>
    <w:rsid w:val="000E05A2"/>
    <w:rsid w:val="000E0627"/>
    <w:rsid w:val="000E08B1"/>
    <w:rsid w:val="000E1BDD"/>
    <w:rsid w:val="000E2DEF"/>
    <w:rsid w:val="000E2F37"/>
    <w:rsid w:val="000E32E7"/>
    <w:rsid w:val="000E3B6C"/>
    <w:rsid w:val="000E4533"/>
    <w:rsid w:val="000E4590"/>
    <w:rsid w:val="000E4B00"/>
    <w:rsid w:val="000E4EE6"/>
    <w:rsid w:val="000E4FAD"/>
    <w:rsid w:val="000E5877"/>
    <w:rsid w:val="000E58A2"/>
    <w:rsid w:val="000E62EE"/>
    <w:rsid w:val="000E654A"/>
    <w:rsid w:val="000E66EB"/>
    <w:rsid w:val="000E69EC"/>
    <w:rsid w:val="000E6BAA"/>
    <w:rsid w:val="000E7484"/>
    <w:rsid w:val="000E7660"/>
    <w:rsid w:val="000E7695"/>
    <w:rsid w:val="000E7775"/>
    <w:rsid w:val="000F0275"/>
    <w:rsid w:val="000F2105"/>
    <w:rsid w:val="000F2B84"/>
    <w:rsid w:val="000F3075"/>
    <w:rsid w:val="000F31EC"/>
    <w:rsid w:val="000F331A"/>
    <w:rsid w:val="000F3ED3"/>
    <w:rsid w:val="000F4232"/>
    <w:rsid w:val="000F4671"/>
    <w:rsid w:val="000F4F8A"/>
    <w:rsid w:val="000F5095"/>
    <w:rsid w:val="000F5F6E"/>
    <w:rsid w:val="000F5F87"/>
    <w:rsid w:val="000F603C"/>
    <w:rsid w:val="000F6174"/>
    <w:rsid w:val="000F6C6B"/>
    <w:rsid w:val="000F6E98"/>
    <w:rsid w:val="000F7A25"/>
    <w:rsid w:val="00100104"/>
    <w:rsid w:val="00100936"/>
    <w:rsid w:val="0010146C"/>
    <w:rsid w:val="00101E7E"/>
    <w:rsid w:val="00102658"/>
    <w:rsid w:val="0010285E"/>
    <w:rsid w:val="00103728"/>
    <w:rsid w:val="001042A8"/>
    <w:rsid w:val="00104858"/>
    <w:rsid w:val="001057FF"/>
    <w:rsid w:val="00106149"/>
    <w:rsid w:val="00106AA1"/>
    <w:rsid w:val="0010706F"/>
    <w:rsid w:val="001074C8"/>
    <w:rsid w:val="001075DC"/>
    <w:rsid w:val="001079A8"/>
    <w:rsid w:val="00107A64"/>
    <w:rsid w:val="00107C27"/>
    <w:rsid w:val="00107E3B"/>
    <w:rsid w:val="00110103"/>
    <w:rsid w:val="00110553"/>
    <w:rsid w:val="00110ABD"/>
    <w:rsid w:val="00110F1D"/>
    <w:rsid w:val="00111448"/>
    <w:rsid w:val="001115A7"/>
    <w:rsid w:val="00111B4F"/>
    <w:rsid w:val="00112205"/>
    <w:rsid w:val="00112238"/>
    <w:rsid w:val="00112AFF"/>
    <w:rsid w:val="00112C06"/>
    <w:rsid w:val="00112D87"/>
    <w:rsid w:val="00113F26"/>
    <w:rsid w:val="00114089"/>
    <w:rsid w:val="00114266"/>
    <w:rsid w:val="00114614"/>
    <w:rsid w:val="00114D12"/>
    <w:rsid w:val="00115088"/>
    <w:rsid w:val="00120365"/>
    <w:rsid w:val="00120CD7"/>
    <w:rsid w:val="00121333"/>
    <w:rsid w:val="001219D2"/>
    <w:rsid w:val="00125332"/>
    <w:rsid w:val="00126BA6"/>
    <w:rsid w:val="00130211"/>
    <w:rsid w:val="00130617"/>
    <w:rsid w:val="00130E7A"/>
    <w:rsid w:val="00131418"/>
    <w:rsid w:val="00131DD2"/>
    <w:rsid w:val="00132109"/>
    <w:rsid w:val="001321D3"/>
    <w:rsid w:val="00132491"/>
    <w:rsid w:val="001338C7"/>
    <w:rsid w:val="00133EAB"/>
    <w:rsid w:val="00133F6C"/>
    <w:rsid w:val="00133FC5"/>
    <w:rsid w:val="00134892"/>
    <w:rsid w:val="00134929"/>
    <w:rsid w:val="00135091"/>
    <w:rsid w:val="00136234"/>
    <w:rsid w:val="00136D81"/>
    <w:rsid w:val="00136D82"/>
    <w:rsid w:val="0014009C"/>
    <w:rsid w:val="00140526"/>
    <w:rsid w:val="0014084B"/>
    <w:rsid w:val="001412EC"/>
    <w:rsid w:val="0014175F"/>
    <w:rsid w:val="001427A1"/>
    <w:rsid w:val="00143653"/>
    <w:rsid w:val="00143F4E"/>
    <w:rsid w:val="00143F9B"/>
    <w:rsid w:val="001443F2"/>
    <w:rsid w:val="00144616"/>
    <w:rsid w:val="00144E6B"/>
    <w:rsid w:val="00145BDD"/>
    <w:rsid w:val="00146140"/>
    <w:rsid w:val="001466A7"/>
    <w:rsid w:val="00146CC1"/>
    <w:rsid w:val="00147BFD"/>
    <w:rsid w:val="00147F64"/>
    <w:rsid w:val="00150078"/>
    <w:rsid w:val="00151050"/>
    <w:rsid w:val="00151454"/>
    <w:rsid w:val="00151BEE"/>
    <w:rsid w:val="00151F4C"/>
    <w:rsid w:val="00152D6C"/>
    <w:rsid w:val="00153CF2"/>
    <w:rsid w:val="00153D43"/>
    <w:rsid w:val="001543DC"/>
    <w:rsid w:val="00154515"/>
    <w:rsid w:val="00154BF7"/>
    <w:rsid w:val="00155138"/>
    <w:rsid w:val="0015547C"/>
    <w:rsid w:val="001559C2"/>
    <w:rsid w:val="001562C6"/>
    <w:rsid w:val="00156A44"/>
    <w:rsid w:val="00156C77"/>
    <w:rsid w:val="0015729D"/>
    <w:rsid w:val="001575C0"/>
    <w:rsid w:val="0016013E"/>
    <w:rsid w:val="00160372"/>
    <w:rsid w:val="001607DA"/>
    <w:rsid w:val="00160D36"/>
    <w:rsid w:val="00160F35"/>
    <w:rsid w:val="001612A1"/>
    <w:rsid w:val="00161469"/>
    <w:rsid w:val="0016189A"/>
    <w:rsid w:val="001628C2"/>
    <w:rsid w:val="001635E7"/>
    <w:rsid w:val="00163DA3"/>
    <w:rsid w:val="00163F52"/>
    <w:rsid w:val="00164401"/>
    <w:rsid w:val="0016496D"/>
    <w:rsid w:val="00164C35"/>
    <w:rsid w:val="001658DA"/>
    <w:rsid w:val="00165B25"/>
    <w:rsid w:val="00165CF9"/>
    <w:rsid w:val="00165FED"/>
    <w:rsid w:val="001666E6"/>
    <w:rsid w:val="00166E5F"/>
    <w:rsid w:val="0016728A"/>
    <w:rsid w:val="00167479"/>
    <w:rsid w:val="0017045A"/>
    <w:rsid w:val="001705A0"/>
    <w:rsid w:val="0017138E"/>
    <w:rsid w:val="00171C1A"/>
    <w:rsid w:val="001722D4"/>
    <w:rsid w:val="00172EC8"/>
    <w:rsid w:val="001740D1"/>
    <w:rsid w:val="00174918"/>
    <w:rsid w:val="00174BD8"/>
    <w:rsid w:val="001752CE"/>
    <w:rsid w:val="00176566"/>
    <w:rsid w:val="0017683E"/>
    <w:rsid w:val="00177A93"/>
    <w:rsid w:val="001812EB"/>
    <w:rsid w:val="001813CB"/>
    <w:rsid w:val="00181EBF"/>
    <w:rsid w:val="001829DA"/>
    <w:rsid w:val="001848A5"/>
    <w:rsid w:val="001853DB"/>
    <w:rsid w:val="00185C1E"/>
    <w:rsid w:val="0018608F"/>
    <w:rsid w:val="0018655F"/>
    <w:rsid w:val="00187E1D"/>
    <w:rsid w:val="001909DE"/>
    <w:rsid w:val="00191160"/>
    <w:rsid w:val="00192632"/>
    <w:rsid w:val="001927EC"/>
    <w:rsid w:val="00192CE7"/>
    <w:rsid w:val="00192F9B"/>
    <w:rsid w:val="00193DA8"/>
    <w:rsid w:val="00193DBB"/>
    <w:rsid w:val="00193E76"/>
    <w:rsid w:val="00195864"/>
    <w:rsid w:val="00195AD5"/>
    <w:rsid w:val="00195D35"/>
    <w:rsid w:val="00195F82"/>
    <w:rsid w:val="00196CCC"/>
    <w:rsid w:val="001A081C"/>
    <w:rsid w:val="001A0B02"/>
    <w:rsid w:val="001A123A"/>
    <w:rsid w:val="001A18C5"/>
    <w:rsid w:val="001A1D19"/>
    <w:rsid w:val="001A1FAA"/>
    <w:rsid w:val="001A27C0"/>
    <w:rsid w:val="001A2A38"/>
    <w:rsid w:val="001A2BE1"/>
    <w:rsid w:val="001A39EA"/>
    <w:rsid w:val="001A4E99"/>
    <w:rsid w:val="001A51F8"/>
    <w:rsid w:val="001A53BB"/>
    <w:rsid w:val="001A59C7"/>
    <w:rsid w:val="001A5F98"/>
    <w:rsid w:val="001A6EB2"/>
    <w:rsid w:val="001A72B7"/>
    <w:rsid w:val="001A7BFB"/>
    <w:rsid w:val="001B024C"/>
    <w:rsid w:val="001B0608"/>
    <w:rsid w:val="001B0AE7"/>
    <w:rsid w:val="001B197D"/>
    <w:rsid w:val="001B1C81"/>
    <w:rsid w:val="001B1E0D"/>
    <w:rsid w:val="001B1F94"/>
    <w:rsid w:val="001B3B0F"/>
    <w:rsid w:val="001B53C2"/>
    <w:rsid w:val="001B5AA8"/>
    <w:rsid w:val="001B66B2"/>
    <w:rsid w:val="001B708E"/>
    <w:rsid w:val="001C0739"/>
    <w:rsid w:val="001C0CBE"/>
    <w:rsid w:val="001C15AE"/>
    <w:rsid w:val="001C1E40"/>
    <w:rsid w:val="001C2372"/>
    <w:rsid w:val="001C2E5C"/>
    <w:rsid w:val="001C2E8F"/>
    <w:rsid w:val="001C3444"/>
    <w:rsid w:val="001C378C"/>
    <w:rsid w:val="001C3798"/>
    <w:rsid w:val="001C438C"/>
    <w:rsid w:val="001C4766"/>
    <w:rsid w:val="001C54FA"/>
    <w:rsid w:val="001C59D2"/>
    <w:rsid w:val="001C644F"/>
    <w:rsid w:val="001C687E"/>
    <w:rsid w:val="001C70D0"/>
    <w:rsid w:val="001C7187"/>
    <w:rsid w:val="001C7297"/>
    <w:rsid w:val="001C72EE"/>
    <w:rsid w:val="001D0683"/>
    <w:rsid w:val="001D0D28"/>
    <w:rsid w:val="001D1BD6"/>
    <w:rsid w:val="001D2155"/>
    <w:rsid w:val="001D2CEE"/>
    <w:rsid w:val="001D41D1"/>
    <w:rsid w:val="001D4AC1"/>
    <w:rsid w:val="001D5DD6"/>
    <w:rsid w:val="001D64CC"/>
    <w:rsid w:val="001D71E9"/>
    <w:rsid w:val="001D754D"/>
    <w:rsid w:val="001E0E68"/>
    <w:rsid w:val="001E15E2"/>
    <w:rsid w:val="001E1956"/>
    <w:rsid w:val="001E1C79"/>
    <w:rsid w:val="001E2D6F"/>
    <w:rsid w:val="001E3BE0"/>
    <w:rsid w:val="001E4A6D"/>
    <w:rsid w:val="001E4F35"/>
    <w:rsid w:val="001E65B4"/>
    <w:rsid w:val="001E67EB"/>
    <w:rsid w:val="001E6F21"/>
    <w:rsid w:val="001E76C2"/>
    <w:rsid w:val="001E7B1D"/>
    <w:rsid w:val="001E7B2D"/>
    <w:rsid w:val="001E7B40"/>
    <w:rsid w:val="001E7F9A"/>
    <w:rsid w:val="001F0412"/>
    <w:rsid w:val="001F2DB7"/>
    <w:rsid w:val="001F4224"/>
    <w:rsid w:val="001F4A29"/>
    <w:rsid w:val="001F4A90"/>
    <w:rsid w:val="001F56E2"/>
    <w:rsid w:val="001F57F1"/>
    <w:rsid w:val="001F75DD"/>
    <w:rsid w:val="001F7D44"/>
    <w:rsid w:val="0020088C"/>
    <w:rsid w:val="00201B62"/>
    <w:rsid w:val="00201BD9"/>
    <w:rsid w:val="0020274D"/>
    <w:rsid w:val="00202CA4"/>
    <w:rsid w:val="00203345"/>
    <w:rsid w:val="00203E7E"/>
    <w:rsid w:val="00203F59"/>
    <w:rsid w:val="00204DBA"/>
    <w:rsid w:val="00204F4D"/>
    <w:rsid w:val="00205D99"/>
    <w:rsid w:val="0020687F"/>
    <w:rsid w:val="002072E7"/>
    <w:rsid w:val="00207E27"/>
    <w:rsid w:val="00207E41"/>
    <w:rsid w:val="00210160"/>
    <w:rsid w:val="00210871"/>
    <w:rsid w:val="00210D06"/>
    <w:rsid w:val="00210DB8"/>
    <w:rsid w:val="002112EE"/>
    <w:rsid w:val="00212574"/>
    <w:rsid w:val="002125D1"/>
    <w:rsid w:val="00212BDA"/>
    <w:rsid w:val="0021378B"/>
    <w:rsid w:val="0021459D"/>
    <w:rsid w:val="00215368"/>
    <w:rsid w:val="002155CC"/>
    <w:rsid w:val="00215CCA"/>
    <w:rsid w:val="00216ADB"/>
    <w:rsid w:val="00216C4D"/>
    <w:rsid w:val="00216FB5"/>
    <w:rsid w:val="002171D2"/>
    <w:rsid w:val="00217957"/>
    <w:rsid w:val="00220A17"/>
    <w:rsid w:val="002221BB"/>
    <w:rsid w:val="00222466"/>
    <w:rsid w:val="00222B55"/>
    <w:rsid w:val="0022357E"/>
    <w:rsid w:val="00223883"/>
    <w:rsid w:val="00223D50"/>
    <w:rsid w:val="002246E1"/>
    <w:rsid w:val="00224BCF"/>
    <w:rsid w:val="00225476"/>
    <w:rsid w:val="002256AF"/>
    <w:rsid w:val="002256FD"/>
    <w:rsid w:val="00225B07"/>
    <w:rsid w:val="0022649F"/>
    <w:rsid w:val="00226A3A"/>
    <w:rsid w:val="00226DE8"/>
    <w:rsid w:val="00227141"/>
    <w:rsid w:val="0023076B"/>
    <w:rsid w:val="00230FFD"/>
    <w:rsid w:val="002310BA"/>
    <w:rsid w:val="00231E7B"/>
    <w:rsid w:val="00231ECC"/>
    <w:rsid w:val="002322B7"/>
    <w:rsid w:val="0023255D"/>
    <w:rsid w:val="002335DA"/>
    <w:rsid w:val="0023361A"/>
    <w:rsid w:val="00233908"/>
    <w:rsid w:val="00233BD2"/>
    <w:rsid w:val="00233CC3"/>
    <w:rsid w:val="00233DFE"/>
    <w:rsid w:val="00233FDE"/>
    <w:rsid w:val="0023472B"/>
    <w:rsid w:val="00234D48"/>
    <w:rsid w:val="00234DB6"/>
    <w:rsid w:val="002355DD"/>
    <w:rsid w:val="00235BDA"/>
    <w:rsid w:val="00235D27"/>
    <w:rsid w:val="00236AAD"/>
    <w:rsid w:val="00236EF7"/>
    <w:rsid w:val="0023719F"/>
    <w:rsid w:val="0023753F"/>
    <w:rsid w:val="002377A3"/>
    <w:rsid w:val="002378EF"/>
    <w:rsid w:val="00240B61"/>
    <w:rsid w:val="00241051"/>
    <w:rsid w:val="00241576"/>
    <w:rsid w:val="0024224B"/>
    <w:rsid w:val="00243935"/>
    <w:rsid w:val="0024562E"/>
    <w:rsid w:val="00246ABB"/>
    <w:rsid w:val="0024743E"/>
    <w:rsid w:val="002474A3"/>
    <w:rsid w:val="002478A7"/>
    <w:rsid w:val="00247B26"/>
    <w:rsid w:val="00251309"/>
    <w:rsid w:val="002519DD"/>
    <w:rsid w:val="002542D3"/>
    <w:rsid w:val="0025436B"/>
    <w:rsid w:val="00254518"/>
    <w:rsid w:val="00254D65"/>
    <w:rsid w:val="00254F0B"/>
    <w:rsid w:val="00254F4D"/>
    <w:rsid w:val="002559A2"/>
    <w:rsid w:val="00255C37"/>
    <w:rsid w:val="00256071"/>
    <w:rsid w:val="00256A12"/>
    <w:rsid w:val="002571CF"/>
    <w:rsid w:val="00257250"/>
    <w:rsid w:val="00260287"/>
    <w:rsid w:val="00260548"/>
    <w:rsid w:val="00260860"/>
    <w:rsid w:val="00260CE5"/>
    <w:rsid w:val="00263333"/>
    <w:rsid w:val="00263B49"/>
    <w:rsid w:val="00263C01"/>
    <w:rsid w:val="00263F4A"/>
    <w:rsid w:val="00264A5B"/>
    <w:rsid w:val="00266F11"/>
    <w:rsid w:val="00266F53"/>
    <w:rsid w:val="00267784"/>
    <w:rsid w:val="00267A34"/>
    <w:rsid w:val="00270EC8"/>
    <w:rsid w:val="00270F5E"/>
    <w:rsid w:val="00271D0F"/>
    <w:rsid w:val="002727EC"/>
    <w:rsid w:val="00272E7C"/>
    <w:rsid w:val="002734F7"/>
    <w:rsid w:val="002743A5"/>
    <w:rsid w:val="00274DE5"/>
    <w:rsid w:val="0027686B"/>
    <w:rsid w:val="0027721B"/>
    <w:rsid w:val="002801E8"/>
    <w:rsid w:val="00280E56"/>
    <w:rsid w:val="0028171C"/>
    <w:rsid w:val="002820B8"/>
    <w:rsid w:val="002826FC"/>
    <w:rsid w:val="00282A36"/>
    <w:rsid w:val="00283C6C"/>
    <w:rsid w:val="00283F28"/>
    <w:rsid w:val="00283FA0"/>
    <w:rsid w:val="0028420B"/>
    <w:rsid w:val="00284343"/>
    <w:rsid w:val="002853EE"/>
    <w:rsid w:val="00285400"/>
    <w:rsid w:val="00290697"/>
    <w:rsid w:val="00290AD5"/>
    <w:rsid w:val="00290B50"/>
    <w:rsid w:val="002912F2"/>
    <w:rsid w:val="0029140D"/>
    <w:rsid w:val="00291AFE"/>
    <w:rsid w:val="00291BEE"/>
    <w:rsid w:val="002923E7"/>
    <w:rsid w:val="00292E60"/>
    <w:rsid w:val="002943D8"/>
    <w:rsid w:val="002965D1"/>
    <w:rsid w:val="002969A4"/>
    <w:rsid w:val="00296C69"/>
    <w:rsid w:val="0029762A"/>
    <w:rsid w:val="002A012E"/>
    <w:rsid w:val="002A144D"/>
    <w:rsid w:val="002A1B00"/>
    <w:rsid w:val="002A2224"/>
    <w:rsid w:val="002A2DB0"/>
    <w:rsid w:val="002A3328"/>
    <w:rsid w:val="002A40BE"/>
    <w:rsid w:val="002A45F8"/>
    <w:rsid w:val="002A468D"/>
    <w:rsid w:val="002A4DEF"/>
    <w:rsid w:val="002A5263"/>
    <w:rsid w:val="002A5FAD"/>
    <w:rsid w:val="002A6357"/>
    <w:rsid w:val="002A674D"/>
    <w:rsid w:val="002A6C39"/>
    <w:rsid w:val="002A6F40"/>
    <w:rsid w:val="002A709F"/>
    <w:rsid w:val="002A7DBD"/>
    <w:rsid w:val="002B071A"/>
    <w:rsid w:val="002B0C74"/>
    <w:rsid w:val="002B11F8"/>
    <w:rsid w:val="002B13D9"/>
    <w:rsid w:val="002B1A0A"/>
    <w:rsid w:val="002B1EC9"/>
    <w:rsid w:val="002B20D1"/>
    <w:rsid w:val="002B2C8C"/>
    <w:rsid w:val="002B3441"/>
    <w:rsid w:val="002B38F5"/>
    <w:rsid w:val="002B39F2"/>
    <w:rsid w:val="002B6886"/>
    <w:rsid w:val="002B6D65"/>
    <w:rsid w:val="002B6EBF"/>
    <w:rsid w:val="002B70A6"/>
    <w:rsid w:val="002B7230"/>
    <w:rsid w:val="002B72C8"/>
    <w:rsid w:val="002B78AF"/>
    <w:rsid w:val="002C03EE"/>
    <w:rsid w:val="002C0FCE"/>
    <w:rsid w:val="002C17CF"/>
    <w:rsid w:val="002C17D1"/>
    <w:rsid w:val="002C194B"/>
    <w:rsid w:val="002C2C08"/>
    <w:rsid w:val="002C3060"/>
    <w:rsid w:val="002C371E"/>
    <w:rsid w:val="002C376D"/>
    <w:rsid w:val="002C3BA7"/>
    <w:rsid w:val="002C4202"/>
    <w:rsid w:val="002C4CCF"/>
    <w:rsid w:val="002C59C9"/>
    <w:rsid w:val="002C5F82"/>
    <w:rsid w:val="002C64E8"/>
    <w:rsid w:val="002C6F62"/>
    <w:rsid w:val="002D0845"/>
    <w:rsid w:val="002D1953"/>
    <w:rsid w:val="002D2660"/>
    <w:rsid w:val="002D2743"/>
    <w:rsid w:val="002D290E"/>
    <w:rsid w:val="002D4438"/>
    <w:rsid w:val="002D4711"/>
    <w:rsid w:val="002D5A42"/>
    <w:rsid w:val="002D5BC5"/>
    <w:rsid w:val="002D6285"/>
    <w:rsid w:val="002D6608"/>
    <w:rsid w:val="002D6B28"/>
    <w:rsid w:val="002D775F"/>
    <w:rsid w:val="002E0102"/>
    <w:rsid w:val="002E021D"/>
    <w:rsid w:val="002E0475"/>
    <w:rsid w:val="002E05F4"/>
    <w:rsid w:val="002E062A"/>
    <w:rsid w:val="002E15E8"/>
    <w:rsid w:val="002E169F"/>
    <w:rsid w:val="002E2018"/>
    <w:rsid w:val="002E2E57"/>
    <w:rsid w:val="002E2E8E"/>
    <w:rsid w:val="002E36D1"/>
    <w:rsid w:val="002E3E9F"/>
    <w:rsid w:val="002E5251"/>
    <w:rsid w:val="002E5BB0"/>
    <w:rsid w:val="002E5F83"/>
    <w:rsid w:val="002E60F3"/>
    <w:rsid w:val="002E613D"/>
    <w:rsid w:val="002F1384"/>
    <w:rsid w:val="002F14A9"/>
    <w:rsid w:val="002F1699"/>
    <w:rsid w:val="002F179E"/>
    <w:rsid w:val="002F17C1"/>
    <w:rsid w:val="002F23EB"/>
    <w:rsid w:val="002F270E"/>
    <w:rsid w:val="002F2966"/>
    <w:rsid w:val="002F2B7C"/>
    <w:rsid w:val="002F2B9F"/>
    <w:rsid w:val="002F3292"/>
    <w:rsid w:val="002F33B0"/>
    <w:rsid w:val="002F3625"/>
    <w:rsid w:val="002F3B26"/>
    <w:rsid w:val="002F3BB2"/>
    <w:rsid w:val="002F413C"/>
    <w:rsid w:val="002F417C"/>
    <w:rsid w:val="002F4E92"/>
    <w:rsid w:val="002F50F1"/>
    <w:rsid w:val="002F51CB"/>
    <w:rsid w:val="002F6012"/>
    <w:rsid w:val="002F6818"/>
    <w:rsid w:val="002F6E07"/>
    <w:rsid w:val="002F7604"/>
    <w:rsid w:val="002F78B9"/>
    <w:rsid w:val="00300341"/>
    <w:rsid w:val="003027AE"/>
    <w:rsid w:val="003027E0"/>
    <w:rsid w:val="003031D3"/>
    <w:rsid w:val="0030369D"/>
    <w:rsid w:val="0030370D"/>
    <w:rsid w:val="003039F6"/>
    <w:rsid w:val="00303AED"/>
    <w:rsid w:val="00304613"/>
    <w:rsid w:val="00304E6A"/>
    <w:rsid w:val="0030558E"/>
    <w:rsid w:val="00306912"/>
    <w:rsid w:val="00307390"/>
    <w:rsid w:val="0030756B"/>
    <w:rsid w:val="00307659"/>
    <w:rsid w:val="00307D8E"/>
    <w:rsid w:val="003101AF"/>
    <w:rsid w:val="00310412"/>
    <w:rsid w:val="00310E5A"/>
    <w:rsid w:val="00311222"/>
    <w:rsid w:val="003115EF"/>
    <w:rsid w:val="003117CB"/>
    <w:rsid w:val="00312279"/>
    <w:rsid w:val="00312CAC"/>
    <w:rsid w:val="00312E20"/>
    <w:rsid w:val="0031334A"/>
    <w:rsid w:val="0031352E"/>
    <w:rsid w:val="003136E4"/>
    <w:rsid w:val="003139EF"/>
    <w:rsid w:val="00315099"/>
    <w:rsid w:val="00315344"/>
    <w:rsid w:val="00315AA8"/>
    <w:rsid w:val="00316268"/>
    <w:rsid w:val="00317420"/>
    <w:rsid w:val="00320101"/>
    <w:rsid w:val="00320145"/>
    <w:rsid w:val="00320C54"/>
    <w:rsid w:val="00320CC7"/>
    <w:rsid w:val="0032136B"/>
    <w:rsid w:val="003216CF"/>
    <w:rsid w:val="00321FB2"/>
    <w:rsid w:val="00322233"/>
    <w:rsid w:val="003225D9"/>
    <w:rsid w:val="003231AF"/>
    <w:rsid w:val="00323974"/>
    <w:rsid w:val="00323D4D"/>
    <w:rsid w:val="00323F3E"/>
    <w:rsid w:val="00324283"/>
    <w:rsid w:val="00324425"/>
    <w:rsid w:val="00324CCF"/>
    <w:rsid w:val="00325A9B"/>
    <w:rsid w:val="003260F3"/>
    <w:rsid w:val="00326544"/>
    <w:rsid w:val="00331144"/>
    <w:rsid w:val="0033169C"/>
    <w:rsid w:val="00331A8D"/>
    <w:rsid w:val="00331B0A"/>
    <w:rsid w:val="0033274C"/>
    <w:rsid w:val="00333E3B"/>
    <w:rsid w:val="00334577"/>
    <w:rsid w:val="00335396"/>
    <w:rsid w:val="00335AAA"/>
    <w:rsid w:val="00335F1E"/>
    <w:rsid w:val="00336668"/>
    <w:rsid w:val="00336AD5"/>
    <w:rsid w:val="00336D34"/>
    <w:rsid w:val="0033740F"/>
    <w:rsid w:val="00337696"/>
    <w:rsid w:val="003377A0"/>
    <w:rsid w:val="003377F7"/>
    <w:rsid w:val="0034006D"/>
    <w:rsid w:val="00340446"/>
    <w:rsid w:val="003404C3"/>
    <w:rsid w:val="00340B84"/>
    <w:rsid w:val="00340EDB"/>
    <w:rsid w:val="00342876"/>
    <w:rsid w:val="00342997"/>
    <w:rsid w:val="00342A54"/>
    <w:rsid w:val="0034358D"/>
    <w:rsid w:val="003451E4"/>
    <w:rsid w:val="003452A3"/>
    <w:rsid w:val="003458EF"/>
    <w:rsid w:val="00345F46"/>
    <w:rsid w:val="00346572"/>
    <w:rsid w:val="00346869"/>
    <w:rsid w:val="00346971"/>
    <w:rsid w:val="00346D69"/>
    <w:rsid w:val="00347878"/>
    <w:rsid w:val="003503CF"/>
    <w:rsid w:val="00350C29"/>
    <w:rsid w:val="00350FBE"/>
    <w:rsid w:val="00351316"/>
    <w:rsid w:val="003528AF"/>
    <w:rsid w:val="00353A8C"/>
    <w:rsid w:val="003546B1"/>
    <w:rsid w:val="00354AF9"/>
    <w:rsid w:val="00354BBF"/>
    <w:rsid w:val="00355057"/>
    <w:rsid w:val="003569E4"/>
    <w:rsid w:val="00360A19"/>
    <w:rsid w:val="00360FFE"/>
    <w:rsid w:val="003613FC"/>
    <w:rsid w:val="0036170E"/>
    <w:rsid w:val="0036192E"/>
    <w:rsid w:val="00362272"/>
    <w:rsid w:val="0036289A"/>
    <w:rsid w:val="00362DAD"/>
    <w:rsid w:val="0036319A"/>
    <w:rsid w:val="003664BE"/>
    <w:rsid w:val="00366639"/>
    <w:rsid w:val="00367264"/>
    <w:rsid w:val="0036787A"/>
    <w:rsid w:val="003678CF"/>
    <w:rsid w:val="00367C34"/>
    <w:rsid w:val="00367D52"/>
    <w:rsid w:val="00367FB3"/>
    <w:rsid w:val="00370AAC"/>
    <w:rsid w:val="00370DA3"/>
    <w:rsid w:val="00371DC9"/>
    <w:rsid w:val="00371F11"/>
    <w:rsid w:val="00373137"/>
    <w:rsid w:val="00373143"/>
    <w:rsid w:val="00373F28"/>
    <w:rsid w:val="00373F6E"/>
    <w:rsid w:val="00374D1B"/>
    <w:rsid w:val="00375DA4"/>
    <w:rsid w:val="003760AD"/>
    <w:rsid w:val="003761BA"/>
    <w:rsid w:val="003765A7"/>
    <w:rsid w:val="0037684D"/>
    <w:rsid w:val="00376ACF"/>
    <w:rsid w:val="00377449"/>
    <w:rsid w:val="0038084D"/>
    <w:rsid w:val="00381301"/>
    <w:rsid w:val="00381398"/>
    <w:rsid w:val="003815C2"/>
    <w:rsid w:val="00381E12"/>
    <w:rsid w:val="00381E57"/>
    <w:rsid w:val="0038221F"/>
    <w:rsid w:val="0038266F"/>
    <w:rsid w:val="00382E8C"/>
    <w:rsid w:val="00383797"/>
    <w:rsid w:val="003852B8"/>
    <w:rsid w:val="00385974"/>
    <w:rsid w:val="00386550"/>
    <w:rsid w:val="00386758"/>
    <w:rsid w:val="003870FD"/>
    <w:rsid w:val="00387378"/>
    <w:rsid w:val="0038766D"/>
    <w:rsid w:val="00387D29"/>
    <w:rsid w:val="0039023E"/>
    <w:rsid w:val="00390C1F"/>
    <w:rsid w:val="003911E1"/>
    <w:rsid w:val="003911FD"/>
    <w:rsid w:val="00392457"/>
    <w:rsid w:val="0039451A"/>
    <w:rsid w:val="0039497A"/>
    <w:rsid w:val="00395EF2"/>
    <w:rsid w:val="00397106"/>
    <w:rsid w:val="00397B09"/>
    <w:rsid w:val="00397E3A"/>
    <w:rsid w:val="003A064A"/>
    <w:rsid w:val="003A0C2D"/>
    <w:rsid w:val="003A24A6"/>
    <w:rsid w:val="003A2813"/>
    <w:rsid w:val="003A341D"/>
    <w:rsid w:val="003A391E"/>
    <w:rsid w:val="003A3CE2"/>
    <w:rsid w:val="003A495A"/>
    <w:rsid w:val="003A69FD"/>
    <w:rsid w:val="003A6BAF"/>
    <w:rsid w:val="003A76EF"/>
    <w:rsid w:val="003A7E6B"/>
    <w:rsid w:val="003B05C6"/>
    <w:rsid w:val="003B0739"/>
    <w:rsid w:val="003B080E"/>
    <w:rsid w:val="003B0873"/>
    <w:rsid w:val="003B0879"/>
    <w:rsid w:val="003B0B44"/>
    <w:rsid w:val="003B0D72"/>
    <w:rsid w:val="003B1567"/>
    <w:rsid w:val="003B25C2"/>
    <w:rsid w:val="003B2733"/>
    <w:rsid w:val="003B3B53"/>
    <w:rsid w:val="003B432E"/>
    <w:rsid w:val="003B4D60"/>
    <w:rsid w:val="003B542E"/>
    <w:rsid w:val="003B5ADC"/>
    <w:rsid w:val="003B6165"/>
    <w:rsid w:val="003B72F4"/>
    <w:rsid w:val="003B73D4"/>
    <w:rsid w:val="003B7959"/>
    <w:rsid w:val="003C0244"/>
    <w:rsid w:val="003C0D40"/>
    <w:rsid w:val="003C166F"/>
    <w:rsid w:val="003C1C63"/>
    <w:rsid w:val="003C1D7B"/>
    <w:rsid w:val="003C2452"/>
    <w:rsid w:val="003C2CFE"/>
    <w:rsid w:val="003C3121"/>
    <w:rsid w:val="003C31A9"/>
    <w:rsid w:val="003C3E06"/>
    <w:rsid w:val="003C4029"/>
    <w:rsid w:val="003C41BA"/>
    <w:rsid w:val="003C4248"/>
    <w:rsid w:val="003C4747"/>
    <w:rsid w:val="003C4BAF"/>
    <w:rsid w:val="003C4CC9"/>
    <w:rsid w:val="003C558F"/>
    <w:rsid w:val="003C6609"/>
    <w:rsid w:val="003C70FC"/>
    <w:rsid w:val="003C7279"/>
    <w:rsid w:val="003D0036"/>
    <w:rsid w:val="003D042F"/>
    <w:rsid w:val="003D1947"/>
    <w:rsid w:val="003D1977"/>
    <w:rsid w:val="003D1A3A"/>
    <w:rsid w:val="003D1AC4"/>
    <w:rsid w:val="003D1C38"/>
    <w:rsid w:val="003D2200"/>
    <w:rsid w:val="003D27DC"/>
    <w:rsid w:val="003D287D"/>
    <w:rsid w:val="003D4490"/>
    <w:rsid w:val="003D5562"/>
    <w:rsid w:val="003D5D47"/>
    <w:rsid w:val="003D7EF3"/>
    <w:rsid w:val="003E04CF"/>
    <w:rsid w:val="003E0F77"/>
    <w:rsid w:val="003E100B"/>
    <w:rsid w:val="003E16DC"/>
    <w:rsid w:val="003E1712"/>
    <w:rsid w:val="003E1DFF"/>
    <w:rsid w:val="003E32E8"/>
    <w:rsid w:val="003E3840"/>
    <w:rsid w:val="003E46AC"/>
    <w:rsid w:val="003E4A14"/>
    <w:rsid w:val="003E4D5F"/>
    <w:rsid w:val="003E52A9"/>
    <w:rsid w:val="003E53F2"/>
    <w:rsid w:val="003E5C92"/>
    <w:rsid w:val="003E76E2"/>
    <w:rsid w:val="003F00CD"/>
    <w:rsid w:val="003F0A1F"/>
    <w:rsid w:val="003F0BD2"/>
    <w:rsid w:val="003F0D65"/>
    <w:rsid w:val="003F1548"/>
    <w:rsid w:val="003F21E4"/>
    <w:rsid w:val="003F67A6"/>
    <w:rsid w:val="004007E4"/>
    <w:rsid w:val="00400AF7"/>
    <w:rsid w:val="00401AC6"/>
    <w:rsid w:val="00401DED"/>
    <w:rsid w:val="00402CE1"/>
    <w:rsid w:val="00403223"/>
    <w:rsid w:val="0040468C"/>
    <w:rsid w:val="00405780"/>
    <w:rsid w:val="004057B4"/>
    <w:rsid w:val="0040597B"/>
    <w:rsid w:val="00406B46"/>
    <w:rsid w:val="00406E8E"/>
    <w:rsid w:val="00407C0B"/>
    <w:rsid w:val="0041077A"/>
    <w:rsid w:val="00412231"/>
    <w:rsid w:val="004124F5"/>
    <w:rsid w:val="004126A6"/>
    <w:rsid w:val="00412F63"/>
    <w:rsid w:val="00413A41"/>
    <w:rsid w:val="00413F0B"/>
    <w:rsid w:val="0041495F"/>
    <w:rsid w:val="00415764"/>
    <w:rsid w:val="00416888"/>
    <w:rsid w:val="004170C1"/>
    <w:rsid w:val="00417486"/>
    <w:rsid w:val="0042026F"/>
    <w:rsid w:val="0042115E"/>
    <w:rsid w:val="00421301"/>
    <w:rsid w:val="004215AA"/>
    <w:rsid w:val="00421E76"/>
    <w:rsid w:val="00423234"/>
    <w:rsid w:val="00424651"/>
    <w:rsid w:val="00425590"/>
    <w:rsid w:val="00425B58"/>
    <w:rsid w:val="00425CBA"/>
    <w:rsid w:val="004269A5"/>
    <w:rsid w:val="0042739F"/>
    <w:rsid w:val="004314AB"/>
    <w:rsid w:val="004317E8"/>
    <w:rsid w:val="00431D72"/>
    <w:rsid w:val="00432512"/>
    <w:rsid w:val="0043258A"/>
    <w:rsid w:val="00432631"/>
    <w:rsid w:val="004336A3"/>
    <w:rsid w:val="00433AB6"/>
    <w:rsid w:val="00435BAB"/>
    <w:rsid w:val="00435DD1"/>
    <w:rsid w:val="0043723B"/>
    <w:rsid w:val="004374DF"/>
    <w:rsid w:val="004418C6"/>
    <w:rsid w:val="00442D63"/>
    <w:rsid w:val="004439BF"/>
    <w:rsid w:val="00443BE4"/>
    <w:rsid w:val="00444667"/>
    <w:rsid w:val="00444CE2"/>
    <w:rsid w:val="00446116"/>
    <w:rsid w:val="00446C49"/>
    <w:rsid w:val="00446DCF"/>
    <w:rsid w:val="00447B3D"/>
    <w:rsid w:val="004504BE"/>
    <w:rsid w:val="0045091A"/>
    <w:rsid w:val="00450D70"/>
    <w:rsid w:val="0045170C"/>
    <w:rsid w:val="00454528"/>
    <w:rsid w:val="00454996"/>
    <w:rsid w:val="00454A3A"/>
    <w:rsid w:val="00455125"/>
    <w:rsid w:val="00455856"/>
    <w:rsid w:val="004559AC"/>
    <w:rsid w:val="00455A43"/>
    <w:rsid w:val="00456B05"/>
    <w:rsid w:val="00457A7B"/>
    <w:rsid w:val="00457C6A"/>
    <w:rsid w:val="00457E1A"/>
    <w:rsid w:val="00457EB9"/>
    <w:rsid w:val="00457FAA"/>
    <w:rsid w:val="00461515"/>
    <w:rsid w:val="00463215"/>
    <w:rsid w:val="00463826"/>
    <w:rsid w:val="0046390E"/>
    <w:rsid w:val="004644AE"/>
    <w:rsid w:val="00465F9C"/>
    <w:rsid w:val="00466DA8"/>
    <w:rsid w:val="00467234"/>
    <w:rsid w:val="00467696"/>
    <w:rsid w:val="00467ED3"/>
    <w:rsid w:val="0047003D"/>
    <w:rsid w:val="004700EB"/>
    <w:rsid w:val="0047090E"/>
    <w:rsid w:val="00471888"/>
    <w:rsid w:val="00471D01"/>
    <w:rsid w:val="00471F0C"/>
    <w:rsid w:val="00472163"/>
    <w:rsid w:val="00472289"/>
    <w:rsid w:val="00472564"/>
    <w:rsid w:val="004734D1"/>
    <w:rsid w:val="0047548D"/>
    <w:rsid w:val="004760EE"/>
    <w:rsid w:val="00476F15"/>
    <w:rsid w:val="00476F4B"/>
    <w:rsid w:val="004777C1"/>
    <w:rsid w:val="0048040F"/>
    <w:rsid w:val="00480710"/>
    <w:rsid w:val="00480CE8"/>
    <w:rsid w:val="00480E3D"/>
    <w:rsid w:val="0048203A"/>
    <w:rsid w:val="00482C96"/>
    <w:rsid w:val="00483B31"/>
    <w:rsid w:val="00483D04"/>
    <w:rsid w:val="00483D38"/>
    <w:rsid w:val="00483D82"/>
    <w:rsid w:val="00483F19"/>
    <w:rsid w:val="00485E21"/>
    <w:rsid w:val="00485ED3"/>
    <w:rsid w:val="00486581"/>
    <w:rsid w:val="00486BF7"/>
    <w:rsid w:val="00486FFF"/>
    <w:rsid w:val="00487206"/>
    <w:rsid w:val="00490478"/>
    <w:rsid w:val="00491001"/>
    <w:rsid w:val="0049201A"/>
    <w:rsid w:val="004920C6"/>
    <w:rsid w:val="004921D6"/>
    <w:rsid w:val="00492655"/>
    <w:rsid w:val="0049295E"/>
    <w:rsid w:val="0049460C"/>
    <w:rsid w:val="00494DDC"/>
    <w:rsid w:val="00495FDE"/>
    <w:rsid w:val="0049638E"/>
    <w:rsid w:val="004966AF"/>
    <w:rsid w:val="00496B24"/>
    <w:rsid w:val="00496B3B"/>
    <w:rsid w:val="004972E3"/>
    <w:rsid w:val="00497EB9"/>
    <w:rsid w:val="004A0AA5"/>
    <w:rsid w:val="004A0C48"/>
    <w:rsid w:val="004A0F27"/>
    <w:rsid w:val="004A1203"/>
    <w:rsid w:val="004A1982"/>
    <w:rsid w:val="004A1B01"/>
    <w:rsid w:val="004A1F8F"/>
    <w:rsid w:val="004A2A0A"/>
    <w:rsid w:val="004A2C0B"/>
    <w:rsid w:val="004A2C3F"/>
    <w:rsid w:val="004A2E51"/>
    <w:rsid w:val="004A30E8"/>
    <w:rsid w:val="004A3862"/>
    <w:rsid w:val="004A3D42"/>
    <w:rsid w:val="004A4890"/>
    <w:rsid w:val="004A48DA"/>
    <w:rsid w:val="004A4CF0"/>
    <w:rsid w:val="004A51FF"/>
    <w:rsid w:val="004A5685"/>
    <w:rsid w:val="004A6CAF"/>
    <w:rsid w:val="004A6D5F"/>
    <w:rsid w:val="004A746C"/>
    <w:rsid w:val="004A793F"/>
    <w:rsid w:val="004A7A6F"/>
    <w:rsid w:val="004B0B67"/>
    <w:rsid w:val="004B1AD2"/>
    <w:rsid w:val="004B2446"/>
    <w:rsid w:val="004B2C7D"/>
    <w:rsid w:val="004B367B"/>
    <w:rsid w:val="004B38C5"/>
    <w:rsid w:val="004B3A49"/>
    <w:rsid w:val="004B45BD"/>
    <w:rsid w:val="004B4E99"/>
    <w:rsid w:val="004B5A3B"/>
    <w:rsid w:val="004B6098"/>
    <w:rsid w:val="004B6170"/>
    <w:rsid w:val="004B6971"/>
    <w:rsid w:val="004B6D69"/>
    <w:rsid w:val="004B6FFD"/>
    <w:rsid w:val="004B73C7"/>
    <w:rsid w:val="004B75D2"/>
    <w:rsid w:val="004B7AB7"/>
    <w:rsid w:val="004C06D0"/>
    <w:rsid w:val="004C1B73"/>
    <w:rsid w:val="004C2836"/>
    <w:rsid w:val="004C3044"/>
    <w:rsid w:val="004C483A"/>
    <w:rsid w:val="004C4EA6"/>
    <w:rsid w:val="004C5A83"/>
    <w:rsid w:val="004C5A9D"/>
    <w:rsid w:val="004C5DDE"/>
    <w:rsid w:val="004C6B48"/>
    <w:rsid w:val="004D0270"/>
    <w:rsid w:val="004D0E28"/>
    <w:rsid w:val="004D1943"/>
    <w:rsid w:val="004D1FA4"/>
    <w:rsid w:val="004D23DD"/>
    <w:rsid w:val="004D2B74"/>
    <w:rsid w:val="004D3708"/>
    <w:rsid w:val="004D3F29"/>
    <w:rsid w:val="004D3F57"/>
    <w:rsid w:val="004D4BA1"/>
    <w:rsid w:val="004D57DA"/>
    <w:rsid w:val="004D5855"/>
    <w:rsid w:val="004D6345"/>
    <w:rsid w:val="004D6841"/>
    <w:rsid w:val="004D6C54"/>
    <w:rsid w:val="004D73BC"/>
    <w:rsid w:val="004D76BB"/>
    <w:rsid w:val="004D78C0"/>
    <w:rsid w:val="004E04BD"/>
    <w:rsid w:val="004E0A36"/>
    <w:rsid w:val="004E1753"/>
    <w:rsid w:val="004E276C"/>
    <w:rsid w:val="004E2A8A"/>
    <w:rsid w:val="004E2C55"/>
    <w:rsid w:val="004E372F"/>
    <w:rsid w:val="004E3829"/>
    <w:rsid w:val="004E3A97"/>
    <w:rsid w:val="004E44D2"/>
    <w:rsid w:val="004E454B"/>
    <w:rsid w:val="004E4A81"/>
    <w:rsid w:val="004E5CFA"/>
    <w:rsid w:val="004E5EA7"/>
    <w:rsid w:val="004E60FB"/>
    <w:rsid w:val="004E6D3C"/>
    <w:rsid w:val="004E71AC"/>
    <w:rsid w:val="004F0364"/>
    <w:rsid w:val="004F0448"/>
    <w:rsid w:val="004F10F5"/>
    <w:rsid w:val="004F13D4"/>
    <w:rsid w:val="004F189A"/>
    <w:rsid w:val="004F1A86"/>
    <w:rsid w:val="004F221C"/>
    <w:rsid w:val="004F27EA"/>
    <w:rsid w:val="004F29EE"/>
    <w:rsid w:val="004F3037"/>
    <w:rsid w:val="004F307F"/>
    <w:rsid w:val="004F34F6"/>
    <w:rsid w:val="004F3B8B"/>
    <w:rsid w:val="004F49C3"/>
    <w:rsid w:val="004F5205"/>
    <w:rsid w:val="004F556E"/>
    <w:rsid w:val="004F6458"/>
    <w:rsid w:val="004F6DEE"/>
    <w:rsid w:val="004F75B9"/>
    <w:rsid w:val="004F7E7B"/>
    <w:rsid w:val="0050071D"/>
    <w:rsid w:val="00500D42"/>
    <w:rsid w:val="005013B4"/>
    <w:rsid w:val="00501AE5"/>
    <w:rsid w:val="00501BB5"/>
    <w:rsid w:val="00501C2D"/>
    <w:rsid w:val="00501E66"/>
    <w:rsid w:val="00501F85"/>
    <w:rsid w:val="005034A3"/>
    <w:rsid w:val="005035CF"/>
    <w:rsid w:val="005044DD"/>
    <w:rsid w:val="005045D6"/>
    <w:rsid w:val="005048D5"/>
    <w:rsid w:val="00504A60"/>
    <w:rsid w:val="00505DE8"/>
    <w:rsid w:val="0050641C"/>
    <w:rsid w:val="0050653D"/>
    <w:rsid w:val="00506C51"/>
    <w:rsid w:val="00506DCA"/>
    <w:rsid w:val="00506E4A"/>
    <w:rsid w:val="005073C4"/>
    <w:rsid w:val="00510021"/>
    <w:rsid w:val="00510A3B"/>
    <w:rsid w:val="00510E02"/>
    <w:rsid w:val="00511440"/>
    <w:rsid w:val="00511D2C"/>
    <w:rsid w:val="00512A6B"/>
    <w:rsid w:val="0051318C"/>
    <w:rsid w:val="00514C0E"/>
    <w:rsid w:val="00515AB6"/>
    <w:rsid w:val="00515DA3"/>
    <w:rsid w:val="0051626B"/>
    <w:rsid w:val="00516D91"/>
    <w:rsid w:val="00516DB9"/>
    <w:rsid w:val="00516E47"/>
    <w:rsid w:val="0051723B"/>
    <w:rsid w:val="00517551"/>
    <w:rsid w:val="00517CA2"/>
    <w:rsid w:val="005202CC"/>
    <w:rsid w:val="005202F3"/>
    <w:rsid w:val="00520560"/>
    <w:rsid w:val="00520947"/>
    <w:rsid w:val="00521DCE"/>
    <w:rsid w:val="00522878"/>
    <w:rsid w:val="00523354"/>
    <w:rsid w:val="00523C52"/>
    <w:rsid w:val="0052411E"/>
    <w:rsid w:val="00525146"/>
    <w:rsid w:val="00525528"/>
    <w:rsid w:val="005257C8"/>
    <w:rsid w:val="0052591E"/>
    <w:rsid w:val="00526950"/>
    <w:rsid w:val="00526F91"/>
    <w:rsid w:val="005274ED"/>
    <w:rsid w:val="00527605"/>
    <w:rsid w:val="00527AE1"/>
    <w:rsid w:val="00527FD0"/>
    <w:rsid w:val="00530702"/>
    <w:rsid w:val="00530EF6"/>
    <w:rsid w:val="0053120B"/>
    <w:rsid w:val="00531462"/>
    <w:rsid w:val="00531742"/>
    <w:rsid w:val="0053187D"/>
    <w:rsid w:val="0053196C"/>
    <w:rsid w:val="005319EB"/>
    <w:rsid w:val="00532768"/>
    <w:rsid w:val="00532A22"/>
    <w:rsid w:val="00533DC7"/>
    <w:rsid w:val="00534757"/>
    <w:rsid w:val="005349EE"/>
    <w:rsid w:val="00534B02"/>
    <w:rsid w:val="005354BE"/>
    <w:rsid w:val="00535603"/>
    <w:rsid w:val="00535A0C"/>
    <w:rsid w:val="00535CDF"/>
    <w:rsid w:val="005360FD"/>
    <w:rsid w:val="00536CD8"/>
    <w:rsid w:val="005405EE"/>
    <w:rsid w:val="0054117A"/>
    <w:rsid w:val="00541D32"/>
    <w:rsid w:val="00542649"/>
    <w:rsid w:val="005427F1"/>
    <w:rsid w:val="005438B3"/>
    <w:rsid w:val="00543E84"/>
    <w:rsid w:val="00544F1B"/>
    <w:rsid w:val="00544FB4"/>
    <w:rsid w:val="00545491"/>
    <w:rsid w:val="00545F3E"/>
    <w:rsid w:val="00546097"/>
    <w:rsid w:val="0055017A"/>
    <w:rsid w:val="00550508"/>
    <w:rsid w:val="005509CF"/>
    <w:rsid w:val="00551407"/>
    <w:rsid w:val="005519AA"/>
    <w:rsid w:val="00551F63"/>
    <w:rsid w:val="00552890"/>
    <w:rsid w:val="005529C3"/>
    <w:rsid w:val="00552A66"/>
    <w:rsid w:val="0055308D"/>
    <w:rsid w:val="005531D2"/>
    <w:rsid w:val="0055340C"/>
    <w:rsid w:val="00553B2B"/>
    <w:rsid w:val="0055468B"/>
    <w:rsid w:val="00554A0F"/>
    <w:rsid w:val="00555864"/>
    <w:rsid w:val="0055621C"/>
    <w:rsid w:val="00556F4E"/>
    <w:rsid w:val="005577CD"/>
    <w:rsid w:val="00557850"/>
    <w:rsid w:val="0056027D"/>
    <w:rsid w:val="0056193E"/>
    <w:rsid w:val="00561D7B"/>
    <w:rsid w:val="00561FD5"/>
    <w:rsid w:val="0056278D"/>
    <w:rsid w:val="00563853"/>
    <w:rsid w:val="00563AFB"/>
    <w:rsid w:val="00563EB4"/>
    <w:rsid w:val="00564743"/>
    <w:rsid w:val="00564A8F"/>
    <w:rsid w:val="005652D0"/>
    <w:rsid w:val="00565641"/>
    <w:rsid w:val="00565A03"/>
    <w:rsid w:val="00565C90"/>
    <w:rsid w:val="005662E4"/>
    <w:rsid w:val="00566527"/>
    <w:rsid w:val="00566836"/>
    <w:rsid w:val="00566B35"/>
    <w:rsid w:val="00566BB2"/>
    <w:rsid w:val="00566DE6"/>
    <w:rsid w:val="00570365"/>
    <w:rsid w:val="00571476"/>
    <w:rsid w:val="00573BB3"/>
    <w:rsid w:val="005745AB"/>
    <w:rsid w:val="00574744"/>
    <w:rsid w:val="0057487C"/>
    <w:rsid w:val="0057544A"/>
    <w:rsid w:val="00575BBA"/>
    <w:rsid w:val="00575FAD"/>
    <w:rsid w:val="00576989"/>
    <w:rsid w:val="00576E88"/>
    <w:rsid w:val="00577A2B"/>
    <w:rsid w:val="00577F9E"/>
    <w:rsid w:val="005807F1"/>
    <w:rsid w:val="005813CC"/>
    <w:rsid w:val="005815B4"/>
    <w:rsid w:val="00581654"/>
    <w:rsid w:val="00581984"/>
    <w:rsid w:val="00581FE6"/>
    <w:rsid w:val="00582698"/>
    <w:rsid w:val="00583C6B"/>
    <w:rsid w:val="00584C3E"/>
    <w:rsid w:val="00584EE0"/>
    <w:rsid w:val="005852E2"/>
    <w:rsid w:val="00585485"/>
    <w:rsid w:val="00586C4B"/>
    <w:rsid w:val="0058720A"/>
    <w:rsid w:val="00587E21"/>
    <w:rsid w:val="00587E70"/>
    <w:rsid w:val="00590124"/>
    <w:rsid w:val="00590400"/>
    <w:rsid w:val="0059068D"/>
    <w:rsid w:val="005915EF"/>
    <w:rsid w:val="005919E9"/>
    <w:rsid w:val="00591A12"/>
    <w:rsid w:val="00592230"/>
    <w:rsid w:val="005923E4"/>
    <w:rsid w:val="00592558"/>
    <w:rsid w:val="0059392A"/>
    <w:rsid w:val="00593B12"/>
    <w:rsid w:val="00594B6D"/>
    <w:rsid w:val="00594C62"/>
    <w:rsid w:val="005953D7"/>
    <w:rsid w:val="005959B2"/>
    <w:rsid w:val="00595E31"/>
    <w:rsid w:val="005961D4"/>
    <w:rsid w:val="005967BB"/>
    <w:rsid w:val="005978C0"/>
    <w:rsid w:val="00597C41"/>
    <w:rsid w:val="005A0458"/>
    <w:rsid w:val="005A083D"/>
    <w:rsid w:val="005A0C6D"/>
    <w:rsid w:val="005A0EDC"/>
    <w:rsid w:val="005A1498"/>
    <w:rsid w:val="005A15C2"/>
    <w:rsid w:val="005A169F"/>
    <w:rsid w:val="005A250D"/>
    <w:rsid w:val="005A2B4B"/>
    <w:rsid w:val="005A3ACF"/>
    <w:rsid w:val="005A455D"/>
    <w:rsid w:val="005A4589"/>
    <w:rsid w:val="005A4978"/>
    <w:rsid w:val="005A4A9B"/>
    <w:rsid w:val="005A4AEA"/>
    <w:rsid w:val="005A4E51"/>
    <w:rsid w:val="005A5051"/>
    <w:rsid w:val="005A5EC4"/>
    <w:rsid w:val="005A7F62"/>
    <w:rsid w:val="005B0E3C"/>
    <w:rsid w:val="005B1426"/>
    <w:rsid w:val="005B2A2D"/>
    <w:rsid w:val="005B2FB0"/>
    <w:rsid w:val="005B478E"/>
    <w:rsid w:val="005B4C5D"/>
    <w:rsid w:val="005B516D"/>
    <w:rsid w:val="005B5523"/>
    <w:rsid w:val="005B594E"/>
    <w:rsid w:val="005B5FB8"/>
    <w:rsid w:val="005B6E27"/>
    <w:rsid w:val="005C1297"/>
    <w:rsid w:val="005C1704"/>
    <w:rsid w:val="005C1AD9"/>
    <w:rsid w:val="005C31D2"/>
    <w:rsid w:val="005C335C"/>
    <w:rsid w:val="005C3FEE"/>
    <w:rsid w:val="005C4410"/>
    <w:rsid w:val="005C442E"/>
    <w:rsid w:val="005C46B4"/>
    <w:rsid w:val="005C54BF"/>
    <w:rsid w:val="005C5D58"/>
    <w:rsid w:val="005C7149"/>
    <w:rsid w:val="005D035E"/>
    <w:rsid w:val="005D1EB0"/>
    <w:rsid w:val="005D23D1"/>
    <w:rsid w:val="005D2680"/>
    <w:rsid w:val="005D2762"/>
    <w:rsid w:val="005D2B97"/>
    <w:rsid w:val="005D2F58"/>
    <w:rsid w:val="005D46A4"/>
    <w:rsid w:val="005D4A1D"/>
    <w:rsid w:val="005D4C0D"/>
    <w:rsid w:val="005D5AFB"/>
    <w:rsid w:val="005D5E3D"/>
    <w:rsid w:val="005D682D"/>
    <w:rsid w:val="005D69F1"/>
    <w:rsid w:val="005D6B7D"/>
    <w:rsid w:val="005D7394"/>
    <w:rsid w:val="005D7FCD"/>
    <w:rsid w:val="005E091B"/>
    <w:rsid w:val="005E0A71"/>
    <w:rsid w:val="005E1255"/>
    <w:rsid w:val="005E13D0"/>
    <w:rsid w:val="005E1A60"/>
    <w:rsid w:val="005E1B41"/>
    <w:rsid w:val="005E1D9F"/>
    <w:rsid w:val="005E1F0F"/>
    <w:rsid w:val="005E3BA4"/>
    <w:rsid w:val="005E4B51"/>
    <w:rsid w:val="005E4D81"/>
    <w:rsid w:val="005E5A44"/>
    <w:rsid w:val="005E7357"/>
    <w:rsid w:val="005E737F"/>
    <w:rsid w:val="005E7CDC"/>
    <w:rsid w:val="005F016F"/>
    <w:rsid w:val="005F034A"/>
    <w:rsid w:val="005F0559"/>
    <w:rsid w:val="005F0DB0"/>
    <w:rsid w:val="005F18EC"/>
    <w:rsid w:val="005F1CD2"/>
    <w:rsid w:val="005F1DB5"/>
    <w:rsid w:val="005F2795"/>
    <w:rsid w:val="005F50BC"/>
    <w:rsid w:val="005F69F6"/>
    <w:rsid w:val="005F6FB5"/>
    <w:rsid w:val="005F7101"/>
    <w:rsid w:val="005F7DD3"/>
    <w:rsid w:val="00600C58"/>
    <w:rsid w:val="006019EE"/>
    <w:rsid w:val="00601B62"/>
    <w:rsid w:val="0060473E"/>
    <w:rsid w:val="00604CAB"/>
    <w:rsid w:val="006053AD"/>
    <w:rsid w:val="0060580A"/>
    <w:rsid w:val="00605904"/>
    <w:rsid w:val="00605AE9"/>
    <w:rsid w:val="00605AF4"/>
    <w:rsid w:val="00605BE4"/>
    <w:rsid w:val="00605E70"/>
    <w:rsid w:val="006064FB"/>
    <w:rsid w:val="00606D8B"/>
    <w:rsid w:val="00606E18"/>
    <w:rsid w:val="006071B1"/>
    <w:rsid w:val="00610044"/>
    <w:rsid w:val="006101F2"/>
    <w:rsid w:val="006117BC"/>
    <w:rsid w:val="00611A4D"/>
    <w:rsid w:val="00612C09"/>
    <w:rsid w:val="00612F0E"/>
    <w:rsid w:val="006130B5"/>
    <w:rsid w:val="006135F3"/>
    <w:rsid w:val="00613A32"/>
    <w:rsid w:val="00613AB7"/>
    <w:rsid w:val="006149D9"/>
    <w:rsid w:val="006149DD"/>
    <w:rsid w:val="0061524F"/>
    <w:rsid w:val="00615607"/>
    <w:rsid w:val="00615AE3"/>
    <w:rsid w:val="0061609D"/>
    <w:rsid w:val="00616137"/>
    <w:rsid w:val="0061636F"/>
    <w:rsid w:val="00616372"/>
    <w:rsid w:val="0061698C"/>
    <w:rsid w:val="00617335"/>
    <w:rsid w:val="00617A52"/>
    <w:rsid w:val="00617D19"/>
    <w:rsid w:val="0062024A"/>
    <w:rsid w:val="00620B9F"/>
    <w:rsid w:val="006214E3"/>
    <w:rsid w:val="006225FA"/>
    <w:rsid w:val="00622F1D"/>
    <w:rsid w:val="006239BF"/>
    <w:rsid w:val="00623FBE"/>
    <w:rsid w:val="00624444"/>
    <w:rsid w:val="00624B25"/>
    <w:rsid w:val="006252FF"/>
    <w:rsid w:val="006266B4"/>
    <w:rsid w:val="00627551"/>
    <w:rsid w:val="00630209"/>
    <w:rsid w:val="00630227"/>
    <w:rsid w:val="00630E16"/>
    <w:rsid w:val="006312F5"/>
    <w:rsid w:val="006313F9"/>
    <w:rsid w:val="006315CF"/>
    <w:rsid w:val="00631A3F"/>
    <w:rsid w:val="00631B63"/>
    <w:rsid w:val="00632D5E"/>
    <w:rsid w:val="006332CD"/>
    <w:rsid w:val="00633505"/>
    <w:rsid w:val="00633523"/>
    <w:rsid w:val="00633764"/>
    <w:rsid w:val="00633783"/>
    <w:rsid w:val="00633858"/>
    <w:rsid w:val="00633B49"/>
    <w:rsid w:val="00633BAD"/>
    <w:rsid w:val="00633E95"/>
    <w:rsid w:val="0063429E"/>
    <w:rsid w:val="00634663"/>
    <w:rsid w:val="00634841"/>
    <w:rsid w:val="00634952"/>
    <w:rsid w:val="00635E1C"/>
    <w:rsid w:val="00635EED"/>
    <w:rsid w:val="00635FF7"/>
    <w:rsid w:val="00636830"/>
    <w:rsid w:val="006372D7"/>
    <w:rsid w:val="00637387"/>
    <w:rsid w:val="00637B5C"/>
    <w:rsid w:val="006400E7"/>
    <w:rsid w:val="00640544"/>
    <w:rsid w:val="006407C2"/>
    <w:rsid w:val="00641431"/>
    <w:rsid w:val="006419D2"/>
    <w:rsid w:val="00641E3C"/>
    <w:rsid w:val="0064222D"/>
    <w:rsid w:val="0064271E"/>
    <w:rsid w:val="00642A74"/>
    <w:rsid w:val="00644582"/>
    <w:rsid w:val="00644973"/>
    <w:rsid w:val="006463ED"/>
    <w:rsid w:val="00646A38"/>
    <w:rsid w:val="00647D87"/>
    <w:rsid w:val="0065179A"/>
    <w:rsid w:val="00651C0C"/>
    <w:rsid w:val="00653C1F"/>
    <w:rsid w:val="00653E89"/>
    <w:rsid w:val="00654892"/>
    <w:rsid w:val="00656204"/>
    <w:rsid w:val="00656277"/>
    <w:rsid w:val="00657B07"/>
    <w:rsid w:val="00657C43"/>
    <w:rsid w:val="0066010A"/>
    <w:rsid w:val="00660544"/>
    <w:rsid w:val="00660FB6"/>
    <w:rsid w:val="006614BB"/>
    <w:rsid w:val="00661628"/>
    <w:rsid w:val="00662030"/>
    <w:rsid w:val="006625A3"/>
    <w:rsid w:val="00663096"/>
    <w:rsid w:val="006630DB"/>
    <w:rsid w:val="00663205"/>
    <w:rsid w:val="00664162"/>
    <w:rsid w:val="00664E6D"/>
    <w:rsid w:val="00664EE5"/>
    <w:rsid w:val="00665D64"/>
    <w:rsid w:val="00665DF8"/>
    <w:rsid w:val="006671CA"/>
    <w:rsid w:val="00667289"/>
    <w:rsid w:val="0066784B"/>
    <w:rsid w:val="00667E90"/>
    <w:rsid w:val="00670404"/>
    <w:rsid w:val="0067085D"/>
    <w:rsid w:val="00670E1A"/>
    <w:rsid w:val="006717F1"/>
    <w:rsid w:val="0067190A"/>
    <w:rsid w:val="006722FB"/>
    <w:rsid w:val="006723A2"/>
    <w:rsid w:val="006725FC"/>
    <w:rsid w:val="006728FD"/>
    <w:rsid w:val="00673F18"/>
    <w:rsid w:val="00674030"/>
    <w:rsid w:val="006756BD"/>
    <w:rsid w:val="00676911"/>
    <w:rsid w:val="00680AA1"/>
    <w:rsid w:val="006818BE"/>
    <w:rsid w:val="006841D7"/>
    <w:rsid w:val="00684389"/>
    <w:rsid w:val="00684405"/>
    <w:rsid w:val="00685BB1"/>
    <w:rsid w:val="00685CBF"/>
    <w:rsid w:val="006877E2"/>
    <w:rsid w:val="00691006"/>
    <w:rsid w:val="00691A1D"/>
    <w:rsid w:val="00692510"/>
    <w:rsid w:val="0069315B"/>
    <w:rsid w:val="00693AD7"/>
    <w:rsid w:val="006940C3"/>
    <w:rsid w:val="0069444C"/>
    <w:rsid w:val="00694A25"/>
    <w:rsid w:val="00694C4C"/>
    <w:rsid w:val="00694E7C"/>
    <w:rsid w:val="0069514C"/>
    <w:rsid w:val="006958E2"/>
    <w:rsid w:val="00695B6B"/>
    <w:rsid w:val="00695DC8"/>
    <w:rsid w:val="006961AD"/>
    <w:rsid w:val="00696E91"/>
    <w:rsid w:val="00697127"/>
    <w:rsid w:val="00697C0F"/>
    <w:rsid w:val="006A0134"/>
    <w:rsid w:val="006A0C7F"/>
    <w:rsid w:val="006A0CE8"/>
    <w:rsid w:val="006A11AD"/>
    <w:rsid w:val="006A2034"/>
    <w:rsid w:val="006A29C5"/>
    <w:rsid w:val="006A3A53"/>
    <w:rsid w:val="006A3EE8"/>
    <w:rsid w:val="006A4040"/>
    <w:rsid w:val="006A48D4"/>
    <w:rsid w:val="006A4F46"/>
    <w:rsid w:val="006A58D7"/>
    <w:rsid w:val="006A59C3"/>
    <w:rsid w:val="006A6A92"/>
    <w:rsid w:val="006A6EB5"/>
    <w:rsid w:val="006A7499"/>
    <w:rsid w:val="006B0616"/>
    <w:rsid w:val="006B0ECF"/>
    <w:rsid w:val="006B1104"/>
    <w:rsid w:val="006B13A2"/>
    <w:rsid w:val="006B185A"/>
    <w:rsid w:val="006B1D52"/>
    <w:rsid w:val="006B21DE"/>
    <w:rsid w:val="006B229F"/>
    <w:rsid w:val="006B2DB2"/>
    <w:rsid w:val="006B3300"/>
    <w:rsid w:val="006B36F2"/>
    <w:rsid w:val="006B3EA9"/>
    <w:rsid w:val="006B4929"/>
    <w:rsid w:val="006B513A"/>
    <w:rsid w:val="006B5245"/>
    <w:rsid w:val="006B56F0"/>
    <w:rsid w:val="006B5A34"/>
    <w:rsid w:val="006B6436"/>
    <w:rsid w:val="006B68BF"/>
    <w:rsid w:val="006B6B02"/>
    <w:rsid w:val="006B6E7C"/>
    <w:rsid w:val="006B7095"/>
    <w:rsid w:val="006B736E"/>
    <w:rsid w:val="006B7D5D"/>
    <w:rsid w:val="006C22D6"/>
    <w:rsid w:val="006C3C01"/>
    <w:rsid w:val="006C4247"/>
    <w:rsid w:val="006C436F"/>
    <w:rsid w:val="006C461D"/>
    <w:rsid w:val="006C583A"/>
    <w:rsid w:val="006C5B13"/>
    <w:rsid w:val="006C5D6F"/>
    <w:rsid w:val="006C6535"/>
    <w:rsid w:val="006D07E2"/>
    <w:rsid w:val="006D0D08"/>
    <w:rsid w:val="006D0EB7"/>
    <w:rsid w:val="006D1A08"/>
    <w:rsid w:val="006D1C57"/>
    <w:rsid w:val="006D3066"/>
    <w:rsid w:val="006D3B5F"/>
    <w:rsid w:val="006D4014"/>
    <w:rsid w:val="006D42B7"/>
    <w:rsid w:val="006D4A33"/>
    <w:rsid w:val="006D4E67"/>
    <w:rsid w:val="006D53C1"/>
    <w:rsid w:val="006D61F2"/>
    <w:rsid w:val="006D69E1"/>
    <w:rsid w:val="006E5091"/>
    <w:rsid w:val="006E5439"/>
    <w:rsid w:val="006E5988"/>
    <w:rsid w:val="006E67E2"/>
    <w:rsid w:val="006E6872"/>
    <w:rsid w:val="006E6F85"/>
    <w:rsid w:val="006F042B"/>
    <w:rsid w:val="006F0E4E"/>
    <w:rsid w:val="006F1140"/>
    <w:rsid w:val="006F161D"/>
    <w:rsid w:val="006F1D8E"/>
    <w:rsid w:val="006F1FF1"/>
    <w:rsid w:val="006F26B7"/>
    <w:rsid w:val="006F28FA"/>
    <w:rsid w:val="006F2FD4"/>
    <w:rsid w:val="006F3113"/>
    <w:rsid w:val="006F3586"/>
    <w:rsid w:val="006F36F4"/>
    <w:rsid w:val="006F461E"/>
    <w:rsid w:val="006F4707"/>
    <w:rsid w:val="006F4D0A"/>
    <w:rsid w:val="006F5A5A"/>
    <w:rsid w:val="006F5D8C"/>
    <w:rsid w:val="006F6127"/>
    <w:rsid w:val="006F6701"/>
    <w:rsid w:val="006F6C24"/>
    <w:rsid w:val="006F6CF3"/>
    <w:rsid w:val="00700467"/>
    <w:rsid w:val="00700B23"/>
    <w:rsid w:val="00701348"/>
    <w:rsid w:val="00701AFC"/>
    <w:rsid w:val="00701E8C"/>
    <w:rsid w:val="00702C59"/>
    <w:rsid w:val="0070399E"/>
    <w:rsid w:val="00703F90"/>
    <w:rsid w:val="0070448B"/>
    <w:rsid w:val="0070617A"/>
    <w:rsid w:val="00706587"/>
    <w:rsid w:val="007065D0"/>
    <w:rsid w:val="007069EC"/>
    <w:rsid w:val="0071006C"/>
    <w:rsid w:val="007102D5"/>
    <w:rsid w:val="007106E7"/>
    <w:rsid w:val="00711287"/>
    <w:rsid w:val="007118C6"/>
    <w:rsid w:val="00712091"/>
    <w:rsid w:val="00712BBD"/>
    <w:rsid w:val="007131A1"/>
    <w:rsid w:val="00713318"/>
    <w:rsid w:val="007133CF"/>
    <w:rsid w:val="007139D5"/>
    <w:rsid w:val="00713BE3"/>
    <w:rsid w:val="00715953"/>
    <w:rsid w:val="00717532"/>
    <w:rsid w:val="007207E1"/>
    <w:rsid w:val="00721326"/>
    <w:rsid w:val="0072193E"/>
    <w:rsid w:val="00721F28"/>
    <w:rsid w:val="00722172"/>
    <w:rsid w:val="0072280C"/>
    <w:rsid w:val="007235A8"/>
    <w:rsid w:val="007239A1"/>
    <w:rsid w:val="00723C2F"/>
    <w:rsid w:val="007241CC"/>
    <w:rsid w:val="007241E4"/>
    <w:rsid w:val="007247F2"/>
    <w:rsid w:val="00724B24"/>
    <w:rsid w:val="00724E41"/>
    <w:rsid w:val="007251FD"/>
    <w:rsid w:val="00725E2F"/>
    <w:rsid w:val="0072625D"/>
    <w:rsid w:val="007275DE"/>
    <w:rsid w:val="00727709"/>
    <w:rsid w:val="00731249"/>
    <w:rsid w:val="00731CFC"/>
    <w:rsid w:val="007322DA"/>
    <w:rsid w:val="00732511"/>
    <w:rsid w:val="00732B44"/>
    <w:rsid w:val="00732B82"/>
    <w:rsid w:val="00732EB3"/>
    <w:rsid w:val="0073309D"/>
    <w:rsid w:val="007335B4"/>
    <w:rsid w:val="0073379A"/>
    <w:rsid w:val="0073416F"/>
    <w:rsid w:val="007349EC"/>
    <w:rsid w:val="00734FEC"/>
    <w:rsid w:val="00735228"/>
    <w:rsid w:val="00735609"/>
    <w:rsid w:val="00735A27"/>
    <w:rsid w:val="00736278"/>
    <w:rsid w:val="007366F1"/>
    <w:rsid w:val="00736A10"/>
    <w:rsid w:val="007379CE"/>
    <w:rsid w:val="007379F6"/>
    <w:rsid w:val="00740646"/>
    <w:rsid w:val="00740B44"/>
    <w:rsid w:val="00740D8A"/>
    <w:rsid w:val="00740F40"/>
    <w:rsid w:val="00741603"/>
    <w:rsid w:val="007416EE"/>
    <w:rsid w:val="00743151"/>
    <w:rsid w:val="00743B3D"/>
    <w:rsid w:val="00744243"/>
    <w:rsid w:val="00744344"/>
    <w:rsid w:val="00744699"/>
    <w:rsid w:val="00744785"/>
    <w:rsid w:val="00744A59"/>
    <w:rsid w:val="00744AD0"/>
    <w:rsid w:val="00745D1A"/>
    <w:rsid w:val="0074665A"/>
    <w:rsid w:val="00746BA3"/>
    <w:rsid w:val="007479B0"/>
    <w:rsid w:val="00747BBD"/>
    <w:rsid w:val="00747EF0"/>
    <w:rsid w:val="0075009F"/>
    <w:rsid w:val="0075021E"/>
    <w:rsid w:val="00751109"/>
    <w:rsid w:val="007521D1"/>
    <w:rsid w:val="007522FC"/>
    <w:rsid w:val="007524F8"/>
    <w:rsid w:val="007528C7"/>
    <w:rsid w:val="00752BD3"/>
    <w:rsid w:val="00753D2A"/>
    <w:rsid w:val="00753DDE"/>
    <w:rsid w:val="00754221"/>
    <w:rsid w:val="0075447F"/>
    <w:rsid w:val="00754508"/>
    <w:rsid w:val="00754BFD"/>
    <w:rsid w:val="00754C52"/>
    <w:rsid w:val="0075546E"/>
    <w:rsid w:val="00755A67"/>
    <w:rsid w:val="00757FA1"/>
    <w:rsid w:val="00760B37"/>
    <w:rsid w:val="00761A88"/>
    <w:rsid w:val="00761D40"/>
    <w:rsid w:val="00761DF8"/>
    <w:rsid w:val="00762B89"/>
    <w:rsid w:val="00762C06"/>
    <w:rsid w:val="00763072"/>
    <w:rsid w:val="00764897"/>
    <w:rsid w:val="00765283"/>
    <w:rsid w:val="00765DB4"/>
    <w:rsid w:val="00766211"/>
    <w:rsid w:val="00766441"/>
    <w:rsid w:val="007665F6"/>
    <w:rsid w:val="0076771E"/>
    <w:rsid w:val="007702F5"/>
    <w:rsid w:val="00770E0A"/>
    <w:rsid w:val="00771938"/>
    <w:rsid w:val="0077240C"/>
    <w:rsid w:val="00772E32"/>
    <w:rsid w:val="007739FF"/>
    <w:rsid w:val="00774AC2"/>
    <w:rsid w:val="0077580F"/>
    <w:rsid w:val="00775E09"/>
    <w:rsid w:val="00775F46"/>
    <w:rsid w:val="00776119"/>
    <w:rsid w:val="0077793C"/>
    <w:rsid w:val="0077798E"/>
    <w:rsid w:val="0078077F"/>
    <w:rsid w:val="00780BF6"/>
    <w:rsid w:val="00781081"/>
    <w:rsid w:val="00781D59"/>
    <w:rsid w:val="00782961"/>
    <w:rsid w:val="00782FB0"/>
    <w:rsid w:val="007830E5"/>
    <w:rsid w:val="00783AF8"/>
    <w:rsid w:val="00784FBE"/>
    <w:rsid w:val="0078552F"/>
    <w:rsid w:val="00785578"/>
    <w:rsid w:val="00785D3C"/>
    <w:rsid w:val="00786134"/>
    <w:rsid w:val="00787479"/>
    <w:rsid w:val="00787805"/>
    <w:rsid w:val="007902EE"/>
    <w:rsid w:val="0079136A"/>
    <w:rsid w:val="00791926"/>
    <w:rsid w:val="00792065"/>
    <w:rsid w:val="00792353"/>
    <w:rsid w:val="00792B11"/>
    <w:rsid w:val="00793087"/>
    <w:rsid w:val="0079308A"/>
    <w:rsid w:val="00793AD0"/>
    <w:rsid w:val="00793F6C"/>
    <w:rsid w:val="00793FF3"/>
    <w:rsid w:val="0079574C"/>
    <w:rsid w:val="00795B32"/>
    <w:rsid w:val="007960E0"/>
    <w:rsid w:val="0079634B"/>
    <w:rsid w:val="00796653"/>
    <w:rsid w:val="00796999"/>
    <w:rsid w:val="00797A5D"/>
    <w:rsid w:val="00797CC7"/>
    <w:rsid w:val="00797D56"/>
    <w:rsid w:val="007A00F0"/>
    <w:rsid w:val="007A10FF"/>
    <w:rsid w:val="007A14BB"/>
    <w:rsid w:val="007A1F52"/>
    <w:rsid w:val="007A2D00"/>
    <w:rsid w:val="007A332B"/>
    <w:rsid w:val="007A3818"/>
    <w:rsid w:val="007A44B4"/>
    <w:rsid w:val="007A46F6"/>
    <w:rsid w:val="007A547D"/>
    <w:rsid w:val="007A55A1"/>
    <w:rsid w:val="007A5F28"/>
    <w:rsid w:val="007A5F64"/>
    <w:rsid w:val="007A641B"/>
    <w:rsid w:val="007A6809"/>
    <w:rsid w:val="007A6D8D"/>
    <w:rsid w:val="007A71A5"/>
    <w:rsid w:val="007A731B"/>
    <w:rsid w:val="007A78E1"/>
    <w:rsid w:val="007A798E"/>
    <w:rsid w:val="007B0D9F"/>
    <w:rsid w:val="007B1728"/>
    <w:rsid w:val="007B243E"/>
    <w:rsid w:val="007B26B8"/>
    <w:rsid w:val="007B282F"/>
    <w:rsid w:val="007B29B3"/>
    <w:rsid w:val="007B2D51"/>
    <w:rsid w:val="007B31A6"/>
    <w:rsid w:val="007B3D8E"/>
    <w:rsid w:val="007B44D0"/>
    <w:rsid w:val="007B4D24"/>
    <w:rsid w:val="007B4DA3"/>
    <w:rsid w:val="007B5080"/>
    <w:rsid w:val="007B53EE"/>
    <w:rsid w:val="007B7303"/>
    <w:rsid w:val="007B7D13"/>
    <w:rsid w:val="007C01E2"/>
    <w:rsid w:val="007C0221"/>
    <w:rsid w:val="007C05A5"/>
    <w:rsid w:val="007C07CD"/>
    <w:rsid w:val="007C07D0"/>
    <w:rsid w:val="007C314C"/>
    <w:rsid w:val="007C3719"/>
    <w:rsid w:val="007C3E34"/>
    <w:rsid w:val="007C4EE8"/>
    <w:rsid w:val="007C555B"/>
    <w:rsid w:val="007C5570"/>
    <w:rsid w:val="007C55A1"/>
    <w:rsid w:val="007C57E1"/>
    <w:rsid w:val="007C5A89"/>
    <w:rsid w:val="007C66CA"/>
    <w:rsid w:val="007C66D2"/>
    <w:rsid w:val="007C6920"/>
    <w:rsid w:val="007C74D0"/>
    <w:rsid w:val="007C7669"/>
    <w:rsid w:val="007C7900"/>
    <w:rsid w:val="007C7E17"/>
    <w:rsid w:val="007C7F1A"/>
    <w:rsid w:val="007D0190"/>
    <w:rsid w:val="007D063D"/>
    <w:rsid w:val="007D1C9D"/>
    <w:rsid w:val="007D1F23"/>
    <w:rsid w:val="007D1F2F"/>
    <w:rsid w:val="007D326B"/>
    <w:rsid w:val="007D32A7"/>
    <w:rsid w:val="007D3866"/>
    <w:rsid w:val="007D3DF7"/>
    <w:rsid w:val="007D4695"/>
    <w:rsid w:val="007D5828"/>
    <w:rsid w:val="007D5CA3"/>
    <w:rsid w:val="007D6095"/>
    <w:rsid w:val="007D6DE7"/>
    <w:rsid w:val="007D796D"/>
    <w:rsid w:val="007D7FE2"/>
    <w:rsid w:val="007E013B"/>
    <w:rsid w:val="007E04C4"/>
    <w:rsid w:val="007E0E69"/>
    <w:rsid w:val="007E1A78"/>
    <w:rsid w:val="007E1D0A"/>
    <w:rsid w:val="007E24B1"/>
    <w:rsid w:val="007E25B1"/>
    <w:rsid w:val="007E2C5F"/>
    <w:rsid w:val="007E2D0E"/>
    <w:rsid w:val="007E4036"/>
    <w:rsid w:val="007E4628"/>
    <w:rsid w:val="007E4999"/>
    <w:rsid w:val="007E59E4"/>
    <w:rsid w:val="007E5BE7"/>
    <w:rsid w:val="007E60EA"/>
    <w:rsid w:val="007E6625"/>
    <w:rsid w:val="007E7BDD"/>
    <w:rsid w:val="007E7FE4"/>
    <w:rsid w:val="007F0325"/>
    <w:rsid w:val="007F0D2E"/>
    <w:rsid w:val="007F0E0C"/>
    <w:rsid w:val="007F106C"/>
    <w:rsid w:val="007F17D7"/>
    <w:rsid w:val="007F2135"/>
    <w:rsid w:val="007F24A4"/>
    <w:rsid w:val="007F2E90"/>
    <w:rsid w:val="007F300F"/>
    <w:rsid w:val="007F37BA"/>
    <w:rsid w:val="007F3877"/>
    <w:rsid w:val="007F43DA"/>
    <w:rsid w:val="007F47A9"/>
    <w:rsid w:val="007F4967"/>
    <w:rsid w:val="007F5026"/>
    <w:rsid w:val="007F5692"/>
    <w:rsid w:val="007F5E99"/>
    <w:rsid w:val="007F6362"/>
    <w:rsid w:val="007F70C4"/>
    <w:rsid w:val="007F77BA"/>
    <w:rsid w:val="007F7B42"/>
    <w:rsid w:val="007F7BDB"/>
    <w:rsid w:val="007F7C28"/>
    <w:rsid w:val="00801B10"/>
    <w:rsid w:val="00802281"/>
    <w:rsid w:val="00802E11"/>
    <w:rsid w:val="00803093"/>
    <w:rsid w:val="0080378F"/>
    <w:rsid w:val="008049D5"/>
    <w:rsid w:val="00804ADD"/>
    <w:rsid w:val="00804BE4"/>
    <w:rsid w:val="00804F8C"/>
    <w:rsid w:val="0080543E"/>
    <w:rsid w:val="008055CD"/>
    <w:rsid w:val="008056D3"/>
    <w:rsid w:val="00806225"/>
    <w:rsid w:val="00806E26"/>
    <w:rsid w:val="0080797F"/>
    <w:rsid w:val="00810159"/>
    <w:rsid w:val="0081035E"/>
    <w:rsid w:val="008115AD"/>
    <w:rsid w:val="008120DE"/>
    <w:rsid w:val="0081266B"/>
    <w:rsid w:val="00814133"/>
    <w:rsid w:val="0081448C"/>
    <w:rsid w:val="008169EC"/>
    <w:rsid w:val="00817560"/>
    <w:rsid w:val="008179FF"/>
    <w:rsid w:val="00817EE9"/>
    <w:rsid w:val="00817F68"/>
    <w:rsid w:val="0082029C"/>
    <w:rsid w:val="008222FB"/>
    <w:rsid w:val="00822373"/>
    <w:rsid w:val="0082263F"/>
    <w:rsid w:val="00825E99"/>
    <w:rsid w:val="00826C7D"/>
    <w:rsid w:val="00826D16"/>
    <w:rsid w:val="00827658"/>
    <w:rsid w:val="0082787F"/>
    <w:rsid w:val="00827B05"/>
    <w:rsid w:val="00827B4C"/>
    <w:rsid w:val="00830191"/>
    <w:rsid w:val="008306FD"/>
    <w:rsid w:val="00830D13"/>
    <w:rsid w:val="00831787"/>
    <w:rsid w:val="00831825"/>
    <w:rsid w:val="00831BB7"/>
    <w:rsid w:val="00832040"/>
    <w:rsid w:val="0083241E"/>
    <w:rsid w:val="00832851"/>
    <w:rsid w:val="00832955"/>
    <w:rsid w:val="00832B5A"/>
    <w:rsid w:val="00833479"/>
    <w:rsid w:val="00833502"/>
    <w:rsid w:val="00833601"/>
    <w:rsid w:val="0083377D"/>
    <w:rsid w:val="00834314"/>
    <w:rsid w:val="008345F6"/>
    <w:rsid w:val="00834E09"/>
    <w:rsid w:val="008350E1"/>
    <w:rsid w:val="00835E2E"/>
    <w:rsid w:val="008368EC"/>
    <w:rsid w:val="00836A21"/>
    <w:rsid w:val="00836B02"/>
    <w:rsid w:val="00836CDA"/>
    <w:rsid w:val="00836DBE"/>
    <w:rsid w:val="0083713F"/>
    <w:rsid w:val="008372E6"/>
    <w:rsid w:val="00840E8D"/>
    <w:rsid w:val="008413C7"/>
    <w:rsid w:val="00841519"/>
    <w:rsid w:val="00841805"/>
    <w:rsid w:val="008428B5"/>
    <w:rsid w:val="00842E7A"/>
    <w:rsid w:val="0084322D"/>
    <w:rsid w:val="00844AB8"/>
    <w:rsid w:val="008454E2"/>
    <w:rsid w:val="00850074"/>
    <w:rsid w:val="008505BA"/>
    <w:rsid w:val="008519F9"/>
    <w:rsid w:val="00851A54"/>
    <w:rsid w:val="00853733"/>
    <w:rsid w:val="0085435F"/>
    <w:rsid w:val="00854CA4"/>
    <w:rsid w:val="00856040"/>
    <w:rsid w:val="00857024"/>
    <w:rsid w:val="008573BC"/>
    <w:rsid w:val="00857F11"/>
    <w:rsid w:val="00860BAD"/>
    <w:rsid w:val="008611AE"/>
    <w:rsid w:val="008612FF"/>
    <w:rsid w:val="0086182E"/>
    <w:rsid w:val="00861B94"/>
    <w:rsid w:val="00861DFE"/>
    <w:rsid w:val="008622F4"/>
    <w:rsid w:val="00863573"/>
    <w:rsid w:val="00863CF1"/>
    <w:rsid w:val="00864185"/>
    <w:rsid w:val="00864732"/>
    <w:rsid w:val="00864DD2"/>
    <w:rsid w:val="00865564"/>
    <w:rsid w:val="00865F2D"/>
    <w:rsid w:val="00866DF3"/>
    <w:rsid w:val="00867A29"/>
    <w:rsid w:val="00867C60"/>
    <w:rsid w:val="008708F5"/>
    <w:rsid w:val="008711DE"/>
    <w:rsid w:val="00871357"/>
    <w:rsid w:val="00871417"/>
    <w:rsid w:val="00871EBD"/>
    <w:rsid w:val="00872D30"/>
    <w:rsid w:val="008730CE"/>
    <w:rsid w:val="00873D02"/>
    <w:rsid w:val="0087445A"/>
    <w:rsid w:val="00874584"/>
    <w:rsid w:val="00874B34"/>
    <w:rsid w:val="00874C65"/>
    <w:rsid w:val="00874C88"/>
    <w:rsid w:val="008751FC"/>
    <w:rsid w:val="00875BDE"/>
    <w:rsid w:val="00875C08"/>
    <w:rsid w:val="00875E68"/>
    <w:rsid w:val="00876753"/>
    <w:rsid w:val="008769C3"/>
    <w:rsid w:val="00876C48"/>
    <w:rsid w:val="00877589"/>
    <w:rsid w:val="00877A51"/>
    <w:rsid w:val="00880BF1"/>
    <w:rsid w:val="00881558"/>
    <w:rsid w:val="00881822"/>
    <w:rsid w:val="00881926"/>
    <w:rsid w:val="00882FF8"/>
    <w:rsid w:val="008831F5"/>
    <w:rsid w:val="0088366B"/>
    <w:rsid w:val="0088400D"/>
    <w:rsid w:val="00885FEA"/>
    <w:rsid w:val="00886651"/>
    <w:rsid w:val="00887619"/>
    <w:rsid w:val="0089059F"/>
    <w:rsid w:val="00891310"/>
    <w:rsid w:val="00891BEF"/>
    <w:rsid w:val="0089285A"/>
    <w:rsid w:val="008933ED"/>
    <w:rsid w:val="008937EE"/>
    <w:rsid w:val="00893C4A"/>
    <w:rsid w:val="00893F32"/>
    <w:rsid w:val="008941A6"/>
    <w:rsid w:val="008941C6"/>
    <w:rsid w:val="00894D6F"/>
    <w:rsid w:val="0089531D"/>
    <w:rsid w:val="00895FFD"/>
    <w:rsid w:val="0089644A"/>
    <w:rsid w:val="008979D2"/>
    <w:rsid w:val="008A228A"/>
    <w:rsid w:val="008A27B8"/>
    <w:rsid w:val="008A3DC2"/>
    <w:rsid w:val="008A43AC"/>
    <w:rsid w:val="008A47C0"/>
    <w:rsid w:val="008A5028"/>
    <w:rsid w:val="008A56F1"/>
    <w:rsid w:val="008A5DD7"/>
    <w:rsid w:val="008A62D5"/>
    <w:rsid w:val="008A7262"/>
    <w:rsid w:val="008B0002"/>
    <w:rsid w:val="008B0284"/>
    <w:rsid w:val="008B03A2"/>
    <w:rsid w:val="008B0578"/>
    <w:rsid w:val="008B066F"/>
    <w:rsid w:val="008B0A08"/>
    <w:rsid w:val="008B125D"/>
    <w:rsid w:val="008B151D"/>
    <w:rsid w:val="008B3336"/>
    <w:rsid w:val="008B3C7F"/>
    <w:rsid w:val="008B3D21"/>
    <w:rsid w:val="008B4154"/>
    <w:rsid w:val="008B44B0"/>
    <w:rsid w:val="008B4B07"/>
    <w:rsid w:val="008B610B"/>
    <w:rsid w:val="008B7A56"/>
    <w:rsid w:val="008B7BA8"/>
    <w:rsid w:val="008B7BAB"/>
    <w:rsid w:val="008B7C0D"/>
    <w:rsid w:val="008C0684"/>
    <w:rsid w:val="008C0802"/>
    <w:rsid w:val="008C0ED5"/>
    <w:rsid w:val="008C0EDF"/>
    <w:rsid w:val="008C1198"/>
    <w:rsid w:val="008C1533"/>
    <w:rsid w:val="008C21A0"/>
    <w:rsid w:val="008C2C5A"/>
    <w:rsid w:val="008C3E81"/>
    <w:rsid w:val="008C4062"/>
    <w:rsid w:val="008C42E6"/>
    <w:rsid w:val="008C48BB"/>
    <w:rsid w:val="008C5BDE"/>
    <w:rsid w:val="008C5CAF"/>
    <w:rsid w:val="008C659B"/>
    <w:rsid w:val="008C74D6"/>
    <w:rsid w:val="008D089C"/>
    <w:rsid w:val="008D093F"/>
    <w:rsid w:val="008D0C0B"/>
    <w:rsid w:val="008D0D48"/>
    <w:rsid w:val="008D119C"/>
    <w:rsid w:val="008D37B4"/>
    <w:rsid w:val="008D3C9A"/>
    <w:rsid w:val="008D510E"/>
    <w:rsid w:val="008D557F"/>
    <w:rsid w:val="008D65DE"/>
    <w:rsid w:val="008D6CD5"/>
    <w:rsid w:val="008D756D"/>
    <w:rsid w:val="008D7F48"/>
    <w:rsid w:val="008E0121"/>
    <w:rsid w:val="008E097B"/>
    <w:rsid w:val="008E31E8"/>
    <w:rsid w:val="008E329B"/>
    <w:rsid w:val="008E4D5E"/>
    <w:rsid w:val="008E53C3"/>
    <w:rsid w:val="008E5967"/>
    <w:rsid w:val="008E5B7D"/>
    <w:rsid w:val="008E5FEA"/>
    <w:rsid w:val="008E61E2"/>
    <w:rsid w:val="008E6572"/>
    <w:rsid w:val="008F0417"/>
    <w:rsid w:val="008F0A31"/>
    <w:rsid w:val="008F0B38"/>
    <w:rsid w:val="008F0C5F"/>
    <w:rsid w:val="008F0DCA"/>
    <w:rsid w:val="008F0E5C"/>
    <w:rsid w:val="008F0F17"/>
    <w:rsid w:val="008F1419"/>
    <w:rsid w:val="008F1CA6"/>
    <w:rsid w:val="008F20CC"/>
    <w:rsid w:val="008F2C54"/>
    <w:rsid w:val="008F3007"/>
    <w:rsid w:val="008F367A"/>
    <w:rsid w:val="008F3CCB"/>
    <w:rsid w:val="008F5646"/>
    <w:rsid w:val="008F56EC"/>
    <w:rsid w:val="008F5973"/>
    <w:rsid w:val="008F5C8F"/>
    <w:rsid w:val="008F5FB1"/>
    <w:rsid w:val="008F63A2"/>
    <w:rsid w:val="008F6D1F"/>
    <w:rsid w:val="008F6EA4"/>
    <w:rsid w:val="008F7395"/>
    <w:rsid w:val="00900218"/>
    <w:rsid w:val="00900EA4"/>
    <w:rsid w:val="0090121D"/>
    <w:rsid w:val="00901B30"/>
    <w:rsid w:val="00901E5E"/>
    <w:rsid w:val="00902734"/>
    <w:rsid w:val="00902DE9"/>
    <w:rsid w:val="009034D6"/>
    <w:rsid w:val="009035C5"/>
    <w:rsid w:val="00903E26"/>
    <w:rsid w:val="00903E8C"/>
    <w:rsid w:val="00903F93"/>
    <w:rsid w:val="00904FC2"/>
    <w:rsid w:val="00905857"/>
    <w:rsid w:val="00906483"/>
    <w:rsid w:val="0090657E"/>
    <w:rsid w:val="00906637"/>
    <w:rsid w:val="00907179"/>
    <w:rsid w:val="00907823"/>
    <w:rsid w:val="00907B1C"/>
    <w:rsid w:val="00907F73"/>
    <w:rsid w:val="009100E4"/>
    <w:rsid w:val="0091137F"/>
    <w:rsid w:val="00911432"/>
    <w:rsid w:val="00911BFE"/>
    <w:rsid w:val="00911C2A"/>
    <w:rsid w:val="00912A31"/>
    <w:rsid w:val="009131D7"/>
    <w:rsid w:val="0091324D"/>
    <w:rsid w:val="00915233"/>
    <w:rsid w:val="0091543C"/>
    <w:rsid w:val="00915B16"/>
    <w:rsid w:val="00915D67"/>
    <w:rsid w:val="009163B0"/>
    <w:rsid w:val="00916DEB"/>
    <w:rsid w:val="009176C0"/>
    <w:rsid w:val="00917DAD"/>
    <w:rsid w:val="009218BD"/>
    <w:rsid w:val="00921FFD"/>
    <w:rsid w:val="0092250E"/>
    <w:rsid w:val="00923C81"/>
    <w:rsid w:val="00924108"/>
    <w:rsid w:val="009241F5"/>
    <w:rsid w:val="009248C9"/>
    <w:rsid w:val="00924F76"/>
    <w:rsid w:val="009252BE"/>
    <w:rsid w:val="00925F83"/>
    <w:rsid w:val="0092773E"/>
    <w:rsid w:val="00930288"/>
    <w:rsid w:val="00932003"/>
    <w:rsid w:val="00932055"/>
    <w:rsid w:val="00932488"/>
    <w:rsid w:val="009326F4"/>
    <w:rsid w:val="00932776"/>
    <w:rsid w:val="0093288D"/>
    <w:rsid w:val="00933247"/>
    <w:rsid w:val="00933307"/>
    <w:rsid w:val="00933590"/>
    <w:rsid w:val="009337CE"/>
    <w:rsid w:val="00933B64"/>
    <w:rsid w:val="00935B34"/>
    <w:rsid w:val="00936475"/>
    <w:rsid w:val="00936E5F"/>
    <w:rsid w:val="00937782"/>
    <w:rsid w:val="00937B0F"/>
    <w:rsid w:val="009406A1"/>
    <w:rsid w:val="009406DC"/>
    <w:rsid w:val="00940BC2"/>
    <w:rsid w:val="00940FA7"/>
    <w:rsid w:val="0094124A"/>
    <w:rsid w:val="009413A2"/>
    <w:rsid w:val="009417D3"/>
    <w:rsid w:val="00941AD5"/>
    <w:rsid w:val="00941EB1"/>
    <w:rsid w:val="0094226A"/>
    <w:rsid w:val="009422E8"/>
    <w:rsid w:val="00942F83"/>
    <w:rsid w:val="00943AFD"/>
    <w:rsid w:val="00943C98"/>
    <w:rsid w:val="0094557A"/>
    <w:rsid w:val="009457AC"/>
    <w:rsid w:val="00945E30"/>
    <w:rsid w:val="009460D2"/>
    <w:rsid w:val="00947CB9"/>
    <w:rsid w:val="0095003A"/>
    <w:rsid w:val="009504A1"/>
    <w:rsid w:val="009506D2"/>
    <w:rsid w:val="00950979"/>
    <w:rsid w:val="00950991"/>
    <w:rsid w:val="0095111C"/>
    <w:rsid w:val="009516D6"/>
    <w:rsid w:val="009518AC"/>
    <w:rsid w:val="009520A5"/>
    <w:rsid w:val="009532A2"/>
    <w:rsid w:val="0095350D"/>
    <w:rsid w:val="00954EA0"/>
    <w:rsid w:val="00955239"/>
    <w:rsid w:val="009553AD"/>
    <w:rsid w:val="00955B1B"/>
    <w:rsid w:val="0095617B"/>
    <w:rsid w:val="00956197"/>
    <w:rsid w:val="009568BD"/>
    <w:rsid w:val="0095727E"/>
    <w:rsid w:val="00957478"/>
    <w:rsid w:val="00957635"/>
    <w:rsid w:val="00957CC1"/>
    <w:rsid w:val="0096048B"/>
    <w:rsid w:val="0096080A"/>
    <w:rsid w:val="00960B5C"/>
    <w:rsid w:val="00960D0A"/>
    <w:rsid w:val="00960F91"/>
    <w:rsid w:val="00961499"/>
    <w:rsid w:val="00961685"/>
    <w:rsid w:val="009628E7"/>
    <w:rsid w:val="0096345C"/>
    <w:rsid w:val="00964213"/>
    <w:rsid w:val="00964504"/>
    <w:rsid w:val="009647D8"/>
    <w:rsid w:val="009657E2"/>
    <w:rsid w:val="00965E14"/>
    <w:rsid w:val="00967223"/>
    <w:rsid w:val="0096737D"/>
    <w:rsid w:val="00967732"/>
    <w:rsid w:val="00967ABC"/>
    <w:rsid w:val="00970965"/>
    <w:rsid w:val="00970B51"/>
    <w:rsid w:val="00970E0E"/>
    <w:rsid w:val="009713EC"/>
    <w:rsid w:val="00972022"/>
    <w:rsid w:val="009724F7"/>
    <w:rsid w:val="0097326B"/>
    <w:rsid w:val="00973A59"/>
    <w:rsid w:val="00973C78"/>
    <w:rsid w:val="00974428"/>
    <w:rsid w:val="0097528F"/>
    <w:rsid w:val="00975A7F"/>
    <w:rsid w:val="00976535"/>
    <w:rsid w:val="00976689"/>
    <w:rsid w:val="009767A2"/>
    <w:rsid w:val="00977224"/>
    <w:rsid w:val="009777C4"/>
    <w:rsid w:val="0098049F"/>
    <w:rsid w:val="00980F54"/>
    <w:rsid w:val="00981466"/>
    <w:rsid w:val="00981846"/>
    <w:rsid w:val="00981D82"/>
    <w:rsid w:val="00981E30"/>
    <w:rsid w:val="00982508"/>
    <w:rsid w:val="009825CF"/>
    <w:rsid w:val="00982BB1"/>
    <w:rsid w:val="00982D9B"/>
    <w:rsid w:val="00983F8C"/>
    <w:rsid w:val="00984549"/>
    <w:rsid w:val="009847D8"/>
    <w:rsid w:val="00985423"/>
    <w:rsid w:val="0098739E"/>
    <w:rsid w:val="00990509"/>
    <w:rsid w:val="00990B49"/>
    <w:rsid w:val="009929B2"/>
    <w:rsid w:val="00992ED1"/>
    <w:rsid w:val="00993388"/>
    <w:rsid w:val="00993F6C"/>
    <w:rsid w:val="009942D8"/>
    <w:rsid w:val="009947A8"/>
    <w:rsid w:val="00995AC5"/>
    <w:rsid w:val="00996620"/>
    <w:rsid w:val="009967C5"/>
    <w:rsid w:val="00996A15"/>
    <w:rsid w:val="00996B30"/>
    <w:rsid w:val="00997B0A"/>
    <w:rsid w:val="009A032D"/>
    <w:rsid w:val="009A0E02"/>
    <w:rsid w:val="009A122E"/>
    <w:rsid w:val="009A15ED"/>
    <w:rsid w:val="009A1FE3"/>
    <w:rsid w:val="009A212E"/>
    <w:rsid w:val="009A21A1"/>
    <w:rsid w:val="009A2D35"/>
    <w:rsid w:val="009A2F8B"/>
    <w:rsid w:val="009A3F49"/>
    <w:rsid w:val="009A3F98"/>
    <w:rsid w:val="009A434F"/>
    <w:rsid w:val="009A43ED"/>
    <w:rsid w:val="009A6162"/>
    <w:rsid w:val="009A6263"/>
    <w:rsid w:val="009A628A"/>
    <w:rsid w:val="009A7135"/>
    <w:rsid w:val="009B07BF"/>
    <w:rsid w:val="009B0AEA"/>
    <w:rsid w:val="009B0B7C"/>
    <w:rsid w:val="009B106C"/>
    <w:rsid w:val="009B1D17"/>
    <w:rsid w:val="009B1D2F"/>
    <w:rsid w:val="009B25C6"/>
    <w:rsid w:val="009B2E37"/>
    <w:rsid w:val="009B3065"/>
    <w:rsid w:val="009B3874"/>
    <w:rsid w:val="009B38EE"/>
    <w:rsid w:val="009B3A47"/>
    <w:rsid w:val="009B5362"/>
    <w:rsid w:val="009B6E14"/>
    <w:rsid w:val="009B6EA0"/>
    <w:rsid w:val="009B70D8"/>
    <w:rsid w:val="009B7CFD"/>
    <w:rsid w:val="009C199E"/>
    <w:rsid w:val="009C216A"/>
    <w:rsid w:val="009C24DA"/>
    <w:rsid w:val="009C3281"/>
    <w:rsid w:val="009C374B"/>
    <w:rsid w:val="009C40E7"/>
    <w:rsid w:val="009C4D6A"/>
    <w:rsid w:val="009C57D0"/>
    <w:rsid w:val="009C5A0E"/>
    <w:rsid w:val="009C6252"/>
    <w:rsid w:val="009C6687"/>
    <w:rsid w:val="009C69C1"/>
    <w:rsid w:val="009C7102"/>
    <w:rsid w:val="009C7B18"/>
    <w:rsid w:val="009D00D7"/>
    <w:rsid w:val="009D0494"/>
    <w:rsid w:val="009D0828"/>
    <w:rsid w:val="009D08D5"/>
    <w:rsid w:val="009D0E3C"/>
    <w:rsid w:val="009D1075"/>
    <w:rsid w:val="009D1DDF"/>
    <w:rsid w:val="009D1FA7"/>
    <w:rsid w:val="009D26D2"/>
    <w:rsid w:val="009D2B29"/>
    <w:rsid w:val="009D2D07"/>
    <w:rsid w:val="009D34FE"/>
    <w:rsid w:val="009D3D6B"/>
    <w:rsid w:val="009D4884"/>
    <w:rsid w:val="009D5497"/>
    <w:rsid w:val="009D5A5A"/>
    <w:rsid w:val="009D695F"/>
    <w:rsid w:val="009D7638"/>
    <w:rsid w:val="009D7B9F"/>
    <w:rsid w:val="009E0296"/>
    <w:rsid w:val="009E084D"/>
    <w:rsid w:val="009E1421"/>
    <w:rsid w:val="009E1C6B"/>
    <w:rsid w:val="009E1E55"/>
    <w:rsid w:val="009E2311"/>
    <w:rsid w:val="009E2FEE"/>
    <w:rsid w:val="009E3803"/>
    <w:rsid w:val="009E414E"/>
    <w:rsid w:val="009E49F3"/>
    <w:rsid w:val="009E500C"/>
    <w:rsid w:val="009E5199"/>
    <w:rsid w:val="009E5700"/>
    <w:rsid w:val="009E5BDF"/>
    <w:rsid w:val="009E5D74"/>
    <w:rsid w:val="009E63A0"/>
    <w:rsid w:val="009E6437"/>
    <w:rsid w:val="009E7B1B"/>
    <w:rsid w:val="009F0516"/>
    <w:rsid w:val="009F0FEA"/>
    <w:rsid w:val="009F1517"/>
    <w:rsid w:val="009F1A98"/>
    <w:rsid w:val="009F2191"/>
    <w:rsid w:val="009F2446"/>
    <w:rsid w:val="009F2675"/>
    <w:rsid w:val="009F2BC1"/>
    <w:rsid w:val="009F474E"/>
    <w:rsid w:val="009F4C54"/>
    <w:rsid w:val="009F4E87"/>
    <w:rsid w:val="009F5567"/>
    <w:rsid w:val="009F5861"/>
    <w:rsid w:val="009F5920"/>
    <w:rsid w:val="009F5E71"/>
    <w:rsid w:val="009F6205"/>
    <w:rsid w:val="009F6288"/>
    <w:rsid w:val="009F65CB"/>
    <w:rsid w:val="009F73D3"/>
    <w:rsid w:val="009F75E1"/>
    <w:rsid w:val="009F7DE5"/>
    <w:rsid w:val="00A000B4"/>
    <w:rsid w:val="00A00953"/>
    <w:rsid w:val="00A00C09"/>
    <w:rsid w:val="00A00C8C"/>
    <w:rsid w:val="00A00D10"/>
    <w:rsid w:val="00A00E29"/>
    <w:rsid w:val="00A01241"/>
    <w:rsid w:val="00A0243E"/>
    <w:rsid w:val="00A031CE"/>
    <w:rsid w:val="00A0323D"/>
    <w:rsid w:val="00A041F5"/>
    <w:rsid w:val="00A055E9"/>
    <w:rsid w:val="00A05B0A"/>
    <w:rsid w:val="00A05C8E"/>
    <w:rsid w:val="00A0621A"/>
    <w:rsid w:val="00A06362"/>
    <w:rsid w:val="00A065D1"/>
    <w:rsid w:val="00A068FC"/>
    <w:rsid w:val="00A06ABC"/>
    <w:rsid w:val="00A06B5E"/>
    <w:rsid w:val="00A06E22"/>
    <w:rsid w:val="00A108B7"/>
    <w:rsid w:val="00A11A6D"/>
    <w:rsid w:val="00A12CBB"/>
    <w:rsid w:val="00A12D14"/>
    <w:rsid w:val="00A136AF"/>
    <w:rsid w:val="00A1427D"/>
    <w:rsid w:val="00A142D4"/>
    <w:rsid w:val="00A1479A"/>
    <w:rsid w:val="00A14C7C"/>
    <w:rsid w:val="00A16369"/>
    <w:rsid w:val="00A16677"/>
    <w:rsid w:val="00A169FB"/>
    <w:rsid w:val="00A16D3D"/>
    <w:rsid w:val="00A178AB"/>
    <w:rsid w:val="00A179B5"/>
    <w:rsid w:val="00A17D9F"/>
    <w:rsid w:val="00A20244"/>
    <w:rsid w:val="00A21C2B"/>
    <w:rsid w:val="00A22451"/>
    <w:rsid w:val="00A2362A"/>
    <w:rsid w:val="00A23C8B"/>
    <w:rsid w:val="00A240B1"/>
    <w:rsid w:val="00A24334"/>
    <w:rsid w:val="00A2539C"/>
    <w:rsid w:val="00A25B9F"/>
    <w:rsid w:val="00A26479"/>
    <w:rsid w:val="00A26608"/>
    <w:rsid w:val="00A267ED"/>
    <w:rsid w:val="00A26F37"/>
    <w:rsid w:val="00A2780B"/>
    <w:rsid w:val="00A30403"/>
    <w:rsid w:val="00A307BE"/>
    <w:rsid w:val="00A30C10"/>
    <w:rsid w:val="00A30CAC"/>
    <w:rsid w:val="00A3190D"/>
    <w:rsid w:val="00A31FA9"/>
    <w:rsid w:val="00A32009"/>
    <w:rsid w:val="00A3222A"/>
    <w:rsid w:val="00A33206"/>
    <w:rsid w:val="00A338A0"/>
    <w:rsid w:val="00A3403D"/>
    <w:rsid w:val="00A349B9"/>
    <w:rsid w:val="00A34C84"/>
    <w:rsid w:val="00A353AC"/>
    <w:rsid w:val="00A35707"/>
    <w:rsid w:val="00A35785"/>
    <w:rsid w:val="00A35C0F"/>
    <w:rsid w:val="00A35FF3"/>
    <w:rsid w:val="00A37710"/>
    <w:rsid w:val="00A3777D"/>
    <w:rsid w:val="00A3788B"/>
    <w:rsid w:val="00A37B13"/>
    <w:rsid w:val="00A37DA8"/>
    <w:rsid w:val="00A37F2C"/>
    <w:rsid w:val="00A400BD"/>
    <w:rsid w:val="00A4042B"/>
    <w:rsid w:val="00A40787"/>
    <w:rsid w:val="00A40D35"/>
    <w:rsid w:val="00A4124E"/>
    <w:rsid w:val="00A41AF4"/>
    <w:rsid w:val="00A424CE"/>
    <w:rsid w:val="00A426C5"/>
    <w:rsid w:val="00A42A6F"/>
    <w:rsid w:val="00A42AB8"/>
    <w:rsid w:val="00A43470"/>
    <w:rsid w:val="00A43485"/>
    <w:rsid w:val="00A43724"/>
    <w:rsid w:val="00A442F8"/>
    <w:rsid w:val="00A44BA4"/>
    <w:rsid w:val="00A44DBC"/>
    <w:rsid w:val="00A45161"/>
    <w:rsid w:val="00A455DD"/>
    <w:rsid w:val="00A45655"/>
    <w:rsid w:val="00A45961"/>
    <w:rsid w:val="00A45A50"/>
    <w:rsid w:val="00A463DA"/>
    <w:rsid w:val="00A47176"/>
    <w:rsid w:val="00A4746E"/>
    <w:rsid w:val="00A50034"/>
    <w:rsid w:val="00A50179"/>
    <w:rsid w:val="00A505C3"/>
    <w:rsid w:val="00A50C18"/>
    <w:rsid w:val="00A50DDC"/>
    <w:rsid w:val="00A50E9A"/>
    <w:rsid w:val="00A515F5"/>
    <w:rsid w:val="00A522F7"/>
    <w:rsid w:val="00A52898"/>
    <w:rsid w:val="00A52CFC"/>
    <w:rsid w:val="00A53575"/>
    <w:rsid w:val="00A53B27"/>
    <w:rsid w:val="00A53BD8"/>
    <w:rsid w:val="00A54428"/>
    <w:rsid w:val="00A54B28"/>
    <w:rsid w:val="00A55333"/>
    <w:rsid w:val="00A566EC"/>
    <w:rsid w:val="00A56ACF"/>
    <w:rsid w:val="00A56B1F"/>
    <w:rsid w:val="00A5788D"/>
    <w:rsid w:val="00A57897"/>
    <w:rsid w:val="00A57A53"/>
    <w:rsid w:val="00A6030F"/>
    <w:rsid w:val="00A604B0"/>
    <w:rsid w:val="00A62087"/>
    <w:rsid w:val="00A62292"/>
    <w:rsid w:val="00A626C8"/>
    <w:rsid w:val="00A6270C"/>
    <w:rsid w:val="00A64876"/>
    <w:rsid w:val="00A64BC2"/>
    <w:rsid w:val="00A650D7"/>
    <w:rsid w:val="00A65144"/>
    <w:rsid w:val="00A65672"/>
    <w:rsid w:val="00A6574B"/>
    <w:rsid w:val="00A65946"/>
    <w:rsid w:val="00A666CC"/>
    <w:rsid w:val="00A66A29"/>
    <w:rsid w:val="00A66FEC"/>
    <w:rsid w:val="00A70A3F"/>
    <w:rsid w:val="00A70F3E"/>
    <w:rsid w:val="00A71069"/>
    <w:rsid w:val="00A71718"/>
    <w:rsid w:val="00A72043"/>
    <w:rsid w:val="00A73BE1"/>
    <w:rsid w:val="00A75A55"/>
    <w:rsid w:val="00A76387"/>
    <w:rsid w:val="00A76BF2"/>
    <w:rsid w:val="00A76D63"/>
    <w:rsid w:val="00A76D6D"/>
    <w:rsid w:val="00A76E2B"/>
    <w:rsid w:val="00A76E8D"/>
    <w:rsid w:val="00A77072"/>
    <w:rsid w:val="00A77617"/>
    <w:rsid w:val="00A77B14"/>
    <w:rsid w:val="00A80015"/>
    <w:rsid w:val="00A807A2"/>
    <w:rsid w:val="00A80844"/>
    <w:rsid w:val="00A8127D"/>
    <w:rsid w:val="00A82B3F"/>
    <w:rsid w:val="00A840DF"/>
    <w:rsid w:val="00A844A6"/>
    <w:rsid w:val="00A84E66"/>
    <w:rsid w:val="00A85496"/>
    <w:rsid w:val="00A85563"/>
    <w:rsid w:val="00A85A66"/>
    <w:rsid w:val="00A85F43"/>
    <w:rsid w:val="00A86333"/>
    <w:rsid w:val="00A86E79"/>
    <w:rsid w:val="00A870A5"/>
    <w:rsid w:val="00A87628"/>
    <w:rsid w:val="00A87F75"/>
    <w:rsid w:val="00A903C0"/>
    <w:rsid w:val="00A90FEA"/>
    <w:rsid w:val="00A915E0"/>
    <w:rsid w:val="00A91D92"/>
    <w:rsid w:val="00A91F1B"/>
    <w:rsid w:val="00A921C2"/>
    <w:rsid w:val="00A92304"/>
    <w:rsid w:val="00A9260C"/>
    <w:rsid w:val="00A93724"/>
    <w:rsid w:val="00A93C06"/>
    <w:rsid w:val="00A93DCB"/>
    <w:rsid w:val="00A93EF5"/>
    <w:rsid w:val="00A94752"/>
    <w:rsid w:val="00A95570"/>
    <w:rsid w:val="00A96AB2"/>
    <w:rsid w:val="00A976D6"/>
    <w:rsid w:val="00AA0342"/>
    <w:rsid w:val="00AA0A51"/>
    <w:rsid w:val="00AA1342"/>
    <w:rsid w:val="00AA1A54"/>
    <w:rsid w:val="00AA20E2"/>
    <w:rsid w:val="00AA318A"/>
    <w:rsid w:val="00AA3BA5"/>
    <w:rsid w:val="00AA526A"/>
    <w:rsid w:val="00AA5479"/>
    <w:rsid w:val="00AA5576"/>
    <w:rsid w:val="00AA5C19"/>
    <w:rsid w:val="00AA6616"/>
    <w:rsid w:val="00AA6688"/>
    <w:rsid w:val="00AA69B9"/>
    <w:rsid w:val="00AA6D7D"/>
    <w:rsid w:val="00AA7F48"/>
    <w:rsid w:val="00AB04C7"/>
    <w:rsid w:val="00AB0DE2"/>
    <w:rsid w:val="00AB1261"/>
    <w:rsid w:val="00AB1CBA"/>
    <w:rsid w:val="00AB2495"/>
    <w:rsid w:val="00AB2F54"/>
    <w:rsid w:val="00AB3916"/>
    <w:rsid w:val="00AB5631"/>
    <w:rsid w:val="00AB5F71"/>
    <w:rsid w:val="00AB72F9"/>
    <w:rsid w:val="00AB739C"/>
    <w:rsid w:val="00AB7847"/>
    <w:rsid w:val="00AB7F7E"/>
    <w:rsid w:val="00AC0190"/>
    <w:rsid w:val="00AC0CF3"/>
    <w:rsid w:val="00AC18C8"/>
    <w:rsid w:val="00AC1F70"/>
    <w:rsid w:val="00AC28B0"/>
    <w:rsid w:val="00AC2A43"/>
    <w:rsid w:val="00AC2D74"/>
    <w:rsid w:val="00AC2E1D"/>
    <w:rsid w:val="00AC32E6"/>
    <w:rsid w:val="00AC413B"/>
    <w:rsid w:val="00AC4764"/>
    <w:rsid w:val="00AC49EF"/>
    <w:rsid w:val="00AC5B80"/>
    <w:rsid w:val="00AC67DA"/>
    <w:rsid w:val="00AC69F4"/>
    <w:rsid w:val="00AC71F8"/>
    <w:rsid w:val="00AC755A"/>
    <w:rsid w:val="00AC7BE5"/>
    <w:rsid w:val="00AD08E3"/>
    <w:rsid w:val="00AD0AB3"/>
    <w:rsid w:val="00AD25EF"/>
    <w:rsid w:val="00AD28F5"/>
    <w:rsid w:val="00AD29D9"/>
    <w:rsid w:val="00AD303F"/>
    <w:rsid w:val="00AD30A6"/>
    <w:rsid w:val="00AD4E4A"/>
    <w:rsid w:val="00AD566D"/>
    <w:rsid w:val="00AD62C3"/>
    <w:rsid w:val="00AD6368"/>
    <w:rsid w:val="00AD658F"/>
    <w:rsid w:val="00AD686A"/>
    <w:rsid w:val="00AD690C"/>
    <w:rsid w:val="00AD6BE6"/>
    <w:rsid w:val="00AD6EB3"/>
    <w:rsid w:val="00AD70EF"/>
    <w:rsid w:val="00AD770B"/>
    <w:rsid w:val="00AD78C0"/>
    <w:rsid w:val="00AD79CB"/>
    <w:rsid w:val="00AE07A9"/>
    <w:rsid w:val="00AE0BB1"/>
    <w:rsid w:val="00AE0ED9"/>
    <w:rsid w:val="00AE1199"/>
    <w:rsid w:val="00AE1BE2"/>
    <w:rsid w:val="00AE1CBA"/>
    <w:rsid w:val="00AE246A"/>
    <w:rsid w:val="00AE267F"/>
    <w:rsid w:val="00AE31CD"/>
    <w:rsid w:val="00AE4044"/>
    <w:rsid w:val="00AE41FD"/>
    <w:rsid w:val="00AE5455"/>
    <w:rsid w:val="00AE548E"/>
    <w:rsid w:val="00AE54F3"/>
    <w:rsid w:val="00AE5787"/>
    <w:rsid w:val="00AE5E4C"/>
    <w:rsid w:val="00AE6601"/>
    <w:rsid w:val="00AE6BC5"/>
    <w:rsid w:val="00AE7793"/>
    <w:rsid w:val="00AF03F2"/>
    <w:rsid w:val="00AF15ED"/>
    <w:rsid w:val="00AF1D4E"/>
    <w:rsid w:val="00AF32BC"/>
    <w:rsid w:val="00AF43BB"/>
    <w:rsid w:val="00AF443A"/>
    <w:rsid w:val="00AF477C"/>
    <w:rsid w:val="00AF4A43"/>
    <w:rsid w:val="00AF543D"/>
    <w:rsid w:val="00AF5464"/>
    <w:rsid w:val="00AF58B7"/>
    <w:rsid w:val="00AF5C1B"/>
    <w:rsid w:val="00AF5EC5"/>
    <w:rsid w:val="00AF6632"/>
    <w:rsid w:val="00AF6A55"/>
    <w:rsid w:val="00AF6D86"/>
    <w:rsid w:val="00AF792D"/>
    <w:rsid w:val="00AF7C41"/>
    <w:rsid w:val="00B0217E"/>
    <w:rsid w:val="00B027EA"/>
    <w:rsid w:val="00B02B2A"/>
    <w:rsid w:val="00B02C90"/>
    <w:rsid w:val="00B0338F"/>
    <w:rsid w:val="00B036C4"/>
    <w:rsid w:val="00B03EDF"/>
    <w:rsid w:val="00B04A85"/>
    <w:rsid w:val="00B05BF9"/>
    <w:rsid w:val="00B064DC"/>
    <w:rsid w:val="00B06C34"/>
    <w:rsid w:val="00B07B8F"/>
    <w:rsid w:val="00B10CC1"/>
    <w:rsid w:val="00B11DA3"/>
    <w:rsid w:val="00B11F87"/>
    <w:rsid w:val="00B12304"/>
    <w:rsid w:val="00B1285C"/>
    <w:rsid w:val="00B12DE0"/>
    <w:rsid w:val="00B12F42"/>
    <w:rsid w:val="00B14226"/>
    <w:rsid w:val="00B15F5E"/>
    <w:rsid w:val="00B17576"/>
    <w:rsid w:val="00B1799F"/>
    <w:rsid w:val="00B179EB"/>
    <w:rsid w:val="00B200F6"/>
    <w:rsid w:val="00B2056E"/>
    <w:rsid w:val="00B20BCB"/>
    <w:rsid w:val="00B21D45"/>
    <w:rsid w:val="00B2264E"/>
    <w:rsid w:val="00B229E5"/>
    <w:rsid w:val="00B2396F"/>
    <w:rsid w:val="00B23AA0"/>
    <w:rsid w:val="00B23DB9"/>
    <w:rsid w:val="00B23FFC"/>
    <w:rsid w:val="00B24692"/>
    <w:rsid w:val="00B24DB0"/>
    <w:rsid w:val="00B24E00"/>
    <w:rsid w:val="00B2542B"/>
    <w:rsid w:val="00B25E7B"/>
    <w:rsid w:val="00B25FD9"/>
    <w:rsid w:val="00B266AE"/>
    <w:rsid w:val="00B27042"/>
    <w:rsid w:val="00B2753D"/>
    <w:rsid w:val="00B3053E"/>
    <w:rsid w:val="00B315E2"/>
    <w:rsid w:val="00B3170F"/>
    <w:rsid w:val="00B31ACA"/>
    <w:rsid w:val="00B324DD"/>
    <w:rsid w:val="00B32561"/>
    <w:rsid w:val="00B3256E"/>
    <w:rsid w:val="00B32718"/>
    <w:rsid w:val="00B32AEF"/>
    <w:rsid w:val="00B32C95"/>
    <w:rsid w:val="00B338BE"/>
    <w:rsid w:val="00B33BCB"/>
    <w:rsid w:val="00B34683"/>
    <w:rsid w:val="00B34DEB"/>
    <w:rsid w:val="00B3525B"/>
    <w:rsid w:val="00B3612D"/>
    <w:rsid w:val="00B36D83"/>
    <w:rsid w:val="00B36F34"/>
    <w:rsid w:val="00B36F3E"/>
    <w:rsid w:val="00B375D6"/>
    <w:rsid w:val="00B40AD9"/>
    <w:rsid w:val="00B40E0E"/>
    <w:rsid w:val="00B41518"/>
    <w:rsid w:val="00B41E4E"/>
    <w:rsid w:val="00B41FB0"/>
    <w:rsid w:val="00B42D8E"/>
    <w:rsid w:val="00B42F15"/>
    <w:rsid w:val="00B43363"/>
    <w:rsid w:val="00B43686"/>
    <w:rsid w:val="00B43B25"/>
    <w:rsid w:val="00B441FF"/>
    <w:rsid w:val="00B4420A"/>
    <w:rsid w:val="00B444F0"/>
    <w:rsid w:val="00B44C38"/>
    <w:rsid w:val="00B452D5"/>
    <w:rsid w:val="00B453F2"/>
    <w:rsid w:val="00B455E0"/>
    <w:rsid w:val="00B4724E"/>
    <w:rsid w:val="00B47279"/>
    <w:rsid w:val="00B50128"/>
    <w:rsid w:val="00B507F4"/>
    <w:rsid w:val="00B51568"/>
    <w:rsid w:val="00B51C3F"/>
    <w:rsid w:val="00B521D8"/>
    <w:rsid w:val="00B54439"/>
    <w:rsid w:val="00B55387"/>
    <w:rsid w:val="00B55AEB"/>
    <w:rsid w:val="00B55BB6"/>
    <w:rsid w:val="00B55E1E"/>
    <w:rsid w:val="00B568A4"/>
    <w:rsid w:val="00B56CED"/>
    <w:rsid w:val="00B5703E"/>
    <w:rsid w:val="00B57242"/>
    <w:rsid w:val="00B5761C"/>
    <w:rsid w:val="00B57987"/>
    <w:rsid w:val="00B57DDF"/>
    <w:rsid w:val="00B60B06"/>
    <w:rsid w:val="00B60DA3"/>
    <w:rsid w:val="00B61113"/>
    <w:rsid w:val="00B61F3E"/>
    <w:rsid w:val="00B63AA3"/>
    <w:rsid w:val="00B63DA2"/>
    <w:rsid w:val="00B6409E"/>
    <w:rsid w:val="00B646F4"/>
    <w:rsid w:val="00B65F7E"/>
    <w:rsid w:val="00B66268"/>
    <w:rsid w:val="00B663B8"/>
    <w:rsid w:val="00B664DF"/>
    <w:rsid w:val="00B66758"/>
    <w:rsid w:val="00B66763"/>
    <w:rsid w:val="00B6688D"/>
    <w:rsid w:val="00B70019"/>
    <w:rsid w:val="00B70735"/>
    <w:rsid w:val="00B708FC"/>
    <w:rsid w:val="00B722A4"/>
    <w:rsid w:val="00B72675"/>
    <w:rsid w:val="00B731CA"/>
    <w:rsid w:val="00B7427F"/>
    <w:rsid w:val="00B743FA"/>
    <w:rsid w:val="00B750C4"/>
    <w:rsid w:val="00B757B1"/>
    <w:rsid w:val="00B75EE4"/>
    <w:rsid w:val="00B76DF8"/>
    <w:rsid w:val="00B7768A"/>
    <w:rsid w:val="00B77979"/>
    <w:rsid w:val="00B80226"/>
    <w:rsid w:val="00B80391"/>
    <w:rsid w:val="00B8051A"/>
    <w:rsid w:val="00B8058C"/>
    <w:rsid w:val="00B80A71"/>
    <w:rsid w:val="00B80D6C"/>
    <w:rsid w:val="00B814FE"/>
    <w:rsid w:val="00B81DA7"/>
    <w:rsid w:val="00B81F1B"/>
    <w:rsid w:val="00B81FDD"/>
    <w:rsid w:val="00B82622"/>
    <w:rsid w:val="00B82AD9"/>
    <w:rsid w:val="00B83D7A"/>
    <w:rsid w:val="00B84A04"/>
    <w:rsid w:val="00B84B77"/>
    <w:rsid w:val="00B86456"/>
    <w:rsid w:val="00B879F4"/>
    <w:rsid w:val="00B87E1F"/>
    <w:rsid w:val="00B90B38"/>
    <w:rsid w:val="00B90CE9"/>
    <w:rsid w:val="00B9132D"/>
    <w:rsid w:val="00B919E0"/>
    <w:rsid w:val="00B919E1"/>
    <w:rsid w:val="00B91F75"/>
    <w:rsid w:val="00B9268E"/>
    <w:rsid w:val="00B92957"/>
    <w:rsid w:val="00B92A94"/>
    <w:rsid w:val="00B9326F"/>
    <w:rsid w:val="00B935A0"/>
    <w:rsid w:val="00B96D6C"/>
    <w:rsid w:val="00B97A87"/>
    <w:rsid w:val="00B97C93"/>
    <w:rsid w:val="00BA01AB"/>
    <w:rsid w:val="00BA0602"/>
    <w:rsid w:val="00BA121C"/>
    <w:rsid w:val="00BA2DD0"/>
    <w:rsid w:val="00BA501C"/>
    <w:rsid w:val="00BA5214"/>
    <w:rsid w:val="00BA5586"/>
    <w:rsid w:val="00BA5AF6"/>
    <w:rsid w:val="00BA6389"/>
    <w:rsid w:val="00BA68BE"/>
    <w:rsid w:val="00BB0992"/>
    <w:rsid w:val="00BB152A"/>
    <w:rsid w:val="00BB163F"/>
    <w:rsid w:val="00BB1656"/>
    <w:rsid w:val="00BB27C9"/>
    <w:rsid w:val="00BB28E4"/>
    <w:rsid w:val="00BB2D25"/>
    <w:rsid w:val="00BB339E"/>
    <w:rsid w:val="00BB3603"/>
    <w:rsid w:val="00BB3A7D"/>
    <w:rsid w:val="00BB4696"/>
    <w:rsid w:val="00BB4A45"/>
    <w:rsid w:val="00BB6A4C"/>
    <w:rsid w:val="00BB6B96"/>
    <w:rsid w:val="00BB7CCF"/>
    <w:rsid w:val="00BC0BD6"/>
    <w:rsid w:val="00BC14B5"/>
    <w:rsid w:val="00BC1F01"/>
    <w:rsid w:val="00BC39E1"/>
    <w:rsid w:val="00BC3B88"/>
    <w:rsid w:val="00BC4033"/>
    <w:rsid w:val="00BC555B"/>
    <w:rsid w:val="00BC55AA"/>
    <w:rsid w:val="00BC597F"/>
    <w:rsid w:val="00BC5B38"/>
    <w:rsid w:val="00BC6161"/>
    <w:rsid w:val="00BC68E2"/>
    <w:rsid w:val="00BC69C6"/>
    <w:rsid w:val="00BD17D8"/>
    <w:rsid w:val="00BD1F59"/>
    <w:rsid w:val="00BD2141"/>
    <w:rsid w:val="00BD29F5"/>
    <w:rsid w:val="00BD307B"/>
    <w:rsid w:val="00BD316D"/>
    <w:rsid w:val="00BD4759"/>
    <w:rsid w:val="00BD4DB0"/>
    <w:rsid w:val="00BD5A1D"/>
    <w:rsid w:val="00BD670D"/>
    <w:rsid w:val="00BD6C7C"/>
    <w:rsid w:val="00BD7846"/>
    <w:rsid w:val="00BE004C"/>
    <w:rsid w:val="00BE04C6"/>
    <w:rsid w:val="00BE2146"/>
    <w:rsid w:val="00BE277B"/>
    <w:rsid w:val="00BE2B1B"/>
    <w:rsid w:val="00BE50C3"/>
    <w:rsid w:val="00BE51AB"/>
    <w:rsid w:val="00BE5613"/>
    <w:rsid w:val="00BE5D9F"/>
    <w:rsid w:val="00BE647D"/>
    <w:rsid w:val="00BE687B"/>
    <w:rsid w:val="00BE6E9C"/>
    <w:rsid w:val="00BE72BC"/>
    <w:rsid w:val="00BE752D"/>
    <w:rsid w:val="00BE7D69"/>
    <w:rsid w:val="00BE7FC1"/>
    <w:rsid w:val="00BF0189"/>
    <w:rsid w:val="00BF024D"/>
    <w:rsid w:val="00BF19E4"/>
    <w:rsid w:val="00BF1DDC"/>
    <w:rsid w:val="00BF2E21"/>
    <w:rsid w:val="00BF3391"/>
    <w:rsid w:val="00BF3550"/>
    <w:rsid w:val="00BF3A83"/>
    <w:rsid w:val="00BF4143"/>
    <w:rsid w:val="00BF44BE"/>
    <w:rsid w:val="00BF522D"/>
    <w:rsid w:val="00BF54DC"/>
    <w:rsid w:val="00BF5582"/>
    <w:rsid w:val="00BF60D0"/>
    <w:rsid w:val="00BF69DC"/>
    <w:rsid w:val="00BF6B0F"/>
    <w:rsid w:val="00BF6E90"/>
    <w:rsid w:val="00BF762B"/>
    <w:rsid w:val="00BF7B66"/>
    <w:rsid w:val="00C0094C"/>
    <w:rsid w:val="00C025A0"/>
    <w:rsid w:val="00C03979"/>
    <w:rsid w:val="00C03A5E"/>
    <w:rsid w:val="00C03B13"/>
    <w:rsid w:val="00C04253"/>
    <w:rsid w:val="00C04651"/>
    <w:rsid w:val="00C0470C"/>
    <w:rsid w:val="00C06398"/>
    <w:rsid w:val="00C0655F"/>
    <w:rsid w:val="00C10D02"/>
    <w:rsid w:val="00C1138A"/>
    <w:rsid w:val="00C131FD"/>
    <w:rsid w:val="00C13A2F"/>
    <w:rsid w:val="00C147FC"/>
    <w:rsid w:val="00C15124"/>
    <w:rsid w:val="00C159B2"/>
    <w:rsid w:val="00C15D59"/>
    <w:rsid w:val="00C15DA3"/>
    <w:rsid w:val="00C20450"/>
    <w:rsid w:val="00C20653"/>
    <w:rsid w:val="00C20D72"/>
    <w:rsid w:val="00C2125B"/>
    <w:rsid w:val="00C21980"/>
    <w:rsid w:val="00C22500"/>
    <w:rsid w:val="00C22E60"/>
    <w:rsid w:val="00C23373"/>
    <w:rsid w:val="00C2362B"/>
    <w:rsid w:val="00C2388F"/>
    <w:rsid w:val="00C23D3F"/>
    <w:rsid w:val="00C23DB0"/>
    <w:rsid w:val="00C24885"/>
    <w:rsid w:val="00C255FB"/>
    <w:rsid w:val="00C25767"/>
    <w:rsid w:val="00C25A2C"/>
    <w:rsid w:val="00C260EF"/>
    <w:rsid w:val="00C267FF"/>
    <w:rsid w:val="00C26A3F"/>
    <w:rsid w:val="00C30972"/>
    <w:rsid w:val="00C312D7"/>
    <w:rsid w:val="00C31F4F"/>
    <w:rsid w:val="00C32964"/>
    <w:rsid w:val="00C32FDC"/>
    <w:rsid w:val="00C331EA"/>
    <w:rsid w:val="00C3357B"/>
    <w:rsid w:val="00C336EE"/>
    <w:rsid w:val="00C33824"/>
    <w:rsid w:val="00C34702"/>
    <w:rsid w:val="00C352F4"/>
    <w:rsid w:val="00C36093"/>
    <w:rsid w:val="00C3632F"/>
    <w:rsid w:val="00C371A8"/>
    <w:rsid w:val="00C3798E"/>
    <w:rsid w:val="00C40494"/>
    <w:rsid w:val="00C41013"/>
    <w:rsid w:val="00C41B14"/>
    <w:rsid w:val="00C41E62"/>
    <w:rsid w:val="00C42116"/>
    <w:rsid w:val="00C42252"/>
    <w:rsid w:val="00C42447"/>
    <w:rsid w:val="00C429CC"/>
    <w:rsid w:val="00C4386F"/>
    <w:rsid w:val="00C43A06"/>
    <w:rsid w:val="00C43E76"/>
    <w:rsid w:val="00C4496A"/>
    <w:rsid w:val="00C4528F"/>
    <w:rsid w:val="00C45361"/>
    <w:rsid w:val="00C4597C"/>
    <w:rsid w:val="00C466C7"/>
    <w:rsid w:val="00C46A74"/>
    <w:rsid w:val="00C46BF7"/>
    <w:rsid w:val="00C47951"/>
    <w:rsid w:val="00C47AEF"/>
    <w:rsid w:val="00C47B9B"/>
    <w:rsid w:val="00C50292"/>
    <w:rsid w:val="00C505AB"/>
    <w:rsid w:val="00C51905"/>
    <w:rsid w:val="00C51BDE"/>
    <w:rsid w:val="00C52F52"/>
    <w:rsid w:val="00C537AA"/>
    <w:rsid w:val="00C54F56"/>
    <w:rsid w:val="00C562B5"/>
    <w:rsid w:val="00C563DA"/>
    <w:rsid w:val="00C56F8A"/>
    <w:rsid w:val="00C60489"/>
    <w:rsid w:val="00C60615"/>
    <w:rsid w:val="00C61A0A"/>
    <w:rsid w:val="00C62491"/>
    <w:rsid w:val="00C6295D"/>
    <w:rsid w:val="00C62D26"/>
    <w:rsid w:val="00C633D8"/>
    <w:rsid w:val="00C639F2"/>
    <w:rsid w:val="00C63BA4"/>
    <w:rsid w:val="00C63BCB"/>
    <w:rsid w:val="00C64A63"/>
    <w:rsid w:val="00C64FFE"/>
    <w:rsid w:val="00C652BF"/>
    <w:rsid w:val="00C65F8D"/>
    <w:rsid w:val="00C66770"/>
    <w:rsid w:val="00C70F13"/>
    <w:rsid w:val="00C7284D"/>
    <w:rsid w:val="00C72ADE"/>
    <w:rsid w:val="00C735E6"/>
    <w:rsid w:val="00C73D0B"/>
    <w:rsid w:val="00C741DE"/>
    <w:rsid w:val="00C74773"/>
    <w:rsid w:val="00C74DAD"/>
    <w:rsid w:val="00C7554F"/>
    <w:rsid w:val="00C756A8"/>
    <w:rsid w:val="00C75926"/>
    <w:rsid w:val="00C75B1B"/>
    <w:rsid w:val="00C762D1"/>
    <w:rsid w:val="00C76590"/>
    <w:rsid w:val="00C76DDE"/>
    <w:rsid w:val="00C7747B"/>
    <w:rsid w:val="00C778F4"/>
    <w:rsid w:val="00C77E6A"/>
    <w:rsid w:val="00C77E6D"/>
    <w:rsid w:val="00C77E76"/>
    <w:rsid w:val="00C8043B"/>
    <w:rsid w:val="00C80FE1"/>
    <w:rsid w:val="00C8109D"/>
    <w:rsid w:val="00C8142A"/>
    <w:rsid w:val="00C814CB"/>
    <w:rsid w:val="00C81BD8"/>
    <w:rsid w:val="00C81FC7"/>
    <w:rsid w:val="00C825FE"/>
    <w:rsid w:val="00C82701"/>
    <w:rsid w:val="00C82790"/>
    <w:rsid w:val="00C83327"/>
    <w:rsid w:val="00C83E32"/>
    <w:rsid w:val="00C8466A"/>
    <w:rsid w:val="00C84976"/>
    <w:rsid w:val="00C84D44"/>
    <w:rsid w:val="00C857FB"/>
    <w:rsid w:val="00C8659B"/>
    <w:rsid w:val="00C865EA"/>
    <w:rsid w:val="00C86B27"/>
    <w:rsid w:val="00C86C72"/>
    <w:rsid w:val="00C878C6"/>
    <w:rsid w:val="00C87C59"/>
    <w:rsid w:val="00C9080F"/>
    <w:rsid w:val="00C92162"/>
    <w:rsid w:val="00C94F29"/>
    <w:rsid w:val="00C960DC"/>
    <w:rsid w:val="00CA011B"/>
    <w:rsid w:val="00CA05E8"/>
    <w:rsid w:val="00CA1081"/>
    <w:rsid w:val="00CA202C"/>
    <w:rsid w:val="00CA2C76"/>
    <w:rsid w:val="00CA2D74"/>
    <w:rsid w:val="00CA2E5E"/>
    <w:rsid w:val="00CA3384"/>
    <w:rsid w:val="00CA3433"/>
    <w:rsid w:val="00CA377E"/>
    <w:rsid w:val="00CA3A31"/>
    <w:rsid w:val="00CA40BF"/>
    <w:rsid w:val="00CA5032"/>
    <w:rsid w:val="00CA5274"/>
    <w:rsid w:val="00CA52FE"/>
    <w:rsid w:val="00CA5336"/>
    <w:rsid w:val="00CA56F2"/>
    <w:rsid w:val="00CA5C77"/>
    <w:rsid w:val="00CB147B"/>
    <w:rsid w:val="00CB17F9"/>
    <w:rsid w:val="00CB18CE"/>
    <w:rsid w:val="00CB199B"/>
    <w:rsid w:val="00CB1C24"/>
    <w:rsid w:val="00CB2B9E"/>
    <w:rsid w:val="00CB351E"/>
    <w:rsid w:val="00CB4D5A"/>
    <w:rsid w:val="00CB4DE5"/>
    <w:rsid w:val="00CB5A1E"/>
    <w:rsid w:val="00CB5AA1"/>
    <w:rsid w:val="00CB6A2E"/>
    <w:rsid w:val="00CB6DE8"/>
    <w:rsid w:val="00CB7ED1"/>
    <w:rsid w:val="00CC04E4"/>
    <w:rsid w:val="00CC095A"/>
    <w:rsid w:val="00CC0A25"/>
    <w:rsid w:val="00CC0E4E"/>
    <w:rsid w:val="00CC0E51"/>
    <w:rsid w:val="00CC1588"/>
    <w:rsid w:val="00CC1D9A"/>
    <w:rsid w:val="00CC1F43"/>
    <w:rsid w:val="00CC3268"/>
    <w:rsid w:val="00CC469F"/>
    <w:rsid w:val="00CC5145"/>
    <w:rsid w:val="00CC5496"/>
    <w:rsid w:val="00CC6EC6"/>
    <w:rsid w:val="00CC6F83"/>
    <w:rsid w:val="00CC70D4"/>
    <w:rsid w:val="00CC75E0"/>
    <w:rsid w:val="00CC769F"/>
    <w:rsid w:val="00CC7B78"/>
    <w:rsid w:val="00CD03FA"/>
    <w:rsid w:val="00CD098B"/>
    <w:rsid w:val="00CD0A78"/>
    <w:rsid w:val="00CD0D0F"/>
    <w:rsid w:val="00CD1014"/>
    <w:rsid w:val="00CD180D"/>
    <w:rsid w:val="00CD21E7"/>
    <w:rsid w:val="00CD258A"/>
    <w:rsid w:val="00CD287D"/>
    <w:rsid w:val="00CD316C"/>
    <w:rsid w:val="00CD3436"/>
    <w:rsid w:val="00CD3C4A"/>
    <w:rsid w:val="00CD3EDB"/>
    <w:rsid w:val="00CD4657"/>
    <w:rsid w:val="00CD5681"/>
    <w:rsid w:val="00CD60D4"/>
    <w:rsid w:val="00CD6E6B"/>
    <w:rsid w:val="00CD7230"/>
    <w:rsid w:val="00CD7450"/>
    <w:rsid w:val="00CD7504"/>
    <w:rsid w:val="00CD7AAB"/>
    <w:rsid w:val="00CE01B5"/>
    <w:rsid w:val="00CE11C3"/>
    <w:rsid w:val="00CE1374"/>
    <w:rsid w:val="00CE18E8"/>
    <w:rsid w:val="00CE219B"/>
    <w:rsid w:val="00CE22FC"/>
    <w:rsid w:val="00CE381B"/>
    <w:rsid w:val="00CE38A9"/>
    <w:rsid w:val="00CE3C40"/>
    <w:rsid w:val="00CE4A7A"/>
    <w:rsid w:val="00CE5697"/>
    <w:rsid w:val="00CE6476"/>
    <w:rsid w:val="00CE73AA"/>
    <w:rsid w:val="00CE73D9"/>
    <w:rsid w:val="00CE7E09"/>
    <w:rsid w:val="00CE7EAC"/>
    <w:rsid w:val="00CF01E9"/>
    <w:rsid w:val="00CF0668"/>
    <w:rsid w:val="00CF06B1"/>
    <w:rsid w:val="00CF0BD5"/>
    <w:rsid w:val="00CF1705"/>
    <w:rsid w:val="00CF1836"/>
    <w:rsid w:val="00CF277B"/>
    <w:rsid w:val="00CF3181"/>
    <w:rsid w:val="00CF32BA"/>
    <w:rsid w:val="00CF42DB"/>
    <w:rsid w:val="00CF5561"/>
    <w:rsid w:val="00CF6039"/>
    <w:rsid w:val="00CF6FCD"/>
    <w:rsid w:val="00CF722C"/>
    <w:rsid w:val="00D0057C"/>
    <w:rsid w:val="00D00F74"/>
    <w:rsid w:val="00D01155"/>
    <w:rsid w:val="00D01748"/>
    <w:rsid w:val="00D01FC2"/>
    <w:rsid w:val="00D02526"/>
    <w:rsid w:val="00D02EAF"/>
    <w:rsid w:val="00D03D83"/>
    <w:rsid w:val="00D044A9"/>
    <w:rsid w:val="00D04A47"/>
    <w:rsid w:val="00D04D13"/>
    <w:rsid w:val="00D05526"/>
    <w:rsid w:val="00D060F8"/>
    <w:rsid w:val="00D07125"/>
    <w:rsid w:val="00D07956"/>
    <w:rsid w:val="00D07E84"/>
    <w:rsid w:val="00D07E96"/>
    <w:rsid w:val="00D10192"/>
    <w:rsid w:val="00D1221B"/>
    <w:rsid w:val="00D1263C"/>
    <w:rsid w:val="00D12839"/>
    <w:rsid w:val="00D13BBB"/>
    <w:rsid w:val="00D13C07"/>
    <w:rsid w:val="00D14A86"/>
    <w:rsid w:val="00D14FC8"/>
    <w:rsid w:val="00D16D4A"/>
    <w:rsid w:val="00D1749A"/>
    <w:rsid w:val="00D17E7F"/>
    <w:rsid w:val="00D20422"/>
    <w:rsid w:val="00D20548"/>
    <w:rsid w:val="00D20CD6"/>
    <w:rsid w:val="00D210E6"/>
    <w:rsid w:val="00D2135E"/>
    <w:rsid w:val="00D218E1"/>
    <w:rsid w:val="00D21C55"/>
    <w:rsid w:val="00D21CA7"/>
    <w:rsid w:val="00D222E7"/>
    <w:rsid w:val="00D22301"/>
    <w:rsid w:val="00D22474"/>
    <w:rsid w:val="00D22E13"/>
    <w:rsid w:val="00D24174"/>
    <w:rsid w:val="00D245DC"/>
    <w:rsid w:val="00D248D1"/>
    <w:rsid w:val="00D24934"/>
    <w:rsid w:val="00D25532"/>
    <w:rsid w:val="00D25F2C"/>
    <w:rsid w:val="00D2653F"/>
    <w:rsid w:val="00D26D28"/>
    <w:rsid w:val="00D279FB"/>
    <w:rsid w:val="00D27BAC"/>
    <w:rsid w:val="00D3074E"/>
    <w:rsid w:val="00D30C48"/>
    <w:rsid w:val="00D30FED"/>
    <w:rsid w:val="00D313B2"/>
    <w:rsid w:val="00D31621"/>
    <w:rsid w:val="00D32606"/>
    <w:rsid w:val="00D32D29"/>
    <w:rsid w:val="00D338D3"/>
    <w:rsid w:val="00D33C99"/>
    <w:rsid w:val="00D353C5"/>
    <w:rsid w:val="00D35810"/>
    <w:rsid w:val="00D35E70"/>
    <w:rsid w:val="00D36E95"/>
    <w:rsid w:val="00D404A9"/>
    <w:rsid w:val="00D411BD"/>
    <w:rsid w:val="00D41665"/>
    <w:rsid w:val="00D4167E"/>
    <w:rsid w:val="00D41FC6"/>
    <w:rsid w:val="00D4232F"/>
    <w:rsid w:val="00D42F04"/>
    <w:rsid w:val="00D430ED"/>
    <w:rsid w:val="00D43CF6"/>
    <w:rsid w:val="00D446DC"/>
    <w:rsid w:val="00D44760"/>
    <w:rsid w:val="00D44902"/>
    <w:rsid w:val="00D46636"/>
    <w:rsid w:val="00D4676B"/>
    <w:rsid w:val="00D46D84"/>
    <w:rsid w:val="00D46F71"/>
    <w:rsid w:val="00D4771E"/>
    <w:rsid w:val="00D47AC5"/>
    <w:rsid w:val="00D47AE3"/>
    <w:rsid w:val="00D50450"/>
    <w:rsid w:val="00D5082A"/>
    <w:rsid w:val="00D509D0"/>
    <w:rsid w:val="00D52BE2"/>
    <w:rsid w:val="00D52C01"/>
    <w:rsid w:val="00D52E2B"/>
    <w:rsid w:val="00D53242"/>
    <w:rsid w:val="00D5332F"/>
    <w:rsid w:val="00D5354E"/>
    <w:rsid w:val="00D53B72"/>
    <w:rsid w:val="00D53D4E"/>
    <w:rsid w:val="00D549FD"/>
    <w:rsid w:val="00D54DE3"/>
    <w:rsid w:val="00D54E5C"/>
    <w:rsid w:val="00D552D6"/>
    <w:rsid w:val="00D55992"/>
    <w:rsid w:val="00D55C13"/>
    <w:rsid w:val="00D56009"/>
    <w:rsid w:val="00D56071"/>
    <w:rsid w:val="00D56149"/>
    <w:rsid w:val="00D56214"/>
    <w:rsid w:val="00D562CD"/>
    <w:rsid w:val="00D56893"/>
    <w:rsid w:val="00D56AEA"/>
    <w:rsid w:val="00D57406"/>
    <w:rsid w:val="00D57B95"/>
    <w:rsid w:val="00D61172"/>
    <w:rsid w:val="00D611EA"/>
    <w:rsid w:val="00D61A04"/>
    <w:rsid w:val="00D61C58"/>
    <w:rsid w:val="00D620C4"/>
    <w:rsid w:val="00D629AC"/>
    <w:rsid w:val="00D62F30"/>
    <w:rsid w:val="00D630E3"/>
    <w:rsid w:val="00D635A5"/>
    <w:rsid w:val="00D6466C"/>
    <w:rsid w:val="00D6494C"/>
    <w:rsid w:val="00D64AC4"/>
    <w:rsid w:val="00D64E06"/>
    <w:rsid w:val="00D6512A"/>
    <w:rsid w:val="00D654B3"/>
    <w:rsid w:val="00D65C70"/>
    <w:rsid w:val="00D65D21"/>
    <w:rsid w:val="00D65DE0"/>
    <w:rsid w:val="00D661AE"/>
    <w:rsid w:val="00D6641C"/>
    <w:rsid w:val="00D6667C"/>
    <w:rsid w:val="00D667FC"/>
    <w:rsid w:val="00D67906"/>
    <w:rsid w:val="00D67C7A"/>
    <w:rsid w:val="00D71C00"/>
    <w:rsid w:val="00D72F2D"/>
    <w:rsid w:val="00D73462"/>
    <w:rsid w:val="00D73F3E"/>
    <w:rsid w:val="00D74767"/>
    <w:rsid w:val="00D75858"/>
    <w:rsid w:val="00D7697D"/>
    <w:rsid w:val="00D7731A"/>
    <w:rsid w:val="00D7748A"/>
    <w:rsid w:val="00D774C0"/>
    <w:rsid w:val="00D77746"/>
    <w:rsid w:val="00D814CE"/>
    <w:rsid w:val="00D81F61"/>
    <w:rsid w:val="00D820F5"/>
    <w:rsid w:val="00D829B9"/>
    <w:rsid w:val="00D8347B"/>
    <w:rsid w:val="00D8400B"/>
    <w:rsid w:val="00D858BF"/>
    <w:rsid w:val="00D85E3E"/>
    <w:rsid w:val="00D869A6"/>
    <w:rsid w:val="00D86CBF"/>
    <w:rsid w:val="00D86F2A"/>
    <w:rsid w:val="00D90036"/>
    <w:rsid w:val="00D90434"/>
    <w:rsid w:val="00D90457"/>
    <w:rsid w:val="00D90699"/>
    <w:rsid w:val="00D922E2"/>
    <w:rsid w:val="00D94126"/>
    <w:rsid w:val="00D94BE5"/>
    <w:rsid w:val="00D95343"/>
    <w:rsid w:val="00D95906"/>
    <w:rsid w:val="00D95AE0"/>
    <w:rsid w:val="00D97989"/>
    <w:rsid w:val="00D979E0"/>
    <w:rsid w:val="00D97B19"/>
    <w:rsid w:val="00D97D50"/>
    <w:rsid w:val="00D97FEE"/>
    <w:rsid w:val="00DA0330"/>
    <w:rsid w:val="00DA05A6"/>
    <w:rsid w:val="00DA0955"/>
    <w:rsid w:val="00DA1D8B"/>
    <w:rsid w:val="00DA203A"/>
    <w:rsid w:val="00DA22B9"/>
    <w:rsid w:val="00DA25E5"/>
    <w:rsid w:val="00DA483E"/>
    <w:rsid w:val="00DA4A04"/>
    <w:rsid w:val="00DA51FD"/>
    <w:rsid w:val="00DA54DB"/>
    <w:rsid w:val="00DA5B63"/>
    <w:rsid w:val="00DA5E83"/>
    <w:rsid w:val="00DA6413"/>
    <w:rsid w:val="00DA6536"/>
    <w:rsid w:val="00DA66AC"/>
    <w:rsid w:val="00DA6D61"/>
    <w:rsid w:val="00DA73FF"/>
    <w:rsid w:val="00DA7445"/>
    <w:rsid w:val="00DA75B3"/>
    <w:rsid w:val="00DA772E"/>
    <w:rsid w:val="00DA79A2"/>
    <w:rsid w:val="00DB1BB0"/>
    <w:rsid w:val="00DB340B"/>
    <w:rsid w:val="00DB3E9A"/>
    <w:rsid w:val="00DB4500"/>
    <w:rsid w:val="00DB670E"/>
    <w:rsid w:val="00DB678A"/>
    <w:rsid w:val="00DB6BB6"/>
    <w:rsid w:val="00DB731D"/>
    <w:rsid w:val="00DC0018"/>
    <w:rsid w:val="00DC015C"/>
    <w:rsid w:val="00DC0477"/>
    <w:rsid w:val="00DC0498"/>
    <w:rsid w:val="00DC073B"/>
    <w:rsid w:val="00DC076B"/>
    <w:rsid w:val="00DC098A"/>
    <w:rsid w:val="00DC0D94"/>
    <w:rsid w:val="00DC11C0"/>
    <w:rsid w:val="00DC1216"/>
    <w:rsid w:val="00DC1265"/>
    <w:rsid w:val="00DC163C"/>
    <w:rsid w:val="00DC1BEF"/>
    <w:rsid w:val="00DC1CC9"/>
    <w:rsid w:val="00DC1DBD"/>
    <w:rsid w:val="00DC24B4"/>
    <w:rsid w:val="00DC2840"/>
    <w:rsid w:val="00DC33F9"/>
    <w:rsid w:val="00DC3E17"/>
    <w:rsid w:val="00DC44AA"/>
    <w:rsid w:val="00DC4647"/>
    <w:rsid w:val="00DC4773"/>
    <w:rsid w:val="00DC5A63"/>
    <w:rsid w:val="00DC7ECD"/>
    <w:rsid w:val="00DD09E0"/>
    <w:rsid w:val="00DD0C5B"/>
    <w:rsid w:val="00DD1069"/>
    <w:rsid w:val="00DD1168"/>
    <w:rsid w:val="00DD2297"/>
    <w:rsid w:val="00DD22F7"/>
    <w:rsid w:val="00DD319A"/>
    <w:rsid w:val="00DD3840"/>
    <w:rsid w:val="00DD3A4D"/>
    <w:rsid w:val="00DD3F29"/>
    <w:rsid w:val="00DD406A"/>
    <w:rsid w:val="00DD43E1"/>
    <w:rsid w:val="00DD43F1"/>
    <w:rsid w:val="00DD49F9"/>
    <w:rsid w:val="00DD506E"/>
    <w:rsid w:val="00DD536E"/>
    <w:rsid w:val="00DD5CA1"/>
    <w:rsid w:val="00DD6148"/>
    <w:rsid w:val="00DD63BC"/>
    <w:rsid w:val="00DD6B0F"/>
    <w:rsid w:val="00DD6C3C"/>
    <w:rsid w:val="00DD7D85"/>
    <w:rsid w:val="00DE0704"/>
    <w:rsid w:val="00DE2004"/>
    <w:rsid w:val="00DE282E"/>
    <w:rsid w:val="00DE2860"/>
    <w:rsid w:val="00DE2BDB"/>
    <w:rsid w:val="00DE32BA"/>
    <w:rsid w:val="00DE3614"/>
    <w:rsid w:val="00DE3A2C"/>
    <w:rsid w:val="00DE3B18"/>
    <w:rsid w:val="00DE41F2"/>
    <w:rsid w:val="00DE4B4D"/>
    <w:rsid w:val="00DE506D"/>
    <w:rsid w:val="00DE534F"/>
    <w:rsid w:val="00DE6570"/>
    <w:rsid w:val="00DF045F"/>
    <w:rsid w:val="00DF0EAF"/>
    <w:rsid w:val="00DF112F"/>
    <w:rsid w:val="00DF19B6"/>
    <w:rsid w:val="00DF24B8"/>
    <w:rsid w:val="00DF2882"/>
    <w:rsid w:val="00DF2C28"/>
    <w:rsid w:val="00DF4B13"/>
    <w:rsid w:val="00DF4B1A"/>
    <w:rsid w:val="00DF4B47"/>
    <w:rsid w:val="00DF4FC2"/>
    <w:rsid w:val="00DF5738"/>
    <w:rsid w:val="00DF5903"/>
    <w:rsid w:val="00DF5E91"/>
    <w:rsid w:val="00DF62BD"/>
    <w:rsid w:val="00DF6C1E"/>
    <w:rsid w:val="00DF6E97"/>
    <w:rsid w:val="00DF7787"/>
    <w:rsid w:val="00DF7D58"/>
    <w:rsid w:val="00E00275"/>
    <w:rsid w:val="00E00FA9"/>
    <w:rsid w:val="00E014A8"/>
    <w:rsid w:val="00E01566"/>
    <w:rsid w:val="00E01FA2"/>
    <w:rsid w:val="00E02D1C"/>
    <w:rsid w:val="00E03BC9"/>
    <w:rsid w:val="00E03CF0"/>
    <w:rsid w:val="00E04205"/>
    <w:rsid w:val="00E048F4"/>
    <w:rsid w:val="00E051D2"/>
    <w:rsid w:val="00E062D3"/>
    <w:rsid w:val="00E066A9"/>
    <w:rsid w:val="00E06BAA"/>
    <w:rsid w:val="00E07062"/>
    <w:rsid w:val="00E10FA0"/>
    <w:rsid w:val="00E11160"/>
    <w:rsid w:val="00E114E4"/>
    <w:rsid w:val="00E121CD"/>
    <w:rsid w:val="00E12EBA"/>
    <w:rsid w:val="00E13503"/>
    <w:rsid w:val="00E1402D"/>
    <w:rsid w:val="00E1422E"/>
    <w:rsid w:val="00E14AEE"/>
    <w:rsid w:val="00E14BCF"/>
    <w:rsid w:val="00E15B3D"/>
    <w:rsid w:val="00E15C38"/>
    <w:rsid w:val="00E15E5B"/>
    <w:rsid w:val="00E162D3"/>
    <w:rsid w:val="00E168DE"/>
    <w:rsid w:val="00E16944"/>
    <w:rsid w:val="00E16DD4"/>
    <w:rsid w:val="00E207AB"/>
    <w:rsid w:val="00E20ADB"/>
    <w:rsid w:val="00E20C0E"/>
    <w:rsid w:val="00E20C93"/>
    <w:rsid w:val="00E21622"/>
    <w:rsid w:val="00E21DB2"/>
    <w:rsid w:val="00E22E0A"/>
    <w:rsid w:val="00E24014"/>
    <w:rsid w:val="00E244A9"/>
    <w:rsid w:val="00E25E1B"/>
    <w:rsid w:val="00E261B7"/>
    <w:rsid w:val="00E26853"/>
    <w:rsid w:val="00E27189"/>
    <w:rsid w:val="00E3000A"/>
    <w:rsid w:val="00E30BCA"/>
    <w:rsid w:val="00E30D21"/>
    <w:rsid w:val="00E30D81"/>
    <w:rsid w:val="00E31FB5"/>
    <w:rsid w:val="00E32CFF"/>
    <w:rsid w:val="00E3315D"/>
    <w:rsid w:val="00E33A03"/>
    <w:rsid w:val="00E344B5"/>
    <w:rsid w:val="00E34774"/>
    <w:rsid w:val="00E357C4"/>
    <w:rsid w:val="00E35B44"/>
    <w:rsid w:val="00E35CBE"/>
    <w:rsid w:val="00E36B83"/>
    <w:rsid w:val="00E37B56"/>
    <w:rsid w:val="00E37F5D"/>
    <w:rsid w:val="00E4003C"/>
    <w:rsid w:val="00E400E6"/>
    <w:rsid w:val="00E4017C"/>
    <w:rsid w:val="00E40CA5"/>
    <w:rsid w:val="00E40DE2"/>
    <w:rsid w:val="00E41765"/>
    <w:rsid w:val="00E4228A"/>
    <w:rsid w:val="00E42DBB"/>
    <w:rsid w:val="00E43358"/>
    <w:rsid w:val="00E44986"/>
    <w:rsid w:val="00E453FC"/>
    <w:rsid w:val="00E465CE"/>
    <w:rsid w:val="00E46647"/>
    <w:rsid w:val="00E46B1F"/>
    <w:rsid w:val="00E4769A"/>
    <w:rsid w:val="00E50F32"/>
    <w:rsid w:val="00E50FE1"/>
    <w:rsid w:val="00E53982"/>
    <w:rsid w:val="00E53CEE"/>
    <w:rsid w:val="00E545D3"/>
    <w:rsid w:val="00E547AB"/>
    <w:rsid w:val="00E5488D"/>
    <w:rsid w:val="00E55C10"/>
    <w:rsid w:val="00E55C3F"/>
    <w:rsid w:val="00E55D83"/>
    <w:rsid w:val="00E560F3"/>
    <w:rsid w:val="00E56880"/>
    <w:rsid w:val="00E568FC"/>
    <w:rsid w:val="00E56B90"/>
    <w:rsid w:val="00E57758"/>
    <w:rsid w:val="00E57AF8"/>
    <w:rsid w:val="00E600AB"/>
    <w:rsid w:val="00E60195"/>
    <w:rsid w:val="00E6035F"/>
    <w:rsid w:val="00E605A6"/>
    <w:rsid w:val="00E6121C"/>
    <w:rsid w:val="00E61A2A"/>
    <w:rsid w:val="00E62AEF"/>
    <w:rsid w:val="00E6421A"/>
    <w:rsid w:val="00E64297"/>
    <w:rsid w:val="00E645D1"/>
    <w:rsid w:val="00E645E2"/>
    <w:rsid w:val="00E64755"/>
    <w:rsid w:val="00E6530B"/>
    <w:rsid w:val="00E65497"/>
    <w:rsid w:val="00E674FF"/>
    <w:rsid w:val="00E67778"/>
    <w:rsid w:val="00E67D7E"/>
    <w:rsid w:val="00E7015F"/>
    <w:rsid w:val="00E70FE2"/>
    <w:rsid w:val="00E71912"/>
    <w:rsid w:val="00E72204"/>
    <w:rsid w:val="00E72255"/>
    <w:rsid w:val="00E724BD"/>
    <w:rsid w:val="00E72B86"/>
    <w:rsid w:val="00E73242"/>
    <w:rsid w:val="00E737AF"/>
    <w:rsid w:val="00E751B7"/>
    <w:rsid w:val="00E7546B"/>
    <w:rsid w:val="00E755B2"/>
    <w:rsid w:val="00E75D5C"/>
    <w:rsid w:val="00E76C7E"/>
    <w:rsid w:val="00E77F7D"/>
    <w:rsid w:val="00E8057B"/>
    <w:rsid w:val="00E8286D"/>
    <w:rsid w:val="00E83013"/>
    <w:rsid w:val="00E84493"/>
    <w:rsid w:val="00E849CE"/>
    <w:rsid w:val="00E84A46"/>
    <w:rsid w:val="00E84B77"/>
    <w:rsid w:val="00E85698"/>
    <w:rsid w:val="00E8579F"/>
    <w:rsid w:val="00E85873"/>
    <w:rsid w:val="00E85BFE"/>
    <w:rsid w:val="00E9009B"/>
    <w:rsid w:val="00E9039E"/>
    <w:rsid w:val="00E906FC"/>
    <w:rsid w:val="00E90706"/>
    <w:rsid w:val="00E91A21"/>
    <w:rsid w:val="00E91FC9"/>
    <w:rsid w:val="00E92055"/>
    <w:rsid w:val="00E93113"/>
    <w:rsid w:val="00E934E5"/>
    <w:rsid w:val="00E93C6E"/>
    <w:rsid w:val="00E93C99"/>
    <w:rsid w:val="00E93F95"/>
    <w:rsid w:val="00E9545A"/>
    <w:rsid w:val="00E955B0"/>
    <w:rsid w:val="00E95D7E"/>
    <w:rsid w:val="00E9610D"/>
    <w:rsid w:val="00E96944"/>
    <w:rsid w:val="00E9697B"/>
    <w:rsid w:val="00E96E38"/>
    <w:rsid w:val="00EA07FA"/>
    <w:rsid w:val="00EA0C09"/>
    <w:rsid w:val="00EA0C7B"/>
    <w:rsid w:val="00EA0EE3"/>
    <w:rsid w:val="00EA23B7"/>
    <w:rsid w:val="00EA2673"/>
    <w:rsid w:val="00EA2B1A"/>
    <w:rsid w:val="00EA2E0B"/>
    <w:rsid w:val="00EA3502"/>
    <w:rsid w:val="00EA3519"/>
    <w:rsid w:val="00EA3C8C"/>
    <w:rsid w:val="00EA4462"/>
    <w:rsid w:val="00EA51AA"/>
    <w:rsid w:val="00EA52D2"/>
    <w:rsid w:val="00EA5610"/>
    <w:rsid w:val="00EA58EE"/>
    <w:rsid w:val="00EA63BA"/>
    <w:rsid w:val="00EA66D9"/>
    <w:rsid w:val="00EA678D"/>
    <w:rsid w:val="00EA6790"/>
    <w:rsid w:val="00EA6F42"/>
    <w:rsid w:val="00EA7010"/>
    <w:rsid w:val="00EB1596"/>
    <w:rsid w:val="00EB186D"/>
    <w:rsid w:val="00EB1C25"/>
    <w:rsid w:val="00EB2367"/>
    <w:rsid w:val="00EB2BBC"/>
    <w:rsid w:val="00EB2E8D"/>
    <w:rsid w:val="00EB3153"/>
    <w:rsid w:val="00EB445E"/>
    <w:rsid w:val="00EB45B3"/>
    <w:rsid w:val="00EB4729"/>
    <w:rsid w:val="00EB4F47"/>
    <w:rsid w:val="00EB50AF"/>
    <w:rsid w:val="00EB6496"/>
    <w:rsid w:val="00EB6875"/>
    <w:rsid w:val="00EB748B"/>
    <w:rsid w:val="00EB798D"/>
    <w:rsid w:val="00EC0995"/>
    <w:rsid w:val="00EC1495"/>
    <w:rsid w:val="00EC1631"/>
    <w:rsid w:val="00EC1AFA"/>
    <w:rsid w:val="00EC2224"/>
    <w:rsid w:val="00EC2254"/>
    <w:rsid w:val="00EC23A9"/>
    <w:rsid w:val="00EC269A"/>
    <w:rsid w:val="00EC2993"/>
    <w:rsid w:val="00EC2B50"/>
    <w:rsid w:val="00EC2DA6"/>
    <w:rsid w:val="00EC5152"/>
    <w:rsid w:val="00EC51EA"/>
    <w:rsid w:val="00EC5FFA"/>
    <w:rsid w:val="00EC7C2C"/>
    <w:rsid w:val="00ED0305"/>
    <w:rsid w:val="00ED0ECC"/>
    <w:rsid w:val="00ED1DBD"/>
    <w:rsid w:val="00ED283B"/>
    <w:rsid w:val="00ED292A"/>
    <w:rsid w:val="00ED33D4"/>
    <w:rsid w:val="00ED3C10"/>
    <w:rsid w:val="00ED4C24"/>
    <w:rsid w:val="00ED61A0"/>
    <w:rsid w:val="00ED66DD"/>
    <w:rsid w:val="00ED6818"/>
    <w:rsid w:val="00ED6D64"/>
    <w:rsid w:val="00ED73D9"/>
    <w:rsid w:val="00ED7838"/>
    <w:rsid w:val="00ED7A5E"/>
    <w:rsid w:val="00EE025C"/>
    <w:rsid w:val="00EE0884"/>
    <w:rsid w:val="00EE1183"/>
    <w:rsid w:val="00EE148F"/>
    <w:rsid w:val="00EE21FD"/>
    <w:rsid w:val="00EE2424"/>
    <w:rsid w:val="00EE2529"/>
    <w:rsid w:val="00EE28AB"/>
    <w:rsid w:val="00EE37C2"/>
    <w:rsid w:val="00EE3D45"/>
    <w:rsid w:val="00EE3D88"/>
    <w:rsid w:val="00EE48AB"/>
    <w:rsid w:val="00EE4C7E"/>
    <w:rsid w:val="00EE5153"/>
    <w:rsid w:val="00EE5B9D"/>
    <w:rsid w:val="00EE6166"/>
    <w:rsid w:val="00EE6795"/>
    <w:rsid w:val="00EE6BE3"/>
    <w:rsid w:val="00EE7901"/>
    <w:rsid w:val="00EE7B55"/>
    <w:rsid w:val="00EE7D1A"/>
    <w:rsid w:val="00EE7DAF"/>
    <w:rsid w:val="00EF1B23"/>
    <w:rsid w:val="00EF1BBD"/>
    <w:rsid w:val="00EF25EC"/>
    <w:rsid w:val="00EF3513"/>
    <w:rsid w:val="00EF35FD"/>
    <w:rsid w:val="00EF4571"/>
    <w:rsid w:val="00EF4616"/>
    <w:rsid w:val="00EF539B"/>
    <w:rsid w:val="00EF58D1"/>
    <w:rsid w:val="00EF5C41"/>
    <w:rsid w:val="00EF5D59"/>
    <w:rsid w:val="00EF5FD0"/>
    <w:rsid w:val="00EF6E44"/>
    <w:rsid w:val="00EF7451"/>
    <w:rsid w:val="00EF74F0"/>
    <w:rsid w:val="00EF78D8"/>
    <w:rsid w:val="00EF7A85"/>
    <w:rsid w:val="00F001DB"/>
    <w:rsid w:val="00F0061E"/>
    <w:rsid w:val="00F0080E"/>
    <w:rsid w:val="00F0192A"/>
    <w:rsid w:val="00F01E78"/>
    <w:rsid w:val="00F02522"/>
    <w:rsid w:val="00F026C6"/>
    <w:rsid w:val="00F026C8"/>
    <w:rsid w:val="00F0285B"/>
    <w:rsid w:val="00F0293B"/>
    <w:rsid w:val="00F02DDF"/>
    <w:rsid w:val="00F043B4"/>
    <w:rsid w:val="00F05A1B"/>
    <w:rsid w:val="00F06630"/>
    <w:rsid w:val="00F070F1"/>
    <w:rsid w:val="00F075F1"/>
    <w:rsid w:val="00F122D0"/>
    <w:rsid w:val="00F13113"/>
    <w:rsid w:val="00F160AC"/>
    <w:rsid w:val="00F16A40"/>
    <w:rsid w:val="00F17026"/>
    <w:rsid w:val="00F17F04"/>
    <w:rsid w:val="00F2193D"/>
    <w:rsid w:val="00F21FB3"/>
    <w:rsid w:val="00F22028"/>
    <w:rsid w:val="00F221E3"/>
    <w:rsid w:val="00F22282"/>
    <w:rsid w:val="00F224BE"/>
    <w:rsid w:val="00F224F1"/>
    <w:rsid w:val="00F2454B"/>
    <w:rsid w:val="00F24BCC"/>
    <w:rsid w:val="00F24C1C"/>
    <w:rsid w:val="00F25340"/>
    <w:rsid w:val="00F25687"/>
    <w:rsid w:val="00F25901"/>
    <w:rsid w:val="00F25D5D"/>
    <w:rsid w:val="00F26D8C"/>
    <w:rsid w:val="00F27958"/>
    <w:rsid w:val="00F27BEF"/>
    <w:rsid w:val="00F30217"/>
    <w:rsid w:val="00F3061A"/>
    <w:rsid w:val="00F312BB"/>
    <w:rsid w:val="00F317B7"/>
    <w:rsid w:val="00F32165"/>
    <w:rsid w:val="00F329F2"/>
    <w:rsid w:val="00F33E92"/>
    <w:rsid w:val="00F34B7D"/>
    <w:rsid w:val="00F34E9D"/>
    <w:rsid w:val="00F35BED"/>
    <w:rsid w:val="00F36EA0"/>
    <w:rsid w:val="00F37230"/>
    <w:rsid w:val="00F4024D"/>
    <w:rsid w:val="00F414EA"/>
    <w:rsid w:val="00F41723"/>
    <w:rsid w:val="00F41D90"/>
    <w:rsid w:val="00F42029"/>
    <w:rsid w:val="00F424DD"/>
    <w:rsid w:val="00F436C4"/>
    <w:rsid w:val="00F43BEF"/>
    <w:rsid w:val="00F43BF5"/>
    <w:rsid w:val="00F4458E"/>
    <w:rsid w:val="00F44F76"/>
    <w:rsid w:val="00F45BD3"/>
    <w:rsid w:val="00F45C22"/>
    <w:rsid w:val="00F462A5"/>
    <w:rsid w:val="00F46D64"/>
    <w:rsid w:val="00F478AF"/>
    <w:rsid w:val="00F47A54"/>
    <w:rsid w:val="00F47E3F"/>
    <w:rsid w:val="00F50306"/>
    <w:rsid w:val="00F503A0"/>
    <w:rsid w:val="00F504DD"/>
    <w:rsid w:val="00F50707"/>
    <w:rsid w:val="00F50954"/>
    <w:rsid w:val="00F51290"/>
    <w:rsid w:val="00F51646"/>
    <w:rsid w:val="00F51A77"/>
    <w:rsid w:val="00F51BAF"/>
    <w:rsid w:val="00F51D00"/>
    <w:rsid w:val="00F52696"/>
    <w:rsid w:val="00F526CB"/>
    <w:rsid w:val="00F5275F"/>
    <w:rsid w:val="00F52AF4"/>
    <w:rsid w:val="00F52FA2"/>
    <w:rsid w:val="00F53424"/>
    <w:rsid w:val="00F536DB"/>
    <w:rsid w:val="00F545E3"/>
    <w:rsid w:val="00F546FC"/>
    <w:rsid w:val="00F54ECE"/>
    <w:rsid w:val="00F55367"/>
    <w:rsid w:val="00F559E5"/>
    <w:rsid w:val="00F55A0D"/>
    <w:rsid w:val="00F55A18"/>
    <w:rsid w:val="00F55D22"/>
    <w:rsid w:val="00F55F06"/>
    <w:rsid w:val="00F55FBE"/>
    <w:rsid w:val="00F56174"/>
    <w:rsid w:val="00F561F2"/>
    <w:rsid w:val="00F570BD"/>
    <w:rsid w:val="00F571CF"/>
    <w:rsid w:val="00F573F6"/>
    <w:rsid w:val="00F57550"/>
    <w:rsid w:val="00F578A5"/>
    <w:rsid w:val="00F57931"/>
    <w:rsid w:val="00F579DD"/>
    <w:rsid w:val="00F57BF1"/>
    <w:rsid w:val="00F602B0"/>
    <w:rsid w:val="00F603AD"/>
    <w:rsid w:val="00F604E3"/>
    <w:rsid w:val="00F6072D"/>
    <w:rsid w:val="00F60F3E"/>
    <w:rsid w:val="00F61456"/>
    <w:rsid w:val="00F6160F"/>
    <w:rsid w:val="00F618CA"/>
    <w:rsid w:val="00F626BD"/>
    <w:rsid w:val="00F62E1D"/>
    <w:rsid w:val="00F62EDC"/>
    <w:rsid w:val="00F63076"/>
    <w:rsid w:val="00F634F1"/>
    <w:rsid w:val="00F63778"/>
    <w:rsid w:val="00F637CA"/>
    <w:rsid w:val="00F63CEA"/>
    <w:rsid w:val="00F63E10"/>
    <w:rsid w:val="00F63F49"/>
    <w:rsid w:val="00F64EDB"/>
    <w:rsid w:val="00F653CA"/>
    <w:rsid w:val="00F66732"/>
    <w:rsid w:val="00F66CFB"/>
    <w:rsid w:val="00F67B3E"/>
    <w:rsid w:val="00F67CF9"/>
    <w:rsid w:val="00F70360"/>
    <w:rsid w:val="00F705F6"/>
    <w:rsid w:val="00F71A3E"/>
    <w:rsid w:val="00F71ECA"/>
    <w:rsid w:val="00F730E0"/>
    <w:rsid w:val="00F731A4"/>
    <w:rsid w:val="00F73581"/>
    <w:rsid w:val="00F75386"/>
    <w:rsid w:val="00F77805"/>
    <w:rsid w:val="00F77A15"/>
    <w:rsid w:val="00F77C77"/>
    <w:rsid w:val="00F77CCD"/>
    <w:rsid w:val="00F77D5D"/>
    <w:rsid w:val="00F80FBA"/>
    <w:rsid w:val="00F811FE"/>
    <w:rsid w:val="00F812D2"/>
    <w:rsid w:val="00F827B4"/>
    <w:rsid w:val="00F8321D"/>
    <w:rsid w:val="00F83402"/>
    <w:rsid w:val="00F83C6A"/>
    <w:rsid w:val="00F84364"/>
    <w:rsid w:val="00F847C2"/>
    <w:rsid w:val="00F84B0C"/>
    <w:rsid w:val="00F854F5"/>
    <w:rsid w:val="00F865A9"/>
    <w:rsid w:val="00F86F9B"/>
    <w:rsid w:val="00F8791F"/>
    <w:rsid w:val="00F908F0"/>
    <w:rsid w:val="00F91BA9"/>
    <w:rsid w:val="00F91EC9"/>
    <w:rsid w:val="00F926F7"/>
    <w:rsid w:val="00F94153"/>
    <w:rsid w:val="00F948AA"/>
    <w:rsid w:val="00F94ABD"/>
    <w:rsid w:val="00F95D18"/>
    <w:rsid w:val="00F97BFB"/>
    <w:rsid w:val="00FA0089"/>
    <w:rsid w:val="00FA0DB8"/>
    <w:rsid w:val="00FA1935"/>
    <w:rsid w:val="00FA1C64"/>
    <w:rsid w:val="00FA24EE"/>
    <w:rsid w:val="00FA3D94"/>
    <w:rsid w:val="00FA3E47"/>
    <w:rsid w:val="00FA451E"/>
    <w:rsid w:val="00FA4571"/>
    <w:rsid w:val="00FA471A"/>
    <w:rsid w:val="00FA4FCE"/>
    <w:rsid w:val="00FA6340"/>
    <w:rsid w:val="00FA6BFA"/>
    <w:rsid w:val="00FA79AB"/>
    <w:rsid w:val="00FA7BE2"/>
    <w:rsid w:val="00FB03CA"/>
    <w:rsid w:val="00FB045A"/>
    <w:rsid w:val="00FB1108"/>
    <w:rsid w:val="00FB117C"/>
    <w:rsid w:val="00FB1562"/>
    <w:rsid w:val="00FB22EB"/>
    <w:rsid w:val="00FB23B7"/>
    <w:rsid w:val="00FB23F4"/>
    <w:rsid w:val="00FB2C95"/>
    <w:rsid w:val="00FB39AC"/>
    <w:rsid w:val="00FB4701"/>
    <w:rsid w:val="00FB53E6"/>
    <w:rsid w:val="00FB5B24"/>
    <w:rsid w:val="00FB5B39"/>
    <w:rsid w:val="00FB5BE2"/>
    <w:rsid w:val="00FB5DAA"/>
    <w:rsid w:val="00FB71F6"/>
    <w:rsid w:val="00FB731D"/>
    <w:rsid w:val="00FB7B56"/>
    <w:rsid w:val="00FC045E"/>
    <w:rsid w:val="00FC18E5"/>
    <w:rsid w:val="00FC27EB"/>
    <w:rsid w:val="00FC2AD0"/>
    <w:rsid w:val="00FC35A8"/>
    <w:rsid w:val="00FC433F"/>
    <w:rsid w:val="00FC4510"/>
    <w:rsid w:val="00FC45CD"/>
    <w:rsid w:val="00FC4AFC"/>
    <w:rsid w:val="00FC54E8"/>
    <w:rsid w:val="00FC55D8"/>
    <w:rsid w:val="00FC5600"/>
    <w:rsid w:val="00FC5B49"/>
    <w:rsid w:val="00FC6007"/>
    <w:rsid w:val="00FC6F01"/>
    <w:rsid w:val="00FC7180"/>
    <w:rsid w:val="00FC7A45"/>
    <w:rsid w:val="00FD0895"/>
    <w:rsid w:val="00FD0B04"/>
    <w:rsid w:val="00FD0D20"/>
    <w:rsid w:val="00FD0F07"/>
    <w:rsid w:val="00FD1858"/>
    <w:rsid w:val="00FD1ABF"/>
    <w:rsid w:val="00FD1FB5"/>
    <w:rsid w:val="00FD246E"/>
    <w:rsid w:val="00FD248B"/>
    <w:rsid w:val="00FD25E9"/>
    <w:rsid w:val="00FD325A"/>
    <w:rsid w:val="00FD3882"/>
    <w:rsid w:val="00FD3D99"/>
    <w:rsid w:val="00FD493C"/>
    <w:rsid w:val="00FD4F4D"/>
    <w:rsid w:val="00FD51EE"/>
    <w:rsid w:val="00FD538E"/>
    <w:rsid w:val="00FD5470"/>
    <w:rsid w:val="00FD6A6B"/>
    <w:rsid w:val="00FD6A90"/>
    <w:rsid w:val="00FD70F7"/>
    <w:rsid w:val="00FD75F4"/>
    <w:rsid w:val="00FD7FB9"/>
    <w:rsid w:val="00FE0643"/>
    <w:rsid w:val="00FE0CD1"/>
    <w:rsid w:val="00FE107B"/>
    <w:rsid w:val="00FE1D47"/>
    <w:rsid w:val="00FE2139"/>
    <w:rsid w:val="00FE22E8"/>
    <w:rsid w:val="00FE2829"/>
    <w:rsid w:val="00FE3054"/>
    <w:rsid w:val="00FE30E3"/>
    <w:rsid w:val="00FE4217"/>
    <w:rsid w:val="00FE4566"/>
    <w:rsid w:val="00FE4DD4"/>
    <w:rsid w:val="00FE5D3F"/>
    <w:rsid w:val="00FE5DA6"/>
    <w:rsid w:val="00FE5EED"/>
    <w:rsid w:val="00FE6F65"/>
    <w:rsid w:val="00FE73C0"/>
    <w:rsid w:val="00FF008F"/>
    <w:rsid w:val="00FF0775"/>
    <w:rsid w:val="00FF0ED8"/>
    <w:rsid w:val="00FF12EB"/>
    <w:rsid w:val="00FF14FB"/>
    <w:rsid w:val="00FF2518"/>
    <w:rsid w:val="00FF25A8"/>
    <w:rsid w:val="00FF2C1A"/>
    <w:rsid w:val="00FF2CB6"/>
    <w:rsid w:val="00FF30C9"/>
    <w:rsid w:val="00FF3CDE"/>
    <w:rsid w:val="00FF3F29"/>
    <w:rsid w:val="00FF3FC4"/>
    <w:rsid w:val="00FF4833"/>
    <w:rsid w:val="00FF4D04"/>
    <w:rsid w:val="00FF4D4C"/>
    <w:rsid w:val="00FF75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DD3"/>
    <w:rPr>
      <w:sz w:val="24"/>
      <w:szCs w:val="24"/>
    </w:rPr>
  </w:style>
  <w:style w:type="paragraph" w:styleId="Heading1">
    <w:name w:val="heading 1"/>
    <w:basedOn w:val="Normal"/>
    <w:next w:val="Normal"/>
    <w:qFormat/>
    <w:rsid w:val="005F7DD3"/>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5F7DD3"/>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5F7DD3"/>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5F7DD3"/>
    <w:pPr>
      <w:keepNext/>
      <w:numPr>
        <w:ilvl w:val="3"/>
        <w:numId w:val="1"/>
      </w:numPr>
      <w:spacing w:before="240" w:after="60"/>
      <w:outlineLvl w:val="3"/>
    </w:pPr>
    <w:rPr>
      <w:b/>
      <w:bCs/>
      <w:sz w:val="28"/>
      <w:szCs w:val="28"/>
    </w:rPr>
  </w:style>
  <w:style w:type="paragraph" w:styleId="Heading5">
    <w:name w:val="heading 5"/>
    <w:basedOn w:val="Normal"/>
    <w:next w:val="Normal"/>
    <w:qFormat/>
    <w:rsid w:val="005F7DD3"/>
    <w:pPr>
      <w:numPr>
        <w:ilvl w:val="4"/>
        <w:numId w:val="1"/>
      </w:numPr>
      <w:spacing w:before="240" w:after="60"/>
      <w:outlineLvl w:val="4"/>
    </w:pPr>
    <w:rPr>
      <w:b/>
      <w:bCs/>
      <w:i/>
      <w:iCs/>
      <w:sz w:val="26"/>
      <w:szCs w:val="26"/>
    </w:rPr>
  </w:style>
  <w:style w:type="paragraph" w:styleId="Heading6">
    <w:name w:val="heading 6"/>
    <w:basedOn w:val="Normal"/>
    <w:next w:val="Normal"/>
    <w:qFormat/>
    <w:rsid w:val="005F7DD3"/>
    <w:pPr>
      <w:numPr>
        <w:ilvl w:val="5"/>
        <w:numId w:val="1"/>
      </w:numPr>
      <w:spacing w:before="240" w:after="60"/>
      <w:outlineLvl w:val="5"/>
    </w:pPr>
    <w:rPr>
      <w:b/>
      <w:bCs/>
      <w:sz w:val="22"/>
      <w:szCs w:val="22"/>
    </w:rPr>
  </w:style>
  <w:style w:type="paragraph" w:styleId="Heading7">
    <w:name w:val="heading 7"/>
    <w:basedOn w:val="Normal"/>
    <w:next w:val="Normal"/>
    <w:qFormat/>
    <w:rsid w:val="005F7DD3"/>
    <w:pPr>
      <w:numPr>
        <w:ilvl w:val="6"/>
        <w:numId w:val="1"/>
      </w:numPr>
      <w:spacing w:before="240" w:after="60"/>
      <w:outlineLvl w:val="6"/>
    </w:pPr>
  </w:style>
  <w:style w:type="paragraph" w:styleId="Heading8">
    <w:name w:val="heading 8"/>
    <w:basedOn w:val="Normal"/>
    <w:next w:val="Normal"/>
    <w:qFormat/>
    <w:rsid w:val="005F7DD3"/>
    <w:pPr>
      <w:numPr>
        <w:ilvl w:val="7"/>
        <w:numId w:val="1"/>
      </w:numPr>
      <w:spacing w:before="240" w:after="60"/>
      <w:outlineLvl w:val="7"/>
    </w:pPr>
    <w:rPr>
      <w:i/>
      <w:iCs/>
    </w:rPr>
  </w:style>
  <w:style w:type="paragraph" w:styleId="Heading9">
    <w:name w:val="heading 9"/>
    <w:basedOn w:val="Normal"/>
    <w:next w:val="Normal"/>
    <w:qFormat/>
    <w:rsid w:val="005F7DD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7DD3"/>
    <w:pPr>
      <w:jc w:val="center"/>
    </w:pPr>
    <w:rPr>
      <w:rFonts w:ascii="Arial" w:hAnsi="Arial" w:cs="Arial"/>
      <w:b/>
      <w:lang w:val="en-US" w:eastAsia="en-US"/>
    </w:rPr>
  </w:style>
  <w:style w:type="paragraph" w:styleId="Header">
    <w:name w:val="header"/>
    <w:basedOn w:val="Normal"/>
    <w:link w:val="HeaderChar"/>
    <w:uiPriority w:val="99"/>
    <w:rsid w:val="00615607"/>
    <w:pPr>
      <w:tabs>
        <w:tab w:val="center" w:pos="4513"/>
        <w:tab w:val="right" w:pos="9026"/>
      </w:tabs>
    </w:pPr>
  </w:style>
  <w:style w:type="character" w:customStyle="1" w:styleId="HeaderChar">
    <w:name w:val="Header Char"/>
    <w:link w:val="Header"/>
    <w:uiPriority w:val="99"/>
    <w:rsid w:val="00615607"/>
    <w:rPr>
      <w:sz w:val="24"/>
      <w:szCs w:val="24"/>
    </w:rPr>
  </w:style>
  <w:style w:type="paragraph" w:styleId="Footer">
    <w:name w:val="footer"/>
    <w:basedOn w:val="Normal"/>
    <w:link w:val="FooterChar"/>
    <w:uiPriority w:val="99"/>
    <w:rsid w:val="00615607"/>
    <w:pPr>
      <w:tabs>
        <w:tab w:val="center" w:pos="4513"/>
        <w:tab w:val="right" w:pos="9026"/>
      </w:tabs>
    </w:pPr>
  </w:style>
  <w:style w:type="character" w:customStyle="1" w:styleId="FooterChar">
    <w:name w:val="Footer Char"/>
    <w:link w:val="Footer"/>
    <w:uiPriority w:val="99"/>
    <w:rsid w:val="00615607"/>
    <w:rPr>
      <w:sz w:val="24"/>
      <w:szCs w:val="24"/>
    </w:rPr>
  </w:style>
  <w:style w:type="paragraph" w:styleId="ListParagraph">
    <w:name w:val="List Paragraph"/>
    <w:basedOn w:val="Normal"/>
    <w:uiPriority w:val="34"/>
    <w:qFormat/>
    <w:rsid w:val="00D01748"/>
    <w:pPr>
      <w:ind w:left="720"/>
    </w:pPr>
    <w:rPr>
      <w:rFonts w:ascii="Calibri" w:eastAsia="Calibri" w:hAnsi="Calibri"/>
      <w:sz w:val="22"/>
      <w:szCs w:val="22"/>
    </w:rPr>
  </w:style>
  <w:style w:type="character" w:styleId="Strong">
    <w:name w:val="Strong"/>
    <w:uiPriority w:val="22"/>
    <w:qFormat/>
    <w:rsid w:val="008F63A2"/>
    <w:rPr>
      <w:b/>
      <w:bCs/>
    </w:rPr>
  </w:style>
  <w:style w:type="paragraph" w:customStyle="1" w:styleId="Titleofreport">
    <w:name w:val="Title of report"/>
    <w:basedOn w:val="Subtitle"/>
    <w:rsid w:val="002D6B28"/>
    <w:rPr>
      <w:lang w:eastAsia="en-US"/>
    </w:rPr>
  </w:style>
  <w:style w:type="paragraph" w:styleId="Subtitle">
    <w:name w:val="Subtitle"/>
    <w:basedOn w:val="Normal"/>
    <w:next w:val="Normal"/>
    <w:link w:val="SubtitleChar"/>
    <w:qFormat/>
    <w:rsid w:val="002D6B28"/>
    <w:pPr>
      <w:spacing w:after="60"/>
      <w:jc w:val="center"/>
      <w:outlineLvl w:val="1"/>
    </w:pPr>
    <w:rPr>
      <w:rFonts w:ascii="Cambria" w:hAnsi="Cambria"/>
    </w:rPr>
  </w:style>
  <w:style w:type="character" w:customStyle="1" w:styleId="SubtitleChar">
    <w:name w:val="Subtitle Char"/>
    <w:link w:val="Subtitle"/>
    <w:rsid w:val="002D6B28"/>
    <w:rPr>
      <w:rFonts w:ascii="Cambria" w:eastAsia="Times New Roman" w:hAnsi="Cambria" w:cs="Times New Roman"/>
      <w:sz w:val="24"/>
      <w:szCs w:val="24"/>
    </w:rPr>
  </w:style>
  <w:style w:type="paragraph" w:styleId="NormalWeb">
    <w:name w:val="Normal (Web)"/>
    <w:basedOn w:val="Normal"/>
    <w:uiPriority w:val="99"/>
    <w:rsid w:val="002D6B28"/>
    <w:pPr>
      <w:spacing w:before="100" w:beforeAutospacing="1" w:after="100" w:afterAutospacing="1"/>
    </w:pPr>
  </w:style>
  <w:style w:type="table" w:styleId="TableGrid">
    <w:name w:val="Table Grid"/>
    <w:basedOn w:val="TableNormal"/>
    <w:uiPriority w:val="59"/>
    <w:rsid w:val="006B11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9A122E"/>
    <w:rPr>
      <w:rFonts w:ascii="Tahoma" w:hAnsi="Tahoma" w:cs="Tahoma"/>
      <w:sz w:val="16"/>
      <w:szCs w:val="16"/>
    </w:rPr>
  </w:style>
  <w:style w:type="character" w:customStyle="1" w:styleId="BalloonTextChar">
    <w:name w:val="Balloon Text Char"/>
    <w:link w:val="BalloonText"/>
    <w:uiPriority w:val="99"/>
    <w:rsid w:val="009A122E"/>
    <w:rPr>
      <w:rFonts w:ascii="Tahoma" w:hAnsi="Tahoma" w:cs="Tahoma"/>
      <w:sz w:val="16"/>
      <w:szCs w:val="16"/>
    </w:rPr>
  </w:style>
  <w:style w:type="paragraph" w:customStyle="1" w:styleId="Default">
    <w:name w:val="Default"/>
    <w:rsid w:val="005A3ACF"/>
    <w:pPr>
      <w:autoSpaceDE w:val="0"/>
      <w:autoSpaceDN w:val="0"/>
      <w:adjustRightInd w:val="0"/>
    </w:pPr>
    <w:rPr>
      <w:rFonts w:ascii="Verdana" w:hAnsi="Verdana" w:cs="Verdana"/>
      <w:color w:val="000000"/>
      <w:sz w:val="24"/>
      <w:szCs w:val="24"/>
    </w:rPr>
  </w:style>
  <w:style w:type="character" w:styleId="CommentReference">
    <w:name w:val="annotation reference"/>
    <w:rsid w:val="00526F91"/>
    <w:rPr>
      <w:sz w:val="16"/>
      <w:szCs w:val="16"/>
    </w:rPr>
  </w:style>
  <w:style w:type="paragraph" w:styleId="CommentText">
    <w:name w:val="annotation text"/>
    <w:basedOn w:val="Normal"/>
    <w:link w:val="CommentTextChar"/>
    <w:rsid w:val="00526F91"/>
    <w:rPr>
      <w:sz w:val="20"/>
      <w:szCs w:val="20"/>
    </w:rPr>
  </w:style>
  <w:style w:type="character" w:customStyle="1" w:styleId="CommentTextChar">
    <w:name w:val="Comment Text Char"/>
    <w:basedOn w:val="DefaultParagraphFont"/>
    <w:link w:val="CommentText"/>
    <w:rsid w:val="00526F91"/>
  </w:style>
  <w:style w:type="paragraph" w:styleId="CommentSubject">
    <w:name w:val="annotation subject"/>
    <w:basedOn w:val="CommentText"/>
    <w:next w:val="CommentText"/>
    <w:link w:val="CommentSubjectChar"/>
    <w:rsid w:val="00526F91"/>
    <w:rPr>
      <w:b/>
      <w:bCs/>
    </w:rPr>
  </w:style>
  <w:style w:type="character" w:customStyle="1" w:styleId="CommentSubjectChar">
    <w:name w:val="Comment Subject Char"/>
    <w:link w:val="CommentSubject"/>
    <w:rsid w:val="00526F91"/>
    <w:rPr>
      <w:b/>
      <w:bCs/>
    </w:rPr>
  </w:style>
  <w:style w:type="paragraph" w:styleId="Revision">
    <w:name w:val="Revision"/>
    <w:hidden/>
    <w:uiPriority w:val="99"/>
    <w:semiHidden/>
    <w:rsid w:val="00DE282E"/>
    <w:rPr>
      <w:sz w:val="24"/>
      <w:szCs w:val="24"/>
    </w:rPr>
  </w:style>
  <w:style w:type="character" w:styleId="Emphasis">
    <w:name w:val="Emphasis"/>
    <w:qFormat/>
    <w:rsid w:val="00B15F5E"/>
    <w:rPr>
      <w:i/>
      <w:iCs/>
    </w:rPr>
  </w:style>
  <w:style w:type="paragraph" w:styleId="NoSpacing">
    <w:name w:val="No Spacing"/>
    <w:uiPriority w:val="1"/>
    <w:qFormat/>
    <w:rsid w:val="009413A2"/>
    <w:rPr>
      <w:rFonts w:ascii="Calibri" w:eastAsia="Calibri" w:hAnsi="Calibri"/>
      <w:sz w:val="22"/>
      <w:szCs w:val="22"/>
      <w:lang w:eastAsia="en-US"/>
    </w:rPr>
  </w:style>
  <w:style w:type="paragraph" w:customStyle="1" w:styleId="msonormalimmtextalignjustify">
    <w:name w:val="msonormal immtextalign_justify"/>
    <w:basedOn w:val="Normal"/>
    <w:rsid w:val="00B879F4"/>
    <w:rPr>
      <w:color w:val="111144"/>
    </w:rPr>
  </w:style>
  <w:style w:type="paragraph" w:customStyle="1" w:styleId="Pa6">
    <w:name w:val="Pa6"/>
    <w:basedOn w:val="Default"/>
    <w:next w:val="Default"/>
    <w:uiPriority w:val="99"/>
    <w:rsid w:val="00BD4DB0"/>
    <w:pPr>
      <w:spacing w:line="201" w:lineRule="atLeast"/>
    </w:pPr>
    <w:rPr>
      <w:rFonts w:ascii="Optima LT Std" w:hAnsi="Optima LT Std" w:cs="Times New Roman"/>
      <w:color w:val="auto"/>
    </w:rPr>
  </w:style>
  <w:style w:type="paragraph" w:customStyle="1" w:styleId="Pa25">
    <w:name w:val="Pa25"/>
    <w:basedOn w:val="Default"/>
    <w:next w:val="Default"/>
    <w:uiPriority w:val="99"/>
    <w:rsid w:val="00BD4DB0"/>
    <w:pPr>
      <w:spacing w:line="201" w:lineRule="atLeast"/>
    </w:pPr>
    <w:rPr>
      <w:rFonts w:ascii="Optima LT Std" w:hAnsi="Optima LT Std" w:cs="Times New Roman"/>
      <w:color w:val="auto"/>
    </w:rPr>
  </w:style>
  <w:style w:type="character" w:customStyle="1" w:styleId="international-blockquote1">
    <w:name w:val="international-blockquote1"/>
    <w:rsid w:val="00605BE4"/>
    <w:rPr>
      <w:rFonts w:ascii="Georgia" w:hAnsi="Georgia" w:hint="default"/>
      <w:i/>
      <w:iCs/>
      <w:vanish w:val="0"/>
      <w:webHidden w:val="0"/>
      <w:color w:val="616A6F"/>
      <w:sz w:val="29"/>
      <w:szCs w:val="29"/>
      <w:shd w:val="clear" w:color="auto" w:fill="FFFFFF"/>
      <w:specVanish w:val="0"/>
    </w:rPr>
  </w:style>
  <w:style w:type="character" w:styleId="FootnoteReference">
    <w:name w:val="footnote reference"/>
    <w:rsid w:val="007E2D0E"/>
    <w:rPr>
      <w:vertAlign w:val="superscript"/>
    </w:rPr>
  </w:style>
  <w:style w:type="paragraph" w:styleId="FootnoteText">
    <w:name w:val="footnote text"/>
    <w:basedOn w:val="Normal"/>
    <w:link w:val="FootnoteTextChar"/>
    <w:rsid w:val="00BC555B"/>
    <w:rPr>
      <w:sz w:val="20"/>
      <w:szCs w:val="20"/>
    </w:rPr>
  </w:style>
  <w:style w:type="character" w:customStyle="1" w:styleId="FootnoteTextChar">
    <w:name w:val="Footnote Text Char"/>
    <w:basedOn w:val="DefaultParagraphFont"/>
    <w:link w:val="FootnoteText"/>
    <w:rsid w:val="00BC555B"/>
  </w:style>
  <w:style w:type="character" w:styleId="Hyperlink">
    <w:name w:val="Hyperlink"/>
    <w:rsid w:val="00AA318A"/>
    <w:rPr>
      <w:color w:val="0000FF"/>
      <w:u w:val="single"/>
    </w:rPr>
  </w:style>
  <w:style w:type="paragraph" w:styleId="PlainText">
    <w:name w:val="Plain Text"/>
    <w:basedOn w:val="Normal"/>
    <w:link w:val="PlainTextChar"/>
    <w:uiPriority w:val="99"/>
    <w:unhideWhenUsed/>
    <w:rsid w:val="00255C37"/>
    <w:rPr>
      <w:rFonts w:ascii="Calibri" w:eastAsia="Calibri" w:hAnsi="Calibri"/>
      <w:sz w:val="22"/>
      <w:szCs w:val="21"/>
      <w:lang w:eastAsia="en-US"/>
    </w:rPr>
  </w:style>
  <w:style w:type="character" w:customStyle="1" w:styleId="PlainTextChar">
    <w:name w:val="Plain Text Char"/>
    <w:link w:val="PlainText"/>
    <w:uiPriority w:val="99"/>
    <w:rsid w:val="00255C37"/>
    <w:rPr>
      <w:rFonts w:ascii="Calibri" w:eastAsia="Calibri" w:hAnsi="Calibri"/>
      <w:sz w:val="22"/>
      <w:szCs w:val="21"/>
      <w:lang w:eastAsia="en-US"/>
    </w:rPr>
  </w:style>
</w:styles>
</file>

<file path=word/webSettings.xml><?xml version="1.0" encoding="utf-8"?>
<w:webSettings xmlns:r="http://schemas.openxmlformats.org/officeDocument/2006/relationships" xmlns:w="http://schemas.openxmlformats.org/wordprocessingml/2006/main">
  <w:divs>
    <w:div w:id="5865336">
      <w:bodyDiv w:val="1"/>
      <w:marLeft w:val="0"/>
      <w:marRight w:val="0"/>
      <w:marTop w:val="0"/>
      <w:marBottom w:val="0"/>
      <w:divBdr>
        <w:top w:val="none" w:sz="0" w:space="0" w:color="auto"/>
        <w:left w:val="none" w:sz="0" w:space="0" w:color="auto"/>
        <w:bottom w:val="none" w:sz="0" w:space="0" w:color="auto"/>
        <w:right w:val="none" w:sz="0" w:space="0" w:color="auto"/>
      </w:divBdr>
    </w:div>
    <w:div w:id="10036027">
      <w:bodyDiv w:val="1"/>
      <w:marLeft w:val="0"/>
      <w:marRight w:val="0"/>
      <w:marTop w:val="0"/>
      <w:marBottom w:val="0"/>
      <w:divBdr>
        <w:top w:val="none" w:sz="0" w:space="0" w:color="auto"/>
        <w:left w:val="none" w:sz="0" w:space="0" w:color="auto"/>
        <w:bottom w:val="none" w:sz="0" w:space="0" w:color="auto"/>
        <w:right w:val="none" w:sz="0" w:space="0" w:color="auto"/>
      </w:divBdr>
    </w:div>
    <w:div w:id="63724974">
      <w:bodyDiv w:val="1"/>
      <w:marLeft w:val="0"/>
      <w:marRight w:val="0"/>
      <w:marTop w:val="0"/>
      <w:marBottom w:val="0"/>
      <w:divBdr>
        <w:top w:val="none" w:sz="0" w:space="0" w:color="auto"/>
        <w:left w:val="none" w:sz="0" w:space="0" w:color="auto"/>
        <w:bottom w:val="none" w:sz="0" w:space="0" w:color="auto"/>
        <w:right w:val="none" w:sz="0" w:space="0" w:color="auto"/>
      </w:divBdr>
    </w:div>
    <w:div w:id="76636951">
      <w:bodyDiv w:val="1"/>
      <w:marLeft w:val="0"/>
      <w:marRight w:val="0"/>
      <w:marTop w:val="0"/>
      <w:marBottom w:val="0"/>
      <w:divBdr>
        <w:top w:val="none" w:sz="0" w:space="0" w:color="auto"/>
        <w:left w:val="none" w:sz="0" w:space="0" w:color="auto"/>
        <w:bottom w:val="none" w:sz="0" w:space="0" w:color="auto"/>
        <w:right w:val="none" w:sz="0" w:space="0" w:color="auto"/>
      </w:divBdr>
    </w:div>
    <w:div w:id="126515926">
      <w:bodyDiv w:val="1"/>
      <w:marLeft w:val="0"/>
      <w:marRight w:val="0"/>
      <w:marTop w:val="0"/>
      <w:marBottom w:val="0"/>
      <w:divBdr>
        <w:top w:val="none" w:sz="0" w:space="0" w:color="auto"/>
        <w:left w:val="none" w:sz="0" w:space="0" w:color="auto"/>
        <w:bottom w:val="none" w:sz="0" w:space="0" w:color="auto"/>
        <w:right w:val="none" w:sz="0" w:space="0" w:color="auto"/>
      </w:divBdr>
    </w:div>
    <w:div w:id="174809526">
      <w:bodyDiv w:val="1"/>
      <w:marLeft w:val="0"/>
      <w:marRight w:val="0"/>
      <w:marTop w:val="0"/>
      <w:marBottom w:val="0"/>
      <w:divBdr>
        <w:top w:val="none" w:sz="0" w:space="0" w:color="auto"/>
        <w:left w:val="none" w:sz="0" w:space="0" w:color="auto"/>
        <w:bottom w:val="none" w:sz="0" w:space="0" w:color="auto"/>
        <w:right w:val="none" w:sz="0" w:space="0" w:color="auto"/>
      </w:divBdr>
    </w:div>
    <w:div w:id="184709157">
      <w:bodyDiv w:val="1"/>
      <w:marLeft w:val="0"/>
      <w:marRight w:val="0"/>
      <w:marTop w:val="0"/>
      <w:marBottom w:val="0"/>
      <w:divBdr>
        <w:top w:val="none" w:sz="0" w:space="0" w:color="auto"/>
        <w:left w:val="none" w:sz="0" w:space="0" w:color="auto"/>
        <w:bottom w:val="none" w:sz="0" w:space="0" w:color="auto"/>
        <w:right w:val="none" w:sz="0" w:space="0" w:color="auto"/>
      </w:divBdr>
    </w:div>
    <w:div w:id="265308151">
      <w:bodyDiv w:val="1"/>
      <w:marLeft w:val="0"/>
      <w:marRight w:val="0"/>
      <w:marTop w:val="0"/>
      <w:marBottom w:val="0"/>
      <w:divBdr>
        <w:top w:val="none" w:sz="0" w:space="0" w:color="auto"/>
        <w:left w:val="none" w:sz="0" w:space="0" w:color="auto"/>
        <w:bottom w:val="none" w:sz="0" w:space="0" w:color="auto"/>
        <w:right w:val="none" w:sz="0" w:space="0" w:color="auto"/>
      </w:divBdr>
    </w:div>
    <w:div w:id="326322314">
      <w:bodyDiv w:val="1"/>
      <w:marLeft w:val="0"/>
      <w:marRight w:val="0"/>
      <w:marTop w:val="0"/>
      <w:marBottom w:val="0"/>
      <w:divBdr>
        <w:top w:val="none" w:sz="0" w:space="0" w:color="auto"/>
        <w:left w:val="none" w:sz="0" w:space="0" w:color="auto"/>
        <w:bottom w:val="none" w:sz="0" w:space="0" w:color="auto"/>
        <w:right w:val="none" w:sz="0" w:space="0" w:color="auto"/>
      </w:divBdr>
    </w:div>
    <w:div w:id="367293963">
      <w:bodyDiv w:val="1"/>
      <w:marLeft w:val="0"/>
      <w:marRight w:val="0"/>
      <w:marTop w:val="0"/>
      <w:marBottom w:val="0"/>
      <w:divBdr>
        <w:top w:val="none" w:sz="0" w:space="0" w:color="auto"/>
        <w:left w:val="none" w:sz="0" w:space="0" w:color="auto"/>
        <w:bottom w:val="none" w:sz="0" w:space="0" w:color="auto"/>
        <w:right w:val="none" w:sz="0" w:space="0" w:color="auto"/>
      </w:divBdr>
    </w:div>
    <w:div w:id="377361418">
      <w:bodyDiv w:val="1"/>
      <w:marLeft w:val="0"/>
      <w:marRight w:val="0"/>
      <w:marTop w:val="0"/>
      <w:marBottom w:val="0"/>
      <w:divBdr>
        <w:top w:val="none" w:sz="0" w:space="0" w:color="auto"/>
        <w:left w:val="none" w:sz="0" w:space="0" w:color="auto"/>
        <w:bottom w:val="none" w:sz="0" w:space="0" w:color="auto"/>
        <w:right w:val="none" w:sz="0" w:space="0" w:color="auto"/>
      </w:divBdr>
    </w:div>
    <w:div w:id="435180840">
      <w:bodyDiv w:val="1"/>
      <w:marLeft w:val="0"/>
      <w:marRight w:val="0"/>
      <w:marTop w:val="0"/>
      <w:marBottom w:val="0"/>
      <w:divBdr>
        <w:top w:val="none" w:sz="0" w:space="0" w:color="auto"/>
        <w:left w:val="none" w:sz="0" w:space="0" w:color="auto"/>
        <w:bottom w:val="none" w:sz="0" w:space="0" w:color="auto"/>
        <w:right w:val="none" w:sz="0" w:space="0" w:color="auto"/>
      </w:divBdr>
    </w:div>
    <w:div w:id="437021755">
      <w:bodyDiv w:val="1"/>
      <w:marLeft w:val="0"/>
      <w:marRight w:val="0"/>
      <w:marTop w:val="0"/>
      <w:marBottom w:val="0"/>
      <w:divBdr>
        <w:top w:val="none" w:sz="0" w:space="0" w:color="auto"/>
        <w:left w:val="none" w:sz="0" w:space="0" w:color="auto"/>
        <w:bottom w:val="none" w:sz="0" w:space="0" w:color="auto"/>
        <w:right w:val="none" w:sz="0" w:space="0" w:color="auto"/>
      </w:divBdr>
    </w:div>
    <w:div w:id="439685092">
      <w:bodyDiv w:val="1"/>
      <w:marLeft w:val="0"/>
      <w:marRight w:val="0"/>
      <w:marTop w:val="0"/>
      <w:marBottom w:val="0"/>
      <w:divBdr>
        <w:top w:val="none" w:sz="0" w:space="0" w:color="auto"/>
        <w:left w:val="none" w:sz="0" w:space="0" w:color="auto"/>
        <w:bottom w:val="none" w:sz="0" w:space="0" w:color="auto"/>
        <w:right w:val="none" w:sz="0" w:space="0" w:color="auto"/>
      </w:divBdr>
    </w:div>
    <w:div w:id="544870814">
      <w:bodyDiv w:val="1"/>
      <w:marLeft w:val="0"/>
      <w:marRight w:val="0"/>
      <w:marTop w:val="0"/>
      <w:marBottom w:val="0"/>
      <w:divBdr>
        <w:top w:val="none" w:sz="0" w:space="0" w:color="auto"/>
        <w:left w:val="none" w:sz="0" w:space="0" w:color="auto"/>
        <w:bottom w:val="none" w:sz="0" w:space="0" w:color="auto"/>
        <w:right w:val="none" w:sz="0" w:space="0" w:color="auto"/>
      </w:divBdr>
    </w:div>
    <w:div w:id="561016710">
      <w:bodyDiv w:val="1"/>
      <w:marLeft w:val="0"/>
      <w:marRight w:val="0"/>
      <w:marTop w:val="0"/>
      <w:marBottom w:val="0"/>
      <w:divBdr>
        <w:top w:val="none" w:sz="0" w:space="0" w:color="auto"/>
        <w:left w:val="none" w:sz="0" w:space="0" w:color="auto"/>
        <w:bottom w:val="none" w:sz="0" w:space="0" w:color="auto"/>
        <w:right w:val="none" w:sz="0" w:space="0" w:color="auto"/>
      </w:divBdr>
    </w:div>
    <w:div w:id="575210140">
      <w:bodyDiv w:val="1"/>
      <w:marLeft w:val="0"/>
      <w:marRight w:val="0"/>
      <w:marTop w:val="0"/>
      <w:marBottom w:val="0"/>
      <w:divBdr>
        <w:top w:val="none" w:sz="0" w:space="0" w:color="auto"/>
        <w:left w:val="none" w:sz="0" w:space="0" w:color="auto"/>
        <w:bottom w:val="none" w:sz="0" w:space="0" w:color="auto"/>
        <w:right w:val="none" w:sz="0" w:space="0" w:color="auto"/>
      </w:divBdr>
    </w:div>
    <w:div w:id="659701401">
      <w:bodyDiv w:val="1"/>
      <w:marLeft w:val="0"/>
      <w:marRight w:val="0"/>
      <w:marTop w:val="0"/>
      <w:marBottom w:val="0"/>
      <w:divBdr>
        <w:top w:val="none" w:sz="0" w:space="0" w:color="auto"/>
        <w:left w:val="none" w:sz="0" w:space="0" w:color="auto"/>
        <w:bottom w:val="none" w:sz="0" w:space="0" w:color="auto"/>
        <w:right w:val="none" w:sz="0" w:space="0" w:color="auto"/>
      </w:divBdr>
    </w:div>
    <w:div w:id="803961172">
      <w:bodyDiv w:val="1"/>
      <w:marLeft w:val="0"/>
      <w:marRight w:val="0"/>
      <w:marTop w:val="0"/>
      <w:marBottom w:val="0"/>
      <w:divBdr>
        <w:top w:val="none" w:sz="0" w:space="0" w:color="auto"/>
        <w:left w:val="none" w:sz="0" w:space="0" w:color="auto"/>
        <w:bottom w:val="none" w:sz="0" w:space="0" w:color="auto"/>
        <w:right w:val="none" w:sz="0" w:space="0" w:color="auto"/>
      </w:divBdr>
    </w:div>
    <w:div w:id="827015982">
      <w:bodyDiv w:val="1"/>
      <w:marLeft w:val="0"/>
      <w:marRight w:val="0"/>
      <w:marTop w:val="0"/>
      <w:marBottom w:val="0"/>
      <w:divBdr>
        <w:top w:val="none" w:sz="0" w:space="0" w:color="auto"/>
        <w:left w:val="none" w:sz="0" w:space="0" w:color="auto"/>
        <w:bottom w:val="none" w:sz="0" w:space="0" w:color="auto"/>
        <w:right w:val="none" w:sz="0" w:space="0" w:color="auto"/>
      </w:divBdr>
    </w:div>
    <w:div w:id="834421446">
      <w:bodyDiv w:val="1"/>
      <w:marLeft w:val="0"/>
      <w:marRight w:val="0"/>
      <w:marTop w:val="0"/>
      <w:marBottom w:val="0"/>
      <w:divBdr>
        <w:top w:val="none" w:sz="0" w:space="0" w:color="auto"/>
        <w:left w:val="none" w:sz="0" w:space="0" w:color="auto"/>
        <w:bottom w:val="none" w:sz="0" w:space="0" w:color="auto"/>
        <w:right w:val="none" w:sz="0" w:space="0" w:color="auto"/>
      </w:divBdr>
    </w:div>
    <w:div w:id="854267641">
      <w:bodyDiv w:val="1"/>
      <w:marLeft w:val="0"/>
      <w:marRight w:val="0"/>
      <w:marTop w:val="0"/>
      <w:marBottom w:val="0"/>
      <w:divBdr>
        <w:top w:val="none" w:sz="0" w:space="0" w:color="auto"/>
        <w:left w:val="none" w:sz="0" w:space="0" w:color="auto"/>
        <w:bottom w:val="none" w:sz="0" w:space="0" w:color="auto"/>
        <w:right w:val="none" w:sz="0" w:space="0" w:color="auto"/>
      </w:divBdr>
    </w:div>
    <w:div w:id="889459154">
      <w:bodyDiv w:val="1"/>
      <w:marLeft w:val="0"/>
      <w:marRight w:val="0"/>
      <w:marTop w:val="0"/>
      <w:marBottom w:val="0"/>
      <w:divBdr>
        <w:top w:val="none" w:sz="0" w:space="0" w:color="auto"/>
        <w:left w:val="none" w:sz="0" w:space="0" w:color="auto"/>
        <w:bottom w:val="none" w:sz="0" w:space="0" w:color="auto"/>
        <w:right w:val="none" w:sz="0" w:space="0" w:color="auto"/>
      </w:divBdr>
    </w:div>
    <w:div w:id="925311075">
      <w:bodyDiv w:val="1"/>
      <w:marLeft w:val="0"/>
      <w:marRight w:val="0"/>
      <w:marTop w:val="0"/>
      <w:marBottom w:val="0"/>
      <w:divBdr>
        <w:top w:val="none" w:sz="0" w:space="0" w:color="auto"/>
        <w:left w:val="none" w:sz="0" w:space="0" w:color="auto"/>
        <w:bottom w:val="none" w:sz="0" w:space="0" w:color="auto"/>
        <w:right w:val="none" w:sz="0" w:space="0" w:color="auto"/>
      </w:divBdr>
    </w:div>
    <w:div w:id="930504389">
      <w:bodyDiv w:val="1"/>
      <w:marLeft w:val="0"/>
      <w:marRight w:val="0"/>
      <w:marTop w:val="0"/>
      <w:marBottom w:val="0"/>
      <w:divBdr>
        <w:top w:val="none" w:sz="0" w:space="0" w:color="auto"/>
        <w:left w:val="none" w:sz="0" w:space="0" w:color="auto"/>
        <w:bottom w:val="none" w:sz="0" w:space="0" w:color="auto"/>
        <w:right w:val="none" w:sz="0" w:space="0" w:color="auto"/>
      </w:divBdr>
    </w:div>
    <w:div w:id="944000881">
      <w:bodyDiv w:val="1"/>
      <w:marLeft w:val="0"/>
      <w:marRight w:val="0"/>
      <w:marTop w:val="0"/>
      <w:marBottom w:val="0"/>
      <w:divBdr>
        <w:top w:val="none" w:sz="0" w:space="0" w:color="auto"/>
        <w:left w:val="none" w:sz="0" w:space="0" w:color="auto"/>
        <w:bottom w:val="none" w:sz="0" w:space="0" w:color="auto"/>
        <w:right w:val="none" w:sz="0" w:space="0" w:color="auto"/>
      </w:divBdr>
    </w:div>
    <w:div w:id="967320573">
      <w:bodyDiv w:val="1"/>
      <w:marLeft w:val="0"/>
      <w:marRight w:val="0"/>
      <w:marTop w:val="0"/>
      <w:marBottom w:val="0"/>
      <w:divBdr>
        <w:top w:val="none" w:sz="0" w:space="0" w:color="auto"/>
        <w:left w:val="none" w:sz="0" w:space="0" w:color="auto"/>
        <w:bottom w:val="none" w:sz="0" w:space="0" w:color="auto"/>
        <w:right w:val="none" w:sz="0" w:space="0" w:color="auto"/>
      </w:divBdr>
    </w:div>
    <w:div w:id="976689431">
      <w:bodyDiv w:val="1"/>
      <w:marLeft w:val="0"/>
      <w:marRight w:val="0"/>
      <w:marTop w:val="0"/>
      <w:marBottom w:val="0"/>
      <w:divBdr>
        <w:top w:val="none" w:sz="0" w:space="0" w:color="auto"/>
        <w:left w:val="none" w:sz="0" w:space="0" w:color="auto"/>
        <w:bottom w:val="none" w:sz="0" w:space="0" w:color="auto"/>
        <w:right w:val="none" w:sz="0" w:space="0" w:color="auto"/>
      </w:divBdr>
    </w:div>
    <w:div w:id="983005172">
      <w:bodyDiv w:val="1"/>
      <w:marLeft w:val="0"/>
      <w:marRight w:val="0"/>
      <w:marTop w:val="0"/>
      <w:marBottom w:val="0"/>
      <w:divBdr>
        <w:top w:val="none" w:sz="0" w:space="0" w:color="auto"/>
        <w:left w:val="none" w:sz="0" w:space="0" w:color="auto"/>
        <w:bottom w:val="none" w:sz="0" w:space="0" w:color="auto"/>
        <w:right w:val="none" w:sz="0" w:space="0" w:color="auto"/>
      </w:divBdr>
    </w:div>
    <w:div w:id="996300499">
      <w:bodyDiv w:val="1"/>
      <w:marLeft w:val="0"/>
      <w:marRight w:val="0"/>
      <w:marTop w:val="0"/>
      <w:marBottom w:val="0"/>
      <w:divBdr>
        <w:top w:val="none" w:sz="0" w:space="0" w:color="auto"/>
        <w:left w:val="none" w:sz="0" w:space="0" w:color="auto"/>
        <w:bottom w:val="none" w:sz="0" w:space="0" w:color="auto"/>
        <w:right w:val="none" w:sz="0" w:space="0" w:color="auto"/>
      </w:divBdr>
    </w:div>
    <w:div w:id="1007830826">
      <w:bodyDiv w:val="1"/>
      <w:marLeft w:val="0"/>
      <w:marRight w:val="0"/>
      <w:marTop w:val="0"/>
      <w:marBottom w:val="0"/>
      <w:divBdr>
        <w:top w:val="none" w:sz="0" w:space="0" w:color="auto"/>
        <w:left w:val="none" w:sz="0" w:space="0" w:color="auto"/>
        <w:bottom w:val="none" w:sz="0" w:space="0" w:color="auto"/>
        <w:right w:val="none" w:sz="0" w:space="0" w:color="auto"/>
      </w:divBdr>
    </w:div>
    <w:div w:id="1032537981">
      <w:bodyDiv w:val="1"/>
      <w:marLeft w:val="0"/>
      <w:marRight w:val="0"/>
      <w:marTop w:val="0"/>
      <w:marBottom w:val="0"/>
      <w:divBdr>
        <w:top w:val="none" w:sz="0" w:space="0" w:color="auto"/>
        <w:left w:val="none" w:sz="0" w:space="0" w:color="auto"/>
        <w:bottom w:val="none" w:sz="0" w:space="0" w:color="auto"/>
        <w:right w:val="none" w:sz="0" w:space="0" w:color="auto"/>
      </w:divBdr>
    </w:div>
    <w:div w:id="1040671167">
      <w:bodyDiv w:val="1"/>
      <w:marLeft w:val="0"/>
      <w:marRight w:val="0"/>
      <w:marTop w:val="0"/>
      <w:marBottom w:val="0"/>
      <w:divBdr>
        <w:top w:val="none" w:sz="0" w:space="0" w:color="auto"/>
        <w:left w:val="none" w:sz="0" w:space="0" w:color="auto"/>
        <w:bottom w:val="none" w:sz="0" w:space="0" w:color="auto"/>
        <w:right w:val="none" w:sz="0" w:space="0" w:color="auto"/>
      </w:divBdr>
    </w:div>
    <w:div w:id="1046610349">
      <w:bodyDiv w:val="1"/>
      <w:marLeft w:val="0"/>
      <w:marRight w:val="0"/>
      <w:marTop w:val="0"/>
      <w:marBottom w:val="0"/>
      <w:divBdr>
        <w:top w:val="none" w:sz="0" w:space="0" w:color="auto"/>
        <w:left w:val="none" w:sz="0" w:space="0" w:color="auto"/>
        <w:bottom w:val="none" w:sz="0" w:space="0" w:color="auto"/>
        <w:right w:val="none" w:sz="0" w:space="0" w:color="auto"/>
      </w:divBdr>
    </w:div>
    <w:div w:id="1089081535">
      <w:bodyDiv w:val="1"/>
      <w:marLeft w:val="0"/>
      <w:marRight w:val="0"/>
      <w:marTop w:val="0"/>
      <w:marBottom w:val="0"/>
      <w:divBdr>
        <w:top w:val="none" w:sz="0" w:space="0" w:color="auto"/>
        <w:left w:val="none" w:sz="0" w:space="0" w:color="auto"/>
        <w:bottom w:val="none" w:sz="0" w:space="0" w:color="auto"/>
        <w:right w:val="none" w:sz="0" w:space="0" w:color="auto"/>
      </w:divBdr>
    </w:div>
    <w:div w:id="1134761993">
      <w:bodyDiv w:val="1"/>
      <w:marLeft w:val="0"/>
      <w:marRight w:val="0"/>
      <w:marTop w:val="0"/>
      <w:marBottom w:val="0"/>
      <w:divBdr>
        <w:top w:val="none" w:sz="0" w:space="0" w:color="auto"/>
        <w:left w:val="none" w:sz="0" w:space="0" w:color="auto"/>
        <w:bottom w:val="none" w:sz="0" w:space="0" w:color="auto"/>
        <w:right w:val="none" w:sz="0" w:space="0" w:color="auto"/>
      </w:divBdr>
    </w:div>
    <w:div w:id="1136263325">
      <w:bodyDiv w:val="1"/>
      <w:marLeft w:val="0"/>
      <w:marRight w:val="0"/>
      <w:marTop w:val="0"/>
      <w:marBottom w:val="0"/>
      <w:divBdr>
        <w:top w:val="none" w:sz="0" w:space="0" w:color="auto"/>
        <w:left w:val="none" w:sz="0" w:space="0" w:color="auto"/>
        <w:bottom w:val="none" w:sz="0" w:space="0" w:color="auto"/>
        <w:right w:val="none" w:sz="0" w:space="0" w:color="auto"/>
      </w:divBdr>
    </w:div>
    <w:div w:id="1165512549">
      <w:bodyDiv w:val="1"/>
      <w:marLeft w:val="0"/>
      <w:marRight w:val="0"/>
      <w:marTop w:val="0"/>
      <w:marBottom w:val="0"/>
      <w:divBdr>
        <w:top w:val="none" w:sz="0" w:space="0" w:color="auto"/>
        <w:left w:val="none" w:sz="0" w:space="0" w:color="auto"/>
        <w:bottom w:val="none" w:sz="0" w:space="0" w:color="auto"/>
        <w:right w:val="none" w:sz="0" w:space="0" w:color="auto"/>
      </w:divBdr>
    </w:div>
    <w:div w:id="1180268111">
      <w:bodyDiv w:val="1"/>
      <w:marLeft w:val="0"/>
      <w:marRight w:val="0"/>
      <w:marTop w:val="0"/>
      <w:marBottom w:val="0"/>
      <w:divBdr>
        <w:top w:val="none" w:sz="0" w:space="0" w:color="auto"/>
        <w:left w:val="none" w:sz="0" w:space="0" w:color="auto"/>
        <w:bottom w:val="none" w:sz="0" w:space="0" w:color="auto"/>
        <w:right w:val="none" w:sz="0" w:space="0" w:color="auto"/>
      </w:divBdr>
    </w:div>
    <w:div w:id="1193499160">
      <w:bodyDiv w:val="1"/>
      <w:marLeft w:val="0"/>
      <w:marRight w:val="0"/>
      <w:marTop w:val="0"/>
      <w:marBottom w:val="0"/>
      <w:divBdr>
        <w:top w:val="none" w:sz="0" w:space="0" w:color="auto"/>
        <w:left w:val="none" w:sz="0" w:space="0" w:color="auto"/>
        <w:bottom w:val="none" w:sz="0" w:space="0" w:color="auto"/>
        <w:right w:val="none" w:sz="0" w:space="0" w:color="auto"/>
      </w:divBdr>
    </w:div>
    <w:div w:id="1235429226">
      <w:bodyDiv w:val="1"/>
      <w:marLeft w:val="0"/>
      <w:marRight w:val="0"/>
      <w:marTop w:val="0"/>
      <w:marBottom w:val="0"/>
      <w:divBdr>
        <w:top w:val="none" w:sz="0" w:space="0" w:color="auto"/>
        <w:left w:val="none" w:sz="0" w:space="0" w:color="auto"/>
        <w:bottom w:val="none" w:sz="0" w:space="0" w:color="auto"/>
        <w:right w:val="none" w:sz="0" w:space="0" w:color="auto"/>
      </w:divBdr>
    </w:div>
    <w:div w:id="1269653575">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300066735">
      <w:bodyDiv w:val="1"/>
      <w:marLeft w:val="0"/>
      <w:marRight w:val="0"/>
      <w:marTop w:val="0"/>
      <w:marBottom w:val="0"/>
      <w:divBdr>
        <w:top w:val="none" w:sz="0" w:space="0" w:color="auto"/>
        <w:left w:val="none" w:sz="0" w:space="0" w:color="auto"/>
        <w:bottom w:val="none" w:sz="0" w:space="0" w:color="auto"/>
        <w:right w:val="none" w:sz="0" w:space="0" w:color="auto"/>
      </w:divBdr>
    </w:div>
    <w:div w:id="1375227872">
      <w:bodyDiv w:val="1"/>
      <w:marLeft w:val="0"/>
      <w:marRight w:val="0"/>
      <w:marTop w:val="0"/>
      <w:marBottom w:val="0"/>
      <w:divBdr>
        <w:top w:val="none" w:sz="0" w:space="0" w:color="auto"/>
        <w:left w:val="none" w:sz="0" w:space="0" w:color="auto"/>
        <w:bottom w:val="none" w:sz="0" w:space="0" w:color="auto"/>
        <w:right w:val="none" w:sz="0" w:space="0" w:color="auto"/>
      </w:divBdr>
    </w:div>
    <w:div w:id="1385567695">
      <w:bodyDiv w:val="1"/>
      <w:marLeft w:val="0"/>
      <w:marRight w:val="0"/>
      <w:marTop w:val="0"/>
      <w:marBottom w:val="0"/>
      <w:divBdr>
        <w:top w:val="none" w:sz="0" w:space="0" w:color="auto"/>
        <w:left w:val="none" w:sz="0" w:space="0" w:color="auto"/>
        <w:bottom w:val="none" w:sz="0" w:space="0" w:color="auto"/>
        <w:right w:val="none" w:sz="0" w:space="0" w:color="auto"/>
      </w:divBdr>
    </w:div>
    <w:div w:id="1487865272">
      <w:bodyDiv w:val="1"/>
      <w:marLeft w:val="0"/>
      <w:marRight w:val="0"/>
      <w:marTop w:val="0"/>
      <w:marBottom w:val="0"/>
      <w:divBdr>
        <w:top w:val="none" w:sz="0" w:space="0" w:color="auto"/>
        <w:left w:val="none" w:sz="0" w:space="0" w:color="auto"/>
        <w:bottom w:val="none" w:sz="0" w:space="0" w:color="auto"/>
        <w:right w:val="none" w:sz="0" w:space="0" w:color="auto"/>
      </w:divBdr>
    </w:div>
    <w:div w:id="1504201510">
      <w:bodyDiv w:val="1"/>
      <w:marLeft w:val="0"/>
      <w:marRight w:val="0"/>
      <w:marTop w:val="0"/>
      <w:marBottom w:val="0"/>
      <w:divBdr>
        <w:top w:val="none" w:sz="0" w:space="0" w:color="auto"/>
        <w:left w:val="none" w:sz="0" w:space="0" w:color="auto"/>
        <w:bottom w:val="none" w:sz="0" w:space="0" w:color="auto"/>
        <w:right w:val="none" w:sz="0" w:space="0" w:color="auto"/>
      </w:divBdr>
    </w:div>
    <w:div w:id="1511139471">
      <w:bodyDiv w:val="1"/>
      <w:marLeft w:val="0"/>
      <w:marRight w:val="0"/>
      <w:marTop w:val="0"/>
      <w:marBottom w:val="0"/>
      <w:divBdr>
        <w:top w:val="none" w:sz="0" w:space="0" w:color="auto"/>
        <w:left w:val="none" w:sz="0" w:space="0" w:color="auto"/>
        <w:bottom w:val="none" w:sz="0" w:space="0" w:color="auto"/>
        <w:right w:val="none" w:sz="0" w:space="0" w:color="auto"/>
      </w:divBdr>
    </w:div>
    <w:div w:id="1515610409">
      <w:bodyDiv w:val="1"/>
      <w:marLeft w:val="0"/>
      <w:marRight w:val="0"/>
      <w:marTop w:val="0"/>
      <w:marBottom w:val="0"/>
      <w:divBdr>
        <w:top w:val="none" w:sz="0" w:space="0" w:color="auto"/>
        <w:left w:val="none" w:sz="0" w:space="0" w:color="auto"/>
        <w:bottom w:val="none" w:sz="0" w:space="0" w:color="auto"/>
        <w:right w:val="none" w:sz="0" w:space="0" w:color="auto"/>
      </w:divBdr>
    </w:div>
    <w:div w:id="1547136776">
      <w:bodyDiv w:val="1"/>
      <w:marLeft w:val="0"/>
      <w:marRight w:val="0"/>
      <w:marTop w:val="0"/>
      <w:marBottom w:val="0"/>
      <w:divBdr>
        <w:top w:val="none" w:sz="0" w:space="0" w:color="auto"/>
        <w:left w:val="none" w:sz="0" w:space="0" w:color="auto"/>
        <w:bottom w:val="none" w:sz="0" w:space="0" w:color="auto"/>
        <w:right w:val="none" w:sz="0" w:space="0" w:color="auto"/>
      </w:divBdr>
    </w:div>
    <w:div w:id="1560749629">
      <w:bodyDiv w:val="1"/>
      <w:marLeft w:val="0"/>
      <w:marRight w:val="0"/>
      <w:marTop w:val="0"/>
      <w:marBottom w:val="0"/>
      <w:divBdr>
        <w:top w:val="none" w:sz="0" w:space="0" w:color="auto"/>
        <w:left w:val="none" w:sz="0" w:space="0" w:color="auto"/>
        <w:bottom w:val="none" w:sz="0" w:space="0" w:color="auto"/>
        <w:right w:val="none" w:sz="0" w:space="0" w:color="auto"/>
      </w:divBdr>
    </w:div>
    <w:div w:id="1622495761">
      <w:bodyDiv w:val="1"/>
      <w:marLeft w:val="0"/>
      <w:marRight w:val="0"/>
      <w:marTop w:val="0"/>
      <w:marBottom w:val="0"/>
      <w:divBdr>
        <w:top w:val="none" w:sz="0" w:space="0" w:color="auto"/>
        <w:left w:val="none" w:sz="0" w:space="0" w:color="auto"/>
        <w:bottom w:val="none" w:sz="0" w:space="0" w:color="auto"/>
        <w:right w:val="none" w:sz="0" w:space="0" w:color="auto"/>
      </w:divBdr>
    </w:div>
    <w:div w:id="1660381555">
      <w:bodyDiv w:val="1"/>
      <w:marLeft w:val="0"/>
      <w:marRight w:val="0"/>
      <w:marTop w:val="0"/>
      <w:marBottom w:val="0"/>
      <w:divBdr>
        <w:top w:val="none" w:sz="0" w:space="0" w:color="auto"/>
        <w:left w:val="none" w:sz="0" w:space="0" w:color="auto"/>
        <w:bottom w:val="none" w:sz="0" w:space="0" w:color="auto"/>
        <w:right w:val="none" w:sz="0" w:space="0" w:color="auto"/>
      </w:divBdr>
    </w:div>
    <w:div w:id="1741907993">
      <w:bodyDiv w:val="1"/>
      <w:marLeft w:val="0"/>
      <w:marRight w:val="0"/>
      <w:marTop w:val="0"/>
      <w:marBottom w:val="0"/>
      <w:divBdr>
        <w:top w:val="none" w:sz="0" w:space="0" w:color="auto"/>
        <w:left w:val="none" w:sz="0" w:space="0" w:color="auto"/>
        <w:bottom w:val="none" w:sz="0" w:space="0" w:color="auto"/>
        <w:right w:val="none" w:sz="0" w:space="0" w:color="auto"/>
      </w:divBdr>
    </w:div>
    <w:div w:id="1756514725">
      <w:bodyDiv w:val="1"/>
      <w:marLeft w:val="0"/>
      <w:marRight w:val="0"/>
      <w:marTop w:val="0"/>
      <w:marBottom w:val="0"/>
      <w:divBdr>
        <w:top w:val="none" w:sz="0" w:space="0" w:color="auto"/>
        <w:left w:val="none" w:sz="0" w:space="0" w:color="auto"/>
        <w:bottom w:val="none" w:sz="0" w:space="0" w:color="auto"/>
        <w:right w:val="none" w:sz="0" w:space="0" w:color="auto"/>
      </w:divBdr>
    </w:div>
    <w:div w:id="1764841068">
      <w:bodyDiv w:val="1"/>
      <w:marLeft w:val="0"/>
      <w:marRight w:val="0"/>
      <w:marTop w:val="0"/>
      <w:marBottom w:val="0"/>
      <w:divBdr>
        <w:top w:val="none" w:sz="0" w:space="0" w:color="auto"/>
        <w:left w:val="none" w:sz="0" w:space="0" w:color="auto"/>
        <w:bottom w:val="none" w:sz="0" w:space="0" w:color="auto"/>
        <w:right w:val="none" w:sz="0" w:space="0" w:color="auto"/>
      </w:divBdr>
    </w:div>
    <w:div w:id="1777602979">
      <w:bodyDiv w:val="1"/>
      <w:marLeft w:val="0"/>
      <w:marRight w:val="0"/>
      <w:marTop w:val="0"/>
      <w:marBottom w:val="0"/>
      <w:divBdr>
        <w:top w:val="none" w:sz="0" w:space="0" w:color="auto"/>
        <w:left w:val="none" w:sz="0" w:space="0" w:color="auto"/>
        <w:bottom w:val="none" w:sz="0" w:space="0" w:color="auto"/>
        <w:right w:val="none" w:sz="0" w:space="0" w:color="auto"/>
      </w:divBdr>
    </w:div>
    <w:div w:id="1880973990">
      <w:bodyDiv w:val="1"/>
      <w:marLeft w:val="0"/>
      <w:marRight w:val="0"/>
      <w:marTop w:val="0"/>
      <w:marBottom w:val="0"/>
      <w:divBdr>
        <w:top w:val="none" w:sz="0" w:space="0" w:color="auto"/>
        <w:left w:val="none" w:sz="0" w:space="0" w:color="auto"/>
        <w:bottom w:val="none" w:sz="0" w:space="0" w:color="auto"/>
        <w:right w:val="none" w:sz="0" w:space="0" w:color="auto"/>
      </w:divBdr>
    </w:div>
    <w:div w:id="1887906531">
      <w:bodyDiv w:val="1"/>
      <w:marLeft w:val="0"/>
      <w:marRight w:val="0"/>
      <w:marTop w:val="0"/>
      <w:marBottom w:val="0"/>
      <w:divBdr>
        <w:top w:val="none" w:sz="0" w:space="0" w:color="auto"/>
        <w:left w:val="none" w:sz="0" w:space="0" w:color="auto"/>
        <w:bottom w:val="none" w:sz="0" w:space="0" w:color="auto"/>
        <w:right w:val="none" w:sz="0" w:space="0" w:color="auto"/>
      </w:divBdr>
      <w:divsChild>
        <w:div w:id="195655896">
          <w:marLeft w:val="806"/>
          <w:marRight w:val="0"/>
          <w:marTop w:val="130"/>
          <w:marBottom w:val="0"/>
          <w:divBdr>
            <w:top w:val="none" w:sz="0" w:space="0" w:color="auto"/>
            <w:left w:val="none" w:sz="0" w:space="0" w:color="auto"/>
            <w:bottom w:val="none" w:sz="0" w:space="0" w:color="auto"/>
            <w:right w:val="none" w:sz="0" w:space="0" w:color="auto"/>
          </w:divBdr>
        </w:div>
        <w:div w:id="872621627">
          <w:marLeft w:val="806"/>
          <w:marRight w:val="0"/>
          <w:marTop w:val="130"/>
          <w:marBottom w:val="0"/>
          <w:divBdr>
            <w:top w:val="none" w:sz="0" w:space="0" w:color="auto"/>
            <w:left w:val="none" w:sz="0" w:space="0" w:color="auto"/>
            <w:bottom w:val="none" w:sz="0" w:space="0" w:color="auto"/>
            <w:right w:val="none" w:sz="0" w:space="0" w:color="auto"/>
          </w:divBdr>
        </w:div>
        <w:div w:id="1214852179">
          <w:marLeft w:val="806"/>
          <w:marRight w:val="0"/>
          <w:marTop w:val="130"/>
          <w:marBottom w:val="0"/>
          <w:divBdr>
            <w:top w:val="none" w:sz="0" w:space="0" w:color="auto"/>
            <w:left w:val="none" w:sz="0" w:space="0" w:color="auto"/>
            <w:bottom w:val="none" w:sz="0" w:space="0" w:color="auto"/>
            <w:right w:val="none" w:sz="0" w:space="0" w:color="auto"/>
          </w:divBdr>
        </w:div>
        <w:div w:id="1982995429">
          <w:marLeft w:val="806"/>
          <w:marRight w:val="0"/>
          <w:marTop w:val="130"/>
          <w:marBottom w:val="0"/>
          <w:divBdr>
            <w:top w:val="none" w:sz="0" w:space="0" w:color="auto"/>
            <w:left w:val="none" w:sz="0" w:space="0" w:color="auto"/>
            <w:bottom w:val="none" w:sz="0" w:space="0" w:color="auto"/>
            <w:right w:val="none" w:sz="0" w:space="0" w:color="auto"/>
          </w:divBdr>
        </w:div>
      </w:divsChild>
    </w:div>
    <w:div w:id="1910728463">
      <w:bodyDiv w:val="1"/>
      <w:marLeft w:val="0"/>
      <w:marRight w:val="0"/>
      <w:marTop w:val="0"/>
      <w:marBottom w:val="0"/>
      <w:divBdr>
        <w:top w:val="none" w:sz="0" w:space="0" w:color="auto"/>
        <w:left w:val="none" w:sz="0" w:space="0" w:color="auto"/>
        <w:bottom w:val="none" w:sz="0" w:space="0" w:color="auto"/>
        <w:right w:val="none" w:sz="0" w:space="0" w:color="auto"/>
      </w:divBdr>
    </w:div>
    <w:div w:id="1920628734">
      <w:bodyDiv w:val="1"/>
      <w:marLeft w:val="0"/>
      <w:marRight w:val="0"/>
      <w:marTop w:val="0"/>
      <w:marBottom w:val="0"/>
      <w:divBdr>
        <w:top w:val="none" w:sz="0" w:space="0" w:color="auto"/>
        <w:left w:val="none" w:sz="0" w:space="0" w:color="auto"/>
        <w:bottom w:val="none" w:sz="0" w:space="0" w:color="auto"/>
        <w:right w:val="none" w:sz="0" w:space="0" w:color="auto"/>
      </w:divBdr>
    </w:div>
    <w:div w:id="1980962384">
      <w:bodyDiv w:val="1"/>
      <w:marLeft w:val="0"/>
      <w:marRight w:val="0"/>
      <w:marTop w:val="0"/>
      <w:marBottom w:val="0"/>
      <w:divBdr>
        <w:top w:val="none" w:sz="0" w:space="0" w:color="auto"/>
        <w:left w:val="none" w:sz="0" w:space="0" w:color="auto"/>
        <w:bottom w:val="none" w:sz="0" w:space="0" w:color="auto"/>
        <w:right w:val="none" w:sz="0" w:space="0" w:color="auto"/>
      </w:divBdr>
    </w:div>
    <w:div w:id="1987540905">
      <w:bodyDiv w:val="1"/>
      <w:marLeft w:val="0"/>
      <w:marRight w:val="0"/>
      <w:marTop w:val="0"/>
      <w:marBottom w:val="0"/>
      <w:divBdr>
        <w:top w:val="none" w:sz="0" w:space="0" w:color="auto"/>
        <w:left w:val="none" w:sz="0" w:space="0" w:color="auto"/>
        <w:bottom w:val="none" w:sz="0" w:space="0" w:color="auto"/>
        <w:right w:val="none" w:sz="0" w:space="0" w:color="auto"/>
      </w:divBdr>
    </w:div>
    <w:div w:id="1992512921">
      <w:bodyDiv w:val="1"/>
      <w:marLeft w:val="0"/>
      <w:marRight w:val="0"/>
      <w:marTop w:val="0"/>
      <w:marBottom w:val="0"/>
      <w:divBdr>
        <w:top w:val="none" w:sz="0" w:space="0" w:color="auto"/>
        <w:left w:val="none" w:sz="0" w:space="0" w:color="auto"/>
        <w:bottom w:val="none" w:sz="0" w:space="0" w:color="auto"/>
        <w:right w:val="none" w:sz="0" w:space="0" w:color="auto"/>
      </w:divBdr>
    </w:div>
    <w:div w:id="1995645096">
      <w:bodyDiv w:val="1"/>
      <w:marLeft w:val="0"/>
      <w:marRight w:val="0"/>
      <w:marTop w:val="0"/>
      <w:marBottom w:val="0"/>
      <w:divBdr>
        <w:top w:val="none" w:sz="0" w:space="0" w:color="auto"/>
        <w:left w:val="none" w:sz="0" w:space="0" w:color="auto"/>
        <w:bottom w:val="none" w:sz="0" w:space="0" w:color="auto"/>
        <w:right w:val="none" w:sz="0" w:space="0" w:color="auto"/>
      </w:divBdr>
    </w:div>
    <w:div w:id="2075883829">
      <w:bodyDiv w:val="1"/>
      <w:marLeft w:val="0"/>
      <w:marRight w:val="0"/>
      <w:marTop w:val="0"/>
      <w:marBottom w:val="0"/>
      <w:divBdr>
        <w:top w:val="none" w:sz="0" w:space="0" w:color="auto"/>
        <w:left w:val="none" w:sz="0" w:space="0" w:color="auto"/>
        <w:bottom w:val="none" w:sz="0" w:space="0" w:color="auto"/>
        <w:right w:val="none" w:sz="0" w:space="0" w:color="auto"/>
      </w:divBdr>
    </w:div>
    <w:div w:id="2127114345">
      <w:bodyDiv w:val="1"/>
      <w:marLeft w:val="0"/>
      <w:marRight w:val="0"/>
      <w:marTop w:val="0"/>
      <w:marBottom w:val="0"/>
      <w:divBdr>
        <w:top w:val="none" w:sz="0" w:space="0" w:color="auto"/>
        <w:left w:val="none" w:sz="0" w:space="0" w:color="auto"/>
        <w:bottom w:val="none" w:sz="0" w:space="0" w:color="auto"/>
        <w:right w:val="none" w:sz="0" w:space="0" w:color="auto"/>
      </w:divBdr>
    </w:div>
    <w:div w:id="213963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mailto:Clinical.audit@oxfordhealth.nhs.uk"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3.xml"/><Relationship Id="rId10" Type="http://schemas.openxmlformats.org/officeDocument/2006/relationships/chart" Target="charts/chart2.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MHAYFSCN01\Bucks%20Data\Buckinghamshire\Clinical%20Governance\Audit%20&amp;%20Effectiveness\Clinical%20Audit\Audit%20projects\2014.2015\Trustwide\Essential%20Standards\Essential%20standard%20run%20charts%20-%20ALL.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MHAYFSCN01\Bucks%20Data\Buckinghamshire\Clinical%20Governance\Audit%20&amp;%20Effectiveness\Clinical%20Audit\Audit%20projects\2014.2015\Trustwide\Essential%20Standards\Essential%20standard%20run%20charts%20-%20ALL.xls"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MHAYFSCN01\Bucks%20Data\Buckinghamshire\Clinical%20Governance\Audit%20&amp;%20Effectiveness\Clinical%20Audit\Audit%20projects\2014.2015\Trustwide\Essential%20Standards\Essential%20standard%20run%20charts%20-%20ALL.xls"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MHAYFSCN01\Bucks%20Data\Buckinghamshire\Clinical%20Governance\Audit%20&amp;%20Effectiveness\Clinical%20Audit\Audit%20projects\2014.2015\Trustwide\Essential%20Standards\Essential%20standard%20run%20charts%20-%20ALL.xls"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MHAYFSCN01\Bucks%20Data\Buckinghamshire\Clinical%20Governance\Audit%20&amp;%20Effectiveness\Clinical%20Audit\Audit%20projects\2014.2015\Trustwide\Essential%20Standards\Essential%20standard%20run%20charts%20-%20ALL.xls"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MHAYFSCN01\Bucks%20Data\Buckinghamshire\Clinical%20Governance\Audit%20&amp;%20Effectiveness\Clinical%20Audit\Audit%20projects\2014.2015\Trustwide\Essential%20Standards\Essential%20standard%20run%20charts%20-%20ALL.xls" TargetMode="External"/><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oleObject" Target="file:///\\MHAYFSCN01\Bucks%20Data\Buckinghamshire\Clinical%20Governance\Audit%20&amp;%20Effectiveness\Clinical%20Audit\Audit%20projects\2014.2015\Trustwide\Essential%20Standards\Essential%20standard%20run%20charts%20-%20ALL.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HAYFSCN01\Bucks%20Data\Buckinghamshire\Clinical%20Governance\Audit%20&amp;%20Effectiveness\Clinical%20Audit\Audit%20projects\2014.2015\Trustwide\Essential%20Standards\Essential%20standard%20run%20charts%20-%20ALL.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MHAYFSCN01\Bucks%20Data\Buckinghamshire\Clinical%20Governance\Audit%20&amp;%20Effectiveness\Clinical%20Audit\Audit%20projects\2014.2015\Trustwide\Essential%20Standards\Essential%20standard%20run%20charts%20-%20ALL.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MHAYFSCN01\Bucks%20Data\Buckinghamshire\Clinical%20Governance\Audit%20&amp;%20Effectiveness\Clinical%20Audit\Audit%20projects\2014.2015\Trustwide\Essential%20Standards\Essential%20standard%20run%20charts%20-%20ALL.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MHAYFSCN01\Bucks%20Data\Buckinghamshire\Clinical%20Governance\Audit%20&amp;%20Effectiveness\Clinical%20Audit\Audit%20projects\2014.2015\Trustwide\Essential%20Standards\Essential%20standard%20run%20charts%20-%20ALL.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MHAYFSCN01\Bucks%20Data\Buckinghamshire\Clinical%20Governance\Audit%20&amp;%20Effectiveness\Clinical%20Audit\Audit%20projects\2014.2015\Trustwide\Essential%20Standards\Essential%20standard%20run%20charts%20-%20ALL.xls"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MHAYFSCN01\Bucks%20Data\Buckinghamshire\Clinical%20Governance\Audit%20&amp;%20Effectiveness\Clinical%20Audit\Audit%20projects\2014.2015\Trustwide\Essential%20Standards\Essential%20standard%20run%20charts%20-%20ALL.xls"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MHAYFSCN01\Bucks%20Data\Buckinghamshire\Clinical%20Governance\Audit%20&amp;%20Effectiveness\Clinical%20Audit\Audit%20projects\2014.2015\Trustwide\Essential%20Standards\Essential%20standard%20run%20charts%20-%20ALL.xls"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lang val="en-GB"/>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bri"/>
                <a:ea typeface="Calibri"/>
                <a:cs typeface="Calibri"/>
              </a:defRPr>
            </a:pPr>
            <a:r>
              <a:rPr lang="en-GB" sz="1100" b="1" i="0" u="none" strike="noStrike" baseline="0">
                <a:solidFill>
                  <a:srgbClr val="000000"/>
                </a:solidFill>
                <a:latin typeface="Calibri"/>
                <a:cs typeface="Calibri"/>
              </a:rPr>
              <a:t>Essential Standards: Patient Experience - Apr 13 to Aug 14</a:t>
            </a:r>
          </a:p>
          <a:p>
            <a:pPr>
              <a:defRPr sz="1000" b="0" i="0" u="none" strike="noStrike" baseline="0">
                <a:solidFill>
                  <a:srgbClr val="000000"/>
                </a:solidFill>
                <a:latin typeface="Calibri"/>
                <a:ea typeface="Calibri"/>
                <a:cs typeface="Calibri"/>
              </a:defRPr>
            </a:pPr>
            <a:r>
              <a:rPr lang="en-GB" sz="1100" b="1" i="0" u="none" strike="noStrike" baseline="0">
                <a:solidFill>
                  <a:srgbClr val="000000"/>
                </a:solidFill>
                <a:latin typeface="Calibri"/>
                <a:cs typeface="Calibri"/>
              </a:rPr>
              <a:t>Patient questions</a:t>
            </a:r>
          </a:p>
        </c:rich>
      </c:tx>
    </c:title>
    <c:plotArea>
      <c:layout>
        <c:manualLayout>
          <c:layoutTarget val="inner"/>
          <c:xMode val="edge"/>
          <c:yMode val="edge"/>
          <c:x val="7.7420033178345296E-2"/>
          <c:y val="0.14376505095136494"/>
          <c:w val="0.58213385047937261"/>
          <c:h val="0.76973885458562308"/>
        </c:manualLayout>
      </c:layout>
      <c:lineChart>
        <c:grouping val="standard"/>
        <c:ser>
          <c:idx val="0"/>
          <c:order val="0"/>
          <c:tx>
            <c:strRef>
              <c:f>'Data Trustwide'!$A$2</c:f>
              <c:strCache>
                <c:ptCount val="1"/>
                <c:pt idx="0">
                  <c:v>Involved in care planning</c:v>
                </c:pt>
              </c:strCache>
            </c:strRef>
          </c:tx>
          <c:cat>
            <c:numRef>
              <c:f>'Data Trustwide'!$B$1:$I$1</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Trustwide'!$B$2:$I$2</c:f>
              <c:numCache>
                <c:formatCode>0%</c:formatCode>
                <c:ptCount val="8"/>
                <c:pt idx="0">
                  <c:v>0.7400000000000001</c:v>
                </c:pt>
                <c:pt idx="1">
                  <c:v>0.78</c:v>
                </c:pt>
                <c:pt idx="2">
                  <c:v>0.84000000000000008</c:v>
                </c:pt>
                <c:pt idx="3">
                  <c:v>0.96000000000000008</c:v>
                </c:pt>
                <c:pt idx="4">
                  <c:v>0.81</c:v>
                </c:pt>
                <c:pt idx="5">
                  <c:v>0.7400000000000001</c:v>
                </c:pt>
                <c:pt idx="6">
                  <c:v>0.8</c:v>
                </c:pt>
                <c:pt idx="7">
                  <c:v>0.83000000000000007</c:v>
                </c:pt>
              </c:numCache>
            </c:numRef>
          </c:val>
        </c:ser>
        <c:ser>
          <c:idx val="1"/>
          <c:order val="1"/>
          <c:tx>
            <c:strRef>
              <c:f>'Data Trustwide'!$A$3</c:f>
              <c:strCache>
                <c:ptCount val="1"/>
                <c:pt idx="0">
                  <c:v>Understanding of medication</c:v>
                </c:pt>
              </c:strCache>
            </c:strRef>
          </c:tx>
          <c:cat>
            <c:numRef>
              <c:f>'Data Trustwide'!$B$1:$I$1</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Trustwide'!$B$3:$I$3</c:f>
              <c:numCache>
                <c:formatCode>0%</c:formatCode>
                <c:ptCount val="8"/>
                <c:pt idx="0">
                  <c:v>0.83000000000000007</c:v>
                </c:pt>
                <c:pt idx="1">
                  <c:v>0.97000000000000008</c:v>
                </c:pt>
                <c:pt idx="2">
                  <c:v>0.96000000000000008</c:v>
                </c:pt>
                <c:pt idx="3">
                  <c:v>0.99</c:v>
                </c:pt>
                <c:pt idx="4">
                  <c:v>0.98</c:v>
                </c:pt>
                <c:pt idx="5">
                  <c:v>0.92</c:v>
                </c:pt>
                <c:pt idx="6">
                  <c:v>0.98</c:v>
                </c:pt>
                <c:pt idx="7">
                  <c:v>0.97000000000000008</c:v>
                </c:pt>
              </c:numCache>
            </c:numRef>
          </c:val>
        </c:ser>
        <c:ser>
          <c:idx val="2"/>
          <c:order val="2"/>
          <c:tx>
            <c:strRef>
              <c:f>'Data Trustwide'!$A$4</c:f>
              <c:strCache>
                <c:ptCount val="1"/>
                <c:pt idx="0">
                  <c:v>Understanding of side effects</c:v>
                </c:pt>
              </c:strCache>
            </c:strRef>
          </c:tx>
          <c:cat>
            <c:numRef>
              <c:f>'Data Trustwide'!$B$1:$I$1</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Trustwide'!$B$4:$I$4</c:f>
              <c:numCache>
                <c:formatCode>0%</c:formatCode>
                <c:ptCount val="8"/>
                <c:pt idx="0">
                  <c:v>0.83000000000000007</c:v>
                </c:pt>
                <c:pt idx="1">
                  <c:v>0.87000000000000011</c:v>
                </c:pt>
                <c:pt idx="2">
                  <c:v>0.79</c:v>
                </c:pt>
                <c:pt idx="3">
                  <c:v>0.89</c:v>
                </c:pt>
                <c:pt idx="4">
                  <c:v>0.83000000000000007</c:v>
                </c:pt>
                <c:pt idx="5">
                  <c:v>0.85000000000000009</c:v>
                </c:pt>
                <c:pt idx="6">
                  <c:v>0.93</c:v>
                </c:pt>
                <c:pt idx="7">
                  <c:v>0.93</c:v>
                </c:pt>
              </c:numCache>
            </c:numRef>
          </c:val>
        </c:ser>
        <c:ser>
          <c:idx val="3"/>
          <c:order val="3"/>
          <c:tx>
            <c:strRef>
              <c:f>'Data Trustwide'!$A$5</c:f>
              <c:strCache>
                <c:ptCount val="1"/>
                <c:pt idx="0">
                  <c:v>Involved in discharge planning</c:v>
                </c:pt>
              </c:strCache>
            </c:strRef>
          </c:tx>
          <c:cat>
            <c:numRef>
              <c:f>'Data Trustwide'!$B$1:$I$1</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Trustwide'!$B$5:$I$5</c:f>
              <c:numCache>
                <c:formatCode>0%</c:formatCode>
                <c:ptCount val="8"/>
                <c:pt idx="0">
                  <c:v>0.89</c:v>
                </c:pt>
                <c:pt idx="1">
                  <c:v>0.88</c:v>
                </c:pt>
                <c:pt idx="2">
                  <c:v>0.96000000000000008</c:v>
                </c:pt>
                <c:pt idx="3">
                  <c:v>0.92</c:v>
                </c:pt>
                <c:pt idx="4">
                  <c:v>0.89</c:v>
                </c:pt>
                <c:pt idx="5">
                  <c:v>0.89</c:v>
                </c:pt>
                <c:pt idx="6">
                  <c:v>0.9</c:v>
                </c:pt>
                <c:pt idx="7">
                  <c:v>0.89</c:v>
                </c:pt>
              </c:numCache>
            </c:numRef>
          </c:val>
        </c:ser>
        <c:ser>
          <c:idx val="4"/>
          <c:order val="4"/>
          <c:tx>
            <c:strRef>
              <c:f>'Data Trustwide'!$A$6</c:f>
              <c:strCache>
                <c:ptCount val="1"/>
                <c:pt idx="0">
                  <c:v>Explain why close obs are in place</c:v>
                </c:pt>
              </c:strCache>
            </c:strRef>
          </c:tx>
          <c:cat>
            <c:numRef>
              <c:f>'Data Trustwide'!$B$1:$I$1</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Trustwide'!$B$6:$I$6</c:f>
              <c:numCache>
                <c:formatCode>0%</c:formatCode>
                <c:ptCount val="8"/>
                <c:pt idx="0">
                  <c:v>1</c:v>
                </c:pt>
                <c:pt idx="1">
                  <c:v>0.88</c:v>
                </c:pt>
                <c:pt idx="2">
                  <c:v>0.8600000000000001</c:v>
                </c:pt>
                <c:pt idx="3">
                  <c:v>0.93</c:v>
                </c:pt>
                <c:pt idx="4">
                  <c:v>1</c:v>
                </c:pt>
                <c:pt idx="5">
                  <c:v>0.81</c:v>
                </c:pt>
                <c:pt idx="6">
                  <c:v>0.97000000000000008</c:v>
                </c:pt>
                <c:pt idx="7">
                  <c:v>0.87000000000000011</c:v>
                </c:pt>
              </c:numCache>
            </c:numRef>
          </c:val>
        </c:ser>
        <c:ser>
          <c:idx val="5"/>
          <c:order val="5"/>
          <c:tx>
            <c:strRef>
              <c:f>'Data Trustwide'!$A$7</c:f>
              <c:strCache>
                <c:ptCount val="1"/>
                <c:pt idx="0">
                  <c:v>Meal meeting the patient's needs</c:v>
                </c:pt>
              </c:strCache>
            </c:strRef>
          </c:tx>
          <c:cat>
            <c:numRef>
              <c:f>'Data Trustwide'!$B$1:$I$1</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Trustwide'!$B$7:$I$7</c:f>
              <c:numCache>
                <c:formatCode>0%</c:formatCode>
                <c:ptCount val="8"/>
                <c:pt idx="0">
                  <c:v>0.95000000000000007</c:v>
                </c:pt>
                <c:pt idx="1">
                  <c:v>0.89</c:v>
                </c:pt>
                <c:pt idx="2">
                  <c:v>0.97000000000000008</c:v>
                </c:pt>
                <c:pt idx="3">
                  <c:v>0.95000000000000007</c:v>
                </c:pt>
                <c:pt idx="4">
                  <c:v>1</c:v>
                </c:pt>
                <c:pt idx="5">
                  <c:v>0.98</c:v>
                </c:pt>
                <c:pt idx="6">
                  <c:v>0.95000000000000007</c:v>
                </c:pt>
                <c:pt idx="7">
                  <c:v>1</c:v>
                </c:pt>
              </c:numCache>
            </c:numRef>
          </c:val>
        </c:ser>
        <c:dLbls/>
        <c:marker val="1"/>
        <c:axId val="162516992"/>
        <c:axId val="162518528"/>
      </c:lineChart>
      <c:catAx>
        <c:axId val="162516992"/>
        <c:scaling>
          <c:orientation val="minMax"/>
        </c:scaling>
        <c:axPos val="b"/>
        <c:numFmt formatCode="mmm\-yy"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62518528"/>
        <c:crosses val="autoZero"/>
        <c:lblAlgn val="ctr"/>
        <c:lblOffset val="100"/>
      </c:catAx>
      <c:valAx>
        <c:axId val="162518528"/>
        <c:scaling>
          <c:orientation val="minMax"/>
          <c:max val="1"/>
          <c:min val="0"/>
        </c:scaling>
        <c:axPos val="l"/>
        <c:majorGridlines/>
        <c:numFmt formatCode="0%"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62516992"/>
        <c:crosses val="autoZero"/>
        <c:crossBetween val="between"/>
      </c:valAx>
    </c:plotArea>
    <c:legend>
      <c:legendPos val="r"/>
      <c:txPr>
        <a:bodyPr/>
        <a:lstStyle/>
        <a:p>
          <a:pPr>
            <a:defRPr sz="900" b="0" i="0" u="none" strike="noStrike" baseline="0">
              <a:solidFill>
                <a:srgbClr val="000000"/>
              </a:solidFill>
              <a:latin typeface="Calibri"/>
              <a:ea typeface="Calibri"/>
              <a:cs typeface="Calibri"/>
            </a:defRPr>
          </a:pPr>
          <a:endParaRPr lang="en-US"/>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lang val="en-GB"/>
  <c:clrMapOvr bg1="lt1" tx1="dk1" bg2="lt2" tx2="dk2" accent1="accent1" accent2="accent2" accent3="accent3" accent4="accent4" accent5="accent5" accent6="accent6" hlink="hlink" folHlink="folHlink"/>
  <c:chart>
    <c:title>
      <c:tx>
        <c:rich>
          <a:bodyPr/>
          <a:lstStyle/>
          <a:p>
            <a:pPr>
              <a:defRPr sz="1100"/>
            </a:pPr>
            <a:r>
              <a:rPr lang="en-GB" sz="1100" b="1" i="0" baseline="0">
                <a:effectLst/>
              </a:rPr>
              <a:t>Essential standrads - Patient Experience - Aug 14 - New questions</a:t>
            </a:r>
            <a:endParaRPr lang="en-GB" sz="1100">
              <a:effectLst/>
            </a:endParaRPr>
          </a:p>
        </c:rich>
      </c:tx>
    </c:title>
    <c:plotArea>
      <c:layout/>
      <c:lineChart>
        <c:grouping val="standard"/>
        <c:ser>
          <c:idx val="0"/>
          <c:order val="0"/>
          <c:tx>
            <c:strRef>
              <c:f>'Data Trustwide'!$A$21</c:f>
              <c:strCache>
                <c:ptCount val="1"/>
                <c:pt idx="0">
                  <c:v>Evidence of patient involvement in care planning in electronic records</c:v>
                </c:pt>
              </c:strCache>
            </c:strRef>
          </c:tx>
          <c:cat>
            <c:strLit>
              <c:ptCount val="1"/>
              <c:pt idx="0">
                <c:v>Aug-14</c:v>
              </c:pt>
            </c:strLit>
          </c:cat>
          <c:val>
            <c:numRef>
              <c:f>'Data Trustwide'!$I$21</c:f>
              <c:numCache>
                <c:formatCode>0%</c:formatCode>
                <c:ptCount val="1"/>
                <c:pt idx="0">
                  <c:v>0.87000000000000011</c:v>
                </c:pt>
              </c:numCache>
            </c:numRef>
          </c:val>
        </c:ser>
        <c:ser>
          <c:idx val="1"/>
          <c:order val="1"/>
          <c:tx>
            <c:strRef>
              <c:f>'Data Trustwide'!$A$22</c:f>
              <c:strCache>
                <c:ptCount val="1"/>
                <c:pt idx="0">
                  <c:v>Patients rights have been read in accordance with section 132( where appropriate)</c:v>
                </c:pt>
              </c:strCache>
            </c:strRef>
          </c:tx>
          <c:cat>
            <c:strLit>
              <c:ptCount val="1"/>
              <c:pt idx="0">
                <c:v>Aug-14</c:v>
              </c:pt>
            </c:strLit>
          </c:cat>
          <c:val>
            <c:numRef>
              <c:f>'Data Trustwide'!$I$22</c:f>
              <c:numCache>
                <c:formatCode>0%</c:formatCode>
                <c:ptCount val="1"/>
                <c:pt idx="0">
                  <c:v>0.89</c:v>
                </c:pt>
              </c:numCache>
            </c:numRef>
          </c:val>
        </c:ser>
        <c:ser>
          <c:idx val="2"/>
          <c:order val="2"/>
          <c:tx>
            <c:strRef>
              <c:f>'Data Trustwide'!$A$23</c:f>
              <c:strCache>
                <c:ptCount val="1"/>
                <c:pt idx="0">
                  <c:v>Patient given a copy of S 17 leave form</c:v>
                </c:pt>
              </c:strCache>
            </c:strRef>
          </c:tx>
          <c:cat>
            <c:strLit>
              <c:ptCount val="1"/>
              <c:pt idx="0">
                <c:v>Aug-14</c:v>
              </c:pt>
            </c:strLit>
          </c:cat>
          <c:val>
            <c:numRef>
              <c:f>'Data Trustwide'!$I$23</c:f>
              <c:numCache>
                <c:formatCode>0%</c:formatCode>
                <c:ptCount val="1"/>
                <c:pt idx="0">
                  <c:v>0.75000000000000011</c:v>
                </c:pt>
              </c:numCache>
            </c:numRef>
          </c:val>
        </c:ser>
        <c:ser>
          <c:idx val="3"/>
          <c:order val="3"/>
          <c:tx>
            <c:strRef>
              <c:f>'Data Trustwide'!$A$24</c:f>
              <c:strCache>
                <c:ptCount val="1"/>
                <c:pt idx="0">
                  <c:v>Evidence of liaison between family/carers re:  patients' S 17 leave</c:v>
                </c:pt>
              </c:strCache>
            </c:strRef>
          </c:tx>
          <c:cat>
            <c:strLit>
              <c:ptCount val="1"/>
              <c:pt idx="0">
                <c:v>Aug-14</c:v>
              </c:pt>
            </c:strLit>
          </c:cat>
          <c:val>
            <c:numRef>
              <c:f>'Data Trustwide'!$I$24</c:f>
              <c:numCache>
                <c:formatCode>0%</c:formatCode>
                <c:ptCount val="1"/>
                <c:pt idx="0">
                  <c:v>0.71000000000000008</c:v>
                </c:pt>
              </c:numCache>
            </c:numRef>
          </c:val>
        </c:ser>
        <c:dLbls/>
        <c:marker val="1"/>
        <c:axId val="154173440"/>
        <c:axId val="154174976"/>
      </c:lineChart>
      <c:catAx>
        <c:axId val="154173440"/>
        <c:scaling>
          <c:orientation val="minMax"/>
        </c:scaling>
        <c:axPos val="b"/>
        <c:tickLblPos val="nextTo"/>
        <c:crossAx val="154174976"/>
        <c:crosses val="autoZero"/>
        <c:auto val="1"/>
        <c:lblAlgn val="ctr"/>
        <c:lblOffset val="100"/>
      </c:catAx>
      <c:valAx>
        <c:axId val="154174976"/>
        <c:scaling>
          <c:orientation val="minMax"/>
        </c:scaling>
        <c:axPos val="l"/>
        <c:majorGridlines/>
        <c:numFmt formatCode="0%" sourceLinked="1"/>
        <c:tickLblPos val="nextTo"/>
        <c:crossAx val="154173440"/>
        <c:crosses val="autoZero"/>
        <c:crossBetween val="between"/>
      </c:valAx>
    </c:plotArea>
    <c:legend>
      <c:legendPos val="r"/>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lang val="en-GB"/>
  <c:clrMapOvr bg1="lt1" tx1="dk1" bg2="lt2" tx2="dk2" accent1="accent1" accent2="accent2" accent3="accent3" accent4="accent4" accent5="accent5" accent6="accent6" hlink="hlink" folHlink="folHlink"/>
  <c:chart>
    <c:title>
      <c:tx>
        <c:rich>
          <a:bodyPr/>
          <a:lstStyle/>
          <a:p>
            <a:pPr>
              <a:defRPr/>
            </a:pPr>
            <a:r>
              <a:rPr lang="en-GB" sz="1000" baseline="0"/>
              <a:t>Essential standrads - Clinical Care - Apr 13 - Aug 14 Patient questions</a:t>
            </a:r>
          </a:p>
        </c:rich>
      </c:tx>
      <c:layout>
        <c:manualLayout>
          <c:xMode val="edge"/>
          <c:yMode val="edge"/>
          <c:x val="0.21882569089619858"/>
          <c:y val="1.7155110793423873E-2"/>
        </c:manualLayout>
      </c:layout>
    </c:title>
    <c:plotArea>
      <c:layout/>
      <c:lineChart>
        <c:grouping val="standard"/>
        <c:ser>
          <c:idx val="0"/>
          <c:order val="0"/>
          <c:tx>
            <c:strRef>
              <c:f>'Data Trustwide'!$A$18</c:f>
              <c:strCache>
                <c:ptCount val="1"/>
                <c:pt idx="0">
                  <c:v>Patient information given on admission </c:v>
                </c:pt>
              </c:strCache>
            </c:strRef>
          </c:tx>
          <c:cat>
            <c:numRef>
              <c:f>'Data Trustwide'!$B$17:$I$17</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Trustwide'!$B$18:$I$18</c:f>
              <c:numCache>
                <c:formatCode>0%</c:formatCode>
                <c:ptCount val="8"/>
                <c:pt idx="0">
                  <c:v>0.8600000000000001</c:v>
                </c:pt>
                <c:pt idx="1">
                  <c:v>0.89</c:v>
                </c:pt>
                <c:pt idx="2">
                  <c:v>0.95000000000000007</c:v>
                </c:pt>
                <c:pt idx="3">
                  <c:v>0.98</c:v>
                </c:pt>
                <c:pt idx="4">
                  <c:v>0.93</c:v>
                </c:pt>
                <c:pt idx="5">
                  <c:v>0.89</c:v>
                </c:pt>
                <c:pt idx="6">
                  <c:v>0.92</c:v>
                </c:pt>
                <c:pt idx="7">
                  <c:v>0.94000000000000006</c:v>
                </c:pt>
              </c:numCache>
            </c:numRef>
          </c:val>
        </c:ser>
        <c:ser>
          <c:idx val="1"/>
          <c:order val="1"/>
          <c:tx>
            <c:strRef>
              <c:f>'Data Trustwide'!$A$19</c:f>
              <c:strCache>
                <c:ptCount val="1"/>
                <c:pt idx="0">
                  <c:v>Evidence of Family / Carer / Next of Kin involvement in care as appropriate</c:v>
                </c:pt>
              </c:strCache>
            </c:strRef>
          </c:tx>
          <c:cat>
            <c:numRef>
              <c:f>'Data Trustwide'!$B$17:$I$17</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Trustwide'!$B$19:$I$19</c:f>
              <c:numCache>
                <c:formatCode>0%</c:formatCode>
                <c:ptCount val="8"/>
                <c:pt idx="0">
                  <c:v>0.92</c:v>
                </c:pt>
                <c:pt idx="1">
                  <c:v>0.91</c:v>
                </c:pt>
                <c:pt idx="2">
                  <c:v>0.88</c:v>
                </c:pt>
                <c:pt idx="3">
                  <c:v>0.95000000000000007</c:v>
                </c:pt>
                <c:pt idx="4">
                  <c:v>0.91</c:v>
                </c:pt>
                <c:pt idx="5">
                  <c:v>0.97000000000000008</c:v>
                </c:pt>
                <c:pt idx="6">
                  <c:v>0.97000000000000008</c:v>
                </c:pt>
                <c:pt idx="7">
                  <c:v>0.96000000000000008</c:v>
                </c:pt>
              </c:numCache>
            </c:numRef>
          </c:val>
        </c:ser>
        <c:ser>
          <c:idx val="2"/>
          <c:order val="2"/>
          <c:tx>
            <c:strRef>
              <c:f>'Data Trustwide'!$A$20</c:f>
              <c:strCache>
                <c:ptCount val="1"/>
                <c:pt idx="0">
                  <c:v>Care plan up to date and relevant</c:v>
                </c:pt>
              </c:strCache>
            </c:strRef>
          </c:tx>
          <c:cat>
            <c:numRef>
              <c:f>'Data Trustwide'!$B$17:$I$17</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Trustwide'!$B$20:$I$20</c:f>
              <c:numCache>
                <c:formatCode>0%</c:formatCode>
                <c:ptCount val="8"/>
                <c:pt idx="0">
                  <c:v>0.79</c:v>
                </c:pt>
                <c:pt idx="1">
                  <c:v>0.81</c:v>
                </c:pt>
                <c:pt idx="2">
                  <c:v>0.89</c:v>
                </c:pt>
                <c:pt idx="3">
                  <c:v>0.89</c:v>
                </c:pt>
                <c:pt idx="4">
                  <c:v>0.88</c:v>
                </c:pt>
                <c:pt idx="5">
                  <c:v>0.83000000000000007</c:v>
                </c:pt>
                <c:pt idx="6">
                  <c:v>0.91</c:v>
                </c:pt>
                <c:pt idx="7">
                  <c:v>0.82000000000000006</c:v>
                </c:pt>
              </c:numCache>
            </c:numRef>
          </c:val>
        </c:ser>
        <c:ser>
          <c:idx val="7"/>
          <c:order val="3"/>
          <c:tx>
            <c:strRef>
              <c:f>'Data Trustwide'!$A$25</c:f>
              <c:strCache>
                <c:ptCount val="1"/>
                <c:pt idx="0">
                  <c:v>Patient have a "knowing me form" completed as part of assessment Older Adult Only</c:v>
                </c:pt>
              </c:strCache>
            </c:strRef>
          </c:tx>
          <c:cat>
            <c:numRef>
              <c:f>'Data Trustwide'!$B$17:$I$17</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Trustwide'!$B$25:$I$25</c:f>
              <c:numCache>
                <c:formatCode>0%</c:formatCode>
                <c:ptCount val="8"/>
                <c:pt idx="0">
                  <c:v>0.5</c:v>
                </c:pt>
                <c:pt idx="1">
                  <c:v>1</c:v>
                </c:pt>
                <c:pt idx="2">
                  <c:v>1</c:v>
                </c:pt>
                <c:pt idx="3">
                  <c:v>0.83000000000000007</c:v>
                </c:pt>
                <c:pt idx="4">
                  <c:v>0.75000000000000011</c:v>
                </c:pt>
                <c:pt idx="5">
                  <c:v>0.78</c:v>
                </c:pt>
                <c:pt idx="6">
                  <c:v>1</c:v>
                </c:pt>
                <c:pt idx="7">
                  <c:v>0.75000000000000011</c:v>
                </c:pt>
              </c:numCache>
            </c:numRef>
          </c:val>
        </c:ser>
        <c:ser>
          <c:idx val="8"/>
          <c:order val="4"/>
          <c:tx>
            <c:strRef>
              <c:f>'Data Trustwide'!$A$26</c:f>
              <c:strCache>
                <c:ptCount val="1"/>
                <c:pt idx="0">
                  <c:v>Patients capacity assessed/ reviewed either at or since the last ward round</c:v>
                </c:pt>
              </c:strCache>
            </c:strRef>
          </c:tx>
          <c:cat>
            <c:numRef>
              <c:f>'Data Trustwide'!$B$17:$I$17</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Trustwide'!$B$26:$I$26</c:f>
              <c:numCache>
                <c:formatCode>0%</c:formatCode>
                <c:ptCount val="8"/>
                <c:pt idx="0">
                  <c:v>0.51</c:v>
                </c:pt>
                <c:pt idx="1">
                  <c:v>0.65000000000000013</c:v>
                </c:pt>
                <c:pt idx="2">
                  <c:v>0.9</c:v>
                </c:pt>
                <c:pt idx="3">
                  <c:v>0.88</c:v>
                </c:pt>
                <c:pt idx="4">
                  <c:v>0.85000000000000009</c:v>
                </c:pt>
                <c:pt idx="5">
                  <c:v>0.9</c:v>
                </c:pt>
                <c:pt idx="6">
                  <c:v>0.83000000000000007</c:v>
                </c:pt>
                <c:pt idx="7">
                  <c:v>0.81</c:v>
                </c:pt>
              </c:numCache>
            </c:numRef>
          </c:val>
        </c:ser>
        <c:ser>
          <c:idx val="9"/>
          <c:order val="5"/>
          <c:tx>
            <c:strRef>
              <c:f>'Data Trustwide'!$A$27</c:f>
              <c:strCache>
                <c:ptCount val="1"/>
                <c:pt idx="0">
                  <c:v>Care plan identifies appropriate therapeutic activities</c:v>
                </c:pt>
              </c:strCache>
            </c:strRef>
          </c:tx>
          <c:cat>
            <c:numRef>
              <c:f>'Data Trustwide'!$B$17:$I$17</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Trustwide'!$B$27:$I$27</c:f>
              <c:numCache>
                <c:formatCode>0%</c:formatCode>
                <c:ptCount val="8"/>
                <c:pt idx="0">
                  <c:v>0.75000000000000011</c:v>
                </c:pt>
                <c:pt idx="1">
                  <c:v>0.84000000000000008</c:v>
                </c:pt>
                <c:pt idx="2">
                  <c:v>0.92</c:v>
                </c:pt>
                <c:pt idx="3">
                  <c:v>0.87000000000000011</c:v>
                </c:pt>
                <c:pt idx="4">
                  <c:v>0.82000000000000006</c:v>
                </c:pt>
                <c:pt idx="5">
                  <c:v>0.81</c:v>
                </c:pt>
                <c:pt idx="6">
                  <c:v>0.91</c:v>
                </c:pt>
                <c:pt idx="7">
                  <c:v>0.89</c:v>
                </c:pt>
              </c:numCache>
            </c:numRef>
          </c:val>
        </c:ser>
        <c:dLbls/>
        <c:marker val="1"/>
        <c:axId val="154193280"/>
        <c:axId val="152437888"/>
      </c:lineChart>
      <c:catAx>
        <c:axId val="154193280"/>
        <c:scaling>
          <c:orientation val="minMax"/>
        </c:scaling>
        <c:axPos val="b"/>
        <c:numFmt formatCode="mmm\-yy" sourceLinked="0"/>
        <c:majorTickMark val="none"/>
        <c:tickLblPos val="nextTo"/>
        <c:crossAx val="152437888"/>
        <c:crosses val="autoZero"/>
        <c:lblAlgn val="ctr"/>
        <c:lblOffset val="100"/>
        <c:tickMarkSkip val="1"/>
      </c:catAx>
      <c:valAx>
        <c:axId val="152437888"/>
        <c:scaling>
          <c:orientation val="minMax"/>
          <c:max val="1"/>
        </c:scaling>
        <c:axPos val="l"/>
        <c:majorGridlines/>
        <c:numFmt formatCode="0%" sourceLinked="1"/>
        <c:majorTickMark val="none"/>
        <c:tickLblPos val="nextTo"/>
        <c:crossAx val="154193280"/>
        <c:crosses val="autoZero"/>
        <c:crossBetween val="between"/>
      </c:valAx>
    </c:plotArea>
    <c:legend>
      <c:legendPos val="r"/>
      <c:layout>
        <c:manualLayout>
          <c:xMode val="edge"/>
          <c:yMode val="edge"/>
          <c:x val="0.65041201073494492"/>
          <c:y val="0.12285557711879419"/>
          <c:w val="0.33840961862889513"/>
          <c:h val="0.80620246644993554"/>
        </c:manualLayout>
      </c:layout>
      <c:txPr>
        <a:bodyPr/>
        <a:lstStyle/>
        <a:p>
          <a:pPr>
            <a:defRPr sz="1000" baseline="0"/>
          </a:pPr>
          <a:endParaRPr lang="en-US"/>
        </a:p>
      </c:txPr>
    </c:legend>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lang val="en-GB"/>
  <c:clrMapOvr bg1="lt1" tx1="dk1" bg2="lt2" tx2="dk2" accent1="accent1" accent2="accent2" accent3="accent3" accent4="accent4" accent5="accent5" accent6="accent6" hlink="hlink" folHlink="folHlink"/>
  <c:chart>
    <c:title>
      <c:tx>
        <c:rich>
          <a:bodyPr/>
          <a:lstStyle/>
          <a:p>
            <a:pPr>
              <a:defRPr sz="1050"/>
            </a:pPr>
            <a:r>
              <a:rPr lang="en-GB" sz="1050" b="1" i="0" baseline="0">
                <a:effectLst/>
              </a:rPr>
              <a:t>Essential standrads - Clinical Care - Aug 14 - New questions</a:t>
            </a:r>
            <a:endParaRPr lang="en-GB" sz="1050">
              <a:effectLst/>
            </a:endParaRPr>
          </a:p>
        </c:rich>
      </c:tx>
      <c:layout>
        <c:manualLayout>
          <c:xMode val="edge"/>
          <c:yMode val="edge"/>
          <c:x val="0.22959203980099507"/>
          <c:y val="1.3790459933556046E-2"/>
        </c:manualLayout>
      </c:layout>
    </c:title>
    <c:plotArea>
      <c:layout/>
      <c:lineChart>
        <c:grouping val="standard"/>
        <c:ser>
          <c:idx val="0"/>
          <c:order val="0"/>
          <c:tx>
            <c:strRef>
              <c:f>'Data Trustwide'!$A$35</c:f>
              <c:strCache>
                <c:ptCount val="1"/>
                <c:pt idx="0">
                  <c:v>Evidence that Observation records are completed for last 24 hours</c:v>
                </c:pt>
              </c:strCache>
            </c:strRef>
          </c:tx>
          <c:cat>
            <c:strLit>
              <c:ptCount val="1"/>
              <c:pt idx="0">
                <c:v>Aug-14</c:v>
              </c:pt>
            </c:strLit>
          </c:cat>
          <c:val>
            <c:numRef>
              <c:f>'Data Trustwide'!$I$35</c:f>
              <c:numCache>
                <c:formatCode>0%</c:formatCode>
                <c:ptCount val="1"/>
                <c:pt idx="0">
                  <c:v>0.97000000000000008</c:v>
                </c:pt>
              </c:numCache>
            </c:numRef>
          </c:val>
        </c:ser>
        <c:ser>
          <c:idx val="1"/>
          <c:order val="1"/>
          <c:tx>
            <c:strRef>
              <c:f>'Data Trustwide'!$A$36</c:f>
              <c:strCache>
                <c:ptCount val="1"/>
                <c:pt idx="0">
                  <c:v>Current S17 leave form uploaded onto Rio</c:v>
                </c:pt>
              </c:strCache>
            </c:strRef>
          </c:tx>
          <c:cat>
            <c:strLit>
              <c:ptCount val="1"/>
              <c:pt idx="0">
                <c:v>Aug-14</c:v>
              </c:pt>
            </c:strLit>
          </c:cat>
          <c:val>
            <c:numRef>
              <c:f>'Data Trustwide'!$I$36</c:f>
              <c:numCache>
                <c:formatCode>0%</c:formatCode>
                <c:ptCount val="1"/>
                <c:pt idx="0">
                  <c:v>0.62000000000000011</c:v>
                </c:pt>
              </c:numCache>
            </c:numRef>
          </c:val>
        </c:ser>
        <c:ser>
          <c:idx val="2"/>
          <c:order val="2"/>
          <c:tx>
            <c:strRef>
              <c:f>'Data Trustwide'!$A$37</c:f>
              <c:strCache>
                <c:ptCount val="1"/>
                <c:pt idx="0">
                  <c:v>Current S17 leave form present</c:v>
                </c:pt>
              </c:strCache>
            </c:strRef>
          </c:tx>
          <c:cat>
            <c:strLit>
              <c:ptCount val="1"/>
              <c:pt idx="0">
                <c:v>Aug-14</c:v>
              </c:pt>
            </c:strLit>
          </c:cat>
          <c:val>
            <c:numRef>
              <c:f>'Data Trustwide'!$I$37</c:f>
              <c:numCache>
                <c:formatCode>0%</c:formatCode>
                <c:ptCount val="1"/>
                <c:pt idx="0">
                  <c:v>0.96000000000000008</c:v>
                </c:pt>
              </c:numCache>
            </c:numRef>
          </c:val>
        </c:ser>
        <c:ser>
          <c:idx val="3"/>
          <c:order val="3"/>
          <c:tx>
            <c:strRef>
              <c:f>'Data Trustwide'!$A$38</c:f>
              <c:strCache>
                <c:ptCount val="1"/>
                <c:pt idx="0">
                  <c:v>All previous S17 leave forms crossed through and uploaded onto Rio</c:v>
                </c:pt>
              </c:strCache>
            </c:strRef>
          </c:tx>
          <c:cat>
            <c:strLit>
              <c:ptCount val="1"/>
              <c:pt idx="0">
                <c:v>Aug-14</c:v>
              </c:pt>
            </c:strLit>
          </c:cat>
          <c:val>
            <c:numRef>
              <c:f>'Data Trustwide'!$I$38</c:f>
              <c:numCache>
                <c:formatCode>0%</c:formatCode>
                <c:ptCount val="1"/>
                <c:pt idx="0">
                  <c:v>0.73000000000000009</c:v>
                </c:pt>
              </c:numCache>
            </c:numRef>
          </c:val>
        </c:ser>
        <c:ser>
          <c:idx val="4"/>
          <c:order val="4"/>
          <c:tx>
            <c:strRef>
              <c:f>'Data Trustwide'!$A$46</c:f>
              <c:strCache>
                <c:ptCount val="1"/>
                <c:pt idx="0">
                  <c:v>Patient's current medication regime clearly documented</c:v>
                </c:pt>
              </c:strCache>
            </c:strRef>
          </c:tx>
          <c:cat>
            <c:strLit>
              <c:ptCount val="1"/>
              <c:pt idx="0">
                <c:v>Aug-14</c:v>
              </c:pt>
            </c:strLit>
          </c:cat>
          <c:val>
            <c:numRef>
              <c:f>'Data Trustwide'!$I$46</c:f>
              <c:numCache>
                <c:formatCode>0%</c:formatCode>
                <c:ptCount val="1"/>
                <c:pt idx="0">
                  <c:v>0.60000000000000009</c:v>
                </c:pt>
              </c:numCache>
            </c:numRef>
          </c:val>
        </c:ser>
        <c:dLbls/>
        <c:marker val="1"/>
        <c:axId val="152148224"/>
        <c:axId val="152162304"/>
      </c:lineChart>
      <c:catAx>
        <c:axId val="152148224"/>
        <c:scaling>
          <c:orientation val="minMax"/>
        </c:scaling>
        <c:axPos val="b"/>
        <c:tickLblPos val="nextTo"/>
        <c:crossAx val="152162304"/>
        <c:crosses val="autoZero"/>
        <c:auto val="1"/>
        <c:lblAlgn val="ctr"/>
        <c:lblOffset val="100"/>
      </c:catAx>
      <c:valAx>
        <c:axId val="152162304"/>
        <c:scaling>
          <c:orientation val="minMax"/>
          <c:max val="1"/>
        </c:scaling>
        <c:axPos val="l"/>
        <c:majorGridlines/>
        <c:numFmt formatCode="0%" sourceLinked="1"/>
        <c:tickLblPos val="nextTo"/>
        <c:crossAx val="152148224"/>
        <c:crosses val="autoZero"/>
        <c:crossBetween val="between"/>
      </c:valAx>
    </c:plotArea>
    <c:legend>
      <c:legendPos val="r"/>
    </c:legend>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lang val="en-GB"/>
  <c:clrMapOvr bg1="lt1" tx1="dk1" bg2="lt2" tx2="dk2" accent1="accent1" accent2="accent2" accent3="accent3" accent4="accent4" accent5="accent5" accent6="accent6" hlink="hlink" folHlink="folHlink"/>
  <c:chart>
    <c:title>
      <c:tx>
        <c:rich>
          <a:bodyPr/>
          <a:lstStyle/>
          <a:p>
            <a:pPr>
              <a:defRPr sz="1000" baseline="0"/>
            </a:pPr>
            <a:r>
              <a:rPr lang="en-GB" sz="1000" baseline="0"/>
              <a:t>Essential Standards - Clinical care - Apr 13- aug 14 - Medical questions</a:t>
            </a:r>
          </a:p>
        </c:rich>
      </c:tx>
    </c:title>
    <c:plotArea>
      <c:layout/>
      <c:lineChart>
        <c:grouping val="standard"/>
        <c:ser>
          <c:idx val="0"/>
          <c:order val="0"/>
          <c:tx>
            <c:strRef>
              <c:f>'Data Trustwide'!$A$43</c:f>
              <c:strCache>
                <c:ptCount val="1"/>
                <c:pt idx="0">
                  <c:v>Physical health assessment completed &lt;24 hours of admission</c:v>
                </c:pt>
              </c:strCache>
            </c:strRef>
          </c:tx>
          <c:cat>
            <c:numRef>
              <c:f>'Data Trustwide'!$B$42:$I$42</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Trustwide'!$B$43:$I$43</c:f>
              <c:numCache>
                <c:formatCode>0%</c:formatCode>
                <c:ptCount val="8"/>
                <c:pt idx="0">
                  <c:v>0.91</c:v>
                </c:pt>
                <c:pt idx="1">
                  <c:v>0.97000000000000008</c:v>
                </c:pt>
                <c:pt idx="2">
                  <c:v>1</c:v>
                </c:pt>
                <c:pt idx="3">
                  <c:v>0.99</c:v>
                </c:pt>
                <c:pt idx="4">
                  <c:v>0.98</c:v>
                </c:pt>
                <c:pt idx="5">
                  <c:v>0.95000000000000007</c:v>
                </c:pt>
                <c:pt idx="6">
                  <c:v>0.98</c:v>
                </c:pt>
                <c:pt idx="7">
                  <c:v>0.98</c:v>
                </c:pt>
              </c:numCache>
            </c:numRef>
          </c:val>
        </c:ser>
        <c:ser>
          <c:idx val="1"/>
          <c:order val="1"/>
          <c:tx>
            <c:strRef>
              <c:f>'Data Trustwide'!$A$44</c:f>
              <c:strCache>
                <c:ptCount val="1"/>
                <c:pt idx="0">
                  <c:v>Screened for VTE within 24 hours of admission</c:v>
                </c:pt>
              </c:strCache>
            </c:strRef>
          </c:tx>
          <c:cat>
            <c:numRef>
              <c:f>'Data Trustwide'!$B$42:$I$42</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Trustwide'!$B$44:$I$44</c:f>
              <c:numCache>
                <c:formatCode>0%</c:formatCode>
                <c:ptCount val="8"/>
                <c:pt idx="0">
                  <c:v>0.8600000000000001</c:v>
                </c:pt>
                <c:pt idx="1">
                  <c:v>0.94000000000000006</c:v>
                </c:pt>
                <c:pt idx="2">
                  <c:v>0.98</c:v>
                </c:pt>
                <c:pt idx="3">
                  <c:v>0.89</c:v>
                </c:pt>
                <c:pt idx="4">
                  <c:v>0.91</c:v>
                </c:pt>
                <c:pt idx="5">
                  <c:v>0.93</c:v>
                </c:pt>
                <c:pt idx="6">
                  <c:v>0.8600000000000001</c:v>
                </c:pt>
                <c:pt idx="7">
                  <c:v>0.88</c:v>
                </c:pt>
              </c:numCache>
            </c:numRef>
          </c:val>
        </c:ser>
        <c:ser>
          <c:idx val="2"/>
          <c:order val="2"/>
          <c:tx>
            <c:strRef>
              <c:f>'Data Trustwide'!$A$45</c:f>
              <c:strCache>
                <c:ptCount val="1"/>
                <c:pt idx="0">
                  <c:v>Physical health needs identified at assessment and included in care plan</c:v>
                </c:pt>
              </c:strCache>
            </c:strRef>
          </c:tx>
          <c:cat>
            <c:numRef>
              <c:f>'Data Trustwide'!$B$42:$I$42</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Trustwide'!$B$45:$I$45</c:f>
              <c:numCache>
                <c:formatCode>0%</c:formatCode>
                <c:ptCount val="8"/>
                <c:pt idx="0">
                  <c:v>0.79</c:v>
                </c:pt>
                <c:pt idx="1">
                  <c:v>0.97000000000000008</c:v>
                </c:pt>
                <c:pt idx="2">
                  <c:v>1</c:v>
                </c:pt>
                <c:pt idx="3">
                  <c:v>0.97000000000000008</c:v>
                </c:pt>
                <c:pt idx="4">
                  <c:v>0.92</c:v>
                </c:pt>
                <c:pt idx="5">
                  <c:v>0.97000000000000008</c:v>
                </c:pt>
                <c:pt idx="6">
                  <c:v>0.94000000000000006</c:v>
                </c:pt>
                <c:pt idx="7">
                  <c:v>0.96000000000000008</c:v>
                </c:pt>
              </c:numCache>
            </c:numRef>
          </c:val>
        </c:ser>
        <c:ser>
          <c:idx val="4"/>
          <c:order val="3"/>
          <c:tx>
            <c:strRef>
              <c:f>'Data Trustwide'!$A$47</c:f>
              <c:strCache>
                <c:ptCount val="1"/>
                <c:pt idx="0">
                  <c:v>Consent to treatment/ medication  discussed with patient at or since the last ward round </c:v>
                </c:pt>
              </c:strCache>
            </c:strRef>
          </c:tx>
          <c:cat>
            <c:numRef>
              <c:f>'Data Trustwide'!$B$42:$I$42</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Trustwide'!$B$47:$I$47</c:f>
              <c:numCache>
                <c:formatCode>0%</c:formatCode>
                <c:ptCount val="8"/>
                <c:pt idx="0">
                  <c:v>0.71000000000000008</c:v>
                </c:pt>
                <c:pt idx="1">
                  <c:v>0.70000000000000007</c:v>
                </c:pt>
                <c:pt idx="2">
                  <c:v>0.9</c:v>
                </c:pt>
                <c:pt idx="3">
                  <c:v>0.88</c:v>
                </c:pt>
                <c:pt idx="4">
                  <c:v>0.89</c:v>
                </c:pt>
                <c:pt idx="5">
                  <c:v>0.92</c:v>
                </c:pt>
                <c:pt idx="6">
                  <c:v>0.85000000000000009</c:v>
                </c:pt>
                <c:pt idx="7">
                  <c:v>0.8600000000000001</c:v>
                </c:pt>
              </c:numCache>
            </c:numRef>
          </c:val>
        </c:ser>
        <c:ser>
          <c:idx val="5"/>
          <c:order val="4"/>
          <c:tx>
            <c:strRef>
              <c:f>'Data Trustwide'!$A$48</c:f>
              <c:strCache>
                <c:ptCount val="1"/>
                <c:pt idx="0">
                  <c:v>Patient seen by the dietician on assessment</c:v>
                </c:pt>
              </c:strCache>
            </c:strRef>
          </c:tx>
          <c:cat>
            <c:numRef>
              <c:f>'Data Trustwide'!$B$42:$I$42</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Trustwide'!$B$48:$I$48</c:f>
              <c:numCache>
                <c:formatCode>0%</c:formatCode>
                <c:ptCount val="8"/>
                <c:pt idx="0">
                  <c:v>1</c:v>
                </c:pt>
                <c:pt idx="1">
                  <c:v>1</c:v>
                </c:pt>
                <c:pt idx="2">
                  <c:v>1</c:v>
                </c:pt>
                <c:pt idx="3">
                  <c:v>1</c:v>
                </c:pt>
                <c:pt idx="4">
                  <c:v>1</c:v>
                </c:pt>
                <c:pt idx="5">
                  <c:v>1</c:v>
                </c:pt>
                <c:pt idx="6">
                  <c:v>1</c:v>
                </c:pt>
                <c:pt idx="7">
                  <c:v>1</c:v>
                </c:pt>
              </c:numCache>
            </c:numRef>
          </c:val>
        </c:ser>
        <c:ser>
          <c:idx val="6"/>
          <c:order val="5"/>
          <c:tx>
            <c:strRef>
              <c:f>'Data Trustwide'!$A$49</c:f>
              <c:strCache>
                <c:ptCount val="1"/>
                <c:pt idx="0">
                  <c:v>Nutritional needs assessment completed</c:v>
                </c:pt>
              </c:strCache>
            </c:strRef>
          </c:tx>
          <c:cat>
            <c:numRef>
              <c:f>'Data Trustwide'!$B$42:$I$42</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Trustwide'!$B$49:$I$49</c:f>
              <c:numCache>
                <c:formatCode>0%</c:formatCode>
                <c:ptCount val="8"/>
                <c:pt idx="0">
                  <c:v>0.53</c:v>
                </c:pt>
                <c:pt idx="1">
                  <c:v>0.43000000000000005</c:v>
                </c:pt>
                <c:pt idx="2">
                  <c:v>0.73000000000000009</c:v>
                </c:pt>
                <c:pt idx="3">
                  <c:v>0.5</c:v>
                </c:pt>
                <c:pt idx="4">
                  <c:v>0.53</c:v>
                </c:pt>
                <c:pt idx="5">
                  <c:v>0.64000000000000012</c:v>
                </c:pt>
                <c:pt idx="6">
                  <c:v>0.75000000000000011</c:v>
                </c:pt>
                <c:pt idx="7">
                  <c:v>0.73000000000000009</c:v>
                </c:pt>
              </c:numCache>
            </c:numRef>
          </c:val>
        </c:ser>
        <c:dLbls/>
        <c:marker val="1"/>
        <c:axId val="153824640"/>
        <c:axId val="153859200"/>
      </c:lineChart>
      <c:catAx>
        <c:axId val="153824640"/>
        <c:scaling>
          <c:orientation val="minMax"/>
        </c:scaling>
        <c:axPos val="b"/>
        <c:numFmt formatCode="mmm\-yy" sourceLinked="1"/>
        <c:majorTickMark val="none"/>
        <c:tickLblPos val="nextTo"/>
        <c:crossAx val="153859200"/>
        <c:crosses val="autoZero"/>
        <c:lblAlgn val="ctr"/>
        <c:lblOffset val="100"/>
      </c:catAx>
      <c:valAx>
        <c:axId val="153859200"/>
        <c:scaling>
          <c:orientation val="minMax"/>
          <c:max val="1"/>
        </c:scaling>
        <c:axPos val="l"/>
        <c:majorGridlines/>
        <c:numFmt formatCode="0%" sourceLinked="1"/>
        <c:majorTickMark val="none"/>
        <c:tickLblPos val="nextTo"/>
        <c:crossAx val="153824640"/>
        <c:crosses val="autoZero"/>
        <c:crossBetween val="between"/>
      </c:valAx>
    </c:plotArea>
    <c:legend>
      <c:legendPos val="r"/>
    </c:legend>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lang val="en-GB"/>
  <c:clrMapOvr bg1="lt1" tx1="dk1" bg2="lt2" tx2="dk2" accent1="accent1" accent2="accent2" accent3="accent3" accent4="accent4" accent5="accent5" accent6="accent6" hlink="hlink" folHlink="folHlink"/>
  <c:chart>
    <c:title>
      <c:tx>
        <c:rich>
          <a:bodyPr/>
          <a:lstStyle/>
          <a:p>
            <a:pPr>
              <a:defRPr sz="1000" baseline="0"/>
            </a:pPr>
            <a:r>
              <a:rPr lang="en-GB" sz="1000" baseline="0"/>
              <a:t>Essential standrds - Clinical careApr 13 - Aug 14 - Ward questions</a:t>
            </a:r>
          </a:p>
        </c:rich>
      </c:tx>
    </c:title>
    <c:plotArea>
      <c:layout/>
      <c:lineChart>
        <c:grouping val="standard"/>
        <c:ser>
          <c:idx val="0"/>
          <c:order val="0"/>
          <c:tx>
            <c:strRef>
              <c:f>'Data Trustwide'!$A$30</c:f>
              <c:strCache>
                <c:ptCount val="1"/>
                <c:pt idx="0">
                  <c:v>Risk assessment AND management plan up to date and relevant</c:v>
                </c:pt>
              </c:strCache>
            </c:strRef>
          </c:tx>
          <c:cat>
            <c:numRef>
              <c:f>'Data Trustwide'!$B$29:$I$29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Trustwide'!$B$30:$I$30</c:f>
              <c:numCache>
                <c:formatCode>0%</c:formatCode>
                <c:ptCount val="8"/>
                <c:pt idx="0">
                  <c:v>0.7400000000000001</c:v>
                </c:pt>
                <c:pt idx="1">
                  <c:v>0.87000000000000011</c:v>
                </c:pt>
                <c:pt idx="2">
                  <c:v>0.88</c:v>
                </c:pt>
                <c:pt idx="3">
                  <c:v>0.85000000000000009</c:v>
                </c:pt>
                <c:pt idx="4">
                  <c:v>0.8600000000000001</c:v>
                </c:pt>
                <c:pt idx="5">
                  <c:v>0.88</c:v>
                </c:pt>
                <c:pt idx="6">
                  <c:v>0.92</c:v>
                </c:pt>
                <c:pt idx="7">
                  <c:v>0.83000000000000007</c:v>
                </c:pt>
              </c:numCache>
            </c:numRef>
          </c:val>
        </c:ser>
        <c:ser>
          <c:idx val="1"/>
          <c:order val="1"/>
          <c:tx>
            <c:strRef>
              <c:f>'Data Trustwide'!$A$31</c:f>
              <c:strCache>
                <c:ptCount val="1"/>
                <c:pt idx="0">
                  <c:v>Current level of risk highlighted</c:v>
                </c:pt>
              </c:strCache>
            </c:strRef>
          </c:tx>
          <c:cat>
            <c:numRef>
              <c:f>'Data Trustwide'!$B$29:$I$29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Trustwide'!$B$31:$I$31</c:f>
              <c:numCache>
                <c:formatCode>0%</c:formatCode>
                <c:ptCount val="8"/>
                <c:pt idx="0">
                  <c:v>0.91</c:v>
                </c:pt>
                <c:pt idx="1">
                  <c:v>0.87000000000000011</c:v>
                </c:pt>
                <c:pt idx="2">
                  <c:v>0.93</c:v>
                </c:pt>
                <c:pt idx="3">
                  <c:v>0.88</c:v>
                </c:pt>
                <c:pt idx="4">
                  <c:v>0.93</c:v>
                </c:pt>
                <c:pt idx="5">
                  <c:v>0.93</c:v>
                </c:pt>
                <c:pt idx="6">
                  <c:v>0.91</c:v>
                </c:pt>
                <c:pt idx="7">
                  <c:v>0.91</c:v>
                </c:pt>
              </c:numCache>
            </c:numRef>
          </c:val>
        </c:ser>
        <c:ser>
          <c:idx val="2"/>
          <c:order val="2"/>
          <c:tx>
            <c:strRef>
              <c:f>'Data Trustwide'!$A$32</c:f>
              <c:strCache>
                <c:ptCount val="1"/>
                <c:pt idx="0">
                  <c:v>Evidence of one to one meetings with patients</c:v>
                </c:pt>
              </c:strCache>
            </c:strRef>
          </c:tx>
          <c:cat>
            <c:numRef>
              <c:f>'Data Trustwide'!$B$29:$I$29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Trustwide'!$B$32:$I$32</c:f>
              <c:numCache>
                <c:formatCode>0%</c:formatCode>
                <c:ptCount val="8"/>
                <c:pt idx="0">
                  <c:v>0.91</c:v>
                </c:pt>
                <c:pt idx="1">
                  <c:v>0.9</c:v>
                </c:pt>
                <c:pt idx="2">
                  <c:v>0.93</c:v>
                </c:pt>
                <c:pt idx="3">
                  <c:v>0.92</c:v>
                </c:pt>
                <c:pt idx="4">
                  <c:v>0.85000000000000009</c:v>
                </c:pt>
                <c:pt idx="5">
                  <c:v>0.9</c:v>
                </c:pt>
                <c:pt idx="6">
                  <c:v>0.92</c:v>
                </c:pt>
                <c:pt idx="7">
                  <c:v>0.91</c:v>
                </c:pt>
              </c:numCache>
            </c:numRef>
          </c:val>
        </c:ser>
        <c:ser>
          <c:idx val="3"/>
          <c:order val="3"/>
          <c:tx>
            <c:strRef>
              <c:f>'Data Trustwide'!$A$33</c:f>
              <c:strCache>
                <c:ptCount val="1"/>
                <c:pt idx="0">
                  <c:v>Staff knock on patients bedroom doors prior to entering</c:v>
                </c:pt>
              </c:strCache>
            </c:strRef>
          </c:tx>
          <c:cat>
            <c:numRef>
              <c:f>'Data Trustwide'!$B$29:$I$29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Trustwide'!$B$33:$I$33</c:f>
              <c:numCache>
                <c:formatCode>0%</c:formatCode>
                <c:ptCount val="8"/>
                <c:pt idx="0">
                  <c:v>0.88</c:v>
                </c:pt>
                <c:pt idx="1">
                  <c:v>0.89</c:v>
                </c:pt>
                <c:pt idx="2">
                  <c:v>0.83000000000000007</c:v>
                </c:pt>
                <c:pt idx="3">
                  <c:v>0.9</c:v>
                </c:pt>
                <c:pt idx="4">
                  <c:v>0.92</c:v>
                </c:pt>
                <c:pt idx="5">
                  <c:v>0.93</c:v>
                </c:pt>
                <c:pt idx="6">
                  <c:v>0.93</c:v>
                </c:pt>
                <c:pt idx="7">
                  <c:v>0.8600000000000001</c:v>
                </c:pt>
              </c:numCache>
            </c:numRef>
          </c:val>
        </c:ser>
        <c:ser>
          <c:idx val="4"/>
          <c:order val="4"/>
          <c:tx>
            <c:strRef>
              <c:f>'Data Trustwide'!$A$34</c:f>
              <c:strCache>
                <c:ptCount val="1"/>
                <c:pt idx="0">
                  <c:v>Ward contacted the care coordinator for discharge planning</c:v>
                </c:pt>
              </c:strCache>
            </c:strRef>
          </c:tx>
          <c:cat>
            <c:numRef>
              <c:f>'Data Trustwide'!$B$29:$I$29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Trustwide'!$B$34:$I$34</c:f>
              <c:numCache>
                <c:formatCode>0%</c:formatCode>
                <c:ptCount val="8"/>
                <c:pt idx="0">
                  <c:v>0.94000000000000006</c:v>
                </c:pt>
                <c:pt idx="1">
                  <c:v>0.9</c:v>
                </c:pt>
                <c:pt idx="2">
                  <c:v>0.95000000000000007</c:v>
                </c:pt>
                <c:pt idx="3">
                  <c:v>0.96000000000000008</c:v>
                </c:pt>
                <c:pt idx="4">
                  <c:v>0.97000000000000008</c:v>
                </c:pt>
                <c:pt idx="5">
                  <c:v>0.96000000000000008</c:v>
                </c:pt>
                <c:pt idx="6">
                  <c:v>0.94000000000000006</c:v>
                </c:pt>
                <c:pt idx="7">
                  <c:v>0.97000000000000008</c:v>
                </c:pt>
              </c:numCache>
            </c:numRef>
          </c:val>
        </c:ser>
        <c:ser>
          <c:idx val="5"/>
          <c:order val="5"/>
          <c:tx>
            <c:strRef>
              <c:f>'Data Trustwide'!$A$35</c:f>
              <c:strCache>
                <c:ptCount val="1"/>
                <c:pt idx="0">
                  <c:v>Evidence that Observation records are completed for last 24 hours</c:v>
                </c:pt>
              </c:strCache>
            </c:strRef>
          </c:tx>
          <c:cat>
            <c:numRef>
              <c:f>'Data Trustwide'!$B$29:$I$29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Trustwide'!$B$35:$I$35</c:f>
              <c:numCache>
                <c:formatCode>General</c:formatCode>
                <c:ptCount val="8"/>
                <c:pt idx="7" formatCode="0%">
                  <c:v>0.97000000000000008</c:v>
                </c:pt>
              </c:numCache>
            </c:numRef>
          </c:val>
        </c:ser>
        <c:ser>
          <c:idx val="6"/>
          <c:order val="6"/>
          <c:tx>
            <c:strRef>
              <c:f>'Data Trustwide'!$A$36</c:f>
              <c:strCache>
                <c:ptCount val="1"/>
                <c:pt idx="0">
                  <c:v>Current S17 leave form uploaded onto Rio</c:v>
                </c:pt>
              </c:strCache>
            </c:strRef>
          </c:tx>
          <c:cat>
            <c:numRef>
              <c:f>'Data Trustwide'!$B$29:$I$29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Trustwide'!$B$36:$I$36</c:f>
              <c:numCache>
                <c:formatCode>General</c:formatCode>
                <c:ptCount val="8"/>
                <c:pt idx="7" formatCode="0%">
                  <c:v>0.62000000000000011</c:v>
                </c:pt>
              </c:numCache>
            </c:numRef>
          </c:val>
        </c:ser>
        <c:ser>
          <c:idx val="7"/>
          <c:order val="7"/>
          <c:tx>
            <c:strRef>
              <c:f>'Data Trustwide'!$A$37</c:f>
              <c:strCache>
                <c:ptCount val="1"/>
                <c:pt idx="0">
                  <c:v>Current S17 leave form present</c:v>
                </c:pt>
              </c:strCache>
            </c:strRef>
          </c:tx>
          <c:cat>
            <c:numRef>
              <c:f>'Data Trustwide'!$B$29:$I$29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Trustwide'!$B$37:$I$37</c:f>
              <c:numCache>
                <c:formatCode>General</c:formatCode>
                <c:ptCount val="8"/>
                <c:pt idx="7" formatCode="0%">
                  <c:v>0.96000000000000008</c:v>
                </c:pt>
              </c:numCache>
            </c:numRef>
          </c:val>
        </c:ser>
        <c:ser>
          <c:idx val="8"/>
          <c:order val="8"/>
          <c:tx>
            <c:strRef>
              <c:f>'Data Trustwide'!$A$38</c:f>
              <c:strCache>
                <c:ptCount val="1"/>
                <c:pt idx="0">
                  <c:v>All previous S17 leave forms crossed through and uploaded onto Rio</c:v>
                </c:pt>
              </c:strCache>
            </c:strRef>
          </c:tx>
          <c:cat>
            <c:numRef>
              <c:f>'Data Trustwide'!$B$29:$I$29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Trustwide'!$B$38:$I$38</c:f>
              <c:numCache>
                <c:formatCode>General</c:formatCode>
                <c:ptCount val="8"/>
                <c:pt idx="7" formatCode="0%">
                  <c:v>0.73000000000000009</c:v>
                </c:pt>
              </c:numCache>
            </c:numRef>
          </c:val>
        </c:ser>
        <c:ser>
          <c:idx val="9"/>
          <c:order val="9"/>
          <c:tx>
            <c:strRef>
              <c:f>'Data Trustwide'!$A$39</c:f>
              <c:strCache>
                <c:ptCount val="1"/>
                <c:pt idx="0">
                  <c:v>If detained, up to date T2 or T3 form filed with medication card</c:v>
                </c:pt>
              </c:strCache>
            </c:strRef>
          </c:tx>
          <c:cat>
            <c:numRef>
              <c:f>'Data Trustwide'!$B$29:$I$29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Trustwide'!$B$39:$I$39</c:f>
              <c:numCache>
                <c:formatCode>General</c:formatCode>
                <c:ptCount val="8"/>
                <c:pt idx="7" formatCode="0%">
                  <c:v>0.98</c:v>
                </c:pt>
              </c:numCache>
            </c:numRef>
          </c:val>
        </c:ser>
        <c:ser>
          <c:idx val="10"/>
          <c:order val="10"/>
          <c:tx>
            <c:strRef>
              <c:f>'Data Trustwide'!$A$40</c:f>
              <c:strCache>
                <c:ptCount val="1"/>
                <c:pt idx="0">
                  <c:v>Date and level of observation clearly documented</c:v>
                </c:pt>
              </c:strCache>
            </c:strRef>
          </c:tx>
          <c:cat>
            <c:numRef>
              <c:f>'Data Trustwide'!$B$29:$I$29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Trustwide'!$B$40:$I$40</c:f>
              <c:numCache>
                <c:formatCode>0%</c:formatCode>
                <c:ptCount val="8"/>
                <c:pt idx="0">
                  <c:v>0.98</c:v>
                </c:pt>
                <c:pt idx="1">
                  <c:v>0.95000000000000007</c:v>
                </c:pt>
                <c:pt idx="2">
                  <c:v>0.93</c:v>
                </c:pt>
                <c:pt idx="3">
                  <c:v>0.93</c:v>
                </c:pt>
                <c:pt idx="4">
                  <c:v>0.89</c:v>
                </c:pt>
                <c:pt idx="5">
                  <c:v>0.85000000000000009</c:v>
                </c:pt>
                <c:pt idx="6">
                  <c:v>0.98</c:v>
                </c:pt>
                <c:pt idx="7">
                  <c:v>0.95000000000000007</c:v>
                </c:pt>
              </c:numCache>
            </c:numRef>
          </c:val>
        </c:ser>
        <c:dLbls/>
        <c:marker val="1"/>
        <c:axId val="152198528"/>
        <c:axId val="152945792"/>
      </c:lineChart>
      <c:catAx>
        <c:axId val="152198528"/>
        <c:scaling>
          <c:orientation val="minMax"/>
        </c:scaling>
        <c:axPos val="b"/>
        <c:numFmt formatCode="mmm\-yy" sourceLinked="1"/>
        <c:majorTickMark val="none"/>
        <c:tickLblPos val="nextTo"/>
        <c:crossAx val="152945792"/>
        <c:crosses val="autoZero"/>
        <c:lblAlgn val="ctr"/>
        <c:lblOffset val="100"/>
      </c:catAx>
      <c:valAx>
        <c:axId val="152945792"/>
        <c:scaling>
          <c:orientation val="minMax"/>
          <c:max val="1"/>
        </c:scaling>
        <c:axPos val="l"/>
        <c:majorGridlines/>
        <c:numFmt formatCode="0%" sourceLinked="1"/>
        <c:majorTickMark val="none"/>
        <c:tickLblPos val="nextTo"/>
        <c:crossAx val="152198528"/>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en-GB"/>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bri"/>
                <a:ea typeface="Calibri"/>
                <a:cs typeface="Calibri"/>
              </a:defRPr>
            </a:pPr>
            <a:r>
              <a:rPr lang="en-GB" sz="1100" b="1" i="0" u="none" strike="noStrike" baseline="0">
                <a:solidFill>
                  <a:srgbClr val="000000"/>
                </a:solidFill>
                <a:latin typeface="Calibri"/>
                <a:cs typeface="Calibri"/>
              </a:rPr>
              <a:t>Essential Standards: Patient Experience - Apr 13 to Aug 14</a:t>
            </a:r>
          </a:p>
          <a:p>
            <a:pPr>
              <a:defRPr sz="1000" b="0" i="0" u="none" strike="noStrike" baseline="0">
                <a:solidFill>
                  <a:srgbClr val="000000"/>
                </a:solidFill>
                <a:latin typeface="Calibri"/>
                <a:ea typeface="Calibri"/>
                <a:cs typeface="Calibri"/>
              </a:defRPr>
            </a:pPr>
            <a:r>
              <a:rPr lang="en-GB" sz="1100" b="1" i="0" u="none" strike="noStrike" baseline="0">
                <a:solidFill>
                  <a:srgbClr val="000000"/>
                </a:solidFill>
                <a:latin typeface="Calibri"/>
                <a:cs typeface="Calibri"/>
              </a:rPr>
              <a:t>Ward questions</a:t>
            </a:r>
          </a:p>
        </c:rich>
      </c:tx>
    </c:title>
    <c:plotArea>
      <c:layout/>
      <c:lineChart>
        <c:grouping val="standard"/>
        <c:ser>
          <c:idx val="0"/>
          <c:order val="0"/>
          <c:tx>
            <c:strRef>
              <c:f>'Data Trustwide'!$A$10</c:f>
              <c:strCache>
                <c:ptCount val="1"/>
                <c:pt idx="0">
                  <c:v>Orientated to the ward</c:v>
                </c:pt>
              </c:strCache>
            </c:strRef>
          </c:tx>
          <c:cat>
            <c:numRef>
              <c:f>'Data Trustwide'!$B$9:$I$9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Trustwide'!$B$10:$I$10</c:f>
              <c:numCache>
                <c:formatCode>0%</c:formatCode>
                <c:ptCount val="8"/>
                <c:pt idx="0">
                  <c:v>0.94000000000000006</c:v>
                </c:pt>
                <c:pt idx="1">
                  <c:v>0.91</c:v>
                </c:pt>
                <c:pt idx="2">
                  <c:v>0.91</c:v>
                </c:pt>
                <c:pt idx="3">
                  <c:v>0.96000000000000008</c:v>
                </c:pt>
                <c:pt idx="4">
                  <c:v>0.93</c:v>
                </c:pt>
                <c:pt idx="5">
                  <c:v>0.96000000000000008</c:v>
                </c:pt>
                <c:pt idx="6">
                  <c:v>0.99</c:v>
                </c:pt>
                <c:pt idx="7">
                  <c:v>1</c:v>
                </c:pt>
              </c:numCache>
            </c:numRef>
          </c:val>
        </c:ser>
        <c:ser>
          <c:idx val="1"/>
          <c:order val="1"/>
          <c:tx>
            <c:strRef>
              <c:f>'Data Trustwide'!$A$11</c:f>
              <c:strCache>
                <c:ptCount val="1"/>
                <c:pt idx="0">
                  <c:v>Feel safe on the ward</c:v>
                </c:pt>
              </c:strCache>
            </c:strRef>
          </c:tx>
          <c:cat>
            <c:numRef>
              <c:f>'Data Trustwide'!$B$9:$I$9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Trustwide'!$B$11:$I$11</c:f>
              <c:numCache>
                <c:formatCode>0%</c:formatCode>
                <c:ptCount val="8"/>
                <c:pt idx="0">
                  <c:v>0.92</c:v>
                </c:pt>
                <c:pt idx="1">
                  <c:v>0.95000000000000007</c:v>
                </c:pt>
                <c:pt idx="2">
                  <c:v>0.92</c:v>
                </c:pt>
                <c:pt idx="3">
                  <c:v>0.96000000000000008</c:v>
                </c:pt>
                <c:pt idx="4">
                  <c:v>0.89</c:v>
                </c:pt>
                <c:pt idx="5">
                  <c:v>0.85000000000000009</c:v>
                </c:pt>
                <c:pt idx="6">
                  <c:v>0.9</c:v>
                </c:pt>
                <c:pt idx="7">
                  <c:v>0.91</c:v>
                </c:pt>
              </c:numCache>
            </c:numRef>
          </c:val>
        </c:ser>
        <c:ser>
          <c:idx val="2"/>
          <c:order val="2"/>
          <c:tx>
            <c:strRef>
              <c:f>'Data Trustwide'!$A$12</c:f>
              <c:strCache>
                <c:ptCount val="1"/>
                <c:pt idx="0">
                  <c:v>Individual time with staff</c:v>
                </c:pt>
              </c:strCache>
            </c:strRef>
          </c:tx>
          <c:cat>
            <c:numRef>
              <c:f>'Data Trustwide'!$B$9:$I$9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Trustwide'!$B$12:$I$12</c:f>
              <c:numCache>
                <c:formatCode>0%</c:formatCode>
                <c:ptCount val="8"/>
                <c:pt idx="0">
                  <c:v>0.88</c:v>
                </c:pt>
                <c:pt idx="1">
                  <c:v>0.89</c:v>
                </c:pt>
                <c:pt idx="2">
                  <c:v>0.9</c:v>
                </c:pt>
                <c:pt idx="3">
                  <c:v>0.97000000000000008</c:v>
                </c:pt>
                <c:pt idx="4">
                  <c:v>0.9</c:v>
                </c:pt>
                <c:pt idx="5">
                  <c:v>0.84000000000000008</c:v>
                </c:pt>
                <c:pt idx="6">
                  <c:v>0.88</c:v>
                </c:pt>
                <c:pt idx="7">
                  <c:v>0.88</c:v>
                </c:pt>
              </c:numCache>
            </c:numRef>
          </c:val>
        </c:ser>
        <c:ser>
          <c:idx val="3"/>
          <c:order val="3"/>
          <c:tx>
            <c:strRef>
              <c:f>'Data Trustwide'!$A$13</c:f>
              <c:strCache>
                <c:ptCount val="1"/>
                <c:pt idx="0">
                  <c:v>State their key nurse</c:v>
                </c:pt>
              </c:strCache>
            </c:strRef>
          </c:tx>
          <c:cat>
            <c:numRef>
              <c:f>'Data Trustwide'!$B$9:$I$9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Trustwide'!$B$13:$I$13</c:f>
              <c:numCache>
                <c:formatCode>0%</c:formatCode>
                <c:ptCount val="8"/>
                <c:pt idx="0">
                  <c:v>0.79</c:v>
                </c:pt>
                <c:pt idx="1">
                  <c:v>0.82000000000000006</c:v>
                </c:pt>
                <c:pt idx="2">
                  <c:v>0.82000000000000006</c:v>
                </c:pt>
                <c:pt idx="3">
                  <c:v>0.92</c:v>
                </c:pt>
                <c:pt idx="4">
                  <c:v>0.84000000000000008</c:v>
                </c:pt>
                <c:pt idx="5">
                  <c:v>0.85000000000000009</c:v>
                </c:pt>
                <c:pt idx="6">
                  <c:v>0.82000000000000006</c:v>
                </c:pt>
                <c:pt idx="7">
                  <c:v>0.8600000000000001</c:v>
                </c:pt>
              </c:numCache>
            </c:numRef>
          </c:val>
        </c:ser>
        <c:ser>
          <c:idx val="4"/>
          <c:order val="4"/>
          <c:tx>
            <c:strRef>
              <c:f>'Data Trustwide'!$A$14</c:f>
              <c:strCache>
                <c:ptCount val="1"/>
                <c:pt idx="0">
                  <c:v>Staff are always courteous</c:v>
                </c:pt>
              </c:strCache>
            </c:strRef>
          </c:tx>
          <c:cat>
            <c:numRef>
              <c:f>'Data Trustwide'!$B$9:$I$9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Trustwide'!$B$14:$I$14</c:f>
              <c:numCache>
                <c:formatCode>0%</c:formatCode>
                <c:ptCount val="8"/>
                <c:pt idx="0">
                  <c:v>0.9</c:v>
                </c:pt>
                <c:pt idx="1">
                  <c:v>0.87000000000000011</c:v>
                </c:pt>
                <c:pt idx="2">
                  <c:v>0.84000000000000008</c:v>
                </c:pt>
                <c:pt idx="3">
                  <c:v>0.91</c:v>
                </c:pt>
                <c:pt idx="4">
                  <c:v>0.9</c:v>
                </c:pt>
                <c:pt idx="5">
                  <c:v>0.88</c:v>
                </c:pt>
                <c:pt idx="6">
                  <c:v>0.88</c:v>
                </c:pt>
                <c:pt idx="7">
                  <c:v>0.88</c:v>
                </c:pt>
              </c:numCache>
            </c:numRef>
          </c:val>
        </c:ser>
        <c:ser>
          <c:idx val="5"/>
          <c:order val="5"/>
          <c:tx>
            <c:strRef>
              <c:f>'Data Trustwide'!$A$15</c:f>
              <c:strCache>
                <c:ptCount val="1"/>
                <c:pt idx="0">
                  <c:v>Involvement in therapeutic activities</c:v>
                </c:pt>
              </c:strCache>
            </c:strRef>
          </c:tx>
          <c:cat>
            <c:numRef>
              <c:f>'Data Trustwide'!$B$9:$I$9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Trustwide'!$B$15:$I$15</c:f>
              <c:numCache>
                <c:formatCode>0%</c:formatCode>
                <c:ptCount val="8"/>
                <c:pt idx="0">
                  <c:v>0.85000000000000009</c:v>
                </c:pt>
                <c:pt idx="1">
                  <c:v>0.92</c:v>
                </c:pt>
                <c:pt idx="2">
                  <c:v>0.92</c:v>
                </c:pt>
                <c:pt idx="3">
                  <c:v>0.98</c:v>
                </c:pt>
                <c:pt idx="4">
                  <c:v>0.94000000000000006</c:v>
                </c:pt>
                <c:pt idx="5">
                  <c:v>0.81</c:v>
                </c:pt>
                <c:pt idx="6">
                  <c:v>0.95000000000000007</c:v>
                </c:pt>
                <c:pt idx="7">
                  <c:v>0.93</c:v>
                </c:pt>
              </c:numCache>
            </c:numRef>
          </c:val>
        </c:ser>
        <c:dLbls/>
        <c:marker val="1"/>
        <c:axId val="162476032"/>
        <c:axId val="162477568"/>
      </c:lineChart>
      <c:catAx>
        <c:axId val="162476032"/>
        <c:scaling>
          <c:orientation val="minMax"/>
        </c:scaling>
        <c:axPos val="b"/>
        <c:numFmt formatCode="mmm\-yy"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62477568"/>
        <c:crosses val="autoZero"/>
        <c:lblAlgn val="ctr"/>
        <c:lblOffset val="100"/>
      </c:catAx>
      <c:valAx>
        <c:axId val="162477568"/>
        <c:scaling>
          <c:orientation val="minMax"/>
          <c:max val="1"/>
          <c:min val="0"/>
        </c:scaling>
        <c:axPos val="l"/>
        <c:majorGridlines/>
        <c:title/>
        <c:numFmt formatCode="0%"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62476032"/>
        <c:crosses val="autoZero"/>
        <c:crossBetween val="between"/>
      </c:valAx>
    </c:plotArea>
    <c:legend>
      <c:legendPos val="r"/>
      <c:txPr>
        <a:bodyPr/>
        <a:lstStyle/>
        <a:p>
          <a:pPr>
            <a:defRPr sz="900" b="0" i="0" u="none" strike="noStrike" baseline="0">
              <a:solidFill>
                <a:srgbClr val="000000"/>
              </a:solidFill>
              <a:latin typeface="Calibri"/>
              <a:ea typeface="Calibri"/>
              <a:cs typeface="Calibri"/>
            </a:defRPr>
          </a:pPr>
          <a:endParaRPr lang="en-US"/>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en-GB"/>
  <c:clrMapOvr bg1="lt1" tx1="dk1" bg2="lt2" tx2="dk2" accent1="accent1" accent2="accent2" accent3="accent3" accent4="accent4" accent5="accent5" accent6="accent6" hlink="hlink" folHlink="folHlink"/>
  <c:chart>
    <c:title>
      <c:tx>
        <c:rich>
          <a:bodyPr/>
          <a:lstStyle/>
          <a:p>
            <a:pPr>
              <a:defRPr sz="1100"/>
            </a:pPr>
            <a:r>
              <a:rPr lang="en-GB" sz="1100" b="1" i="0" baseline="0">
                <a:effectLst/>
              </a:rPr>
              <a:t>Essential standrads - Patient Experience - Aug 14 - New questions</a:t>
            </a:r>
            <a:endParaRPr lang="en-GB" sz="1100">
              <a:effectLst/>
            </a:endParaRPr>
          </a:p>
        </c:rich>
      </c:tx>
    </c:title>
    <c:plotArea>
      <c:layout/>
      <c:lineChart>
        <c:grouping val="standard"/>
        <c:ser>
          <c:idx val="0"/>
          <c:order val="0"/>
          <c:tx>
            <c:strRef>
              <c:f>'Data Trustwide'!$A$21</c:f>
              <c:strCache>
                <c:ptCount val="1"/>
                <c:pt idx="0">
                  <c:v>Evidence of patient involvement in care planning in electronic records</c:v>
                </c:pt>
              </c:strCache>
            </c:strRef>
          </c:tx>
          <c:cat>
            <c:strLit>
              <c:ptCount val="1"/>
              <c:pt idx="0">
                <c:v>Aug-14</c:v>
              </c:pt>
            </c:strLit>
          </c:cat>
          <c:val>
            <c:numRef>
              <c:f>'Data Trustwide'!$I$21</c:f>
              <c:numCache>
                <c:formatCode>0%</c:formatCode>
                <c:ptCount val="1"/>
                <c:pt idx="0">
                  <c:v>0.87000000000000011</c:v>
                </c:pt>
              </c:numCache>
            </c:numRef>
          </c:val>
        </c:ser>
        <c:ser>
          <c:idx val="1"/>
          <c:order val="1"/>
          <c:tx>
            <c:strRef>
              <c:f>'Data Trustwide'!$A$22</c:f>
              <c:strCache>
                <c:ptCount val="1"/>
                <c:pt idx="0">
                  <c:v>Patients rights have been read in accordance with section 132( where appropriate)</c:v>
                </c:pt>
              </c:strCache>
            </c:strRef>
          </c:tx>
          <c:cat>
            <c:strLit>
              <c:ptCount val="1"/>
              <c:pt idx="0">
                <c:v>Aug-14</c:v>
              </c:pt>
            </c:strLit>
          </c:cat>
          <c:val>
            <c:numRef>
              <c:f>'Data Trustwide'!$I$22</c:f>
              <c:numCache>
                <c:formatCode>0%</c:formatCode>
                <c:ptCount val="1"/>
                <c:pt idx="0">
                  <c:v>0.89</c:v>
                </c:pt>
              </c:numCache>
            </c:numRef>
          </c:val>
        </c:ser>
        <c:ser>
          <c:idx val="2"/>
          <c:order val="2"/>
          <c:tx>
            <c:strRef>
              <c:f>'Data Trustwide'!$A$23</c:f>
              <c:strCache>
                <c:ptCount val="1"/>
                <c:pt idx="0">
                  <c:v>Patient given a copy of S 17 leave form</c:v>
                </c:pt>
              </c:strCache>
            </c:strRef>
          </c:tx>
          <c:cat>
            <c:strLit>
              <c:ptCount val="1"/>
              <c:pt idx="0">
                <c:v>Aug-14</c:v>
              </c:pt>
            </c:strLit>
          </c:cat>
          <c:val>
            <c:numRef>
              <c:f>'Data Trustwide'!$I$23</c:f>
              <c:numCache>
                <c:formatCode>0%</c:formatCode>
                <c:ptCount val="1"/>
                <c:pt idx="0">
                  <c:v>0.75000000000000011</c:v>
                </c:pt>
              </c:numCache>
            </c:numRef>
          </c:val>
        </c:ser>
        <c:ser>
          <c:idx val="3"/>
          <c:order val="3"/>
          <c:tx>
            <c:strRef>
              <c:f>'Data Trustwide'!$A$24</c:f>
              <c:strCache>
                <c:ptCount val="1"/>
                <c:pt idx="0">
                  <c:v>Evidence of liaison between family/carers re:  patients' S 17 leave</c:v>
                </c:pt>
              </c:strCache>
            </c:strRef>
          </c:tx>
          <c:cat>
            <c:strLit>
              <c:ptCount val="1"/>
              <c:pt idx="0">
                <c:v>Aug-14</c:v>
              </c:pt>
            </c:strLit>
          </c:cat>
          <c:val>
            <c:numRef>
              <c:f>'Data Trustwide'!$I$24</c:f>
              <c:numCache>
                <c:formatCode>0%</c:formatCode>
                <c:ptCount val="1"/>
                <c:pt idx="0">
                  <c:v>0.71000000000000008</c:v>
                </c:pt>
              </c:numCache>
            </c:numRef>
          </c:val>
        </c:ser>
        <c:dLbls/>
        <c:marker val="1"/>
        <c:axId val="162380416"/>
        <c:axId val="162398592"/>
      </c:lineChart>
      <c:catAx>
        <c:axId val="162380416"/>
        <c:scaling>
          <c:orientation val="minMax"/>
        </c:scaling>
        <c:axPos val="b"/>
        <c:tickLblPos val="nextTo"/>
        <c:crossAx val="162398592"/>
        <c:crosses val="autoZero"/>
        <c:auto val="1"/>
        <c:lblAlgn val="ctr"/>
        <c:lblOffset val="100"/>
      </c:catAx>
      <c:valAx>
        <c:axId val="162398592"/>
        <c:scaling>
          <c:orientation val="minMax"/>
        </c:scaling>
        <c:axPos val="l"/>
        <c:majorGridlines/>
        <c:numFmt formatCode="0%" sourceLinked="1"/>
        <c:tickLblPos val="nextTo"/>
        <c:crossAx val="162380416"/>
        <c:crosses val="autoZero"/>
        <c:crossBetween val="between"/>
      </c:val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en-GB"/>
  <c:clrMapOvr bg1="lt1" tx1="dk1" bg2="lt2" tx2="dk2" accent1="accent1" accent2="accent2" accent3="accent3" accent4="accent4" accent5="accent5" accent6="accent6" hlink="hlink" folHlink="folHlink"/>
  <c:chart>
    <c:title>
      <c:tx>
        <c:rich>
          <a:bodyPr/>
          <a:lstStyle/>
          <a:p>
            <a:pPr>
              <a:defRPr/>
            </a:pPr>
            <a:r>
              <a:rPr lang="en-GB" sz="1000" baseline="0"/>
              <a:t>Essential standrads - Clinical Care - Apr 13 - Aug 14 Patient questions</a:t>
            </a:r>
          </a:p>
        </c:rich>
      </c:tx>
      <c:layout>
        <c:manualLayout>
          <c:xMode val="edge"/>
          <c:yMode val="edge"/>
          <c:x val="0.21882569089619858"/>
          <c:y val="1.7155110793423873E-2"/>
        </c:manualLayout>
      </c:layout>
    </c:title>
    <c:plotArea>
      <c:layout/>
      <c:lineChart>
        <c:grouping val="standard"/>
        <c:ser>
          <c:idx val="0"/>
          <c:order val="0"/>
          <c:tx>
            <c:strRef>
              <c:f>'Data Trustwide'!$A$18</c:f>
              <c:strCache>
                <c:ptCount val="1"/>
                <c:pt idx="0">
                  <c:v>Patient information given on admission </c:v>
                </c:pt>
              </c:strCache>
            </c:strRef>
          </c:tx>
          <c:cat>
            <c:numRef>
              <c:f>'Data Trustwide'!$B$17:$I$17</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Trustwide'!$B$18:$I$18</c:f>
              <c:numCache>
                <c:formatCode>0%</c:formatCode>
                <c:ptCount val="8"/>
                <c:pt idx="0">
                  <c:v>0.8600000000000001</c:v>
                </c:pt>
                <c:pt idx="1">
                  <c:v>0.89</c:v>
                </c:pt>
                <c:pt idx="2">
                  <c:v>0.95000000000000007</c:v>
                </c:pt>
                <c:pt idx="3">
                  <c:v>0.98</c:v>
                </c:pt>
                <c:pt idx="4">
                  <c:v>0.93</c:v>
                </c:pt>
                <c:pt idx="5">
                  <c:v>0.89</c:v>
                </c:pt>
                <c:pt idx="6">
                  <c:v>0.92</c:v>
                </c:pt>
                <c:pt idx="7">
                  <c:v>0.94000000000000006</c:v>
                </c:pt>
              </c:numCache>
            </c:numRef>
          </c:val>
        </c:ser>
        <c:ser>
          <c:idx val="1"/>
          <c:order val="1"/>
          <c:tx>
            <c:strRef>
              <c:f>'Data Trustwide'!$A$19</c:f>
              <c:strCache>
                <c:ptCount val="1"/>
                <c:pt idx="0">
                  <c:v>Evidence of Family / Carer / Next of Kin involvement in care as appropriate</c:v>
                </c:pt>
              </c:strCache>
            </c:strRef>
          </c:tx>
          <c:cat>
            <c:numRef>
              <c:f>'Data Trustwide'!$B$17:$I$17</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Trustwide'!$B$19:$I$19</c:f>
              <c:numCache>
                <c:formatCode>0%</c:formatCode>
                <c:ptCount val="8"/>
                <c:pt idx="0">
                  <c:v>0.92</c:v>
                </c:pt>
                <c:pt idx="1">
                  <c:v>0.91</c:v>
                </c:pt>
                <c:pt idx="2">
                  <c:v>0.88</c:v>
                </c:pt>
                <c:pt idx="3">
                  <c:v>0.95000000000000007</c:v>
                </c:pt>
                <c:pt idx="4">
                  <c:v>0.91</c:v>
                </c:pt>
                <c:pt idx="5">
                  <c:v>0.97000000000000008</c:v>
                </c:pt>
                <c:pt idx="6">
                  <c:v>0.97000000000000008</c:v>
                </c:pt>
                <c:pt idx="7">
                  <c:v>0.96000000000000008</c:v>
                </c:pt>
              </c:numCache>
            </c:numRef>
          </c:val>
        </c:ser>
        <c:ser>
          <c:idx val="2"/>
          <c:order val="2"/>
          <c:tx>
            <c:strRef>
              <c:f>'Data Trustwide'!$A$20</c:f>
              <c:strCache>
                <c:ptCount val="1"/>
                <c:pt idx="0">
                  <c:v>Care plan up to date and relevant</c:v>
                </c:pt>
              </c:strCache>
            </c:strRef>
          </c:tx>
          <c:cat>
            <c:numRef>
              <c:f>'Data Trustwide'!$B$17:$I$17</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Trustwide'!$B$20:$I$20</c:f>
              <c:numCache>
                <c:formatCode>0%</c:formatCode>
                <c:ptCount val="8"/>
                <c:pt idx="0">
                  <c:v>0.79</c:v>
                </c:pt>
                <c:pt idx="1">
                  <c:v>0.81</c:v>
                </c:pt>
                <c:pt idx="2">
                  <c:v>0.89</c:v>
                </c:pt>
                <c:pt idx="3">
                  <c:v>0.89</c:v>
                </c:pt>
                <c:pt idx="4">
                  <c:v>0.88</c:v>
                </c:pt>
                <c:pt idx="5">
                  <c:v>0.83000000000000007</c:v>
                </c:pt>
                <c:pt idx="6">
                  <c:v>0.91</c:v>
                </c:pt>
                <c:pt idx="7">
                  <c:v>0.82000000000000006</c:v>
                </c:pt>
              </c:numCache>
            </c:numRef>
          </c:val>
        </c:ser>
        <c:ser>
          <c:idx val="7"/>
          <c:order val="3"/>
          <c:tx>
            <c:strRef>
              <c:f>'Data Trustwide'!$A$25</c:f>
              <c:strCache>
                <c:ptCount val="1"/>
                <c:pt idx="0">
                  <c:v>Patient have a "knowing me form" completed as part of assessment Older Adult Only</c:v>
                </c:pt>
              </c:strCache>
            </c:strRef>
          </c:tx>
          <c:cat>
            <c:numRef>
              <c:f>'Data Trustwide'!$B$17:$I$17</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Trustwide'!$B$25:$I$25</c:f>
              <c:numCache>
                <c:formatCode>0%</c:formatCode>
                <c:ptCount val="8"/>
                <c:pt idx="0">
                  <c:v>0.5</c:v>
                </c:pt>
                <c:pt idx="1">
                  <c:v>1</c:v>
                </c:pt>
                <c:pt idx="2">
                  <c:v>1</c:v>
                </c:pt>
                <c:pt idx="3">
                  <c:v>0.83000000000000007</c:v>
                </c:pt>
                <c:pt idx="4">
                  <c:v>0.75000000000000011</c:v>
                </c:pt>
                <c:pt idx="5">
                  <c:v>0.78</c:v>
                </c:pt>
                <c:pt idx="6">
                  <c:v>1</c:v>
                </c:pt>
                <c:pt idx="7">
                  <c:v>0.75000000000000011</c:v>
                </c:pt>
              </c:numCache>
            </c:numRef>
          </c:val>
        </c:ser>
        <c:ser>
          <c:idx val="8"/>
          <c:order val="4"/>
          <c:tx>
            <c:strRef>
              <c:f>'Data Trustwide'!$A$26</c:f>
              <c:strCache>
                <c:ptCount val="1"/>
                <c:pt idx="0">
                  <c:v>Patients capacity assessed/ reviewed either at or since the last ward round</c:v>
                </c:pt>
              </c:strCache>
            </c:strRef>
          </c:tx>
          <c:cat>
            <c:numRef>
              <c:f>'Data Trustwide'!$B$17:$I$17</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Trustwide'!$B$26:$I$26</c:f>
              <c:numCache>
                <c:formatCode>0%</c:formatCode>
                <c:ptCount val="8"/>
                <c:pt idx="0">
                  <c:v>0.51</c:v>
                </c:pt>
                <c:pt idx="1">
                  <c:v>0.65000000000000013</c:v>
                </c:pt>
                <c:pt idx="2">
                  <c:v>0.9</c:v>
                </c:pt>
                <c:pt idx="3">
                  <c:v>0.88</c:v>
                </c:pt>
                <c:pt idx="4">
                  <c:v>0.85000000000000009</c:v>
                </c:pt>
                <c:pt idx="5">
                  <c:v>0.9</c:v>
                </c:pt>
                <c:pt idx="6">
                  <c:v>0.83000000000000007</c:v>
                </c:pt>
                <c:pt idx="7">
                  <c:v>0.81</c:v>
                </c:pt>
              </c:numCache>
            </c:numRef>
          </c:val>
        </c:ser>
        <c:ser>
          <c:idx val="9"/>
          <c:order val="5"/>
          <c:tx>
            <c:strRef>
              <c:f>'Data Trustwide'!$A$27</c:f>
              <c:strCache>
                <c:ptCount val="1"/>
                <c:pt idx="0">
                  <c:v>Care plan identifies appropriate therapeutic activities</c:v>
                </c:pt>
              </c:strCache>
            </c:strRef>
          </c:tx>
          <c:cat>
            <c:numRef>
              <c:f>'Data Trustwide'!$B$17:$I$17</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Trustwide'!$B$27:$I$27</c:f>
              <c:numCache>
                <c:formatCode>0%</c:formatCode>
                <c:ptCount val="8"/>
                <c:pt idx="0">
                  <c:v>0.75000000000000011</c:v>
                </c:pt>
                <c:pt idx="1">
                  <c:v>0.84000000000000008</c:v>
                </c:pt>
                <c:pt idx="2">
                  <c:v>0.92</c:v>
                </c:pt>
                <c:pt idx="3">
                  <c:v>0.87000000000000011</c:v>
                </c:pt>
                <c:pt idx="4">
                  <c:v>0.82000000000000006</c:v>
                </c:pt>
                <c:pt idx="5">
                  <c:v>0.81</c:v>
                </c:pt>
                <c:pt idx="6">
                  <c:v>0.91</c:v>
                </c:pt>
                <c:pt idx="7">
                  <c:v>0.89</c:v>
                </c:pt>
              </c:numCache>
            </c:numRef>
          </c:val>
        </c:ser>
        <c:dLbls/>
        <c:marker val="1"/>
        <c:axId val="162322688"/>
        <c:axId val="162336768"/>
      </c:lineChart>
      <c:catAx>
        <c:axId val="162322688"/>
        <c:scaling>
          <c:orientation val="minMax"/>
        </c:scaling>
        <c:axPos val="b"/>
        <c:numFmt formatCode="mmm\-yy" sourceLinked="0"/>
        <c:majorTickMark val="none"/>
        <c:tickLblPos val="nextTo"/>
        <c:crossAx val="162336768"/>
        <c:crosses val="autoZero"/>
        <c:lblAlgn val="ctr"/>
        <c:lblOffset val="100"/>
        <c:tickMarkSkip val="1"/>
      </c:catAx>
      <c:valAx>
        <c:axId val="162336768"/>
        <c:scaling>
          <c:orientation val="minMax"/>
          <c:max val="1"/>
        </c:scaling>
        <c:axPos val="l"/>
        <c:majorGridlines/>
        <c:numFmt formatCode="0%" sourceLinked="1"/>
        <c:majorTickMark val="none"/>
        <c:tickLblPos val="nextTo"/>
        <c:crossAx val="162322688"/>
        <c:crosses val="autoZero"/>
        <c:crossBetween val="between"/>
      </c:valAx>
    </c:plotArea>
    <c:legend>
      <c:legendPos val="r"/>
      <c:layout>
        <c:manualLayout>
          <c:xMode val="edge"/>
          <c:yMode val="edge"/>
          <c:x val="0.65041201073494492"/>
          <c:y val="0.12285557711879419"/>
          <c:w val="0.33840961862889513"/>
          <c:h val="0.80620246644993554"/>
        </c:manualLayout>
      </c:layout>
      <c:txPr>
        <a:bodyPr/>
        <a:lstStyle/>
        <a:p>
          <a:pPr>
            <a:defRPr sz="1000" baseline="0"/>
          </a:pPr>
          <a:endParaRPr lang="en-US"/>
        </a:p>
      </c:txP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en-GB"/>
  <c:clrMapOvr bg1="lt1" tx1="dk1" bg2="lt2" tx2="dk2" accent1="accent1" accent2="accent2" accent3="accent3" accent4="accent4" accent5="accent5" accent6="accent6" hlink="hlink" folHlink="folHlink"/>
  <c:chart>
    <c:title>
      <c:tx>
        <c:rich>
          <a:bodyPr/>
          <a:lstStyle/>
          <a:p>
            <a:pPr>
              <a:defRPr sz="1050"/>
            </a:pPr>
            <a:r>
              <a:rPr lang="en-GB" sz="1050" b="1" i="0" baseline="0">
                <a:effectLst/>
              </a:rPr>
              <a:t>Essential standrads - Clinical Care - Aug 14 - New questions</a:t>
            </a:r>
            <a:endParaRPr lang="en-GB" sz="1050">
              <a:effectLst/>
            </a:endParaRPr>
          </a:p>
        </c:rich>
      </c:tx>
      <c:layout>
        <c:manualLayout>
          <c:xMode val="edge"/>
          <c:yMode val="edge"/>
          <c:x val="0.22959203980099507"/>
          <c:y val="1.3790459933556046E-2"/>
        </c:manualLayout>
      </c:layout>
    </c:title>
    <c:plotArea>
      <c:layout/>
      <c:lineChart>
        <c:grouping val="standard"/>
        <c:ser>
          <c:idx val="0"/>
          <c:order val="0"/>
          <c:tx>
            <c:strRef>
              <c:f>'Data Trustwide'!$A$35</c:f>
              <c:strCache>
                <c:ptCount val="1"/>
                <c:pt idx="0">
                  <c:v>Evidence that Observation records are completed for last 24 hours</c:v>
                </c:pt>
              </c:strCache>
            </c:strRef>
          </c:tx>
          <c:cat>
            <c:strLit>
              <c:ptCount val="1"/>
              <c:pt idx="0">
                <c:v>Aug-14</c:v>
              </c:pt>
            </c:strLit>
          </c:cat>
          <c:val>
            <c:numRef>
              <c:f>'Data Trustwide'!$I$35</c:f>
              <c:numCache>
                <c:formatCode>0%</c:formatCode>
                <c:ptCount val="1"/>
                <c:pt idx="0">
                  <c:v>0.97000000000000008</c:v>
                </c:pt>
              </c:numCache>
            </c:numRef>
          </c:val>
        </c:ser>
        <c:ser>
          <c:idx val="1"/>
          <c:order val="1"/>
          <c:tx>
            <c:strRef>
              <c:f>'Data Trustwide'!$A$36</c:f>
              <c:strCache>
                <c:ptCount val="1"/>
                <c:pt idx="0">
                  <c:v>Current S17 leave form uploaded onto Rio</c:v>
                </c:pt>
              </c:strCache>
            </c:strRef>
          </c:tx>
          <c:cat>
            <c:strLit>
              <c:ptCount val="1"/>
              <c:pt idx="0">
                <c:v>Aug-14</c:v>
              </c:pt>
            </c:strLit>
          </c:cat>
          <c:val>
            <c:numRef>
              <c:f>'Data Trustwide'!$I$36</c:f>
              <c:numCache>
                <c:formatCode>0%</c:formatCode>
                <c:ptCount val="1"/>
                <c:pt idx="0">
                  <c:v>0.62000000000000011</c:v>
                </c:pt>
              </c:numCache>
            </c:numRef>
          </c:val>
        </c:ser>
        <c:ser>
          <c:idx val="2"/>
          <c:order val="2"/>
          <c:tx>
            <c:strRef>
              <c:f>'Data Trustwide'!$A$37</c:f>
              <c:strCache>
                <c:ptCount val="1"/>
                <c:pt idx="0">
                  <c:v>Current S17 leave form present</c:v>
                </c:pt>
              </c:strCache>
            </c:strRef>
          </c:tx>
          <c:cat>
            <c:strLit>
              <c:ptCount val="1"/>
              <c:pt idx="0">
                <c:v>Aug-14</c:v>
              </c:pt>
            </c:strLit>
          </c:cat>
          <c:val>
            <c:numRef>
              <c:f>'Data Trustwide'!$I$37</c:f>
              <c:numCache>
                <c:formatCode>0%</c:formatCode>
                <c:ptCount val="1"/>
                <c:pt idx="0">
                  <c:v>0.96000000000000008</c:v>
                </c:pt>
              </c:numCache>
            </c:numRef>
          </c:val>
        </c:ser>
        <c:ser>
          <c:idx val="3"/>
          <c:order val="3"/>
          <c:tx>
            <c:strRef>
              <c:f>'Data Trustwide'!$A$38</c:f>
              <c:strCache>
                <c:ptCount val="1"/>
                <c:pt idx="0">
                  <c:v>All previous S17 leave forms crossed through and uploaded onto Rio</c:v>
                </c:pt>
              </c:strCache>
            </c:strRef>
          </c:tx>
          <c:cat>
            <c:strLit>
              <c:ptCount val="1"/>
              <c:pt idx="0">
                <c:v>Aug-14</c:v>
              </c:pt>
            </c:strLit>
          </c:cat>
          <c:val>
            <c:numRef>
              <c:f>'Data Trustwide'!$I$38</c:f>
              <c:numCache>
                <c:formatCode>0%</c:formatCode>
                <c:ptCount val="1"/>
                <c:pt idx="0">
                  <c:v>0.73000000000000009</c:v>
                </c:pt>
              </c:numCache>
            </c:numRef>
          </c:val>
        </c:ser>
        <c:ser>
          <c:idx val="4"/>
          <c:order val="4"/>
          <c:tx>
            <c:strRef>
              <c:f>'Data Trustwide'!$A$46</c:f>
              <c:strCache>
                <c:ptCount val="1"/>
                <c:pt idx="0">
                  <c:v>Patient's current medication regime clearly documented</c:v>
                </c:pt>
              </c:strCache>
            </c:strRef>
          </c:tx>
          <c:cat>
            <c:strLit>
              <c:ptCount val="1"/>
              <c:pt idx="0">
                <c:v>Aug-14</c:v>
              </c:pt>
            </c:strLit>
          </c:cat>
          <c:val>
            <c:numRef>
              <c:f>'Data Trustwide'!$I$46</c:f>
              <c:numCache>
                <c:formatCode>0%</c:formatCode>
                <c:ptCount val="1"/>
                <c:pt idx="0">
                  <c:v>0.60000000000000009</c:v>
                </c:pt>
              </c:numCache>
            </c:numRef>
          </c:val>
        </c:ser>
        <c:dLbls/>
        <c:marker val="1"/>
        <c:axId val="162247424"/>
        <c:axId val="162248960"/>
      </c:lineChart>
      <c:catAx>
        <c:axId val="162247424"/>
        <c:scaling>
          <c:orientation val="minMax"/>
        </c:scaling>
        <c:axPos val="b"/>
        <c:tickLblPos val="nextTo"/>
        <c:crossAx val="162248960"/>
        <c:crosses val="autoZero"/>
        <c:auto val="1"/>
        <c:lblAlgn val="ctr"/>
        <c:lblOffset val="100"/>
      </c:catAx>
      <c:valAx>
        <c:axId val="162248960"/>
        <c:scaling>
          <c:orientation val="minMax"/>
          <c:max val="1"/>
        </c:scaling>
        <c:axPos val="l"/>
        <c:majorGridlines/>
        <c:numFmt formatCode="0%" sourceLinked="1"/>
        <c:tickLblPos val="nextTo"/>
        <c:crossAx val="162247424"/>
        <c:crosses val="autoZero"/>
        <c:crossBetween val="between"/>
      </c:valAx>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en-GB"/>
  <c:clrMapOvr bg1="lt1" tx1="dk1" bg2="lt2" tx2="dk2" accent1="accent1" accent2="accent2" accent3="accent3" accent4="accent4" accent5="accent5" accent6="accent6" hlink="hlink" folHlink="folHlink"/>
  <c:chart>
    <c:title>
      <c:tx>
        <c:rich>
          <a:bodyPr/>
          <a:lstStyle/>
          <a:p>
            <a:pPr>
              <a:defRPr sz="1000" baseline="0"/>
            </a:pPr>
            <a:r>
              <a:rPr lang="en-GB" sz="1000" baseline="0"/>
              <a:t>Essential Standards - Clinical care - Apr 13- aug 14 - Medical questions</a:t>
            </a:r>
          </a:p>
        </c:rich>
      </c:tx>
    </c:title>
    <c:plotArea>
      <c:layout/>
      <c:lineChart>
        <c:grouping val="standard"/>
        <c:ser>
          <c:idx val="0"/>
          <c:order val="0"/>
          <c:tx>
            <c:strRef>
              <c:f>'Data Trustwide'!$A$43</c:f>
              <c:strCache>
                <c:ptCount val="1"/>
                <c:pt idx="0">
                  <c:v>Physical health assessment completed &lt;24 hours of admission</c:v>
                </c:pt>
              </c:strCache>
            </c:strRef>
          </c:tx>
          <c:cat>
            <c:numRef>
              <c:f>'Data Trustwide'!$B$42:$I$42</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Trustwide'!$B$43:$I$43</c:f>
              <c:numCache>
                <c:formatCode>0%</c:formatCode>
                <c:ptCount val="8"/>
                <c:pt idx="0">
                  <c:v>0.91</c:v>
                </c:pt>
                <c:pt idx="1">
                  <c:v>0.97000000000000008</c:v>
                </c:pt>
                <c:pt idx="2">
                  <c:v>1</c:v>
                </c:pt>
                <c:pt idx="3">
                  <c:v>0.99</c:v>
                </c:pt>
                <c:pt idx="4">
                  <c:v>0.98</c:v>
                </c:pt>
                <c:pt idx="5">
                  <c:v>0.95000000000000007</c:v>
                </c:pt>
                <c:pt idx="6">
                  <c:v>0.98</c:v>
                </c:pt>
                <c:pt idx="7">
                  <c:v>0.98</c:v>
                </c:pt>
              </c:numCache>
            </c:numRef>
          </c:val>
        </c:ser>
        <c:ser>
          <c:idx val="1"/>
          <c:order val="1"/>
          <c:tx>
            <c:strRef>
              <c:f>'Data Trustwide'!$A$44</c:f>
              <c:strCache>
                <c:ptCount val="1"/>
                <c:pt idx="0">
                  <c:v>Screened for VTE within 24 hours of admission</c:v>
                </c:pt>
              </c:strCache>
            </c:strRef>
          </c:tx>
          <c:cat>
            <c:numRef>
              <c:f>'Data Trustwide'!$B$42:$I$42</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Trustwide'!$B$44:$I$44</c:f>
              <c:numCache>
                <c:formatCode>0%</c:formatCode>
                <c:ptCount val="8"/>
                <c:pt idx="0">
                  <c:v>0.8600000000000001</c:v>
                </c:pt>
                <c:pt idx="1">
                  <c:v>0.94000000000000006</c:v>
                </c:pt>
                <c:pt idx="2">
                  <c:v>0.98</c:v>
                </c:pt>
                <c:pt idx="3">
                  <c:v>0.89</c:v>
                </c:pt>
                <c:pt idx="4">
                  <c:v>0.91</c:v>
                </c:pt>
                <c:pt idx="5">
                  <c:v>0.93</c:v>
                </c:pt>
                <c:pt idx="6">
                  <c:v>0.8600000000000001</c:v>
                </c:pt>
                <c:pt idx="7">
                  <c:v>0.88</c:v>
                </c:pt>
              </c:numCache>
            </c:numRef>
          </c:val>
        </c:ser>
        <c:ser>
          <c:idx val="2"/>
          <c:order val="2"/>
          <c:tx>
            <c:strRef>
              <c:f>'Data Trustwide'!$A$45</c:f>
              <c:strCache>
                <c:ptCount val="1"/>
                <c:pt idx="0">
                  <c:v>Physical health needs identified at assessment and included in care plan</c:v>
                </c:pt>
              </c:strCache>
            </c:strRef>
          </c:tx>
          <c:cat>
            <c:numRef>
              <c:f>'Data Trustwide'!$B$42:$I$42</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Trustwide'!$B$45:$I$45</c:f>
              <c:numCache>
                <c:formatCode>0%</c:formatCode>
                <c:ptCount val="8"/>
                <c:pt idx="0">
                  <c:v>0.79</c:v>
                </c:pt>
                <c:pt idx="1">
                  <c:v>0.97000000000000008</c:v>
                </c:pt>
                <c:pt idx="2">
                  <c:v>1</c:v>
                </c:pt>
                <c:pt idx="3">
                  <c:v>0.97000000000000008</c:v>
                </c:pt>
                <c:pt idx="4">
                  <c:v>0.92</c:v>
                </c:pt>
                <c:pt idx="5">
                  <c:v>0.97000000000000008</c:v>
                </c:pt>
                <c:pt idx="6">
                  <c:v>0.94000000000000006</c:v>
                </c:pt>
                <c:pt idx="7">
                  <c:v>0.96000000000000008</c:v>
                </c:pt>
              </c:numCache>
            </c:numRef>
          </c:val>
        </c:ser>
        <c:ser>
          <c:idx val="4"/>
          <c:order val="3"/>
          <c:tx>
            <c:strRef>
              <c:f>'Data Trustwide'!$A$47</c:f>
              <c:strCache>
                <c:ptCount val="1"/>
                <c:pt idx="0">
                  <c:v>Consent to treatment/ medication  discussed with patient at or since the last ward round </c:v>
                </c:pt>
              </c:strCache>
            </c:strRef>
          </c:tx>
          <c:cat>
            <c:numRef>
              <c:f>'Data Trustwide'!$B$42:$I$42</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Trustwide'!$B$47:$I$47</c:f>
              <c:numCache>
                <c:formatCode>0%</c:formatCode>
                <c:ptCount val="8"/>
                <c:pt idx="0">
                  <c:v>0.71000000000000008</c:v>
                </c:pt>
                <c:pt idx="1">
                  <c:v>0.70000000000000007</c:v>
                </c:pt>
                <c:pt idx="2">
                  <c:v>0.9</c:v>
                </c:pt>
                <c:pt idx="3">
                  <c:v>0.88</c:v>
                </c:pt>
                <c:pt idx="4">
                  <c:v>0.89</c:v>
                </c:pt>
                <c:pt idx="5">
                  <c:v>0.92</c:v>
                </c:pt>
                <c:pt idx="6">
                  <c:v>0.85000000000000009</c:v>
                </c:pt>
                <c:pt idx="7">
                  <c:v>0.8600000000000001</c:v>
                </c:pt>
              </c:numCache>
            </c:numRef>
          </c:val>
        </c:ser>
        <c:ser>
          <c:idx val="5"/>
          <c:order val="4"/>
          <c:tx>
            <c:strRef>
              <c:f>'Data Trustwide'!$A$48</c:f>
              <c:strCache>
                <c:ptCount val="1"/>
                <c:pt idx="0">
                  <c:v>Patient seen by the dietician on assessment</c:v>
                </c:pt>
              </c:strCache>
            </c:strRef>
          </c:tx>
          <c:cat>
            <c:numRef>
              <c:f>'Data Trustwide'!$B$42:$I$42</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Trustwide'!$B$48:$I$48</c:f>
              <c:numCache>
                <c:formatCode>0%</c:formatCode>
                <c:ptCount val="8"/>
                <c:pt idx="0">
                  <c:v>1</c:v>
                </c:pt>
                <c:pt idx="1">
                  <c:v>1</c:v>
                </c:pt>
                <c:pt idx="2">
                  <c:v>1</c:v>
                </c:pt>
                <c:pt idx="3">
                  <c:v>1</c:v>
                </c:pt>
                <c:pt idx="4">
                  <c:v>1</c:v>
                </c:pt>
                <c:pt idx="5">
                  <c:v>1</c:v>
                </c:pt>
                <c:pt idx="6">
                  <c:v>1</c:v>
                </c:pt>
                <c:pt idx="7">
                  <c:v>1</c:v>
                </c:pt>
              </c:numCache>
            </c:numRef>
          </c:val>
        </c:ser>
        <c:ser>
          <c:idx val="6"/>
          <c:order val="5"/>
          <c:tx>
            <c:strRef>
              <c:f>'Data Trustwide'!$A$49</c:f>
              <c:strCache>
                <c:ptCount val="1"/>
                <c:pt idx="0">
                  <c:v>Nutritional needs assessment completed</c:v>
                </c:pt>
              </c:strCache>
            </c:strRef>
          </c:tx>
          <c:cat>
            <c:numRef>
              <c:f>'Data Trustwide'!$B$42:$I$42</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Trustwide'!$B$49:$I$49</c:f>
              <c:numCache>
                <c:formatCode>0%</c:formatCode>
                <c:ptCount val="8"/>
                <c:pt idx="0">
                  <c:v>0.53</c:v>
                </c:pt>
                <c:pt idx="1">
                  <c:v>0.43000000000000005</c:v>
                </c:pt>
                <c:pt idx="2">
                  <c:v>0.73000000000000009</c:v>
                </c:pt>
                <c:pt idx="3">
                  <c:v>0.5</c:v>
                </c:pt>
                <c:pt idx="4">
                  <c:v>0.53</c:v>
                </c:pt>
                <c:pt idx="5">
                  <c:v>0.64000000000000012</c:v>
                </c:pt>
                <c:pt idx="6">
                  <c:v>0.75000000000000011</c:v>
                </c:pt>
                <c:pt idx="7">
                  <c:v>0.73000000000000009</c:v>
                </c:pt>
              </c:numCache>
            </c:numRef>
          </c:val>
        </c:ser>
        <c:dLbls/>
        <c:marker val="1"/>
        <c:axId val="162208000"/>
        <c:axId val="162234368"/>
      </c:lineChart>
      <c:catAx>
        <c:axId val="162208000"/>
        <c:scaling>
          <c:orientation val="minMax"/>
        </c:scaling>
        <c:axPos val="b"/>
        <c:numFmt formatCode="mmm\-yy" sourceLinked="1"/>
        <c:majorTickMark val="none"/>
        <c:tickLblPos val="nextTo"/>
        <c:crossAx val="162234368"/>
        <c:crosses val="autoZero"/>
        <c:lblAlgn val="ctr"/>
        <c:lblOffset val="100"/>
      </c:catAx>
      <c:valAx>
        <c:axId val="162234368"/>
        <c:scaling>
          <c:orientation val="minMax"/>
          <c:max val="1"/>
        </c:scaling>
        <c:axPos val="l"/>
        <c:majorGridlines/>
        <c:numFmt formatCode="0%" sourceLinked="1"/>
        <c:majorTickMark val="none"/>
        <c:tickLblPos val="nextTo"/>
        <c:crossAx val="162208000"/>
        <c:crosses val="autoZero"/>
        <c:crossBetween val="between"/>
      </c:valAx>
    </c:plotArea>
    <c:legend>
      <c:legendPos val="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en-GB"/>
  <c:clrMapOvr bg1="lt1" tx1="dk1" bg2="lt2" tx2="dk2" accent1="accent1" accent2="accent2" accent3="accent3" accent4="accent4" accent5="accent5" accent6="accent6" hlink="hlink" folHlink="folHlink"/>
  <c:chart>
    <c:title>
      <c:tx>
        <c:rich>
          <a:bodyPr/>
          <a:lstStyle/>
          <a:p>
            <a:pPr>
              <a:defRPr sz="1000" baseline="0"/>
            </a:pPr>
            <a:r>
              <a:rPr lang="en-GB" sz="1000" baseline="0"/>
              <a:t>Essential standrds - Clinical careApr 13 - Aug 14 - Ward questions</a:t>
            </a:r>
          </a:p>
        </c:rich>
      </c:tx>
    </c:title>
    <c:plotArea>
      <c:layout/>
      <c:lineChart>
        <c:grouping val="standard"/>
        <c:ser>
          <c:idx val="0"/>
          <c:order val="0"/>
          <c:tx>
            <c:strRef>
              <c:f>'Data Trustwide'!$A$30</c:f>
              <c:strCache>
                <c:ptCount val="1"/>
                <c:pt idx="0">
                  <c:v>Risk assessment AND management plan up to date and relevant</c:v>
                </c:pt>
              </c:strCache>
            </c:strRef>
          </c:tx>
          <c:cat>
            <c:numRef>
              <c:f>'Data Trustwide'!$B$29:$I$29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Trustwide'!$B$30:$I$30</c:f>
              <c:numCache>
                <c:formatCode>0%</c:formatCode>
                <c:ptCount val="8"/>
                <c:pt idx="0">
                  <c:v>0.7400000000000001</c:v>
                </c:pt>
                <c:pt idx="1">
                  <c:v>0.87000000000000011</c:v>
                </c:pt>
                <c:pt idx="2">
                  <c:v>0.88</c:v>
                </c:pt>
                <c:pt idx="3">
                  <c:v>0.85000000000000009</c:v>
                </c:pt>
                <c:pt idx="4">
                  <c:v>0.8600000000000001</c:v>
                </c:pt>
                <c:pt idx="5">
                  <c:v>0.88</c:v>
                </c:pt>
                <c:pt idx="6">
                  <c:v>0.92</c:v>
                </c:pt>
                <c:pt idx="7">
                  <c:v>0.83000000000000007</c:v>
                </c:pt>
              </c:numCache>
            </c:numRef>
          </c:val>
        </c:ser>
        <c:ser>
          <c:idx val="1"/>
          <c:order val="1"/>
          <c:tx>
            <c:strRef>
              <c:f>'Data Trustwide'!$A$31</c:f>
              <c:strCache>
                <c:ptCount val="1"/>
                <c:pt idx="0">
                  <c:v>Current level of risk highlighted</c:v>
                </c:pt>
              </c:strCache>
            </c:strRef>
          </c:tx>
          <c:cat>
            <c:numRef>
              <c:f>'Data Trustwide'!$B$29:$I$29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Trustwide'!$B$31:$I$31</c:f>
              <c:numCache>
                <c:formatCode>0%</c:formatCode>
                <c:ptCount val="8"/>
                <c:pt idx="0">
                  <c:v>0.91</c:v>
                </c:pt>
                <c:pt idx="1">
                  <c:v>0.87000000000000011</c:v>
                </c:pt>
                <c:pt idx="2">
                  <c:v>0.93</c:v>
                </c:pt>
                <c:pt idx="3">
                  <c:v>0.88</c:v>
                </c:pt>
                <c:pt idx="4">
                  <c:v>0.93</c:v>
                </c:pt>
                <c:pt idx="5">
                  <c:v>0.93</c:v>
                </c:pt>
                <c:pt idx="6">
                  <c:v>0.91</c:v>
                </c:pt>
                <c:pt idx="7">
                  <c:v>0.91</c:v>
                </c:pt>
              </c:numCache>
            </c:numRef>
          </c:val>
        </c:ser>
        <c:ser>
          <c:idx val="2"/>
          <c:order val="2"/>
          <c:tx>
            <c:strRef>
              <c:f>'Data Trustwide'!$A$32</c:f>
              <c:strCache>
                <c:ptCount val="1"/>
                <c:pt idx="0">
                  <c:v>Evidence of one to one meetings with patients</c:v>
                </c:pt>
              </c:strCache>
            </c:strRef>
          </c:tx>
          <c:cat>
            <c:numRef>
              <c:f>'Data Trustwide'!$B$29:$I$29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Trustwide'!$B$32:$I$32</c:f>
              <c:numCache>
                <c:formatCode>0%</c:formatCode>
                <c:ptCount val="8"/>
                <c:pt idx="0">
                  <c:v>0.91</c:v>
                </c:pt>
                <c:pt idx="1">
                  <c:v>0.9</c:v>
                </c:pt>
                <c:pt idx="2">
                  <c:v>0.93</c:v>
                </c:pt>
                <c:pt idx="3">
                  <c:v>0.92</c:v>
                </c:pt>
                <c:pt idx="4">
                  <c:v>0.85000000000000009</c:v>
                </c:pt>
                <c:pt idx="5">
                  <c:v>0.9</c:v>
                </c:pt>
                <c:pt idx="6">
                  <c:v>0.92</c:v>
                </c:pt>
                <c:pt idx="7">
                  <c:v>0.91</c:v>
                </c:pt>
              </c:numCache>
            </c:numRef>
          </c:val>
        </c:ser>
        <c:ser>
          <c:idx val="3"/>
          <c:order val="3"/>
          <c:tx>
            <c:strRef>
              <c:f>'Data Trustwide'!$A$33</c:f>
              <c:strCache>
                <c:ptCount val="1"/>
                <c:pt idx="0">
                  <c:v>Staff knock on patients bedroom doors prior to entering</c:v>
                </c:pt>
              </c:strCache>
            </c:strRef>
          </c:tx>
          <c:cat>
            <c:numRef>
              <c:f>'Data Trustwide'!$B$29:$I$29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Trustwide'!$B$33:$I$33</c:f>
              <c:numCache>
                <c:formatCode>0%</c:formatCode>
                <c:ptCount val="8"/>
                <c:pt idx="0">
                  <c:v>0.88</c:v>
                </c:pt>
                <c:pt idx="1">
                  <c:v>0.89</c:v>
                </c:pt>
                <c:pt idx="2">
                  <c:v>0.83000000000000007</c:v>
                </c:pt>
                <c:pt idx="3">
                  <c:v>0.9</c:v>
                </c:pt>
                <c:pt idx="4">
                  <c:v>0.92</c:v>
                </c:pt>
                <c:pt idx="5">
                  <c:v>0.93</c:v>
                </c:pt>
                <c:pt idx="6">
                  <c:v>0.93</c:v>
                </c:pt>
                <c:pt idx="7">
                  <c:v>0.8600000000000001</c:v>
                </c:pt>
              </c:numCache>
            </c:numRef>
          </c:val>
        </c:ser>
        <c:ser>
          <c:idx val="4"/>
          <c:order val="4"/>
          <c:tx>
            <c:strRef>
              <c:f>'Data Trustwide'!$A$34</c:f>
              <c:strCache>
                <c:ptCount val="1"/>
                <c:pt idx="0">
                  <c:v>Ward contacted the care coordinator for discharge planning</c:v>
                </c:pt>
              </c:strCache>
            </c:strRef>
          </c:tx>
          <c:cat>
            <c:numRef>
              <c:f>'Data Trustwide'!$B$29:$I$29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Trustwide'!$B$34:$I$34</c:f>
              <c:numCache>
                <c:formatCode>0%</c:formatCode>
                <c:ptCount val="8"/>
                <c:pt idx="0">
                  <c:v>0.94000000000000006</c:v>
                </c:pt>
                <c:pt idx="1">
                  <c:v>0.9</c:v>
                </c:pt>
                <c:pt idx="2">
                  <c:v>0.95000000000000007</c:v>
                </c:pt>
                <c:pt idx="3">
                  <c:v>0.96000000000000008</c:v>
                </c:pt>
                <c:pt idx="4">
                  <c:v>0.97000000000000008</c:v>
                </c:pt>
                <c:pt idx="5">
                  <c:v>0.96000000000000008</c:v>
                </c:pt>
                <c:pt idx="6">
                  <c:v>0.94000000000000006</c:v>
                </c:pt>
                <c:pt idx="7">
                  <c:v>0.97000000000000008</c:v>
                </c:pt>
              </c:numCache>
            </c:numRef>
          </c:val>
        </c:ser>
        <c:ser>
          <c:idx val="5"/>
          <c:order val="5"/>
          <c:tx>
            <c:strRef>
              <c:f>'Data Trustwide'!$A$35</c:f>
              <c:strCache>
                <c:ptCount val="1"/>
                <c:pt idx="0">
                  <c:v>Evidence that Observation records are completed for last 24 hours</c:v>
                </c:pt>
              </c:strCache>
            </c:strRef>
          </c:tx>
          <c:cat>
            <c:numRef>
              <c:f>'Data Trustwide'!$B$29:$I$29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Trustwide'!$B$35:$I$35</c:f>
              <c:numCache>
                <c:formatCode>General</c:formatCode>
                <c:ptCount val="8"/>
                <c:pt idx="7" formatCode="0%">
                  <c:v>0.97000000000000008</c:v>
                </c:pt>
              </c:numCache>
            </c:numRef>
          </c:val>
        </c:ser>
        <c:ser>
          <c:idx val="6"/>
          <c:order val="6"/>
          <c:tx>
            <c:strRef>
              <c:f>'Data Trustwide'!$A$36</c:f>
              <c:strCache>
                <c:ptCount val="1"/>
                <c:pt idx="0">
                  <c:v>Current S17 leave form uploaded onto Rio</c:v>
                </c:pt>
              </c:strCache>
            </c:strRef>
          </c:tx>
          <c:cat>
            <c:numRef>
              <c:f>'Data Trustwide'!$B$29:$I$29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Trustwide'!$B$36:$I$36</c:f>
              <c:numCache>
                <c:formatCode>General</c:formatCode>
                <c:ptCount val="8"/>
                <c:pt idx="7" formatCode="0%">
                  <c:v>0.62000000000000011</c:v>
                </c:pt>
              </c:numCache>
            </c:numRef>
          </c:val>
        </c:ser>
        <c:ser>
          <c:idx val="7"/>
          <c:order val="7"/>
          <c:tx>
            <c:strRef>
              <c:f>'Data Trustwide'!$A$37</c:f>
              <c:strCache>
                <c:ptCount val="1"/>
                <c:pt idx="0">
                  <c:v>Current S17 leave form present</c:v>
                </c:pt>
              </c:strCache>
            </c:strRef>
          </c:tx>
          <c:cat>
            <c:numRef>
              <c:f>'Data Trustwide'!$B$29:$I$29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Trustwide'!$B$37:$I$37</c:f>
              <c:numCache>
                <c:formatCode>General</c:formatCode>
                <c:ptCount val="8"/>
                <c:pt idx="7" formatCode="0%">
                  <c:v>0.96000000000000008</c:v>
                </c:pt>
              </c:numCache>
            </c:numRef>
          </c:val>
        </c:ser>
        <c:ser>
          <c:idx val="8"/>
          <c:order val="8"/>
          <c:tx>
            <c:strRef>
              <c:f>'Data Trustwide'!$A$38</c:f>
              <c:strCache>
                <c:ptCount val="1"/>
                <c:pt idx="0">
                  <c:v>All previous S17 leave forms crossed through and uploaded onto Rio</c:v>
                </c:pt>
              </c:strCache>
            </c:strRef>
          </c:tx>
          <c:cat>
            <c:numRef>
              <c:f>'Data Trustwide'!$B$29:$I$29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Trustwide'!$B$38:$I$38</c:f>
              <c:numCache>
                <c:formatCode>General</c:formatCode>
                <c:ptCount val="8"/>
                <c:pt idx="7" formatCode="0%">
                  <c:v>0.73000000000000009</c:v>
                </c:pt>
              </c:numCache>
            </c:numRef>
          </c:val>
        </c:ser>
        <c:ser>
          <c:idx val="9"/>
          <c:order val="9"/>
          <c:tx>
            <c:strRef>
              <c:f>'Data Trustwide'!$A$39</c:f>
              <c:strCache>
                <c:ptCount val="1"/>
                <c:pt idx="0">
                  <c:v>If detained, up to date T2 or T3 form filed with medication card</c:v>
                </c:pt>
              </c:strCache>
            </c:strRef>
          </c:tx>
          <c:cat>
            <c:numRef>
              <c:f>'Data Trustwide'!$B$29:$I$29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Trustwide'!$B$39:$I$39</c:f>
              <c:numCache>
                <c:formatCode>General</c:formatCode>
                <c:ptCount val="8"/>
                <c:pt idx="7" formatCode="0%">
                  <c:v>0.98</c:v>
                </c:pt>
              </c:numCache>
            </c:numRef>
          </c:val>
        </c:ser>
        <c:ser>
          <c:idx val="10"/>
          <c:order val="10"/>
          <c:tx>
            <c:strRef>
              <c:f>'Data Trustwide'!$A$40</c:f>
              <c:strCache>
                <c:ptCount val="1"/>
                <c:pt idx="0">
                  <c:v>Date and level of observation clearly documented</c:v>
                </c:pt>
              </c:strCache>
            </c:strRef>
          </c:tx>
          <c:cat>
            <c:numRef>
              <c:f>'Data Trustwide'!$B$29:$I$29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Trustwide'!$B$40:$I$40</c:f>
              <c:numCache>
                <c:formatCode>0%</c:formatCode>
                <c:ptCount val="8"/>
                <c:pt idx="0">
                  <c:v>0.98</c:v>
                </c:pt>
                <c:pt idx="1">
                  <c:v>0.95000000000000007</c:v>
                </c:pt>
                <c:pt idx="2">
                  <c:v>0.93</c:v>
                </c:pt>
                <c:pt idx="3">
                  <c:v>0.93</c:v>
                </c:pt>
                <c:pt idx="4">
                  <c:v>0.89</c:v>
                </c:pt>
                <c:pt idx="5">
                  <c:v>0.85000000000000009</c:v>
                </c:pt>
                <c:pt idx="6">
                  <c:v>0.98</c:v>
                </c:pt>
                <c:pt idx="7">
                  <c:v>0.95000000000000007</c:v>
                </c:pt>
              </c:numCache>
            </c:numRef>
          </c:val>
        </c:ser>
        <c:dLbls/>
        <c:marker val="1"/>
        <c:axId val="162076928"/>
        <c:axId val="162168832"/>
      </c:lineChart>
      <c:catAx>
        <c:axId val="162076928"/>
        <c:scaling>
          <c:orientation val="minMax"/>
        </c:scaling>
        <c:axPos val="b"/>
        <c:numFmt formatCode="mmm\-yy" sourceLinked="1"/>
        <c:majorTickMark val="none"/>
        <c:tickLblPos val="nextTo"/>
        <c:crossAx val="162168832"/>
        <c:crosses val="autoZero"/>
        <c:lblAlgn val="ctr"/>
        <c:lblOffset val="100"/>
      </c:catAx>
      <c:valAx>
        <c:axId val="162168832"/>
        <c:scaling>
          <c:orientation val="minMax"/>
          <c:max val="1"/>
        </c:scaling>
        <c:axPos val="l"/>
        <c:majorGridlines/>
        <c:numFmt formatCode="0%" sourceLinked="1"/>
        <c:majorTickMark val="none"/>
        <c:tickLblPos val="nextTo"/>
        <c:crossAx val="162076928"/>
        <c:crosses val="autoZero"/>
        <c:crossBetween val="between"/>
      </c:valAx>
    </c:plotArea>
    <c:legend>
      <c:legendPos val="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en-GB"/>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bri"/>
                <a:ea typeface="Calibri"/>
                <a:cs typeface="Calibri"/>
              </a:defRPr>
            </a:pPr>
            <a:r>
              <a:rPr lang="en-GB" sz="1100" b="1" i="0" u="none" strike="noStrike" baseline="0">
                <a:solidFill>
                  <a:srgbClr val="000000"/>
                </a:solidFill>
                <a:latin typeface="Calibri"/>
                <a:cs typeface="Calibri"/>
              </a:rPr>
              <a:t>Essential Standards: Patient Experience - Apr 13 to Aug 14</a:t>
            </a:r>
          </a:p>
          <a:p>
            <a:pPr>
              <a:defRPr sz="1000" b="0" i="0" u="none" strike="noStrike" baseline="0">
                <a:solidFill>
                  <a:srgbClr val="000000"/>
                </a:solidFill>
                <a:latin typeface="Calibri"/>
                <a:ea typeface="Calibri"/>
                <a:cs typeface="Calibri"/>
              </a:defRPr>
            </a:pPr>
            <a:r>
              <a:rPr lang="en-GB" sz="1100" b="1" i="0" u="none" strike="noStrike" baseline="0">
                <a:solidFill>
                  <a:srgbClr val="000000"/>
                </a:solidFill>
                <a:latin typeface="Calibri"/>
                <a:cs typeface="Calibri"/>
              </a:rPr>
              <a:t>Patient questions</a:t>
            </a:r>
          </a:p>
        </c:rich>
      </c:tx>
    </c:title>
    <c:plotArea>
      <c:layout>
        <c:manualLayout>
          <c:layoutTarget val="inner"/>
          <c:xMode val="edge"/>
          <c:yMode val="edge"/>
          <c:x val="7.7420033178345296E-2"/>
          <c:y val="0.14376505095136494"/>
          <c:w val="0.58213385047937261"/>
          <c:h val="0.76973885458562308"/>
        </c:manualLayout>
      </c:layout>
      <c:lineChart>
        <c:grouping val="standard"/>
        <c:ser>
          <c:idx val="0"/>
          <c:order val="0"/>
          <c:tx>
            <c:strRef>
              <c:f>'Data Trustwide'!$A$2</c:f>
              <c:strCache>
                <c:ptCount val="1"/>
                <c:pt idx="0">
                  <c:v>Involved in care planning</c:v>
                </c:pt>
              </c:strCache>
            </c:strRef>
          </c:tx>
          <c:cat>
            <c:numRef>
              <c:f>'Data Trustwide'!$B$1:$I$1</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Trustwide'!$B$2:$I$2</c:f>
              <c:numCache>
                <c:formatCode>0%</c:formatCode>
                <c:ptCount val="8"/>
                <c:pt idx="0">
                  <c:v>0.7400000000000001</c:v>
                </c:pt>
                <c:pt idx="1">
                  <c:v>0.78</c:v>
                </c:pt>
                <c:pt idx="2">
                  <c:v>0.84000000000000008</c:v>
                </c:pt>
                <c:pt idx="3">
                  <c:v>0.96000000000000008</c:v>
                </c:pt>
                <c:pt idx="4">
                  <c:v>0.81</c:v>
                </c:pt>
                <c:pt idx="5">
                  <c:v>0.7400000000000001</c:v>
                </c:pt>
                <c:pt idx="6">
                  <c:v>0.8</c:v>
                </c:pt>
                <c:pt idx="7">
                  <c:v>0.83000000000000007</c:v>
                </c:pt>
              </c:numCache>
            </c:numRef>
          </c:val>
        </c:ser>
        <c:ser>
          <c:idx val="1"/>
          <c:order val="1"/>
          <c:tx>
            <c:strRef>
              <c:f>'Data Trustwide'!$A$3</c:f>
              <c:strCache>
                <c:ptCount val="1"/>
                <c:pt idx="0">
                  <c:v>Understanding of medication</c:v>
                </c:pt>
              </c:strCache>
            </c:strRef>
          </c:tx>
          <c:cat>
            <c:numRef>
              <c:f>'Data Trustwide'!$B$1:$I$1</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Trustwide'!$B$3:$I$3</c:f>
              <c:numCache>
                <c:formatCode>0%</c:formatCode>
                <c:ptCount val="8"/>
                <c:pt idx="0">
                  <c:v>0.83000000000000007</c:v>
                </c:pt>
                <c:pt idx="1">
                  <c:v>0.97000000000000008</c:v>
                </c:pt>
                <c:pt idx="2">
                  <c:v>0.96000000000000008</c:v>
                </c:pt>
                <c:pt idx="3">
                  <c:v>0.99</c:v>
                </c:pt>
                <c:pt idx="4">
                  <c:v>0.98</c:v>
                </c:pt>
                <c:pt idx="5">
                  <c:v>0.92</c:v>
                </c:pt>
                <c:pt idx="6">
                  <c:v>0.98</c:v>
                </c:pt>
                <c:pt idx="7">
                  <c:v>0.97000000000000008</c:v>
                </c:pt>
              </c:numCache>
            </c:numRef>
          </c:val>
        </c:ser>
        <c:ser>
          <c:idx val="2"/>
          <c:order val="2"/>
          <c:tx>
            <c:strRef>
              <c:f>'Data Trustwide'!$A$4</c:f>
              <c:strCache>
                <c:ptCount val="1"/>
                <c:pt idx="0">
                  <c:v>Understanding of side effects</c:v>
                </c:pt>
              </c:strCache>
            </c:strRef>
          </c:tx>
          <c:cat>
            <c:numRef>
              <c:f>'Data Trustwide'!$B$1:$I$1</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Trustwide'!$B$4:$I$4</c:f>
              <c:numCache>
                <c:formatCode>0%</c:formatCode>
                <c:ptCount val="8"/>
                <c:pt idx="0">
                  <c:v>0.83000000000000007</c:v>
                </c:pt>
                <c:pt idx="1">
                  <c:v>0.87000000000000011</c:v>
                </c:pt>
                <c:pt idx="2">
                  <c:v>0.79</c:v>
                </c:pt>
                <c:pt idx="3">
                  <c:v>0.89</c:v>
                </c:pt>
                <c:pt idx="4">
                  <c:v>0.83000000000000007</c:v>
                </c:pt>
                <c:pt idx="5">
                  <c:v>0.85000000000000009</c:v>
                </c:pt>
                <c:pt idx="6">
                  <c:v>0.93</c:v>
                </c:pt>
                <c:pt idx="7">
                  <c:v>0.93</c:v>
                </c:pt>
              </c:numCache>
            </c:numRef>
          </c:val>
        </c:ser>
        <c:ser>
          <c:idx val="3"/>
          <c:order val="3"/>
          <c:tx>
            <c:strRef>
              <c:f>'Data Trustwide'!$A$5</c:f>
              <c:strCache>
                <c:ptCount val="1"/>
                <c:pt idx="0">
                  <c:v>Involved in discharge planning</c:v>
                </c:pt>
              </c:strCache>
            </c:strRef>
          </c:tx>
          <c:cat>
            <c:numRef>
              <c:f>'Data Trustwide'!$B$1:$I$1</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Trustwide'!$B$5:$I$5</c:f>
              <c:numCache>
                <c:formatCode>0%</c:formatCode>
                <c:ptCount val="8"/>
                <c:pt idx="0">
                  <c:v>0.89</c:v>
                </c:pt>
                <c:pt idx="1">
                  <c:v>0.88</c:v>
                </c:pt>
                <c:pt idx="2">
                  <c:v>0.96000000000000008</c:v>
                </c:pt>
                <c:pt idx="3">
                  <c:v>0.92</c:v>
                </c:pt>
                <c:pt idx="4">
                  <c:v>0.89</c:v>
                </c:pt>
                <c:pt idx="5">
                  <c:v>0.89</c:v>
                </c:pt>
                <c:pt idx="6">
                  <c:v>0.9</c:v>
                </c:pt>
                <c:pt idx="7">
                  <c:v>0.89</c:v>
                </c:pt>
              </c:numCache>
            </c:numRef>
          </c:val>
        </c:ser>
        <c:ser>
          <c:idx val="4"/>
          <c:order val="4"/>
          <c:tx>
            <c:strRef>
              <c:f>'Data Trustwide'!$A$6</c:f>
              <c:strCache>
                <c:ptCount val="1"/>
                <c:pt idx="0">
                  <c:v>Explain why close obs are in place</c:v>
                </c:pt>
              </c:strCache>
            </c:strRef>
          </c:tx>
          <c:cat>
            <c:numRef>
              <c:f>'Data Trustwide'!$B$1:$I$1</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Trustwide'!$B$6:$I$6</c:f>
              <c:numCache>
                <c:formatCode>0%</c:formatCode>
                <c:ptCount val="8"/>
                <c:pt idx="0">
                  <c:v>1</c:v>
                </c:pt>
                <c:pt idx="1">
                  <c:v>0.88</c:v>
                </c:pt>
                <c:pt idx="2">
                  <c:v>0.8600000000000001</c:v>
                </c:pt>
                <c:pt idx="3">
                  <c:v>0.93</c:v>
                </c:pt>
                <c:pt idx="4">
                  <c:v>1</c:v>
                </c:pt>
                <c:pt idx="5">
                  <c:v>0.81</c:v>
                </c:pt>
                <c:pt idx="6">
                  <c:v>0.97000000000000008</c:v>
                </c:pt>
                <c:pt idx="7">
                  <c:v>0.87000000000000011</c:v>
                </c:pt>
              </c:numCache>
            </c:numRef>
          </c:val>
        </c:ser>
        <c:ser>
          <c:idx val="5"/>
          <c:order val="5"/>
          <c:tx>
            <c:strRef>
              <c:f>'Data Trustwide'!$A$7</c:f>
              <c:strCache>
                <c:ptCount val="1"/>
                <c:pt idx="0">
                  <c:v>Meal meeting the patient's needs</c:v>
                </c:pt>
              </c:strCache>
            </c:strRef>
          </c:tx>
          <c:cat>
            <c:numRef>
              <c:f>'Data Trustwide'!$B$1:$I$1</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Trustwide'!$B$7:$I$7</c:f>
              <c:numCache>
                <c:formatCode>0%</c:formatCode>
                <c:ptCount val="8"/>
                <c:pt idx="0">
                  <c:v>0.95000000000000007</c:v>
                </c:pt>
                <c:pt idx="1">
                  <c:v>0.89</c:v>
                </c:pt>
                <c:pt idx="2">
                  <c:v>0.97000000000000008</c:v>
                </c:pt>
                <c:pt idx="3">
                  <c:v>0.95000000000000007</c:v>
                </c:pt>
                <c:pt idx="4">
                  <c:v>1</c:v>
                </c:pt>
                <c:pt idx="5">
                  <c:v>0.98</c:v>
                </c:pt>
                <c:pt idx="6">
                  <c:v>0.95000000000000007</c:v>
                </c:pt>
                <c:pt idx="7">
                  <c:v>1</c:v>
                </c:pt>
              </c:numCache>
            </c:numRef>
          </c:val>
        </c:ser>
        <c:dLbls/>
        <c:marker val="1"/>
        <c:axId val="162117120"/>
        <c:axId val="162118656"/>
      </c:lineChart>
      <c:catAx>
        <c:axId val="162117120"/>
        <c:scaling>
          <c:orientation val="minMax"/>
        </c:scaling>
        <c:axPos val="b"/>
        <c:numFmt formatCode="mmm\-yy"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62118656"/>
        <c:crosses val="autoZero"/>
        <c:lblAlgn val="ctr"/>
        <c:lblOffset val="100"/>
      </c:catAx>
      <c:valAx>
        <c:axId val="162118656"/>
        <c:scaling>
          <c:orientation val="minMax"/>
          <c:max val="1"/>
          <c:min val="0"/>
        </c:scaling>
        <c:axPos val="l"/>
        <c:majorGridlines/>
        <c:numFmt formatCode="0%"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62117120"/>
        <c:crosses val="autoZero"/>
        <c:crossBetween val="between"/>
      </c:valAx>
    </c:plotArea>
    <c:legend>
      <c:legendPos val="r"/>
      <c:txPr>
        <a:bodyPr/>
        <a:lstStyle/>
        <a:p>
          <a:pPr>
            <a:defRPr sz="900" b="0" i="0" u="none" strike="noStrike" baseline="0">
              <a:solidFill>
                <a:srgbClr val="000000"/>
              </a:solidFill>
              <a:latin typeface="Calibri"/>
              <a:ea typeface="Calibri"/>
              <a:cs typeface="Calibri"/>
            </a:defRPr>
          </a:pPr>
          <a:endParaRPr lang="en-US"/>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lang val="en-GB"/>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bri"/>
                <a:ea typeface="Calibri"/>
                <a:cs typeface="Calibri"/>
              </a:defRPr>
            </a:pPr>
            <a:r>
              <a:rPr lang="en-GB" sz="1100" b="1" i="0" u="none" strike="noStrike" baseline="0">
                <a:solidFill>
                  <a:srgbClr val="000000"/>
                </a:solidFill>
                <a:latin typeface="Calibri"/>
                <a:cs typeface="Calibri"/>
              </a:rPr>
              <a:t>Essential Standards: Patient Experience - Apr 13 to Aug 14</a:t>
            </a:r>
          </a:p>
          <a:p>
            <a:pPr>
              <a:defRPr sz="1000" b="0" i="0" u="none" strike="noStrike" baseline="0">
                <a:solidFill>
                  <a:srgbClr val="000000"/>
                </a:solidFill>
                <a:latin typeface="Calibri"/>
                <a:ea typeface="Calibri"/>
                <a:cs typeface="Calibri"/>
              </a:defRPr>
            </a:pPr>
            <a:r>
              <a:rPr lang="en-GB" sz="1100" b="1" i="0" u="none" strike="noStrike" baseline="0">
                <a:solidFill>
                  <a:srgbClr val="000000"/>
                </a:solidFill>
                <a:latin typeface="Calibri"/>
                <a:cs typeface="Calibri"/>
              </a:rPr>
              <a:t>Ward questions</a:t>
            </a:r>
          </a:p>
        </c:rich>
      </c:tx>
    </c:title>
    <c:plotArea>
      <c:layout/>
      <c:lineChart>
        <c:grouping val="standard"/>
        <c:ser>
          <c:idx val="0"/>
          <c:order val="0"/>
          <c:tx>
            <c:strRef>
              <c:f>'Data Trustwide'!$A$10</c:f>
              <c:strCache>
                <c:ptCount val="1"/>
                <c:pt idx="0">
                  <c:v>Orientated to the ward</c:v>
                </c:pt>
              </c:strCache>
            </c:strRef>
          </c:tx>
          <c:cat>
            <c:numRef>
              <c:f>'Data Trustwide'!$B$9:$I$9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Trustwide'!$B$10:$I$10</c:f>
              <c:numCache>
                <c:formatCode>0%</c:formatCode>
                <c:ptCount val="8"/>
                <c:pt idx="0">
                  <c:v>0.94000000000000006</c:v>
                </c:pt>
                <c:pt idx="1">
                  <c:v>0.91</c:v>
                </c:pt>
                <c:pt idx="2">
                  <c:v>0.91</c:v>
                </c:pt>
                <c:pt idx="3">
                  <c:v>0.96000000000000008</c:v>
                </c:pt>
                <c:pt idx="4">
                  <c:v>0.93</c:v>
                </c:pt>
                <c:pt idx="5">
                  <c:v>0.96000000000000008</c:v>
                </c:pt>
                <c:pt idx="6">
                  <c:v>0.99</c:v>
                </c:pt>
                <c:pt idx="7">
                  <c:v>1</c:v>
                </c:pt>
              </c:numCache>
            </c:numRef>
          </c:val>
        </c:ser>
        <c:ser>
          <c:idx val="1"/>
          <c:order val="1"/>
          <c:tx>
            <c:strRef>
              <c:f>'Data Trustwide'!$A$11</c:f>
              <c:strCache>
                <c:ptCount val="1"/>
                <c:pt idx="0">
                  <c:v>Feel safe on the ward</c:v>
                </c:pt>
              </c:strCache>
            </c:strRef>
          </c:tx>
          <c:cat>
            <c:numRef>
              <c:f>'Data Trustwide'!$B$9:$I$9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Trustwide'!$B$11:$I$11</c:f>
              <c:numCache>
                <c:formatCode>0%</c:formatCode>
                <c:ptCount val="8"/>
                <c:pt idx="0">
                  <c:v>0.92</c:v>
                </c:pt>
                <c:pt idx="1">
                  <c:v>0.95000000000000007</c:v>
                </c:pt>
                <c:pt idx="2">
                  <c:v>0.92</c:v>
                </c:pt>
                <c:pt idx="3">
                  <c:v>0.96000000000000008</c:v>
                </c:pt>
                <c:pt idx="4">
                  <c:v>0.89</c:v>
                </c:pt>
                <c:pt idx="5">
                  <c:v>0.85000000000000009</c:v>
                </c:pt>
                <c:pt idx="6">
                  <c:v>0.9</c:v>
                </c:pt>
                <c:pt idx="7">
                  <c:v>0.91</c:v>
                </c:pt>
              </c:numCache>
            </c:numRef>
          </c:val>
        </c:ser>
        <c:ser>
          <c:idx val="2"/>
          <c:order val="2"/>
          <c:tx>
            <c:strRef>
              <c:f>'Data Trustwide'!$A$12</c:f>
              <c:strCache>
                <c:ptCount val="1"/>
                <c:pt idx="0">
                  <c:v>Individual time with staff</c:v>
                </c:pt>
              </c:strCache>
            </c:strRef>
          </c:tx>
          <c:cat>
            <c:numRef>
              <c:f>'Data Trustwide'!$B$9:$I$9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Trustwide'!$B$12:$I$12</c:f>
              <c:numCache>
                <c:formatCode>0%</c:formatCode>
                <c:ptCount val="8"/>
                <c:pt idx="0">
                  <c:v>0.88</c:v>
                </c:pt>
                <c:pt idx="1">
                  <c:v>0.89</c:v>
                </c:pt>
                <c:pt idx="2">
                  <c:v>0.9</c:v>
                </c:pt>
                <c:pt idx="3">
                  <c:v>0.97000000000000008</c:v>
                </c:pt>
                <c:pt idx="4">
                  <c:v>0.9</c:v>
                </c:pt>
                <c:pt idx="5">
                  <c:v>0.84000000000000008</c:v>
                </c:pt>
                <c:pt idx="6">
                  <c:v>0.88</c:v>
                </c:pt>
                <c:pt idx="7">
                  <c:v>0.88</c:v>
                </c:pt>
              </c:numCache>
            </c:numRef>
          </c:val>
        </c:ser>
        <c:ser>
          <c:idx val="3"/>
          <c:order val="3"/>
          <c:tx>
            <c:strRef>
              <c:f>'Data Trustwide'!$A$13</c:f>
              <c:strCache>
                <c:ptCount val="1"/>
                <c:pt idx="0">
                  <c:v>State their key nurse</c:v>
                </c:pt>
              </c:strCache>
            </c:strRef>
          </c:tx>
          <c:cat>
            <c:numRef>
              <c:f>'Data Trustwide'!$B$9:$I$9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Trustwide'!$B$13:$I$13</c:f>
              <c:numCache>
                <c:formatCode>0%</c:formatCode>
                <c:ptCount val="8"/>
                <c:pt idx="0">
                  <c:v>0.79</c:v>
                </c:pt>
                <c:pt idx="1">
                  <c:v>0.82000000000000006</c:v>
                </c:pt>
                <c:pt idx="2">
                  <c:v>0.82000000000000006</c:v>
                </c:pt>
                <c:pt idx="3">
                  <c:v>0.92</c:v>
                </c:pt>
                <c:pt idx="4">
                  <c:v>0.84000000000000008</c:v>
                </c:pt>
                <c:pt idx="5">
                  <c:v>0.85000000000000009</c:v>
                </c:pt>
                <c:pt idx="6">
                  <c:v>0.82000000000000006</c:v>
                </c:pt>
                <c:pt idx="7">
                  <c:v>0.8600000000000001</c:v>
                </c:pt>
              </c:numCache>
            </c:numRef>
          </c:val>
        </c:ser>
        <c:ser>
          <c:idx val="4"/>
          <c:order val="4"/>
          <c:tx>
            <c:strRef>
              <c:f>'Data Trustwide'!$A$14</c:f>
              <c:strCache>
                <c:ptCount val="1"/>
                <c:pt idx="0">
                  <c:v>Staff are always courteous</c:v>
                </c:pt>
              </c:strCache>
            </c:strRef>
          </c:tx>
          <c:cat>
            <c:numRef>
              <c:f>'Data Trustwide'!$B$9:$I$9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Trustwide'!$B$14:$I$14</c:f>
              <c:numCache>
                <c:formatCode>0%</c:formatCode>
                <c:ptCount val="8"/>
                <c:pt idx="0">
                  <c:v>0.9</c:v>
                </c:pt>
                <c:pt idx="1">
                  <c:v>0.87000000000000011</c:v>
                </c:pt>
                <c:pt idx="2">
                  <c:v>0.84000000000000008</c:v>
                </c:pt>
                <c:pt idx="3">
                  <c:v>0.91</c:v>
                </c:pt>
                <c:pt idx="4">
                  <c:v>0.9</c:v>
                </c:pt>
                <c:pt idx="5">
                  <c:v>0.88</c:v>
                </c:pt>
                <c:pt idx="6">
                  <c:v>0.88</c:v>
                </c:pt>
                <c:pt idx="7">
                  <c:v>0.88</c:v>
                </c:pt>
              </c:numCache>
            </c:numRef>
          </c:val>
        </c:ser>
        <c:ser>
          <c:idx val="5"/>
          <c:order val="5"/>
          <c:tx>
            <c:strRef>
              <c:f>'Data Trustwide'!$A$15</c:f>
              <c:strCache>
                <c:ptCount val="1"/>
                <c:pt idx="0">
                  <c:v>Involvement in therapeutic activities</c:v>
                </c:pt>
              </c:strCache>
            </c:strRef>
          </c:tx>
          <c:cat>
            <c:numRef>
              <c:f>'Data Trustwide'!$B$9:$I$9</c:f>
              <c:numCache>
                <c:formatCode>mmm\-yy</c:formatCode>
                <c:ptCount val="8"/>
                <c:pt idx="0">
                  <c:v>41365</c:v>
                </c:pt>
                <c:pt idx="1">
                  <c:v>41487</c:v>
                </c:pt>
                <c:pt idx="2">
                  <c:v>41548</c:v>
                </c:pt>
                <c:pt idx="3">
                  <c:v>41609</c:v>
                </c:pt>
                <c:pt idx="4">
                  <c:v>41671</c:v>
                </c:pt>
                <c:pt idx="5">
                  <c:v>41730</c:v>
                </c:pt>
                <c:pt idx="6">
                  <c:v>41791</c:v>
                </c:pt>
                <c:pt idx="7">
                  <c:v>41852</c:v>
                </c:pt>
              </c:numCache>
            </c:numRef>
          </c:cat>
          <c:val>
            <c:numRef>
              <c:f>'Data Trustwide'!$B$15:$I$15</c:f>
              <c:numCache>
                <c:formatCode>0%</c:formatCode>
                <c:ptCount val="8"/>
                <c:pt idx="0">
                  <c:v>0.85000000000000009</c:v>
                </c:pt>
                <c:pt idx="1">
                  <c:v>0.92</c:v>
                </c:pt>
                <c:pt idx="2">
                  <c:v>0.92</c:v>
                </c:pt>
                <c:pt idx="3">
                  <c:v>0.98</c:v>
                </c:pt>
                <c:pt idx="4">
                  <c:v>0.94000000000000006</c:v>
                </c:pt>
                <c:pt idx="5">
                  <c:v>0.81</c:v>
                </c:pt>
                <c:pt idx="6">
                  <c:v>0.95000000000000007</c:v>
                </c:pt>
                <c:pt idx="7">
                  <c:v>0.93</c:v>
                </c:pt>
              </c:numCache>
            </c:numRef>
          </c:val>
        </c:ser>
        <c:dLbls/>
        <c:marker val="1"/>
        <c:axId val="160142464"/>
        <c:axId val="160144000"/>
      </c:lineChart>
      <c:catAx>
        <c:axId val="160142464"/>
        <c:scaling>
          <c:orientation val="minMax"/>
        </c:scaling>
        <c:axPos val="b"/>
        <c:numFmt formatCode="mmm\-yy"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60144000"/>
        <c:crosses val="autoZero"/>
        <c:lblAlgn val="ctr"/>
        <c:lblOffset val="100"/>
      </c:catAx>
      <c:valAx>
        <c:axId val="160144000"/>
        <c:scaling>
          <c:orientation val="minMax"/>
          <c:max val="1"/>
          <c:min val="0"/>
        </c:scaling>
        <c:axPos val="l"/>
        <c:majorGridlines/>
        <c:title/>
        <c:numFmt formatCode="0%"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60142464"/>
        <c:crosses val="autoZero"/>
        <c:crossBetween val="between"/>
      </c:valAx>
    </c:plotArea>
    <c:legend>
      <c:legendPos val="r"/>
      <c:txPr>
        <a:bodyPr/>
        <a:lstStyle/>
        <a:p>
          <a:pPr>
            <a:defRPr sz="900" b="0" i="0" u="none" strike="noStrike" baseline="0">
              <a:solidFill>
                <a:srgbClr val="000000"/>
              </a:solidFill>
              <a:latin typeface="Calibri"/>
              <a:ea typeface="Calibri"/>
              <a:cs typeface="Calibri"/>
            </a:defRPr>
          </a:pPr>
          <a:endParaRPr lang="en-US"/>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17153-C199-413B-8F85-3994ECCA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9020</Words>
  <Characters>51414</Characters>
  <Application>Microsoft Office Word</Application>
  <DocSecurity>4</DocSecurity>
  <Lines>428</Lines>
  <Paragraphs>120</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60314</CharactersWithSpaces>
  <SharedDoc>false</SharedDoc>
  <HLinks>
    <vt:vector size="6" baseType="variant">
      <vt:variant>
        <vt:i4>6815832</vt:i4>
      </vt:variant>
      <vt:variant>
        <vt:i4>0</vt:i4>
      </vt:variant>
      <vt:variant>
        <vt:i4>0</vt:i4>
      </vt:variant>
      <vt:variant>
        <vt:i4>5</vt:i4>
      </vt:variant>
      <vt:variant>
        <vt:lpwstr>mailto:Clinical.audit@oxfordhealth.nhs.uk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justinian.habner</cp:lastModifiedBy>
  <cp:revision>2</cp:revision>
  <cp:lastPrinted>2014-09-04T08:01:00Z</cp:lastPrinted>
  <dcterms:created xsi:type="dcterms:W3CDTF">2014-10-17T09:11:00Z</dcterms:created>
  <dcterms:modified xsi:type="dcterms:W3CDTF">2014-10-17T09:11:00Z</dcterms:modified>
</cp:coreProperties>
</file>