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D1" w:rsidRPr="00385AD5" w:rsidRDefault="00CC19D1" w:rsidP="00CC19D1">
      <w:pPr>
        <w:pStyle w:val="Heading1"/>
        <w:numPr>
          <w:ilvl w:val="0"/>
          <w:numId w:val="0"/>
        </w:numPr>
        <w:jc w:val="right"/>
        <w:rPr>
          <w:rFonts w:ascii="Segoe UI" w:hAnsi="Segoe UI" w:cs="Segoe UI"/>
          <w:color w:val="auto"/>
          <w:sz w:val="22"/>
          <w:szCs w:val="22"/>
        </w:rPr>
      </w:pPr>
      <w:r w:rsidRPr="00385AD5">
        <w:rPr>
          <w:rFonts w:ascii="Segoe UI" w:hAnsi="Segoe UI" w:cs="Segoe UI"/>
          <w:b w:val="0"/>
          <w:noProof/>
          <w:color w:val="auto"/>
          <w:sz w:val="22"/>
          <w:szCs w:val="22"/>
          <w:u w:val="none"/>
          <w:lang w:eastAsia="en-GB"/>
        </w:rPr>
        <w:drawing>
          <wp:inline distT="0" distB="0" distL="0" distR="0" wp14:anchorId="61DF95E6" wp14:editId="59867491">
            <wp:extent cx="2552700" cy="504825"/>
            <wp:effectExtent l="1905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C19D1" w:rsidRPr="00385AD5" w:rsidRDefault="00CC19D1" w:rsidP="00CC19D1">
      <w:pPr>
        <w:pStyle w:val="Heading1"/>
        <w:numPr>
          <w:ilvl w:val="0"/>
          <w:numId w:val="0"/>
        </w:numPr>
        <w:jc w:val="center"/>
        <w:rPr>
          <w:rFonts w:ascii="Segoe UI" w:hAnsi="Segoe UI" w:cs="Segoe UI"/>
          <w:color w:val="auto"/>
          <w:sz w:val="22"/>
          <w:szCs w:val="22"/>
        </w:rPr>
      </w:pP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Report to the Meeting of the</w:t>
      </w:r>
    </w:p>
    <w:p w:rsidR="00CC19D1" w:rsidRPr="002B43AE" w:rsidRDefault="002D2885" w:rsidP="00CC19D1">
      <w:pPr>
        <w:pStyle w:val="Heading1"/>
        <w:numPr>
          <w:ilvl w:val="0"/>
          <w:numId w:val="0"/>
        </w:numPr>
        <w:ind w:left="432"/>
        <w:jc w:val="center"/>
        <w:rPr>
          <w:rFonts w:ascii="Segoe UI" w:hAnsi="Segoe UI" w:cs="Segoe UI"/>
          <w:color w:val="auto"/>
          <w:sz w:val="22"/>
          <w:szCs w:val="22"/>
          <w:u w:val="none"/>
        </w:rPr>
      </w:pPr>
      <w:r w:rsidRPr="002D2885">
        <w:rPr>
          <w:rFonts w:ascii="Segoe UI" w:hAnsi="Segoe UI" w:cs="Segoe UI"/>
          <w:b w:val="0"/>
          <w:noProof/>
          <w:lang w:eastAsia="en-GB"/>
        </w:rPr>
        <mc:AlternateContent>
          <mc:Choice Requires="wps">
            <w:drawing>
              <wp:anchor distT="0" distB="0" distL="114300" distR="114300" simplePos="0" relativeHeight="251659264" behindDoc="0" locked="0" layoutInCell="1" allowOverlap="1" wp14:anchorId="748C04C7" wp14:editId="3AA039AF">
                <wp:simplePos x="0" y="0"/>
                <wp:positionH relativeFrom="column">
                  <wp:posOffset>5072140</wp:posOffset>
                </wp:positionH>
                <wp:positionV relativeFrom="paragraph">
                  <wp:posOffset>74690</wp:posOffset>
                </wp:positionV>
                <wp:extent cx="1405255" cy="54346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543465"/>
                        </a:xfrm>
                        <a:prstGeom prst="rect">
                          <a:avLst/>
                        </a:prstGeom>
                        <a:solidFill>
                          <a:srgbClr val="FFFFFF"/>
                        </a:solidFill>
                        <a:ln w="9525">
                          <a:solidFill>
                            <a:srgbClr val="000000"/>
                          </a:solidFill>
                          <a:miter lim="800000"/>
                          <a:headEnd/>
                          <a:tailEnd/>
                        </a:ln>
                      </wps:spPr>
                      <wps:txbx>
                        <w:txbxContent>
                          <w:p w:rsidR="002D2885" w:rsidRPr="002D2885" w:rsidRDefault="002D2885">
                            <w:pPr>
                              <w:rPr>
                                <w:rFonts w:ascii="Arial" w:hAnsi="Arial" w:cs="Arial"/>
                              </w:rPr>
                            </w:pPr>
                            <w:r w:rsidRPr="002D2885">
                              <w:rPr>
                                <w:rFonts w:ascii="Arial" w:hAnsi="Arial" w:cs="Arial"/>
                                <w:b/>
                                <w:sz w:val="24"/>
                                <w:szCs w:val="24"/>
                              </w:rPr>
                              <w:t>BOD 48/2017</w:t>
                            </w:r>
                            <w:r>
                              <w:rPr>
                                <w:rFonts w:ascii="Arial" w:hAnsi="Arial" w:cs="Arial"/>
                                <w:sz w:val="24"/>
                                <w:szCs w:val="24"/>
                              </w:rPr>
                              <w:br/>
                            </w:r>
                            <w:r>
                              <w:rPr>
                                <w:rFonts w:ascii="Arial" w:hAnsi="Arial" w:cs="Arial"/>
                              </w:rPr>
                              <w:t>(Agenda item: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4pt;margin-top:5.9pt;width:110.6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">
                <v:textbox>
                  <w:txbxContent>
                    <w:p w:rsidR="002D2885" w:rsidRPr="002D2885" w:rsidRDefault="002D2885">
                      <w:pPr>
                        <w:rPr>
                          <w:rFonts w:ascii="Arial" w:hAnsi="Arial" w:cs="Arial"/>
                        </w:rPr>
                      </w:pPr>
                      <w:r w:rsidRPr="002D2885">
                        <w:rPr>
                          <w:rFonts w:ascii="Arial" w:hAnsi="Arial" w:cs="Arial"/>
                          <w:b/>
                          <w:sz w:val="24"/>
                          <w:szCs w:val="24"/>
                        </w:rPr>
                        <w:t>BOD 48/2017</w:t>
                      </w:r>
                      <w:r>
                        <w:rPr>
                          <w:rFonts w:ascii="Arial" w:hAnsi="Arial" w:cs="Arial"/>
                          <w:sz w:val="24"/>
                          <w:szCs w:val="24"/>
                        </w:rPr>
                        <w:br/>
                      </w:r>
                      <w:r>
                        <w:rPr>
                          <w:rFonts w:ascii="Arial" w:hAnsi="Arial" w:cs="Arial"/>
                        </w:rPr>
                        <w:t>(Agenda item: 10)</w:t>
                      </w:r>
                    </w:p>
                  </w:txbxContent>
                </v:textbox>
              </v:shape>
            </w:pict>
          </mc:Fallback>
        </mc:AlternateContent>
      </w:r>
      <w:r w:rsidR="00CC19D1" w:rsidRPr="002B43AE">
        <w:rPr>
          <w:rFonts w:ascii="Segoe UI" w:hAnsi="Segoe UI" w:cs="Segoe UI"/>
          <w:color w:val="auto"/>
          <w:sz w:val="22"/>
          <w:szCs w:val="22"/>
          <w:u w:val="none"/>
        </w:rPr>
        <w:t>Oxford Health NHS Foundation Trust</w:t>
      </w: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Board of Directors</w:t>
      </w:r>
    </w:p>
    <w:p w:rsidR="00CC19D1" w:rsidRPr="006D4D54" w:rsidRDefault="00CC19D1" w:rsidP="00CC19D1">
      <w:pPr>
        <w:spacing w:after="0" w:line="240" w:lineRule="auto"/>
        <w:rPr>
          <w:rFonts w:ascii="Segoe UI" w:hAnsi="Segoe UI" w:cs="Segoe UI"/>
          <w:b/>
          <w:sz w:val="14"/>
          <w:szCs w:val="14"/>
        </w:rPr>
      </w:pPr>
    </w:p>
    <w:p w:rsidR="00CC19D1" w:rsidRPr="00B8422D" w:rsidRDefault="00B8422D" w:rsidP="00CC19D1">
      <w:pPr>
        <w:spacing w:after="0" w:line="240" w:lineRule="auto"/>
        <w:jc w:val="center"/>
        <w:rPr>
          <w:rFonts w:ascii="Segoe UI" w:hAnsi="Segoe UI" w:cs="Segoe UI"/>
          <w:b/>
        </w:rPr>
      </w:pPr>
      <w:r w:rsidRPr="00B8422D">
        <w:rPr>
          <w:rFonts w:ascii="Segoe UI" w:hAnsi="Segoe UI" w:cs="Segoe UI"/>
          <w:b/>
          <w:u w:val="single"/>
        </w:rPr>
        <w:t>Staffing 27</w:t>
      </w:r>
      <w:r w:rsidRPr="00B8422D">
        <w:rPr>
          <w:rFonts w:ascii="Segoe UI" w:hAnsi="Segoe UI" w:cs="Segoe UI"/>
          <w:b/>
          <w:u w:val="single"/>
          <w:vertAlign w:val="superscript"/>
        </w:rPr>
        <w:t>th</w:t>
      </w:r>
      <w:r w:rsidRPr="00B8422D">
        <w:rPr>
          <w:rFonts w:ascii="Segoe UI" w:hAnsi="Segoe UI" w:cs="Segoe UI"/>
          <w:b/>
          <w:u w:val="single"/>
        </w:rPr>
        <w:t xml:space="preserve"> February to 26</w:t>
      </w:r>
      <w:r w:rsidRPr="00B8422D">
        <w:rPr>
          <w:rFonts w:ascii="Segoe UI" w:hAnsi="Segoe UI" w:cs="Segoe UI"/>
          <w:b/>
          <w:u w:val="single"/>
          <w:vertAlign w:val="superscript"/>
        </w:rPr>
        <w:t>th</w:t>
      </w:r>
      <w:r w:rsidRPr="00B8422D">
        <w:rPr>
          <w:rFonts w:ascii="Segoe UI" w:hAnsi="Segoe UI" w:cs="Segoe UI"/>
          <w:b/>
          <w:u w:val="single"/>
        </w:rPr>
        <w:t xml:space="preserve"> March 2017</w:t>
      </w:r>
    </w:p>
    <w:p w:rsidR="00CC19D1" w:rsidRPr="006D4D54" w:rsidRDefault="00CC19D1" w:rsidP="00CC19D1">
      <w:pPr>
        <w:spacing w:after="0" w:line="240" w:lineRule="auto"/>
        <w:jc w:val="center"/>
        <w:rPr>
          <w:rFonts w:ascii="Segoe UI" w:hAnsi="Segoe UI" w:cs="Segoe UI"/>
          <w:b/>
          <w:sz w:val="14"/>
          <w:szCs w:val="14"/>
        </w:rPr>
      </w:pPr>
    </w:p>
    <w:p w:rsidR="00CC19D1" w:rsidRPr="002B43AE" w:rsidRDefault="00CC19D1" w:rsidP="00CC19D1">
      <w:pPr>
        <w:spacing w:after="0" w:line="240" w:lineRule="auto"/>
        <w:jc w:val="center"/>
        <w:rPr>
          <w:rFonts w:ascii="Segoe UI" w:hAnsi="Segoe UI" w:cs="Segoe UI"/>
          <w:b/>
        </w:rPr>
      </w:pPr>
      <w:r w:rsidRPr="002B43AE">
        <w:rPr>
          <w:rFonts w:ascii="Segoe UI" w:hAnsi="Segoe UI" w:cs="Segoe UI"/>
          <w:b/>
        </w:rPr>
        <w:t>Inpatient Safer Staffing</w:t>
      </w:r>
      <w:r w:rsidR="006C5E64">
        <w:rPr>
          <w:rFonts w:ascii="Segoe UI" w:hAnsi="Segoe UI" w:cs="Segoe UI"/>
          <w:b/>
        </w:rPr>
        <w:t xml:space="preserve"> Report</w:t>
      </w:r>
    </w:p>
    <w:p w:rsidR="00CC19D1" w:rsidRPr="002B43AE" w:rsidRDefault="00CC19D1" w:rsidP="00CC19D1">
      <w:pPr>
        <w:spacing w:after="0" w:line="240" w:lineRule="auto"/>
        <w:jc w:val="center"/>
        <w:rPr>
          <w:rFonts w:ascii="Segoe UI" w:hAnsi="Segoe UI" w:cs="Segoe UI"/>
          <w:b/>
        </w:rPr>
      </w:pPr>
      <w:bookmarkStart w:id="0" w:name="_GoBack"/>
      <w:bookmarkEnd w:id="0"/>
      <w:r w:rsidRPr="002B43AE">
        <w:rPr>
          <w:rFonts w:ascii="Segoe UI" w:hAnsi="Segoe UI" w:cs="Segoe UI"/>
          <w:b/>
        </w:rPr>
        <w:t>For Information</w:t>
      </w:r>
    </w:p>
    <w:p w:rsidR="00C8078B" w:rsidRPr="006D4D54" w:rsidRDefault="00C8078B" w:rsidP="004C291D">
      <w:pPr>
        <w:spacing w:after="0" w:line="240" w:lineRule="auto"/>
        <w:rPr>
          <w:rFonts w:ascii="Segoe UI" w:hAnsi="Segoe UI" w:cs="Segoe UI"/>
          <w:b/>
          <w:sz w:val="14"/>
          <w:szCs w:val="14"/>
        </w:rPr>
      </w:pPr>
    </w:p>
    <w:p w:rsidR="006C5E64" w:rsidRPr="006C5E64" w:rsidRDefault="006C5E64" w:rsidP="006C5E64">
      <w:pPr>
        <w:spacing w:after="0" w:line="240" w:lineRule="auto"/>
        <w:rPr>
          <w:rFonts w:ascii="Segoe UI" w:hAnsi="Segoe UI" w:cs="Segoe UI"/>
          <w:b/>
        </w:rPr>
      </w:pPr>
      <w:r w:rsidRPr="006C5E64">
        <w:rPr>
          <w:rFonts w:ascii="Segoe UI" w:hAnsi="Segoe UI" w:cs="Segoe UI"/>
          <w:b/>
        </w:rPr>
        <w:t>Introduction</w:t>
      </w:r>
    </w:p>
    <w:p w:rsidR="008F0DD9" w:rsidRPr="00A402DD" w:rsidRDefault="006D4D54" w:rsidP="008F0DD9">
      <w:pPr>
        <w:spacing w:after="0" w:line="240" w:lineRule="auto"/>
        <w:rPr>
          <w:rFonts w:ascii="Segoe UI" w:hAnsi="Segoe UI" w:cs="Segoe UI"/>
          <w:b/>
          <w:u w:val="single"/>
        </w:rPr>
      </w:pPr>
      <w:r w:rsidRPr="00522661">
        <w:rPr>
          <w:rFonts w:ascii="Segoe UI" w:hAnsi="Segoe UI" w:cs="Segoe UI"/>
        </w:rPr>
        <w:t xml:space="preserve">This is </w:t>
      </w:r>
      <w:r w:rsidR="00207E95">
        <w:rPr>
          <w:rFonts w:ascii="Segoe UI" w:hAnsi="Segoe UI" w:cs="Segoe UI"/>
        </w:rPr>
        <w:t xml:space="preserve">the </w:t>
      </w:r>
      <w:r w:rsidRPr="00522661">
        <w:rPr>
          <w:rFonts w:ascii="Segoe UI" w:hAnsi="Segoe UI" w:cs="Segoe UI"/>
        </w:rPr>
        <w:t>monthly report to the Board of Directors presenting the actual staff</w:t>
      </w:r>
      <w:r w:rsidR="00A51DB7">
        <w:rPr>
          <w:rFonts w:ascii="Segoe UI" w:hAnsi="Segoe UI" w:cs="Segoe UI"/>
        </w:rPr>
        <w:t>ing</w:t>
      </w:r>
      <w:r w:rsidRPr="00522661">
        <w:rPr>
          <w:rFonts w:ascii="Segoe UI" w:hAnsi="Segoe UI" w:cs="Segoe UI"/>
        </w:rPr>
        <w:t xml:space="preserve"> levels (registered and unregistered) on each ward against their required need on a shift by shift</w:t>
      </w:r>
      <w:r w:rsidR="008F0DD9">
        <w:rPr>
          <w:rFonts w:ascii="Segoe UI" w:hAnsi="Segoe UI" w:cs="Segoe UI"/>
        </w:rPr>
        <w:t xml:space="preserve"> basis for a 4 week period from </w:t>
      </w:r>
      <w:r w:rsidR="00207E95">
        <w:rPr>
          <w:rFonts w:ascii="Segoe UI" w:hAnsi="Segoe UI" w:cs="Segoe UI"/>
        </w:rPr>
        <w:t>2</w:t>
      </w:r>
      <w:r w:rsidR="00B8422D">
        <w:rPr>
          <w:rFonts w:ascii="Segoe UI" w:hAnsi="Segoe UI" w:cs="Segoe UI"/>
        </w:rPr>
        <w:t>7</w:t>
      </w:r>
      <w:r w:rsidR="00207E95" w:rsidRPr="00207E95">
        <w:rPr>
          <w:rFonts w:ascii="Segoe UI" w:hAnsi="Segoe UI" w:cs="Segoe UI"/>
          <w:vertAlign w:val="superscript"/>
        </w:rPr>
        <w:t>th</w:t>
      </w:r>
      <w:r w:rsidR="00207E95">
        <w:rPr>
          <w:rFonts w:ascii="Segoe UI" w:hAnsi="Segoe UI" w:cs="Segoe UI"/>
        </w:rPr>
        <w:t xml:space="preserve"> February </w:t>
      </w:r>
      <w:r w:rsidR="00B8422D">
        <w:rPr>
          <w:rFonts w:ascii="Segoe UI" w:hAnsi="Segoe UI" w:cs="Segoe UI"/>
        </w:rPr>
        <w:t>to 26</w:t>
      </w:r>
      <w:r w:rsidR="00B8422D" w:rsidRPr="00B8422D">
        <w:rPr>
          <w:rFonts w:ascii="Segoe UI" w:hAnsi="Segoe UI" w:cs="Segoe UI"/>
          <w:vertAlign w:val="superscript"/>
        </w:rPr>
        <w:t>th</w:t>
      </w:r>
      <w:r w:rsidR="00B8422D">
        <w:rPr>
          <w:rFonts w:ascii="Segoe UI" w:hAnsi="Segoe UI" w:cs="Segoe UI"/>
        </w:rPr>
        <w:t xml:space="preserve"> March </w:t>
      </w:r>
      <w:r w:rsidR="00207E95">
        <w:rPr>
          <w:rFonts w:ascii="Segoe UI" w:hAnsi="Segoe UI" w:cs="Segoe UI"/>
        </w:rPr>
        <w:t xml:space="preserve">2017. </w:t>
      </w:r>
      <w:r w:rsidR="001F327A">
        <w:rPr>
          <w:rFonts w:ascii="Segoe UI" w:hAnsi="Segoe UI" w:cs="Segoe UI"/>
        </w:rPr>
        <w:t>The paper also identifies the percentage of agency usage, sickness and vacancy rates</w:t>
      </w:r>
      <w:r w:rsidR="00C1112D">
        <w:rPr>
          <w:rFonts w:ascii="Segoe UI" w:hAnsi="Segoe UI" w:cs="Segoe UI"/>
        </w:rPr>
        <w:t xml:space="preserve"> for all in-patient areas</w:t>
      </w:r>
      <w:r w:rsidR="001F327A">
        <w:rPr>
          <w:rFonts w:ascii="Segoe UI" w:hAnsi="Segoe UI" w:cs="Segoe UI"/>
        </w:rPr>
        <w:t>.</w:t>
      </w:r>
    </w:p>
    <w:p w:rsidR="006C5E64" w:rsidRPr="006C5E64" w:rsidRDefault="006C5E64" w:rsidP="007D4488">
      <w:pPr>
        <w:spacing w:after="0" w:line="240" w:lineRule="auto"/>
        <w:rPr>
          <w:rFonts w:ascii="Segoe UI" w:hAnsi="Segoe UI" w:cs="Segoe UI"/>
        </w:rPr>
      </w:pPr>
    </w:p>
    <w:p w:rsidR="006C5E64" w:rsidRPr="001F327A" w:rsidRDefault="006C5E64" w:rsidP="007D4488">
      <w:pPr>
        <w:spacing w:after="0" w:line="240" w:lineRule="auto"/>
        <w:ind w:right="-1"/>
        <w:rPr>
          <w:rFonts w:ascii="Segoe UI" w:hAnsi="Segoe UI" w:cs="Segoe UI"/>
        </w:rPr>
      </w:pPr>
      <w:r w:rsidRPr="001F327A">
        <w:rPr>
          <w:rFonts w:ascii="Segoe UI" w:hAnsi="Segoe UI" w:cs="Segoe UI"/>
        </w:rPr>
        <w:t>The</w:t>
      </w:r>
      <w:r w:rsidR="001F327A" w:rsidRPr="001F327A">
        <w:rPr>
          <w:rFonts w:ascii="Segoe UI" w:hAnsi="Segoe UI" w:cs="Segoe UI"/>
        </w:rPr>
        <w:t xml:space="preserve">re is a </w:t>
      </w:r>
      <w:r w:rsidRPr="001F327A">
        <w:rPr>
          <w:rFonts w:ascii="Segoe UI" w:hAnsi="Segoe UI" w:cs="Segoe UI"/>
        </w:rPr>
        <w:t xml:space="preserve">national requirement on providers </w:t>
      </w:r>
      <w:r w:rsidR="001F327A" w:rsidRPr="001F327A">
        <w:rPr>
          <w:rFonts w:ascii="Segoe UI" w:hAnsi="Segoe UI" w:cs="Segoe UI"/>
        </w:rPr>
        <w:t xml:space="preserve">to be </w:t>
      </w:r>
      <w:r w:rsidR="00A402DD" w:rsidRPr="001F327A">
        <w:rPr>
          <w:rFonts w:ascii="Segoe UI" w:hAnsi="Segoe UI" w:cs="Segoe UI"/>
        </w:rPr>
        <w:t xml:space="preserve">transparent </w:t>
      </w:r>
      <w:r w:rsidR="00A51DB7">
        <w:rPr>
          <w:rFonts w:ascii="Segoe UI" w:hAnsi="Segoe UI" w:cs="Segoe UI"/>
        </w:rPr>
        <w:t>regarding</w:t>
      </w:r>
      <w:r w:rsidRPr="001F327A">
        <w:rPr>
          <w:rFonts w:ascii="Segoe UI" w:hAnsi="Segoe UI" w:cs="Segoe UI"/>
        </w:rPr>
        <w:t xml:space="preserve"> monitoring and reporting </w:t>
      </w:r>
      <w:r w:rsidR="001F327A" w:rsidRPr="001F327A">
        <w:rPr>
          <w:rFonts w:ascii="Segoe UI" w:hAnsi="Segoe UI" w:cs="Segoe UI"/>
        </w:rPr>
        <w:t xml:space="preserve">of </w:t>
      </w:r>
      <w:r w:rsidRPr="001F327A">
        <w:rPr>
          <w:rFonts w:ascii="Segoe UI" w:hAnsi="Segoe UI" w:cs="Segoe UI"/>
        </w:rPr>
        <w:t>staffing le</w:t>
      </w:r>
      <w:r w:rsidR="00A402DD" w:rsidRPr="001F327A">
        <w:rPr>
          <w:rFonts w:ascii="Segoe UI" w:hAnsi="Segoe UI" w:cs="Segoe UI"/>
        </w:rPr>
        <w:t>vels</w:t>
      </w:r>
      <w:r w:rsidR="001F327A" w:rsidRPr="001F327A">
        <w:rPr>
          <w:rFonts w:ascii="Segoe UI" w:hAnsi="Segoe UI" w:cs="Segoe UI"/>
        </w:rPr>
        <w:t xml:space="preserve">. </w:t>
      </w:r>
      <w:r w:rsidR="00A402DD" w:rsidRPr="001F327A">
        <w:rPr>
          <w:rFonts w:ascii="Segoe UI" w:hAnsi="Segoe UI" w:cs="Segoe UI"/>
        </w:rPr>
        <w:t>E</w:t>
      </w:r>
      <w:r w:rsidRPr="001F327A">
        <w:rPr>
          <w:rFonts w:ascii="Segoe UI" w:hAnsi="Segoe UI" w:cs="Segoe UI"/>
        </w:rPr>
        <w:t>nsuring sufficient staffing levels are in place</w:t>
      </w:r>
      <w:r w:rsidR="00A402DD" w:rsidRPr="001F327A">
        <w:rPr>
          <w:rFonts w:ascii="Segoe UI" w:hAnsi="Segoe UI" w:cs="Segoe UI"/>
        </w:rPr>
        <w:t xml:space="preserve"> is crucial</w:t>
      </w:r>
      <w:r w:rsidRPr="001F327A">
        <w:rPr>
          <w:rFonts w:ascii="Segoe UI" w:hAnsi="Segoe UI" w:cs="Segoe UI"/>
        </w:rPr>
        <w:t xml:space="preserve"> to deliver safe, effective and high quality care.</w:t>
      </w:r>
    </w:p>
    <w:p w:rsidR="006C5E64" w:rsidRPr="001F327A" w:rsidRDefault="006C5E64" w:rsidP="007D4488">
      <w:pPr>
        <w:spacing w:after="0" w:line="240" w:lineRule="auto"/>
        <w:ind w:right="-1"/>
        <w:rPr>
          <w:rFonts w:ascii="Segoe UI" w:hAnsi="Segoe UI" w:cs="Segoe UI"/>
        </w:rPr>
      </w:pPr>
    </w:p>
    <w:p w:rsidR="006D4D54" w:rsidRPr="001F327A" w:rsidRDefault="006D4D54" w:rsidP="006D4D54">
      <w:pPr>
        <w:spacing w:after="0" w:line="240" w:lineRule="auto"/>
        <w:rPr>
          <w:rFonts w:ascii="Segoe UI" w:hAnsi="Segoe UI" w:cs="Segoe UI"/>
          <w:b/>
        </w:rPr>
      </w:pPr>
      <w:r w:rsidRPr="001F327A">
        <w:rPr>
          <w:rFonts w:ascii="Segoe UI" w:hAnsi="Segoe UI" w:cs="Segoe UI"/>
          <w:b/>
        </w:rPr>
        <w:t>Management of Staffing Levels</w:t>
      </w:r>
    </w:p>
    <w:p w:rsidR="008F21F9" w:rsidRPr="001F327A" w:rsidRDefault="001F327A" w:rsidP="007D4488">
      <w:pPr>
        <w:spacing w:after="0" w:line="240" w:lineRule="auto"/>
        <w:ind w:right="-1"/>
        <w:rPr>
          <w:rFonts w:ascii="Segoe UI" w:hAnsi="Segoe UI" w:cs="Segoe UI"/>
        </w:rPr>
      </w:pPr>
      <w:r w:rsidRPr="001F327A">
        <w:rPr>
          <w:rFonts w:ascii="Segoe UI" w:hAnsi="Segoe UI" w:cs="Segoe UI"/>
        </w:rPr>
        <w:t xml:space="preserve">Staffing levels are monitored each week at the weekly review meeting (WRM). </w:t>
      </w:r>
      <w:r w:rsidR="008F21F9" w:rsidRPr="001F327A">
        <w:rPr>
          <w:rFonts w:ascii="Segoe UI" w:hAnsi="Segoe UI" w:cs="Segoe UI"/>
        </w:rPr>
        <w:t xml:space="preserve">Table 1 in the body of the report summarises the staffing position by ward. Each ward is taking a range of immediate actions on a daily basis to ensure safe staffing levels are </w:t>
      </w:r>
      <w:r w:rsidR="007D4488" w:rsidRPr="001F327A">
        <w:rPr>
          <w:rFonts w:ascii="Segoe UI" w:hAnsi="Segoe UI" w:cs="Segoe UI"/>
        </w:rPr>
        <w:t xml:space="preserve">maintained appropriate to the needs of </w:t>
      </w:r>
      <w:r w:rsidR="008F21F9" w:rsidRPr="001F327A">
        <w:rPr>
          <w:rFonts w:ascii="Segoe UI" w:hAnsi="Segoe UI" w:cs="Segoe UI"/>
        </w:rPr>
        <w:t>patients.</w:t>
      </w:r>
    </w:p>
    <w:p w:rsidR="008F21F9" w:rsidRPr="0005430D" w:rsidRDefault="008F21F9" w:rsidP="007D4488">
      <w:pPr>
        <w:tabs>
          <w:tab w:val="left" w:pos="9922"/>
        </w:tabs>
        <w:spacing w:after="0" w:line="240" w:lineRule="auto"/>
        <w:ind w:right="-1"/>
        <w:rPr>
          <w:rFonts w:ascii="Segoe UI" w:hAnsi="Segoe UI" w:cs="Segoe UI"/>
        </w:rPr>
      </w:pPr>
    </w:p>
    <w:p w:rsidR="0005430D" w:rsidRDefault="001F327A" w:rsidP="007D4488">
      <w:pPr>
        <w:tabs>
          <w:tab w:val="left" w:pos="9922"/>
        </w:tabs>
        <w:spacing w:after="0" w:line="240" w:lineRule="auto"/>
        <w:ind w:right="-1"/>
        <w:rPr>
          <w:rFonts w:ascii="Segoe UI" w:hAnsi="Segoe UI" w:cs="Segoe UI"/>
        </w:rPr>
      </w:pPr>
      <w:r w:rsidRPr="0005430D">
        <w:rPr>
          <w:rFonts w:ascii="Segoe UI" w:hAnsi="Segoe UI" w:cs="Segoe UI"/>
        </w:rPr>
        <w:t xml:space="preserve">This month eight wards have not </w:t>
      </w:r>
      <w:r w:rsidR="0005430D" w:rsidRPr="0005430D">
        <w:rPr>
          <w:rFonts w:ascii="Segoe UI" w:hAnsi="Segoe UI" w:cs="Segoe UI"/>
        </w:rPr>
        <w:t xml:space="preserve">met 85% or over staffing levels. </w:t>
      </w:r>
      <w:r w:rsidR="006C5E64" w:rsidRPr="0005430D">
        <w:rPr>
          <w:rFonts w:ascii="Segoe UI" w:hAnsi="Segoe UI" w:cs="Segoe UI"/>
        </w:rPr>
        <w:t xml:space="preserve">When looking at the number of shifts which were fully staffed to expected levels, </w:t>
      </w:r>
      <w:r w:rsidR="0005430D" w:rsidRPr="0005430D">
        <w:rPr>
          <w:rFonts w:ascii="Segoe UI" w:hAnsi="Segoe UI" w:cs="Segoe UI"/>
        </w:rPr>
        <w:t xml:space="preserve">eight </w:t>
      </w:r>
      <w:r w:rsidR="006C5E64" w:rsidRPr="0005430D">
        <w:rPr>
          <w:rFonts w:ascii="Segoe UI" w:hAnsi="Segoe UI" w:cs="Segoe UI"/>
        </w:rPr>
        <w:t xml:space="preserve">wards were identified as having the most difficulties across </w:t>
      </w:r>
      <w:r w:rsidR="00A402DD" w:rsidRPr="0005430D">
        <w:rPr>
          <w:rFonts w:ascii="Segoe UI" w:hAnsi="Segoe UI" w:cs="Segoe UI"/>
        </w:rPr>
        <w:t xml:space="preserve">the last three months </w:t>
      </w:r>
      <w:r w:rsidR="006C5E64" w:rsidRPr="0005430D">
        <w:rPr>
          <w:rFonts w:ascii="Segoe UI" w:hAnsi="Segoe UI" w:cs="Segoe UI"/>
        </w:rPr>
        <w:t xml:space="preserve">in achieving expected staffing levels </w:t>
      </w:r>
      <w:r w:rsidR="008F21F9" w:rsidRPr="0005430D">
        <w:rPr>
          <w:rFonts w:ascii="Segoe UI" w:hAnsi="Segoe UI" w:cs="Segoe UI"/>
        </w:rPr>
        <w:t xml:space="preserve">on every shift. </w:t>
      </w:r>
      <w:r w:rsidR="007D4488" w:rsidRPr="0005430D">
        <w:rPr>
          <w:rFonts w:ascii="Segoe UI" w:hAnsi="Segoe UI" w:cs="Segoe UI"/>
        </w:rPr>
        <w:t>However a</w:t>
      </w:r>
      <w:r w:rsidR="008F21F9" w:rsidRPr="0005430D">
        <w:rPr>
          <w:rFonts w:ascii="Segoe UI" w:hAnsi="Segoe UI" w:cs="Segoe UI"/>
        </w:rPr>
        <w:t>ll</w:t>
      </w:r>
      <w:r w:rsidR="006C5E64" w:rsidRPr="0005430D">
        <w:rPr>
          <w:rFonts w:ascii="Segoe UI" w:hAnsi="Segoe UI" w:cs="Segoe UI"/>
        </w:rPr>
        <w:t xml:space="preserve"> wards did maintain minimum staffing levels to </w:t>
      </w:r>
      <w:r w:rsidR="00A51DB7">
        <w:rPr>
          <w:rFonts w:ascii="Segoe UI" w:hAnsi="Segoe UI" w:cs="Segoe UI"/>
        </w:rPr>
        <w:t>provide a safe standard of care</w:t>
      </w:r>
      <w:r w:rsidR="008F21F9" w:rsidRPr="0005430D">
        <w:rPr>
          <w:rFonts w:ascii="Segoe UI" w:hAnsi="Segoe UI" w:cs="Segoe UI"/>
        </w:rPr>
        <w:t xml:space="preserve">. </w:t>
      </w:r>
    </w:p>
    <w:p w:rsidR="0005430D" w:rsidRPr="00BE2C2B" w:rsidRDefault="0005430D" w:rsidP="007D4488">
      <w:pPr>
        <w:tabs>
          <w:tab w:val="left" w:pos="9922"/>
        </w:tabs>
        <w:spacing w:after="0" w:line="240" w:lineRule="auto"/>
        <w:ind w:right="-1"/>
        <w:rPr>
          <w:rFonts w:ascii="Segoe UI" w:hAnsi="Segoe UI" w:cs="Segoe UI"/>
        </w:rPr>
      </w:pPr>
    </w:p>
    <w:p w:rsidR="006C5E64" w:rsidRPr="00BE2C2B" w:rsidRDefault="006D4D54" w:rsidP="007D4488">
      <w:pPr>
        <w:tabs>
          <w:tab w:val="left" w:pos="9922"/>
        </w:tabs>
        <w:spacing w:after="0" w:line="240" w:lineRule="auto"/>
        <w:ind w:right="-1"/>
        <w:rPr>
          <w:rFonts w:ascii="Segoe UI" w:hAnsi="Segoe UI" w:cs="Segoe UI"/>
        </w:rPr>
      </w:pPr>
      <w:r w:rsidRPr="00BE2C2B">
        <w:rPr>
          <w:rFonts w:ascii="Segoe UI" w:hAnsi="Segoe UI" w:cs="Segoe UI"/>
        </w:rPr>
        <w:t xml:space="preserve">The </w:t>
      </w:r>
      <w:r w:rsidR="0005430D" w:rsidRPr="00BE2C2B">
        <w:rPr>
          <w:rFonts w:ascii="Segoe UI" w:hAnsi="Segoe UI" w:cs="Segoe UI"/>
        </w:rPr>
        <w:t xml:space="preserve">eight </w:t>
      </w:r>
      <w:r w:rsidR="006C5E64" w:rsidRPr="00BE2C2B">
        <w:rPr>
          <w:rFonts w:ascii="Segoe UI" w:hAnsi="Segoe UI" w:cs="Segoe UI"/>
        </w:rPr>
        <w:t xml:space="preserve">wards </w:t>
      </w:r>
      <w:r w:rsidR="00F8521F" w:rsidRPr="00BE2C2B">
        <w:rPr>
          <w:rFonts w:ascii="Segoe UI" w:hAnsi="Segoe UI" w:cs="Segoe UI"/>
        </w:rPr>
        <w:t xml:space="preserve">identified as </w:t>
      </w:r>
      <w:r w:rsidR="00BE2C2B" w:rsidRPr="00BE2C2B">
        <w:rPr>
          <w:rFonts w:ascii="Segoe UI" w:hAnsi="Segoe UI" w:cs="Segoe UI"/>
        </w:rPr>
        <w:t xml:space="preserve">not meeting above 85% </w:t>
      </w:r>
      <w:r w:rsidR="00A51DB7">
        <w:rPr>
          <w:rFonts w:ascii="Segoe UI" w:hAnsi="Segoe UI" w:cs="Segoe UI"/>
        </w:rPr>
        <w:t xml:space="preserve">planned </w:t>
      </w:r>
      <w:r w:rsidR="00BE2C2B" w:rsidRPr="00BE2C2B">
        <w:rPr>
          <w:rFonts w:ascii="Segoe UI" w:hAnsi="Segoe UI" w:cs="Segoe UI"/>
        </w:rPr>
        <w:t xml:space="preserve">staffing cover </w:t>
      </w:r>
      <w:r w:rsidR="00F8521F" w:rsidRPr="00BE2C2B">
        <w:rPr>
          <w:rFonts w:ascii="Segoe UI" w:hAnsi="Segoe UI" w:cs="Segoe UI"/>
        </w:rPr>
        <w:t>were</w:t>
      </w:r>
      <w:r w:rsidR="00387AB1" w:rsidRPr="00BE2C2B">
        <w:rPr>
          <w:rFonts w:ascii="Segoe UI" w:hAnsi="Segoe UI" w:cs="Segoe UI"/>
        </w:rPr>
        <w:t xml:space="preserve">; </w:t>
      </w:r>
      <w:r w:rsidR="0005430D" w:rsidRPr="00BE2C2B">
        <w:rPr>
          <w:rFonts w:ascii="Segoe UI" w:hAnsi="Segoe UI" w:cs="Segoe UI"/>
        </w:rPr>
        <w:t xml:space="preserve">Cotswold House </w:t>
      </w:r>
      <w:proofErr w:type="gramStart"/>
      <w:r w:rsidR="0005430D" w:rsidRPr="00BE2C2B">
        <w:rPr>
          <w:rFonts w:ascii="Segoe UI" w:hAnsi="Segoe UI" w:cs="Segoe UI"/>
        </w:rPr>
        <w:t xml:space="preserve">Oxon, </w:t>
      </w:r>
      <w:proofErr w:type="spellStart"/>
      <w:r w:rsidR="00B64C2F" w:rsidRPr="00BE2C2B">
        <w:rPr>
          <w:rFonts w:ascii="Segoe UI" w:hAnsi="Segoe UI" w:cs="Segoe UI"/>
        </w:rPr>
        <w:t>Chaffron</w:t>
      </w:r>
      <w:proofErr w:type="spellEnd"/>
      <w:r w:rsidR="00B64C2F" w:rsidRPr="00BE2C2B">
        <w:rPr>
          <w:rFonts w:ascii="Segoe UI" w:hAnsi="Segoe UI" w:cs="Segoe UI"/>
        </w:rPr>
        <w:t xml:space="preserve">, </w:t>
      </w:r>
      <w:proofErr w:type="spellStart"/>
      <w:r w:rsidR="0005430D" w:rsidRPr="00BE2C2B">
        <w:rPr>
          <w:rFonts w:ascii="Segoe UI" w:hAnsi="Segoe UI" w:cs="Segoe UI"/>
        </w:rPr>
        <w:t>Glyme</w:t>
      </w:r>
      <w:proofErr w:type="spellEnd"/>
      <w:r w:rsidR="00B64C2F" w:rsidRPr="00BE2C2B">
        <w:rPr>
          <w:rFonts w:ascii="Segoe UI" w:hAnsi="Segoe UI" w:cs="Segoe UI"/>
        </w:rPr>
        <w:t xml:space="preserve">, </w:t>
      </w:r>
      <w:r w:rsidR="0005430D" w:rsidRPr="00BE2C2B">
        <w:rPr>
          <w:rFonts w:ascii="Segoe UI" w:hAnsi="Segoe UI" w:cs="Segoe UI"/>
        </w:rPr>
        <w:t xml:space="preserve">Kingfisher, </w:t>
      </w:r>
      <w:r w:rsidR="00B64C2F" w:rsidRPr="00BE2C2B">
        <w:rPr>
          <w:rFonts w:ascii="Segoe UI" w:hAnsi="Segoe UI" w:cs="Segoe UI"/>
        </w:rPr>
        <w:t xml:space="preserve">Phoenix, </w:t>
      </w:r>
      <w:proofErr w:type="spellStart"/>
      <w:r w:rsidR="00B64C2F" w:rsidRPr="00BE2C2B">
        <w:rPr>
          <w:rFonts w:ascii="Segoe UI" w:hAnsi="Segoe UI" w:cs="Segoe UI"/>
        </w:rPr>
        <w:t>Sandford</w:t>
      </w:r>
      <w:proofErr w:type="spellEnd"/>
      <w:r w:rsidR="00B64C2F" w:rsidRPr="00BE2C2B">
        <w:rPr>
          <w:rFonts w:ascii="Segoe UI" w:hAnsi="Segoe UI" w:cs="Segoe UI"/>
        </w:rPr>
        <w:t>, Sapphire and Vaughan Thomas.</w:t>
      </w:r>
      <w:proofErr w:type="gramEnd"/>
      <w:r w:rsidR="00B64C2F" w:rsidRPr="00BE2C2B">
        <w:rPr>
          <w:rFonts w:ascii="Segoe UI" w:hAnsi="Segoe UI" w:cs="Segoe UI"/>
        </w:rPr>
        <w:t xml:space="preserve"> </w:t>
      </w:r>
      <w:r w:rsidR="00003C96" w:rsidRPr="00BE2C2B">
        <w:rPr>
          <w:rFonts w:ascii="Segoe UI" w:hAnsi="Segoe UI" w:cs="Segoe UI"/>
        </w:rPr>
        <w:t>M</w:t>
      </w:r>
      <w:r w:rsidR="008F21F9" w:rsidRPr="00BE2C2B">
        <w:rPr>
          <w:rFonts w:ascii="Segoe UI" w:hAnsi="Segoe UI" w:cs="Segoe UI"/>
        </w:rPr>
        <w:t xml:space="preserve">ore detail </w:t>
      </w:r>
      <w:r w:rsidR="00C1112D">
        <w:rPr>
          <w:rFonts w:ascii="Segoe UI" w:hAnsi="Segoe UI" w:cs="Segoe UI"/>
        </w:rPr>
        <w:t xml:space="preserve">of the staffing on each of these wards </w:t>
      </w:r>
      <w:r w:rsidR="008F21F9" w:rsidRPr="00BE2C2B">
        <w:rPr>
          <w:rFonts w:ascii="Segoe UI" w:hAnsi="Segoe UI" w:cs="Segoe UI"/>
        </w:rPr>
        <w:t>is provided in the report.</w:t>
      </w:r>
    </w:p>
    <w:p w:rsidR="006C5E64" w:rsidRPr="00BE2C2B" w:rsidRDefault="006C5E64" w:rsidP="007D4488">
      <w:pPr>
        <w:spacing w:after="0" w:line="240" w:lineRule="auto"/>
        <w:ind w:right="-1"/>
        <w:rPr>
          <w:rFonts w:ascii="Segoe UI" w:hAnsi="Segoe UI" w:cs="Segoe UI"/>
        </w:rPr>
      </w:pPr>
    </w:p>
    <w:p w:rsidR="006C5E64" w:rsidRPr="00BE2C2B" w:rsidRDefault="006C5E64" w:rsidP="007D4488">
      <w:pPr>
        <w:spacing w:after="0" w:line="240" w:lineRule="auto"/>
        <w:ind w:right="-1"/>
        <w:rPr>
          <w:rFonts w:ascii="Segoe UI" w:hAnsi="Segoe UI" w:cs="Segoe UI"/>
        </w:rPr>
      </w:pPr>
      <w:r w:rsidRPr="00BE2C2B">
        <w:rPr>
          <w:rFonts w:ascii="Segoe UI" w:hAnsi="Segoe UI" w:cs="Segoe UI"/>
        </w:rPr>
        <w:t xml:space="preserve">The main reason wards have been unable to fully staff every shift is due to </w:t>
      </w:r>
      <w:r w:rsidR="00BE2C2B" w:rsidRPr="00BE2C2B">
        <w:rPr>
          <w:rFonts w:ascii="Segoe UI" w:hAnsi="Segoe UI" w:cs="Segoe UI"/>
        </w:rPr>
        <w:t>sickness</w:t>
      </w:r>
      <w:r w:rsidR="00C1112D">
        <w:rPr>
          <w:rFonts w:ascii="Segoe UI" w:hAnsi="Segoe UI" w:cs="Segoe UI"/>
        </w:rPr>
        <w:t xml:space="preserve"> rates</w:t>
      </w:r>
      <w:r w:rsidR="00BE2C2B" w:rsidRPr="00BE2C2B">
        <w:rPr>
          <w:rFonts w:ascii="Segoe UI" w:hAnsi="Segoe UI" w:cs="Segoe UI"/>
        </w:rPr>
        <w:t xml:space="preserve">, </w:t>
      </w:r>
      <w:r w:rsidRPr="00BE2C2B">
        <w:rPr>
          <w:rFonts w:ascii="Segoe UI" w:hAnsi="Segoe UI" w:cs="Segoe UI"/>
        </w:rPr>
        <w:t>vacancies</w:t>
      </w:r>
      <w:r w:rsidR="00BE2C2B" w:rsidRPr="00BE2C2B">
        <w:rPr>
          <w:rFonts w:ascii="Segoe UI" w:hAnsi="Segoe UI" w:cs="Segoe UI"/>
        </w:rPr>
        <w:t xml:space="preserve"> and patient acuity levels. R</w:t>
      </w:r>
      <w:r w:rsidRPr="00BE2C2B">
        <w:rPr>
          <w:rFonts w:ascii="Segoe UI" w:hAnsi="Segoe UI" w:cs="Segoe UI"/>
        </w:rPr>
        <w:t xml:space="preserve">ecruitment difficulties </w:t>
      </w:r>
      <w:r w:rsidR="00BE2C2B" w:rsidRPr="00BE2C2B">
        <w:rPr>
          <w:rFonts w:ascii="Segoe UI" w:hAnsi="Segoe UI" w:cs="Segoe UI"/>
        </w:rPr>
        <w:t>continue to be an issue in a number of areas d</w:t>
      </w:r>
      <w:r w:rsidR="00B74ECA" w:rsidRPr="00BE2C2B">
        <w:rPr>
          <w:rFonts w:ascii="Segoe UI" w:hAnsi="Segoe UI" w:cs="Segoe UI"/>
        </w:rPr>
        <w:t xml:space="preserve">etails of the actions being </w:t>
      </w:r>
      <w:r w:rsidR="00BE2C2B" w:rsidRPr="00BE2C2B">
        <w:rPr>
          <w:rFonts w:ascii="Segoe UI" w:hAnsi="Segoe UI" w:cs="Segoe UI"/>
        </w:rPr>
        <w:t>under</w:t>
      </w:r>
      <w:r w:rsidR="00B74ECA" w:rsidRPr="00BE2C2B">
        <w:rPr>
          <w:rFonts w:ascii="Segoe UI" w:hAnsi="Segoe UI" w:cs="Segoe UI"/>
        </w:rPr>
        <w:t xml:space="preserve">taken are detailed in the report driven by the </w:t>
      </w:r>
      <w:r w:rsidRPr="00BE2C2B">
        <w:rPr>
          <w:rFonts w:ascii="Segoe UI" w:hAnsi="Segoe UI" w:cs="Segoe UI"/>
        </w:rPr>
        <w:t>Workforce and Nursing Strategies.</w:t>
      </w:r>
    </w:p>
    <w:p w:rsidR="0006750D" w:rsidRPr="00BE2C2B" w:rsidRDefault="0006750D" w:rsidP="007D4488">
      <w:pPr>
        <w:spacing w:after="0" w:line="240" w:lineRule="auto"/>
        <w:ind w:right="-1"/>
        <w:rPr>
          <w:rFonts w:ascii="Segoe UI" w:hAnsi="Segoe UI" w:cs="Segoe UI"/>
        </w:rPr>
      </w:pPr>
    </w:p>
    <w:p w:rsidR="000B6590" w:rsidRPr="008F21F9" w:rsidRDefault="004126E0" w:rsidP="007D4488">
      <w:pPr>
        <w:spacing w:after="0" w:line="240" w:lineRule="auto"/>
        <w:rPr>
          <w:rFonts w:ascii="Segoe UI" w:eastAsia="Cambria" w:hAnsi="Segoe UI" w:cs="Segoe UI"/>
          <w:b/>
        </w:rPr>
      </w:pPr>
      <w:r w:rsidRPr="008F21F9">
        <w:rPr>
          <w:rFonts w:ascii="Segoe UI" w:eastAsia="Cambria" w:hAnsi="Segoe UI" w:cs="Segoe UI"/>
          <w:b/>
        </w:rPr>
        <w:t>Recommendations</w:t>
      </w:r>
    </w:p>
    <w:p w:rsidR="004126E0" w:rsidRPr="008F21F9" w:rsidRDefault="004126E0" w:rsidP="007D4488">
      <w:pPr>
        <w:spacing w:after="0" w:line="240" w:lineRule="auto"/>
        <w:rPr>
          <w:rFonts w:ascii="Segoe UI" w:hAnsi="Segoe UI" w:cs="Segoe UI"/>
        </w:rPr>
      </w:pPr>
      <w:r w:rsidRPr="008F21F9">
        <w:rPr>
          <w:rFonts w:ascii="Segoe UI" w:hAnsi="Segoe UI" w:cs="Segoe UI"/>
        </w:rPr>
        <w:t>The Board is asked to note:</w:t>
      </w:r>
    </w:p>
    <w:p w:rsidR="008F21F9" w:rsidRPr="008F21F9" w:rsidRDefault="008F21F9" w:rsidP="007D4488">
      <w:pPr>
        <w:numPr>
          <w:ilvl w:val="0"/>
          <w:numId w:val="2"/>
        </w:numPr>
        <w:spacing w:after="0" w:line="240" w:lineRule="auto"/>
        <w:contextualSpacing/>
        <w:rPr>
          <w:rFonts w:ascii="Segoe UI" w:hAnsi="Segoe UI" w:cs="Segoe UI"/>
        </w:rPr>
      </w:pPr>
      <w:r w:rsidRPr="008F21F9">
        <w:rPr>
          <w:rFonts w:ascii="Segoe UI" w:hAnsi="Segoe UI" w:cs="Segoe UI"/>
        </w:rPr>
        <w:t>The p</w:t>
      </w:r>
      <w:r w:rsidRPr="008F21F9">
        <w:rPr>
          <w:rFonts w:ascii="Segoe UI" w:eastAsia="Cambria" w:hAnsi="Segoe UI" w:cs="Segoe UI"/>
        </w:rPr>
        <w:t>rocesses in place to ensure safe staffing levels on all the wards in the organisation, those wards where there are concerns and the actions being taken to ensure safe staffing</w:t>
      </w:r>
    </w:p>
    <w:p w:rsidR="00DF359A" w:rsidRPr="008F21F9" w:rsidRDefault="00DF359A" w:rsidP="007D4488">
      <w:pPr>
        <w:spacing w:after="0" w:line="240" w:lineRule="auto"/>
        <w:rPr>
          <w:rFonts w:ascii="Segoe UI" w:eastAsia="Cambria" w:hAnsi="Segoe UI" w:cs="Segoe UI"/>
        </w:rPr>
      </w:pPr>
    </w:p>
    <w:p w:rsidR="00CC19D1" w:rsidRPr="008F21F9" w:rsidRDefault="00CC19D1" w:rsidP="007D4488">
      <w:pPr>
        <w:spacing w:after="0" w:line="240" w:lineRule="auto"/>
        <w:rPr>
          <w:rFonts w:ascii="Segoe UI" w:eastAsia="Cambria" w:hAnsi="Segoe UI" w:cs="Segoe UI"/>
        </w:rPr>
      </w:pPr>
      <w:r w:rsidRPr="008F21F9">
        <w:rPr>
          <w:rFonts w:ascii="Segoe UI" w:eastAsia="Cambria" w:hAnsi="Segoe UI" w:cs="Segoe UI"/>
          <w:b/>
        </w:rPr>
        <w:t>Author and Title:</w:t>
      </w:r>
      <w:r w:rsidRPr="008F21F9">
        <w:rPr>
          <w:rFonts w:ascii="Segoe UI" w:eastAsia="Cambria" w:hAnsi="Segoe UI" w:cs="Segoe UI"/>
        </w:rPr>
        <w:t xml:space="preserve"> </w:t>
      </w:r>
      <w:r w:rsidRPr="008F21F9">
        <w:rPr>
          <w:rFonts w:ascii="Segoe UI" w:eastAsia="Cambria" w:hAnsi="Segoe UI" w:cs="Segoe UI"/>
        </w:rPr>
        <w:tab/>
      </w:r>
      <w:r w:rsidRPr="008F21F9">
        <w:rPr>
          <w:rFonts w:ascii="Segoe UI" w:eastAsia="Cambria" w:hAnsi="Segoe UI" w:cs="Segoe UI"/>
        </w:rPr>
        <w:tab/>
      </w:r>
      <w:r w:rsidR="00D72B77">
        <w:rPr>
          <w:rFonts w:ascii="Segoe UI" w:eastAsia="Cambria" w:hAnsi="Segoe UI" w:cs="Segoe UI"/>
        </w:rPr>
        <w:t>Susan Haynes</w:t>
      </w:r>
      <w:r w:rsidRPr="008F21F9">
        <w:rPr>
          <w:rFonts w:ascii="Segoe UI" w:eastAsia="Cambria" w:hAnsi="Segoe UI" w:cs="Segoe UI"/>
        </w:rPr>
        <w:t xml:space="preserve">, </w:t>
      </w:r>
      <w:r w:rsidR="00D72B77">
        <w:rPr>
          <w:rFonts w:ascii="Segoe UI" w:eastAsia="Cambria" w:hAnsi="Segoe UI" w:cs="Segoe UI"/>
        </w:rPr>
        <w:t xml:space="preserve">Deputy Director of Nursing </w:t>
      </w:r>
      <w:r w:rsidR="00D72B77" w:rsidRPr="008F21F9">
        <w:rPr>
          <w:rFonts w:ascii="Segoe UI" w:eastAsia="Cambria" w:hAnsi="Segoe UI" w:cs="Segoe UI"/>
        </w:rPr>
        <w:t>and Clinical Standards</w:t>
      </w:r>
    </w:p>
    <w:p w:rsidR="00CC19D1" w:rsidRPr="008F21F9" w:rsidRDefault="00CC19D1" w:rsidP="007D4488">
      <w:pPr>
        <w:spacing w:after="0" w:line="240" w:lineRule="auto"/>
        <w:rPr>
          <w:rFonts w:ascii="Segoe UI" w:eastAsia="Cambria" w:hAnsi="Segoe UI" w:cs="Segoe UI"/>
        </w:rPr>
      </w:pPr>
      <w:r w:rsidRPr="008F21F9">
        <w:rPr>
          <w:rFonts w:ascii="Segoe UI" w:eastAsia="Cambria" w:hAnsi="Segoe UI" w:cs="Segoe UI"/>
          <w:b/>
        </w:rPr>
        <w:t>Lead Executive Director:</w:t>
      </w:r>
      <w:r w:rsidRPr="008F21F9">
        <w:rPr>
          <w:rFonts w:ascii="Segoe UI" w:eastAsia="Cambria" w:hAnsi="Segoe UI" w:cs="Segoe UI"/>
          <w:b/>
        </w:rPr>
        <w:tab/>
      </w:r>
      <w:r w:rsidRPr="008F21F9">
        <w:rPr>
          <w:rFonts w:ascii="Segoe UI" w:eastAsia="Cambria" w:hAnsi="Segoe UI" w:cs="Segoe UI"/>
        </w:rPr>
        <w:t xml:space="preserve">Ros Alstead, Director of Nursing and Clinical Standards </w:t>
      </w:r>
    </w:p>
    <w:p w:rsidR="00CC19D1" w:rsidRPr="00385AD5" w:rsidRDefault="00CC19D1" w:rsidP="00CC19D1">
      <w:pPr>
        <w:spacing w:after="0" w:line="240" w:lineRule="auto"/>
        <w:rPr>
          <w:rFonts w:ascii="Segoe UI" w:eastAsia="Cambria" w:hAnsi="Segoe UI" w:cs="Segoe UI"/>
          <w:i/>
        </w:rPr>
      </w:pPr>
    </w:p>
    <w:p w:rsidR="00CC19D1" w:rsidRPr="00385AD5" w:rsidRDefault="00CC19D1" w:rsidP="00CC19D1">
      <w:pPr>
        <w:spacing w:after="0" w:line="240" w:lineRule="auto"/>
        <w:rPr>
          <w:rFonts w:ascii="Segoe UI" w:eastAsia="Cambria" w:hAnsi="Segoe UI" w:cs="Segoe UI"/>
          <w:i/>
        </w:rPr>
      </w:pPr>
      <w:r w:rsidRPr="00385AD5">
        <w:rPr>
          <w:rFonts w:ascii="Segoe UI" w:eastAsia="Cambria" w:hAnsi="Segoe UI" w:cs="Segoe UI"/>
          <w:i/>
        </w:rPr>
        <w:t>A risk assessment has been undertaken around the legal issues that this paper presents and there are no issues that need to be referred to the Trust Solicitors</w:t>
      </w:r>
      <w:r w:rsidR="0074680A" w:rsidRPr="00385AD5">
        <w:rPr>
          <w:rFonts w:ascii="Segoe UI" w:eastAsia="Cambria" w:hAnsi="Segoe UI" w:cs="Segoe UI"/>
          <w:i/>
        </w:rPr>
        <w:t xml:space="preserve">. This paper links to all of the five CQC </w:t>
      </w:r>
      <w:r w:rsidR="00FC43AB" w:rsidRPr="00385AD5">
        <w:rPr>
          <w:rFonts w:ascii="Segoe UI" w:eastAsia="Cambria" w:hAnsi="Segoe UI" w:cs="Segoe UI"/>
          <w:i/>
        </w:rPr>
        <w:t>Domains.</w:t>
      </w:r>
    </w:p>
    <w:p w:rsidR="00826EAD" w:rsidRPr="00826EAD" w:rsidRDefault="00CC19D1">
      <w:pPr>
        <w:spacing w:after="0" w:line="240" w:lineRule="auto"/>
        <w:rPr>
          <w:rFonts w:ascii="Segoe UI" w:eastAsia="Times New Roman" w:hAnsi="Segoe UI" w:cs="Segoe UI"/>
          <w:b/>
          <w:u w:val="single"/>
        </w:rPr>
      </w:pPr>
      <w:r w:rsidRPr="00385AD5">
        <w:rPr>
          <w:rFonts w:ascii="Segoe UI" w:hAnsi="Segoe UI" w:cs="Segoe UI"/>
        </w:rPr>
        <w:br w:type="page"/>
      </w:r>
    </w:p>
    <w:p w:rsidR="00A93CFF" w:rsidRDefault="00A93CFF" w:rsidP="0072489B">
      <w:pPr>
        <w:spacing w:after="0" w:line="240" w:lineRule="auto"/>
        <w:jc w:val="center"/>
        <w:rPr>
          <w:rFonts w:ascii="Segoe UI" w:hAnsi="Segoe UI" w:cs="Segoe UI"/>
          <w:b/>
          <w:u w:val="single"/>
        </w:rPr>
      </w:pPr>
    </w:p>
    <w:p w:rsidR="0072489B" w:rsidRPr="00A402DD" w:rsidRDefault="0072489B" w:rsidP="0072489B">
      <w:pPr>
        <w:spacing w:after="0" w:line="240" w:lineRule="auto"/>
        <w:jc w:val="center"/>
        <w:rPr>
          <w:rFonts w:ascii="Segoe UI" w:hAnsi="Segoe UI" w:cs="Segoe UI"/>
          <w:b/>
          <w:u w:val="single"/>
        </w:rPr>
      </w:pPr>
      <w:r w:rsidRPr="00A402DD">
        <w:rPr>
          <w:rFonts w:ascii="Segoe UI" w:hAnsi="Segoe UI" w:cs="Segoe UI"/>
          <w:b/>
          <w:u w:val="single"/>
        </w:rPr>
        <w:t xml:space="preserve">Inpatient Safer </w:t>
      </w:r>
      <w:r w:rsidR="004C291D" w:rsidRPr="00A402DD">
        <w:rPr>
          <w:rFonts w:ascii="Segoe UI" w:hAnsi="Segoe UI" w:cs="Segoe UI"/>
          <w:b/>
          <w:u w:val="single"/>
        </w:rPr>
        <w:t>Staffing</w:t>
      </w:r>
    </w:p>
    <w:p w:rsidR="005D1F54" w:rsidRPr="00A402DD" w:rsidRDefault="00287637" w:rsidP="00FF4F28">
      <w:pPr>
        <w:spacing w:after="0" w:line="240" w:lineRule="auto"/>
        <w:jc w:val="center"/>
        <w:rPr>
          <w:rFonts w:ascii="Segoe UI" w:hAnsi="Segoe UI" w:cs="Segoe UI"/>
          <w:b/>
          <w:u w:val="single"/>
        </w:rPr>
      </w:pPr>
      <w:r w:rsidRPr="00A402DD">
        <w:rPr>
          <w:rFonts w:ascii="Segoe UI" w:hAnsi="Segoe UI" w:cs="Segoe UI"/>
        </w:rPr>
        <w:t xml:space="preserve">Period: </w:t>
      </w:r>
      <w:r w:rsidR="00BE2C2B">
        <w:rPr>
          <w:rFonts w:ascii="Segoe UI" w:hAnsi="Segoe UI" w:cs="Segoe UI"/>
        </w:rPr>
        <w:t>27</w:t>
      </w:r>
      <w:r w:rsidR="00BE2C2B" w:rsidRPr="00207E95">
        <w:rPr>
          <w:rFonts w:ascii="Segoe UI" w:hAnsi="Segoe UI" w:cs="Segoe UI"/>
          <w:vertAlign w:val="superscript"/>
        </w:rPr>
        <w:t>th</w:t>
      </w:r>
      <w:r w:rsidR="00BE2C2B">
        <w:rPr>
          <w:rFonts w:ascii="Segoe UI" w:hAnsi="Segoe UI" w:cs="Segoe UI"/>
        </w:rPr>
        <w:t xml:space="preserve"> February to 26</w:t>
      </w:r>
      <w:r w:rsidR="00BE2C2B" w:rsidRPr="00B8422D">
        <w:rPr>
          <w:rFonts w:ascii="Segoe UI" w:hAnsi="Segoe UI" w:cs="Segoe UI"/>
          <w:vertAlign w:val="superscript"/>
        </w:rPr>
        <w:t>th</w:t>
      </w:r>
      <w:r w:rsidR="00BE2C2B">
        <w:rPr>
          <w:rFonts w:ascii="Segoe UI" w:hAnsi="Segoe UI" w:cs="Segoe UI"/>
        </w:rPr>
        <w:t xml:space="preserve"> March 2017</w:t>
      </w:r>
    </w:p>
    <w:p w:rsidR="00B34812" w:rsidRPr="00A402DD" w:rsidRDefault="00A335B5" w:rsidP="007D4488">
      <w:pPr>
        <w:spacing w:after="0" w:line="240" w:lineRule="auto"/>
        <w:rPr>
          <w:rFonts w:ascii="Segoe UI" w:hAnsi="Segoe UI" w:cs="Segoe UI"/>
          <w:b/>
        </w:rPr>
      </w:pPr>
      <w:r w:rsidRPr="00A402DD">
        <w:rPr>
          <w:rFonts w:ascii="Segoe UI" w:hAnsi="Segoe UI" w:cs="Segoe UI"/>
          <w:b/>
        </w:rPr>
        <w:t>Introduction</w:t>
      </w:r>
    </w:p>
    <w:p w:rsidR="006C5E64" w:rsidRDefault="006C5E64" w:rsidP="007D4488">
      <w:pPr>
        <w:spacing w:after="0" w:line="240" w:lineRule="auto"/>
        <w:rPr>
          <w:rFonts w:ascii="Segoe UI" w:hAnsi="Segoe UI" w:cs="Segoe UI"/>
        </w:rPr>
      </w:pPr>
      <w:r w:rsidRPr="00A402DD">
        <w:rPr>
          <w:rFonts w:ascii="Segoe UI" w:hAnsi="Segoe UI" w:cs="Segoe UI"/>
        </w:rPr>
        <w:t>This is a monthly report to the Board of Directors presenting the actual staff levels (registered and unregistered) on each ward against their required need on a shift by shift</w:t>
      </w:r>
      <w:r w:rsidR="008F0DD9">
        <w:rPr>
          <w:rFonts w:ascii="Segoe UI" w:hAnsi="Segoe UI" w:cs="Segoe UI"/>
        </w:rPr>
        <w:t xml:space="preserve"> basis for a 4 week period from </w:t>
      </w:r>
      <w:r w:rsidR="003705B3">
        <w:rPr>
          <w:rFonts w:ascii="Segoe UI" w:hAnsi="Segoe UI" w:cs="Segoe UI"/>
        </w:rPr>
        <w:t>2</w:t>
      </w:r>
      <w:r w:rsidR="00B8422D">
        <w:rPr>
          <w:rFonts w:ascii="Segoe UI" w:hAnsi="Segoe UI" w:cs="Segoe UI"/>
        </w:rPr>
        <w:t>7</w:t>
      </w:r>
      <w:r w:rsidR="00CC7F33" w:rsidRPr="00CC7F33">
        <w:rPr>
          <w:rFonts w:ascii="Segoe UI" w:hAnsi="Segoe UI" w:cs="Segoe UI"/>
          <w:vertAlign w:val="superscript"/>
        </w:rPr>
        <w:t>th</w:t>
      </w:r>
      <w:r w:rsidR="00CC7F33">
        <w:rPr>
          <w:rFonts w:ascii="Segoe UI" w:hAnsi="Segoe UI" w:cs="Segoe UI"/>
        </w:rPr>
        <w:t xml:space="preserve"> </w:t>
      </w:r>
      <w:r w:rsidR="003D69E3">
        <w:rPr>
          <w:rFonts w:ascii="Segoe UI" w:hAnsi="Segoe UI" w:cs="Segoe UI"/>
        </w:rPr>
        <w:t>February</w:t>
      </w:r>
      <w:r w:rsidR="00B8422D">
        <w:rPr>
          <w:rFonts w:ascii="Segoe UI" w:hAnsi="Segoe UI" w:cs="Segoe UI"/>
        </w:rPr>
        <w:t xml:space="preserve"> to 26</w:t>
      </w:r>
      <w:r w:rsidR="00B8422D" w:rsidRPr="00B8422D">
        <w:rPr>
          <w:rFonts w:ascii="Segoe UI" w:hAnsi="Segoe UI" w:cs="Segoe UI"/>
          <w:vertAlign w:val="superscript"/>
        </w:rPr>
        <w:t>th</w:t>
      </w:r>
      <w:r w:rsidR="00B8422D">
        <w:rPr>
          <w:rFonts w:ascii="Segoe UI" w:hAnsi="Segoe UI" w:cs="Segoe UI"/>
        </w:rPr>
        <w:t xml:space="preserve"> March </w:t>
      </w:r>
      <w:r w:rsidR="00CC7F33">
        <w:rPr>
          <w:rFonts w:ascii="Segoe UI" w:hAnsi="Segoe UI" w:cs="Segoe UI"/>
        </w:rPr>
        <w:t>2017</w:t>
      </w:r>
      <w:r w:rsidR="00E042D1">
        <w:rPr>
          <w:rFonts w:ascii="Segoe UI" w:hAnsi="Segoe UI" w:cs="Segoe UI"/>
        </w:rPr>
        <w:t xml:space="preserve"> </w:t>
      </w:r>
      <w:r w:rsidR="008F0DD9">
        <w:rPr>
          <w:rFonts w:ascii="Segoe UI" w:hAnsi="Segoe UI" w:cs="Segoe UI"/>
        </w:rPr>
        <w:t>.</w:t>
      </w:r>
    </w:p>
    <w:p w:rsidR="00BE2DD4" w:rsidRDefault="00BE2DD4" w:rsidP="007D4488">
      <w:pPr>
        <w:spacing w:after="0" w:line="240" w:lineRule="auto"/>
        <w:rPr>
          <w:rFonts w:ascii="Segoe UI" w:hAnsi="Segoe UI" w:cs="Segoe UI"/>
        </w:rPr>
      </w:pPr>
    </w:p>
    <w:p w:rsidR="00BE2DD4" w:rsidRPr="00A402DD" w:rsidRDefault="00BE2DD4" w:rsidP="00BE2DD4">
      <w:pPr>
        <w:spacing w:after="0" w:line="240" w:lineRule="auto"/>
        <w:rPr>
          <w:rFonts w:ascii="Segoe UI" w:hAnsi="Segoe UI" w:cs="Segoe UI"/>
        </w:rPr>
      </w:pPr>
      <w:r w:rsidRPr="00A402DD">
        <w:rPr>
          <w:rFonts w:ascii="Segoe UI" w:hAnsi="Segoe UI" w:cs="Segoe UI"/>
        </w:rPr>
        <w:t>This report will be published on our website with a link from NHS Choices website.</w:t>
      </w:r>
    </w:p>
    <w:p w:rsidR="006C5E64" w:rsidRPr="00A402DD" w:rsidRDefault="006C5E64" w:rsidP="007D4488">
      <w:pPr>
        <w:spacing w:after="0" w:line="240" w:lineRule="auto"/>
        <w:rPr>
          <w:rFonts w:ascii="Segoe UI" w:hAnsi="Segoe UI" w:cs="Segoe UI"/>
          <w:b/>
          <w:u w:val="single"/>
        </w:rPr>
      </w:pPr>
    </w:p>
    <w:p w:rsidR="006D4D54" w:rsidRPr="00A402DD" w:rsidRDefault="006D4D54" w:rsidP="007D4488">
      <w:pPr>
        <w:spacing w:after="0" w:line="240" w:lineRule="auto"/>
        <w:rPr>
          <w:rFonts w:ascii="Segoe UI" w:hAnsi="Segoe UI" w:cs="Segoe UI"/>
          <w:b/>
        </w:rPr>
      </w:pPr>
      <w:r w:rsidRPr="00A402DD">
        <w:rPr>
          <w:rFonts w:ascii="Segoe UI" w:hAnsi="Segoe UI" w:cs="Segoe UI"/>
          <w:b/>
        </w:rPr>
        <w:t>Management of Staffing Levels</w:t>
      </w:r>
    </w:p>
    <w:p w:rsidR="006A2C33" w:rsidRDefault="00C8078B" w:rsidP="007D4488">
      <w:pPr>
        <w:spacing w:after="0" w:line="240" w:lineRule="auto"/>
        <w:rPr>
          <w:rFonts w:ascii="Segoe UI" w:hAnsi="Segoe UI" w:cs="Segoe UI"/>
        </w:rPr>
      </w:pPr>
      <w:r w:rsidRPr="00A402DD">
        <w:rPr>
          <w:rFonts w:ascii="Segoe UI" w:hAnsi="Segoe UI" w:cs="Segoe UI"/>
        </w:rPr>
        <w:t>E</w:t>
      </w:r>
      <w:r w:rsidR="003705B3">
        <w:rPr>
          <w:rFonts w:ascii="Segoe UI" w:hAnsi="Segoe UI" w:cs="Segoe UI"/>
        </w:rPr>
        <w:t xml:space="preserve">ach service </w:t>
      </w:r>
      <w:r w:rsidR="006A2C33">
        <w:rPr>
          <w:rFonts w:ascii="Segoe UI" w:hAnsi="Segoe UI" w:cs="Segoe UI"/>
        </w:rPr>
        <w:t xml:space="preserve">area </w:t>
      </w:r>
      <w:r w:rsidR="003705B3">
        <w:rPr>
          <w:rFonts w:ascii="Segoe UI" w:hAnsi="Segoe UI" w:cs="Segoe UI"/>
        </w:rPr>
        <w:t>ha</w:t>
      </w:r>
      <w:r w:rsidR="006A2C33">
        <w:rPr>
          <w:rFonts w:ascii="Segoe UI" w:hAnsi="Segoe UI" w:cs="Segoe UI"/>
        </w:rPr>
        <w:t xml:space="preserve">s agreed </w:t>
      </w:r>
      <w:r w:rsidR="003705B3">
        <w:rPr>
          <w:rFonts w:ascii="Segoe UI" w:hAnsi="Segoe UI" w:cs="Segoe UI"/>
        </w:rPr>
        <w:t>e</w:t>
      </w:r>
      <w:r w:rsidRPr="00A402DD">
        <w:rPr>
          <w:rFonts w:ascii="Segoe UI" w:hAnsi="Segoe UI" w:cs="Segoe UI"/>
        </w:rPr>
        <w:t>scalation processes</w:t>
      </w:r>
      <w:r w:rsidR="00CC7F33">
        <w:rPr>
          <w:rFonts w:ascii="Segoe UI" w:hAnsi="Segoe UI" w:cs="Segoe UI"/>
        </w:rPr>
        <w:t xml:space="preserve"> </w:t>
      </w:r>
      <w:r w:rsidRPr="00A402DD">
        <w:rPr>
          <w:rFonts w:ascii="Segoe UI" w:hAnsi="Segoe UI" w:cs="Segoe UI"/>
        </w:rPr>
        <w:t xml:space="preserve">in place </w:t>
      </w:r>
      <w:r w:rsidR="003705B3">
        <w:rPr>
          <w:rFonts w:ascii="Segoe UI" w:hAnsi="Segoe UI" w:cs="Segoe UI"/>
        </w:rPr>
        <w:t xml:space="preserve">in order </w:t>
      </w:r>
      <w:r w:rsidRPr="00A402DD">
        <w:rPr>
          <w:rFonts w:ascii="Segoe UI" w:hAnsi="Segoe UI" w:cs="Segoe UI"/>
        </w:rPr>
        <w:t>to manage staffing safely on a shift by shift basis</w:t>
      </w:r>
      <w:r w:rsidR="003705B3">
        <w:rPr>
          <w:rFonts w:ascii="Segoe UI" w:hAnsi="Segoe UI" w:cs="Segoe UI"/>
        </w:rPr>
        <w:t>,</w:t>
      </w:r>
      <w:r w:rsidRPr="00A402DD">
        <w:rPr>
          <w:rFonts w:ascii="Segoe UI" w:hAnsi="Segoe UI" w:cs="Segoe UI"/>
        </w:rPr>
        <w:t xml:space="preserve"> with senior staff giving appropriate support to ward teams</w:t>
      </w:r>
      <w:r w:rsidR="000845CD">
        <w:rPr>
          <w:rFonts w:ascii="Segoe UI" w:hAnsi="Segoe UI" w:cs="Segoe UI"/>
        </w:rPr>
        <w:t xml:space="preserve"> as and when required</w:t>
      </w:r>
      <w:r w:rsidRPr="00A402DD">
        <w:rPr>
          <w:rFonts w:ascii="Segoe UI" w:hAnsi="Segoe UI" w:cs="Segoe UI"/>
        </w:rPr>
        <w:t xml:space="preserve">. </w:t>
      </w:r>
      <w:r w:rsidR="00CC7F33">
        <w:rPr>
          <w:rFonts w:ascii="Segoe UI" w:hAnsi="Segoe UI" w:cs="Segoe UI"/>
        </w:rPr>
        <w:t xml:space="preserve">Senior </w:t>
      </w:r>
      <w:r w:rsidR="00C56318" w:rsidRPr="00A402DD">
        <w:rPr>
          <w:rFonts w:ascii="Segoe UI" w:hAnsi="Segoe UI" w:cs="Segoe UI"/>
        </w:rPr>
        <w:t>ward staff and immediate managers</w:t>
      </w:r>
      <w:r w:rsidR="00CC7F33">
        <w:rPr>
          <w:rFonts w:ascii="Segoe UI" w:hAnsi="Segoe UI" w:cs="Segoe UI"/>
        </w:rPr>
        <w:t xml:space="preserve"> </w:t>
      </w:r>
      <w:r w:rsidR="00CC7F33" w:rsidRPr="00A402DD">
        <w:rPr>
          <w:rFonts w:ascii="Segoe UI" w:hAnsi="Segoe UI" w:cs="Segoe UI"/>
        </w:rPr>
        <w:t>continually review</w:t>
      </w:r>
      <w:r w:rsidR="00CC7F33">
        <w:rPr>
          <w:rFonts w:ascii="Segoe UI" w:hAnsi="Segoe UI" w:cs="Segoe UI"/>
        </w:rPr>
        <w:t xml:space="preserve"> ward </w:t>
      </w:r>
      <w:r w:rsidR="00CC7F33" w:rsidRPr="00A402DD">
        <w:rPr>
          <w:rFonts w:ascii="Segoe UI" w:hAnsi="Segoe UI" w:cs="Segoe UI"/>
        </w:rPr>
        <w:t xml:space="preserve">staffing levels </w:t>
      </w:r>
      <w:r w:rsidR="00CC7F33">
        <w:rPr>
          <w:rFonts w:ascii="Segoe UI" w:hAnsi="Segoe UI" w:cs="Segoe UI"/>
        </w:rPr>
        <w:t xml:space="preserve">by </w:t>
      </w:r>
      <w:r w:rsidR="00523FD4">
        <w:rPr>
          <w:rFonts w:ascii="Segoe UI" w:hAnsi="Segoe UI" w:cs="Segoe UI"/>
        </w:rPr>
        <w:t>shift a</w:t>
      </w:r>
      <w:r w:rsidR="00CC7F33">
        <w:rPr>
          <w:rFonts w:ascii="Segoe UI" w:hAnsi="Segoe UI" w:cs="Segoe UI"/>
        </w:rPr>
        <w:t>nd where there are changes in patient acuity</w:t>
      </w:r>
      <w:r w:rsidR="006A2C33">
        <w:rPr>
          <w:rFonts w:ascii="Segoe UI" w:hAnsi="Segoe UI" w:cs="Segoe UI"/>
        </w:rPr>
        <w:t xml:space="preserve"> and </w:t>
      </w:r>
      <w:r w:rsidR="00523FD4">
        <w:rPr>
          <w:rFonts w:ascii="Segoe UI" w:hAnsi="Segoe UI" w:cs="Segoe UI"/>
        </w:rPr>
        <w:t>Ma</w:t>
      </w:r>
      <w:r w:rsidR="00C56318" w:rsidRPr="00A402DD">
        <w:rPr>
          <w:rFonts w:ascii="Segoe UI" w:hAnsi="Segoe UI" w:cs="Segoe UI"/>
        </w:rPr>
        <w:t xml:space="preserve">trons </w:t>
      </w:r>
      <w:r w:rsidR="00523FD4">
        <w:rPr>
          <w:rFonts w:ascii="Segoe UI" w:hAnsi="Segoe UI" w:cs="Segoe UI"/>
        </w:rPr>
        <w:t>rev</w:t>
      </w:r>
      <w:r w:rsidR="006A2C33">
        <w:rPr>
          <w:rFonts w:ascii="Segoe UI" w:hAnsi="Segoe UI" w:cs="Segoe UI"/>
        </w:rPr>
        <w:t>iew staffing daily as a minimum.</w:t>
      </w:r>
    </w:p>
    <w:p w:rsidR="006A2C33" w:rsidRDefault="006A2C33" w:rsidP="007D4488">
      <w:pPr>
        <w:spacing w:after="0" w:line="240" w:lineRule="auto"/>
        <w:rPr>
          <w:rFonts w:ascii="Segoe UI" w:hAnsi="Segoe UI" w:cs="Segoe UI"/>
        </w:rPr>
      </w:pPr>
    </w:p>
    <w:p w:rsidR="006A2C33" w:rsidRPr="00A51DB7" w:rsidRDefault="006A2C33" w:rsidP="007D4488">
      <w:pPr>
        <w:spacing w:after="0" w:line="240" w:lineRule="auto"/>
        <w:rPr>
          <w:rFonts w:ascii="Segoe UI" w:hAnsi="Segoe UI" w:cs="Segoe UI"/>
        </w:rPr>
      </w:pPr>
      <w:r w:rsidRPr="00A51DB7">
        <w:rPr>
          <w:rFonts w:ascii="Segoe UI" w:hAnsi="Segoe UI" w:cs="Segoe UI"/>
        </w:rPr>
        <w:t xml:space="preserve">The staffing </w:t>
      </w:r>
      <w:r w:rsidR="00523FD4" w:rsidRPr="00A51DB7">
        <w:rPr>
          <w:rFonts w:ascii="Segoe UI" w:hAnsi="Segoe UI" w:cs="Segoe UI"/>
        </w:rPr>
        <w:t xml:space="preserve">figures are reviewed </w:t>
      </w:r>
      <w:r w:rsidR="00C56318" w:rsidRPr="00A51DB7">
        <w:rPr>
          <w:rFonts w:ascii="Segoe UI" w:hAnsi="Segoe UI" w:cs="Segoe UI"/>
        </w:rPr>
        <w:t xml:space="preserve">weekly by the </w:t>
      </w:r>
      <w:r w:rsidR="00523FD4" w:rsidRPr="00A51DB7">
        <w:rPr>
          <w:rFonts w:ascii="Segoe UI" w:hAnsi="Segoe UI" w:cs="Segoe UI"/>
        </w:rPr>
        <w:t>H</w:t>
      </w:r>
      <w:r w:rsidR="00C56318" w:rsidRPr="00A51DB7">
        <w:rPr>
          <w:rFonts w:ascii="Segoe UI" w:hAnsi="Segoe UI" w:cs="Segoe UI"/>
        </w:rPr>
        <w:t>eads</w:t>
      </w:r>
      <w:r w:rsidRPr="00A51DB7">
        <w:rPr>
          <w:rFonts w:ascii="Segoe UI" w:hAnsi="Segoe UI" w:cs="Segoe UI"/>
        </w:rPr>
        <w:t xml:space="preserve"> of Nursing</w:t>
      </w:r>
      <w:r w:rsidR="00523FD4" w:rsidRPr="00A51DB7">
        <w:rPr>
          <w:rFonts w:ascii="Segoe UI" w:hAnsi="Segoe UI" w:cs="Segoe UI"/>
        </w:rPr>
        <w:t xml:space="preserve">, Deputy Director and </w:t>
      </w:r>
      <w:r w:rsidR="00C56318" w:rsidRPr="00A51DB7">
        <w:rPr>
          <w:rFonts w:ascii="Segoe UI" w:hAnsi="Segoe UI" w:cs="Segoe UI"/>
        </w:rPr>
        <w:t xml:space="preserve">Director of Nursing </w:t>
      </w:r>
      <w:r w:rsidRPr="00A51DB7">
        <w:rPr>
          <w:rFonts w:ascii="Segoe UI" w:hAnsi="Segoe UI" w:cs="Segoe UI"/>
        </w:rPr>
        <w:t xml:space="preserve">at the Weekly Review Meeting (WRM) in order </w:t>
      </w:r>
      <w:r w:rsidR="00C56318" w:rsidRPr="00A51DB7">
        <w:rPr>
          <w:rFonts w:ascii="Segoe UI" w:hAnsi="Segoe UI" w:cs="Segoe UI"/>
        </w:rPr>
        <w:t xml:space="preserve">to </w:t>
      </w:r>
      <w:r w:rsidRPr="00A51DB7">
        <w:rPr>
          <w:rFonts w:ascii="Segoe UI" w:hAnsi="Segoe UI" w:cs="Segoe UI"/>
        </w:rPr>
        <w:t xml:space="preserve">assess the current position, </w:t>
      </w:r>
      <w:r w:rsidR="007512CE" w:rsidRPr="00A51DB7">
        <w:rPr>
          <w:rFonts w:ascii="Segoe UI" w:hAnsi="Segoe UI" w:cs="Segoe UI"/>
        </w:rPr>
        <w:t xml:space="preserve">to </w:t>
      </w:r>
      <w:r w:rsidR="00C56318" w:rsidRPr="00A51DB7">
        <w:rPr>
          <w:rFonts w:ascii="Segoe UI" w:hAnsi="Segoe UI" w:cs="Segoe UI"/>
        </w:rPr>
        <w:t>ensure there is an appropriate level and skill mix of nursing staff</w:t>
      </w:r>
      <w:r w:rsidR="00523FD4" w:rsidRPr="00A51DB7">
        <w:rPr>
          <w:rFonts w:ascii="Segoe UI" w:hAnsi="Segoe UI" w:cs="Segoe UI"/>
        </w:rPr>
        <w:t xml:space="preserve">, </w:t>
      </w:r>
      <w:r w:rsidRPr="00A51DB7">
        <w:rPr>
          <w:rFonts w:ascii="Segoe UI" w:hAnsi="Segoe UI" w:cs="Segoe UI"/>
        </w:rPr>
        <w:t xml:space="preserve">and </w:t>
      </w:r>
      <w:r w:rsidR="00C56318" w:rsidRPr="00A51DB7">
        <w:rPr>
          <w:rFonts w:ascii="Segoe UI" w:hAnsi="Segoe UI" w:cs="Segoe UI"/>
        </w:rPr>
        <w:t xml:space="preserve">to match the acuity and needs of patients </w:t>
      </w:r>
      <w:r w:rsidR="00B165E6" w:rsidRPr="00A51DB7">
        <w:rPr>
          <w:rFonts w:ascii="Segoe UI" w:hAnsi="Segoe UI" w:cs="Segoe UI"/>
        </w:rPr>
        <w:t xml:space="preserve">in order </w:t>
      </w:r>
      <w:r w:rsidR="00C56318" w:rsidRPr="00A51DB7">
        <w:rPr>
          <w:rFonts w:ascii="Segoe UI" w:hAnsi="Segoe UI" w:cs="Segoe UI"/>
        </w:rPr>
        <w:t xml:space="preserve">to provide safe and effective care. </w:t>
      </w:r>
    </w:p>
    <w:p w:rsidR="006A2C33" w:rsidRPr="00A51DB7" w:rsidRDefault="006A2C33" w:rsidP="007D4488">
      <w:pPr>
        <w:spacing w:after="0" w:line="240" w:lineRule="auto"/>
        <w:rPr>
          <w:rFonts w:ascii="Segoe UI" w:hAnsi="Segoe UI" w:cs="Segoe UI"/>
        </w:rPr>
      </w:pPr>
    </w:p>
    <w:p w:rsidR="006A2C33" w:rsidRPr="00A51DB7" w:rsidRDefault="00A51DB7" w:rsidP="007D4488">
      <w:pPr>
        <w:spacing w:after="0" w:line="240" w:lineRule="auto"/>
        <w:rPr>
          <w:rFonts w:ascii="Segoe UI" w:hAnsi="Segoe UI" w:cs="Segoe UI"/>
        </w:rPr>
      </w:pPr>
      <w:r>
        <w:rPr>
          <w:rFonts w:ascii="Segoe UI" w:hAnsi="Segoe UI" w:cs="Segoe UI"/>
        </w:rPr>
        <w:t>P</w:t>
      </w:r>
      <w:r w:rsidR="006A2C33" w:rsidRPr="00A51DB7">
        <w:rPr>
          <w:rFonts w:ascii="Segoe UI" w:hAnsi="Segoe UI" w:cs="Segoe UI"/>
        </w:rPr>
        <w:t>atient feedback data through PALs and complaints, details of any orange rated incidents, Serious Incidents (SIs), and Human Resources issues which could indicate a concern</w:t>
      </w:r>
      <w:r>
        <w:rPr>
          <w:rFonts w:ascii="Segoe UI" w:hAnsi="Segoe UI" w:cs="Segoe UI"/>
        </w:rPr>
        <w:t xml:space="preserve"> are reviewed weekly</w:t>
      </w:r>
      <w:r w:rsidR="006A2C33" w:rsidRPr="00A51DB7">
        <w:rPr>
          <w:rFonts w:ascii="Segoe UI" w:hAnsi="Segoe UI" w:cs="Segoe UI"/>
        </w:rPr>
        <w:t xml:space="preserve">. The information from these sources is triangulated in order to assess if there is any indication that current staffing levels is having an adverse effect on the quality of patient care or the experience patients receive. Where a concern is highlighted consideration is made by the Director of Nursing and Medical Director, together with the Clinical and Service Director </w:t>
      </w:r>
      <w:r w:rsidR="00EF609B" w:rsidRPr="00A51DB7">
        <w:rPr>
          <w:rFonts w:ascii="Segoe UI" w:hAnsi="Segoe UI" w:cs="Segoe UI"/>
        </w:rPr>
        <w:t xml:space="preserve">as </w:t>
      </w:r>
      <w:r w:rsidR="006A2C33" w:rsidRPr="00A51DB7">
        <w:rPr>
          <w:rFonts w:ascii="Segoe UI" w:hAnsi="Segoe UI" w:cs="Segoe UI"/>
        </w:rPr>
        <w:t xml:space="preserve">to the most appropriate course of action </w:t>
      </w:r>
      <w:r w:rsidR="00EF609B" w:rsidRPr="00A51DB7">
        <w:rPr>
          <w:rFonts w:ascii="Segoe UI" w:hAnsi="Segoe UI" w:cs="Segoe UI"/>
        </w:rPr>
        <w:t xml:space="preserve">required, in order </w:t>
      </w:r>
      <w:r w:rsidR="006A2C33" w:rsidRPr="00A51DB7">
        <w:rPr>
          <w:rFonts w:ascii="Segoe UI" w:hAnsi="Segoe UI" w:cs="Segoe UI"/>
        </w:rPr>
        <w:t xml:space="preserve">to address the identified issue/s. This can include a range of option including an increase in staffing levels in order to cover patient acuity, closure to admissions </w:t>
      </w:r>
      <w:r w:rsidR="00EF609B" w:rsidRPr="00A51DB7">
        <w:rPr>
          <w:rFonts w:ascii="Segoe UI" w:hAnsi="Segoe UI" w:cs="Segoe UI"/>
        </w:rPr>
        <w:t xml:space="preserve">(for a limited or prolonged period) </w:t>
      </w:r>
      <w:r w:rsidR="006A2C33" w:rsidRPr="00A51DB7">
        <w:rPr>
          <w:rFonts w:ascii="Segoe UI" w:hAnsi="Segoe UI" w:cs="Segoe UI"/>
        </w:rPr>
        <w:t>and the provision of additional senior support to the ward.</w:t>
      </w:r>
    </w:p>
    <w:p w:rsidR="006A2C33" w:rsidRPr="00A51DB7" w:rsidRDefault="006A2C33" w:rsidP="007D4488">
      <w:pPr>
        <w:spacing w:after="0" w:line="240" w:lineRule="auto"/>
        <w:rPr>
          <w:rFonts w:ascii="Segoe UI" w:hAnsi="Segoe UI" w:cs="Segoe UI"/>
        </w:rPr>
      </w:pPr>
    </w:p>
    <w:p w:rsidR="00EF609B" w:rsidRPr="00A51DB7" w:rsidRDefault="000845CD" w:rsidP="007D4488">
      <w:pPr>
        <w:spacing w:after="0" w:line="240" w:lineRule="auto"/>
        <w:rPr>
          <w:rFonts w:ascii="Segoe UI" w:hAnsi="Segoe UI" w:cs="Segoe UI"/>
        </w:rPr>
      </w:pPr>
      <w:r w:rsidRPr="00A51DB7">
        <w:rPr>
          <w:rFonts w:ascii="Segoe UI" w:hAnsi="Segoe UI" w:cs="Segoe UI"/>
        </w:rPr>
        <w:t xml:space="preserve">During the reported period there were two serious incidents reported on Ruby ward. Whilst staffing levels at this time were not under the 85% threshold, it was clear that the amount of agency usage, the number of vacancies and sickness levels were of concern. As a result </w:t>
      </w:r>
      <w:r w:rsidR="00EF609B" w:rsidRPr="00A51DB7">
        <w:rPr>
          <w:rFonts w:ascii="Segoe UI" w:hAnsi="Segoe UI" w:cs="Segoe UI"/>
        </w:rPr>
        <w:t xml:space="preserve">a decision was made to close </w:t>
      </w:r>
      <w:r w:rsidRPr="00A51DB7">
        <w:rPr>
          <w:rFonts w:ascii="Segoe UI" w:hAnsi="Segoe UI" w:cs="Segoe UI"/>
        </w:rPr>
        <w:t xml:space="preserve">the ward </w:t>
      </w:r>
      <w:r w:rsidR="00EF609B" w:rsidRPr="00A51DB7">
        <w:rPr>
          <w:rFonts w:ascii="Segoe UI" w:hAnsi="Segoe UI" w:cs="Segoe UI"/>
        </w:rPr>
        <w:t>to admissions. S</w:t>
      </w:r>
      <w:r w:rsidRPr="00A51DB7">
        <w:rPr>
          <w:rFonts w:ascii="Segoe UI" w:hAnsi="Segoe UI" w:cs="Segoe UI"/>
        </w:rPr>
        <w:t xml:space="preserve">enior </w:t>
      </w:r>
      <w:proofErr w:type="gramStart"/>
      <w:r w:rsidRPr="00A51DB7">
        <w:rPr>
          <w:rFonts w:ascii="Segoe UI" w:hAnsi="Segoe UI" w:cs="Segoe UI"/>
        </w:rPr>
        <w:t>staff have</w:t>
      </w:r>
      <w:proofErr w:type="gramEnd"/>
      <w:r w:rsidRPr="00A51DB7">
        <w:rPr>
          <w:rFonts w:ascii="Segoe UI" w:hAnsi="Segoe UI" w:cs="Segoe UI"/>
        </w:rPr>
        <w:t xml:space="preserve"> been </w:t>
      </w:r>
      <w:r w:rsidR="00A51DB7">
        <w:rPr>
          <w:rFonts w:ascii="Segoe UI" w:hAnsi="Segoe UI" w:cs="Segoe UI"/>
        </w:rPr>
        <w:t>able</w:t>
      </w:r>
      <w:r w:rsidRPr="00A51DB7">
        <w:rPr>
          <w:rFonts w:ascii="Segoe UI" w:hAnsi="Segoe UI" w:cs="Segoe UI"/>
        </w:rPr>
        <w:t xml:space="preserve"> to provide on-going support and supervision to staff</w:t>
      </w:r>
      <w:r w:rsidR="00EF609B" w:rsidRPr="00A51DB7">
        <w:rPr>
          <w:rFonts w:ascii="Segoe UI" w:hAnsi="Segoe UI" w:cs="Segoe UI"/>
        </w:rPr>
        <w:t xml:space="preserve"> and team/1:1 support provided to staff</w:t>
      </w:r>
      <w:r w:rsidRPr="00A51DB7">
        <w:rPr>
          <w:rFonts w:ascii="Segoe UI" w:hAnsi="Segoe UI" w:cs="Segoe UI"/>
        </w:rPr>
        <w:t xml:space="preserve">. </w:t>
      </w:r>
    </w:p>
    <w:p w:rsidR="00EF609B" w:rsidRPr="00A51DB7" w:rsidRDefault="00EF609B" w:rsidP="007D4488">
      <w:pPr>
        <w:spacing w:after="0" w:line="240" w:lineRule="auto"/>
        <w:rPr>
          <w:rFonts w:ascii="Segoe UI" w:hAnsi="Segoe UI" w:cs="Segoe UI"/>
        </w:rPr>
      </w:pPr>
    </w:p>
    <w:p w:rsidR="00523FD4" w:rsidRDefault="000845CD" w:rsidP="007D4488">
      <w:pPr>
        <w:spacing w:after="0" w:line="240" w:lineRule="auto"/>
        <w:rPr>
          <w:rFonts w:ascii="Segoe UI" w:hAnsi="Segoe UI" w:cs="Segoe UI"/>
        </w:rPr>
      </w:pPr>
      <w:r w:rsidRPr="00A51DB7">
        <w:rPr>
          <w:rFonts w:ascii="Segoe UI" w:hAnsi="Segoe UI" w:cs="Segoe UI"/>
        </w:rPr>
        <w:t>Details of these actions have been shared with both the CQC and CCG and an action plan has been developed in order to support the clinical team and ensure safe practice. This situation was reviewed on the 10</w:t>
      </w:r>
      <w:r w:rsidRPr="00A51DB7">
        <w:rPr>
          <w:rFonts w:ascii="Segoe UI" w:hAnsi="Segoe UI" w:cs="Segoe UI"/>
          <w:vertAlign w:val="superscript"/>
        </w:rPr>
        <w:t>th</w:t>
      </w:r>
      <w:r w:rsidRPr="00A51DB7">
        <w:rPr>
          <w:rFonts w:ascii="Segoe UI" w:hAnsi="Segoe UI" w:cs="Segoe UI"/>
        </w:rPr>
        <w:t xml:space="preserve"> April and currently the ward has 15 out of the 20 beds open. This situation is being reviewed </w:t>
      </w:r>
      <w:r w:rsidR="00A51DB7">
        <w:rPr>
          <w:rFonts w:ascii="Segoe UI" w:hAnsi="Segoe UI" w:cs="Segoe UI"/>
        </w:rPr>
        <w:t>by the</w:t>
      </w:r>
      <w:r w:rsidRPr="00A51DB7">
        <w:rPr>
          <w:rFonts w:ascii="Segoe UI" w:hAnsi="Segoe UI" w:cs="Segoe UI"/>
        </w:rPr>
        <w:t xml:space="preserve"> Executive on a weekly basis</w:t>
      </w:r>
    </w:p>
    <w:p w:rsidR="000845CD" w:rsidRDefault="000845CD" w:rsidP="007D4488">
      <w:pPr>
        <w:spacing w:after="0" w:line="240" w:lineRule="auto"/>
        <w:rPr>
          <w:rFonts w:ascii="Segoe UI" w:hAnsi="Segoe UI" w:cs="Segoe UI"/>
        </w:rPr>
      </w:pPr>
    </w:p>
    <w:p w:rsidR="005A0504" w:rsidRDefault="00C56318" w:rsidP="007D4488">
      <w:pPr>
        <w:spacing w:after="0" w:line="240" w:lineRule="auto"/>
        <w:rPr>
          <w:rFonts w:ascii="Segoe UI" w:hAnsi="Segoe UI" w:cs="Segoe UI"/>
        </w:rPr>
      </w:pPr>
      <w:r w:rsidRPr="00A402DD">
        <w:rPr>
          <w:rFonts w:ascii="Segoe UI" w:hAnsi="Segoe UI" w:cs="Segoe UI"/>
        </w:rPr>
        <w:t>Throughout</w:t>
      </w:r>
      <w:r w:rsidR="009636FD" w:rsidRPr="00A402DD">
        <w:rPr>
          <w:rFonts w:ascii="Segoe UI" w:hAnsi="Segoe UI" w:cs="Segoe UI"/>
        </w:rPr>
        <w:t xml:space="preserve"> </w:t>
      </w:r>
      <w:r w:rsidR="00C1112D">
        <w:rPr>
          <w:rFonts w:ascii="Segoe UI" w:hAnsi="Segoe UI" w:cs="Segoe UI"/>
        </w:rPr>
        <w:t xml:space="preserve">March </w:t>
      </w:r>
      <w:r w:rsidR="00523FD4">
        <w:rPr>
          <w:rFonts w:ascii="Segoe UI" w:hAnsi="Segoe UI" w:cs="Segoe UI"/>
        </w:rPr>
        <w:t>2017</w:t>
      </w:r>
      <w:r w:rsidRPr="00A402DD">
        <w:rPr>
          <w:rFonts w:ascii="Segoe UI" w:hAnsi="Segoe UI" w:cs="Segoe UI"/>
        </w:rPr>
        <w:t xml:space="preserve"> all </w:t>
      </w:r>
      <w:r w:rsidR="000845CD">
        <w:rPr>
          <w:rFonts w:ascii="Segoe UI" w:hAnsi="Segoe UI" w:cs="Segoe UI"/>
        </w:rPr>
        <w:t xml:space="preserve">other </w:t>
      </w:r>
      <w:r w:rsidRPr="00A402DD">
        <w:rPr>
          <w:rFonts w:ascii="Segoe UI" w:hAnsi="Segoe UI" w:cs="Segoe UI"/>
        </w:rPr>
        <w:t xml:space="preserve">wards were staffed to achieve safe staffing levels; however this </w:t>
      </w:r>
      <w:r w:rsidR="00523FD4">
        <w:rPr>
          <w:rFonts w:ascii="Segoe UI" w:hAnsi="Segoe UI" w:cs="Segoe UI"/>
        </w:rPr>
        <w:t xml:space="preserve">continues to be </w:t>
      </w:r>
      <w:r w:rsidRPr="00A402DD">
        <w:rPr>
          <w:rFonts w:ascii="Segoe UI" w:hAnsi="Segoe UI" w:cs="Segoe UI"/>
        </w:rPr>
        <w:t>achieved in some wards by our staff working additional hours and shifts</w:t>
      </w:r>
      <w:r w:rsidR="000A4FDF" w:rsidRPr="00A402DD">
        <w:rPr>
          <w:rFonts w:ascii="Segoe UI" w:hAnsi="Segoe UI" w:cs="Segoe UI"/>
        </w:rPr>
        <w:t xml:space="preserve">, </w:t>
      </w:r>
      <w:r w:rsidRPr="00A402DD">
        <w:rPr>
          <w:rFonts w:ascii="Segoe UI" w:hAnsi="Segoe UI" w:cs="Segoe UI"/>
        </w:rPr>
        <w:t xml:space="preserve">the high use of temporary staff both from </w:t>
      </w:r>
      <w:r w:rsidR="002C7138" w:rsidRPr="00A402DD">
        <w:rPr>
          <w:rFonts w:ascii="Segoe UI" w:hAnsi="Segoe UI" w:cs="Segoe UI"/>
        </w:rPr>
        <w:t>the trusts</w:t>
      </w:r>
      <w:r w:rsidR="002A6B37" w:rsidRPr="00A402DD">
        <w:rPr>
          <w:rFonts w:ascii="Segoe UI" w:hAnsi="Segoe UI" w:cs="Segoe UI"/>
        </w:rPr>
        <w:t xml:space="preserve"> internal</w:t>
      </w:r>
      <w:r w:rsidR="002C7138" w:rsidRPr="00A402DD">
        <w:rPr>
          <w:rFonts w:ascii="Segoe UI" w:hAnsi="Segoe UI" w:cs="Segoe UI"/>
        </w:rPr>
        <w:t xml:space="preserve"> bank ‘staffing solutions’ </w:t>
      </w:r>
      <w:r w:rsidR="000A4FDF" w:rsidRPr="00A402DD">
        <w:rPr>
          <w:rFonts w:ascii="Segoe UI" w:hAnsi="Segoe UI" w:cs="Segoe UI"/>
        </w:rPr>
        <w:t>and external agencies</w:t>
      </w:r>
      <w:r w:rsidR="00C1112D">
        <w:rPr>
          <w:rFonts w:ascii="Segoe UI" w:hAnsi="Segoe UI" w:cs="Segoe UI"/>
        </w:rPr>
        <w:t xml:space="preserve">. Where there is high use of agency this is generally long term use of agency cover </w:t>
      </w:r>
      <w:r w:rsidR="000845CD">
        <w:rPr>
          <w:rFonts w:ascii="Segoe UI" w:hAnsi="Segoe UI" w:cs="Segoe UI"/>
        </w:rPr>
        <w:t xml:space="preserve">(especially in forensic services) </w:t>
      </w:r>
      <w:r w:rsidR="00C1112D">
        <w:rPr>
          <w:rFonts w:ascii="Segoe UI" w:hAnsi="Segoe UI" w:cs="Segoe UI"/>
        </w:rPr>
        <w:t xml:space="preserve">which provides continuity of care. </w:t>
      </w:r>
      <w:r w:rsidR="003F0F44" w:rsidRPr="0091774E">
        <w:rPr>
          <w:rFonts w:ascii="Segoe UI" w:hAnsi="Segoe UI" w:cs="Segoe UI"/>
        </w:rPr>
        <w:t xml:space="preserve">Wantage </w:t>
      </w:r>
      <w:r w:rsidR="00BB68B1">
        <w:rPr>
          <w:rFonts w:ascii="Segoe UI" w:hAnsi="Segoe UI" w:cs="Segoe UI"/>
        </w:rPr>
        <w:t>C</w:t>
      </w:r>
      <w:r w:rsidR="003F0F44" w:rsidRPr="0091774E">
        <w:rPr>
          <w:rFonts w:ascii="Segoe UI" w:hAnsi="Segoe UI" w:cs="Segoe UI"/>
        </w:rPr>
        <w:t xml:space="preserve">ommunity </w:t>
      </w:r>
      <w:r w:rsidR="00BB68B1">
        <w:rPr>
          <w:rFonts w:ascii="Segoe UI" w:hAnsi="Segoe UI" w:cs="Segoe UI"/>
        </w:rPr>
        <w:t>H</w:t>
      </w:r>
      <w:r w:rsidR="003F0F44" w:rsidRPr="0091774E">
        <w:rPr>
          <w:rFonts w:ascii="Segoe UI" w:hAnsi="Segoe UI" w:cs="Segoe UI"/>
        </w:rPr>
        <w:t>ospital ward was temporarily closed in early July 2016</w:t>
      </w:r>
      <w:r w:rsidR="0091774E" w:rsidRPr="0091774E">
        <w:rPr>
          <w:rFonts w:ascii="Segoe UI" w:hAnsi="Segoe UI" w:cs="Segoe UI"/>
        </w:rPr>
        <w:t xml:space="preserve"> and remains closed at the time of reporting.</w:t>
      </w:r>
    </w:p>
    <w:p w:rsidR="00C1112D" w:rsidRDefault="00C1112D" w:rsidP="007D4488">
      <w:pPr>
        <w:spacing w:after="0" w:line="240" w:lineRule="auto"/>
        <w:rPr>
          <w:rFonts w:ascii="Segoe UI" w:hAnsi="Segoe UI" w:cs="Segoe UI"/>
        </w:rPr>
      </w:pPr>
    </w:p>
    <w:p w:rsidR="00C1112D" w:rsidRPr="00533F18" w:rsidRDefault="00533F18" w:rsidP="007D4488">
      <w:pPr>
        <w:spacing w:after="0" w:line="240" w:lineRule="auto"/>
        <w:rPr>
          <w:rFonts w:ascii="Segoe UI" w:hAnsi="Segoe UI" w:cs="Segoe UI"/>
          <w:b/>
        </w:rPr>
      </w:pPr>
      <w:proofErr w:type="spellStart"/>
      <w:r w:rsidRPr="00533F18">
        <w:rPr>
          <w:rFonts w:ascii="Segoe UI" w:hAnsi="Segoe UI" w:cs="Segoe UI"/>
          <w:b/>
        </w:rPr>
        <w:t>SafeC</w:t>
      </w:r>
      <w:r w:rsidR="00C1112D" w:rsidRPr="00533F18">
        <w:rPr>
          <w:rFonts w:ascii="Segoe UI" w:hAnsi="Segoe UI" w:cs="Segoe UI"/>
          <w:b/>
        </w:rPr>
        <w:t>are</w:t>
      </w:r>
      <w:proofErr w:type="spellEnd"/>
    </w:p>
    <w:p w:rsidR="00533F18" w:rsidRDefault="00C1112D" w:rsidP="007D4488">
      <w:pPr>
        <w:spacing w:after="0" w:line="240" w:lineRule="auto"/>
        <w:rPr>
          <w:rFonts w:ascii="Segoe UI" w:hAnsi="Segoe UI" w:cs="Segoe UI"/>
        </w:rPr>
      </w:pPr>
      <w:r w:rsidRPr="00533F18">
        <w:rPr>
          <w:rFonts w:ascii="Segoe UI" w:hAnsi="Segoe UI" w:cs="Segoe UI"/>
        </w:rPr>
        <w:t xml:space="preserve">In order to assist nursing staff </w:t>
      </w:r>
      <w:r w:rsidR="007D082D" w:rsidRPr="00533F18">
        <w:rPr>
          <w:rFonts w:ascii="Segoe UI" w:hAnsi="Segoe UI" w:cs="Segoe UI"/>
        </w:rPr>
        <w:t xml:space="preserve">to improve </w:t>
      </w:r>
      <w:r w:rsidRPr="00533F18">
        <w:rPr>
          <w:rFonts w:ascii="Segoe UI" w:hAnsi="Segoe UI" w:cs="Segoe UI"/>
        </w:rPr>
        <w:t xml:space="preserve">the day to day management of staffing levels, the Trust has recently approved the adoption of the </w:t>
      </w:r>
      <w:proofErr w:type="spellStart"/>
      <w:r w:rsidRPr="00533F18">
        <w:rPr>
          <w:rFonts w:ascii="Segoe UI" w:hAnsi="Segoe UI" w:cs="Segoe UI"/>
        </w:rPr>
        <w:t>S</w:t>
      </w:r>
      <w:r w:rsidR="007D082D" w:rsidRPr="00533F18">
        <w:rPr>
          <w:rFonts w:ascii="Segoe UI" w:hAnsi="Segoe UI" w:cs="Segoe UI"/>
        </w:rPr>
        <w:t>a</w:t>
      </w:r>
      <w:r w:rsidRPr="00533F18">
        <w:rPr>
          <w:rFonts w:ascii="Segoe UI" w:hAnsi="Segoe UI" w:cs="Segoe UI"/>
        </w:rPr>
        <w:t>fe</w:t>
      </w:r>
      <w:r w:rsidR="00615FD6">
        <w:rPr>
          <w:rFonts w:ascii="Segoe UI" w:hAnsi="Segoe UI" w:cs="Segoe UI"/>
        </w:rPr>
        <w:t>C</w:t>
      </w:r>
      <w:r w:rsidRPr="00533F18">
        <w:rPr>
          <w:rFonts w:ascii="Segoe UI" w:hAnsi="Segoe UI" w:cs="Segoe UI"/>
        </w:rPr>
        <w:t>are</w:t>
      </w:r>
      <w:proofErr w:type="spellEnd"/>
      <w:r w:rsidRPr="00533F18">
        <w:rPr>
          <w:rFonts w:ascii="Segoe UI" w:hAnsi="Segoe UI" w:cs="Segoe UI"/>
        </w:rPr>
        <w:t xml:space="preserve"> IT solution in order to </w:t>
      </w:r>
      <w:r w:rsidR="007D082D" w:rsidRPr="00533F18">
        <w:rPr>
          <w:rFonts w:ascii="Segoe UI" w:hAnsi="Segoe UI" w:cs="Segoe UI"/>
        </w:rPr>
        <w:t xml:space="preserve">provide live staffing data in the </w:t>
      </w:r>
      <w:r w:rsidR="007D082D" w:rsidRPr="00533F18">
        <w:rPr>
          <w:rFonts w:ascii="Segoe UI" w:hAnsi="Segoe UI" w:cs="Segoe UI"/>
        </w:rPr>
        <w:lastRenderedPageBreak/>
        <w:t>hands of ward managers, matrons, senior nurses and ops.</w:t>
      </w:r>
      <w:r w:rsidR="00533F18">
        <w:rPr>
          <w:rFonts w:ascii="Segoe UI" w:hAnsi="Segoe UI" w:cs="Segoe UI"/>
        </w:rPr>
        <w:t xml:space="preserve"> </w:t>
      </w:r>
      <w:r w:rsidR="007D082D" w:rsidRPr="00533F18">
        <w:rPr>
          <w:rFonts w:ascii="Segoe UI" w:hAnsi="Segoe UI" w:cs="Segoe UI"/>
        </w:rPr>
        <w:t>This will clearly show</w:t>
      </w:r>
      <w:r w:rsidR="00533F18">
        <w:rPr>
          <w:rFonts w:ascii="Segoe UI" w:hAnsi="Segoe UI" w:cs="Segoe UI"/>
        </w:rPr>
        <w:t xml:space="preserve"> how safe each ward is on a shift-by-shift basis. </w:t>
      </w:r>
    </w:p>
    <w:p w:rsidR="00533F18" w:rsidRDefault="00533F18" w:rsidP="007D4488">
      <w:pPr>
        <w:spacing w:after="0" w:line="240" w:lineRule="auto"/>
        <w:rPr>
          <w:rFonts w:ascii="Segoe UI" w:hAnsi="Segoe UI" w:cs="Segoe UI"/>
        </w:rPr>
      </w:pPr>
    </w:p>
    <w:p w:rsidR="00C1112D" w:rsidRPr="00533F18" w:rsidRDefault="00615FD6" w:rsidP="007D4488">
      <w:pPr>
        <w:spacing w:after="0" w:line="240" w:lineRule="auto"/>
        <w:rPr>
          <w:rFonts w:ascii="Segoe UI" w:hAnsi="Segoe UI" w:cs="Segoe UI"/>
        </w:rPr>
      </w:pPr>
      <w:proofErr w:type="spellStart"/>
      <w:r>
        <w:rPr>
          <w:rFonts w:ascii="Segoe UI" w:hAnsi="Segoe UI" w:cs="Segoe UI"/>
        </w:rPr>
        <w:t>SafeC</w:t>
      </w:r>
      <w:r w:rsidR="00C1112D" w:rsidRPr="00533F18">
        <w:rPr>
          <w:rFonts w:ascii="Segoe UI" w:hAnsi="Segoe UI" w:cs="Segoe UI"/>
        </w:rPr>
        <w:t>are</w:t>
      </w:r>
      <w:proofErr w:type="spellEnd"/>
      <w:r w:rsidR="00C1112D" w:rsidRPr="00533F18">
        <w:rPr>
          <w:rFonts w:ascii="Segoe UI" w:hAnsi="Segoe UI" w:cs="Segoe UI"/>
        </w:rPr>
        <w:t xml:space="preserve"> will allow staff to:</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heme="minorEastAsia" w:hAnsi="Segoe UI" w:cs="Segoe UI"/>
          <w:kern w:val="24"/>
          <w:lang w:eastAsia="en-GB"/>
        </w:rPr>
      </w:pPr>
      <w:r w:rsidRPr="00533F18">
        <w:rPr>
          <w:rFonts w:ascii="Segoe UI" w:eastAsiaTheme="minorEastAsia" w:hAnsi="Segoe UI" w:cs="Segoe UI"/>
          <w:kern w:val="24"/>
          <w:lang w:eastAsia="en-GB"/>
        </w:rPr>
        <w:t>Capture actual patient numbers by acuity and dependency</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imes New Roman" w:hAnsi="Segoe UI" w:cs="Segoe UI"/>
          <w:lang w:eastAsia="en-GB"/>
        </w:rPr>
      </w:pPr>
      <w:r w:rsidRPr="00533F18">
        <w:rPr>
          <w:rFonts w:ascii="Segoe UI" w:eastAsiaTheme="minorEastAsia" w:hAnsi="Segoe UI" w:cs="Segoe UI"/>
          <w:kern w:val="24"/>
          <w:lang w:eastAsia="en-GB"/>
        </w:rPr>
        <w:t xml:space="preserve">See if their staffing levels match the demand. </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imes New Roman" w:hAnsi="Segoe UI" w:cs="Segoe UI"/>
          <w:lang w:eastAsia="en-GB"/>
        </w:rPr>
      </w:pPr>
      <w:r w:rsidRPr="00533F18">
        <w:rPr>
          <w:rFonts w:ascii="Segoe UI" w:eastAsiaTheme="minorEastAsia" w:hAnsi="Segoe UI" w:cs="Segoe UI"/>
          <w:kern w:val="24"/>
          <w:lang w:eastAsia="en-GB"/>
        </w:rPr>
        <w:t xml:space="preserve">Action day-to-day staffing movements </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imes New Roman" w:hAnsi="Segoe UI" w:cs="Segoe UI"/>
          <w:lang w:eastAsia="en-GB"/>
        </w:rPr>
      </w:pPr>
      <w:r w:rsidRPr="00533F18">
        <w:rPr>
          <w:rFonts w:ascii="Segoe UI" w:eastAsiaTheme="minorEastAsia" w:hAnsi="Segoe UI" w:cs="Segoe UI"/>
          <w:kern w:val="24"/>
          <w:lang w:eastAsia="en-GB"/>
        </w:rPr>
        <w:t>Inform longer-term resource and establishment plans</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imes New Roman" w:hAnsi="Segoe UI" w:cs="Segoe UI"/>
          <w:lang w:eastAsia="en-GB"/>
        </w:rPr>
      </w:pPr>
      <w:r w:rsidRPr="00533F18">
        <w:rPr>
          <w:rFonts w:ascii="Segoe UI" w:eastAsiaTheme="minorEastAsia" w:hAnsi="Segoe UI" w:cs="Segoe UI"/>
          <w:kern w:val="24"/>
          <w:lang w:eastAsia="en-GB"/>
        </w:rPr>
        <w:t>Use different models or multipliers for different wards</w:t>
      </w:r>
    </w:p>
    <w:p w:rsidR="00C1112D" w:rsidRPr="00533F18" w:rsidRDefault="00C1112D" w:rsidP="007D082D">
      <w:pPr>
        <w:pStyle w:val="ListParagraph"/>
        <w:numPr>
          <w:ilvl w:val="0"/>
          <w:numId w:val="41"/>
        </w:numPr>
        <w:kinsoku w:val="0"/>
        <w:overflowPunct w:val="0"/>
        <w:spacing w:after="0" w:line="240" w:lineRule="auto"/>
        <w:textAlignment w:val="baseline"/>
        <w:rPr>
          <w:rFonts w:ascii="Segoe UI" w:eastAsia="Times New Roman" w:hAnsi="Segoe UI" w:cs="Segoe UI"/>
          <w:lang w:eastAsia="en-GB"/>
        </w:rPr>
      </w:pPr>
      <w:r w:rsidRPr="00533F18">
        <w:rPr>
          <w:rFonts w:ascii="Segoe UI" w:eastAsiaTheme="minorEastAsia" w:hAnsi="Segoe UI" w:cs="Segoe UI"/>
          <w:kern w:val="24"/>
          <w:lang w:eastAsia="en-GB"/>
        </w:rPr>
        <w:t>Use reports to identify trends and causes, highlighting changes needed to ensure safe staffing levels.</w:t>
      </w:r>
    </w:p>
    <w:p w:rsidR="00C1112D" w:rsidRPr="00533F18" w:rsidRDefault="00C1112D" w:rsidP="00C1112D">
      <w:pPr>
        <w:spacing w:after="0" w:line="240" w:lineRule="auto"/>
        <w:rPr>
          <w:rFonts w:ascii="Segoe UI" w:hAnsi="Segoe UI" w:cs="Segoe UI"/>
        </w:rPr>
      </w:pPr>
    </w:p>
    <w:p w:rsidR="007D082D" w:rsidRPr="00533F18" w:rsidRDefault="007D082D" w:rsidP="007D082D">
      <w:pPr>
        <w:spacing w:after="0" w:line="240" w:lineRule="auto"/>
        <w:rPr>
          <w:rFonts w:ascii="Segoe UI" w:hAnsi="Segoe UI" w:cs="Segoe UI"/>
        </w:rPr>
      </w:pPr>
      <w:proofErr w:type="spellStart"/>
      <w:r w:rsidRPr="00533F18">
        <w:rPr>
          <w:rFonts w:ascii="Segoe UI" w:hAnsi="Segoe UI" w:cs="Segoe UI"/>
          <w:bCs/>
        </w:rPr>
        <w:t>SafeCare</w:t>
      </w:r>
      <w:proofErr w:type="spellEnd"/>
      <w:r w:rsidRPr="00533F18">
        <w:rPr>
          <w:rFonts w:ascii="Segoe UI" w:hAnsi="Segoe UI" w:cs="Segoe UI"/>
          <w:bCs/>
        </w:rPr>
        <w:t xml:space="preserve"> </w:t>
      </w:r>
      <w:r w:rsidRPr="00533F18">
        <w:rPr>
          <w:rFonts w:ascii="Segoe UI" w:hAnsi="Segoe UI" w:cs="Segoe UI"/>
        </w:rPr>
        <w:t xml:space="preserve">also provides clear visibility of staffing issues Trust wide where staffing may not match the required patient </w:t>
      </w:r>
      <w:r w:rsidR="00615FD6" w:rsidRPr="00533F18">
        <w:rPr>
          <w:rFonts w:ascii="Segoe UI" w:hAnsi="Segoe UI" w:cs="Segoe UI"/>
        </w:rPr>
        <w:t>demand:</w:t>
      </w:r>
    </w:p>
    <w:p w:rsidR="006C532F" w:rsidRPr="00533F18" w:rsidRDefault="00615FD6" w:rsidP="007D082D">
      <w:pPr>
        <w:pStyle w:val="ListParagraph"/>
        <w:numPr>
          <w:ilvl w:val="0"/>
          <w:numId w:val="46"/>
        </w:numPr>
        <w:spacing w:after="0" w:line="240" w:lineRule="auto"/>
        <w:rPr>
          <w:rFonts w:ascii="Segoe UI" w:hAnsi="Segoe UI" w:cs="Segoe UI"/>
        </w:rPr>
      </w:pPr>
      <w:r w:rsidRPr="00533F18">
        <w:rPr>
          <w:rFonts w:ascii="Segoe UI" w:hAnsi="Segoe UI" w:cs="Segoe UI"/>
        </w:rPr>
        <w:t xml:space="preserve">in nursing hours </w:t>
      </w:r>
    </w:p>
    <w:p w:rsidR="006C532F" w:rsidRPr="00533F18" w:rsidRDefault="00615FD6" w:rsidP="007D082D">
      <w:pPr>
        <w:pStyle w:val="ListParagraph"/>
        <w:numPr>
          <w:ilvl w:val="0"/>
          <w:numId w:val="46"/>
        </w:numPr>
        <w:spacing w:after="0" w:line="240" w:lineRule="auto"/>
        <w:rPr>
          <w:rFonts w:ascii="Segoe UI" w:hAnsi="Segoe UI" w:cs="Segoe UI"/>
        </w:rPr>
      </w:pPr>
      <w:r w:rsidRPr="00533F18">
        <w:rPr>
          <w:rFonts w:ascii="Segoe UI" w:hAnsi="Segoe UI" w:cs="Segoe UI"/>
        </w:rPr>
        <w:t>skills</w:t>
      </w:r>
    </w:p>
    <w:p w:rsidR="006C532F" w:rsidRPr="00533F18" w:rsidRDefault="00615FD6" w:rsidP="007D082D">
      <w:pPr>
        <w:pStyle w:val="ListParagraph"/>
        <w:numPr>
          <w:ilvl w:val="0"/>
          <w:numId w:val="46"/>
        </w:numPr>
        <w:spacing w:after="0" w:line="240" w:lineRule="auto"/>
        <w:rPr>
          <w:rFonts w:ascii="Segoe UI" w:hAnsi="Segoe UI" w:cs="Segoe UI"/>
        </w:rPr>
      </w:pPr>
      <w:r w:rsidRPr="00533F18">
        <w:rPr>
          <w:rFonts w:ascii="Segoe UI" w:hAnsi="Segoe UI" w:cs="Segoe UI"/>
        </w:rPr>
        <w:t xml:space="preserve">temporary staff usage </w:t>
      </w:r>
    </w:p>
    <w:p w:rsidR="00C1112D" w:rsidRPr="00533F18" w:rsidRDefault="007D082D" w:rsidP="007D082D">
      <w:pPr>
        <w:pStyle w:val="ListParagraph"/>
        <w:numPr>
          <w:ilvl w:val="0"/>
          <w:numId w:val="46"/>
        </w:numPr>
        <w:spacing w:after="0" w:line="240" w:lineRule="auto"/>
        <w:rPr>
          <w:rFonts w:ascii="Segoe UI" w:hAnsi="Segoe UI" w:cs="Segoe UI"/>
        </w:rPr>
      </w:pPr>
      <w:r w:rsidRPr="00533F18">
        <w:rPr>
          <w:rFonts w:ascii="Segoe UI" w:hAnsi="Segoe UI" w:cs="Segoe UI"/>
        </w:rPr>
        <w:t>charge cover</w:t>
      </w:r>
    </w:p>
    <w:p w:rsidR="00C90E9D" w:rsidRPr="00533F18" w:rsidRDefault="00C90E9D" w:rsidP="00BE2DD4">
      <w:pPr>
        <w:tabs>
          <w:tab w:val="left" w:pos="1859"/>
        </w:tabs>
        <w:spacing w:after="0" w:line="240" w:lineRule="auto"/>
        <w:rPr>
          <w:rFonts w:ascii="Segoe UI" w:hAnsi="Segoe UI" w:cs="Segoe UI"/>
        </w:rPr>
      </w:pPr>
    </w:p>
    <w:p w:rsidR="007D082D" w:rsidRPr="0091774E" w:rsidRDefault="00533F18" w:rsidP="00533F18">
      <w:pPr>
        <w:rPr>
          <w:rFonts w:ascii="Segoe UI" w:hAnsi="Segoe UI" w:cs="Segoe UI"/>
        </w:rPr>
      </w:pPr>
      <w:r>
        <w:rPr>
          <w:rFonts w:ascii="Segoe UI" w:hAnsi="Segoe UI" w:cs="Segoe UI"/>
        </w:rPr>
        <w:t xml:space="preserve">The roll out of </w:t>
      </w:r>
      <w:proofErr w:type="spellStart"/>
      <w:r w:rsidR="00615FD6">
        <w:rPr>
          <w:rFonts w:ascii="Segoe UI" w:hAnsi="Segoe UI" w:cs="Segoe UI"/>
        </w:rPr>
        <w:t>SafeC</w:t>
      </w:r>
      <w:r w:rsidR="007D082D" w:rsidRPr="00533F18">
        <w:rPr>
          <w:rFonts w:ascii="Segoe UI" w:hAnsi="Segoe UI" w:cs="Segoe UI"/>
        </w:rPr>
        <w:t>are</w:t>
      </w:r>
      <w:proofErr w:type="spellEnd"/>
      <w:r w:rsidR="007D082D" w:rsidRPr="00533F18">
        <w:rPr>
          <w:rFonts w:ascii="Segoe UI" w:hAnsi="Segoe UI" w:cs="Segoe UI"/>
        </w:rPr>
        <w:t xml:space="preserve"> will be </w:t>
      </w:r>
      <w:r>
        <w:rPr>
          <w:rFonts w:ascii="Segoe UI" w:hAnsi="Segoe UI" w:cs="Segoe UI"/>
        </w:rPr>
        <w:t xml:space="preserve">undertaken </w:t>
      </w:r>
      <w:r w:rsidR="007D082D" w:rsidRPr="00533F18">
        <w:rPr>
          <w:rFonts w:ascii="Segoe UI" w:hAnsi="Segoe UI" w:cs="Segoe UI"/>
        </w:rPr>
        <w:t xml:space="preserve">via a phased approach. Phase 1 </w:t>
      </w:r>
      <w:r w:rsidRPr="00533F18">
        <w:rPr>
          <w:rFonts w:ascii="Segoe UI" w:hAnsi="Segoe UI" w:cs="Segoe UI"/>
        </w:rPr>
        <w:t xml:space="preserve">units include </w:t>
      </w:r>
      <w:proofErr w:type="spellStart"/>
      <w:r w:rsidRPr="00533F18">
        <w:rPr>
          <w:rFonts w:ascii="Segoe UI" w:hAnsi="Segoe UI" w:cs="Segoe UI"/>
        </w:rPr>
        <w:t>Ashurst</w:t>
      </w:r>
      <w:proofErr w:type="spellEnd"/>
      <w:r w:rsidR="00615FD6">
        <w:rPr>
          <w:rFonts w:ascii="Segoe UI" w:hAnsi="Segoe UI" w:cs="Segoe UI"/>
        </w:rPr>
        <w:t>,</w:t>
      </w:r>
      <w:r w:rsidRPr="00533F18">
        <w:rPr>
          <w:rFonts w:ascii="Segoe UI" w:hAnsi="Segoe UI" w:cs="Segoe UI"/>
        </w:rPr>
        <w:t xml:space="preserve"> Adult Acute, </w:t>
      </w:r>
      <w:r w:rsidR="007D082D" w:rsidRPr="00533F18">
        <w:rPr>
          <w:rFonts w:ascii="Segoe UI" w:hAnsi="Segoe UI" w:cs="Segoe UI"/>
        </w:rPr>
        <w:t xml:space="preserve">PICU </w:t>
      </w:r>
      <w:r w:rsidRPr="00533F18">
        <w:rPr>
          <w:rFonts w:ascii="Segoe UI" w:hAnsi="Segoe UI" w:cs="Segoe UI"/>
        </w:rPr>
        <w:t>–</w:t>
      </w:r>
      <w:r w:rsidR="007D082D" w:rsidRPr="00533F18">
        <w:rPr>
          <w:rFonts w:ascii="Segoe UI" w:hAnsi="Segoe UI" w:cs="Segoe UI"/>
        </w:rPr>
        <w:t xml:space="preserve"> Littlemore</w:t>
      </w:r>
      <w:r w:rsidRPr="00533F18">
        <w:rPr>
          <w:rFonts w:ascii="Segoe UI" w:hAnsi="Segoe UI" w:cs="Segoe UI"/>
        </w:rPr>
        <w:t xml:space="preserve">, </w:t>
      </w:r>
      <w:r w:rsidR="007D082D" w:rsidRPr="00533F18">
        <w:rPr>
          <w:rFonts w:ascii="Segoe UI" w:hAnsi="Segoe UI" w:cs="Segoe UI"/>
        </w:rPr>
        <w:t xml:space="preserve">Phoenix: Adult Acute </w:t>
      </w:r>
      <w:r w:rsidRPr="00533F18">
        <w:rPr>
          <w:rFonts w:ascii="Segoe UI" w:hAnsi="Segoe UI" w:cs="Segoe UI"/>
        </w:rPr>
        <w:t>–</w:t>
      </w:r>
      <w:r w:rsidR="007D082D" w:rsidRPr="00533F18">
        <w:rPr>
          <w:rFonts w:ascii="Segoe UI" w:hAnsi="Segoe UI" w:cs="Segoe UI"/>
        </w:rPr>
        <w:t xml:space="preserve"> Littlemore</w:t>
      </w:r>
      <w:r w:rsidRPr="00533F18">
        <w:rPr>
          <w:rFonts w:ascii="Segoe UI" w:hAnsi="Segoe UI" w:cs="Segoe UI"/>
        </w:rPr>
        <w:t xml:space="preserve">, </w:t>
      </w:r>
      <w:r w:rsidR="007D082D" w:rsidRPr="00533F18">
        <w:rPr>
          <w:rFonts w:ascii="Segoe UI" w:hAnsi="Segoe UI" w:cs="Segoe UI"/>
        </w:rPr>
        <w:t xml:space="preserve">Kennett: Adult Medium Secure Forensic </w:t>
      </w:r>
      <w:r w:rsidRPr="00533F18">
        <w:rPr>
          <w:rFonts w:ascii="Segoe UI" w:hAnsi="Segoe UI" w:cs="Segoe UI"/>
        </w:rPr>
        <w:t>–</w:t>
      </w:r>
      <w:r w:rsidR="007D082D" w:rsidRPr="00533F18">
        <w:rPr>
          <w:rFonts w:ascii="Segoe UI" w:hAnsi="Segoe UI" w:cs="Segoe UI"/>
        </w:rPr>
        <w:t xml:space="preserve"> Littlemore</w:t>
      </w:r>
      <w:r w:rsidRPr="00533F18">
        <w:rPr>
          <w:rFonts w:ascii="Segoe UI" w:hAnsi="Segoe UI" w:cs="Segoe UI"/>
        </w:rPr>
        <w:t xml:space="preserve"> and </w:t>
      </w:r>
      <w:proofErr w:type="spellStart"/>
      <w:r w:rsidR="007D082D" w:rsidRPr="00533F18">
        <w:rPr>
          <w:rFonts w:ascii="Segoe UI" w:hAnsi="Segoe UI" w:cs="Segoe UI"/>
        </w:rPr>
        <w:t>Glyme</w:t>
      </w:r>
      <w:proofErr w:type="spellEnd"/>
      <w:r w:rsidR="007D082D" w:rsidRPr="00533F18">
        <w:rPr>
          <w:rFonts w:ascii="Segoe UI" w:hAnsi="Segoe UI" w:cs="Segoe UI"/>
        </w:rPr>
        <w:t xml:space="preserve">: Adult Medium Secure Forensic </w:t>
      </w:r>
      <w:r w:rsidRPr="00533F18">
        <w:rPr>
          <w:rFonts w:ascii="Segoe UI" w:hAnsi="Segoe UI" w:cs="Segoe UI"/>
        </w:rPr>
        <w:t>–</w:t>
      </w:r>
      <w:r w:rsidR="007D082D" w:rsidRPr="00533F18">
        <w:rPr>
          <w:rFonts w:ascii="Segoe UI" w:hAnsi="Segoe UI" w:cs="Segoe UI"/>
        </w:rPr>
        <w:t xml:space="preserve"> Littlemore</w:t>
      </w:r>
      <w:r w:rsidRPr="00533F18">
        <w:rPr>
          <w:rFonts w:ascii="Segoe UI" w:hAnsi="Segoe UI" w:cs="Segoe UI"/>
        </w:rPr>
        <w:t>.</w:t>
      </w:r>
      <w:r>
        <w:rPr>
          <w:rFonts w:ascii="Segoe UI" w:hAnsi="Segoe UI" w:cs="Segoe UI"/>
        </w:rPr>
        <w:t xml:space="preserve"> As part of this the Deputy Director of Nursing together with the Heads of Nursing will be agreeing an acuity model for use across the Trust. This piece of work will be commenced on the 12</w:t>
      </w:r>
      <w:r w:rsidRPr="00533F18">
        <w:rPr>
          <w:rFonts w:ascii="Segoe UI" w:hAnsi="Segoe UI" w:cs="Segoe UI"/>
          <w:vertAlign w:val="superscript"/>
        </w:rPr>
        <w:t>th</w:t>
      </w:r>
      <w:r>
        <w:rPr>
          <w:rFonts w:ascii="Segoe UI" w:hAnsi="Segoe UI" w:cs="Segoe UI"/>
        </w:rPr>
        <w:t xml:space="preserve"> May 2017.</w:t>
      </w:r>
    </w:p>
    <w:p w:rsidR="00656644" w:rsidRPr="00A402DD" w:rsidRDefault="00656644" w:rsidP="007D4488">
      <w:pPr>
        <w:spacing w:after="0" w:line="240" w:lineRule="auto"/>
        <w:rPr>
          <w:rFonts w:ascii="Segoe UI" w:hAnsi="Segoe UI" w:cs="Segoe UI"/>
          <w:b/>
        </w:rPr>
      </w:pPr>
      <w:r w:rsidRPr="00A402DD">
        <w:rPr>
          <w:rFonts w:ascii="Segoe UI" w:hAnsi="Segoe UI" w:cs="Segoe UI"/>
          <w:b/>
        </w:rPr>
        <w:t>Summary Position</w:t>
      </w:r>
      <w:r w:rsidR="00C46756" w:rsidRPr="00A402DD">
        <w:rPr>
          <w:rFonts w:ascii="Segoe UI" w:hAnsi="Segoe UI" w:cs="Segoe UI"/>
          <w:b/>
        </w:rPr>
        <w:t xml:space="preserve"> </w:t>
      </w:r>
    </w:p>
    <w:p w:rsidR="00BA70DF" w:rsidRPr="00A402DD" w:rsidRDefault="00656644" w:rsidP="007D4488">
      <w:pPr>
        <w:spacing w:after="0" w:line="240" w:lineRule="auto"/>
        <w:rPr>
          <w:rFonts w:ascii="Segoe UI" w:hAnsi="Segoe UI" w:cs="Segoe UI"/>
        </w:rPr>
      </w:pPr>
      <w:r w:rsidRPr="00A402DD">
        <w:rPr>
          <w:rFonts w:ascii="Segoe UI" w:hAnsi="Segoe UI" w:cs="Segoe UI"/>
        </w:rPr>
        <w:t xml:space="preserve">Table 1 below shows the staffing levels by ward for </w:t>
      </w:r>
      <w:r w:rsidR="00AE739B" w:rsidRPr="00AE739B">
        <w:rPr>
          <w:rFonts w:ascii="Segoe UI" w:hAnsi="Segoe UI" w:cs="Segoe UI"/>
        </w:rPr>
        <w:t>27</w:t>
      </w:r>
      <w:r w:rsidR="00AE739B" w:rsidRPr="00AE739B">
        <w:rPr>
          <w:rFonts w:ascii="Segoe UI" w:hAnsi="Segoe UI" w:cs="Segoe UI"/>
          <w:vertAlign w:val="superscript"/>
        </w:rPr>
        <w:t>th</w:t>
      </w:r>
      <w:r w:rsidR="00AE739B" w:rsidRPr="00AE739B">
        <w:rPr>
          <w:rFonts w:ascii="Segoe UI" w:hAnsi="Segoe UI" w:cs="Segoe UI"/>
        </w:rPr>
        <w:t xml:space="preserve"> February to 26</w:t>
      </w:r>
      <w:r w:rsidR="00AE739B" w:rsidRPr="00AE739B">
        <w:rPr>
          <w:rFonts w:ascii="Segoe UI" w:hAnsi="Segoe UI" w:cs="Segoe UI"/>
          <w:vertAlign w:val="superscript"/>
        </w:rPr>
        <w:t>th</w:t>
      </w:r>
      <w:r w:rsidR="00AE739B" w:rsidRPr="00AE739B">
        <w:rPr>
          <w:rFonts w:ascii="Segoe UI" w:hAnsi="Segoe UI" w:cs="Segoe UI"/>
        </w:rPr>
        <w:t xml:space="preserve"> March </w:t>
      </w:r>
      <w:r w:rsidR="00AE739B">
        <w:rPr>
          <w:rFonts w:ascii="Segoe UI" w:hAnsi="Segoe UI" w:cs="Segoe UI"/>
        </w:rPr>
        <w:t xml:space="preserve">together with </w:t>
      </w:r>
      <w:r w:rsidR="00431D97" w:rsidRPr="00A402DD">
        <w:rPr>
          <w:rFonts w:ascii="Segoe UI" w:hAnsi="Segoe UI" w:cs="Segoe UI"/>
        </w:rPr>
        <w:t xml:space="preserve">the previous </w:t>
      </w:r>
      <w:r w:rsidR="00523FD4">
        <w:rPr>
          <w:rFonts w:ascii="Segoe UI" w:hAnsi="Segoe UI" w:cs="Segoe UI"/>
        </w:rPr>
        <w:t>4</w:t>
      </w:r>
      <w:r w:rsidR="00BE2DD4">
        <w:rPr>
          <w:rFonts w:ascii="Segoe UI" w:hAnsi="Segoe UI" w:cs="Segoe UI"/>
        </w:rPr>
        <w:t xml:space="preserve"> </w:t>
      </w:r>
      <w:r w:rsidR="003D69E3">
        <w:rPr>
          <w:rFonts w:ascii="Segoe UI" w:hAnsi="Segoe UI" w:cs="Segoe UI"/>
        </w:rPr>
        <w:t xml:space="preserve">and 8 </w:t>
      </w:r>
      <w:r w:rsidR="00BE2DD4">
        <w:rPr>
          <w:rFonts w:ascii="Segoe UI" w:hAnsi="Segoe UI" w:cs="Segoe UI"/>
        </w:rPr>
        <w:t>week</w:t>
      </w:r>
      <w:r w:rsidR="004265E0">
        <w:rPr>
          <w:rFonts w:ascii="Segoe UI" w:hAnsi="Segoe UI" w:cs="Segoe UI"/>
        </w:rPr>
        <w:t xml:space="preserve"> period</w:t>
      </w:r>
      <w:r w:rsidR="003705B3">
        <w:rPr>
          <w:rFonts w:ascii="Segoe UI" w:hAnsi="Segoe UI" w:cs="Segoe UI"/>
        </w:rPr>
        <w:t>. Th</w:t>
      </w:r>
      <w:r w:rsidR="00AE739B">
        <w:rPr>
          <w:rFonts w:ascii="Segoe UI" w:hAnsi="Segoe UI" w:cs="Segoe UI"/>
        </w:rPr>
        <w:t xml:space="preserve">e data </w:t>
      </w:r>
      <w:r w:rsidR="003705B3">
        <w:rPr>
          <w:rFonts w:ascii="Segoe UI" w:hAnsi="Segoe UI" w:cs="Segoe UI"/>
        </w:rPr>
        <w:t xml:space="preserve">includes </w:t>
      </w:r>
      <w:r w:rsidR="00431D97" w:rsidRPr="00A402DD">
        <w:rPr>
          <w:rFonts w:ascii="Segoe UI" w:hAnsi="Segoe UI" w:cs="Segoe UI"/>
        </w:rPr>
        <w:t xml:space="preserve">a breakdown by day/ </w:t>
      </w:r>
      <w:r w:rsidR="00B50703" w:rsidRPr="00A402DD">
        <w:rPr>
          <w:rFonts w:ascii="Segoe UI" w:hAnsi="Segoe UI" w:cs="Segoe UI"/>
        </w:rPr>
        <w:t xml:space="preserve">night shifts, alongside </w:t>
      </w:r>
      <w:r w:rsidR="00416673" w:rsidRPr="00A402DD">
        <w:rPr>
          <w:rFonts w:ascii="Segoe UI" w:hAnsi="Segoe UI" w:cs="Segoe UI"/>
        </w:rPr>
        <w:t>skill mix</w:t>
      </w:r>
      <w:r w:rsidR="004265E0">
        <w:rPr>
          <w:rFonts w:ascii="Segoe UI" w:hAnsi="Segoe UI" w:cs="Segoe UI"/>
        </w:rPr>
        <w:t xml:space="preserve">, agency, sickness and vacancy figures. </w:t>
      </w:r>
      <w:r w:rsidR="00776E73" w:rsidRPr="00A402DD">
        <w:rPr>
          <w:rFonts w:ascii="Segoe UI" w:hAnsi="Segoe UI" w:cs="Segoe UI"/>
        </w:rPr>
        <w:t>The t</w:t>
      </w:r>
      <w:r w:rsidR="00C62C1D" w:rsidRPr="00A402DD">
        <w:rPr>
          <w:rFonts w:ascii="Segoe UI" w:hAnsi="Segoe UI" w:cs="Segoe UI"/>
        </w:rPr>
        <w:t xml:space="preserve">hresholds </w:t>
      </w:r>
      <w:r w:rsidR="004265E0">
        <w:rPr>
          <w:rFonts w:ascii="Segoe UI" w:hAnsi="Segoe UI" w:cs="Segoe UI"/>
        </w:rPr>
        <w:t xml:space="preserve">indicated </w:t>
      </w:r>
      <w:r w:rsidR="00776E73" w:rsidRPr="00A402DD">
        <w:rPr>
          <w:rFonts w:ascii="Segoe UI" w:hAnsi="Segoe UI" w:cs="Segoe UI"/>
        </w:rPr>
        <w:t xml:space="preserve">are </w:t>
      </w:r>
      <w:r w:rsidR="00C62C1D" w:rsidRPr="00A402DD">
        <w:rPr>
          <w:rFonts w:ascii="Segoe UI" w:hAnsi="Segoe UI" w:cs="Segoe UI"/>
        </w:rPr>
        <w:t xml:space="preserve">based on trust/ national targets </w:t>
      </w:r>
      <w:r w:rsidR="00776E73" w:rsidRPr="00A402DD">
        <w:rPr>
          <w:rFonts w:ascii="Segoe UI" w:hAnsi="Segoe UI" w:cs="Segoe UI"/>
        </w:rPr>
        <w:t xml:space="preserve">and </w:t>
      </w:r>
      <w:r w:rsidR="00C62C1D" w:rsidRPr="00A402DD">
        <w:rPr>
          <w:rFonts w:ascii="Segoe UI" w:hAnsi="Segoe UI" w:cs="Segoe UI"/>
        </w:rPr>
        <w:t xml:space="preserve">used to highlight particular </w:t>
      </w:r>
      <w:r w:rsidR="002A6B37" w:rsidRPr="00A402DD">
        <w:rPr>
          <w:rFonts w:ascii="Segoe UI" w:hAnsi="Segoe UI" w:cs="Segoe UI"/>
        </w:rPr>
        <w:t>wards for further review.</w:t>
      </w:r>
    </w:p>
    <w:p w:rsidR="002A6B37" w:rsidRPr="00A402DD" w:rsidRDefault="002A6B37" w:rsidP="007D4488">
      <w:pPr>
        <w:spacing w:after="0" w:line="240" w:lineRule="auto"/>
        <w:rPr>
          <w:rFonts w:ascii="Segoe UI" w:hAnsi="Segoe UI" w:cs="Segoe UI"/>
        </w:rPr>
      </w:pPr>
    </w:p>
    <w:p w:rsidR="00BB68B1" w:rsidRPr="00AE739B" w:rsidRDefault="008C7A83" w:rsidP="00431D97">
      <w:pPr>
        <w:tabs>
          <w:tab w:val="left" w:pos="9922"/>
        </w:tabs>
        <w:spacing w:after="0" w:line="240" w:lineRule="auto"/>
        <w:rPr>
          <w:rFonts w:ascii="Segoe UI" w:hAnsi="Segoe UI" w:cs="Segoe UI"/>
        </w:rPr>
      </w:pPr>
      <w:r>
        <w:rPr>
          <w:rFonts w:ascii="Segoe UI" w:hAnsi="Segoe UI" w:cs="Segoe UI"/>
        </w:rPr>
        <w:t xml:space="preserve">During the reporting period </w:t>
      </w:r>
      <w:r w:rsidR="00AE739B">
        <w:rPr>
          <w:rFonts w:ascii="Segoe UI" w:hAnsi="Segoe UI" w:cs="Segoe UI"/>
        </w:rPr>
        <w:t xml:space="preserve">eight </w:t>
      </w:r>
      <w:r w:rsidR="00656644" w:rsidRPr="00A402DD">
        <w:rPr>
          <w:rFonts w:ascii="Segoe UI" w:hAnsi="Segoe UI" w:cs="Segoe UI"/>
        </w:rPr>
        <w:t xml:space="preserve">wards </w:t>
      </w:r>
      <w:r w:rsidR="003705B3">
        <w:rPr>
          <w:rFonts w:ascii="Segoe UI" w:hAnsi="Segoe UI" w:cs="Segoe UI"/>
        </w:rPr>
        <w:t xml:space="preserve">were </w:t>
      </w:r>
      <w:r w:rsidR="00656644" w:rsidRPr="00A402DD">
        <w:rPr>
          <w:rFonts w:ascii="Segoe UI" w:hAnsi="Segoe UI" w:cs="Segoe UI"/>
        </w:rPr>
        <w:t xml:space="preserve">highlighted as </w:t>
      </w:r>
      <w:r w:rsidR="00EF2DE3">
        <w:rPr>
          <w:rFonts w:ascii="Segoe UI" w:hAnsi="Segoe UI" w:cs="Segoe UI"/>
        </w:rPr>
        <w:t xml:space="preserve">having fallen below 85% of shifts filled to the required numbers during this </w:t>
      </w:r>
      <w:r w:rsidR="00B165E6">
        <w:rPr>
          <w:rFonts w:ascii="Segoe UI" w:hAnsi="Segoe UI" w:cs="Segoe UI"/>
        </w:rPr>
        <w:t>period;</w:t>
      </w:r>
      <w:r w:rsidR="004265E0">
        <w:rPr>
          <w:rFonts w:ascii="Segoe UI" w:hAnsi="Segoe UI" w:cs="Segoe UI"/>
        </w:rPr>
        <w:t xml:space="preserve"> this is a</w:t>
      </w:r>
      <w:r>
        <w:rPr>
          <w:rFonts w:ascii="Segoe UI" w:hAnsi="Segoe UI" w:cs="Segoe UI"/>
        </w:rPr>
        <w:t xml:space="preserve">n increase </w:t>
      </w:r>
      <w:r w:rsidR="004265E0">
        <w:rPr>
          <w:rFonts w:ascii="Segoe UI" w:hAnsi="Segoe UI" w:cs="Segoe UI"/>
        </w:rPr>
        <w:t>of one ward from the previous report</w:t>
      </w:r>
      <w:r w:rsidR="00EF2DE3">
        <w:rPr>
          <w:rFonts w:ascii="Segoe UI" w:hAnsi="Segoe UI" w:cs="Segoe UI"/>
        </w:rPr>
        <w:t>. The</w:t>
      </w:r>
      <w:r w:rsidR="003705B3">
        <w:rPr>
          <w:rFonts w:ascii="Segoe UI" w:hAnsi="Segoe UI" w:cs="Segoe UI"/>
        </w:rPr>
        <w:t xml:space="preserve"> seven wards which fell below the threshold </w:t>
      </w:r>
      <w:r w:rsidR="004265E0">
        <w:rPr>
          <w:rFonts w:ascii="Segoe UI" w:hAnsi="Segoe UI" w:cs="Segoe UI"/>
        </w:rPr>
        <w:t xml:space="preserve">are </w:t>
      </w:r>
      <w:proofErr w:type="spellStart"/>
      <w:r w:rsidRPr="00AE739B">
        <w:rPr>
          <w:rFonts w:ascii="Segoe UI" w:hAnsi="Segoe UI" w:cs="Segoe UI"/>
        </w:rPr>
        <w:t>Glyme</w:t>
      </w:r>
      <w:proofErr w:type="spellEnd"/>
      <w:r w:rsidRPr="00AE739B">
        <w:rPr>
          <w:rFonts w:ascii="Segoe UI" w:hAnsi="Segoe UI" w:cs="Segoe UI"/>
        </w:rPr>
        <w:t xml:space="preserve">, </w:t>
      </w:r>
      <w:proofErr w:type="spellStart"/>
      <w:r w:rsidR="00003C96" w:rsidRPr="00AE739B">
        <w:rPr>
          <w:rFonts w:ascii="Segoe UI" w:hAnsi="Segoe UI" w:cs="Segoe UI"/>
        </w:rPr>
        <w:t>Chaffron</w:t>
      </w:r>
      <w:proofErr w:type="spellEnd"/>
      <w:r w:rsidRPr="00AE739B">
        <w:rPr>
          <w:rFonts w:ascii="Segoe UI" w:hAnsi="Segoe UI" w:cs="Segoe UI"/>
        </w:rPr>
        <w:t>,</w:t>
      </w:r>
      <w:r w:rsidRPr="00AE739B">
        <w:rPr>
          <w:rFonts w:ascii="Segoe UI" w:hAnsi="Segoe UI" w:cs="Segoe UI"/>
          <w:color w:val="FF0000"/>
        </w:rPr>
        <w:t xml:space="preserve"> </w:t>
      </w:r>
      <w:r w:rsidR="00AE739B" w:rsidRPr="00AE739B">
        <w:rPr>
          <w:rFonts w:ascii="Segoe UI" w:hAnsi="Segoe UI" w:cs="Segoe UI"/>
        </w:rPr>
        <w:t xml:space="preserve">Kingfisher, </w:t>
      </w:r>
      <w:r w:rsidR="00003C96" w:rsidRPr="00AE739B">
        <w:rPr>
          <w:rFonts w:ascii="Segoe UI" w:hAnsi="Segoe UI" w:cs="Segoe UI"/>
        </w:rPr>
        <w:t xml:space="preserve">Phoenix, </w:t>
      </w:r>
      <w:r w:rsidR="00AE739B">
        <w:rPr>
          <w:rFonts w:ascii="Segoe UI" w:eastAsia="Times New Roman" w:hAnsi="Segoe UI" w:cs="Segoe UI"/>
          <w:lang w:eastAsia="en-GB"/>
        </w:rPr>
        <w:t xml:space="preserve">Vaughan Thomas, </w:t>
      </w:r>
      <w:r w:rsidR="00003C96" w:rsidRPr="00AE739B">
        <w:rPr>
          <w:rFonts w:ascii="Segoe UI" w:hAnsi="Segoe UI" w:cs="Segoe UI"/>
        </w:rPr>
        <w:t>Sapphire</w:t>
      </w:r>
      <w:r w:rsidR="00AE739B">
        <w:rPr>
          <w:rFonts w:ascii="Segoe UI" w:hAnsi="Segoe UI" w:cs="Segoe UI"/>
        </w:rPr>
        <w:t>,</w:t>
      </w:r>
      <w:r w:rsidRPr="00AE739B">
        <w:rPr>
          <w:rFonts w:ascii="Segoe UI" w:hAnsi="Segoe UI" w:cs="Segoe UI"/>
          <w:color w:val="FF0000"/>
        </w:rPr>
        <w:t xml:space="preserve"> </w:t>
      </w:r>
      <w:r w:rsidRPr="00AE739B">
        <w:rPr>
          <w:rFonts w:ascii="Segoe UI" w:hAnsi="Segoe UI" w:cs="Segoe UI"/>
        </w:rPr>
        <w:t>Cotswold House</w:t>
      </w:r>
      <w:r w:rsidR="000D6F0A" w:rsidRPr="00AE739B">
        <w:rPr>
          <w:rFonts w:ascii="Segoe UI" w:hAnsi="Segoe UI" w:cs="Segoe UI"/>
        </w:rPr>
        <w:t xml:space="preserve"> (Oxford)</w:t>
      </w:r>
      <w:r w:rsidRPr="00AE739B">
        <w:rPr>
          <w:rFonts w:ascii="Segoe UI" w:hAnsi="Segoe UI" w:cs="Segoe UI"/>
        </w:rPr>
        <w:t xml:space="preserve"> and </w:t>
      </w:r>
      <w:proofErr w:type="spellStart"/>
      <w:r w:rsidRPr="00AE739B">
        <w:rPr>
          <w:rFonts w:ascii="Segoe UI" w:hAnsi="Segoe UI" w:cs="Segoe UI"/>
        </w:rPr>
        <w:t>Sandford</w:t>
      </w:r>
      <w:proofErr w:type="spellEnd"/>
      <w:r w:rsidR="000D6F0A" w:rsidRPr="00AE739B">
        <w:rPr>
          <w:rFonts w:ascii="Segoe UI" w:hAnsi="Segoe UI" w:cs="Segoe UI"/>
        </w:rPr>
        <w:t xml:space="preserve"> ward</w:t>
      </w:r>
      <w:r w:rsidR="00AE739B" w:rsidRPr="00AE739B">
        <w:rPr>
          <w:rFonts w:ascii="Segoe UI" w:hAnsi="Segoe UI" w:cs="Segoe UI"/>
        </w:rPr>
        <w:t>s</w:t>
      </w:r>
      <w:r w:rsidR="000D6F0A" w:rsidRPr="00AE739B">
        <w:rPr>
          <w:rFonts w:ascii="Segoe UI" w:hAnsi="Segoe UI" w:cs="Segoe UI"/>
        </w:rPr>
        <w:t xml:space="preserve">. </w:t>
      </w:r>
    </w:p>
    <w:p w:rsidR="00AE739B" w:rsidRDefault="00AE739B" w:rsidP="00431D97">
      <w:pPr>
        <w:tabs>
          <w:tab w:val="left" w:pos="9922"/>
        </w:tabs>
        <w:spacing w:after="0" w:line="240" w:lineRule="auto"/>
        <w:rPr>
          <w:rFonts w:ascii="Segoe UI" w:hAnsi="Segoe UI" w:cs="Segoe UI"/>
        </w:rPr>
      </w:pPr>
    </w:p>
    <w:p w:rsidR="00B74ECA" w:rsidRDefault="00777348" w:rsidP="00431D97">
      <w:pPr>
        <w:tabs>
          <w:tab w:val="left" w:pos="9922"/>
        </w:tabs>
        <w:spacing w:after="0" w:line="240" w:lineRule="auto"/>
        <w:rPr>
          <w:rFonts w:ascii="Segoe UI" w:hAnsi="Segoe UI" w:cs="Segoe UI"/>
        </w:rPr>
      </w:pPr>
      <w:r>
        <w:rPr>
          <w:rFonts w:ascii="Segoe UI" w:hAnsi="Segoe UI" w:cs="Segoe UI"/>
        </w:rPr>
        <w:t xml:space="preserve">For each of the highlighted wards two trend graphs are used </w:t>
      </w:r>
      <w:r w:rsidR="00B74ECA">
        <w:rPr>
          <w:rFonts w:ascii="Segoe UI" w:hAnsi="Segoe UI" w:cs="Segoe UI"/>
        </w:rPr>
        <w:t xml:space="preserve">below </w:t>
      </w:r>
      <w:r>
        <w:rPr>
          <w:rFonts w:ascii="Segoe UI" w:hAnsi="Segoe UI" w:cs="Segoe UI"/>
        </w:rPr>
        <w:t xml:space="preserve">to show performance over time </w:t>
      </w:r>
      <w:r w:rsidR="00B140F7">
        <w:rPr>
          <w:rFonts w:ascii="Segoe UI" w:hAnsi="Segoe UI" w:cs="Segoe UI"/>
        </w:rPr>
        <w:t xml:space="preserve">(regarding the % of roster shifts unfilled and % agency usage) </w:t>
      </w:r>
      <w:r>
        <w:rPr>
          <w:rFonts w:ascii="Segoe UI" w:hAnsi="Segoe UI" w:cs="Segoe UI"/>
        </w:rPr>
        <w:t xml:space="preserve">on a week by week basis from </w:t>
      </w:r>
      <w:r w:rsidR="00B140F7">
        <w:rPr>
          <w:rFonts w:ascii="Segoe UI" w:hAnsi="Segoe UI" w:cs="Segoe UI"/>
        </w:rPr>
        <w:t xml:space="preserve">to </w:t>
      </w:r>
      <w:r w:rsidR="00AE739B">
        <w:rPr>
          <w:rFonts w:ascii="Segoe UI" w:hAnsi="Segoe UI" w:cs="Segoe UI"/>
        </w:rPr>
        <w:t>27</w:t>
      </w:r>
      <w:r w:rsidR="003705B3" w:rsidRPr="003705B3">
        <w:rPr>
          <w:rFonts w:ascii="Segoe UI" w:hAnsi="Segoe UI" w:cs="Segoe UI"/>
          <w:vertAlign w:val="superscript"/>
        </w:rPr>
        <w:t>th</w:t>
      </w:r>
      <w:r w:rsidR="003705B3">
        <w:rPr>
          <w:rFonts w:ascii="Segoe UI" w:hAnsi="Segoe UI" w:cs="Segoe UI"/>
        </w:rPr>
        <w:t xml:space="preserve"> February </w:t>
      </w:r>
      <w:r w:rsidR="00AE739B">
        <w:rPr>
          <w:rFonts w:ascii="Segoe UI" w:hAnsi="Segoe UI" w:cs="Segoe UI"/>
        </w:rPr>
        <w:t>to 26</w:t>
      </w:r>
      <w:r w:rsidR="00AE739B" w:rsidRPr="00AE739B">
        <w:rPr>
          <w:rFonts w:ascii="Segoe UI" w:hAnsi="Segoe UI" w:cs="Segoe UI"/>
          <w:vertAlign w:val="superscript"/>
        </w:rPr>
        <w:t>th</w:t>
      </w:r>
      <w:r w:rsidR="00AE739B">
        <w:rPr>
          <w:rFonts w:ascii="Segoe UI" w:hAnsi="Segoe UI" w:cs="Segoe UI"/>
        </w:rPr>
        <w:t xml:space="preserve"> March </w:t>
      </w:r>
      <w:r w:rsidR="00B140F7">
        <w:rPr>
          <w:rFonts w:ascii="Segoe UI" w:hAnsi="Segoe UI" w:cs="Segoe UI"/>
        </w:rPr>
        <w:t xml:space="preserve">2017. </w:t>
      </w:r>
    </w:p>
    <w:p w:rsidR="004C4F7F" w:rsidRDefault="004C4F7F" w:rsidP="00E2225A">
      <w:pPr>
        <w:tabs>
          <w:tab w:val="left" w:pos="9922"/>
        </w:tabs>
        <w:spacing w:after="0" w:line="240" w:lineRule="auto"/>
        <w:rPr>
          <w:rFonts w:ascii="Segoe UI" w:hAnsi="Segoe UI" w:cs="Segoe UI"/>
          <w:b/>
        </w:rPr>
      </w:pPr>
    </w:p>
    <w:p w:rsidR="00AE739B" w:rsidRDefault="00AE739B" w:rsidP="00E2225A">
      <w:pPr>
        <w:tabs>
          <w:tab w:val="left" w:pos="9922"/>
        </w:tabs>
        <w:spacing w:after="0" w:line="240" w:lineRule="auto"/>
        <w:rPr>
          <w:rFonts w:ascii="Segoe UI" w:hAnsi="Segoe UI" w:cs="Segoe UI"/>
          <w:b/>
        </w:rPr>
      </w:pPr>
      <w:r>
        <w:rPr>
          <w:rFonts w:ascii="Segoe UI" w:hAnsi="Segoe UI" w:cs="Segoe UI"/>
          <w:b/>
        </w:rPr>
        <w:t>Children and Younger Peoples Directorate</w:t>
      </w:r>
    </w:p>
    <w:p w:rsidR="00357C0B" w:rsidRDefault="00357C0B" w:rsidP="00357C0B">
      <w:pPr>
        <w:tabs>
          <w:tab w:val="left" w:pos="9922"/>
        </w:tabs>
        <w:spacing w:after="0" w:line="240" w:lineRule="auto"/>
        <w:rPr>
          <w:rFonts w:ascii="Segoe UI" w:hAnsi="Segoe UI" w:cs="Segoe UI"/>
        </w:rPr>
      </w:pPr>
      <w:r>
        <w:rPr>
          <w:rFonts w:ascii="Segoe UI" w:hAnsi="Segoe UI" w:cs="Segoe UI"/>
          <w:b/>
        </w:rPr>
        <w:t xml:space="preserve">Cotswold House (Oxon): </w:t>
      </w:r>
    </w:p>
    <w:p w:rsidR="005B6CD9" w:rsidRDefault="00357C0B" w:rsidP="005B6CD9">
      <w:pPr>
        <w:tabs>
          <w:tab w:val="left" w:pos="9922"/>
        </w:tabs>
        <w:spacing w:after="0" w:line="240" w:lineRule="auto"/>
        <w:rPr>
          <w:rFonts w:ascii="Segoe UI" w:hAnsi="Segoe UI" w:cs="Segoe UI"/>
        </w:rPr>
      </w:pPr>
      <w:r w:rsidRPr="00357C0B">
        <w:rPr>
          <w:rFonts w:ascii="Segoe UI" w:hAnsi="Segoe UI" w:cs="Segoe UI"/>
        </w:rPr>
        <w:t xml:space="preserve">Only one ward in the CYP Directorate </w:t>
      </w:r>
      <w:r>
        <w:rPr>
          <w:rFonts w:ascii="Segoe UI" w:hAnsi="Segoe UI" w:cs="Segoe UI"/>
        </w:rPr>
        <w:t xml:space="preserve">(Cotswold House Oxon) </w:t>
      </w:r>
      <w:r w:rsidRPr="00357C0B">
        <w:rPr>
          <w:rFonts w:ascii="Segoe UI" w:hAnsi="Segoe UI" w:cs="Segoe UI"/>
        </w:rPr>
        <w:t xml:space="preserve">fell below the </w:t>
      </w:r>
      <w:r>
        <w:rPr>
          <w:rFonts w:ascii="Segoe UI" w:hAnsi="Segoe UI" w:cs="Segoe UI"/>
        </w:rPr>
        <w:t xml:space="preserve">agreed threshold of 85% shifts filled. </w:t>
      </w:r>
      <w:r w:rsidR="005B6CD9">
        <w:rPr>
          <w:rFonts w:ascii="Segoe UI" w:hAnsi="Segoe UI" w:cs="Segoe UI"/>
        </w:rPr>
        <w:t xml:space="preserve">The </w:t>
      </w:r>
      <w:r w:rsidR="005B6CD9" w:rsidRPr="00B74ECA">
        <w:rPr>
          <w:rFonts w:ascii="Segoe UI" w:hAnsi="Segoe UI" w:cs="Segoe UI"/>
        </w:rPr>
        <w:t xml:space="preserve">overall </w:t>
      </w:r>
      <w:r w:rsidR="005B6CD9">
        <w:rPr>
          <w:rFonts w:ascii="Segoe UI" w:hAnsi="Segoe UI" w:cs="Segoe UI"/>
        </w:rPr>
        <w:t xml:space="preserve">number of shifts which were fully staffed was </w:t>
      </w:r>
      <w:r w:rsidR="00AE739B">
        <w:rPr>
          <w:rFonts w:ascii="Segoe UI" w:hAnsi="Segoe UI" w:cs="Segoe UI"/>
        </w:rPr>
        <w:t>83.3%</w:t>
      </w:r>
      <w:r w:rsidR="005B6CD9">
        <w:rPr>
          <w:rFonts w:ascii="Segoe UI" w:hAnsi="Segoe UI" w:cs="Segoe UI"/>
        </w:rPr>
        <w:t xml:space="preserve">– this is </w:t>
      </w:r>
      <w:r w:rsidR="00AE739B">
        <w:rPr>
          <w:rFonts w:ascii="Segoe UI" w:hAnsi="Segoe UI" w:cs="Segoe UI"/>
        </w:rPr>
        <w:t xml:space="preserve">an improvement </w:t>
      </w:r>
      <w:r>
        <w:rPr>
          <w:rFonts w:ascii="Segoe UI" w:hAnsi="Segoe UI" w:cs="Segoe UI"/>
        </w:rPr>
        <w:t xml:space="preserve">from </w:t>
      </w:r>
      <w:r w:rsidR="005B6CD9">
        <w:rPr>
          <w:rFonts w:ascii="Segoe UI" w:hAnsi="Segoe UI" w:cs="Segoe UI"/>
        </w:rPr>
        <w:t xml:space="preserve">the previous month when the figure was </w:t>
      </w:r>
      <w:r w:rsidR="00AE739B">
        <w:rPr>
          <w:rFonts w:ascii="Segoe UI" w:hAnsi="Segoe UI" w:cs="Segoe UI"/>
        </w:rPr>
        <w:t>82.2%</w:t>
      </w:r>
      <w:r w:rsidR="005B6CD9">
        <w:rPr>
          <w:rFonts w:ascii="Segoe UI" w:hAnsi="Segoe UI" w:cs="Segoe UI"/>
        </w:rPr>
        <w:t xml:space="preserve">. </w:t>
      </w:r>
      <w:r w:rsidR="005B6CD9" w:rsidRPr="00B74ECA">
        <w:rPr>
          <w:rFonts w:ascii="Segoe UI" w:hAnsi="Segoe UI" w:cs="Segoe UI"/>
        </w:rPr>
        <w:t xml:space="preserve">The ward used more </w:t>
      </w:r>
      <w:r w:rsidR="005B6CD9">
        <w:rPr>
          <w:rFonts w:ascii="Segoe UI" w:hAnsi="Segoe UI" w:cs="Segoe UI"/>
        </w:rPr>
        <w:t>un</w:t>
      </w:r>
      <w:r w:rsidR="005B6CD9" w:rsidRPr="00B74ECA">
        <w:rPr>
          <w:rFonts w:ascii="Segoe UI" w:hAnsi="Segoe UI" w:cs="Segoe UI"/>
        </w:rPr>
        <w:t xml:space="preserve">registered staff </w:t>
      </w:r>
      <w:r w:rsidR="005B6CD9">
        <w:rPr>
          <w:rFonts w:ascii="Segoe UI" w:hAnsi="Segoe UI" w:cs="Segoe UI"/>
        </w:rPr>
        <w:t xml:space="preserve">with only </w:t>
      </w:r>
      <w:r w:rsidR="00AE739B">
        <w:rPr>
          <w:rFonts w:ascii="Segoe UI" w:hAnsi="Segoe UI" w:cs="Segoe UI"/>
        </w:rPr>
        <w:t>40.5</w:t>
      </w:r>
      <w:r w:rsidR="005B6CD9">
        <w:rPr>
          <w:rFonts w:ascii="Segoe UI" w:hAnsi="Segoe UI" w:cs="Segoe UI"/>
        </w:rPr>
        <w:t xml:space="preserve">% of shifts meeting the required 50% registered to unregistered ratio, </w:t>
      </w:r>
      <w:r w:rsidR="005B6CD9" w:rsidRPr="00B74ECA">
        <w:rPr>
          <w:rFonts w:ascii="Segoe UI" w:hAnsi="Segoe UI" w:cs="Segoe UI"/>
        </w:rPr>
        <w:t>and employed people from agencies (</w:t>
      </w:r>
      <w:r w:rsidR="005B6CD9">
        <w:rPr>
          <w:rFonts w:ascii="Segoe UI" w:hAnsi="Segoe UI" w:cs="Segoe UI"/>
        </w:rPr>
        <w:t>5.</w:t>
      </w:r>
      <w:r w:rsidR="00AE739B">
        <w:rPr>
          <w:rFonts w:ascii="Segoe UI" w:hAnsi="Segoe UI" w:cs="Segoe UI"/>
        </w:rPr>
        <w:t>4</w:t>
      </w:r>
      <w:r w:rsidR="005B6CD9">
        <w:rPr>
          <w:rFonts w:ascii="Segoe UI" w:hAnsi="Segoe UI" w:cs="Segoe UI"/>
        </w:rPr>
        <w:t xml:space="preserve">% average agency use) to meet vacancies. The </w:t>
      </w:r>
      <w:r w:rsidR="005B6CD9" w:rsidRPr="00B74ECA">
        <w:rPr>
          <w:rFonts w:ascii="Segoe UI" w:hAnsi="Segoe UI" w:cs="Segoe UI"/>
        </w:rPr>
        <w:t>overall vacancies a</w:t>
      </w:r>
      <w:r w:rsidR="005B6CD9">
        <w:rPr>
          <w:rFonts w:ascii="Segoe UI" w:hAnsi="Segoe UI" w:cs="Segoe UI"/>
        </w:rPr>
        <w:t>re currently are</w:t>
      </w:r>
      <w:r w:rsidR="00AE739B">
        <w:rPr>
          <w:rFonts w:ascii="Segoe UI" w:hAnsi="Segoe UI" w:cs="Segoe UI"/>
        </w:rPr>
        <w:t xml:space="preserve"> </w:t>
      </w:r>
      <w:r w:rsidR="005B6CD9">
        <w:rPr>
          <w:rFonts w:ascii="Segoe UI" w:hAnsi="Segoe UI" w:cs="Segoe UI"/>
        </w:rPr>
        <w:t>3</w:t>
      </w:r>
      <w:r w:rsidR="00AE739B">
        <w:rPr>
          <w:rFonts w:ascii="Segoe UI" w:hAnsi="Segoe UI" w:cs="Segoe UI"/>
        </w:rPr>
        <w:t xml:space="preserve"> </w:t>
      </w:r>
      <w:r w:rsidR="005B6CD9">
        <w:rPr>
          <w:rFonts w:ascii="Segoe UI" w:hAnsi="Segoe UI" w:cs="Segoe UI"/>
        </w:rPr>
        <w:t>WTE</w:t>
      </w:r>
      <w:r w:rsidR="005B6CD9" w:rsidRPr="00B74ECA">
        <w:rPr>
          <w:rFonts w:ascii="Segoe UI" w:hAnsi="Segoe UI" w:cs="Segoe UI"/>
        </w:rPr>
        <w:t>.</w:t>
      </w:r>
    </w:p>
    <w:p w:rsidR="00D37537" w:rsidRDefault="00D37537" w:rsidP="005B6CD9">
      <w:pPr>
        <w:tabs>
          <w:tab w:val="left" w:pos="9922"/>
        </w:tabs>
        <w:spacing w:after="0" w:line="240" w:lineRule="auto"/>
        <w:rPr>
          <w:rFonts w:ascii="Segoe UI" w:hAnsi="Segoe UI" w:cs="Segoe UI"/>
        </w:rPr>
      </w:pPr>
    </w:p>
    <w:p w:rsidR="00D37537" w:rsidRDefault="00D37537" w:rsidP="005B6CD9">
      <w:pPr>
        <w:tabs>
          <w:tab w:val="left" w:pos="9922"/>
        </w:tabs>
        <w:spacing w:after="0" w:line="240" w:lineRule="auto"/>
        <w:rPr>
          <w:rFonts w:ascii="Segoe UI" w:hAnsi="Segoe UI" w:cs="Segoe UI"/>
        </w:rPr>
      </w:pPr>
    </w:p>
    <w:p w:rsidR="00D37537" w:rsidRPr="00B74ECA" w:rsidRDefault="00D37537" w:rsidP="005B6CD9">
      <w:pPr>
        <w:tabs>
          <w:tab w:val="left" w:pos="9922"/>
        </w:tabs>
        <w:spacing w:after="0" w:line="240" w:lineRule="auto"/>
        <w:rPr>
          <w:rFonts w:ascii="Segoe UI" w:hAnsi="Segoe UI" w:cs="Segoe UI"/>
        </w:rPr>
      </w:pPr>
      <w:r>
        <w:rPr>
          <w:noProof/>
          <w:lang w:eastAsia="en-GB"/>
        </w:rPr>
        <w:lastRenderedPageBreak/>
        <w:drawing>
          <wp:inline distT="0" distB="0" distL="0" distR="0" wp14:anchorId="69692469" wp14:editId="01A6B993">
            <wp:extent cx="5943600" cy="3201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201670"/>
                    </a:xfrm>
                    <a:prstGeom prst="rect">
                      <a:avLst/>
                    </a:prstGeom>
                  </pic:spPr>
                </pic:pic>
              </a:graphicData>
            </a:graphic>
          </wp:inline>
        </w:drawing>
      </w:r>
    </w:p>
    <w:p w:rsidR="005B6CD9" w:rsidRDefault="00357C0B" w:rsidP="00E2225A">
      <w:pPr>
        <w:tabs>
          <w:tab w:val="left" w:pos="9922"/>
        </w:tabs>
        <w:spacing w:after="0" w:line="240" w:lineRule="auto"/>
        <w:rPr>
          <w:rFonts w:ascii="Segoe UI" w:hAnsi="Segoe UI" w:cs="Segoe UI"/>
        </w:rPr>
      </w:pPr>
      <w:r w:rsidRPr="00295A0A">
        <w:rPr>
          <w:rFonts w:ascii="Segoe UI" w:hAnsi="Segoe UI" w:cs="Segoe UI"/>
          <w:b/>
          <w:sz w:val="18"/>
          <w:szCs w:val="18"/>
        </w:rPr>
        <w:t>Table 1: C</w:t>
      </w:r>
      <w:r>
        <w:rPr>
          <w:rFonts w:ascii="Segoe UI" w:hAnsi="Segoe UI" w:cs="Segoe UI"/>
          <w:b/>
          <w:sz w:val="18"/>
          <w:szCs w:val="18"/>
        </w:rPr>
        <w:t xml:space="preserve">H Oxon </w:t>
      </w:r>
      <w:r w:rsidR="00A91F46">
        <w:rPr>
          <w:rFonts w:ascii="Segoe UI" w:hAnsi="Segoe UI" w:cs="Segoe UI"/>
          <w:b/>
          <w:sz w:val="18"/>
          <w:szCs w:val="18"/>
        </w:rPr>
        <w:t>Sh</w:t>
      </w:r>
      <w:r>
        <w:rPr>
          <w:rFonts w:ascii="Segoe UI" w:hAnsi="Segoe UI" w:cs="Segoe UI"/>
          <w:b/>
          <w:sz w:val="18"/>
          <w:szCs w:val="18"/>
        </w:rPr>
        <w:t>ifts unfilled</w:t>
      </w:r>
    </w:p>
    <w:p w:rsidR="003705B3" w:rsidRDefault="00D37537" w:rsidP="00E2225A">
      <w:pPr>
        <w:tabs>
          <w:tab w:val="left" w:pos="9922"/>
        </w:tabs>
        <w:spacing w:after="0" w:line="240" w:lineRule="auto"/>
        <w:rPr>
          <w:rFonts w:ascii="Segoe UI" w:hAnsi="Segoe UI" w:cs="Segoe UI"/>
          <w:b/>
        </w:rPr>
      </w:pPr>
      <w:r>
        <w:rPr>
          <w:noProof/>
          <w:lang w:eastAsia="en-GB"/>
        </w:rPr>
        <w:drawing>
          <wp:inline distT="0" distB="0" distL="0" distR="0" wp14:anchorId="7429DF51" wp14:editId="056918FF">
            <wp:extent cx="5943600" cy="2705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05735"/>
                    </a:xfrm>
                    <a:prstGeom prst="rect">
                      <a:avLst/>
                    </a:prstGeom>
                  </pic:spPr>
                </pic:pic>
              </a:graphicData>
            </a:graphic>
          </wp:inline>
        </w:drawing>
      </w:r>
    </w:p>
    <w:p w:rsidR="00A91F46" w:rsidRDefault="00A91F46" w:rsidP="00A91F46">
      <w:pPr>
        <w:tabs>
          <w:tab w:val="left" w:pos="9922"/>
        </w:tabs>
        <w:spacing w:after="0" w:line="240" w:lineRule="auto"/>
        <w:rPr>
          <w:rFonts w:ascii="Segoe UI" w:hAnsi="Segoe UI" w:cs="Segoe UI"/>
        </w:rPr>
      </w:pPr>
      <w:r w:rsidRPr="00295A0A">
        <w:rPr>
          <w:rFonts w:ascii="Segoe UI" w:hAnsi="Segoe UI" w:cs="Segoe UI"/>
          <w:b/>
          <w:sz w:val="18"/>
          <w:szCs w:val="18"/>
        </w:rPr>
        <w:t xml:space="preserve">Table </w:t>
      </w:r>
      <w:r>
        <w:rPr>
          <w:rFonts w:ascii="Segoe UI" w:hAnsi="Segoe UI" w:cs="Segoe UI"/>
          <w:b/>
          <w:sz w:val="18"/>
          <w:szCs w:val="18"/>
        </w:rPr>
        <w:t>2</w:t>
      </w:r>
      <w:r w:rsidRPr="00295A0A">
        <w:rPr>
          <w:rFonts w:ascii="Segoe UI" w:hAnsi="Segoe UI" w:cs="Segoe UI"/>
          <w:b/>
          <w:sz w:val="18"/>
          <w:szCs w:val="18"/>
        </w:rPr>
        <w:t>: C</w:t>
      </w:r>
      <w:r>
        <w:rPr>
          <w:rFonts w:ascii="Segoe UI" w:hAnsi="Segoe UI" w:cs="Segoe UI"/>
          <w:b/>
          <w:sz w:val="18"/>
          <w:szCs w:val="18"/>
        </w:rPr>
        <w:t xml:space="preserve">H Oxon </w:t>
      </w:r>
      <w:r w:rsidRPr="00295A0A">
        <w:rPr>
          <w:rFonts w:ascii="Segoe UI" w:hAnsi="Segoe UI" w:cs="Segoe UI"/>
          <w:b/>
          <w:sz w:val="18"/>
          <w:szCs w:val="18"/>
        </w:rPr>
        <w:t xml:space="preserve">– </w:t>
      </w:r>
      <w:r>
        <w:rPr>
          <w:rFonts w:ascii="Segoe UI" w:hAnsi="Segoe UI" w:cs="Segoe UI"/>
          <w:b/>
          <w:sz w:val="18"/>
          <w:szCs w:val="18"/>
        </w:rPr>
        <w:t>Agency Usage</w:t>
      </w:r>
    </w:p>
    <w:p w:rsidR="005B6CD9" w:rsidRDefault="005B6CD9" w:rsidP="00E2225A">
      <w:pPr>
        <w:tabs>
          <w:tab w:val="left" w:pos="9922"/>
        </w:tabs>
        <w:spacing w:after="0" w:line="240" w:lineRule="auto"/>
        <w:rPr>
          <w:noProof/>
          <w:lang w:eastAsia="en-GB"/>
        </w:rPr>
      </w:pPr>
    </w:p>
    <w:p w:rsidR="005B6CD9" w:rsidRPr="00357C0B" w:rsidRDefault="00D37537" w:rsidP="00E2225A">
      <w:pPr>
        <w:tabs>
          <w:tab w:val="left" w:pos="9922"/>
        </w:tabs>
        <w:spacing w:after="0" w:line="240" w:lineRule="auto"/>
        <w:rPr>
          <w:rFonts w:ascii="Segoe UI" w:hAnsi="Segoe UI" w:cs="Segoe UI"/>
          <w:b/>
          <w:noProof/>
          <w:sz w:val="24"/>
          <w:szCs w:val="24"/>
          <w:u w:val="single"/>
          <w:lang w:eastAsia="en-GB"/>
        </w:rPr>
      </w:pPr>
      <w:r w:rsidRPr="00357C0B">
        <w:rPr>
          <w:rFonts w:ascii="Segoe UI" w:hAnsi="Segoe UI" w:cs="Segoe UI"/>
          <w:b/>
          <w:noProof/>
          <w:sz w:val="24"/>
          <w:szCs w:val="24"/>
          <w:u w:val="single"/>
          <w:lang w:eastAsia="en-GB"/>
        </w:rPr>
        <w:t>Adult Directorate</w:t>
      </w:r>
    </w:p>
    <w:p w:rsidR="00D37537" w:rsidRPr="00D37537" w:rsidRDefault="00D37537" w:rsidP="00E2225A">
      <w:pPr>
        <w:tabs>
          <w:tab w:val="left" w:pos="9922"/>
        </w:tabs>
        <w:spacing w:after="0" w:line="240" w:lineRule="auto"/>
        <w:rPr>
          <w:rFonts w:ascii="Segoe UI" w:hAnsi="Segoe UI" w:cs="Segoe UI"/>
          <w:b/>
          <w:noProof/>
          <w:lang w:eastAsia="en-GB"/>
        </w:rPr>
      </w:pPr>
      <w:r w:rsidRPr="00D37537">
        <w:rPr>
          <w:rFonts w:ascii="Segoe UI" w:hAnsi="Segoe UI" w:cs="Segoe UI"/>
          <w:b/>
          <w:noProof/>
          <w:lang w:eastAsia="en-GB"/>
        </w:rPr>
        <w:t>Forensic Services</w:t>
      </w:r>
    </w:p>
    <w:p w:rsidR="005B6CD9" w:rsidRPr="005B6CD9" w:rsidRDefault="005B6CD9" w:rsidP="005B6CD9">
      <w:pPr>
        <w:tabs>
          <w:tab w:val="left" w:pos="9922"/>
        </w:tabs>
        <w:spacing w:after="0" w:line="240" w:lineRule="auto"/>
        <w:rPr>
          <w:rFonts w:ascii="Segoe UI" w:hAnsi="Segoe UI" w:cs="Segoe UI"/>
        </w:rPr>
      </w:pPr>
      <w:proofErr w:type="spellStart"/>
      <w:r w:rsidRPr="005B6CD9">
        <w:rPr>
          <w:rFonts w:ascii="Segoe UI" w:hAnsi="Segoe UI" w:cs="Segoe UI"/>
          <w:b/>
        </w:rPr>
        <w:t>Chaffron</w:t>
      </w:r>
      <w:proofErr w:type="spellEnd"/>
      <w:r w:rsidRPr="005B6CD9">
        <w:rPr>
          <w:rFonts w:ascii="Segoe UI" w:hAnsi="Segoe UI" w:cs="Segoe UI"/>
          <w:b/>
        </w:rPr>
        <w:t xml:space="preserve"> Ward:</w:t>
      </w:r>
      <w:r w:rsidRPr="005B6CD9">
        <w:rPr>
          <w:rFonts w:ascii="Segoe UI" w:hAnsi="Segoe UI" w:cs="Segoe UI"/>
        </w:rPr>
        <w:t xml:space="preserve"> overall </w:t>
      </w:r>
      <w:r w:rsidR="00D37537">
        <w:rPr>
          <w:rFonts w:ascii="Segoe UI" w:hAnsi="Segoe UI" w:cs="Segoe UI"/>
        </w:rPr>
        <w:t xml:space="preserve">83.8% </w:t>
      </w:r>
      <w:r w:rsidRPr="005B6CD9">
        <w:rPr>
          <w:rFonts w:ascii="Segoe UI" w:hAnsi="Segoe UI" w:cs="Segoe UI"/>
        </w:rPr>
        <w:t xml:space="preserve">of shifts </w:t>
      </w:r>
      <w:r w:rsidR="00357C0B">
        <w:rPr>
          <w:rFonts w:ascii="Segoe UI" w:hAnsi="Segoe UI" w:cs="Segoe UI"/>
        </w:rPr>
        <w:t xml:space="preserve">on </w:t>
      </w:r>
      <w:proofErr w:type="spellStart"/>
      <w:r w:rsidR="00357C0B">
        <w:rPr>
          <w:rFonts w:ascii="Segoe UI" w:hAnsi="Segoe UI" w:cs="Segoe UI"/>
        </w:rPr>
        <w:t>Chaffron</w:t>
      </w:r>
      <w:proofErr w:type="spellEnd"/>
      <w:r w:rsidR="00357C0B">
        <w:rPr>
          <w:rFonts w:ascii="Segoe UI" w:hAnsi="Segoe UI" w:cs="Segoe UI"/>
        </w:rPr>
        <w:t xml:space="preserve"> ward </w:t>
      </w:r>
      <w:r w:rsidRPr="005B6CD9">
        <w:rPr>
          <w:rFonts w:ascii="Segoe UI" w:hAnsi="Segoe UI" w:cs="Segoe UI"/>
        </w:rPr>
        <w:t xml:space="preserve">were fully staffed, which is an increase in staffing </w:t>
      </w:r>
      <w:r w:rsidR="00D37537">
        <w:rPr>
          <w:rFonts w:ascii="Segoe UI" w:hAnsi="Segoe UI" w:cs="Segoe UI"/>
        </w:rPr>
        <w:t xml:space="preserve">of </w:t>
      </w:r>
      <w:r w:rsidR="00D37537" w:rsidRPr="005B6CD9">
        <w:rPr>
          <w:rFonts w:ascii="Segoe UI" w:hAnsi="Segoe UI" w:cs="Segoe UI"/>
        </w:rPr>
        <w:t xml:space="preserve">1.9% </w:t>
      </w:r>
      <w:r w:rsidRPr="005B6CD9">
        <w:rPr>
          <w:rFonts w:ascii="Segoe UI" w:hAnsi="Segoe UI" w:cs="Segoe UI"/>
        </w:rPr>
        <w:t>from the previous month. The figures shown for by registered and unregistered nurses indicate that show the ward has continue to struggle with registered nurse cover, (4</w:t>
      </w:r>
      <w:r w:rsidR="00D37537">
        <w:rPr>
          <w:rFonts w:ascii="Segoe UI" w:hAnsi="Segoe UI" w:cs="Segoe UI"/>
        </w:rPr>
        <w:t>0.5</w:t>
      </w:r>
      <w:r w:rsidRPr="005B6CD9">
        <w:rPr>
          <w:rFonts w:ascii="Segoe UI" w:hAnsi="Segoe UI" w:cs="Segoe UI"/>
        </w:rPr>
        <w:t>% compared with 47. % shifts registered last month)</w:t>
      </w:r>
      <w:r w:rsidR="00D37537">
        <w:rPr>
          <w:rFonts w:ascii="Segoe UI" w:hAnsi="Segoe UI" w:cs="Segoe UI"/>
        </w:rPr>
        <w:t>. Si</w:t>
      </w:r>
      <w:r w:rsidRPr="005B6CD9">
        <w:rPr>
          <w:rFonts w:ascii="Segoe UI" w:hAnsi="Segoe UI" w:cs="Segoe UI"/>
        </w:rPr>
        <w:t>ckness has however decreased from 6.2%</w:t>
      </w:r>
      <w:r w:rsidR="00D37537">
        <w:rPr>
          <w:rFonts w:ascii="Segoe UI" w:hAnsi="Segoe UI" w:cs="Segoe UI"/>
        </w:rPr>
        <w:t xml:space="preserve"> to 4.5%</w:t>
      </w:r>
      <w:r w:rsidRPr="005B6CD9">
        <w:rPr>
          <w:rFonts w:ascii="Segoe UI" w:hAnsi="Segoe UI" w:cs="Segoe UI"/>
        </w:rPr>
        <w:t xml:space="preserve">.  During the reported period there was no use of agency cover. </w:t>
      </w:r>
    </w:p>
    <w:p w:rsidR="005B6CD9" w:rsidRDefault="005B6CD9" w:rsidP="005B6CD9">
      <w:pPr>
        <w:tabs>
          <w:tab w:val="left" w:pos="9922"/>
        </w:tabs>
        <w:spacing w:after="0" w:line="240" w:lineRule="auto"/>
        <w:rPr>
          <w:rFonts w:ascii="Segoe UI" w:hAnsi="Segoe UI" w:cs="Segoe UI"/>
        </w:rPr>
      </w:pPr>
    </w:p>
    <w:p w:rsidR="005B6CD9" w:rsidRDefault="00D37537" w:rsidP="00E2225A">
      <w:pPr>
        <w:tabs>
          <w:tab w:val="left" w:pos="9922"/>
        </w:tabs>
        <w:spacing w:after="0" w:line="240" w:lineRule="auto"/>
        <w:rPr>
          <w:noProof/>
          <w:lang w:eastAsia="en-GB"/>
        </w:rPr>
      </w:pPr>
      <w:r>
        <w:rPr>
          <w:noProof/>
          <w:lang w:eastAsia="en-GB"/>
        </w:rPr>
        <w:lastRenderedPageBreak/>
        <w:drawing>
          <wp:inline distT="0" distB="0" distL="0" distR="0" wp14:anchorId="2BF0A32A" wp14:editId="49B04265">
            <wp:extent cx="5943281" cy="277090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771058"/>
                    </a:xfrm>
                    <a:prstGeom prst="rect">
                      <a:avLst/>
                    </a:prstGeom>
                  </pic:spPr>
                </pic:pic>
              </a:graphicData>
            </a:graphic>
          </wp:inline>
        </w:drawing>
      </w:r>
    </w:p>
    <w:p w:rsidR="005B6CD9" w:rsidRDefault="005B6CD9" w:rsidP="005B6CD9">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A91F46">
        <w:rPr>
          <w:rFonts w:ascii="Segoe UI" w:hAnsi="Segoe UI" w:cs="Segoe UI"/>
          <w:b/>
          <w:sz w:val="18"/>
          <w:szCs w:val="18"/>
        </w:rPr>
        <w:t>3</w:t>
      </w:r>
      <w:r w:rsidRPr="00295A0A">
        <w:rPr>
          <w:rFonts w:ascii="Segoe UI" w:hAnsi="Segoe UI" w:cs="Segoe UI"/>
          <w:b/>
          <w:sz w:val="18"/>
          <w:szCs w:val="18"/>
        </w:rPr>
        <w:t xml:space="preserve">: </w:t>
      </w:r>
      <w:proofErr w:type="spellStart"/>
      <w:r w:rsidRPr="00295A0A">
        <w:rPr>
          <w:rFonts w:ascii="Segoe UI" w:hAnsi="Segoe UI" w:cs="Segoe UI"/>
          <w:b/>
          <w:sz w:val="18"/>
          <w:szCs w:val="18"/>
        </w:rPr>
        <w:t>Chaffron</w:t>
      </w:r>
      <w:proofErr w:type="spellEnd"/>
      <w:r w:rsidRPr="00295A0A">
        <w:rPr>
          <w:rFonts w:ascii="Segoe UI" w:hAnsi="Segoe UI" w:cs="Segoe UI"/>
          <w:b/>
          <w:sz w:val="18"/>
          <w:szCs w:val="18"/>
        </w:rPr>
        <w:t xml:space="preserve"> Ward – </w:t>
      </w:r>
      <w:r>
        <w:rPr>
          <w:rFonts w:ascii="Segoe UI" w:hAnsi="Segoe UI" w:cs="Segoe UI"/>
          <w:b/>
          <w:sz w:val="18"/>
          <w:szCs w:val="18"/>
        </w:rPr>
        <w:t>Shifts unfilled</w:t>
      </w:r>
    </w:p>
    <w:p w:rsidR="005B6CD9" w:rsidRDefault="005B6CD9" w:rsidP="00E2225A">
      <w:pPr>
        <w:tabs>
          <w:tab w:val="left" w:pos="9922"/>
        </w:tabs>
        <w:spacing w:after="0" w:line="240" w:lineRule="auto"/>
        <w:rPr>
          <w:noProof/>
          <w:lang w:eastAsia="en-GB"/>
        </w:rPr>
      </w:pPr>
    </w:p>
    <w:p w:rsidR="005B6CD9" w:rsidRDefault="00D37537" w:rsidP="00E2225A">
      <w:pPr>
        <w:tabs>
          <w:tab w:val="left" w:pos="9922"/>
        </w:tabs>
        <w:spacing w:after="0" w:line="240" w:lineRule="auto"/>
        <w:rPr>
          <w:noProof/>
          <w:lang w:eastAsia="en-GB"/>
        </w:rPr>
      </w:pPr>
      <w:r>
        <w:rPr>
          <w:noProof/>
          <w:lang w:eastAsia="en-GB"/>
        </w:rPr>
        <w:drawing>
          <wp:inline distT="0" distB="0" distL="0" distR="0" wp14:anchorId="09F0091E" wp14:editId="589A7101">
            <wp:extent cx="5939705" cy="252152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23181"/>
                    </a:xfrm>
                    <a:prstGeom prst="rect">
                      <a:avLst/>
                    </a:prstGeom>
                  </pic:spPr>
                </pic:pic>
              </a:graphicData>
            </a:graphic>
          </wp:inline>
        </w:drawing>
      </w:r>
    </w:p>
    <w:p w:rsidR="005B6CD9" w:rsidRDefault="005B6CD9" w:rsidP="005B6CD9">
      <w:pPr>
        <w:tabs>
          <w:tab w:val="left" w:pos="9922"/>
        </w:tabs>
        <w:spacing w:after="0" w:line="240" w:lineRule="auto"/>
        <w:rPr>
          <w:rFonts w:ascii="Segoe UI" w:hAnsi="Segoe UI" w:cs="Segoe UI"/>
        </w:rPr>
      </w:pPr>
      <w:r w:rsidRPr="00295A0A">
        <w:rPr>
          <w:rFonts w:ascii="Segoe UI" w:hAnsi="Segoe UI" w:cs="Segoe UI"/>
          <w:b/>
          <w:sz w:val="18"/>
          <w:szCs w:val="18"/>
        </w:rPr>
        <w:t xml:space="preserve">Table </w:t>
      </w:r>
      <w:r w:rsidR="00A91F46">
        <w:rPr>
          <w:rFonts w:ascii="Segoe UI" w:hAnsi="Segoe UI" w:cs="Segoe UI"/>
          <w:b/>
          <w:sz w:val="18"/>
          <w:szCs w:val="18"/>
        </w:rPr>
        <w:t>4</w:t>
      </w:r>
      <w:r w:rsidRPr="00295A0A">
        <w:rPr>
          <w:rFonts w:ascii="Segoe UI" w:hAnsi="Segoe UI" w:cs="Segoe UI"/>
          <w:b/>
          <w:sz w:val="18"/>
          <w:szCs w:val="18"/>
        </w:rPr>
        <w:t xml:space="preserve">: </w:t>
      </w:r>
      <w:proofErr w:type="spellStart"/>
      <w:r w:rsidRPr="00295A0A">
        <w:rPr>
          <w:rFonts w:ascii="Segoe UI" w:hAnsi="Segoe UI" w:cs="Segoe UI"/>
          <w:b/>
          <w:sz w:val="18"/>
          <w:szCs w:val="18"/>
        </w:rPr>
        <w:t>Chaffron</w:t>
      </w:r>
      <w:proofErr w:type="spellEnd"/>
      <w:r w:rsidRPr="00295A0A">
        <w:rPr>
          <w:rFonts w:ascii="Segoe UI" w:hAnsi="Segoe UI" w:cs="Segoe UI"/>
          <w:b/>
          <w:sz w:val="18"/>
          <w:szCs w:val="18"/>
        </w:rPr>
        <w:t xml:space="preserve"> Ward – </w:t>
      </w:r>
      <w:r>
        <w:rPr>
          <w:rFonts w:ascii="Segoe UI" w:hAnsi="Segoe UI" w:cs="Segoe UI"/>
          <w:b/>
          <w:sz w:val="18"/>
          <w:szCs w:val="18"/>
        </w:rPr>
        <w:t>Agency Usage</w:t>
      </w:r>
    </w:p>
    <w:p w:rsidR="00C458CD" w:rsidRDefault="00C458CD" w:rsidP="00431D97">
      <w:pPr>
        <w:tabs>
          <w:tab w:val="left" w:pos="9922"/>
        </w:tabs>
        <w:spacing w:after="0" w:line="240" w:lineRule="auto"/>
        <w:rPr>
          <w:rFonts w:ascii="Segoe UI" w:hAnsi="Segoe UI" w:cs="Segoe UI"/>
          <w:b/>
        </w:rPr>
      </w:pPr>
    </w:p>
    <w:p w:rsidR="0004194A" w:rsidRDefault="007D17FC" w:rsidP="00431D97">
      <w:pPr>
        <w:tabs>
          <w:tab w:val="left" w:pos="9922"/>
        </w:tabs>
        <w:spacing w:after="0" w:line="240" w:lineRule="auto"/>
        <w:rPr>
          <w:rFonts w:ascii="Segoe UI" w:hAnsi="Segoe UI" w:cs="Segoe UI"/>
        </w:rPr>
      </w:pPr>
      <w:proofErr w:type="spellStart"/>
      <w:r w:rsidRPr="007D17FC">
        <w:rPr>
          <w:rFonts w:ascii="Segoe UI" w:hAnsi="Segoe UI" w:cs="Segoe UI"/>
          <w:b/>
        </w:rPr>
        <w:t>Glyme</w:t>
      </w:r>
      <w:proofErr w:type="spellEnd"/>
      <w:r w:rsidRPr="007D17FC">
        <w:rPr>
          <w:rFonts w:ascii="Segoe UI" w:hAnsi="Segoe UI" w:cs="Segoe UI"/>
          <w:b/>
        </w:rPr>
        <w:t xml:space="preserve"> Ward</w:t>
      </w:r>
      <w:r>
        <w:rPr>
          <w:rFonts w:ascii="Segoe UI" w:hAnsi="Segoe UI" w:cs="Segoe UI"/>
          <w:b/>
        </w:rPr>
        <w:t xml:space="preserve"> </w:t>
      </w:r>
      <w:r w:rsidR="00B0581B">
        <w:rPr>
          <w:rFonts w:ascii="Segoe UI" w:hAnsi="Segoe UI" w:cs="Segoe UI"/>
          <w:b/>
        </w:rPr>
        <w:t xml:space="preserve">- </w:t>
      </w:r>
      <w:r w:rsidRPr="00B0581B">
        <w:rPr>
          <w:rFonts w:ascii="Segoe UI" w:hAnsi="Segoe UI" w:cs="Segoe UI"/>
        </w:rPr>
        <w:t xml:space="preserve">(overall </w:t>
      </w:r>
      <w:r w:rsidR="005B6CD9">
        <w:rPr>
          <w:rFonts w:ascii="Segoe UI" w:hAnsi="Segoe UI" w:cs="Segoe UI"/>
        </w:rPr>
        <w:t>79</w:t>
      </w:r>
      <w:r w:rsidR="00C458CD">
        <w:rPr>
          <w:rFonts w:ascii="Segoe UI" w:hAnsi="Segoe UI" w:cs="Segoe UI"/>
        </w:rPr>
        <w:t>.9</w:t>
      </w:r>
      <w:r w:rsidR="005B6CD9">
        <w:rPr>
          <w:rFonts w:ascii="Segoe UI" w:hAnsi="Segoe UI" w:cs="Segoe UI"/>
        </w:rPr>
        <w:t xml:space="preserve">% </w:t>
      </w:r>
      <w:r w:rsidRPr="00B0581B">
        <w:rPr>
          <w:rFonts w:ascii="Segoe UI" w:hAnsi="Segoe UI" w:cs="Segoe UI"/>
        </w:rPr>
        <w:t>of shifts were fully staffed</w:t>
      </w:r>
      <w:r w:rsidR="005B6CD9">
        <w:rPr>
          <w:rFonts w:ascii="Segoe UI" w:hAnsi="Segoe UI" w:cs="Segoe UI"/>
        </w:rPr>
        <w:t xml:space="preserve">, a </w:t>
      </w:r>
      <w:r w:rsidR="00C458CD">
        <w:rPr>
          <w:rFonts w:ascii="Segoe UI" w:hAnsi="Segoe UI" w:cs="Segoe UI"/>
        </w:rPr>
        <w:t xml:space="preserve">0.9% increase </w:t>
      </w:r>
      <w:r w:rsidR="005B6CD9">
        <w:rPr>
          <w:rFonts w:ascii="Segoe UI" w:hAnsi="Segoe UI" w:cs="Segoe UI"/>
        </w:rPr>
        <w:t xml:space="preserve">from </w:t>
      </w:r>
      <w:r w:rsidRPr="00B0581B">
        <w:rPr>
          <w:rFonts w:ascii="Segoe UI" w:hAnsi="Segoe UI" w:cs="Segoe UI"/>
        </w:rPr>
        <w:t>last month</w:t>
      </w:r>
      <w:r w:rsidR="00C458CD">
        <w:rPr>
          <w:rFonts w:ascii="Segoe UI" w:hAnsi="Segoe UI" w:cs="Segoe UI"/>
        </w:rPr>
        <w:t>. The</w:t>
      </w:r>
      <w:r w:rsidRPr="00B0581B">
        <w:rPr>
          <w:rFonts w:ascii="Segoe UI" w:hAnsi="Segoe UI" w:cs="Segoe UI"/>
        </w:rPr>
        <w:t xml:space="preserve"> ward has used more unregistered staff </w:t>
      </w:r>
      <w:r w:rsidR="00B0581B" w:rsidRPr="00B0581B">
        <w:rPr>
          <w:rFonts w:ascii="Segoe UI" w:hAnsi="Segoe UI" w:cs="Segoe UI"/>
        </w:rPr>
        <w:t>(</w:t>
      </w:r>
      <w:r w:rsidRPr="00B0581B">
        <w:rPr>
          <w:rFonts w:ascii="Segoe UI" w:hAnsi="Segoe UI" w:cs="Segoe UI"/>
        </w:rPr>
        <w:t xml:space="preserve">with </w:t>
      </w:r>
      <w:r w:rsidR="00C458CD">
        <w:rPr>
          <w:rFonts w:ascii="Segoe UI" w:hAnsi="Segoe UI" w:cs="Segoe UI"/>
        </w:rPr>
        <w:t xml:space="preserve">41.5 % </w:t>
      </w:r>
      <w:r w:rsidR="005B6CD9">
        <w:rPr>
          <w:rFonts w:ascii="Segoe UI" w:hAnsi="Segoe UI" w:cs="Segoe UI"/>
        </w:rPr>
        <w:t xml:space="preserve">43.4% </w:t>
      </w:r>
      <w:r w:rsidR="00B0581B" w:rsidRPr="00B0581B">
        <w:rPr>
          <w:rFonts w:ascii="Segoe UI" w:hAnsi="Segoe UI" w:cs="Segoe UI"/>
        </w:rPr>
        <w:t>of shifts covered by registered nurses</w:t>
      </w:r>
      <w:r w:rsidR="005B6CD9">
        <w:rPr>
          <w:rFonts w:ascii="Segoe UI" w:hAnsi="Segoe UI" w:cs="Segoe UI"/>
        </w:rPr>
        <w:t xml:space="preserve">, a </w:t>
      </w:r>
      <w:r w:rsidR="00C458CD">
        <w:rPr>
          <w:rFonts w:ascii="Segoe UI" w:hAnsi="Segoe UI" w:cs="Segoe UI"/>
        </w:rPr>
        <w:t xml:space="preserve">further </w:t>
      </w:r>
      <w:r w:rsidR="005B6CD9">
        <w:rPr>
          <w:rFonts w:ascii="Segoe UI" w:hAnsi="Segoe UI" w:cs="Segoe UI"/>
        </w:rPr>
        <w:t>reduction of 1.</w:t>
      </w:r>
      <w:r w:rsidR="00C458CD">
        <w:rPr>
          <w:rFonts w:ascii="Segoe UI" w:hAnsi="Segoe UI" w:cs="Segoe UI"/>
        </w:rPr>
        <w:t>9</w:t>
      </w:r>
      <w:r w:rsidR="005B6CD9">
        <w:rPr>
          <w:rFonts w:ascii="Segoe UI" w:hAnsi="Segoe UI" w:cs="Segoe UI"/>
        </w:rPr>
        <w:t>% registered cover from last month</w:t>
      </w:r>
      <w:r w:rsidR="00B0581B" w:rsidRPr="00B0581B">
        <w:rPr>
          <w:rFonts w:ascii="Segoe UI" w:hAnsi="Segoe UI" w:cs="Segoe UI"/>
        </w:rPr>
        <w:t xml:space="preserve">). </w:t>
      </w:r>
      <w:r w:rsidR="00B0581B">
        <w:rPr>
          <w:rFonts w:ascii="Segoe UI" w:hAnsi="Segoe UI" w:cs="Segoe UI"/>
        </w:rPr>
        <w:t xml:space="preserve">The percentage agency use during this period was </w:t>
      </w:r>
      <w:r w:rsidR="00C458CD">
        <w:rPr>
          <w:rFonts w:ascii="Segoe UI" w:hAnsi="Segoe UI" w:cs="Segoe UI"/>
        </w:rPr>
        <w:t xml:space="preserve">0.6% 1.5 % which is </w:t>
      </w:r>
      <w:r w:rsidR="005B6CD9">
        <w:rPr>
          <w:rFonts w:ascii="Segoe UI" w:hAnsi="Segoe UI" w:cs="Segoe UI"/>
        </w:rPr>
        <w:t>a</w:t>
      </w:r>
      <w:r w:rsidR="00C458CD">
        <w:rPr>
          <w:rFonts w:ascii="Segoe UI" w:hAnsi="Segoe UI" w:cs="Segoe UI"/>
        </w:rPr>
        <w:t xml:space="preserve"> decrease of 0.9% from the previous month.</w:t>
      </w:r>
      <w:r w:rsidR="005B6CD9">
        <w:rPr>
          <w:rFonts w:ascii="Segoe UI" w:hAnsi="Segoe UI" w:cs="Segoe UI"/>
        </w:rPr>
        <w:t xml:space="preserve"> </w:t>
      </w:r>
    </w:p>
    <w:p w:rsidR="00C458CD" w:rsidRDefault="00C458CD" w:rsidP="00431D97">
      <w:pPr>
        <w:tabs>
          <w:tab w:val="left" w:pos="9922"/>
        </w:tabs>
        <w:spacing w:after="0" w:line="240" w:lineRule="auto"/>
        <w:rPr>
          <w:rFonts w:ascii="Segoe UI" w:hAnsi="Segoe UI" w:cs="Segoe UI"/>
        </w:rPr>
      </w:pPr>
      <w:r>
        <w:rPr>
          <w:noProof/>
          <w:lang w:eastAsia="en-GB"/>
        </w:rPr>
        <w:drawing>
          <wp:inline distT="0" distB="0" distL="0" distR="0" wp14:anchorId="37EE1A8A" wp14:editId="447CFE8B">
            <wp:extent cx="5936673" cy="2715491"/>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718659"/>
                    </a:xfrm>
                    <a:prstGeom prst="rect">
                      <a:avLst/>
                    </a:prstGeom>
                  </pic:spPr>
                </pic:pic>
              </a:graphicData>
            </a:graphic>
          </wp:inline>
        </w:drawing>
      </w:r>
    </w:p>
    <w:p w:rsidR="00B0581B" w:rsidRDefault="00A91F46" w:rsidP="00B0581B">
      <w:pPr>
        <w:tabs>
          <w:tab w:val="left" w:pos="9922"/>
        </w:tabs>
        <w:spacing w:after="0" w:line="240" w:lineRule="auto"/>
        <w:rPr>
          <w:rFonts w:ascii="Segoe UI" w:hAnsi="Segoe UI" w:cs="Segoe UI"/>
          <w:b/>
          <w:sz w:val="18"/>
          <w:szCs w:val="18"/>
        </w:rPr>
      </w:pPr>
      <w:r>
        <w:rPr>
          <w:rFonts w:ascii="Segoe UI" w:hAnsi="Segoe UI" w:cs="Segoe UI"/>
          <w:b/>
          <w:sz w:val="18"/>
          <w:szCs w:val="18"/>
        </w:rPr>
        <w:t>Table 5</w:t>
      </w:r>
      <w:r w:rsidR="00B0581B" w:rsidRPr="00295A0A">
        <w:rPr>
          <w:rFonts w:ascii="Segoe UI" w:hAnsi="Segoe UI" w:cs="Segoe UI"/>
          <w:b/>
          <w:sz w:val="18"/>
          <w:szCs w:val="18"/>
        </w:rPr>
        <w:t xml:space="preserve">: </w:t>
      </w:r>
      <w:proofErr w:type="spellStart"/>
      <w:r w:rsidR="00B0581B">
        <w:rPr>
          <w:rFonts w:ascii="Segoe UI" w:hAnsi="Segoe UI" w:cs="Segoe UI"/>
          <w:b/>
          <w:sz w:val="18"/>
          <w:szCs w:val="18"/>
        </w:rPr>
        <w:t>Glyme</w:t>
      </w:r>
      <w:proofErr w:type="spellEnd"/>
      <w:r w:rsidR="00B0581B">
        <w:rPr>
          <w:rFonts w:ascii="Segoe UI" w:hAnsi="Segoe UI" w:cs="Segoe UI"/>
          <w:b/>
          <w:sz w:val="18"/>
          <w:szCs w:val="18"/>
        </w:rPr>
        <w:t xml:space="preserve"> </w:t>
      </w:r>
      <w:r w:rsidR="00B0581B" w:rsidRPr="00295A0A">
        <w:rPr>
          <w:rFonts w:ascii="Segoe UI" w:hAnsi="Segoe UI" w:cs="Segoe UI"/>
          <w:b/>
          <w:sz w:val="18"/>
          <w:szCs w:val="18"/>
        </w:rPr>
        <w:t xml:space="preserve">Ward – </w:t>
      </w:r>
      <w:r w:rsidR="0004194A" w:rsidRPr="00295A0A">
        <w:rPr>
          <w:rFonts w:ascii="Segoe UI" w:hAnsi="Segoe UI" w:cs="Segoe UI"/>
          <w:b/>
          <w:sz w:val="18"/>
          <w:szCs w:val="18"/>
        </w:rPr>
        <w:t>Shifts unfilled</w:t>
      </w:r>
    </w:p>
    <w:p w:rsidR="003705B3" w:rsidRDefault="003705B3" w:rsidP="00B0581B">
      <w:pPr>
        <w:tabs>
          <w:tab w:val="left" w:pos="9922"/>
        </w:tabs>
        <w:spacing w:after="0" w:line="240" w:lineRule="auto"/>
        <w:rPr>
          <w:rFonts w:ascii="Segoe UI" w:hAnsi="Segoe UI" w:cs="Segoe UI"/>
          <w:b/>
          <w:sz w:val="18"/>
          <w:szCs w:val="18"/>
        </w:rPr>
      </w:pPr>
    </w:p>
    <w:p w:rsidR="003705B3" w:rsidRDefault="00C458CD" w:rsidP="00B0581B">
      <w:pPr>
        <w:tabs>
          <w:tab w:val="left" w:pos="9922"/>
        </w:tabs>
        <w:spacing w:after="0" w:line="240" w:lineRule="auto"/>
        <w:rPr>
          <w:rFonts w:ascii="Segoe UI" w:hAnsi="Segoe UI" w:cs="Segoe UI"/>
          <w:b/>
          <w:sz w:val="18"/>
          <w:szCs w:val="18"/>
        </w:rPr>
      </w:pPr>
      <w:r>
        <w:rPr>
          <w:noProof/>
          <w:lang w:eastAsia="en-GB"/>
        </w:rPr>
        <w:drawing>
          <wp:inline distT="0" distB="0" distL="0" distR="0" wp14:anchorId="0A3DEF3E" wp14:editId="050FE1B6">
            <wp:extent cx="5943600"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67000"/>
                    </a:xfrm>
                    <a:prstGeom prst="rect">
                      <a:avLst/>
                    </a:prstGeom>
                  </pic:spPr>
                </pic:pic>
              </a:graphicData>
            </a:graphic>
          </wp:inline>
        </w:drawing>
      </w:r>
    </w:p>
    <w:p w:rsidR="00B0581B" w:rsidRDefault="00B0581B" w:rsidP="00431D97">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A91F46">
        <w:rPr>
          <w:rFonts w:ascii="Segoe UI" w:hAnsi="Segoe UI" w:cs="Segoe UI"/>
          <w:b/>
          <w:sz w:val="18"/>
          <w:szCs w:val="18"/>
        </w:rPr>
        <w:t>6</w:t>
      </w:r>
      <w:r w:rsidRPr="00295A0A">
        <w:rPr>
          <w:rFonts w:ascii="Segoe UI" w:hAnsi="Segoe UI" w:cs="Segoe UI"/>
          <w:b/>
          <w:sz w:val="18"/>
          <w:szCs w:val="18"/>
        </w:rPr>
        <w:t xml:space="preserve">: </w:t>
      </w:r>
      <w:proofErr w:type="spellStart"/>
      <w:r>
        <w:rPr>
          <w:rFonts w:ascii="Segoe UI" w:hAnsi="Segoe UI" w:cs="Segoe UI"/>
          <w:b/>
          <w:sz w:val="18"/>
          <w:szCs w:val="18"/>
        </w:rPr>
        <w:t>Glyme</w:t>
      </w:r>
      <w:proofErr w:type="spellEnd"/>
      <w:r>
        <w:rPr>
          <w:rFonts w:ascii="Segoe UI" w:hAnsi="Segoe UI" w:cs="Segoe UI"/>
          <w:b/>
          <w:sz w:val="18"/>
          <w:szCs w:val="18"/>
        </w:rPr>
        <w:t xml:space="preserve"> Wa</w:t>
      </w:r>
      <w:r w:rsidRPr="00295A0A">
        <w:rPr>
          <w:rFonts w:ascii="Segoe UI" w:hAnsi="Segoe UI" w:cs="Segoe UI"/>
          <w:b/>
          <w:sz w:val="18"/>
          <w:szCs w:val="18"/>
        </w:rPr>
        <w:t xml:space="preserve">rd – </w:t>
      </w:r>
      <w:r>
        <w:rPr>
          <w:rFonts w:ascii="Segoe UI" w:hAnsi="Segoe UI" w:cs="Segoe UI"/>
          <w:b/>
          <w:sz w:val="18"/>
          <w:szCs w:val="18"/>
        </w:rPr>
        <w:t>Agency Usage</w:t>
      </w:r>
    </w:p>
    <w:p w:rsidR="00C458CD" w:rsidRDefault="00C458CD" w:rsidP="00431D97">
      <w:pPr>
        <w:tabs>
          <w:tab w:val="left" w:pos="9922"/>
        </w:tabs>
        <w:spacing w:after="0" w:line="240" w:lineRule="auto"/>
        <w:rPr>
          <w:rFonts w:ascii="Segoe UI" w:hAnsi="Segoe UI" w:cs="Segoe UI"/>
          <w:b/>
          <w:sz w:val="18"/>
          <w:szCs w:val="18"/>
        </w:rPr>
      </w:pPr>
    </w:p>
    <w:p w:rsidR="00C458CD" w:rsidRDefault="00C458CD" w:rsidP="00431D97">
      <w:pPr>
        <w:tabs>
          <w:tab w:val="left" w:pos="9922"/>
        </w:tabs>
        <w:spacing w:after="0" w:line="240" w:lineRule="auto"/>
        <w:rPr>
          <w:rFonts w:ascii="Segoe UI" w:hAnsi="Segoe UI" w:cs="Segoe UI"/>
          <w:b/>
        </w:rPr>
      </w:pPr>
      <w:r>
        <w:rPr>
          <w:rFonts w:ascii="Segoe UI" w:hAnsi="Segoe UI" w:cs="Segoe UI"/>
          <w:b/>
        </w:rPr>
        <w:t>Kingfisher Ward</w:t>
      </w:r>
    </w:p>
    <w:p w:rsidR="00C458CD" w:rsidRDefault="00C458CD" w:rsidP="00D320CD">
      <w:pPr>
        <w:tabs>
          <w:tab w:val="left" w:pos="4395"/>
          <w:tab w:val="left" w:pos="9922"/>
        </w:tabs>
        <w:spacing w:after="0" w:line="240" w:lineRule="auto"/>
        <w:rPr>
          <w:rFonts w:ascii="Segoe UI" w:hAnsi="Segoe UI" w:cs="Segoe UI"/>
        </w:rPr>
      </w:pPr>
      <w:r w:rsidRPr="005B6CD9">
        <w:rPr>
          <w:rFonts w:ascii="Segoe UI" w:hAnsi="Segoe UI" w:cs="Segoe UI"/>
        </w:rPr>
        <w:t>The overall number of shifts which were fully staffed was 8</w:t>
      </w:r>
      <w:r>
        <w:rPr>
          <w:rFonts w:ascii="Segoe UI" w:hAnsi="Segoe UI" w:cs="Segoe UI"/>
        </w:rPr>
        <w:t>4.8</w:t>
      </w:r>
      <w:r w:rsidRPr="005B6CD9">
        <w:rPr>
          <w:rFonts w:ascii="Segoe UI" w:hAnsi="Segoe UI" w:cs="Segoe UI"/>
        </w:rPr>
        <w:t>% a reduction from last month when the figure was 8</w:t>
      </w:r>
      <w:r>
        <w:rPr>
          <w:rFonts w:ascii="Segoe UI" w:hAnsi="Segoe UI" w:cs="Segoe UI"/>
        </w:rPr>
        <w:t>6.9</w:t>
      </w:r>
      <w:r w:rsidRPr="005B6CD9">
        <w:rPr>
          <w:rFonts w:ascii="Segoe UI" w:hAnsi="Segoe UI" w:cs="Segoe UI"/>
        </w:rPr>
        <w:t>%. The number of shifts with registered cover was 4</w:t>
      </w:r>
      <w:r>
        <w:rPr>
          <w:rFonts w:ascii="Segoe UI" w:hAnsi="Segoe UI" w:cs="Segoe UI"/>
        </w:rPr>
        <w:t>0</w:t>
      </w:r>
      <w:r w:rsidRPr="005B6CD9">
        <w:rPr>
          <w:rFonts w:ascii="Segoe UI" w:hAnsi="Segoe UI" w:cs="Segoe UI"/>
        </w:rPr>
        <w:t>.</w:t>
      </w:r>
      <w:r>
        <w:rPr>
          <w:rFonts w:ascii="Segoe UI" w:hAnsi="Segoe UI" w:cs="Segoe UI"/>
        </w:rPr>
        <w:t>5</w:t>
      </w:r>
      <w:r w:rsidRPr="005B6CD9">
        <w:rPr>
          <w:rFonts w:ascii="Segoe UI" w:hAnsi="Segoe UI" w:cs="Segoe UI"/>
        </w:rPr>
        <w:t xml:space="preserve">%, and ward has </w:t>
      </w:r>
      <w:r>
        <w:rPr>
          <w:rFonts w:ascii="Segoe UI" w:hAnsi="Segoe UI" w:cs="Segoe UI"/>
        </w:rPr>
        <w:t xml:space="preserve">high levels </w:t>
      </w:r>
      <w:r w:rsidR="0071098B">
        <w:rPr>
          <w:rFonts w:ascii="Segoe UI" w:hAnsi="Segoe UI" w:cs="Segoe UI"/>
        </w:rPr>
        <w:t>of agency</w:t>
      </w:r>
      <w:r>
        <w:rPr>
          <w:rFonts w:ascii="Segoe UI" w:hAnsi="Segoe UI" w:cs="Segoe UI"/>
        </w:rPr>
        <w:t xml:space="preserve"> 34.5%</w:t>
      </w:r>
      <w:r w:rsidR="00D320CD">
        <w:rPr>
          <w:rFonts w:ascii="Segoe UI" w:hAnsi="Segoe UI" w:cs="Segoe UI"/>
        </w:rPr>
        <w:t>, which is the highes</w:t>
      </w:r>
      <w:r w:rsidR="00533F18">
        <w:rPr>
          <w:rFonts w:ascii="Segoe UI" w:hAnsi="Segoe UI" w:cs="Segoe UI"/>
        </w:rPr>
        <w:t>t</w:t>
      </w:r>
      <w:r w:rsidR="00D320CD">
        <w:rPr>
          <w:rFonts w:ascii="Segoe UI" w:hAnsi="Segoe UI" w:cs="Segoe UI"/>
        </w:rPr>
        <w:t xml:space="preserve"> percentage across the Trust</w:t>
      </w:r>
      <w:r>
        <w:rPr>
          <w:rFonts w:ascii="Segoe UI" w:hAnsi="Segoe UI" w:cs="Segoe UI"/>
        </w:rPr>
        <w:t xml:space="preserve">. </w:t>
      </w:r>
      <w:r w:rsidRPr="005B6CD9">
        <w:rPr>
          <w:rFonts w:ascii="Segoe UI" w:hAnsi="Segoe UI" w:cs="Segoe UI"/>
        </w:rPr>
        <w:t>The overall sick</w:t>
      </w:r>
      <w:r>
        <w:rPr>
          <w:rFonts w:ascii="Segoe UI" w:hAnsi="Segoe UI" w:cs="Segoe UI"/>
        </w:rPr>
        <w:t>n</w:t>
      </w:r>
      <w:r w:rsidRPr="005B6CD9">
        <w:rPr>
          <w:rFonts w:ascii="Segoe UI" w:hAnsi="Segoe UI" w:cs="Segoe UI"/>
        </w:rPr>
        <w:t xml:space="preserve">ess on the ward is </w:t>
      </w:r>
      <w:r w:rsidR="004D3FDE">
        <w:rPr>
          <w:rFonts w:ascii="Segoe UI" w:hAnsi="Segoe UI" w:cs="Segoe UI"/>
        </w:rPr>
        <w:t>10.7</w:t>
      </w:r>
      <w:r w:rsidRPr="005B6CD9">
        <w:rPr>
          <w:rFonts w:ascii="Segoe UI" w:hAnsi="Segoe UI" w:cs="Segoe UI"/>
        </w:rPr>
        <w:t xml:space="preserve">% and the current </w:t>
      </w:r>
      <w:r w:rsidR="00615FD6" w:rsidRPr="005B6CD9">
        <w:rPr>
          <w:rFonts w:ascii="Segoe UI" w:hAnsi="Segoe UI" w:cs="Segoe UI"/>
        </w:rPr>
        <w:t>numbers of vacancies are</w:t>
      </w:r>
      <w:r w:rsidR="00AD465D">
        <w:rPr>
          <w:rFonts w:ascii="Segoe UI" w:hAnsi="Segoe UI" w:cs="Segoe UI"/>
        </w:rPr>
        <w:t xml:space="preserve"> high </w:t>
      </w:r>
      <w:r w:rsidR="00533F18">
        <w:rPr>
          <w:rFonts w:ascii="Segoe UI" w:hAnsi="Segoe UI" w:cs="Segoe UI"/>
        </w:rPr>
        <w:t xml:space="preserve">at </w:t>
      </w:r>
      <w:r w:rsidR="00533F18" w:rsidRPr="005B6CD9">
        <w:rPr>
          <w:rFonts w:ascii="Segoe UI" w:hAnsi="Segoe UI" w:cs="Segoe UI"/>
        </w:rPr>
        <w:t>14.4</w:t>
      </w:r>
      <w:r w:rsidR="004D3FDE">
        <w:rPr>
          <w:rFonts w:ascii="Segoe UI" w:hAnsi="Segoe UI" w:cs="Segoe UI"/>
        </w:rPr>
        <w:t xml:space="preserve"> </w:t>
      </w:r>
      <w:r w:rsidRPr="005B6CD9">
        <w:rPr>
          <w:rFonts w:ascii="Segoe UI" w:hAnsi="Segoe UI" w:cs="Segoe UI"/>
        </w:rPr>
        <w:t>WTE</w:t>
      </w:r>
      <w:r w:rsidR="00AD465D">
        <w:rPr>
          <w:rFonts w:ascii="Segoe UI" w:hAnsi="Segoe UI" w:cs="Segoe UI"/>
        </w:rPr>
        <w:t xml:space="preserve">. </w:t>
      </w:r>
    </w:p>
    <w:p w:rsidR="00A91F46" w:rsidRPr="005B6CD9" w:rsidRDefault="00A91F46" w:rsidP="00C458CD">
      <w:pPr>
        <w:tabs>
          <w:tab w:val="left" w:pos="9922"/>
        </w:tabs>
        <w:spacing w:after="0" w:line="240" w:lineRule="auto"/>
        <w:rPr>
          <w:rFonts w:ascii="Segoe UI" w:hAnsi="Segoe UI" w:cs="Segoe UI"/>
        </w:rPr>
      </w:pPr>
    </w:p>
    <w:p w:rsidR="00C458CD" w:rsidRDefault="00A91F46" w:rsidP="00431D97">
      <w:pPr>
        <w:tabs>
          <w:tab w:val="left" w:pos="9922"/>
        </w:tabs>
        <w:spacing w:after="0" w:line="240" w:lineRule="auto"/>
        <w:rPr>
          <w:rFonts w:ascii="Segoe UI" w:hAnsi="Segoe UI" w:cs="Segoe UI"/>
          <w:b/>
        </w:rPr>
      </w:pPr>
      <w:r>
        <w:rPr>
          <w:noProof/>
          <w:lang w:eastAsia="en-GB"/>
        </w:rPr>
        <w:drawing>
          <wp:inline distT="0" distB="0" distL="0" distR="0" wp14:anchorId="4D52C1D5" wp14:editId="7AE2E37D">
            <wp:extent cx="5943600" cy="2341418"/>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341418"/>
                    </a:xfrm>
                    <a:prstGeom prst="rect">
                      <a:avLst/>
                    </a:prstGeom>
                  </pic:spPr>
                </pic:pic>
              </a:graphicData>
            </a:graphic>
          </wp:inline>
        </w:drawing>
      </w:r>
    </w:p>
    <w:p w:rsidR="00A91F46" w:rsidRDefault="00A91F46" w:rsidP="00A91F46">
      <w:pPr>
        <w:tabs>
          <w:tab w:val="left" w:pos="9922"/>
        </w:tabs>
        <w:spacing w:after="0" w:line="240" w:lineRule="auto"/>
        <w:rPr>
          <w:rFonts w:ascii="Segoe UI" w:hAnsi="Segoe UI" w:cs="Segoe UI"/>
          <w:b/>
          <w:sz w:val="18"/>
          <w:szCs w:val="18"/>
        </w:rPr>
      </w:pPr>
      <w:r>
        <w:rPr>
          <w:rFonts w:ascii="Segoe UI" w:hAnsi="Segoe UI" w:cs="Segoe UI"/>
          <w:b/>
          <w:sz w:val="18"/>
          <w:szCs w:val="18"/>
        </w:rPr>
        <w:t>Table 7</w:t>
      </w:r>
      <w:r w:rsidRPr="00295A0A">
        <w:rPr>
          <w:rFonts w:ascii="Segoe UI" w:hAnsi="Segoe UI" w:cs="Segoe UI"/>
          <w:b/>
          <w:sz w:val="18"/>
          <w:szCs w:val="18"/>
        </w:rPr>
        <w:t xml:space="preserve">: </w:t>
      </w:r>
      <w:r w:rsidR="00526893">
        <w:rPr>
          <w:rFonts w:ascii="Segoe UI" w:hAnsi="Segoe UI" w:cs="Segoe UI"/>
          <w:b/>
          <w:sz w:val="18"/>
          <w:szCs w:val="18"/>
        </w:rPr>
        <w:t xml:space="preserve">Kingfisher </w:t>
      </w:r>
      <w:r w:rsidRPr="00295A0A">
        <w:rPr>
          <w:rFonts w:ascii="Segoe UI" w:hAnsi="Segoe UI" w:cs="Segoe UI"/>
          <w:b/>
          <w:sz w:val="18"/>
          <w:szCs w:val="18"/>
        </w:rPr>
        <w:t>Ward – Shifts unfilled</w:t>
      </w:r>
    </w:p>
    <w:p w:rsidR="0071098B" w:rsidRPr="00C458CD" w:rsidRDefault="0071098B" w:rsidP="00431D97">
      <w:pPr>
        <w:tabs>
          <w:tab w:val="left" w:pos="9922"/>
        </w:tabs>
        <w:spacing w:after="0" w:line="240" w:lineRule="auto"/>
        <w:rPr>
          <w:rFonts w:ascii="Segoe UI" w:hAnsi="Segoe UI" w:cs="Segoe UI"/>
          <w:b/>
        </w:rPr>
      </w:pPr>
      <w:r>
        <w:rPr>
          <w:noProof/>
          <w:lang w:eastAsia="en-GB"/>
        </w:rPr>
        <w:drawing>
          <wp:inline distT="0" distB="0" distL="0" distR="0" wp14:anchorId="6D3E2DD1" wp14:editId="05708B10">
            <wp:extent cx="5943596" cy="23622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362202"/>
                    </a:xfrm>
                    <a:prstGeom prst="rect">
                      <a:avLst/>
                    </a:prstGeom>
                  </pic:spPr>
                </pic:pic>
              </a:graphicData>
            </a:graphic>
          </wp:inline>
        </w:drawing>
      </w:r>
    </w:p>
    <w:p w:rsidR="003705B3" w:rsidRDefault="00A91F46" w:rsidP="00431D97">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526893">
        <w:rPr>
          <w:rFonts w:ascii="Segoe UI" w:hAnsi="Segoe UI" w:cs="Segoe UI"/>
          <w:b/>
          <w:sz w:val="18"/>
          <w:szCs w:val="18"/>
        </w:rPr>
        <w:t>8</w:t>
      </w:r>
      <w:r w:rsidRPr="00295A0A">
        <w:rPr>
          <w:rFonts w:ascii="Segoe UI" w:hAnsi="Segoe UI" w:cs="Segoe UI"/>
          <w:b/>
          <w:sz w:val="18"/>
          <w:szCs w:val="18"/>
        </w:rPr>
        <w:t xml:space="preserve">: </w:t>
      </w:r>
      <w:r>
        <w:rPr>
          <w:rFonts w:ascii="Segoe UI" w:hAnsi="Segoe UI" w:cs="Segoe UI"/>
          <w:b/>
          <w:sz w:val="18"/>
          <w:szCs w:val="18"/>
        </w:rPr>
        <w:t>Kingfisher Wa</w:t>
      </w:r>
      <w:r w:rsidRPr="00295A0A">
        <w:rPr>
          <w:rFonts w:ascii="Segoe UI" w:hAnsi="Segoe UI" w:cs="Segoe UI"/>
          <w:b/>
          <w:sz w:val="18"/>
          <w:szCs w:val="18"/>
        </w:rPr>
        <w:t xml:space="preserve">rd – </w:t>
      </w:r>
      <w:r>
        <w:rPr>
          <w:rFonts w:ascii="Segoe UI" w:hAnsi="Segoe UI" w:cs="Segoe UI"/>
          <w:b/>
          <w:sz w:val="18"/>
          <w:szCs w:val="18"/>
        </w:rPr>
        <w:t>Agency Usage</w:t>
      </w:r>
    </w:p>
    <w:p w:rsidR="00A91F46" w:rsidRDefault="00A91F46" w:rsidP="00431D97">
      <w:pPr>
        <w:tabs>
          <w:tab w:val="left" w:pos="9922"/>
        </w:tabs>
        <w:spacing w:after="0" w:line="240" w:lineRule="auto"/>
        <w:rPr>
          <w:rFonts w:ascii="Segoe UI" w:hAnsi="Segoe UI" w:cs="Segoe UI"/>
          <w:b/>
          <w:sz w:val="18"/>
          <w:szCs w:val="18"/>
        </w:rPr>
      </w:pPr>
    </w:p>
    <w:p w:rsidR="009B24A4" w:rsidRDefault="009B24A4" w:rsidP="009B24A4">
      <w:pPr>
        <w:tabs>
          <w:tab w:val="left" w:pos="9922"/>
        </w:tabs>
        <w:spacing w:after="0" w:line="240" w:lineRule="auto"/>
        <w:rPr>
          <w:rFonts w:ascii="Segoe UI" w:hAnsi="Segoe UI" w:cs="Segoe UI"/>
        </w:rPr>
      </w:pPr>
      <w:r>
        <w:rPr>
          <w:rFonts w:ascii="Segoe UI" w:hAnsi="Segoe UI" w:cs="Segoe UI"/>
          <w:b/>
        </w:rPr>
        <w:lastRenderedPageBreak/>
        <w:t xml:space="preserve">Phoenix </w:t>
      </w:r>
      <w:r w:rsidRPr="005B6CD9">
        <w:rPr>
          <w:rFonts w:ascii="Segoe UI" w:hAnsi="Segoe UI" w:cs="Segoe UI"/>
          <w:b/>
        </w:rPr>
        <w:t xml:space="preserve">Ward: </w:t>
      </w:r>
      <w:r w:rsidRPr="005B6CD9">
        <w:rPr>
          <w:rFonts w:ascii="Segoe UI" w:hAnsi="Segoe UI" w:cs="Segoe UI"/>
        </w:rPr>
        <w:t xml:space="preserve">overall </w:t>
      </w:r>
      <w:r>
        <w:rPr>
          <w:rFonts w:ascii="Segoe UI" w:hAnsi="Segoe UI" w:cs="Segoe UI"/>
        </w:rPr>
        <w:t>80.3</w:t>
      </w:r>
      <w:r w:rsidRPr="005B6CD9">
        <w:rPr>
          <w:rFonts w:ascii="Segoe UI" w:hAnsi="Segoe UI" w:cs="Segoe UI"/>
        </w:rPr>
        <w:t>% of shifts were fully staffed. The ward has used more unregistered to unregistered staff (with 4</w:t>
      </w:r>
      <w:r>
        <w:rPr>
          <w:rFonts w:ascii="Segoe UI" w:hAnsi="Segoe UI" w:cs="Segoe UI"/>
        </w:rPr>
        <w:t>9.6%</w:t>
      </w:r>
      <w:r w:rsidRPr="005B6CD9">
        <w:rPr>
          <w:rFonts w:ascii="Segoe UI" w:hAnsi="Segoe UI" w:cs="Segoe UI"/>
        </w:rPr>
        <w:t xml:space="preserve"> of shifts meeting the required 50% registered to unregistered ratio), and </w:t>
      </w:r>
      <w:r>
        <w:rPr>
          <w:rFonts w:ascii="Segoe UI" w:hAnsi="Segoe UI" w:cs="Segoe UI"/>
        </w:rPr>
        <w:t xml:space="preserve">has </w:t>
      </w:r>
      <w:r w:rsidRPr="005B6CD9">
        <w:rPr>
          <w:rFonts w:ascii="Segoe UI" w:hAnsi="Segoe UI" w:cs="Segoe UI"/>
        </w:rPr>
        <w:t xml:space="preserve">employed </w:t>
      </w:r>
      <w:r>
        <w:rPr>
          <w:rFonts w:ascii="Segoe UI" w:hAnsi="Segoe UI" w:cs="Segoe UI"/>
        </w:rPr>
        <w:t xml:space="preserve">some nurse agency (8.7% </w:t>
      </w:r>
      <w:r w:rsidRPr="005B6CD9">
        <w:rPr>
          <w:rFonts w:ascii="Segoe UI" w:hAnsi="Segoe UI" w:cs="Segoe UI"/>
        </w:rPr>
        <w:t>average agency use</w:t>
      </w:r>
      <w:r>
        <w:rPr>
          <w:rFonts w:ascii="Segoe UI" w:hAnsi="Segoe UI" w:cs="Segoe UI"/>
        </w:rPr>
        <w:t xml:space="preserve">). </w:t>
      </w:r>
      <w:r w:rsidRPr="005B6CD9">
        <w:rPr>
          <w:rFonts w:ascii="Segoe UI" w:hAnsi="Segoe UI" w:cs="Segoe UI"/>
        </w:rPr>
        <w:t xml:space="preserve">The sickness rate on </w:t>
      </w:r>
      <w:r>
        <w:rPr>
          <w:rFonts w:ascii="Segoe UI" w:hAnsi="Segoe UI" w:cs="Segoe UI"/>
        </w:rPr>
        <w:t xml:space="preserve">Phoenix </w:t>
      </w:r>
      <w:r w:rsidRPr="005B6CD9">
        <w:rPr>
          <w:rFonts w:ascii="Segoe UI" w:hAnsi="Segoe UI" w:cs="Segoe UI"/>
        </w:rPr>
        <w:t xml:space="preserve">is currently </w:t>
      </w:r>
      <w:r>
        <w:rPr>
          <w:rFonts w:ascii="Segoe UI" w:hAnsi="Segoe UI" w:cs="Segoe UI"/>
        </w:rPr>
        <w:t>5.7</w:t>
      </w:r>
      <w:r w:rsidRPr="005B6CD9">
        <w:rPr>
          <w:rFonts w:ascii="Segoe UI" w:hAnsi="Segoe UI" w:cs="Segoe UI"/>
        </w:rPr>
        <w:t xml:space="preserve">% and the overall vacancies are currently </w:t>
      </w:r>
      <w:r>
        <w:rPr>
          <w:rFonts w:ascii="Segoe UI" w:hAnsi="Segoe UI" w:cs="Segoe UI"/>
        </w:rPr>
        <w:t xml:space="preserve">8.5 WTE </w:t>
      </w:r>
      <w:r w:rsidRPr="005B6CD9">
        <w:rPr>
          <w:rFonts w:ascii="Segoe UI" w:hAnsi="Segoe UI" w:cs="Segoe UI"/>
        </w:rPr>
        <w:t xml:space="preserve">(a reduction of </w:t>
      </w:r>
      <w:r>
        <w:rPr>
          <w:rFonts w:ascii="Segoe UI" w:hAnsi="Segoe UI" w:cs="Segoe UI"/>
        </w:rPr>
        <w:t>1</w:t>
      </w:r>
      <w:r w:rsidRPr="005B6CD9">
        <w:rPr>
          <w:rFonts w:ascii="Segoe UI" w:hAnsi="Segoe UI" w:cs="Segoe UI"/>
        </w:rPr>
        <w:t>.8</w:t>
      </w:r>
      <w:r>
        <w:rPr>
          <w:rFonts w:ascii="Segoe UI" w:hAnsi="Segoe UI" w:cs="Segoe UI"/>
        </w:rPr>
        <w:t xml:space="preserve">WTE </w:t>
      </w:r>
      <w:r w:rsidRPr="005B6CD9">
        <w:rPr>
          <w:rFonts w:ascii="Segoe UI" w:hAnsi="Segoe UI" w:cs="Segoe UI"/>
        </w:rPr>
        <w:t xml:space="preserve">from last month when the figure was </w:t>
      </w:r>
      <w:r>
        <w:rPr>
          <w:rFonts w:ascii="Segoe UI" w:hAnsi="Segoe UI" w:cs="Segoe UI"/>
        </w:rPr>
        <w:t>9.3WTE</w:t>
      </w:r>
      <w:r w:rsidRPr="005B6CD9">
        <w:rPr>
          <w:rFonts w:ascii="Segoe UI" w:hAnsi="Segoe UI" w:cs="Segoe UI"/>
        </w:rPr>
        <w:t>).</w:t>
      </w:r>
    </w:p>
    <w:p w:rsidR="00B560F2" w:rsidRDefault="00B560F2" w:rsidP="009B24A4">
      <w:pPr>
        <w:tabs>
          <w:tab w:val="left" w:pos="9922"/>
        </w:tabs>
        <w:spacing w:after="0" w:line="240" w:lineRule="auto"/>
        <w:rPr>
          <w:rFonts w:ascii="Segoe UI" w:hAnsi="Segoe UI" w:cs="Segoe UI"/>
        </w:rPr>
      </w:pPr>
    </w:p>
    <w:p w:rsidR="00B560F2" w:rsidRDefault="00DB0599" w:rsidP="009B24A4">
      <w:pPr>
        <w:tabs>
          <w:tab w:val="left" w:pos="9922"/>
        </w:tabs>
        <w:spacing w:after="0" w:line="240" w:lineRule="auto"/>
        <w:rPr>
          <w:rFonts w:ascii="Segoe UI" w:hAnsi="Segoe UI" w:cs="Segoe UI"/>
        </w:rPr>
      </w:pPr>
      <w:r>
        <w:rPr>
          <w:noProof/>
          <w:lang w:eastAsia="en-GB"/>
        </w:rPr>
        <w:drawing>
          <wp:inline distT="0" distB="0" distL="0" distR="0" wp14:anchorId="49939A16" wp14:editId="3E8B1D74">
            <wp:extent cx="5943600" cy="2112818"/>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112818"/>
                    </a:xfrm>
                    <a:prstGeom prst="rect">
                      <a:avLst/>
                    </a:prstGeom>
                  </pic:spPr>
                </pic:pic>
              </a:graphicData>
            </a:graphic>
          </wp:inline>
        </w:drawing>
      </w:r>
    </w:p>
    <w:p w:rsidR="00B560F2" w:rsidRDefault="00526893" w:rsidP="00B560F2">
      <w:pPr>
        <w:tabs>
          <w:tab w:val="left" w:pos="9922"/>
        </w:tabs>
        <w:spacing w:after="0" w:line="240" w:lineRule="auto"/>
        <w:rPr>
          <w:rFonts w:ascii="Segoe UI" w:hAnsi="Segoe UI" w:cs="Segoe UI"/>
          <w:b/>
          <w:sz w:val="18"/>
          <w:szCs w:val="18"/>
        </w:rPr>
      </w:pPr>
      <w:r>
        <w:rPr>
          <w:rFonts w:ascii="Segoe UI" w:hAnsi="Segoe UI" w:cs="Segoe UI"/>
          <w:b/>
          <w:sz w:val="18"/>
          <w:szCs w:val="18"/>
        </w:rPr>
        <w:t>Table 9</w:t>
      </w:r>
      <w:r w:rsidR="00B560F2" w:rsidRPr="00295A0A">
        <w:rPr>
          <w:rFonts w:ascii="Segoe UI" w:hAnsi="Segoe UI" w:cs="Segoe UI"/>
          <w:b/>
          <w:sz w:val="18"/>
          <w:szCs w:val="18"/>
        </w:rPr>
        <w:t xml:space="preserve">: </w:t>
      </w:r>
      <w:r w:rsidR="00B560F2">
        <w:rPr>
          <w:rFonts w:ascii="Segoe UI" w:hAnsi="Segoe UI" w:cs="Segoe UI"/>
          <w:b/>
          <w:sz w:val="18"/>
          <w:szCs w:val="18"/>
        </w:rPr>
        <w:t xml:space="preserve">Phoenix </w:t>
      </w:r>
      <w:r w:rsidR="00B560F2" w:rsidRPr="00295A0A">
        <w:rPr>
          <w:rFonts w:ascii="Segoe UI" w:hAnsi="Segoe UI" w:cs="Segoe UI"/>
          <w:b/>
          <w:sz w:val="18"/>
          <w:szCs w:val="18"/>
        </w:rPr>
        <w:t xml:space="preserve">Ward – </w:t>
      </w:r>
      <w:r w:rsidR="00B560F2">
        <w:rPr>
          <w:rFonts w:ascii="Segoe UI" w:hAnsi="Segoe UI" w:cs="Segoe UI"/>
          <w:b/>
          <w:sz w:val="18"/>
          <w:szCs w:val="18"/>
        </w:rPr>
        <w:t>Shifts unfilled</w:t>
      </w:r>
    </w:p>
    <w:p w:rsidR="00B560F2" w:rsidRDefault="00B560F2" w:rsidP="00B560F2">
      <w:pPr>
        <w:tabs>
          <w:tab w:val="left" w:pos="9922"/>
        </w:tabs>
        <w:spacing w:after="0" w:line="240" w:lineRule="auto"/>
        <w:rPr>
          <w:rFonts w:ascii="Segoe UI" w:hAnsi="Segoe UI" w:cs="Segoe UI"/>
          <w:b/>
          <w:sz w:val="18"/>
          <w:szCs w:val="18"/>
        </w:rPr>
      </w:pPr>
    </w:p>
    <w:p w:rsidR="00B560F2" w:rsidRDefault="00B560F2" w:rsidP="00B560F2">
      <w:pPr>
        <w:tabs>
          <w:tab w:val="left" w:pos="9922"/>
        </w:tabs>
        <w:spacing w:after="0" w:line="240" w:lineRule="auto"/>
        <w:rPr>
          <w:rFonts w:ascii="Segoe UI" w:hAnsi="Segoe UI" w:cs="Segoe UI"/>
          <w:b/>
          <w:sz w:val="18"/>
          <w:szCs w:val="18"/>
        </w:rPr>
      </w:pPr>
      <w:r>
        <w:rPr>
          <w:noProof/>
          <w:lang w:eastAsia="en-GB"/>
        </w:rPr>
        <w:drawing>
          <wp:inline distT="0" distB="0" distL="0" distR="0" wp14:anchorId="79F5AE59" wp14:editId="612E89E9">
            <wp:extent cx="5943600" cy="27285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728595"/>
                    </a:xfrm>
                    <a:prstGeom prst="rect">
                      <a:avLst/>
                    </a:prstGeom>
                  </pic:spPr>
                </pic:pic>
              </a:graphicData>
            </a:graphic>
          </wp:inline>
        </w:drawing>
      </w:r>
    </w:p>
    <w:p w:rsidR="00B560F2" w:rsidRDefault="00B560F2" w:rsidP="00B560F2">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526893">
        <w:rPr>
          <w:rFonts w:ascii="Segoe UI" w:hAnsi="Segoe UI" w:cs="Segoe UI"/>
          <w:b/>
          <w:sz w:val="18"/>
          <w:szCs w:val="18"/>
        </w:rPr>
        <w:t>10</w:t>
      </w:r>
      <w:r w:rsidRPr="00295A0A">
        <w:rPr>
          <w:rFonts w:ascii="Segoe UI" w:hAnsi="Segoe UI" w:cs="Segoe UI"/>
          <w:b/>
          <w:sz w:val="18"/>
          <w:szCs w:val="18"/>
        </w:rPr>
        <w:t xml:space="preserve">: </w:t>
      </w:r>
      <w:r w:rsidR="00615FD6">
        <w:rPr>
          <w:rFonts w:ascii="Segoe UI" w:hAnsi="Segoe UI" w:cs="Segoe UI"/>
          <w:b/>
          <w:sz w:val="18"/>
          <w:szCs w:val="18"/>
        </w:rPr>
        <w:t xml:space="preserve">Phoenix </w:t>
      </w:r>
      <w:r w:rsidR="00615FD6" w:rsidRPr="00295A0A">
        <w:rPr>
          <w:rFonts w:ascii="Segoe UI" w:hAnsi="Segoe UI" w:cs="Segoe UI"/>
          <w:b/>
          <w:sz w:val="18"/>
          <w:szCs w:val="18"/>
        </w:rPr>
        <w:t>–</w:t>
      </w:r>
      <w:r w:rsidRPr="00295A0A">
        <w:rPr>
          <w:rFonts w:ascii="Segoe UI" w:hAnsi="Segoe UI" w:cs="Segoe UI"/>
          <w:b/>
          <w:sz w:val="18"/>
          <w:szCs w:val="18"/>
        </w:rPr>
        <w:t xml:space="preserve"> </w:t>
      </w:r>
      <w:r>
        <w:rPr>
          <w:rFonts w:ascii="Segoe UI" w:hAnsi="Segoe UI" w:cs="Segoe UI"/>
          <w:b/>
          <w:sz w:val="18"/>
          <w:szCs w:val="18"/>
        </w:rPr>
        <w:t>Agency Usage</w:t>
      </w:r>
    </w:p>
    <w:p w:rsidR="00B560F2" w:rsidRPr="005B6CD9" w:rsidRDefault="00B560F2" w:rsidP="009B24A4">
      <w:pPr>
        <w:tabs>
          <w:tab w:val="left" w:pos="9922"/>
        </w:tabs>
        <w:spacing w:after="0" w:line="240" w:lineRule="auto"/>
        <w:rPr>
          <w:rFonts w:ascii="Segoe UI" w:hAnsi="Segoe UI" w:cs="Segoe UI"/>
        </w:rPr>
      </w:pPr>
    </w:p>
    <w:p w:rsidR="009B24A4" w:rsidRPr="005B6CD9" w:rsidRDefault="009B24A4" w:rsidP="009B24A4">
      <w:pPr>
        <w:tabs>
          <w:tab w:val="left" w:pos="9922"/>
        </w:tabs>
        <w:spacing w:after="0" w:line="240" w:lineRule="auto"/>
        <w:rPr>
          <w:rFonts w:ascii="Segoe UI" w:hAnsi="Segoe UI" w:cs="Segoe UI"/>
        </w:rPr>
      </w:pPr>
      <w:r>
        <w:rPr>
          <w:rFonts w:ascii="Segoe UI" w:hAnsi="Segoe UI" w:cs="Segoe UI"/>
          <w:b/>
        </w:rPr>
        <w:t xml:space="preserve">Sapphire </w:t>
      </w:r>
      <w:r w:rsidRPr="005B6CD9">
        <w:rPr>
          <w:rFonts w:ascii="Segoe UI" w:hAnsi="Segoe UI" w:cs="Segoe UI"/>
          <w:b/>
        </w:rPr>
        <w:t xml:space="preserve">Ward: </w:t>
      </w:r>
      <w:r w:rsidR="00526893">
        <w:rPr>
          <w:rFonts w:ascii="Segoe UI" w:hAnsi="Segoe UI" w:cs="Segoe UI"/>
          <w:b/>
        </w:rPr>
        <w:t>O</w:t>
      </w:r>
      <w:r w:rsidRPr="005B6CD9">
        <w:rPr>
          <w:rFonts w:ascii="Segoe UI" w:hAnsi="Segoe UI" w:cs="Segoe UI"/>
        </w:rPr>
        <w:t xml:space="preserve">verall </w:t>
      </w:r>
      <w:r>
        <w:rPr>
          <w:rFonts w:ascii="Segoe UI" w:hAnsi="Segoe UI" w:cs="Segoe UI"/>
        </w:rPr>
        <w:t xml:space="preserve">74.7% </w:t>
      </w:r>
      <w:r w:rsidRPr="005B6CD9">
        <w:rPr>
          <w:rFonts w:ascii="Segoe UI" w:hAnsi="Segoe UI" w:cs="Segoe UI"/>
        </w:rPr>
        <w:t>of shifts were fully staffed</w:t>
      </w:r>
      <w:r w:rsidR="00526893">
        <w:rPr>
          <w:rFonts w:ascii="Segoe UI" w:hAnsi="Segoe UI" w:cs="Segoe UI"/>
        </w:rPr>
        <w:t xml:space="preserve"> (the lowest percentage this month)</w:t>
      </w:r>
      <w:r w:rsidRPr="005B6CD9">
        <w:rPr>
          <w:rFonts w:ascii="Segoe UI" w:hAnsi="Segoe UI" w:cs="Segoe UI"/>
        </w:rPr>
        <w:t>. The ward has used more unregistered to unregistered staff (with 4</w:t>
      </w:r>
      <w:r>
        <w:rPr>
          <w:rFonts w:ascii="Segoe UI" w:hAnsi="Segoe UI" w:cs="Segoe UI"/>
        </w:rPr>
        <w:t>2.3%</w:t>
      </w:r>
      <w:r w:rsidRPr="005B6CD9">
        <w:rPr>
          <w:rFonts w:ascii="Segoe UI" w:hAnsi="Segoe UI" w:cs="Segoe UI"/>
        </w:rPr>
        <w:t xml:space="preserve"> of shifts meeting the required 50% registered to unregistered ratio), and </w:t>
      </w:r>
      <w:r>
        <w:rPr>
          <w:rFonts w:ascii="Segoe UI" w:hAnsi="Segoe UI" w:cs="Segoe UI"/>
        </w:rPr>
        <w:t xml:space="preserve">has </w:t>
      </w:r>
      <w:r w:rsidRPr="005B6CD9">
        <w:rPr>
          <w:rFonts w:ascii="Segoe UI" w:hAnsi="Segoe UI" w:cs="Segoe UI"/>
        </w:rPr>
        <w:t xml:space="preserve">employed </w:t>
      </w:r>
      <w:r>
        <w:rPr>
          <w:rFonts w:ascii="Segoe UI" w:hAnsi="Segoe UI" w:cs="Segoe UI"/>
        </w:rPr>
        <w:t xml:space="preserve">some nurse agency cover (25.3% </w:t>
      </w:r>
      <w:r w:rsidRPr="005B6CD9">
        <w:rPr>
          <w:rFonts w:ascii="Segoe UI" w:hAnsi="Segoe UI" w:cs="Segoe UI"/>
        </w:rPr>
        <w:t>average agency use</w:t>
      </w:r>
      <w:r>
        <w:rPr>
          <w:rFonts w:ascii="Segoe UI" w:hAnsi="Segoe UI" w:cs="Segoe UI"/>
        </w:rPr>
        <w:t xml:space="preserve">). </w:t>
      </w:r>
      <w:r w:rsidRPr="005B6CD9">
        <w:rPr>
          <w:rFonts w:ascii="Segoe UI" w:hAnsi="Segoe UI" w:cs="Segoe UI"/>
        </w:rPr>
        <w:t xml:space="preserve">The sickness rate on </w:t>
      </w:r>
      <w:r>
        <w:rPr>
          <w:rFonts w:ascii="Segoe UI" w:hAnsi="Segoe UI" w:cs="Segoe UI"/>
        </w:rPr>
        <w:t xml:space="preserve">Sapphire </w:t>
      </w:r>
      <w:r w:rsidRPr="005B6CD9">
        <w:rPr>
          <w:rFonts w:ascii="Segoe UI" w:hAnsi="Segoe UI" w:cs="Segoe UI"/>
        </w:rPr>
        <w:t xml:space="preserve">is currently </w:t>
      </w:r>
      <w:r>
        <w:rPr>
          <w:rFonts w:ascii="Segoe UI" w:hAnsi="Segoe UI" w:cs="Segoe UI"/>
        </w:rPr>
        <w:t>7.3% a</w:t>
      </w:r>
      <w:r w:rsidRPr="005B6CD9">
        <w:rPr>
          <w:rFonts w:ascii="Segoe UI" w:hAnsi="Segoe UI" w:cs="Segoe UI"/>
        </w:rPr>
        <w:t xml:space="preserve">nd the overall vacancies are currently </w:t>
      </w:r>
      <w:r>
        <w:rPr>
          <w:rFonts w:ascii="Segoe UI" w:hAnsi="Segoe UI" w:cs="Segoe UI"/>
        </w:rPr>
        <w:t xml:space="preserve">12.9 WTE. </w:t>
      </w:r>
    </w:p>
    <w:p w:rsidR="003545E2" w:rsidRDefault="003545E2" w:rsidP="00D056CF">
      <w:pPr>
        <w:tabs>
          <w:tab w:val="left" w:pos="9922"/>
        </w:tabs>
        <w:spacing w:after="0" w:line="240" w:lineRule="auto"/>
        <w:rPr>
          <w:rFonts w:ascii="Segoe UI" w:hAnsi="Segoe UI" w:cs="Segoe UI"/>
        </w:rPr>
      </w:pPr>
    </w:p>
    <w:p w:rsidR="00094F69" w:rsidRDefault="00DB0599" w:rsidP="00D056CF">
      <w:pPr>
        <w:tabs>
          <w:tab w:val="left" w:pos="9922"/>
        </w:tabs>
        <w:spacing w:after="0" w:line="240" w:lineRule="auto"/>
        <w:rPr>
          <w:rFonts w:ascii="Segoe UI" w:hAnsi="Segoe UI" w:cs="Segoe UI"/>
        </w:rPr>
      </w:pPr>
      <w:r>
        <w:rPr>
          <w:noProof/>
          <w:lang w:eastAsia="en-GB"/>
        </w:rPr>
        <w:lastRenderedPageBreak/>
        <w:drawing>
          <wp:inline distT="0" distB="0" distL="0" distR="0" wp14:anchorId="516D99F8" wp14:editId="74B88F44">
            <wp:extent cx="5943600" cy="245225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452255"/>
                    </a:xfrm>
                    <a:prstGeom prst="rect">
                      <a:avLst/>
                    </a:prstGeom>
                  </pic:spPr>
                </pic:pic>
              </a:graphicData>
            </a:graphic>
          </wp:inline>
        </w:drawing>
      </w:r>
    </w:p>
    <w:p w:rsidR="00A91F46" w:rsidRDefault="00A91F46" w:rsidP="00A91F46">
      <w:pPr>
        <w:tabs>
          <w:tab w:val="left" w:pos="9922"/>
        </w:tabs>
        <w:spacing w:after="0" w:line="240" w:lineRule="auto"/>
        <w:rPr>
          <w:rFonts w:ascii="Segoe UI" w:hAnsi="Segoe UI" w:cs="Segoe UI"/>
          <w:b/>
          <w:sz w:val="18"/>
          <w:szCs w:val="18"/>
        </w:rPr>
      </w:pPr>
      <w:r>
        <w:rPr>
          <w:rFonts w:ascii="Segoe UI" w:hAnsi="Segoe UI" w:cs="Segoe UI"/>
          <w:b/>
          <w:sz w:val="18"/>
          <w:szCs w:val="18"/>
        </w:rPr>
        <w:t xml:space="preserve">Table </w:t>
      </w:r>
      <w:r w:rsidR="00526893">
        <w:rPr>
          <w:rFonts w:ascii="Segoe UI" w:hAnsi="Segoe UI" w:cs="Segoe UI"/>
          <w:b/>
          <w:sz w:val="18"/>
          <w:szCs w:val="18"/>
        </w:rPr>
        <w:t>11</w:t>
      </w:r>
      <w:r w:rsidRPr="00295A0A">
        <w:rPr>
          <w:rFonts w:ascii="Segoe UI" w:hAnsi="Segoe UI" w:cs="Segoe UI"/>
          <w:b/>
          <w:sz w:val="18"/>
          <w:szCs w:val="18"/>
        </w:rPr>
        <w:t xml:space="preserve">: </w:t>
      </w:r>
      <w:r>
        <w:rPr>
          <w:rFonts w:ascii="Segoe UI" w:hAnsi="Segoe UI" w:cs="Segoe UI"/>
          <w:b/>
          <w:sz w:val="18"/>
          <w:szCs w:val="18"/>
        </w:rPr>
        <w:t xml:space="preserve">Sapphire </w:t>
      </w:r>
      <w:r w:rsidRPr="00295A0A">
        <w:rPr>
          <w:rFonts w:ascii="Segoe UI" w:hAnsi="Segoe UI" w:cs="Segoe UI"/>
          <w:b/>
          <w:sz w:val="18"/>
          <w:szCs w:val="18"/>
        </w:rPr>
        <w:t xml:space="preserve">Ward – </w:t>
      </w:r>
      <w:r>
        <w:rPr>
          <w:rFonts w:ascii="Segoe UI" w:hAnsi="Segoe UI" w:cs="Segoe UI"/>
          <w:b/>
          <w:sz w:val="18"/>
          <w:szCs w:val="18"/>
        </w:rPr>
        <w:t>Shifts unfilled</w:t>
      </w:r>
    </w:p>
    <w:p w:rsidR="00DB0599" w:rsidRDefault="00DB0599" w:rsidP="00D056CF">
      <w:pPr>
        <w:tabs>
          <w:tab w:val="left" w:pos="9922"/>
        </w:tabs>
        <w:spacing w:after="0" w:line="240" w:lineRule="auto"/>
        <w:rPr>
          <w:rFonts w:ascii="Segoe UI" w:hAnsi="Segoe UI" w:cs="Segoe UI"/>
        </w:rPr>
      </w:pPr>
    </w:p>
    <w:p w:rsidR="00DB0599" w:rsidRDefault="00DB0599" w:rsidP="00D056CF">
      <w:pPr>
        <w:tabs>
          <w:tab w:val="left" w:pos="9922"/>
        </w:tabs>
        <w:spacing w:after="0" w:line="240" w:lineRule="auto"/>
        <w:rPr>
          <w:rFonts w:ascii="Segoe UI" w:hAnsi="Segoe UI" w:cs="Segoe UI"/>
        </w:rPr>
      </w:pPr>
      <w:r>
        <w:rPr>
          <w:noProof/>
          <w:lang w:eastAsia="en-GB"/>
        </w:rPr>
        <w:drawing>
          <wp:inline distT="0" distB="0" distL="0" distR="0" wp14:anchorId="675D0B2D" wp14:editId="7782B7B4">
            <wp:extent cx="5943600" cy="2431473"/>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431473"/>
                    </a:xfrm>
                    <a:prstGeom prst="rect">
                      <a:avLst/>
                    </a:prstGeom>
                  </pic:spPr>
                </pic:pic>
              </a:graphicData>
            </a:graphic>
          </wp:inline>
        </w:drawing>
      </w:r>
    </w:p>
    <w:p w:rsidR="00A91F46" w:rsidRDefault="00A91F46" w:rsidP="00A91F46">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Pr>
          <w:rFonts w:ascii="Segoe UI" w:hAnsi="Segoe UI" w:cs="Segoe UI"/>
          <w:b/>
          <w:sz w:val="18"/>
          <w:szCs w:val="18"/>
        </w:rPr>
        <w:t>1</w:t>
      </w:r>
      <w:r w:rsidR="00526893">
        <w:rPr>
          <w:rFonts w:ascii="Segoe UI" w:hAnsi="Segoe UI" w:cs="Segoe UI"/>
          <w:b/>
          <w:sz w:val="18"/>
          <w:szCs w:val="18"/>
        </w:rPr>
        <w:t>2</w:t>
      </w:r>
      <w:r w:rsidRPr="00295A0A">
        <w:rPr>
          <w:rFonts w:ascii="Segoe UI" w:hAnsi="Segoe UI" w:cs="Segoe UI"/>
          <w:b/>
          <w:sz w:val="18"/>
          <w:szCs w:val="18"/>
        </w:rPr>
        <w:t xml:space="preserve">: </w:t>
      </w:r>
      <w:r>
        <w:rPr>
          <w:rFonts w:ascii="Segoe UI" w:hAnsi="Segoe UI" w:cs="Segoe UI"/>
          <w:b/>
          <w:sz w:val="18"/>
          <w:szCs w:val="18"/>
        </w:rPr>
        <w:t xml:space="preserve">Sapphire </w:t>
      </w:r>
      <w:r w:rsidR="00615FD6">
        <w:rPr>
          <w:rFonts w:ascii="Segoe UI" w:hAnsi="Segoe UI" w:cs="Segoe UI"/>
          <w:b/>
          <w:sz w:val="18"/>
          <w:szCs w:val="18"/>
        </w:rPr>
        <w:t xml:space="preserve">Ward </w:t>
      </w:r>
      <w:r w:rsidR="00615FD6" w:rsidRPr="00295A0A">
        <w:rPr>
          <w:rFonts w:ascii="Segoe UI" w:hAnsi="Segoe UI" w:cs="Segoe UI"/>
          <w:b/>
          <w:sz w:val="18"/>
          <w:szCs w:val="18"/>
        </w:rPr>
        <w:t>–</w:t>
      </w:r>
      <w:r w:rsidRPr="00295A0A">
        <w:rPr>
          <w:rFonts w:ascii="Segoe UI" w:hAnsi="Segoe UI" w:cs="Segoe UI"/>
          <w:b/>
          <w:sz w:val="18"/>
          <w:szCs w:val="18"/>
        </w:rPr>
        <w:t xml:space="preserve"> </w:t>
      </w:r>
      <w:r>
        <w:rPr>
          <w:rFonts w:ascii="Segoe UI" w:hAnsi="Segoe UI" w:cs="Segoe UI"/>
          <w:b/>
          <w:sz w:val="18"/>
          <w:szCs w:val="18"/>
        </w:rPr>
        <w:t>Agency Usage</w:t>
      </w:r>
    </w:p>
    <w:p w:rsidR="00A91F46" w:rsidRPr="005B6CD9" w:rsidRDefault="00A91F46" w:rsidP="00A91F46">
      <w:pPr>
        <w:tabs>
          <w:tab w:val="left" w:pos="9922"/>
        </w:tabs>
        <w:spacing w:after="0" w:line="240" w:lineRule="auto"/>
        <w:rPr>
          <w:rFonts w:ascii="Segoe UI" w:hAnsi="Segoe UI" w:cs="Segoe UI"/>
        </w:rPr>
      </w:pPr>
      <w:r>
        <w:rPr>
          <w:rFonts w:ascii="Segoe UI" w:hAnsi="Segoe UI" w:cs="Segoe UI"/>
          <w:b/>
        </w:rPr>
        <w:t xml:space="preserve">Vaughan Thomas </w:t>
      </w:r>
      <w:r w:rsidRPr="005B6CD9">
        <w:rPr>
          <w:rFonts w:ascii="Segoe UI" w:hAnsi="Segoe UI" w:cs="Segoe UI"/>
          <w:b/>
        </w:rPr>
        <w:t xml:space="preserve">Ward: </w:t>
      </w:r>
      <w:r w:rsidRPr="005B6CD9">
        <w:rPr>
          <w:rFonts w:ascii="Segoe UI" w:hAnsi="Segoe UI" w:cs="Segoe UI"/>
        </w:rPr>
        <w:t xml:space="preserve">overall </w:t>
      </w:r>
      <w:r w:rsidR="0026136F">
        <w:rPr>
          <w:rFonts w:ascii="Segoe UI" w:hAnsi="Segoe UI" w:cs="Segoe UI"/>
        </w:rPr>
        <w:t>82</w:t>
      </w:r>
      <w:r>
        <w:rPr>
          <w:rFonts w:ascii="Segoe UI" w:hAnsi="Segoe UI" w:cs="Segoe UI"/>
        </w:rPr>
        <w:t xml:space="preserve">% </w:t>
      </w:r>
      <w:r w:rsidRPr="005B6CD9">
        <w:rPr>
          <w:rFonts w:ascii="Segoe UI" w:hAnsi="Segoe UI" w:cs="Segoe UI"/>
        </w:rPr>
        <w:t>of shifts were fully staffed.</w:t>
      </w:r>
      <w:r w:rsidR="0026136F">
        <w:rPr>
          <w:rFonts w:ascii="Segoe UI" w:hAnsi="Segoe UI" w:cs="Segoe UI"/>
        </w:rPr>
        <w:t xml:space="preserve"> This is a reductio</w:t>
      </w:r>
      <w:r w:rsidR="00533F18">
        <w:rPr>
          <w:rFonts w:ascii="Segoe UI" w:hAnsi="Segoe UI" w:cs="Segoe UI"/>
        </w:rPr>
        <w:t xml:space="preserve">n of 4.2% from last month when </w:t>
      </w:r>
      <w:r w:rsidR="0026136F">
        <w:rPr>
          <w:rFonts w:ascii="Segoe UI" w:hAnsi="Segoe UI" w:cs="Segoe UI"/>
        </w:rPr>
        <w:t>the figure was 86.2%.</w:t>
      </w:r>
      <w:r w:rsidRPr="005B6CD9">
        <w:rPr>
          <w:rFonts w:ascii="Segoe UI" w:hAnsi="Segoe UI" w:cs="Segoe UI"/>
        </w:rPr>
        <w:t xml:space="preserve"> The ward has used more unregistered to unregistered staff (with </w:t>
      </w:r>
      <w:r w:rsidR="0026136F">
        <w:rPr>
          <w:rFonts w:ascii="Segoe UI" w:hAnsi="Segoe UI" w:cs="Segoe UI"/>
        </w:rPr>
        <w:t>only 39.5</w:t>
      </w:r>
      <w:r>
        <w:rPr>
          <w:rFonts w:ascii="Segoe UI" w:hAnsi="Segoe UI" w:cs="Segoe UI"/>
        </w:rPr>
        <w:t>%</w:t>
      </w:r>
      <w:r w:rsidRPr="005B6CD9">
        <w:rPr>
          <w:rFonts w:ascii="Segoe UI" w:hAnsi="Segoe UI" w:cs="Segoe UI"/>
        </w:rPr>
        <w:t xml:space="preserve"> of shifts meeting the required 50% registered to unregistered ratio</w:t>
      </w:r>
      <w:r w:rsidR="0026136F">
        <w:rPr>
          <w:rFonts w:ascii="Segoe UI" w:hAnsi="Segoe UI" w:cs="Segoe UI"/>
        </w:rPr>
        <w:t xml:space="preserve"> and the ward has </w:t>
      </w:r>
      <w:r w:rsidRPr="005B6CD9">
        <w:rPr>
          <w:rFonts w:ascii="Segoe UI" w:hAnsi="Segoe UI" w:cs="Segoe UI"/>
        </w:rPr>
        <w:t xml:space="preserve">employed </w:t>
      </w:r>
      <w:r>
        <w:rPr>
          <w:rFonts w:ascii="Segoe UI" w:hAnsi="Segoe UI" w:cs="Segoe UI"/>
        </w:rPr>
        <w:t>nurse agency cover (2</w:t>
      </w:r>
      <w:r w:rsidR="0026136F">
        <w:rPr>
          <w:rFonts w:ascii="Segoe UI" w:hAnsi="Segoe UI" w:cs="Segoe UI"/>
        </w:rPr>
        <w:t>7.1</w:t>
      </w:r>
      <w:r>
        <w:rPr>
          <w:rFonts w:ascii="Segoe UI" w:hAnsi="Segoe UI" w:cs="Segoe UI"/>
        </w:rPr>
        <w:t xml:space="preserve">% </w:t>
      </w:r>
      <w:r w:rsidRPr="005B6CD9">
        <w:rPr>
          <w:rFonts w:ascii="Segoe UI" w:hAnsi="Segoe UI" w:cs="Segoe UI"/>
        </w:rPr>
        <w:t>average agency use</w:t>
      </w:r>
      <w:r>
        <w:rPr>
          <w:rFonts w:ascii="Segoe UI" w:hAnsi="Segoe UI" w:cs="Segoe UI"/>
        </w:rPr>
        <w:t xml:space="preserve">). </w:t>
      </w:r>
    </w:p>
    <w:p w:rsidR="00DB0599" w:rsidRPr="005B6CD9" w:rsidRDefault="00DB0599" w:rsidP="00D056CF">
      <w:pPr>
        <w:tabs>
          <w:tab w:val="left" w:pos="9922"/>
        </w:tabs>
        <w:spacing w:after="0" w:line="240" w:lineRule="auto"/>
        <w:rPr>
          <w:rFonts w:ascii="Segoe UI" w:hAnsi="Segoe UI" w:cs="Segoe UI"/>
        </w:rPr>
      </w:pPr>
    </w:p>
    <w:p w:rsidR="00D056CF" w:rsidRDefault="0026136F" w:rsidP="00D056CF">
      <w:pPr>
        <w:tabs>
          <w:tab w:val="left" w:pos="9922"/>
        </w:tabs>
        <w:spacing w:after="0" w:line="240" w:lineRule="auto"/>
        <w:rPr>
          <w:rFonts w:ascii="Segoe UI" w:hAnsi="Segoe UI" w:cs="Segoe UI"/>
        </w:rPr>
      </w:pPr>
      <w:r>
        <w:rPr>
          <w:noProof/>
          <w:lang w:eastAsia="en-GB"/>
        </w:rPr>
        <w:drawing>
          <wp:inline distT="0" distB="0" distL="0" distR="0" wp14:anchorId="6CCE65FB" wp14:editId="452B361C">
            <wp:extent cx="5941141" cy="2299855"/>
            <wp:effectExtent l="0" t="0" r="254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2300807"/>
                    </a:xfrm>
                    <a:prstGeom prst="rect">
                      <a:avLst/>
                    </a:prstGeom>
                  </pic:spPr>
                </pic:pic>
              </a:graphicData>
            </a:graphic>
          </wp:inline>
        </w:drawing>
      </w:r>
    </w:p>
    <w:p w:rsidR="0071098B" w:rsidRDefault="0026136F" w:rsidP="00E2225A">
      <w:pPr>
        <w:tabs>
          <w:tab w:val="left" w:pos="9922"/>
        </w:tabs>
        <w:spacing w:after="0" w:line="240" w:lineRule="auto"/>
        <w:rPr>
          <w:rFonts w:ascii="Segoe UI" w:hAnsi="Segoe UI" w:cs="Segoe UI"/>
          <w:b/>
          <w:sz w:val="18"/>
          <w:szCs w:val="18"/>
        </w:rPr>
      </w:pPr>
      <w:r>
        <w:rPr>
          <w:rFonts w:ascii="Segoe UI" w:hAnsi="Segoe UI" w:cs="Segoe UI"/>
          <w:b/>
          <w:sz w:val="18"/>
          <w:szCs w:val="18"/>
        </w:rPr>
        <w:t>Table 1</w:t>
      </w:r>
      <w:r w:rsidR="00526893">
        <w:rPr>
          <w:rFonts w:ascii="Segoe UI" w:hAnsi="Segoe UI" w:cs="Segoe UI"/>
          <w:b/>
          <w:sz w:val="18"/>
          <w:szCs w:val="18"/>
        </w:rPr>
        <w:t>3</w:t>
      </w:r>
      <w:r w:rsidRPr="00295A0A">
        <w:rPr>
          <w:rFonts w:ascii="Segoe UI" w:hAnsi="Segoe UI" w:cs="Segoe UI"/>
          <w:b/>
          <w:sz w:val="18"/>
          <w:szCs w:val="18"/>
        </w:rPr>
        <w:t xml:space="preserve">: </w:t>
      </w:r>
      <w:r>
        <w:rPr>
          <w:rFonts w:ascii="Segoe UI" w:hAnsi="Segoe UI" w:cs="Segoe UI"/>
          <w:b/>
          <w:sz w:val="18"/>
          <w:szCs w:val="18"/>
        </w:rPr>
        <w:t xml:space="preserve">Vaughan Thomas </w:t>
      </w:r>
      <w:r w:rsidRPr="00295A0A">
        <w:rPr>
          <w:rFonts w:ascii="Segoe UI" w:hAnsi="Segoe UI" w:cs="Segoe UI"/>
          <w:b/>
          <w:sz w:val="18"/>
          <w:szCs w:val="18"/>
        </w:rPr>
        <w:t xml:space="preserve">Ward – </w:t>
      </w:r>
      <w:r>
        <w:rPr>
          <w:rFonts w:ascii="Segoe UI" w:hAnsi="Segoe UI" w:cs="Segoe UI"/>
          <w:b/>
          <w:sz w:val="18"/>
          <w:szCs w:val="18"/>
        </w:rPr>
        <w:t>Shifts unfilled</w:t>
      </w:r>
    </w:p>
    <w:p w:rsidR="00804B93" w:rsidRDefault="00804B93" w:rsidP="00DB0599">
      <w:pPr>
        <w:tabs>
          <w:tab w:val="left" w:pos="9922"/>
        </w:tabs>
        <w:spacing w:after="0" w:line="240" w:lineRule="auto"/>
        <w:ind w:left="9922" w:hanging="9922"/>
        <w:rPr>
          <w:rFonts w:ascii="Segoe UI" w:hAnsi="Segoe UI" w:cs="Segoe UI"/>
          <w:b/>
          <w:sz w:val="18"/>
          <w:szCs w:val="18"/>
        </w:rPr>
      </w:pPr>
    </w:p>
    <w:p w:rsidR="00804B93" w:rsidRDefault="00357C0B" w:rsidP="00DB0599">
      <w:pPr>
        <w:tabs>
          <w:tab w:val="left" w:pos="9922"/>
        </w:tabs>
        <w:spacing w:after="0" w:line="240" w:lineRule="auto"/>
        <w:ind w:left="9922" w:hanging="9922"/>
        <w:rPr>
          <w:rFonts w:ascii="Segoe UI" w:hAnsi="Segoe UI" w:cs="Segoe UI"/>
          <w:b/>
          <w:sz w:val="18"/>
          <w:szCs w:val="18"/>
        </w:rPr>
      </w:pPr>
      <w:r>
        <w:rPr>
          <w:noProof/>
          <w:lang w:eastAsia="en-GB"/>
        </w:rPr>
        <w:lastRenderedPageBreak/>
        <w:drawing>
          <wp:inline distT="0" distB="0" distL="0" distR="0" wp14:anchorId="25C7A79D" wp14:editId="77760AE6">
            <wp:extent cx="5936673" cy="2334491"/>
            <wp:effectExtent l="0" t="0" r="698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337215"/>
                    </a:xfrm>
                    <a:prstGeom prst="rect">
                      <a:avLst/>
                    </a:prstGeom>
                  </pic:spPr>
                </pic:pic>
              </a:graphicData>
            </a:graphic>
          </wp:inline>
        </w:drawing>
      </w:r>
    </w:p>
    <w:p w:rsidR="0026136F" w:rsidRDefault="0026136F" w:rsidP="0026136F">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Pr>
          <w:rFonts w:ascii="Segoe UI" w:hAnsi="Segoe UI" w:cs="Segoe UI"/>
          <w:b/>
          <w:sz w:val="18"/>
          <w:szCs w:val="18"/>
        </w:rPr>
        <w:t>1</w:t>
      </w:r>
      <w:r w:rsidR="00526893">
        <w:rPr>
          <w:rFonts w:ascii="Segoe UI" w:hAnsi="Segoe UI" w:cs="Segoe UI"/>
          <w:b/>
          <w:sz w:val="18"/>
          <w:szCs w:val="18"/>
        </w:rPr>
        <w:t>4</w:t>
      </w:r>
      <w:r w:rsidRPr="00295A0A">
        <w:rPr>
          <w:rFonts w:ascii="Segoe UI" w:hAnsi="Segoe UI" w:cs="Segoe UI"/>
          <w:b/>
          <w:sz w:val="18"/>
          <w:szCs w:val="18"/>
        </w:rPr>
        <w:t xml:space="preserve">: </w:t>
      </w:r>
      <w:r>
        <w:rPr>
          <w:rFonts w:ascii="Segoe UI" w:hAnsi="Segoe UI" w:cs="Segoe UI"/>
          <w:b/>
          <w:sz w:val="18"/>
          <w:szCs w:val="18"/>
        </w:rPr>
        <w:t xml:space="preserve">Vaughan </w:t>
      </w:r>
      <w:r w:rsidR="00615FD6">
        <w:rPr>
          <w:rFonts w:ascii="Segoe UI" w:hAnsi="Segoe UI" w:cs="Segoe UI"/>
          <w:b/>
          <w:sz w:val="18"/>
          <w:szCs w:val="18"/>
        </w:rPr>
        <w:t xml:space="preserve">Thomas </w:t>
      </w:r>
      <w:r w:rsidR="00615FD6" w:rsidRPr="00295A0A">
        <w:rPr>
          <w:rFonts w:ascii="Segoe UI" w:hAnsi="Segoe UI" w:cs="Segoe UI"/>
          <w:b/>
          <w:sz w:val="18"/>
          <w:szCs w:val="18"/>
        </w:rPr>
        <w:t>–</w:t>
      </w:r>
      <w:r w:rsidRPr="00295A0A">
        <w:rPr>
          <w:rFonts w:ascii="Segoe UI" w:hAnsi="Segoe UI" w:cs="Segoe UI"/>
          <w:b/>
          <w:sz w:val="18"/>
          <w:szCs w:val="18"/>
        </w:rPr>
        <w:t xml:space="preserve"> </w:t>
      </w:r>
      <w:r>
        <w:rPr>
          <w:rFonts w:ascii="Segoe UI" w:hAnsi="Segoe UI" w:cs="Segoe UI"/>
          <w:b/>
          <w:sz w:val="18"/>
          <w:szCs w:val="18"/>
        </w:rPr>
        <w:t>Agency Usage</w:t>
      </w:r>
    </w:p>
    <w:p w:rsidR="00DB0599" w:rsidRDefault="00DB0599" w:rsidP="00DB0599">
      <w:pPr>
        <w:tabs>
          <w:tab w:val="left" w:pos="9922"/>
        </w:tabs>
        <w:spacing w:after="0" w:line="240" w:lineRule="auto"/>
        <w:ind w:left="9922" w:hanging="9922"/>
        <w:rPr>
          <w:rFonts w:ascii="Segoe UI" w:hAnsi="Segoe UI" w:cs="Segoe UI"/>
          <w:b/>
          <w:sz w:val="18"/>
          <w:szCs w:val="18"/>
        </w:rPr>
      </w:pPr>
    </w:p>
    <w:p w:rsidR="00E2225A" w:rsidRDefault="00854E59" w:rsidP="00E2225A">
      <w:pPr>
        <w:tabs>
          <w:tab w:val="left" w:pos="9922"/>
        </w:tabs>
        <w:spacing w:after="0" w:line="240" w:lineRule="auto"/>
        <w:rPr>
          <w:rFonts w:ascii="Segoe UI" w:hAnsi="Segoe UI" w:cs="Segoe UI"/>
        </w:rPr>
      </w:pPr>
      <w:proofErr w:type="spellStart"/>
      <w:r w:rsidRPr="00753243">
        <w:rPr>
          <w:rFonts w:ascii="Segoe UI" w:hAnsi="Segoe UI" w:cs="Segoe UI"/>
          <w:b/>
        </w:rPr>
        <w:t>Sa</w:t>
      </w:r>
      <w:r w:rsidR="00804B93">
        <w:rPr>
          <w:rFonts w:ascii="Segoe UI" w:hAnsi="Segoe UI" w:cs="Segoe UI"/>
          <w:b/>
        </w:rPr>
        <w:t>ndford</w:t>
      </w:r>
      <w:proofErr w:type="spellEnd"/>
      <w:r w:rsidR="00804B93">
        <w:rPr>
          <w:rFonts w:ascii="Segoe UI" w:hAnsi="Segoe UI" w:cs="Segoe UI"/>
          <w:b/>
        </w:rPr>
        <w:t xml:space="preserve"> </w:t>
      </w:r>
      <w:r w:rsidRPr="00753243">
        <w:rPr>
          <w:rFonts w:ascii="Segoe UI" w:hAnsi="Segoe UI" w:cs="Segoe UI"/>
          <w:b/>
        </w:rPr>
        <w:t>Ward</w:t>
      </w:r>
      <w:r w:rsidR="00E2225A">
        <w:rPr>
          <w:rFonts w:ascii="Segoe UI" w:hAnsi="Segoe UI" w:cs="Segoe UI"/>
          <w:b/>
        </w:rPr>
        <w:t xml:space="preserve">: </w:t>
      </w:r>
      <w:r w:rsidR="00E2225A">
        <w:rPr>
          <w:rFonts w:ascii="Segoe UI" w:hAnsi="Segoe UI" w:cs="Segoe UI"/>
        </w:rPr>
        <w:t xml:space="preserve">The </w:t>
      </w:r>
      <w:r w:rsidR="00E2225A" w:rsidRPr="00B74ECA">
        <w:rPr>
          <w:rFonts w:ascii="Segoe UI" w:hAnsi="Segoe UI" w:cs="Segoe UI"/>
        </w:rPr>
        <w:t xml:space="preserve">overall </w:t>
      </w:r>
      <w:r w:rsidR="00E2225A">
        <w:rPr>
          <w:rFonts w:ascii="Segoe UI" w:hAnsi="Segoe UI" w:cs="Segoe UI"/>
        </w:rPr>
        <w:t xml:space="preserve">number of shifts which were fully staffed was </w:t>
      </w:r>
      <w:r w:rsidR="00804B93">
        <w:rPr>
          <w:rFonts w:ascii="Segoe UI" w:hAnsi="Segoe UI" w:cs="Segoe UI"/>
        </w:rPr>
        <w:t>82.8</w:t>
      </w:r>
      <w:r w:rsidR="00CC1386">
        <w:rPr>
          <w:rFonts w:ascii="Segoe UI" w:hAnsi="Segoe UI" w:cs="Segoe UI"/>
        </w:rPr>
        <w:t xml:space="preserve">% which is a reduction of </w:t>
      </w:r>
      <w:r w:rsidR="00804B93">
        <w:rPr>
          <w:rFonts w:ascii="Segoe UI" w:hAnsi="Segoe UI" w:cs="Segoe UI"/>
        </w:rPr>
        <w:t>1.7</w:t>
      </w:r>
      <w:r w:rsidR="00CC1386">
        <w:rPr>
          <w:rFonts w:ascii="Segoe UI" w:hAnsi="Segoe UI" w:cs="Segoe UI"/>
        </w:rPr>
        <w:t xml:space="preserve">% when the figure was </w:t>
      </w:r>
      <w:r w:rsidR="00BB68B1">
        <w:rPr>
          <w:rFonts w:ascii="Segoe UI" w:hAnsi="Segoe UI" w:cs="Segoe UI"/>
        </w:rPr>
        <w:t>8</w:t>
      </w:r>
      <w:r w:rsidR="00804B93">
        <w:rPr>
          <w:rFonts w:ascii="Segoe UI" w:hAnsi="Segoe UI" w:cs="Segoe UI"/>
        </w:rPr>
        <w:t>1.1</w:t>
      </w:r>
      <w:r w:rsidR="00BB68B1">
        <w:rPr>
          <w:rFonts w:ascii="Segoe UI" w:hAnsi="Segoe UI" w:cs="Segoe UI"/>
        </w:rPr>
        <w:t>%</w:t>
      </w:r>
      <w:r w:rsidR="00E2225A">
        <w:rPr>
          <w:rFonts w:ascii="Segoe UI" w:hAnsi="Segoe UI" w:cs="Segoe UI"/>
        </w:rPr>
        <w:t>)</w:t>
      </w:r>
      <w:r w:rsidR="00CC1386">
        <w:rPr>
          <w:rFonts w:ascii="Segoe UI" w:hAnsi="Segoe UI" w:cs="Segoe UI"/>
        </w:rPr>
        <w:t xml:space="preserve">. </w:t>
      </w:r>
      <w:r w:rsidR="00E2225A">
        <w:rPr>
          <w:rFonts w:ascii="Segoe UI" w:hAnsi="Segoe UI" w:cs="Segoe UI"/>
        </w:rPr>
        <w:t xml:space="preserve"> </w:t>
      </w:r>
      <w:r w:rsidR="00E2225A" w:rsidRPr="00B74ECA">
        <w:rPr>
          <w:rFonts w:ascii="Segoe UI" w:hAnsi="Segoe UI" w:cs="Segoe UI"/>
        </w:rPr>
        <w:t xml:space="preserve">The ward used more </w:t>
      </w:r>
      <w:r w:rsidR="00E2225A">
        <w:rPr>
          <w:rFonts w:ascii="Segoe UI" w:hAnsi="Segoe UI" w:cs="Segoe UI"/>
        </w:rPr>
        <w:t>un</w:t>
      </w:r>
      <w:r w:rsidR="00E2225A" w:rsidRPr="00B74ECA">
        <w:rPr>
          <w:rFonts w:ascii="Segoe UI" w:hAnsi="Segoe UI" w:cs="Segoe UI"/>
        </w:rPr>
        <w:t xml:space="preserve">registered staff </w:t>
      </w:r>
      <w:r w:rsidR="00BB68B1">
        <w:rPr>
          <w:rFonts w:ascii="Segoe UI" w:hAnsi="Segoe UI" w:cs="Segoe UI"/>
        </w:rPr>
        <w:t xml:space="preserve">(with only </w:t>
      </w:r>
      <w:r w:rsidR="00CC1386">
        <w:rPr>
          <w:rFonts w:ascii="Segoe UI" w:hAnsi="Segoe UI" w:cs="Segoe UI"/>
        </w:rPr>
        <w:t>43</w:t>
      </w:r>
      <w:r w:rsidR="00804B93">
        <w:rPr>
          <w:rFonts w:ascii="Segoe UI" w:hAnsi="Segoe UI" w:cs="Segoe UI"/>
        </w:rPr>
        <w:t>.4</w:t>
      </w:r>
      <w:r w:rsidR="00CC1386">
        <w:rPr>
          <w:rFonts w:ascii="Segoe UI" w:hAnsi="Segoe UI" w:cs="Segoe UI"/>
        </w:rPr>
        <w:t xml:space="preserve">% </w:t>
      </w:r>
      <w:r w:rsidR="00BB68B1">
        <w:rPr>
          <w:rFonts w:ascii="Segoe UI" w:hAnsi="Segoe UI" w:cs="Segoe UI"/>
        </w:rPr>
        <w:t xml:space="preserve">of shifts meeting the required 50% registered to unregistered ratio), </w:t>
      </w:r>
      <w:r w:rsidR="00E2225A" w:rsidRPr="00B74ECA">
        <w:rPr>
          <w:rFonts w:ascii="Segoe UI" w:hAnsi="Segoe UI" w:cs="Segoe UI"/>
        </w:rPr>
        <w:t>and employed people on long working lines from agencies (</w:t>
      </w:r>
      <w:r w:rsidR="00CC1386">
        <w:rPr>
          <w:rFonts w:ascii="Segoe UI" w:hAnsi="Segoe UI" w:cs="Segoe UI"/>
        </w:rPr>
        <w:t>2</w:t>
      </w:r>
      <w:r w:rsidR="00804B93">
        <w:rPr>
          <w:rFonts w:ascii="Segoe UI" w:hAnsi="Segoe UI" w:cs="Segoe UI"/>
        </w:rPr>
        <w:t xml:space="preserve">8.6%) </w:t>
      </w:r>
      <w:r w:rsidR="00E2225A">
        <w:rPr>
          <w:rFonts w:ascii="Segoe UI" w:hAnsi="Segoe UI" w:cs="Segoe UI"/>
        </w:rPr>
        <w:t xml:space="preserve">The </w:t>
      </w:r>
      <w:r w:rsidR="00804B93">
        <w:rPr>
          <w:rFonts w:ascii="Segoe UI" w:hAnsi="Segoe UI" w:cs="Segoe UI"/>
        </w:rPr>
        <w:t>sick</w:t>
      </w:r>
      <w:r w:rsidR="0061220B">
        <w:rPr>
          <w:rFonts w:ascii="Segoe UI" w:hAnsi="Segoe UI" w:cs="Segoe UI"/>
        </w:rPr>
        <w:t>n</w:t>
      </w:r>
      <w:r w:rsidR="00804B93">
        <w:rPr>
          <w:rFonts w:ascii="Segoe UI" w:hAnsi="Segoe UI" w:cs="Segoe UI"/>
        </w:rPr>
        <w:t xml:space="preserve">ess rate is high at 12.6% and the current number of </w:t>
      </w:r>
      <w:r w:rsidR="00E2225A" w:rsidRPr="00B74ECA">
        <w:rPr>
          <w:rFonts w:ascii="Segoe UI" w:hAnsi="Segoe UI" w:cs="Segoe UI"/>
        </w:rPr>
        <w:t>vacancies a</w:t>
      </w:r>
      <w:r w:rsidR="00E2225A">
        <w:rPr>
          <w:rFonts w:ascii="Segoe UI" w:hAnsi="Segoe UI" w:cs="Segoe UI"/>
        </w:rPr>
        <w:t xml:space="preserve">re currently are </w:t>
      </w:r>
      <w:r w:rsidR="00CC1386">
        <w:rPr>
          <w:rFonts w:ascii="Segoe UI" w:hAnsi="Segoe UI" w:cs="Segoe UI"/>
        </w:rPr>
        <w:t>1</w:t>
      </w:r>
      <w:r w:rsidR="00804B93">
        <w:rPr>
          <w:rFonts w:ascii="Segoe UI" w:hAnsi="Segoe UI" w:cs="Segoe UI"/>
        </w:rPr>
        <w:t>0.3</w:t>
      </w:r>
      <w:r w:rsidR="00357C0B">
        <w:rPr>
          <w:rFonts w:ascii="Segoe UI" w:hAnsi="Segoe UI" w:cs="Segoe UI"/>
        </w:rPr>
        <w:t xml:space="preserve">. </w:t>
      </w:r>
      <w:r w:rsidR="00804B93">
        <w:rPr>
          <w:rFonts w:ascii="Segoe UI" w:hAnsi="Segoe UI" w:cs="Segoe UI"/>
        </w:rPr>
        <w:t xml:space="preserve"> </w:t>
      </w:r>
    </w:p>
    <w:p w:rsidR="007F2B53" w:rsidRDefault="007F2B53" w:rsidP="007D4488">
      <w:pPr>
        <w:tabs>
          <w:tab w:val="left" w:pos="9922"/>
        </w:tabs>
        <w:spacing w:after="0" w:line="240" w:lineRule="auto"/>
        <w:rPr>
          <w:noProof/>
          <w:lang w:eastAsia="en-GB"/>
        </w:rPr>
      </w:pPr>
    </w:p>
    <w:p w:rsidR="00804B93" w:rsidRDefault="00804B93" w:rsidP="00160FAC">
      <w:pPr>
        <w:tabs>
          <w:tab w:val="left" w:pos="9922"/>
        </w:tabs>
        <w:spacing w:after="0" w:line="240" w:lineRule="auto"/>
        <w:rPr>
          <w:rFonts w:ascii="Segoe UI" w:hAnsi="Segoe UI" w:cs="Segoe UI"/>
          <w:b/>
          <w:sz w:val="18"/>
          <w:szCs w:val="18"/>
        </w:rPr>
      </w:pPr>
      <w:r>
        <w:rPr>
          <w:noProof/>
          <w:lang w:eastAsia="en-GB"/>
        </w:rPr>
        <w:drawing>
          <wp:inline distT="0" distB="0" distL="0" distR="0" wp14:anchorId="068D03BB" wp14:editId="6AD4DF3E">
            <wp:extent cx="5943600" cy="2168237"/>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168237"/>
                    </a:xfrm>
                    <a:prstGeom prst="rect">
                      <a:avLst/>
                    </a:prstGeom>
                  </pic:spPr>
                </pic:pic>
              </a:graphicData>
            </a:graphic>
          </wp:inline>
        </w:drawing>
      </w:r>
    </w:p>
    <w:p w:rsidR="00526893" w:rsidRDefault="00526893" w:rsidP="00526893">
      <w:pPr>
        <w:tabs>
          <w:tab w:val="left" w:pos="9922"/>
        </w:tabs>
        <w:spacing w:after="0" w:line="240" w:lineRule="auto"/>
        <w:rPr>
          <w:rFonts w:ascii="Segoe UI" w:hAnsi="Segoe UI" w:cs="Segoe UI"/>
          <w:b/>
          <w:sz w:val="18"/>
          <w:szCs w:val="18"/>
        </w:rPr>
      </w:pPr>
      <w:r>
        <w:rPr>
          <w:rFonts w:ascii="Segoe UI" w:hAnsi="Segoe UI" w:cs="Segoe UI"/>
          <w:b/>
          <w:sz w:val="18"/>
          <w:szCs w:val="18"/>
        </w:rPr>
        <w:t>Table 14</w:t>
      </w:r>
      <w:r w:rsidRPr="00295A0A">
        <w:rPr>
          <w:rFonts w:ascii="Segoe UI" w:hAnsi="Segoe UI" w:cs="Segoe UI"/>
          <w:b/>
          <w:sz w:val="18"/>
          <w:szCs w:val="18"/>
        </w:rPr>
        <w:t>:</w:t>
      </w:r>
      <w:r>
        <w:rPr>
          <w:rFonts w:ascii="Segoe UI" w:hAnsi="Segoe UI" w:cs="Segoe UI"/>
          <w:b/>
          <w:sz w:val="18"/>
          <w:szCs w:val="18"/>
        </w:rPr>
        <w:t xml:space="preserve"> </w:t>
      </w:r>
      <w:proofErr w:type="spellStart"/>
      <w:r>
        <w:rPr>
          <w:rFonts w:ascii="Segoe UI" w:hAnsi="Segoe UI" w:cs="Segoe UI"/>
          <w:b/>
          <w:sz w:val="18"/>
          <w:szCs w:val="18"/>
        </w:rPr>
        <w:t>Sandford</w:t>
      </w:r>
      <w:proofErr w:type="spellEnd"/>
      <w:r>
        <w:rPr>
          <w:rFonts w:ascii="Segoe UI" w:hAnsi="Segoe UI" w:cs="Segoe UI"/>
          <w:b/>
          <w:sz w:val="18"/>
          <w:szCs w:val="18"/>
        </w:rPr>
        <w:t xml:space="preserve"> </w:t>
      </w:r>
      <w:r w:rsidRPr="00295A0A">
        <w:rPr>
          <w:rFonts w:ascii="Segoe UI" w:hAnsi="Segoe UI" w:cs="Segoe UI"/>
          <w:b/>
          <w:sz w:val="18"/>
          <w:szCs w:val="18"/>
        </w:rPr>
        <w:t xml:space="preserve">Ward – </w:t>
      </w:r>
      <w:r>
        <w:rPr>
          <w:rFonts w:ascii="Segoe UI" w:hAnsi="Segoe UI" w:cs="Segoe UI"/>
          <w:b/>
          <w:sz w:val="18"/>
          <w:szCs w:val="18"/>
        </w:rPr>
        <w:t>Shifts unfilled</w:t>
      </w:r>
    </w:p>
    <w:p w:rsidR="00526893" w:rsidRDefault="00526893" w:rsidP="007E0358">
      <w:pPr>
        <w:tabs>
          <w:tab w:val="left" w:pos="9922"/>
        </w:tabs>
        <w:spacing w:after="0" w:line="240" w:lineRule="auto"/>
        <w:rPr>
          <w:rFonts w:ascii="Segoe UI" w:hAnsi="Segoe UI" w:cs="Segoe UI"/>
          <w:b/>
          <w:sz w:val="18"/>
          <w:szCs w:val="18"/>
        </w:rPr>
      </w:pPr>
    </w:p>
    <w:p w:rsidR="00526893" w:rsidRDefault="00526893" w:rsidP="007E0358">
      <w:pPr>
        <w:tabs>
          <w:tab w:val="left" w:pos="9922"/>
        </w:tabs>
        <w:spacing w:after="0" w:line="240" w:lineRule="auto"/>
        <w:rPr>
          <w:rFonts w:ascii="Segoe UI" w:hAnsi="Segoe UI" w:cs="Segoe UI"/>
          <w:b/>
          <w:sz w:val="18"/>
          <w:szCs w:val="18"/>
        </w:rPr>
      </w:pPr>
      <w:r>
        <w:rPr>
          <w:noProof/>
          <w:lang w:eastAsia="en-GB"/>
        </w:rPr>
        <w:drawing>
          <wp:inline distT="0" distB="0" distL="0" distR="0" wp14:anchorId="03854437" wp14:editId="2A969AAB">
            <wp:extent cx="5936673" cy="2362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364956"/>
                    </a:xfrm>
                    <a:prstGeom prst="rect">
                      <a:avLst/>
                    </a:prstGeom>
                  </pic:spPr>
                </pic:pic>
              </a:graphicData>
            </a:graphic>
          </wp:inline>
        </w:drawing>
      </w:r>
    </w:p>
    <w:p w:rsidR="00357C0B" w:rsidRDefault="007E0358" w:rsidP="007E0358">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Pr>
          <w:rFonts w:ascii="Segoe UI" w:hAnsi="Segoe UI" w:cs="Segoe UI"/>
          <w:b/>
          <w:sz w:val="18"/>
          <w:szCs w:val="18"/>
        </w:rPr>
        <w:t>11</w:t>
      </w:r>
      <w:r w:rsidRPr="00295A0A">
        <w:rPr>
          <w:rFonts w:ascii="Segoe UI" w:hAnsi="Segoe UI" w:cs="Segoe UI"/>
          <w:b/>
          <w:sz w:val="18"/>
          <w:szCs w:val="18"/>
        </w:rPr>
        <w:t>:</w:t>
      </w:r>
      <w:r>
        <w:rPr>
          <w:rFonts w:ascii="Segoe UI" w:hAnsi="Segoe UI" w:cs="Segoe UI"/>
          <w:b/>
          <w:sz w:val="18"/>
          <w:szCs w:val="18"/>
        </w:rPr>
        <w:t xml:space="preserve"> Agency Usage</w:t>
      </w:r>
    </w:p>
    <w:p w:rsidR="005B6CD9" w:rsidRDefault="005B6CD9" w:rsidP="007D4488">
      <w:pPr>
        <w:tabs>
          <w:tab w:val="left" w:pos="9922"/>
        </w:tabs>
        <w:spacing w:after="0" w:line="240" w:lineRule="auto"/>
        <w:rPr>
          <w:rFonts w:ascii="Segoe UI" w:hAnsi="Segoe UI" w:cs="Segoe UI"/>
        </w:rPr>
      </w:pPr>
    </w:p>
    <w:p w:rsidR="00D320CD" w:rsidRPr="00533F18" w:rsidRDefault="000F365A" w:rsidP="007D4488">
      <w:pPr>
        <w:tabs>
          <w:tab w:val="left" w:pos="9922"/>
        </w:tabs>
        <w:spacing w:after="0" w:line="240" w:lineRule="auto"/>
        <w:rPr>
          <w:rFonts w:ascii="Segoe UI" w:hAnsi="Segoe UI" w:cs="Segoe UI"/>
          <w:b/>
        </w:rPr>
      </w:pPr>
      <w:r w:rsidRPr="00533F18">
        <w:rPr>
          <w:rFonts w:ascii="Segoe UI" w:hAnsi="Segoe UI" w:cs="Segoe UI"/>
          <w:b/>
        </w:rPr>
        <w:t>Threshol</w:t>
      </w:r>
      <w:r w:rsidR="00D320CD" w:rsidRPr="00533F18">
        <w:rPr>
          <w:rFonts w:ascii="Segoe UI" w:hAnsi="Segoe UI" w:cs="Segoe UI"/>
          <w:b/>
        </w:rPr>
        <w:t>d targets</w:t>
      </w:r>
    </w:p>
    <w:p w:rsidR="00BD42A0" w:rsidRDefault="00D320CD" w:rsidP="007D4488">
      <w:pPr>
        <w:tabs>
          <w:tab w:val="left" w:pos="9922"/>
        </w:tabs>
        <w:spacing w:after="0" w:line="240" w:lineRule="auto"/>
        <w:rPr>
          <w:rFonts w:ascii="Segoe UI" w:hAnsi="Segoe UI" w:cs="Segoe UI"/>
        </w:rPr>
      </w:pPr>
      <w:r>
        <w:rPr>
          <w:rFonts w:ascii="Segoe UI" w:hAnsi="Segoe UI" w:cs="Segoe UI"/>
        </w:rPr>
        <w:t xml:space="preserve">There are agreed </w:t>
      </w:r>
      <w:r w:rsidR="00533F18">
        <w:rPr>
          <w:rFonts w:ascii="Segoe UI" w:hAnsi="Segoe UI" w:cs="Segoe UI"/>
        </w:rPr>
        <w:t>t</w:t>
      </w:r>
      <w:r>
        <w:rPr>
          <w:rFonts w:ascii="Segoe UI" w:hAnsi="Segoe UI" w:cs="Segoe UI"/>
        </w:rPr>
        <w:t xml:space="preserve">hreshold targets for </w:t>
      </w:r>
      <w:r w:rsidR="00533F18">
        <w:rPr>
          <w:rFonts w:ascii="Segoe UI" w:hAnsi="Segoe UI" w:cs="Segoe UI"/>
        </w:rPr>
        <w:t>ward staffing levels.</w:t>
      </w:r>
      <w:r w:rsidR="00330C53">
        <w:rPr>
          <w:rFonts w:ascii="Segoe UI" w:hAnsi="Segoe UI" w:cs="Segoe UI"/>
        </w:rPr>
        <w:t xml:space="preserve"> For agency usage the </w:t>
      </w:r>
      <w:r>
        <w:rPr>
          <w:rFonts w:ascii="Segoe UI" w:hAnsi="Segoe UI" w:cs="Segoe UI"/>
        </w:rPr>
        <w:t xml:space="preserve">target </w:t>
      </w:r>
      <w:r w:rsidR="00330C53">
        <w:rPr>
          <w:rFonts w:ascii="Segoe UI" w:hAnsi="Segoe UI" w:cs="Segoe UI"/>
        </w:rPr>
        <w:t xml:space="preserve">is 5%, sickness </w:t>
      </w:r>
      <w:r>
        <w:rPr>
          <w:rFonts w:ascii="Segoe UI" w:hAnsi="Segoe UI" w:cs="Segoe UI"/>
        </w:rPr>
        <w:t xml:space="preserve">3.5% </w:t>
      </w:r>
      <w:r w:rsidR="00330C53">
        <w:rPr>
          <w:rFonts w:ascii="Segoe UI" w:hAnsi="Segoe UI" w:cs="Segoe UI"/>
        </w:rPr>
        <w:t>and vacancies 9%</w:t>
      </w:r>
      <w:r>
        <w:rPr>
          <w:rFonts w:ascii="Segoe UI" w:hAnsi="Segoe UI" w:cs="Segoe UI"/>
        </w:rPr>
        <w:t xml:space="preserve">. Wards not mentioned above which are performing adversely against these targets are as follows. </w:t>
      </w:r>
    </w:p>
    <w:p w:rsidR="00F8521F" w:rsidRDefault="00F8521F" w:rsidP="007D4488">
      <w:pPr>
        <w:tabs>
          <w:tab w:val="left" w:pos="9922"/>
        </w:tabs>
        <w:spacing w:after="0" w:line="240" w:lineRule="auto"/>
        <w:rPr>
          <w:rFonts w:ascii="Segoe UI" w:hAnsi="Segoe UI" w:cs="Segoe UI"/>
        </w:rPr>
      </w:pP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 xml:space="preserve">Abingdon Ward 1 </w:t>
      </w:r>
      <w:r>
        <w:rPr>
          <w:rFonts w:ascii="Segoe UI" w:eastAsia="Times New Roman" w:hAnsi="Segoe UI" w:cs="Segoe UI"/>
          <w:lang w:eastAsia="en-GB"/>
        </w:rPr>
        <w:t>– Agency use – 13.8% and 5.5 WTE vacancies</w:t>
      </w: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Abingdon Ward 2</w:t>
      </w:r>
      <w:r>
        <w:rPr>
          <w:rFonts w:ascii="Segoe UI" w:eastAsia="Times New Roman" w:hAnsi="Segoe UI" w:cs="Segoe UI"/>
          <w:lang w:eastAsia="en-GB"/>
        </w:rPr>
        <w:t xml:space="preserve"> - Agency use – 13.1%</w:t>
      </w:r>
      <w:r w:rsidRPr="008E699A">
        <w:rPr>
          <w:rFonts w:ascii="Segoe UI" w:eastAsia="Times New Roman" w:hAnsi="Segoe UI" w:cs="Segoe UI"/>
          <w:lang w:eastAsia="en-GB"/>
        </w:rPr>
        <w:t xml:space="preserve"> </w:t>
      </w:r>
      <w:r>
        <w:rPr>
          <w:rFonts w:ascii="Segoe UI" w:eastAsia="Times New Roman" w:hAnsi="Segoe UI" w:cs="Segoe UI"/>
          <w:lang w:eastAsia="en-GB"/>
        </w:rPr>
        <w:t>and 10.5 WTE vacancies</w:t>
      </w:r>
    </w:p>
    <w:p w:rsidR="008E699A" w:rsidRPr="008E699A" w:rsidRDefault="00F8521F" w:rsidP="00F8521F">
      <w:pPr>
        <w:pStyle w:val="ListParagraph"/>
        <w:numPr>
          <w:ilvl w:val="0"/>
          <w:numId w:val="31"/>
        </w:numPr>
        <w:tabs>
          <w:tab w:val="left" w:pos="9922"/>
        </w:tabs>
        <w:spacing w:after="0" w:line="240" w:lineRule="auto"/>
        <w:rPr>
          <w:rFonts w:ascii="Segoe UI" w:hAnsi="Segoe UI" w:cs="Segoe UI"/>
        </w:rPr>
      </w:pPr>
      <w:r>
        <w:rPr>
          <w:rFonts w:ascii="Segoe UI" w:hAnsi="Segoe UI" w:cs="Segoe UI"/>
        </w:rPr>
        <w:t>Allen ward</w:t>
      </w:r>
      <w:r w:rsidR="00314E00">
        <w:rPr>
          <w:rFonts w:ascii="Segoe UI" w:hAnsi="Segoe UI" w:cs="Segoe UI"/>
        </w:rPr>
        <w:t xml:space="preserve"> </w:t>
      </w:r>
      <w:r w:rsidR="008E699A">
        <w:rPr>
          <w:rFonts w:ascii="Segoe UI" w:hAnsi="Segoe UI" w:cs="Segoe UI"/>
        </w:rPr>
        <w:t xml:space="preserve">- </w:t>
      </w:r>
      <w:r w:rsidR="008E699A">
        <w:rPr>
          <w:rFonts w:ascii="Segoe UI" w:eastAsia="Times New Roman" w:hAnsi="Segoe UI" w:cs="Segoe UI"/>
          <w:lang w:eastAsia="en-GB"/>
        </w:rPr>
        <w:t>Agency use – 18.4%</w:t>
      </w:r>
      <w:r w:rsidR="000F365A">
        <w:rPr>
          <w:rFonts w:ascii="Segoe UI" w:eastAsia="Times New Roman" w:hAnsi="Segoe UI" w:cs="Segoe UI"/>
          <w:lang w:eastAsia="en-GB"/>
        </w:rPr>
        <w:t xml:space="preserve">, sickness 4.6% </w:t>
      </w:r>
      <w:r w:rsidR="008E699A">
        <w:rPr>
          <w:rFonts w:ascii="Segoe UI" w:eastAsia="Times New Roman" w:hAnsi="Segoe UI" w:cs="Segoe UI"/>
          <w:lang w:eastAsia="en-GB"/>
        </w:rPr>
        <w:t>and 13.1 WTE vacancies</w:t>
      </w:r>
    </w:p>
    <w:p w:rsidR="00711700" w:rsidRPr="00711700" w:rsidRDefault="008E699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Amber ward - Agency use – 19.7%</w:t>
      </w:r>
      <w:r w:rsidR="000F365A">
        <w:rPr>
          <w:rFonts w:ascii="Segoe UI" w:eastAsia="Times New Roman" w:hAnsi="Segoe UI" w:cs="Segoe UI"/>
          <w:lang w:eastAsia="en-GB"/>
        </w:rPr>
        <w:t>, sickness 14.5%</w:t>
      </w:r>
      <w:r>
        <w:rPr>
          <w:rFonts w:ascii="Segoe UI" w:eastAsia="Times New Roman" w:hAnsi="Segoe UI" w:cs="Segoe UI"/>
          <w:lang w:eastAsia="en-GB"/>
        </w:rPr>
        <w:t xml:space="preserve"> </w:t>
      </w:r>
      <w:r w:rsidR="00711700">
        <w:rPr>
          <w:rFonts w:ascii="Segoe UI" w:eastAsia="Times New Roman" w:hAnsi="Segoe UI" w:cs="Segoe UI"/>
          <w:lang w:eastAsia="en-GB"/>
        </w:rPr>
        <w:t>(highest percentage this month) 4e</w:t>
      </w: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and 11.6 WTE vacancies</w:t>
      </w:r>
    </w:p>
    <w:p w:rsidR="008E699A" w:rsidRPr="000F365A" w:rsidRDefault="008E699A" w:rsidP="00F8521F">
      <w:pPr>
        <w:pStyle w:val="ListParagraph"/>
        <w:numPr>
          <w:ilvl w:val="0"/>
          <w:numId w:val="31"/>
        </w:numPr>
        <w:tabs>
          <w:tab w:val="left" w:pos="9922"/>
        </w:tabs>
        <w:spacing w:after="0" w:line="240" w:lineRule="auto"/>
        <w:rPr>
          <w:rFonts w:ascii="Segoe UI" w:hAnsi="Segoe UI" w:cs="Segoe UI"/>
        </w:rPr>
      </w:pPr>
      <w:proofErr w:type="spellStart"/>
      <w:r>
        <w:rPr>
          <w:rFonts w:ascii="Segoe UI" w:eastAsia="Times New Roman" w:hAnsi="Segoe UI" w:cs="Segoe UI"/>
          <w:lang w:eastAsia="en-GB"/>
        </w:rPr>
        <w:t>Ashurst</w:t>
      </w:r>
      <w:proofErr w:type="spellEnd"/>
      <w:r>
        <w:rPr>
          <w:rFonts w:ascii="Segoe UI" w:eastAsia="Times New Roman" w:hAnsi="Segoe UI" w:cs="Segoe UI"/>
          <w:lang w:eastAsia="en-GB"/>
        </w:rPr>
        <w:t xml:space="preserve"> ward - Agency use – 35.2% and 14.1 WTE vacancies</w:t>
      </w:r>
    </w:p>
    <w:p w:rsidR="000F365A" w:rsidRPr="008E699A" w:rsidRDefault="000F365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Bicester Community Hospital – sickness 10.6%</w:t>
      </w:r>
    </w:p>
    <w:p w:rsidR="008E699A" w:rsidRPr="000F365A" w:rsidRDefault="008E699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City Community Hospital -</w:t>
      </w:r>
      <w:r w:rsidRPr="008E699A">
        <w:rPr>
          <w:rFonts w:ascii="Segoe UI" w:eastAsia="Times New Roman" w:hAnsi="Segoe UI" w:cs="Segoe UI"/>
          <w:lang w:eastAsia="en-GB"/>
        </w:rPr>
        <w:t xml:space="preserve"> </w:t>
      </w:r>
      <w:r>
        <w:rPr>
          <w:rFonts w:ascii="Segoe UI" w:eastAsia="Times New Roman" w:hAnsi="Segoe UI" w:cs="Segoe UI"/>
          <w:lang w:eastAsia="en-GB"/>
        </w:rPr>
        <w:t>Agency use – 19.8% and 9.2 WTE vacancies</w:t>
      </w:r>
    </w:p>
    <w:p w:rsidR="000F365A" w:rsidRPr="008E699A" w:rsidRDefault="000F365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 xml:space="preserve">Cherwell </w:t>
      </w:r>
      <w:r w:rsidR="00711700">
        <w:rPr>
          <w:rFonts w:ascii="Segoe UI" w:eastAsia="Times New Roman" w:hAnsi="Segoe UI" w:cs="Segoe UI"/>
          <w:lang w:eastAsia="en-GB"/>
        </w:rPr>
        <w:t>- sic</w:t>
      </w:r>
      <w:r>
        <w:rPr>
          <w:rFonts w:ascii="Segoe UI" w:eastAsia="Times New Roman" w:hAnsi="Segoe UI" w:cs="Segoe UI"/>
          <w:lang w:eastAsia="en-GB"/>
        </w:rPr>
        <w:t>kness 4.8%</w:t>
      </w: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Highfield CAMHS –Agency use –32.2% and 17.8 WTE vacancies</w:t>
      </w:r>
      <w:r w:rsidR="00711700">
        <w:rPr>
          <w:rFonts w:ascii="Segoe UI" w:eastAsia="Times New Roman" w:hAnsi="Segoe UI" w:cs="Segoe UI"/>
          <w:lang w:eastAsia="en-GB"/>
        </w:rPr>
        <w:t xml:space="preserve"> (highest number this month)</w:t>
      </w: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Kennet ward - –Agency use –10.5%</w:t>
      </w:r>
    </w:p>
    <w:p w:rsidR="008E699A" w:rsidRPr="008E699A" w:rsidRDefault="008E699A" w:rsidP="00F8521F">
      <w:pPr>
        <w:pStyle w:val="ListParagraph"/>
        <w:numPr>
          <w:ilvl w:val="0"/>
          <w:numId w:val="31"/>
        </w:numPr>
        <w:tabs>
          <w:tab w:val="left" w:pos="9922"/>
        </w:tabs>
        <w:spacing w:after="0" w:line="240" w:lineRule="auto"/>
        <w:rPr>
          <w:rFonts w:ascii="Segoe UI" w:hAnsi="Segoe UI" w:cs="Segoe UI"/>
        </w:rPr>
      </w:pPr>
      <w:proofErr w:type="spellStart"/>
      <w:r>
        <w:rPr>
          <w:rFonts w:ascii="Segoe UI" w:eastAsia="Times New Roman" w:hAnsi="Segoe UI" w:cs="Segoe UI"/>
          <w:lang w:eastAsia="en-GB"/>
        </w:rPr>
        <w:t>Kestral</w:t>
      </w:r>
      <w:proofErr w:type="spellEnd"/>
      <w:r>
        <w:rPr>
          <w:rFonts w:ascii="Segoe UI" w:eastAsia="Times New Roman" w:hAnsi="Segoe UI" w:cs="Segoe UI"/>
          <w:lang w:eastAsia="en-GB"/>
        </w:rPr>
        <w:t xml:space="preserve"> ward - –Agency use –34.5% </w:t>
      </w:r>
      <w:r w:rsidR="00711700">
        <w:rPr>
          <w:rFonts w:ascii="Segoe UI" w:eastAsia="Times New Roman" w:hAnsi="Segoe UI" w:cs="Segoe UI"/>
          <w:lang w:eastAsia="en-GB"/>
        </w:rPr>
        <w:t xml:space="preserve">(highest percentage this month) </w:t>
      </w:r>
      <w:r>
        <w:rPr>
          <w:rFonts w:ascii="Segoe UI" w:eastAsia="Times New Roman" w:hAnsi="Segoe UI" w:cs="Segoe UI"/>
          <w:lang w:eastAsia="en-GB"/>
        </w:rPr>
        <w:t>and 14.4 WTE vacancies</w:t>
      </w:r>
    </w:p>
    <w:p w:rsidR="00D320CD" w:rsidRPr="00D320CD" w:rsidRDefault="008E699A" w:rsidP="00F8521F">
      <w:pPr>
        <w:pStyle w:val="ListParagraph"/>
        <w:numPr>
          <w:ilvl w:val="0"/>
          <w:numId w:val="31"/>
        </w:numPr>
        <w:tabs>
          <w:tab w:val="left" w:pos="9922"/>
        </w:tabs>
        <w:spacing w:after="0" w:line="240" w:lineRule="auto"/>
        <w:rPr>
          <w:rFonts w:ascii="Segoe UI" w:hAnsi="Segoe UI" w:cs="Segoe UI"/>
        </w:rPr>
      </w:pPr>
      <w:proofErr w:type="spellStart"/>
      <w:r>
        <w:rPr>
          <w:rFonts w:ascii="Segoe UI" w:eastAsia="Times New Roman" w:hAnsi="Segoe UI" w:cs="Segoe UI"/>
          <w:lang w:eastAsia="en-GB"/>
        </w:rPr>
        <w:t>Linfoot</w:t>
      </w:r>
      <w:proofErr w:type="spellEnd"/>
      <w:r>
        <w:rPr>
          <w:rFonts w:ascii="Segoe UI" w:eastAsia="Times New Roman" w:hAnsi="Segoe UI" w:cs="Segoe UI"/>
          <w:lang w:eastAsia="en-GB"/>
        </w:rPr>
        <w:t xml:space="preserve"> </w:t>
      </w:r>
      <w:r w:rsidR="00D320CD">
        <w:rPr>
          <w:rFonts w:ascii="Segoe UI" w:eastAsia="Times New Roman" w:hAnsi="Segoe UI" w:cs="Segoe UI"/>
          <w:lang w:eastAsia="en-GB"/>
        </w:rPr>
        <w:t>ward Witney - Agency use –11.5% and 10.3 WTE vacancies</w:t>
      </w:r>
    </w:p>
    <w:p w:rsidR="00D320CD" w:rsidRPr="000F365A" w:rsidRDefault="00D320CD" w:rsidP="00F8521F">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Marlborough House Swindon (CAMHS)</w:t>
      </w:r>
      <w:r>
        <w:rPr>
          <w:rFonts w:ascii="Segoe UI" w:eastAsia="Times New Roman" w:hAnsi="Segoe UI" w:cs="Segoe UI"/>
          <w:lang w:eastAsia="en-GB"/>
        </w:rPr>
        <w:t xml:space="preserve"> - Agency use –23.6% and 7.8 WTE vacancies</w:t>
      </w:r>
    </w:p>
    <w:p w:rsidR="000F365A" w:rsidRPr="00D320CD" w:rsidRDefault="000F365A"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Opal Ward – 8.1 vacancies</w:t>
      </w:r>
    </w:p>
    <w:p w:rsidR="000F365A" w:rsidRPr="000F365A" w:rsidRDefault="00D320CD" w:rsidP="000F365A">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Ruby Ward - - Agency use –23.9%</w:t>
      </w:r>
      <w:r w:rsidR="000F365A">
        <w:rPr>
          <w:rFonts w:ascii="Segoe UI" w:eastAsia="Times New Roman" w:hAnsi="Segoe UI" w:cs="Segoe UI"/>
          <w:lang w:eastAsia="en-GB"/>
        </w:rPr>
        <w:t>, sickness 5.2%</w:t>
      </w:r>
      <w:r>
        <w:rPr>
          <w:rFonts w:ascii="Segoe UI" w:eastAsia="Times New Roman" w:hAnsi="Segoe UI" w:cs="Segoe UI"/>
          <w:lang w:eastAsia="en-GB"/>
        </w:rPr>
        <w:t xml:space="preserve"> and 8.8 WTE vacancies</w:t>
      </w:r>
    </w:p>
    <w:p w:rsidR="000F365A" w:rsidRPr="000F365A" w:rsidRDefault="000F365A" w:rsidP="000F365A">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St Leonards Wallingford</w:t>
      </w:r>
      <w:r>
        <w:rPr>
          <w:rFonts w:ascii="Segoe UI" w:eastAsia="Times New Roman" w:hAnsi="Segoe UI" w:cs="Segoe UI"/>
          <w:lang w:eastAsia="en-GB"/>
        </w:rPr>
        <w:t xml:space="preserve"> - Agency use –24.5%, sickness.</w:t>
      </w:r>
    </w:p>
    <w:p w:rsidR="000F365A" w:rsidRPr="000F365A" w:rsidRDefault="000F365A" w:rsidP="000F365A">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Watling</w:t>
      </w:r>
      <w:r>
        <w:rPr>
          <w:rFonts w:ascii="Segoe UI" w:eastAsia="Times New Roman" w:hAnsi="Segoe UI" w:cs="Segoe UI"/>
          <w:lang w:eastAsia="en-GB"/>
        </w:rPr>
        <w:t xml:space="preserve"> -</w:t>
      </w:r>
      <w:r w:rsidRPr="000F365A">
        <w:rPr>
          <w:rFonts w:ascii="Segoe UI" w:eastAsia="Times New Roman" w:hAnsi="Segoe UI" w:cs="Segoe UI"/>
          <w:lang w:eastAsia="en-GB"/>
        </w:rPr>
        <w:t xml:space="preserve"> </w:t>
      </w:r>
      <w:r>
        <w:rPr>
          <w:rFonts w:ascii="Segoe UI" w:eastAsia="Times New Roman" w:hAnsi="Segoe UI" w:cs="Segoe UI"/>
          <w:lang w:eastAsia="en-GB"/>
        </w:rPr>
        <w:t xml:space="preserve">Agency use –14.9%, sickness </w:t>
      </w:r>
      <w:r w:rsidR="00340A09">
        <w:rPr>
          <w:rFonts w:ascii="Segoe UI" w:eastAsia="Times New Roman" w:hAnsi="Segoe UI" w:cs="Segoe UI"/>
          <w:lang w:eastAsia="en-GB"/>
        </w:rPr>
        <w:t>4.8</w:t>
      </w:r>
      <w:r>
        <w:rPr>
          <w:rFonts w:ascii="Segoe UI" w:eastAsia="Times New Roman" w:hAnsi="Segoe UI" w:cs="Segoe UI"/>
          <w:lang w:eastAsia="en-GB"/>
        </w:rPr>
        <w:t xml:space="preserve">% and </w:t>
      </w:r>
      <w:r w:rsidR="00340A09">
        <w:rPr>
          <w:rFonts w:ascii="Segoe UI" w:eastAsia="Times New Roman" w:hAnsi="Segoe UI" w:cs="Segoe UI"/>
          <w:lang w:eastAsia="en-GB"/>
        </w:rPr>
        <w:t>11</w:t>
      </w:r>
      <w:r>
        <w:rPr>
          <w:rFonts w:ascii="Segoe UI" w:eastAsia="Times New Roman" w:hAnsi="Segoe UI" w:cs="Segoe UI"/>
          <w:lang w:eastAsia="en-GB"/>
        </w:rPr>
        <w:t>WTE vacancies</w:t>
      </w:r>
    </w:p>
    <w:p w:rsidR="000F365A" w:rsidRPr="00340A09" w:rsidRDefault="00340A09" w:rsidP="000F365A">
      <w:pPr>
        <w:pStyle w:val="ListParagraph"/>
        <w:numPr>
          <w:ilvl w:val="0"/>
          <w:numId w:val="31"/>
        </w:numPr>
        <w:tabs>
          <w:tab w:val="left" w:pos="9922"/>
        </w:tabs>
        <w:spacing w:after="0" w:line="240" w:lineRule="auto"/>
        <w:rPr>
          <w:rFonts w:ascii="Segoe UI" w:hAnsi="Segoe UI" w:cs="Segoe UI"/>
        </w:rPr>
      </w:pPr>
      <w:proofErr w:type="spellStart"/>
      <w:r>
        <w:rPr>
          <w:rFonts w:ascii="Segoe UI" w:hAnsi="Segoe UI" w:cs="Segoe UI"/>
        </w:rPr>
        <w:t>Wenric</w:t>
      </w:r>
      <w:proofErr w:type="spellEnd"/>
      <w:r>
        <w:rPr>
          <w:rFonts w:ascii="Segoe UI" w:hAnsi="Segoe UI" w:cs="Segoe UI"/>
        </w:rPr>
        <w:t xml:space="preserve"> - </w:t>
      </w:r>
      <w:r>
        <w:rPr>
          <w:rFonts w:ascii="Segoe UI" w:eastAsia="Times New Roman" w:hAnsi="Segoe UI" w:cs="Segoe UI"/>
          <w:lang w:eastAsia="en-GB"/>
        </w:rPr>
        <w:t>Agency use –16.6%, sickness 5.9% and 8.6WTE vacancies</w:t>
      </w:r>
    </w:p>
    <w:p w:rsidR="00340A09" w:rsidRPr="000F365A" w:rsidRDefault="00340A09" w:rsidP="00340A09">
      <w:pPr>
        <w:pStyle w:val="ListParagraph"/>
        <w:numPr>
          <w:ilvl w:val="0"/>
          <w:numId w:val="31"/>
        </w:numPr>
        <w:tabs>
          <w:tab w:val="left" w:pos="9922"/>
        </w:tabs>
        <w:spacing w:after="0" w:line="240" w:lineRule="auto"/>
        <w:rPr>
          <w:rFonts w:ascii="Segoe UI" w:hAnsi="Segoe UI" w:cs="Segoe UI"/>
        </w:rPr>
      </w:pPr>
      <w:proofErr w:type="spellStart"/>
      <w:r w:rsidRPr="00B8422D">
        <w:rPr>
          <w:rFonts w:ascii="Segoe UI" w:eastAsia="Times New Roman" w:hAnsi="Segoe UI" w:cs="Segoe UI"/>
          <w:lang w:eastAsia="en-GB"/>
        </w:rPr>
        <w:t>Wenrisc</w:t>
      </w:r>
      <w:proofErr w:type="spellEnd"/>
      <w:r w:rsidRPr="00B8422D">
        <w:rPr>
          <w:rFonts w:ascii="Segoe UI" w:eastAsia="Times New Roman" w:hAnsi="Segoe UI" w:cs="Segoe UI"/>
          <w:lang w:eastAsia="en-GB"/>
        </w:rPr>
        <w:t xml:space="preserve"> Witney</w:t>
      </w:r>
      <w:r>
        <w:rPr>
          <w:rFonts w:ascii="Segoe UI" w:eastAsia="Times New Roman" w:hAnsi="Segoe UI" w:cs="Segoe UI"/>
          <w:lang w:eastAsia="en-GB"/>
        </w:rPr>
        <w:t xml:space="preserve"> – vacancies 5.8WTE</w:t>
      </w:r>
      <w:r w:rsidR="00615FD6">
        <w:rPr>
          <w:rFonts w:ascii="Segoe UI" w:eastAsia="Times New Roman" w:hAnsi="Segoe UI" w:cs="Segoe UI"/>
          <w:lang w:eastAsia="en-GB"/>
        </w:rPr>
        <w:t>.</w:t>
      </w:r>
    </w:p>
    <w:p w:rsidR="00340A09" w:rsidRPr="00340A09" w:rsidRDefault="00340A09" w:rsidP="000F365A">
      <w:pPr>
        <w:pStyle w:val="ListParagraph"/>
        <w:numPr>
          <w:ilvl w:val="0"/>
          <w:numId w:val="31"/>
        </w:numPr>
        <w:tabs>
          <w:tab w:val="left" w:pos="9922"/>
        </w:tabs>
        <w:spacing w:after="0" w:line="240" w:lineRule="auto"/>
        <w:rPr>
          <w:rFonts w:ascii="Segoe UI" w:hAnsi="Segoe UI" w:cs="Segoe UI"/>
        </w:rPr>
      </w:pPr>
      <w:proofErr w:type="spellStart"/>
      <w:r>
        <w:rPr>
          <w:rFonts w:ascii="Segoe UI" w:hAnsi="Segoe UI" w:cs="Segoe UI"/>
        </w:rPr>
        <w:t>Wintle</w:t>
      </w:r>
      <w:proofErr w:type="spellEnd"/>
      <w:r>
        <w:rPr>
          <w:rFonts w:ascii="Segoe UI" w:hAnsi="Segoe UI" w:cs="Segoe UI"/>
        </w:rPr>
        <w:t xml:space="preserve"> - </w:t>
      </w:r>
      <w:r>
        <w:rPr>
          <w:rFonts w:ascii="Segoe UI" w:eastAsia="Times New Roman" w:hAnsi="Segoe UI" w:cs="Segoe UI"/>
          <w:lang w:eastAsia="en-GB"/>
        </w:rPr>
        <w:t>vacancies 8.1WTE.</w:t>
      </w:r>
    </w:p>
    <w:p w:rsidR="00340A09" w:rsidRPr="000F365A" w:rsidRDefault="00340A09" w:rsidP="000F365A">
      <w:pPr>
        <w:pStyle w:val="ListParagraph"/>
        <w:numPr>
          <w:ilvl w:val="0"/>
          <w:numId w:val="31"/>
        </w:numPr>
        <w:tabs>
          <w:tab w:val="left" w:pos="9922"/>
        </w:tabs>
        <w:spacing w:after="0" w:line="240" w:lineRule="auto"/>
        <w:rPr>
          <w:rFonts w:ascii="Segoe UI" w:hAnsi="Segoe UI" w:cs="Segoe UI"/>
        </w:rPr>
      </w:pPr>
      <w:r w:rsidRPr="00B8422D">
        <w:rPr>
          <w:rFonts w:ascii="Segoe UI" w:eastAsia="Times New Roman" w:hAnsi="Segoe UI" w:cs="Segoe UI"/>
          <w:lang w:eastAsia="en-GB"/>
        </w:rPr>
        <w:t>Woodlands</w:t>
      </w:r>
      <w:r>
        <w:rPr>
          <w:rFonts w:ascii="Segoe UI" w:eastAsia="Times New Roman" w:hAnsi="Segoe UI" w:cs="Segoe UI"/>
          <w:lang w:eastAsia="en-GB"/>
        </w:rPr>
        <w:t xml:space="preserve"> – sickness 4.5%.</w:t>
      </w:r>
    </w:p>
    <w:p w:rsidR="007E368E" w:rsidRDefault="007E368E" w:rsidP="0091774E">
      <w:pPr>
        <w:tabs>
          <w:tab w:val="left" w:pos="9922"/>
        </w:tabs>
        <w:spacing w:after="0" w:line="240" w:lineRule="auto"/>
        <w:rPr>
          <w:rFonts w:ascii="Segoe UI" w:hAnsi="Segoe UI" w:cs="Segoe UI"/>
        </w:rPr>
      </w:pPr>
    </w:p>
    <w:p w:rsidR="000F365A" w:rsidRPr="0091774E" w:rsidRDefault="000F365A" w:rsidP="0091774E">
      <w:pPr>
        <w:tabs>
          <w:tab w:val="left" w:pos="9922"/>
        </w:tabs>
        <w:spacing w:after="0" w:line="240" w:lineRule="auto"/>
        <w:rPr>
          <w:rFonts w:ascii="Segoe UI" w:hAnsi="Segoe UI" w:cs="Segoe UI"/>
        </w:rPr>
        <w:sectPr w:rsidR="000F365A" w:rsidRPr="0091774E" w:rsidSect="007E0358">
          <w:headerReference w:type="default" r:id="rId26"/>
          <w:footerReference w:type="default" r:id="rId27"/>
          <w:pgSz w:w="11900" w:h="16840"/>
          <w:pgMar w:top="851" w:right="709" w:bottom="567" w:left="992" w:header="709" w:footer="0" w:gutter="0"/>
          <w:cols w:space="708"/>
          <w:docGrid w:linePitch="360"/>
        </w:sectPr>
      </w:pPr>
    </w:p>
    <w:p w:rsidR="00D72B77" w:rsidRDefault="00B8422D" w:rsidP="00D72B77">
      <w:pPr>
        <w:spacing w:after="0" w:line="240" w:lineRule="auto"/>
        <w:ind w:right="-1"/>
        <w:rPr>
          <w:rFonts w:ascii="Segoe UI" w:hAnsi="Segoe UI" w:cs="Segoe UI"/>
          <w:u w:val="single"/>
        </w:rPr>
      </w:pPr>
      <w:proofErr w:type="gramStart"/>
      <w:r>
        <w:rPr>
          <w:rFonts w:ascii="Segoe UI" w:hAnsi="Segoe UI" w:cs="Segoe UI"/>
          <w:u w:val="single"/>
        </w:rPr>
        <w:lastRenderedPageBreak/>
        <w:t>Table 1.</w:t>
      </w:r>
      <w:proofErr w:type="gramEnd"/>
      <w:r>
        <w:rPr>
          <w:rFonts w:ascii="Segoe UI" w:hAnsi="Segoe UI" w:cs="Segoe UI"/>
          <w:u w:val="single"/>
        </w:rPr>
        <w:t xml:space="preserve"> Staffing 2</w:t>
      </w:r>
      <w:r w:rsidR="003D69E3">
        <w:rPr>
          <w:rFonts w:ascii="Segoe UI" w:hAnsi="Segoe UI" w:cs="Segoe UI"/>
          <w:u w:val="single"/>
        </w:rPr>
        <w:t>7</w:t>
      </w:r>
      <w:r w:rsidR="00CC7F33" w:rsidRPr="00CC7F33">
        <w:rPr>
          <w:rFonts w:ascii="Segoe UI" w:hAnsi="Segoe UI" w:cs="Segoe UI"/>
          <w:u w:val="single"/>
          <w:vertAlign w:val="superscript"/>
        </w:rPr>
        <w:t>th</w:t>
      </w:r>
      <w:r w:rsidR="003D69E3">
        <w:rPr>
          <w:rFonts w:ascii="Segoe UI" w:hAnsi="Segoe UI" w:cs="Segoe UI"/>
          <w:u w:val="single"/>
        </w:rPr>
        <w:t xml:space="preserve"> February</w:t>
      </w:r>
      <w:r>
        <w:rPr>
          <w:rFonts w:ascii="Segoe UI" w:hAnsi="Segoe UI" w:cs="Segoe UI"/>
          <w:u w:val="single"/>
        </w:rPr>
        <w:t xml:space="preserve"> to 26</w:t>
      </w:r>
      <w:r w:rsidRPr="00B8422D">
        <w:rPr>
          <w:rFonts w:ascii="Segoe UI" w:hAnsi="Segoe UI" w:cs="Segoe UI"/>
          <w:u w:val="single"/>
          <w:vertAlign w:val="superscript"/>
        </w:rPr>
        <w:t>th</w:t>
      </w:r>
      <w:r>
        <w:rPr>
          <w:rFonts w:ascii="Segoe UI" w:hAnsi="Segoe UI" w:cs="Segoe UI"/>
          <w:u w:val="single"/>
        </w:rPr>
        <w:t xml:space="preserve"> March 20</w:t>
      </w:r>
      <w:r w:rsidR="00CC7F33">
        <w:rPr>
          <w:rFonts w:ascii="Segoe UI" w:hAnsi="Segoe UI" w:cs="Segoe UI"/>
          <w:u w:val="single"/>
        </w:rPr>
        <w:t>17</w:t>
      </w:r>
    </w:p>
    <w:p w:rsidR="00003C96" w:rsidRDefault="00003C96" w:rsidP="00D72B77">
      <w:pPr>
        <w:spacing w:after="0" w:line="240" w:lineRule="auto"/>
        <w:ind w:right="-1"/>
        <w:rPr>
          <w:rFonts w:ascii="Segoe UI" w:hAnsi="Segoe UI" w:cs="Segoe UI"/>
          <w:u w:val="single"/>
        </w:rPr>
      </w:pPr>
    </w:p>
    <w:p w:rsidR="00D72B77" w:rsidRDefault="00D72B77" w:rsidP="00D72B77">
      <w:pPr>
        <w:tabs>
          <w:tab w:val="left" w:pos="9922"/>
        </w:tabs>
        <w:spacing w:after="0" w:line="240" w:lineRule="auto"/>
        <w:ind w:right="-1"/>
        <w:rPr>
          <w:rFonts w:ascii="Segoe UI" w:hAnsi="Segoe UI" w:cs="Segoe UI"/>
        </w:rPr>
      </w:pPr>
      <w:r w:rsidRPr="00A402DD">
        <w:rPr>
          <w:rFonts w:ascii="Segoe UI" w:hAnsi="Segoe UI" w:cs="Segoe UI"/>
        </w:rPr>
        <w:t>Data source: electronic rostering system</w:t>
      </w:r>
    </w:p>
    <w:tbl>
      <w:tblPr>
        <w:tblW w:w="15751" w:type="dxa"/>
        <w:tblInd w:w="93" w:type="dxa"/>
        <w:tblLook w:val="04A0" w:firstRow="1" w:lastRow="0" w:firstColumn="1" w:lastColumn="0" w:noHBand="0" w:noVBand="1"/>
      </w:tblPr>
      <w:tblGrid>
        <w:gridCol w:w="1689"/>
        <w:gridCol w:w="919"/>
        <w:gridCol w:w="849"/>
        <w:gridCol w:w="849"/>
        <w:gridCol w:w="277"/>
        <w:gridCol w:w="1267"/>
        <w:gridCol w:w="1471"/>
        <w:gridCol w:w="1267"/>
        <w:gridCol w:w="1471"/>
        <w:gridCol w:w="277"/>
        <w:gridCol w:w="1250"/>
        <w:gridCol w:w="277"/>
        <w:gridCol w:w="1296"/>
        <w:gridCol w:w="1296"/>
        <w:gridCol w:w="1296"/>
      </w:tblGrid>
      <w:tr w:rsidR="00B8422D" w:rsidRPr="00B8422D" w:rsidTr="00615FD6">
        <w:trPr>
          <w:trHeight w:val="570"/>
        </w:trPr>
        <w:tc>
          <w:tcPr>
            <w:tcW w:w="1689" w:type="dxa"/>
            <w:tcBorders>
              <w:top w:val="nil"/>
              <w:left w:val="nil"/>
              <w:bottom w:val="nil"/>
              <w:right w:val="nil"/>
            </w:tcBorders>
            <w:shd w:val="clear" w:color="auto" w:fill="auto"/>
            <w:hideMark/>
          </w:tcPr>
          <w:p w:rsidR="00B8422D" w:rsidRPr="00B8422D" w:rsidRDefault="00B8422D" w:rsidP="00B8422D">
            <w:pPr>
              <w:spacing w:after="0" w:line="240" w:lineRule="auto"/>
              <w:rPr>
                <w:rFonts w:ascii="Segoe UI" w:eastAsia="Times New Roman" w:hAnsi="Segoe UI" w:cs="Segoe UI"/>
                <w:lang w:eastAsia="en-GB"/>
              </w:rPr>
            </w:pPr>
          </w:p>
        </w:tc>
        <w:tc>
          <w:tcPr>
            <w:tcW w:w="8370" w:type="dxa"/>
            <w:gridSpan w:val="8"/>
            <w:tcBorders>
              <w:top w:val="single" w:sz="4" w:space="0" w:color="auto"/>
              <w:left w:val="single" w:sz="4" w:space="0" w:color="auto"/>
              <w:bottom w:val="nil"/>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of shifts filled against required numbers (highlighted amber if less than 85%)</w:t>
            </w:r>
          </w:p>
        </w:tc>
        <w:tc>
          <w:tcPr>
            <w:tcW w:w="277" w:type="dxa"/>
            <w:tcBorders>
              <w:top w:val="nil"/>
              <w:left w:val="nil"/>
              <w:bottom w:val="nil"/>
              <w:right w:val="nil"/>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BFBFB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277" w:type="dxa"/>
            <w:tcBorders>
              <w:top w:val="nil"/>
              <w:left w:val="nil"/>
              <w:bottom w:val="nil"/>
              <w:right w:val="nil"/>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nil"/>
              <w:right w:val="nil"/>
            </w:tcBorders>
            <w:shd w:val="clear" w:color="000000" w:fill="BFBFB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nil"/>
              <w:right w:val="nil"/>
            </w:tcBorders>
            <w:shd w:val="clear" w:color="000000" w:fill="BFBFB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nil"/>
              <w:right w:val="nil"/>
            </w:tcBorders>
            <w:shd w:val="clear" w:color="000000" w:fill="BFBFB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r>
      <w:tr w:rsidR="00B8422D" w:rsidRPr="00B8422D" w:rsidTr="00615FD6">
        <w:trPr>
          <w:trHeight w:val="285"/>
        </w:trPr>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w:t>
            </w:r>
          </w:p>
        </w:tc>
        <w:tc>
          <w:tcPr>
            <w:tcW w:w="919"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Latest 4 week period - 27th Feb to 26th Mar 17</w:t>
            </w:r>
          </w:p>
        </w:tc>
        <w:tc>
          <w:tcPr>
            <w:tcW w:w="849"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4 week period - 30th Jan to 26th Feb 17</w:t>
            </w:r>
          </w:p>
        </w:tc>
        <w:tc>
          <w:tcPr>
            <w:tcW w:w="849"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4 week period - 2nd Jan 17 to 29th Jan 17</w:t>
            </w:r>
          </w:p>
        </w:tc>
        <w:tc>
          <w:tcPr>
            <w:tcW w:w="277" w:type="dxa"/>
            <w:tcBorders>
              <w:top w:val="single" w:sz="4" w:space="0" w:color="auto"/>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w:t>
            </w:r>
          </w:p>
        </w:tc>
        <w:tc>
          <w:tcPr>
            <w:tcW w:w="11168" w:type="dxa"/>
            <w:gridSpan w:val="10"/>
            <w:tcBorders>
              <w:top w:val="single" w:sz="4" w:space="0" w:color="auto"/>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Latest 4 week period - Feb 27th to March 26th 2017</w:t>
            </w:r>
          </w:p>
        </w:tc>
      </w:tr>
      <w:tr w:rsidR="00B8422D" w:rsidRPr="00B8422D" w:rsidTr="00615FD6">
        <w:trPr>
          <w:trHeight w:val="2955"/>
        </w:trPr>
        <w:tc>
          <w:tcPr>
            <w:tcW w:w="1689" w:type="dxa"/>
            <w:tcBorders>
              <w:top w:val="nil"/>
              <w:left w:val="single" w:sz="4" w:space="0" w:color="auto"/>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Ward</w:t>
            </w: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B8422D" w:rsidRPr="00B8422D" w:rsidRDefault="00B8422D" w:rsidP="00B8422D">
            <w:pPr>
              <w:spacing w:after="0" w:line="240" w:lineRule="auto"/>
              <w:rPr>
                <w:rFonts w:ascii="Segoe UI" w:eastAsia="Times New Roman" w:hAnsi="Segoe UI" w:cs="Segoe UI"/>
                <w:lang w:eastAsia="en-GB"/>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B8422D" w:rsidRPr="00B8422D" w:rsidRDefault="00B8422D" w:rsidP="00B8422D">
            <w:pPr>
              <w:spacing w:after="0" w:line="240" w:lineRule="auto"/>
              <w:rPr>
                <w:rFonts w:ascii="Segoe UI" w:eastAsia="Times New Roman" w:hAnsi="Segoe UI" w:cs="Segoe UI"/>
                <w:lang w:eastAsia="en-GB"/>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B8422D" w:rsidRPr="00B8422D" w:rsidRDefault="00B8422D" w:rsidP="00B8422D">
            <w:pPr>
              <w:spacing w:after="0" w:line="240" w:lineRule="auto"/>
              <w:rPr>
                <w:rFonts w:ascii="Segoe UI" w:eastAsia="Times New Roman" w:hAnsi="Segoe UI" w:cs="Segoe UI"/>
                <w:lang w:eastAsia="en-GB"/>
              </w:rPr>
            </w:pP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Registered day shifts filled by nurses (submitted to NHS England)</w:t>
            </w:r>
          </w:p>
        </w:tc>
        <w:tc>
          <w:tcPr>
            <w:tcW w:w="1471"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Unregistered day shifts filled by nurses (submitted to NHS England)</w:t>
            </w:r>
          </w:p>
        </w:tc>
        <w:tc>
          <w:tcPr>
            <w:tcW w:w="1267"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Registered night shift filled by nurses (submitted to NHS England)</w:t>
            </w:r>
          </w:p>
        </w:tc>
        <w:tc>
          <w:tcPr>
            <w:tcW w:w="1471"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Unregistered night shifts filled by nurses (submitted to NHS England)</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Registered Skill Mix (target 50% or more)</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xml:space="preserve">% Agency Use </w:t>
            </w:r>
            <w:r w:rsidRPr="00B8422D">
              <w:rPr>
                <w:rFonts w:ascii="Segoe UI" w:eastAsia="Times New Roman" w:hAnsi="Segoe UI" w:cs="Segoe UI"/>
                <w:lang w:eastAsia="en-GB"/>
              </w:rPr>
              <w:br/>
            </w:r>
            <w:r w:rsidRPr="00B8422D">
              <w:rPr>
                <w:rFonts w:ascii="Segoe UI" w:eastAsia="Times New Roman" w:hAnsi="Segoe UI" w:cs="Segoe UI"/>
                <w:lang w:eastAsia="en-GB"/>
              </w:rPr>
              <w:br/>
              <w:t>(thresholds based on Trust targets, 5%)</w:t>
            </w:r>
          </w:p>
        </w:tc>
        <w:tc>
          <w:tcPr>
            <w:tcW w:w="1296"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 xml:space="preserve">% </w:t>
            </w:r>
            <w:proofErr w:type="gramStart"/>
            <w:r w:rsidRPr="00B8422D">
              <w:rPr>
                <w:rFonts w:ascii="Segoe UI" w:eastAsia="Times New Roman" w:hAnsi="Segoe UI" w:cs="Segoe UI"/>
                <w:lang w:eastAsia="en-GB"/>
              </w:rPr>
              <w:t xml:space="preserve">Sickness  </w:t>
            </w:r>
            <w:proofErr w:type="gramEnd"/>
            <w:r w:rsidRPr="00B8422D">
              <w:rPr>
                <w:rFonts w:ascii="Segoe UI" w:eastAsia="Times New Roman" w:hAnsi="Segoe UI" w:cs="Segoe UI"/>
                <w:lang w:eastAsia="en-GB"/>
              </w:rPr>
              <w:br/>
            </w:r>
            <w:r w:rsidRPr="00B8422D">
              <w:rPr>
                <w:rFonts w:ascii="Segoe UI" w:eastAsia="Times New Roman" w:hAnsi="Segoe UI" w:cs="Segoe UI"/>
                <w:lang w:eastAsia="en-GB"/>
              </w:rPr>
              <w:br/>
              <w:t>(thresholds based on Trust targets, 3.5%)</w:t>
            </w:r>
          </w:p>
        </w:tc>
        <w:tc>
          <w:tcPr>
            <w:tcW w:w="1296" w:type="dxa"/>
            <w:tcBorders>
              <w:top w:val="nil"/>
              <w:left w:val="nil"/>
              <w:bottom w:val="single" w:sz="4" w:space="0" w:color="auto"/>
              <w:right w:val="single" w:sz="4" w:space="0" w:color="auto"/>
            </w:tcBorders>
            <w:shd w:val="clear" w:color="000000" w:fill="BFBFBF"/>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Vacancies Vs Budget (WTE</w:t>
            </w:r>
            <w:proofErr w:type="gramStart"/>
            <w:r w:rsidRPr="00B8422D">
              <w:rPr>
                <w:rFonts w:ascii="Segoe UI" w:eastAsia="Times New Roman" w:hAnsi="Segoe UI" w:cs="Segoe UI"/>
                <w:lang w:eastAsia="en-GB"/>
              </w:rPr>
              <w:t xml:space="preserve">)  </w:t>
            </w:r>
            <w:proofErr w:type="gramEnd"/>
            <w:r w:rsidRPr="00B8422D">
              <w:rPr>
                <w:rFonts w:ascii="Segoe UI" w:eastAsia="Times New Roman" w:hAnsi="Segoe UI" w:cs="Segoe UI"/>
                <w:lang w:eastAsia="en-GB"/>
              </w:rPr>
              <w:br/>
            </w:r>
            <w:r w:rsidRPr="00B8422D">
              <w:rPr>
                <w:rFonts w:ascii="Segoe UI" w:eastAsia="Times New Roman" w:hAnsi="Segoe UI" w:cs="Segoe UI"/>
                <w:lang w:eastAsia="en-GB"/>
              </w:rPr>
              <w:br/>
              <w:t>(thresholds based on Trust targets, 9%)</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auto" w:fill="auto"/>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Abingdon Ward 1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97.3%</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94.4%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51.3%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13.8%</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1.6%</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5.5</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Abingdon Ward 2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51.2%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13.1%</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10.5</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Allen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92.8%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94.1%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50.6%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18.4%</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4.6%</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13.1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Amber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93.5%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40.8%</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19.7%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14.5%</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11.6</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Ashurst</w:t>
            </w:r>
            <w:proofErr w:type="spellEnd"/>
            <w:r w:rsidRPr="00B8422D">
              <w:rPr>
                <w:rFonts w:ascii="Segoe UI" w:eastAsia="Times New Roman" w:hAnsi="Segoe UI" w:cs="Segoe UI"/>
                <w:lang w:eastAsia="en-GB"/>
              </w:rPr>
              <w:t xml:space="preserve"> (PICU)</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90.6%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91.7%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84%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108%</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80%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35.6%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35.2%</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4.0%</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14.1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Bicester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89%</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53.3%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3.8%</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10.6%</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3.9</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Cotswold House Marlborough</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99.7%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47.7%</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9.0%</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Cotswold House Oxford</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83.3%</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82.2%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85.9%</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40.5%</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5.4%</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6.9%</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Chaffron</w:t>
            </w:r>
            <w:proofErr w:type="spellEnd"/>
            <w:r w:rsidRPr="00B8422D">
              <w:rPr>
                <w:rFonts w:ascii="Segoe UI" w:eastAsia="Times New Roman" w:hAnsi="Segoe UI" w:cs="Segoe UI"/>
                <w:lang w:eastAsia="en-GB"/>
              </w:rPr>
              <w:t xml:space="preserve">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83.8%</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81.9%</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82.5%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153%</w:t>
            </w:r>
          </w:p>
        </w:tc>
        <w:tc>
          <w:tcPr>
            <w:tcW w:w="147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65%</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50.3%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0.0%</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4.5%</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3.7</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Cherwell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89.7%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89.0%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91.4%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42.6%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8.4%</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4.8%</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2.7</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City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92.2%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49.6%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19.8%</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9.2</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Didcot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98.3%</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52.2%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3.8%</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0.3</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Glyme</w:t>
            </w:r>
            <w:proofErr w:type="spellEnd"/>
            <w:r w:rsidRPr="00B8422D">
              <w:rPr>
                <w:rFonts w:ascii="Segoe UI" w:eastAsia="Times New Roman" w:hAnsi="Segoe UI" w:cs="Segoe UI"/>
                <w:lang w:eastAsia="en-GB"/>
              </w:rPr>
              <w:t xml:space="preserve">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79.9%</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79.0%</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82.0%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81%</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154%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41.5%</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0.6%</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1.9%</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4.4</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lastRenderedPageBreak/>
              <w:t>Highfield (CAMHS)</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85.6%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85.6%</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84.0%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106%</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33.6%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32.2%</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1.9%</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17.8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Kennet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99.4%</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34.2%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10.5%</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2.2%</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Kestrel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91.8%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87%</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36.2%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45.5%</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3.3%</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18.6</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Kingfisher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84.8%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86.9%</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87.5%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113%</w:t>
            </w:r>
          </w:p>
        </w:tc>
        <w:tc>
          <w:tcPr>
            <w:tcW w:w="147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70%</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40.5%</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34.5%</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14.4</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Lambourne</w:t>
            </w:r>
            <w:proofErr w:type="spellEnd"/>
            <w:r w:rsidRPr="00B8422D">
              <w:rPr>
                <w:rFonts w:ascii="Segoe UI" w:eastAsia="Times New Roman" w:hAnsi="Segoe UI" w:cs="Segoe UI"/>
                <w:lang w:eastAsia="en-GB"/>
              </w:rPr>
              <w:t xml:space="preserve"> House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86.8%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43.3%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3.2%</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0.8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Linfoot</w:t>
            </w:r>
            <w:proofErr w:type="spellEnd"/>
            <w:r w:rsidRPr="00B8422D">
              <w:rPr>
                <w:rFonts w:ascii="Segoe UI" w:eastAsia="Times New Roman" w:hAnsi="Segoe UI" w:cs="Segoe UI"/>
                <w:lang w:eastAsia="en-GB"/>
              </w:rPr>
              <w:t xml:space="preserve"> Witney</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98.3%</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97.5%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52.5%</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11.5%</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Marlborough House Swindon (CAMHS)</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97.7%</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46.9%</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23.6%</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4.4%</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Opal (Rehabilitation)</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93.1%</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92.5%</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90.1%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126%</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44.2%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4.1%</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Phoenix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80.3%</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80.8%</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81.0%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49.6%</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5.7%</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8.5</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Ruby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94.1%</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76.8%</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75.0%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42.2%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23.9%</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5.2%</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Sandford</w:t>
            </w:r>
            <w:proofErr w:type="spellEnd"/>
            <w:r w:rsidRPr="00B8422D">
              <w:rPr>
                <w:rFonts w:ascii="Segoe UI" w:eastAsia="Times New Roman" w:hAnsi="Segoe UI" w:cs="Segoe UI"/>
                <w:lang w:eastAsia="en-GB"/>
              </w:rPr>
              <w:t xml:space="preserve">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82.8%</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81.1%</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87.5%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43.4%</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28.6%</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12.6%</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10.3</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Sapphire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74.7%</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75.2%</w:t>
            </w:r>
          </w:p>
        </w:tc>
        <w:tc>
          <w:tcPr>
            <w:tcW w:w="84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80.7%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79%</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64%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116%</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42.3%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25.3%</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7.3%</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12.9</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Vaughan Thomas </w:t>
            </w:r>
          </w:p>
        </w:tc>
        <w:tc>
          <w:tcPr>
            <w:tcW w:w="9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82.0%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86.2%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89.0%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82%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109%</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109%</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39.5%</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27.1%</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2.1%</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10.5</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St Leonards Wallingford</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98.5%</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99.0%</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99%</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45.9%</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24.5%</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1.2%</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0.1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Watling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86.1%</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95.3%</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92.7%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69%</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78%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30.3%</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14.9%</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4.8%</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Wenric</w:t>
            </w:r>
            <w:proofErr w:type="spellEnd"/>
            <w:r w:rsidRPr="00B8422D">
              <w:rPr>
                <w:rFonts w:ascii="Segoe UI" w:eastAsia="Times New Roman" w:hAnsi="Segoe UI" w:cs="Segoe UI"/>
                <w:lang w:eastAsia="en-GB"/>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93.8%</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86.6%</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95.4%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102%</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36.0%</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16.6%</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5.9%</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8.6</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000000" w:fill="FFFFFF"/>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Wenrisc</w:t>
            </w:r>
            <w:proofErr w:type="spellEnd"/>
            <w:r w:rsidRPr="00B8422D">
              <w:rPr>
                <w:rFonts w:ascii="Segoe UI" w:eastAsia="Times New Roman" w:hAnsi="Segoe UI" w:cs="Segoe UI"/>
                <w:lang w:eastAsia="en-GB"/>
              </w:rPr>
              <w:t xml:space="preserve"> Witney</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93.9%</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96.0%</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93.8%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95%</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101%</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96%</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59.2%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4.9%</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3.9%</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5.8</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auto" w:fill="auto"/>
            <w:hideMark/>
          </w:tcPr>
          <w:p w:rsidR="00B8422D" w:rsidRPr="00B8422D" w:rsidRDefault="00B8422D" w:rsidP="00B8422D">
            <w:pPr>
              <w:spacing w:after="0" w:line="240" w:lineRule="auto"/>
              <w:rPr>
                <w:rFonts w:ascii="Segoe UI" w:eastAsia="Times New Roman" w:hAnsi="Segoe UI" w:cs="Segoe UI"/>
                <w:lang w:eastAsia="en-GB"/>
              </w:rPr>
            </w:pPr>
            <w:proofErr w:type="spellStart"/>
            <w:r w:rsidRPr="00B8422D">
              <w:rPr>
                <w:rFonts w:ascii="Segoe UI" w:eastAsia="Times New Roman" w:hAnsi="Segoe UI" w:cs="Segoe UI"/>
                <w:lang w:eastAsia="en-GB"/>
              </w:rPr>
              <w:t>Wintle</w:t>
            </w:r>
            <w:proofErr w:type="spellEnd"/>
            <w:r w:rsidRPr="00B8422D">
              <w:rPr>
                <w:rFonts w:ascii="Segoe UI" w:eastAsia="Times New Roman" w:hAnsi="Segoe UI" w:cs="Segoe UI"/>
                <w:lang w:eastAsia="en-GB"/>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93.4%</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94.8%</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8422D" w:rsidRPr="00B8422D" w:rsidRDefault="00B8422D" w:rsidP="00B8422D">
            <w:pPr>
              <w:spacing w:after="0" w:line="240" w:lineRule="auto"/>
              <w:jc w:val="center"/>
              <w:rPr>
                <w:rFonts w:ascii="Segoe UI" w:eastAsia="Times New Roman" w:hAnsi="Segoe UI" w:cs="Segoe UI"/>
                <w:lang w:eastAsia="en-GB"/>
              </w:rPr>
            </w:pPr>
            <w:r w:rsidRPr="00B8422D">
              <w:rPr>
                <w:rFonts w:ascii="Segoe UI" w:eastAsia="Times New Roman" w:hAnsi="Segoe UI" w:cs="Segoe UI"/>
                <w:lang w:eastAsia="en-GB"/>
              </w:rPr>
              <w:t>63%</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130%</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100%</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94%</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nil"/>
              <w:left w:val="nil"/>
              <w:bottom w:val="nil"/>
              <w:right w:val="nil"/>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42.2%</w:t>
            </w:r>
          </w:p>
        </w:tc>
        <w:tc>
          <w:tcPr>
            <w:tcW w:w="277" w:type="dxa"/>
            <w:tcBorders>
              <w:top w:val="nil"/>
              <w:left w:val="single" w:sz="4" w:space="0" w:color="auto"/>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5.6%</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2.0%</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8.1</w:t>
            </w:r>
          </w:p>
        </w:tc>
      </w:tr>
      <w:tr w:rsidR="00B8422D" w:rsidRPr="00B8422D" w:rsidTr="00615FD6">
        <w:trPr>
          <w:trHeight w:val="285"/>
        </w:trPr>
        <w:tc>
          <w:tcPr>
            <w:tcW w:w="1689" w:type="dxa"/>
            <w:tcBorders>
              <w:top w:val="nil"/>
              <w:left w:val="single" w:sz="4" w:space="0" w:color="auto"/>
              <w:bottom w:val="single" w:sz="4" w:space="0" w:color="auto"/>
              <w:right w:val="single" w:sz="4" w:space="0" w:color="auto"/>
            </w:tcBorders>
            <w:shd w:val="clear" w:color="auto" w:fill="auto"/>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xml:space="preserve">Woodlands </w:t>
            </w:r>
          </w:p>
        </w:tc>
        <w:tc>
          <w:tcPr>
            <w:tcW w:w="91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98.9%</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98.2%</w:t>
            </w:r>
          </w:p>
        </w:tc>
        <w:tc>
          <w:tcPr>
            <w:tcW w:w="849"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rPr>
                <w:rFonts w:ascii="Segoe UI" w:eastAsia="Times New Roman" w:hAnsi="Segoe UI" w:cs="Segoe UI"/>
                <w:color w:val="000000"/>
                <w:lang w:eastAsia="en-GB"/>
              </w:rPr>
            </w:pPr>
            <w:r w:rsidRPr="00B8422D">
              <w:rPr>
                <w:rFonts w:ascii="Segoe UI" w:eastAsia="Times New Roman" w:hAnsi="Segoe UI" w:cs="Segoe UI"/>
                <w:color w:val="000000"/>
                <w:lang w:eastAsia="en-GB"/>
              </w:rPr>
              <w:t>98.6%</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108%</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97%</w:t>
            </w:r>
          </w:p>
        </w:tc>
        <w:tc>
          <w:tcPr>
            <w:tcW w:w="1267"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111%</w:t>
            </w:r>
          </w:p>
        </w:tc>
        <w:tc>
          <w:tcPr>
            <w:tcW w:w="1471" w:type="dxa"/>
            <w:tcBorders>
              <w:top w:val="nil"/>
              <w:left w:val="nil"/>
              <w:bottom w:val="single" w:sz="4" w:space="0" w:color="auto"/>
              <w:right w:val="single" w:sz="4" w:space="0" w:color="auto"/>
            </w:tcBorders>
            <w:shd w:val="clear" w:color="auto" w:fill="auto"/>
            <w:noWrap/>
            <w:vAlign w:val="bottom"/>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92%</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50"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43.5%</w:t>
            </w:r>
          </w:p>
        </w:tc>
        <w:tc>
          <w:tcPr>
            <w:tcW w:w="277" w:type="dxa"/>
            <w:tcBorders>
              <w:top w:val="nil"/>
              <w:left w:val="nil"/>
              <w:bottom w:val="single" w:sz="4" w:space="0" w:color="auto"/>
              <w:right w:val="single" w:sz="4" w:space="0" w:color="auto"/>
            </w:tcBorders>
            <w:shd w:val="clear" w:color="000000" w:fill="D9D9D9"/>
            <w:hideMark/>
          </w:tcPr>
          <w:p w:rsidR="00B8422D" w:rsidRPr="00B8422D" w:rsidRDefault="00B8422D" w:rsidP="00B8422D">
            <w:pPr>
              <w:spacing w:after="0" w:line="240" w:lineRule="auto"/>
              <w:rPr>
                <w:rFonts w:ascii="Segoe UI" w:eastAsia="Times New Roman" w:hAnsi="Segoe UI" w:cs="Segoe UI"/>
                <w:lang w:eastAsia="en-GB"/>
              </w:rPr>
            </w:pPr>
            <w:r w:rsidRPr="00B8422D">
              <w:rPr>
                <w:rFonts w:ascii="Segoe UI" w:eastAsia="Times New Roman" w:hAnsi="Segoe UI" w:cs="Segoe UI"/>
                <w:lang w:eastAsia="en-GB"/>
              </w:rPr>
              <w:t> </w:t>
            </w:r>
          </w:p>
        </w:tc>
        <w:tc>
          <w:tcPr>
            <w:tcW w:w="1296" w:type="dxa"/>
            <w:tcBorders>
              <w:top w:val="nil"/>
              <w:left w:val="nil"/>
              <w:bottom w:val="single" w:sz="4" w:space="0" w:color="auto"/>
              <w:right w:val="single" w:sz="4" w:space="0" w:color="auto"/>
            </w:tcBorders>
            <w:shd w:val="clear" w:color="auto" w:fill="auto"/>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4.3%</w:t>
            </w:r>
          </w:p>
        </w:tc>
        <w:tc>
          <w:tcPr>
            <w:tcW w:w="1296" w:type="dxa"/>
            <w:tcBorders>
              <w:top w:val="nil"/>
              <w:left w:val="nil"/>
              <w:bottom w:val="single" w:sz="4" w:space="0" w:color="auto"/>
              <w:right w:val="single" w:sz="4" w:space="0" w:color="auto"/>
            </w:tcBorders>
            <w:shd w:val="clear" w:color="000000" w:fill="FF808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4.5%</w:t>
            </w:r>
          </w:p>
        </w:tc>
        <w:tc>
          <w:tcPr>
            <w:tcW w:w="1296" w:type="dxa"/>
            <w:tcBorders>
              <w:top w:val="nil"/>
              <w:left w:val="nil"/>
              <w:bottom w:val="single" w:sz="4" w:space="0" w:color="auto"/>
              <w:right w:val="single" w:sz="4" w:space="0" w:color="auto"/>
            </w:tcBorders>
            <w:shd w:val="clear" w:color="000000" w:fill="FFCC00"/>
            <w:vAlign w:val="center"/>
            <w:hideMark/>
          </w:tcPr>
          <w:p w:rsidR="00B8422D" w:rsidRPr="00B8422D" w:rsidRDefault="00B8422D" w:rsidP="00B8422D">
            <w:pPr>
              <w:spacing w:after="0" w:line="240" w:lineRule="auto"/>
              <w:jc w:val="center"/>
              <w:rPr>
                <w:rFonts w:ascii="Segoe UI" w:eastAsia="Times New Roman" w:hAnsi="Segoe UI" w:cs="Segoe UI"/>
                <w:color w:val="000000"/>
                <w:lang w:eastAsia="en-GB"/>
              </w:rPr>
            </w:pPr>
            <w:r w:rsidRPr="00B8422D">
              <w:rPr>
                <w:rFonts w:ascii="Segoe UI" w:eastAsia="Times New Roman" w:hAnsi="Segoe UI" w:cs="Segoe UI"/>
                <w:color w:val="000000"/>
                <w:lang w:eastAsia="en-GB"/>
              </w:rPr>
              <w:t>3.8</w:t>
            </w:r>
          </w:p>
        </w:tc>
      </w:tr>
    </w:tbl>
    <w:p w:rsidR="00B8422D" w:rsidRDefault="00B8422D" w:rsidP="00D72B77">
      <w:pPr>
        <w:tabs>
          <w:tab w:val="left" w:pos="9922"/>
        </w:tabs>
        <w:spacing w:after="0" w:line="240" w:lineRule="auto"/>
        <w:ind w:right="-1"/>
        <w:rPr>
          <w:rFonts w:ascii="Segoe UI" w:hAnsi="Segoe UI" w:cs="Segoe UI"/>
        </w:rPr>
      </w:pPr>
    </w:p>
    <w:p w:rsidR="00207E95" w:rsidRDefault="00207E95" w:rsidP="00D72B77">
      <w:pPr>
        <w:tabs>
          <w:tab w:val="left" w:pos="9922"/>
        </w:tabs>
        <w:spacing w:after="0" w:line="240" w:lineRule="auto"/>
        <w:ind w:right="-1"/>
        <w:rPr>
          <w:rFonts w:ascii="Segoe UI" w:hAnsi="Segoe UI" w:cs="Segoe UI"/>
        </w:rPr>
      </w:pPr>
    </w:p>
    <w:p w:rsidR="00207E95" w:rsidRDefault="00207E95" w:rsidP="00D72B77">
      <w:pPr>
        <w:tabs>
          <w:tab w:val="left" w:pos="9922"/>
        </w:tabs>
        <w:spacing w:after="0" w:line="240" w:lineRule="auto"/>
        <w:ind w:right="-1"/>
        <w:rPr>
          <w:rFonts w:ascii="Segoe UI" w:hAnsi="Segoe UI" w:cs="Segoe UI"/>
        </w:rPr>
      </w:pPr>
    </w:p>
    <w:p w:rsidR="00207E95" w:rsidRPr="00A402DD" w:rsidRDefault="00207E95" w:rsidP="00D72B77">
      <w:pPr>
        <w:tabs>
          <w:tab w:val="left" w:pos="9922"/>
        </w:tabs>
        <w:spacing w:after="0" w:line="240" w:lineRule="auto"/>
        <w:ind w:right="-1"/>
        <w:rPr>
          <w:rFonts w:ascii="Segoe UI" w:hAnsi="Segoe UI" w:cs="Segoe UI"/>
        </w:rPr>
      </w:pPr>
    </w:p>
    <w:p w:rsidR="00A45F8C" w:rsidRDefault="00A45F8C" w:rsidP="00A45F8C">
      <w:pPr>
        <w:spacing w:after="0" w:line="240" w:lineRule="auto"/>
        <w:rPr>
          <w:rFonts w:ascii="Segoe UI" w:hAnsi="Segoe UI" w:cs="Segoe UI"/>
        </w:rPr>
      </w:pPr>
    </w:p>
    <w:sectPr w:rsidR="00A45F8C" w:rsidSect="007E0358">
      <w:headerReference w:type="default" r:id="rId28"/>
      <w:footerReference w:type="default" r:id="rId29"/>
      <w:pgSz w:w="16840" w:h="11900" w:orient="landscape"/>
      <w:pgMar w:top="992" w:right="851" w:bottom="709"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70" w:rsidRDefault="00663870" w:rsidP="00251DB1">
      <w:pPr>
        <w:spacing w:after="0" w:line="240" w:lineRule="auto"/>
      </w:pPr>
      <w:r>
        <w:separator/>
      </w:r>
    </w:p>
  </w:endnote>
  <w:endnote w:type="continuationSeparator" w:id="0">
    <w:p w:rsidR="00663870" w:rsidRDefault="00663870"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37364"/>
      <w:docPartObj>
        <w:docPartGallery w:val="Page Numbers (Bottom of Page)"/>
        <w:docPartUnique/>
      </w:docPartObj>
    </w:sdtPr>
    <w:sdtEndPr/>
    <w:sdtContent>
      <w:p w:rsidR="006A2C33" w:rsidRDefault="006A2C33">
        <w:pPr>
          <w:pStyle w:val="Footer"/>
          <w:jc w:val="center"/>
        </w:pPr>
        <w:r>
          <w:fldChar w:fldCharType="begin"/>
        </w:r>
        <w:r>
          <w:instrText xml:space="preserve"> PAGE   \* MERGEFORMAT </w:instrText>
        </w:r>
        <w:r>
          <w:fldChar w:fldCharType="separate"/>
        </w:r>
        <w:r w:rsidR="002D2885">
          <w:rPr>
            <w:noProof/>
          </w:rPr>
          <w:t>1</w:t>
        </w:r>
        <w:r>
          <w:rPr>
            <w:noProof/>
          </w:rPr>
          <w:fldChar w:fldCharType="end"/>
        </w:r>
      </w:p>
    </w:sdtContent>
  </w:sdt>
  <w:p w:rsidR="006A2C33" w:rsidRDefault="006A2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17587"/>
      <w:docPartObj>
        <w:docPartGallery w:val="Page Numbers (Bottom of Page)"/>
        <w:docPartUnique/>
      </w:docPartObj>
    </w:sdtPr>
    <w:sdtEndPr/>
    <w:sdtContent>
      <w:p w:rsidR="006A2C33" w:rsidRDefault="006A2C33">
        <w:pPr>
          <w:pStyle w:val="Footer"/>
          <w:jc w:val="center"/>
        </w:pPr>
        <w:r>
          <w:fldChar w:fldCharType="begin"/>
        </w:r>
        <w:r>
          <w:instrText xml:space="preserve"> PAGE   \* MERGEFORMAT </w:instrText>
        </w:r>
        <w:r>
          <w:fldChar w:fldCharType="separate"/>
        </w:r>
        <w:r w:rsidR="002D2885">
          <w:rPr>
            <w:noProof/>
          </w:rPr>
          <w:t>12</w:t>
        </w:r>
        <w:r>
          <w:rPr>
            <w:noProof/>
          </w:rPr>
          <w:fldChar w:fldCharType="end"/>
        </w:r>
      </w:p>
    </w:sdtContent>
  </w:sdt>
  <w:p w:rsidR="006A2C33" w:rsidRDefault="006A2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70" w:rsidRDefault="00663870" w:rsidP="00251DB1">
      <w:pPr>
        <w:spacing w:after="0" w:line="240" w:lineRule="auto"/>
      </w:pPr>
      <w:r>
        <w:separator/>
      </w:r>
    </w:p>
  </w:footnote>
  <w:footnote w:type="continuationSeparator" w:id="0">
    <w:p w:rsidR="00663870" w:rsidRDefault="00663870" w:rsidP="0025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33" w:rsidRPr="00AD751C" w:rsidRDefault="006A2C33">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33" w:rsidRPr="00AD751C" w:rsidRDefault="006A2C33">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5pt;height:48.25pt" o:bullet="t">
        <v:imagedata r:id="rId1" o:title="art54D7"/>
      </v:shape>
    </w:pict>
  </w:numPicBullet>
  <w:abstractNum w:abstractNumId="0">
    <w:nsid w:val="017761EE"/>
    <w:multiLevelType w:val="hybridMultilevel"/>
    <w:tmpl w:val="4E929AF2"/>
    <w:lvl w:ilvl="0" w:tplc="0809000F">
      <w:start w:val="1"/>
      <w:numFmt w:val="decimal"/>
      <w:lvlText w:val="%1."/>
      <w:lvlJc w:val="left"/>
      <w:pPr>
        <w:ind w:left="360" w:hanging="360"/>
      </w:pPr>
      <w:rPr>
        <w:rFonts w:hint="default"/>
      </w:rPr>
    </w:lvl>
    <w:lvl w:ilvl="1" w:tplc="08090009">
      <w:start w:val="1"/>
      <w:numFmt w:val="bullet"/>
      <w:lvlText w:val=""/>
      <w:lvlJc w:val="left"/>
      <w:pPr>
        <w:ind w:left="1080" w:hanging="360"/>
      </w:pPr>
      <w:rPr>
        <w:rFonts w:ascii="Wingdings" w:hAnsi="Wingdings"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0A78F9"/>
    <w:multiLevelType w:val="hybridMultilevel"/>
    <w:tmpl w:val="52C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81735"/>
    <w:multiLevelType w:val="hybridMultilevel"/>
    <w:tmpl w:val="27124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170166B"/>
    <w:multiLevelType w:val="hybridMultilevel"/>
    <w:tmpl w:val="591A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352B4"/>
    <w:multiLevelType w:val="hybridMultilevel"/>
    <w:tmpl w:val="FA4CE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20790"/>
    <w:multiLevelType w:val="hybridMultilevel"/>
    <w:tmpl w:val="74F8D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1E7B83"/>
    <w:multiLevelType w:val="hybridMultilevel"/>
    <w:tmpl w:val="3668C254"/>
    <w:lvl w:ilvl="0" w:tplc="9F2E477E">
      <w:start w:val="1"/>
      <w:numFmt w:val="bullet"/>
      <w:lvlText w:val=""/>
      <w:lvlPicBulletId w:val="0"/>
      <w:lvlJc w:val="left"/>
      <w:pPr>
        <w:tabs>
          <w:tab w:val="num" w:pos="720"/>
        </w:tabs>
        <w:ind w:left="720" w:hanging="360"/>
      </w:pPr>
      <w:rPr>
        <w:rFonts w:ascii="Symbol" w:hAnsi="Symbol" w:hint="default"/>
      </w:rPr>
    </w:lvl>
    <w:lvl w:ilvl="1" w:tplc="1AB26D32" w:tentative="1">
      <w:start w:val="1"/>
      <w:numFmt w:val="bullet"/>
      <w:lvlText w:val=""/>
      <w:lvlPicBulletId w:val="0"/>
      <w:lvlJc w:val="left"/>
      <w:pPr>
        <w:tabs>
          <w:tab w:val="num" w:pos="1440"/>
        </w:tabs>
        <w:ind w:left="1440" w:hanging="360"/>
      </w:pPr>
      <w:rPr>
        <w:rFonts w:ascii="Symbol" w:hAnsi="Symbol" w:hint="default"/>
      </w:rPr>
    </w:lvl>
    <w:lvl w:ilvl="2" w:tplc="964680C8" w:tentative="1">
      <w:start w:val="1"/>
      <w:numFmt w:val="bullet"/>
      <w:lvlText w:val=""/>
      <w:lvlPicBulletId w:val="0"/>
      <w:lvlJc w:val="left"/>
      <w:pPr>
        <w:tabs>
          <w:tab w:val="num" w:pos="2160"/>
        </w:tabs>
        <w:ind w:left="2160" w:hanging="360"/>
      </w:pPr>
      <w:rPr>
        <w:rFonts w:ascii="Symbol" w:hAnsi="Symbol" w:hint="default"/>
      </w:rPr>
    </w:lvl>
    <w:lvl w:ilvl="3" w:tplc="10DC43CC" w:tentative="1">
      <w:start w:val="1"/>
      <w:numFmt w:val="bullet"/>
      <w:lvlText w:val=""/>
      <w:lvlPicBulletId w:val="0"/>
      <w:lvlJc w:val="left"/>
      <w:pPr>
        <w:tabs>
          <w:tab w:val="num" w:pos="2880"/>
        </w:tabs>
        <w:ind w:left="2880" w:hanging="360"/>
      </w:pPr>
      <w:rPr>
        <w:rFonts w:ascii="Symbol" w:hAnsi="Symbol" w:hint="default"/>
      </w:rPr>
    </w:lvl>
    <w:lvl w:ilvl="4" w:tplc="39AE439A" w:tentative="1">
      <w:start w:val="1"/>
      <w:numFmt w:val="bullet"/>
      <w:lvlText w:val=""/>
      <w:lvlPicBulletId w:val="0"/>
      <w:lvlJc w:val="left"/>
      <w:pPr>
        <w:tabs>
          <w:tab w:val="num" w:pos="3600"/>
        </w:tabs>
        <w:ind w:left="3600" w:hanging="360"/>
      </w:pPr>
      <w:rPr>
        <w:rFonts w:ascii="Symbol" w:hAnsi="Symbol" w:hint="default"/>
      </w:rPr>
    </w:lvl>
    <w:lvl w:ilvl="5" w:tplc="DB1E8D30" w:tentative="1">
      <w:start w:val="1"/>
      <w:numFmt w:val="bullet"/>
      <w:lvlText w:val=""/>
      <w:lvlPicBulletId w:val="0"/>
      <w:lvlJc w:val="left"/>
      <w:pPr>
        <w:tabs>
          <w:tab w:val="num" w:pos="4320"/>
        </w:tabs>
        <w:ind w:left="4320" w:hanging="360"/>
      </w:pPr>
      <w:rPr>
        <w:rFonts w:ascii="Symbol" w:hAnsi="Symbol" w:hint="default"/>
      </w:rPr>
    </w:lvl>
    <w:lvl w:ilvl="6" w:tplc="DB782D1E" w:tentative="1">
      <w:start w:val="1"/>
      <w:numFmt w:val="bullet"/>
      <w:lvlText w:val=""/>
      <w:lvlPicBulletId w:val="0"/>
      <w:lvlJc w:val="left"/>
      <w:pPr>
        <w:tabs>
          <w:tab w:val="num" w:pos="5040"/>
        </w:tabs>
        <w:ind w:left="5040" w:hanging="360"/>
      </w:pPr>
      <w:rPr>
        <w:rFonts w:ascii="Symbol" w:hAnsi="Symbol" w:hint="default"/>
      </w:rPr>
    </w:lvl>
    <w:lvl w:ilvl="7" w:tplc="46DCB68C" w:tentative="1">
      <w:start w:val="1"/>
      <w:numFmt w:val="bullet"/>
      <w:lvlText w:val=""/>
      <w:lvlPicBulletId w:val="0"/>
      <w:lvlJc w:val="left"/>
      <w:pPr>
        <w:tabs>
          <w:tab w:val="num" w:pos="5760"/>
        </w:tabs>
        <w:ind w:left="5760" w:hanging="360"/>
      </w:pPr>
      <w:rPr>
        <w:rFonts w:ascii="Symbol" w:hAnsi="Symbol" w:hint="default"/>
      </w:rPr>
    </w:lvl>
    <w:lvl w:ilvl="8" w:tplc="865E32D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3FB047C"/>
    <w:multiLevelType w:val="hybridMultilevel"/>
    <w:tmpl w:val="6B04E1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5670DA1"/>
    <w:multiLevelType w:val="hybridMultilevel"/>
    <w:tmpl w:val="16CA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D737BC"/>
    <w:multiLevelType w:val="hybridMultilevel"/>
    <w:tmpl w:val="E806EA90"/>
    <w:lvl w:ilvl="0" w:tplc="1C043822">
      <w:start w:val="1"/>
      <w:numFmt w:val="bullet"/>
      <w:lvlText w:val=""/>
      <w:lvlPicBulletId w:val="0"/>
      <w:lvlJc w:val="left"/>
      <w:pPr>
        <w:tabs>
          <w:tab w:val="num" w:pos="720"/>
        </w:tabs>
        <w:ind w:left="720" w:hanging="360"/>
      </w:pPr>
      <w:rPr>
        <w:rFonts w:ascii="Symbol" w:hAnsi="Symbol" w:hint="default"/>
      </w:rPr>
    </w:lvl>
    <w:lvl w:ilvl="1" w:tplc="D3421FFE" w:tentative="1">
      <w:start w:val="1"/>
      <w:numFmt w:val="bullet"/>
      <w:lvlText w:val=""/>
      <w:lvlPicBulletId w:val="0"/>
      <w:lvlJc w:val="left"/>
      <w:pPr>
        <w:tabs>
          <w:tab w:val="num" w:pos="1440"/>
        </w:tabs>
        <w:ind w:left="1440" w:hanging="360"/>
      </w:pPr>
      <w:rPr>
        <w:rFonts w:ascii="Symbol" w:hAnsi="Symbol" w:hint="default"/>
      </w:rPr>
    </w:lvl>
    <w:lvl w:ilvl="2" w:tplc="B13A9BAC" w:tentative="1">
      <w:start w:val="1"/>
      <w:numFmt w:val="bullet"/>
      <w:lvlText w:val=""/>
      <w:lvlPicBulletId w:val="0"/>
      <w:lvlJc w:val="left"/>
      <w:pPr>
        <w:tabs>
          <w:tab w:val="num" w:pos="2160"/>
        </w:tabs>
        <w:ind w:left="2160" w:hanging="360"/>
      </w:pPr>
      <w:rPr>
        <w:rFonts w:ascii="Symbol" w:hAnsi="Symbol" w:hint="default"/>
      </w:rPr>
    </w:lvl>
    <w:lvl w:ilvl="3" w:tplc="B3B80C1E" w:tentative="1">
      <w:start w:val="1"/>
      <w:numFmt w:val="bullet"/>
      <w:lvlText w:val=""/>
      <w:lvlPicBulletId w:val="0"/>
      <w:lvlJc w:val="left"/>
      <w:pPr>
        <w:tabs>
          <w:tab w:val="num" w:pos="2880"/>
        </w:tabs>
        <w:ind w:left="2880" w:hanging="360"/>
      </w:pPr>
      <w:rPr>
        <w:rFonts w:ascii="Symbol" w:hAnsi="Symbol" w:hint="default"/>
      </w:rPr>
    </w:lvl>
    <w:lvl w:ilvl="4" w:tplc="3E76C8E2" w:tentative="1">
      <w:start w:val="1"/>
      <w:numFmt w:val="bullet"/>
      <w:lvlText w:val=""/>
      <w:lvlPicBulletId w:val="0"/>
      <w:lvlJc w:val="left"/>
      <w:pPr>
        <w:tabs>
          <w:tab w:val="num" w:pos="3600"/>
        </w:tabs>
        <w:ind w:left="3600" w:hanging="360"/>
      </w:pPr>
      <w:rPr>
        <w:rFonts w:ascii="Symbol" w:hAnsi="Symbol" w:hint="default"/>
      </w:rPr>
    </w:lvl>
    <w:lvl w:ilvl="5" w:tplc="FA38BB4E" w:tentative="1">
      <w:start w:val="1"/>
      <w:numFmt w:val="bullet"/>
      <w:lvlText w:val=""/>
      <w:lvlPicBulletId w:val="0"/>
      <w:lvlJc w:val="left"/>
      <w:pPr>
        <w:tabs>
          <w:tab w:val="num" w:pos="4320"/>
        </w:tabs>
        <w:ind w:left="4320" w:hanging="360"/>
      </w:pPr>
      <w:rPr>
        <w:rFonts w:ascii="Symbol" w:hAnsi="Symbol" w:hint="default"/>
      </w:rPr>
    </w:lvl>
    <w:lvl w:ilvl="6" w:tplc="498260EE" w:tentative="1">
      <w:start w:val="1"/>
      <w:numFmt w:val="bullet"/>
      <w:lvlText w:val=""/>
      <w:lvlPicBulletId w:val="0"/>
      <w:lvlJc w:val="left"/>
      <w:pPr>
        <w:tabs>
          <w:tab w:val="num" w:pos="5040"/>
        </w:tabs>
        <w:ind w:left="5040" w:hanging="360"/>
      </w:pPr>
      <w:rPr>
        <w:rFonts w:ascii="Symbol" w:hAnsi="Symbol" w:hint="default"/>
      </w:rPr>
    </w:lvl>
    <w:lvl w:ilvl="7" w:tplc="FD52CA34" w:tentative="1">
      <w:start w:val="1"/>
      <w:numFmt w:val="bullet"/>
      <w:lvlText w:val=""/>
      <w:lvlPicBulletId w:val="0"/>
      <w:lvlJc w:val="left"/>
      <w:pPr>
        <w:tabs>
          <w:tab w:val="num" w:pos="5760"/>
        </w:tabs>
        <w:ind w:left="5760" w:hanging="360"/>
      </w:pPr>
      <w:rPr>
        <w:rFonts w:ascii="Symbol" w:hAnsi="Symbol" w:hint="default"/>
      </w:rPr>
    </w:lvl>
    <w:lvl w:ilvl="8" w:tplc="CB2E1E9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85159D8"/>
    <w:multiLevelType w:val="hybridMultilevel"/>
    <w:tmpl w:val="A3F8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4E7BFF"/>
    <w:multiLevelType w:val="hybridMultilevel"/>
    <w:tmpl w:val="70D8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52D5F"/>
    <w:multiLevelType w:val="hybridMultilevel"/>
    <w:tmpl w:val="7F2C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378F7"/>
    <w:multiLevelType w:val="hybridMultilevel"/>
    <w:tmpl w:val="D80CB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98556A"/>
    <w:multiLevelType w:val="hybridMultilevel"/>
    <w:tmpl w:val="37C261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64027B"/>
    <w:multiLevelType w:val="hybridMultilevel"/>
    <w:tmpl w:val="8124BB04"/>
    <w:lvl w:ilvl="0" w:tplc="F82C3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EEA5E50"/>
    <w:multiLevelType w:val="hybridMultilevel"/>
    <w:tmpl w:val="C72A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51838"/>
    <w:multiLevelType w:val="hybridMultilevel"/>
    <w:tmpl w:val="0BAC4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122770F"/>
    <w:multiLevelType w:val="hybridMultilevel"/>
    <w:tmpl w:val="B3FEA9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83FB8"/>
    <w:multiLevelType w:val="hybridMultilevel"/>
    <w:tmpl w:val="943427F2"/>
    <w:lvl w:ilvl="0" w:tplc="D9982694">
      <w:start w:val="1"/>
      <w:numFmt w:val="bullet"/>
      <w:lvlText w:val=""/>
      <w:lvlPicBulletId w:val="0"/>
      <w:lvlJc w:val="left"/>
      <w:pPr>
        <w:tabs>
          <w:tab w:val="num" w:pos="720"/>
        </w:tabs>
        <w:ind w:left="720" w:hanging="360"/>
      </w:pPr>
      <w:rPr>
        <w:rFonts w:ascii="Symbol" w:hAnsi="Symbol" w:hint="default"/>
      </w:rPr>
    </w:lvl>
    <w:lvl w:ilvl="1" w:tplc="80082BC0" w:tentative="1">
      <w:start w:val="1"/>
      <w:numFmt w:val="bullet"/>
      <w:lvlText w:val=""/>
      <w:lvlPicBulletId w:val="0"/>
      <w:lvlJc w:val="left"/>
      <w:pPr>
        <w:tabs>
          <w:tab w:val="num" w:pos="1440"/>
        </w:tabs>
        <w:ind w:left="1440" w:hanging="360"/>
      </w:pPr>
      <w:rPr>
        <w:rFonts w:ascii="Symbol" w:hAnsi="Symbol" w:hint="default"/>
      </w:rPr>
    </w:lvl>
    <w:lvl w:ilvl="2" w:tplc="C360C80E" w:tentative="1">
      <w:start w:val="1"/>
      <w:numFmt w:val="bullet"/>
      <w:lvlText w:val=""/>
      <w:lvlPicBulletId w:val="0"/>
      <w:lvlJc w:val="left"/>
      <w:pPr>
        <w:tabs>
          <w:tab w:val="num" w:pos="2160"/>
        </w:tabs>
        <w:ind w:left="2160" w:hanging="360"/>
      </w:pPr>
      <w:rPr>
        <w:rFonts w:ascii="Symbol" w:hAnsi="Symbol" w:hint="default"/>
      </w:rPr>
    </w:lvl>
    <w:lvl w:ilvl="3" w:tplc="7548E374" w:tentative="1">
      <w:start w:val="1"/>
      <w:numFmt w:val="bullet"/>
      <w:lvlText w:val=""/>
      <w:lvlPicBulletId w:val="0"/>
      <w:lvlJc w:val="left"/>
      <w:pPr>
        <w:tabs>
          <w:tab w:val="num" w:pos="2880"/>
        </w:tabs>
        <w:ind w:left="2880" w:hanging="360"/>
      </w:pPr>
      <w:rPr>
        <w:rFonts w:ascii="Symbol" w:hAnsi="Symbol" w:hint="default"/>
      </w:rPr>
    </w:lvl>
    <w:lvl w:ilvl="4" w:tplc="75FE321A" w:tentative="1">
      <w:start w:val="1"/>
      <w:numFmt w:val="bullet"/>
      <w:lvlText w:val=""/>
      <w:lvlPicBulletId w:val="0"/>
      <w:lvlJc w:val="left"/>
      <w:pPr>
        <w:tabs>
          <w:tab w:val="num" w:pos="3600"/>
        </w:tabs>
        <w:ind w:left="3600" w:hanging="360"/>
      </w:pPr>
      <w:rPr>
        <w:rFonts w:ascii="Symbol" w:hAnsi="Symbol" w:hint="default"/>
      </w:rPr>
    </w:lvl>
    <w:lvl w:ilvl="5" w:tplc="9F70364A" w:tentative="1">
      <w:start w:val="1"/>
      <w:numFmt w:val="bullet"/>
      <w:lvlText w:val=""/>
      <w:lvlPicBulletId w:val="0"/>
      <w:lvlJc w:val="left"/>
      <w:pPr>
        <w:tabs>
          <w:tab w:val="num" w:pos="4320"/>
        </w:tabs>
        <w:ind w:left="4320" w:hanging="360"/>
      </w:pPr>
      <w:rPr>
        <w:rFonts w:ascii="Symbol" w:hAnsi="Symbol" w:hint="default"/>
      </w:rPr>
    </w:lvl>
    <w:lvl w:ilvl="6" w:tplc="3CAE73E4" w:tentative="1">
      <w:start w:val="1"/>
      <w:numFmt w:val="bullet"/>
      <w:lvlText w:val=""/>
      <w:lvlPicBulletId w:val="0"/>
      <w:lvlJc w:val="left"/>
      <w:pPr>
        <w:tabs>
          <w:tab w:val="num" w:pos="5040"/>
        </w:tabs>
        <w:ind w:left="5040" w:hanging="360"/>
      </w:pPr>
      <w:rPr>
        <w:rFonts w:ascii="Symbol" w:hAnsi="Symbol" w:hint="default"/>
      </w:rPr>
    </w:lvl>
    <w:lvl w:ilvl="7" w:tplc="6B3AE8AA" w:tentative="1">
      <w:start w:val="1"/>
      <w:numFmt w:val="bullet"/>
      <w:lvlText w:val=""/>
      <w:lvlPicBulletId w:val="0"/>
      <w:lvlJc w:val="left"/>
      <w:pPr>
        <w:tabs>
          <w:tab w:val="num" w:pos="5760"/>
        </w:tabs>
        <w:ind w:left="5760" w:hanging="360"/>
      </w:pPr>
      <w:rPr>
        <w:rFonts w:ascii="Symbol" w:hAnsi="Symbol" w:hint="default"/>
      </w:rPr>
    </w:lvl>
    <w:lvl w:ilvl="8" w:tplc="43AC848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2CD64A9"/>
    <w:multiLevelType w:val="hybridMultilevel"/>
    <w:tmpl w:val="0960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900815"/>
    <w:multiLevelType w:val="hybridMultilevel"/>
    <w:tmpl w:val="5A62DE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6603C9"/>
    <w:multiLevelType w:val="hybridMultilevel"/>
    <w:tmpl w:val="BE1E2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2B94850"/>
    <w:multiLevelType w:val="hybridMultilevel"/>
    <w:tmpl w:val="8110AB26"/>
    <w:lvl w:ilvl="0" w:tplc="0809000F">
      <w:start w:val="1"/>
      <w:numFmt w:val="decimal"/>
      <w:lvlText w:val="%1."/>
      <w:lvlJc w:val="left"/>
      <w:pPr>
        <w:ind w:left="360" w:hanging="360"/>
      </w:pPr>
      <w:rPr>
        <w:rFonts w:hint="default"/>
      </w:rPr>
    </w:lvl>
    <w:lvl w:ilvl="1" w:tplc="3EB86872">
      <w:start w:val="3"/>
      <w:numFmt w:val="bullet"/>
      <w:lvlText w:val="-"/>
      <w:lvlJc w:val="left"/>
      <w:pPr>
        <w:ind w:left="1080" w:hanging="360"/>
      </w:pPr>
      <w:rPr>
        <w:rFonts w:ascii="Segoe UI" w:eastAsiaTheme="minorHAnsi" w:hAnsi="Segoe UI" w:cs="Segoe UI"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8B26D8B"/>
    <w:multiLevelType w:val="hybridMultilevel"/>
    <w:tmpl w:val="7970631C"/>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5BBB4F45"/>
    <w:multiLevelType w:val="hybridMultilevel"/>
    <w:tmpl w:val="BD04BE4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7B29EC"/>
    <w:multiLevelType w:val="hybridMultilevel"/>
    <w:tmpl w:val="1A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961C40"/>
    <w:multiLevelType w:val="hybridMultilevel"/>
    <w:tmpl w:val="052CDFBA"/>
    <w:lvl w:ilvl="0" w:tplc="9FEEFE74">
      <w:start w:val="1"/>
      <w:numFmt w:val="bullet"/>
      <w:lvlText w:val=""/>
      <w:lvlPicBulletId w:val="0"/>
      <w:lvlJc w:val="left"/>
      <w:pPr>
        <w:tabs>
          <w:tab w:val="num" w:pos="720"/>
        </w:tabs>
        <w:ind w:left="720" w:hanging="360"/>
      </w:pPr>
      <w:rPr>
        <w:rFonts w:ascii="Symbol" w:hAnsi="Symbol" w:hint="default"/>
      </w:rPr>
    </w:lvl>
    <w:lvl w:ilvl="1" w:tplc="5AF83E80" w:tentative="1">
      <w:start w:val="1"/>
      <w:numFmt w:val="bullet"/>
      <w:lvlText w:val=""/>
      <w:lvlPicBulletId w:val="0"/>
      <w:lvlJc w:val="left"/>
      <w:pPr>
        <w:tabs>
          <w:tab w:val="num" w:pos="1440"/>
        </w:tabs>
        <w:ind w:left="1440" w:hanging="360"/>
      </w:pPr>
      <w:rPr>
        <w:rFonts w:ascii="Symbol" w:hAnsi="Symbol" w:hint="default"/>
      </w:rPr>
    </w:lvl>
    <w:lvl w:ilvl="2" w:tplc="224AF2FA" w:tentative="1">
      <w:start w:val="1"/>
      <w:numFmt w:val="bullet"/>
      <w:lvlText w:val=""/>
      <w:lvlPicBulletId w:val="0"/>
      <w:lvlJc w:val="left"/>
      <w:pPr>
        <w:tabs>
          <w:tab w:val="num" w:pos="2160"/>
        </w:tabs>
        <w:ind w:left="2160" w:hanging="360"/>
      </w:pPr>
      <w:rPr>
        <w:rFonts w:ascii="Symbol" w:hAnsi="Symbol" w:hint="default"/>
      </w:rPr>
    </w:lvl>
    <w:lvl w:ilvl="3" w:tplc="01128FF0" w:tentative="1">
      <w:start w:val="1"/>
      <w:numFmt w:val="bullet"/>
      <w:lvlText w:val=""/>
      <w:lvlPicBulletId w:val="0"/>
      <w:lvlJc w:val="left"/>
      <w:pPr>
        <w:tabs>
          <w:tab w:val="num" w:pos="2880"/>
        </w:tabs>
        <w:ind w:left="2880" w:hanging="360"/>
      </w:pPr>
      <w:rPr>
        <w:rFonts w:ascii="Symbol" w:hAnsi="Symbol" w:hint="default"/>
      </w:rPr>
    </w:lvl>
    <w:lvl w:ilvl="4" w:tplc="6A8E4A9E" w:tentative="1">
      <w:start w:val="1"/>
      <w:numFmt w:val="bullet"/>
      <w:lvlText w:val=""/>
      <w:lvlPicBulletId w:val="0"/>
      <w:lvlJc w:val="left"/>
      <w:pPr>
        <w:tabs>
          <w:tab w:val="num" w:pos="3600"/>
        </w:tabs>
        <w:ind w:left="3600" w:hanging="360"/>
      </w:pPr>
      <w:rPr>
        <w:rFonts w:ascii="Symbol" w:hAnsi="Symbol" w:hint="default"/>
      </w:rPr>
    </w:lvl>
    <w:lvl w:ilvl="5" w:tplc="EE945036" w:tentative="1">
      <w:start w:val="1"/>
      <w:numFmt w:val="bullet"/>
      <w:lvlText w:val=""/>
      <w:lvlPicBulletId w:val="0"/>
      <w:lvlJc w:val="left"/>
      <w:pPr>
        <w:tabs>
          <w:tab w:val="num" w:pos="4320"/>
        </w:tabs>
        <w:ind w:left="4320" w:hanging="360"/>
      </w:pPr>
      <w:rPr>
        <w:rFonts w:ascii="Symbol" w:hAnsi="Symbol" w:hint="default"/>
      </w:rPr>
    </w:lvl>
    <w:lvl w:ilvl="6" w:tplc="90E880CA" w:tentative="1">
      <w:start w:val="1"/>
      <w:numFmt w:val="bullet"/>
      <w:lvlText w:val=""/>
      <w:lvlPicBulletId w:val="0"/>
      <w:lvlJc w:val="left"/>
      <w:pPr>
        <w:tabs>
          <w:tab w:val="num" w:pos="5040"/>
        </w:tabs>
        <w:ind w:left="5040" w:hanging="360"/>
      </w:pPr>
      <w:rPr>
        <w:rFonts w:ascii="Symbol" w:hAnsi="Symbol" w:hint="default"/>
      </w:rPr>
    </w:lvl>
    <w:lvl w:ilvl="7" w:tplc="683C325E" w:tentative="1">
      <w:start w:val="1"/>
      <w:numFmt w:val="bullet"/>
      <w:lvlText w:val=""/>
      <w:lvlPicBulletId w:val="0"/>
      <w:lvlJc w:val="left"/>
      <w:pPr>
        <w:tabs>
          <w:tab w:val="num" w:pos="5760"/>
        </w:tabs>
        <w:ind w:left="5760" w:hanging="360"/>
      </w:pPr>
      <w:rPr>
        <w:rFonts w:ascii="Symbol" w:hAnsi="Symbol" w:hint="default"/>
      </w:rPr>
    </w:lvl>
    <w:lvl w:ilvl="8" w:tplc="C57827AE"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2517973"/>
    <w:multiLevelType w:val="hybridMultilevel"/>
    <w:tmpl w:val="FBD49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DA22BA"/>
    <w:multiLevelType w:val="hybridMultilevel"/>
    <w:tmpl w:val="8D4AB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852004"/>
    <w:multiLevelType w:val="hybridMultilevel"/>
    <w:tmpl w:val="C6961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5A40BFE"/>
    <w:multiLevelType w:val="hybridMultilevel"/>
    <w:tmpl w:val="9C8AC922"/>
    <w:lvl w:ilvl="0" w:tplc="D7B28AD8">
      <w:start w:val="1"/>
      <w:numFmt w:val="bullet"/>
      <w:lvlText w:val=""/>
      <w:lvlPicBulletId w:val="0"/>
      <w:lvlJc w:val="left"/>
      <w:pPr>
        <w:tabs>
          <w:tab w:val="num" w:pos="720"/>
        </w:tabs>
        <w:ind w:left="720" w:hanging="360"/>
      </w:pPr>
      <w:rPr>
        <w:rFonts w:ascii="Symbol" w:hAnsi="Symbol" w:hint="default"/>
      </w:rPr>
    </w:lvl>
    <w:lvl w:ilvl="1" w:tplc="17BAAC6A" w:tentative="1">
      <w:start w:val="1"/>
      <w:numFmt w:val="bullet"/>
      <w:lvlText w:val=""/>
      <w:lvlPicBulletId w:val="0"/>
      <w:lvlJc w:val="left"/>
      <w:pPr>
        <w:tabs>
          <w:tab w:val="num" w:pos="1440"/>
        </w:tabs>
        <w:ind w:left="1440" w:hanging="360"/>
      </w:pPr>
      <w:rPr>
        <w:rFonts w:ascii="Symbol" w:hAnsi="Symbol" w:hint="default"/>
      </w:rPr>
    </w:lvl>
    <w:lvl w:ilvl="2" w:tplc="F7A65D4E" w:tentative="1">
      <w:start w:val="1"/>
      <w:numFmt w:val="bullet"/>
      <w:lvlText w:val=""/>
      <w:lvlPicBulletId w:val="0"/>
      <w:lvlJc w:val="left"/>
      <w:pPr>
        <w:tabs>
          <w:tab w:val="num" w:pos="2160"/>
        </w:tabs>
        <w:ind w:left="2160" w:hanging="360"/>
      </w:pPr>
      <w:rPr>
        <w:rFonts w:ascii="Symbol" w:hAnsi="Symbol" w:hint="default"/>
      </w:rPr>
    </w:lvl>
    <w:lvl w:ilvl="3" w:tplc="111A8D06" w:tentative="1">
      <w:start w:val="1"/>
      <w:numFmt w:val="bullet"/>
      <w:lvlText w:val=""/>
      <w:lvlPicBulletId w:val="0"/>
      <w:lvlJc w:val="left"/>
      <w:pPr>
        <w:tabs>
          <w:tab w:val="num" w:pos="2880"/>
        </w:tabs>
        <w:ind w:left="2880" w:hanging="360"/>
      </w:pPr>
      <w:rPr>
        <w:rFonts w:ascii="Symbol" w:hAnsi="Symbol" w:hint="default"/>
      </w:rPr>
    </w:lvl>
    <w:lvl w:ilvl="4" w:tplc="C10EDC86" w:tentative="1">
      <w:start w:val="1"/>
      <w:numFmt w:val="bullet"/>
      <w:lvlText w:val=""/>
      <w:lvlPicBulletId w:val="0"/>
      <w:lvlJc w:val="left"/>
      <w:pPr>
        <w:tabs>
          <w:tab w:val="num" w:pos="3600"/>
        </w:tabs>
        <w:ind w:left="3600" w:hanging="360"/>
      </w:pPr>
      <w:rPr>
        <w:rFonts w:ascii="Symbol" w:hAnsi="Symbol" w:hint="default"/>
      </w:rPr>
    </w:lvl>
    <w:lvl w:ilvl="5" w:tplc="BB867FFA" w:tentative="1">
      <w:start w:val="1"/>
      <w:numFmt w:val="bullet"/>
      <w:lvlText w:val=""/>
      <w:lvlPicBulletId w:val="0"/>
      <w:lvlJc w:val="left"/>
      <w:pPr>
        <w:tabs>
          <w:tab w:val="num" w:pos="4320"/>
        </w:tabs>
        <w:ind w:left="4320" w:hanging="360"/>
      </w:pPr>
      <w:rPr>
        <w:rFonts w:ascii="Symbol" w:hAnsi="Symbol" w:hint="default"/>
      </w:rPr>
    </w:lvl>
    <w:lvl w:ilvl="6" w:tplc="27F669C4" w:tentative="1">
      <w:start w:val="1"/>
      <w:numFmt w:val="bullet"/>
      <w:lvlText w:val=""/>
      <w:lvlPicBulletId w:val="0"/>
      <w:lvlJc w:val="left"/>
      <w:pPr>
        <w:tabs>
          <w:tab w:val="num" w:pos="5040"/>
        </w:tabs>
        <w:ind w:left="5040" w:hanging="360"/>
      </w:pPr>
      <w:rPr>
        <w:rFonts w:ascii="Symbol" w:hAnsi="Symbol" w:hint="default"/>
      </w:rPr>
    </w:lvl>
    <w:lvl w:ilvl="7" w:tplc="08C23AB4" w:tentative="1">
      <w:start w:val="1"/>
      <w:numFmt w:val="bullet"/>
      <w:lvlText w:val=""/>
      <w:lvlPicBulletId w:val="0"/>
      <w:lvlJc w:val="left"/>
      <w:pPr>
        <w:tabs>
          <w:tab w:val="num" w:pos="5760"/>
        </w:tabs>
        <w:ind w:left="5760" w:hanging="360"/>
      </w:pPr>
      <w:rPr>
        <w:rFonts w:ascii="Symbol" w:hAnsi="Symbol" w:hint="default"/>
      </w:rPr>
    </w:lvl>
    <w:lvl w:ilvl="8" w:tplc="59AA38F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72002A3"/>
    <w:multiLevelType w:val="hybridMultilevel"/>
    <w:tmpl w:val="B666E928"/>
    <w:lvl w:ilvl="0" w:tplc="2FF098CC">
      <w:start w:val="1"/>
      <w:numFmt w:val="bullet"/>
      <w:lvlText w:val=""/>
      <w:lvlPicBulletId w:val="0"/>
      <w:lvlJc w:val="left"/>
      <w:pPr>
        <w:tabs>
          <w:tab w:val="num" w:pos="720"/>
        </w:tabs>
        <w:ind w:left="720" w:hanging="360"/>
      </w:pPr>
      <w:rPr>
        <w:rFonts w:ascii="Symbol" w:hAnsi="Symbol" w:hint="default"/>
      </w:rPr>
    </w:lvl>
    <w:lvl w:ilvl="1" w:tplc="5A780C78" w:tentative="1">
      <w:start w:val="1"/>
      <w:numFmt w:val="bullet"/>
      <w:lvlText w:val=""/>
      <w:lvlPicBulletId w:val="0"/>
      <w:lvlJc w:val="left"/>
      <w:pPr>
        <w:tabs>
          <w:tab w:val="num" w:pos="1440"/>
        </w:tabs>
        <w:ind w:left="1440" w:hanging="360"/>
      </w:pPr>
      <w:rPr>
        <w:rFonts w:ascii="Symbol" w:hAnsi="Symbol" w:hint="default"/>
      </w:rPr>
    </w:lvl>
    <w:lvl w:ilvl="2" w:tplc="BF4E983E" w:tentative="1">
      <w:start w:val="1"/>
      <w:numFmt w:val="bullet"/>
      <w:lvlText w:val=""/>
      <w:lvlPicBulletId w:val="0"/>
      <w:lvlJc w:val="left"/>
      <w:pPr>
        <w:tabs>
          <w:tab w:val="num" w:pos="2160"/>
        </w:tabs>
        <w:ind w:left="2160" w:hanging="360"/>
      </w:pPr>
      <w:rPr>
        <w:rFonts w:ascii="Symbol" w:hAnsi="Symbol" w:hint="default"/>
      </w:rPr>
    </w:lvl>
    <w:lvl w:ilvl="3" w:tplc="FD44AC2A" w:tentative="1">
      <w:start w:val="1"/>
      <w:numFmt w:val="bullet"/>
      <w:lvlText w:val=""/>
      <w:lvlPicBulletId w:val="0"/>
      <w:lvlJc w:val="left"/>
      <w:pPr>
        <w:tabs>
          <w:tab w:val="num" w:pos="2880"/>
        </w:tabs>
        <w:ind w:left="2880" w:hanging="360"/>
      </w:pPr>
      <w:rPr>
        <w:rFonts w:ascii="Symbol" w:hAnsi="Symbol" w:hint="default"/>
      </w:rPr>
    </w:lvl>
    <w:lvl w:ilvl="4" w:tplc="3BE88EEE" w:tentative="1">
      <w:start w:val="1"/>
      <w:numFmt w:val="bullet"/>
      <w:lvlText w:val=""/>
      <w:lvlPicBulletId w:val="0"/>
      <w:lvlJc w:val="left"/>
      <w:pPr>
        <w:tabs>
          <w:tab w:val="num" w:pos="3600"/>
        </w:tabs>
        <w:ind w:left="3600" w:hanging="360"/>
      </w:pPr>
      <w:rPr>
        <w:rFonts w:ascii="Symbol" w:hAnsi="Symbol" w:hint="default"/>
      </w:rPr>
    </w:lvl>
    <w:lvl w:ilvl="5" w:tplc="BF6AC5AC" w:tentative="1">
      <w:start w:val="1"/>
      <w:numFmt w:val="bullet"/>
      <w:lvlText w:val=""/>
      <w:lvlPicBulletId w:val="0"/>
      <w:lvlJc w:val="left"/>
      <w:pPr>
        <w:tabs>
          <w:tab w:val="num" w:pos="4320"/>
        </w:tabs>
        <w:ind w:left="4320" w:hanging="360"/>
      </w:pPr>
      <w:rPr>
        <w:rFonts w:ascii="Symbol" w:hAnsi="Symbol" w:hint="default"/>
      </w:rPr>
    </w:lvl>
    <w:lvl w:ilvl="6" w:tplc="F092D32E" w:tentative="1">
      <w:start w:val="1"/>
      <w:numFmt w:val="bullet"/>
      <w:lvlText w:val=""/>
      <w:lvlPicBulletId w:val="0"/>
      <w:lvlJc w:val="left"/>
      <w:pPr>
        <w:tabs>
          <w:tab w:val="num" w:pos="5040"/>
        </w:tabs>
        <w:ind w:left="5040" w:hanging="360"/>
      </w:pPr>
      <w:rPr>
        <w:rFonts w:ascii="Symbol" w:hAnsi="Symbol" w:hint="default"/>
      </w:rPr>
    </w:lvl>
    <w:lvl w:ilvl="7" w:tplc="1658A6D2" w:tentative="1">
      <w:start w:val="1"/>
      <w:numFmt w:val="bullet"/>
      <w:lvlText w:val=""/>
      <w:lvlPicBulletId w:val="0"/>
      <w:lvlJc w:val="left"/>
      <w:pPr>
        <w:tabs>
          <w:tab w:val="num" w:pos="5760"/>
        </w:tabs>
        <w:ind w:left="5760" w:hanging="360"/>
      </w:pPr>
      <w:rPr>
        <w:rFonts w:ascii="Symbol" w:hAnsi="Symbol" w:hint="default"/>
      </w:rPr>
    </w:lvl>
    <w:lvl w:ilvl="8" w:tplc="7682F5DE"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9BB7C7B"/>
    <w:multiLevelType w:val="hybridMultilevel"/>
    <w:tmpl w:val="8B165F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556D3C"/>
    <w:multiLevelType w:val="hybridMultilevel"/>
    <w:tmpl w:val="DF06A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6B1481"/>
    <w:multiLevelType w:val="hybridMultilevel"/>
    <w:tmpl w:val="750814FC"/>
    <w:lvl w:ilvl="0" w:tplc="87985E8E">
      <w:start w:val="1"/>
      <w:numFmt w:val="bullet"/>
      <w:lvlText w:val=""/>
      <w:lvlPicBulletId w:val="0"/>
      <w:lvlJc w:val="left"/>
      <w:pPr>
        <w:tabs>
          <w:tab w:val="num" w:pos="720"/>
        </w:tabs>
        <w:ind w:left="720" w:hanging="360"/>
      </w:pPr>
      <w:rPr>
        <w:rFonts w:ascii="Symbol" w:hAnsi="Symbol" w:hint="default"/>
      </w:rPr>
    </w:lvl>
    <w:lvl w:ilvl="1" w:tplc="FA288D5E" w:tentative="1">
      <w:start w:val="1"/>
      <w:numFmt w:val="bullet"/>
      <w:lvlText w:val=""/>
      <w:lvlPicBulletId w:val="0"/>
      <w:lvlJc w:val="left"/>
      <w:pPr>
        <w:tabs>
          <w:tab w:val="num" w:pos="1440"/>
        </w:tabs>
        <w:ind w:left="1440" w:hanging="360"/>
      </w:pPr>
      <w:rPr>
        <w:rFonts w:ascii="Symbol" w:hAnsi="Symbol" w:hint="default"/>
      </w:rPr>
    </w:lvl>
    <w:lvl w:ilvl="2" w:tplc="D32AAC4C" w:tentative="1">
      <w:start w:val="1"/>
      <w:numFmt w:val="bullet"/>
      <w:lvlText w:val=""/>
      <w:lvlPicBulletId w:val="0"/>
      <w:lvlJc w:val="left"/>
      <w:pPr>
        <w:tabs>
          <w:tab w:val="num" w:pos="2160"/>
        </w:tabs>
        <w:ind w:left="2160" w:hanging="360"/>
      </w:pPr>
      <w:rPr>
        <w:rFonts w:ascii="Symbol" w:hAnsi="Symbol" w:hint="default"/>
      </w:rPr>
    </w:lvl>
    <w:lvl w:ilvl="3" w:tplc="5296B4DA" w:tentative="1">
      <w:start w:val="1"/>
      <w:numFmt w:val="bullet"/>
      <w:lvlText w:val=""/>
      <w:lvlPicBulletId w:val="0"/>
      <w:lvlJc w:val="left"/>
      <w:pPr>
        <w:tabs>
          <w:tab w:val="num" w:pos="2880"/>
        </w:tabs>
        <w:ind w:left="2880" w:hanging="360"/>
      </w:pPr>
      <w:rPr>
        <w:rFonts w:ascii="Symbol" w:hAnsi="Symbol" w:hint="default"/>
      </w:rPr>
    </w:lvl>
    <w:lvl w:ilvl="4" w:tplc="BFCA2A10" w:tentative="1">
      <w:start w:val="1"/>
      <w:numFmt w:val="bullet"/>
      <w:lvlText w:val=""/>
      <w:lvlPicBulletId w:val="0"/>
      <w:lvlJc w:val="left"/>
      <w:pPr>
        <w:tabs>
          <w:tab w:val="num" w:pos="3600"/>
        </w:tabs>
        <w:ind w:left="3600" w:hanging="360"/>
      </w:pPr>
      <w:rPr>
        <w:rFonts w:ascii="Symbol" w:hAnsi="Symbol" w:hint="default"/>
      </w:rPr>
    </w:lvl>
    <w:lvl w:ilvl="5" w:tplc="2D183578" w:tentative="1">
      <w:start w:val="1"/>
      <w:numFmt w:val="bullet"/>
      <w:lvlText w:val=""/>
      <w:lvlPicBulletId w:val="0"/>
      <w:lvlJc w:val="left"/>
      <w:pPr>
        <w:tabs>
          <w:tab w:val="num" w:pos="4320"/>
        </w:tabs>
        <w:ind w:left="4320" w:hanging="360"/>
      </w:pPr>
      <w:rPr>
        <w:rFonts w:ascii="Symbol" w:hAnsi="Symbol" w:hint="default"/>
      </w:rPr>
    </w:lvl>
    <w:lvl w:ilvl="6" w:tplc="C690F4D0" w:tentative="1">
      <w:start w:val="1"/>
      <w:numFmt w:val="bullet"/>
      <w:lvlText w:val=""/>
      <w:lvlPicBulletId w:val="0"/>
      <w:lvlJc w:val="left"/>
      <w:pPr>
        <w:tabs>
          <w:tab w:val="num" w:pos="5040"/>
        </w:tabs>
        <w:ind w:left="5040" w:hanging="360"/>
      </w:pPr>
      <w:rPr>
        <w:rFonts w:ascii="Symbol" w:hAnsi="Symbol" w:hint="default"/>
      </w:rPr>
    </w:lvl>
    <w:lvl w:ilvl="7" w:tplc="614AD738" w:tentative="1">
      <w:start w:val="1"/>
      <w:numFmt w:val="bullet"/>
      <w:lvlText w:val=""/>
      <w:lvlPicBulletId w:val="0"/>
      <w:lvlJc w:val="left"/>
      <w:pPr>
        <w:tabs>
          <w:tab w:val="num" w:pos="5760"/>
        </w:tabs>
        <w:ind w:left="5760" w:hanging="360"/>
      </w:pPr>
      <w:rPr>
        <w:rFonts w:ascii="Symbol" w:hAnsi="Symbol" w:hint="default"/>
      </w:rPr>
    </w:lvl>
    <w:lvl w:ilvl="8" w:tplc="343AE3CE"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1B74E80"/>
    <w:multiLevelType w:val="hybridMultilevel"/>
    <w:tmpl w:val="7B7E125E"/>
    <w:lvl w:ilvl="0" w:tplc="20BACA5C">
      <w:start w:val="1"/>
      <w:numFmt w:val="bullet"/>
      <w:lvlText w:val=""/>
      <w:lvlPicBulletId w:val="0"/>
      <w:lvlJc w:val="left"/>
      <w:pPr>
        <w:tabs>
          <w:tab w:val="num" w:pos="720"/>
        </w:tabs>
        <w:ind w:left="720" w:hanging="360"/>
      </w:pPr>
      <w:rPr>
        <w:rFonts w:ascii="Symbol" w:hAnsi="Symbol" w:hint="default"/>
      </w:rPr>
    </w:lvl>
    <w:lvl w:ilvl="1" w:tplc="AD04EA10" w:tentative="1">
      <w:start w:val="1"/>
      <w:numFmt w:val="bullet"/>
      <w:lvlText w:val=""/>
      <w:lvlPicBulletId w:val="0"/>
      <w:lvlJc w:val="left"/>
      <w:pPr>
        <w:tabs>
          <w:tab w:val="num" w:pos="1440"/>
        </w:tabs>
        <w:ind w:left="1440" w:hanging="360"/>
      </w:pPr>
      <w:rPr>
        <w:rFonts w:ascii="Symbol" w:hAnsi="Symbol" w:hint="default"/>
      </w:rPr>
    </w:lvl>
    <w:lvl w:ilvl="2" w:tplc="05341A60" w:tentative="1">
      <w:start w:val="1"/>
      <w:numFmt w:val="bullet"/>
      <w:lvlText w:val=""/>
      <w:lvlPicBulletId w:val="0"/>
      <w:lvlJc w:val="left"/>
      <w:pPr>
        <w:tabs>
          <w:tab w:val="num" w:pos="2160"/>
        </w:tabs>
        <w:ind w:left="2160" w:hanging="360"/>
      </w:pPr>
      <w:rPr>
        <w:rFonts w:ascii="Symbol" w:hAnsi="Symbol" w:hint="default"/>
      </w:rPr>
    </w:lvl>
    <w:lvl w:ilvl="3" w:tplc="4C3E46AA" w:tentative="1">
      <w:start w:val="1"/>
      <w:numFmt w:val="bullet"/>
      <w:lvlText w:val=""/>
      <w:lvlPicBulletId w:val="0"/>
      <w:lvlJc w:val="left"/>
      <w:pPr>
        <w:tabs>
          <w:tab w:val="num" w:pos="2880"/>
        </w:tabs>
        <w:ind w:left="2880" w:hanging="360"/>
      </w:pPr>
      <w:rPr>
        <w:rFonts w:ascii="Symbol" w:hAnsi="Symbol" w:hint="default"/>
      </w:rPr>
    </w:lvl>
    <w:lvl w:ilvl="4" w:tplc="7764A98A" w:tentative="1">
      <w:start w:val="1"/>
      <w:numFmt w:val="bullet"/>
      <w:lvlText w:val=""/>
      <w:lvlPicBulletId w:val="0"/>
      <w:lvlJc w:val="left"/>
      <w:pPr>
        <w:tabs>
          <w:tab w:val="num" w:pos="3600"/>
        </w:tabs>
        <w:ind w:left="3600" w:hanging="360"/>
      </w:pPr>
      <w:rPr>
        <w:rFonts w:ascii="Symbol" w:hAnsi="Symbol" w:hint="default"/>
      </w:rPr>
    </w:lvl>
    <w:lvl w:ilvl="5" w:tplc="BF8270EA" w:tentative="1">
      <w:start w:val="1"/>
      <w:numFmt w:val="bullet"/>
      <w:lvlText w:val=""/>
      <w:lvlPicBulletId w:val="0"/>
      <w:lvlJc w:val="left"/>
      <w:pPr>
        <w:tabs>
          <w:tab w:val="num" w:pos="4320"/>
        </w:tabs>
        <w:ind w:left="4320" w:hanging="360"/>
      </w:pPr>
      <w:rPr>
        <w:rFonts w:ascii="Symbol" w:hAnsi="Symbol" w:hint="default"/>
      </w:rPr>
    </w:lvl>
    <w:lvl w:ilvl="6" w:tplc="22383762" w:tentative="1">
      <w:start w:val="1"/>
      <w:numFmt w:val="bullet"/>
      <w:lvlText w:val=""/>
      <w:lvlPicBulletId w:val="0"/>
      <w:lvlJc w:val="left"/>
      <w:pPr>
        <w:tabs>
          <w:tab w:val="num" w:pos="5040"/>
        </w:tabs>
        <w:ind w:left="5040" w:hanging="360"/>
      </w:pPr>
      <w:rPr>
        <w:rFonts w:ascii="Symbol" w:hAnsi="Symbol" w:hint="default"/>
      </w:rPr>
    </w:lvl>
    <w:lvl w:ilvl="7" w:tplc="15A01202" w:tentative="1">
      <w:start w:val="1"/>
      <w:numFmt w:val="bullet"/>
      <w:lvlText w:val=""/>
      <w:lvlPicBulletId w:val="0"/>
      <w:lvlJc w:val="left"/>
      <w:pPr>
        <w:tabs>
          <w:tab w:val="num" w:pos="5760"/>
        </w:tabs>
        <w:ind w:left="5760" w:hanging="360"/>
      </w:pPr>
      <w:rPr>
        <w:rFonts w:ascii="Symbol" w:hAnsi="Symbol" w:hint="default"/>
      </w:rPr>
    </w:lvl>
    <w:lvl w:ilvl="8" w:tplc="3DCAF5AA"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2D525A9"/>
    <w:multiLevelType w:val="hybridMultilevel"/>
    <w:tmpl w:val="00AE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194DDF"/>
    <w:multiLevelType w:val="hybridMultilevel"/>
    <w:tmpl w:val="97620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67C50F9"/>
    <w:multiLevelType w:val="hybridMultilevel"/>
    <w:tmpl w:val="526C9088"/>
    <w:lvl w:ilvl="0" w:tplc="5CF804CA">
      <w:start w:val="1"/>
      <w:numFmt w:val="bullet"/>
      <w:lvlText w:val=""/>
      <w:lvlPicBulletId w:val="0"/>
      <w:lvlJc w:val="left"/>
      <w:pPr>
        <w:tabs>
          <w:tab w:val="num" w:pos="720"/>
        </w:tabs>
        <w:ind w:left="720" w:hanging="360"/>
      </w:pPr>
      <w:rPr>
        <w:rFonts w:ascii="Symbol" w:hAnsi="Symbol" w:hint="default"/>
      </w:rPr>
    </w:lvl>
    <w:lvl w:ilvl="1" w:tplc="3C36388A" w:tentative="1">
      <w:start w:val="1"/>
      <w:numFmt w:val="bullet"/>
      <w:lvlText w:val=""/>
      <w:lvlPicBulletId w:val="0"/>
      <w:lvlJc w:val="left"/>
      <w:pPr>
        <w:tabs>
          <w:tab w:val="num" w:pos="1440"/>
        </w:tabs>
        <w:ind w:left="1440" w:hanging="360"/>
      </w:pPr>
      <w:rPr>
        <w:rFonts w:ascii="Symbol" w:hAnsi="Symbol" w:hint="default"/>
      </w:rPr>
    </w:lvl>
    <w:lvl w:ilvl="2" w:tplc="6F98931E" w:tentative="1">
      <w:start w:val="1"/>
      <w:numFmt w:val="bullet"/>
      <w:lvlText w:val=""/>
      <w:lvlPicBulletId w:val="0"/>
      <w:lvlJc w:val="left"/>
      <w:pPr>
        <w:tabs>
          <w:tab w:val="num" w:pos="2160"/>
        </w:tabs>
        <w:ind w:left="2160" w:hanging="360"/>
      </w:pPr>
      <w:rPr>
        <w:rFonts w:ascii="Symbol" w:hAnsi="Symbol" w:hint="default"/>
      </w:rPr>
    </w:lvl>
    <w:lvl w:ilvl="3" w:tplc="924A9F3C" w:tentative="1">
      <w:start w:val="1"/>
      <w:numFmt w:val="bullet"/>
      <w:lvlText w:val=""/>
      <w:lvlPicBulletId w:val="0"/>
      <w:lvlJc w:val="left"/>
      <w:pPr>
        <w:tabs>
          <w:tab w:val="num" w:pos="2880"/>
        </w:tabs>
        <w:ind w:left="2880" w:hanging="360"/>
      </w:pPr>
      <w:rPr>
        <w:rFonts w:ascii="Symbol" w:hAnsi="Symbol" w:hint="default"/>
      </w:rPr>
    </w:lvl>
    <w:lvl w:ilvl="4" w:tplc="6F243378" w:tentative="1">
      <w:start w:val="1"/>
      <w:numFmt w:val="bullet"/>
      <w:lvlText w:val=""/>
      <w:lvlPicBulletId w:val="0"/>
      <w:lvlJc w:val="left"/>
      <w:pPr>
        <w:tabs>
          <w:tab w:val="num" w:pos="3600"/>
        </w:tabs>
        <w:ind w:left="3600" w:hanging="360"/>
      </w:pPr>
      <w:rPr>
        <w:rFonts w:ascii="Symbol" w:hAnsi="Symbol" w:hint="default"/>
      </w:rPr>
    </w:lvl>
    <w:lvl w:ilvl="5" w:tplc="FC982170" w:tentative="1">
      <w:start w:val="1"/>
      <w:numFmt w:val="bullet"/>
      <w:lvlText w:val=""/>
      <w:lvlPicBulletId w:val="0"/>
      <w:lvlJc w:val="left"/>
      <w:pPr>
        <w:tabs>
          <w:tab w:val="num" w:pos="4320"/>
        </w:tabs>
        <w:ind w:left="4320" w:hanging="360"/>
      </w:pPr>
      <w:rPr>
        <w:rFonts w:ascii="Symbol" w:hAnsi="Symbol" w:hint="default"/>
      </w:rPr>
    </w:lvl>
    <w:lvl w:ilvl="6" w:tplc="43F201BE" w:tentative="1">
      <w:start w:val="1"/>
      <w:numFmt w:val="bullet"/>
      <w:lvlText w:val=""/>
      <w:lvlPicBulletId w:val="0"/>
      <w:lvlJc w:val="left"/>
      <w:pPr>
        <w:tabs>
          <w:tab w:val="num" w:pos="5040"/>
        </w:tabs>
        <w:ind w:left="5040" w:hanging="360"/>
      </w:pPr>
      <w:rPr>
        <w:rFonts w:ascii="Symbol" w:hAnsi="Symbol" w:hint="default"/>
      </w:rPr>
    </w:lvl>
    <w:lvl w:ilvl="7" w:tplc="1D4EAE3A" w:tentative="1">
      <w:start w:val="1"/>
      <w:numFmt w:val="bullet"/>
      <w:lvlText w:val=""/>
      <w:lvlPicBulletId w:val="0"/>
      <w:lvlJc w:val="left"/>
      <w:pPr>
        <w:tabs>
          <w:tab w:val="num" w:pos="5760"/>
        </w:tabs>
        <w:ind w:left="5760" w:hanging="360"/>
      </w:pPr>
      <w:rPr>
        <w:rFonts w:ascii="Symbol" w:hAnsi="Symbol" w:hint="default"/>
      </w:rPr>
    </w:lvl>
    <w:lvl w:ilvl="8" w:tplc="8F38BEC2"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nsid w:val="7E206599"/>
    <w:multiLevelType w:val="hybridMultilevel"/>
    <w:tmpl w:val="D52E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5"/>
  </w:num>
  <w:num w:numId="4">
    <w:abstractNumId w:val="29"/>
  </w:num>
  <w:num w:numId="5">
    <w:abstractNumId w:val="24"/>
  </w:num>
  <w:num w:numId="6">
    <w:abstractNumId w:val="13"/>
  </w:num>
  <w:num w:numId="7">
    <w:abstractNumId w:val="21"/>
  </w:num>
  <w:num w:numId="8">
    <w:abstractNumId w:val="14"/>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3"/>
  </w:num>
  <w:num w:numId="13">
    <w:abstractNumId w:val="18"/>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6"/>
  </w:num>
  <w:num w:numId="21">
    <w:abstractNumId w:val="0"/>
  </w:num>
  <w:num w:numId="22">
    <w:abstractNumId w:val="34"/>
  </w:num>
  <w:num w:numId="23">
    <w:abstractNumId w:val="4"/>
  </w:num>
  <w:num w:numId="24">
    <w:abstractNumId w:val="12"/>
  </w:num>
  <w:num w:numId="25">
    <w:abstractNumId w:val="3"/>
  </w:num>
  <w:num w:numId="26">
    <w:abstractNumId w:val="26"/>
  </w:num>
  <w:num w:numId="27">
    <w:abstractNumId w:val="22"/>
  </w:num>
  <w:num w:numId="28">
    <w:abstractNumId w:val="1"/>
  </w:num>
  <w:num w:numId="29">
    <w:abstractNumId w:val="20"/>
  </w:num>
  <w:num w:numId="30">
    <w:abstractNumId w:val="15"/>
  </w:num>
  <w:num w:numId="31">
    <w:abstractNumId w:val="11"/>
  </w:num>
  <w:num w:numId="32">
    <w:abstractNumId w:val="39"/>
  </w:num>
  <w:num w:numId="33">
    <w:abstractNumId w:val="43"/>
  </w:num>
  <w:num w:numId="34">
    <w:abstractNumId w:val="37"/>
  </w:num>
  <w:num w:numId="35">
    <w:abstractNumId w:val="19"/>
  </w:num>
  <w:num w:numId="36">
    <w:abstractNumId w:val="33"/>
  </w:num>
  <w:num w:numId="37">
    <w:abstractNumId w:val="6"/>
  </w:num>
  <w:num w:numId="38">
    <w:abstractNumId w:val="41"/>
  </w:num>
  <w:num w:numId="39">
    <w:abstractNumId w:val="9"/>
  </w:num>
  <w:num w:numId="40">
    <w:abstractNumId w:val="8"/>
  </w:num>
  <w:num w:numId="41">
    <w:abstractNumId w:val="27"/>
  </w:num>
  <w:num w:numId="42">
    <w:abstractNumId w:val="28"/>
  </w:num>
  <w:num w:numId="43">
    <w:abstractNumId w:val="38"/>
  </w:num>
  <w:num w:numId="44">
    <w:abstractNumId w:val="32"/>
  </w:num>
  <w:num w:numId="45">
    <w:abstractNumId w:val="31"/>
  </w:num>
  <w:num w:numId="4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D"/>
    <w:rsid w:val="00000609"/>
    <w:rsid w:val="00001D59"/>
    <w:rsid w:val="00002378"/>
    <w:rsid w:val="000033D0"/>
    <w:rsid w:val="00003849"/>
    <w:rsid w:val="00003C96"/>
    <w:rsid w:val="000051B9"/>
    <w:rsid w:val="00006BAF"/>
    <w:rsid w:val="000073F8"/>
    <w:rsid w:val="00021633"/>
    <w:rsid w:val="00022825"/>
    <w:rsid w:val="0002300F"/>
    <w:rsid w:val="00027C93"/>
    <w:rsid w:val="00030534"/>
    <w:rsid w:val="000305D3"/>
    <w:rsid w:val="0003520F"/>
    <w:rsid w:val="0003756F"/>
    <w:rsid w:val="0004194A"/>
    <w:rsid w:val="000457A7"/>
    <w:rsid w:val="00052962"/>
    <w:rsid w:val="000537DE"/>
    <w:rsid w:val="0005430D"/>
    <w:rsid w:val="00056651"/>
    <w:rsid w:val="00057473"/>
    <w:rsid w:val="000615A7"/>
    <w:rsid w:val="00061643"/>
    <w:rsid w:val="00063719"/>
    <w:rsid w:val="0006750D"/>
    <w:rsid w:val="00070AFA"/>
    <w:rsid w:val="00080CE3"/>
    <w:rsid w:val="00082F51"/>
    <w:rsid w:val="00083902"/>
    <w:rsid w:val="00084453"/>
    <w:rsid w:val="000845CD"/>
    <w:rsid w:val="00086462"/>
    <w:rsid w:val="00086BEB"/>
    <w:rsid w:val="00090A90"/>
    <w:rsid w:val="00091011"/>
    <w:rsid w:val="00094B60"/>
    <w:rsid w:val="00094F69"/>
    <w:rsid w:val="00095093"/>
    <w:rsid w:val="000A4FDF"/>
    <w:rsid w:val="000A561B"/>
    <w:rsid w:val="000A64C9"/>
    <w:rsid w:val="000A7B62"/>
    <w:rsid w:val="000B1E19"/>
    <w:rsid w:val="000B4269"/>
    <w:rsid w:val="000B6590"/>
    <w:rsid w:val="000C04B9"/>
    <w:rsid w:val="000C13F4"/>
    <w:rsid w:val="000C31A4"/>
    <w:rsid w:val="000C43E7"/>
    <w:rsid w:val="000C7D33"/>
    <w:rsid w:val="000D1E3C"/>
    <w:rsid w:val="000D6F0A"/>
    <w:rsid w:val="000D74F8"/>
    <w:rsid w:val="000D791E"/>
    <w:rsid w:val="000E5B76"/>
    <w:rsid w:val="000E64F5"/>
    <w:rsid w:val="000E7A0A"/>
    <w:rsid w:val="000F0079"/>
    <w:rsid w:val="000F365A"/>
    <w:rsid w:val="000F7662"/>
    <w:rsid w:val="0010192C"/>
    <w:rsid w:val="0010286A"/>
    <w:rsid w:val="001029B7"/>
    <w:rsid w:val="00102F9D"/>
    <w:rsid w:val="00105F0A"/>
    <w:rsid w:val="0011686C"/>
    <w:rsid w:val="001173D9"/>
    <w:rsid w:val="00124CE2"/>
    <w:rsid w:val="00131062"/>
    <w:rsid w:val="001313E3"/>
    <w:rsid w:val="001324EF"/>
    <w:rsid w:val="00133CE9"/>
    <w:rsid w:val="001343AA"/>
    <w:rsid w:val="00137B36"/>
    <w:rsid w:val="001406BA"/>
    <w:rsid w:val="001416D8"/>
    <w:rsid w:val="00141876"/>
    <w:rsid w:val="00142818"/>
    <w:rsid w:val="0014518B"/>
    <w:rsid w:val="001456E0"/>
    <w:rsid w:val="00146D5D"/>
    <w:rsid w:val="0014784F"/>
    <w:rsid w:val="0015754A"/>
    <w:rsid w:val="00160FAC"/>
    <w:rsid w:val="00161B21"/>
    <w:rsid w:val="00170072"/>
    <w:rsid w:val="00186E1A"/>
    <w:rsid w:val="00187994"/>
    <w:rsid w:val="00196D76"/>
    <w:rsid w:val="001A13AA"/>
    <w:rsid w:val="001B058A"/>
    <w:rsid w:val="001B0A37"/>
    <w:rsid w:val="001B1006"/>
    <w:rsid w:val="001B2CE6"/>
    <w:rsid w:val="001B4BF9"/>
    <w:rsid w:val="001B6986"/>
    <w:rsid w:val="001C51AD"/>
    <w:rsid w:val="001C56E2"/>
    <w:rsid w:val="001D3AA7"/>
    <w:rsid w:val="001D6676"/>
    <w:rsid w:val="001D7169"/>
    <w:rsid w:val="001E107A"/>
    <w:rsid w:val="001E7D3D"/>
    <w:rsid w:val="001F06FC"/>
    <w:rsid w:val="001F0A50"/>
    <w:rsid w:val="001F19F3"/>
    <w:rsid w:val="001F1D7A"/>
    <w:rsid w:val="001F327A"/>
    <w:rsid w:val="001F415F"/>
    <w:rsid w:val="001F7027"/>
    <w:rsid w:val="001F7779"/>
    <w:rsid w:val="001F792F"/>
    <w:rsid w:val="001F7D3A"/>
    <w:rsid w:val="0020004D"/>
    <w:rsid w:val="00206898"/>
    <w:rsid w:val="00207E95"/>
    <w:rsid w:val="00214306"/>
    <w:rsid w:val="00216DC3"/>
    <w:rsid w:val="002218BE"/>
    <w:rsid w:val="00231D68"/>
    <w:rsid w:val="00231E1F"/>
    <w:rsid w:val="00233D80"/>
    <w:rsid w:val="002360CD"/>
    <w:rsid w:val="00241A82"/>
    <w:rsid w:val="00244124"/>
    <w:rsid w:val="002461C1"/>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EDD"/>
    <w:rsid w:val="002707C9"/>
    <w:rsid w:val="002720C9"/>
    <w:rsid w:val="0027650D"/>
    <w:rsid w:val="0028152F"/>
    <w:rsid w:val="00284B33"/>
    <w:rsid w:val="002855C5"/>
    <w:rsid w:val="00287637"/>
    <w:rsid w:val="00287805"/>
    <w:rsid w:val="002900B8"/>
    <w:rsid w:val="00290BEC"/>
    <w:rsid w:val="0029284B"/>
    <w:rsid w:val="002938CD"/>
    <w:rsid w:val="00295A0A"/>
    <w:rsid w:val="002967D2"/>
    <w:rsid w:val="00296CF6"/>
    <w:rsid w:val="002A24E2"/>
    <w:rsid w:val="002A4B4E"/>
    <w:rsid w:val="002A6B37"/>
    <w:rsid w:val="002A6D2D"/>
    <w:rsid w:val="002B0FD7"/>
    <w:rsid w:val="002B43AE"/>
    <w:rsid w:val="002B5B21"/>
    <w:rsid w:val="002C155F"/>
    <w:rsid w:val="002C41D6"/>
    <w:rsid w:val="002C4AC4"/>
    <w:rsid w:val="002C7138"/>
    <w:rsid w:val="002C7C2A"/>
    <w:rsid w:val="002D09E0"/>
    <w:rsid w:val="002D2885"/>
    <w:rsid w:val="002D4CF4"/>
    <w:rsid w:val="002D4E3F"/>
    <w:rsid w:val="002D4FAC"/>
    <w:rsid w:val="002E17F9"/>
    <w:rsid w:val="002E4360"/>
    <w:rsid w:val="002E4AD8"/>
    <w:rsid w:val="002E4BD9"/>
    <w:rsid w:val="002F1B8B"/>
    <w:rsid w:val="002F7901"/>
    <w:rsid w:val="002F7ECB"/>
    <w:rsid w:val="00300DB7"/>
    <w:rsid w:val="003021F6"/>
    <w:rsid w:val="00305823"/>
    <w:rsid w:val="00306D10"/>
    <w:rsid w:val="003074D8"/>
    <w:rsid w:val="00307B8E"/>
    <w:rsid w:val="003100C8"/>
    <w:rsid w:val="003121B4"/>
    <w:rsid w:val="0031330F"/>
    <w:rsid w:val="00314C93"/>
    <w:rsid w:val="00314E00"/>
    <w:rsid w:val="00315755"/>
    <w:rsid w:val="00321679"/>
    <w:rsid w:val="00322E6B"/>
    <w:rsid w:val="0032429F"/>
    <w:rsid w:val="00325A82"/>
    <w:rsid w:val="00327BF0"/>
    <w:rsid w:val="00327C31"/>
    <w:rsid w:val="00330632"/>
    <w:rsid w:val="00330C53"/>
    <w:rsid w:val="003321EE"/>
    <w:rsid w:val="00332AC2"/>
    <w:rsid w:val="00336E4D"/>
    <w:rsid w:val="00337282"/>
    <w:rsid w:val="00340A09"/>
    <w:rsid w:val="00343DE2"/>
    <w:rsid w:val="00343F76"/>
    <w:rsid w:val="00344EAE"/>
    <w:rsid w:val="003458B5"/>
    <w:rsid w:val="00352179"/>
    <w:rsid w:val="003528A1"/>
    <w:rsid w:val="003529BE"/>
    <w:rsid w:val="00352F62"/>
    <w:rsid w:val="0035338E"/>
    <w:rsid w:val="003545E2"/>
    <w:rsid w:val="003573C4"/>
    <w:rsid w:val="00357C0B"/>
    <w:rsid w:val="00360432"/>
    <w:rsid w:val="00361229"/>
    <w:rsid w:val="0036206F"/>
    <w:rsid w:val="00364E4D"/>
    <w:rsid w:val="00367E01"/>
    <w:rsid w:val="003705B3"/>
    <w:rsid w:val="00371417"/>
    <w:rsid w:val="00371DAA"/>
    <w:rsid w:val="00372330"/>
    <w:rsid w:val="00374143"/>
    <w:rsid w:val="003748EB"/>
    <w:rsid w:val="00375B88"/>
    <w:rsid w:val="0038444F"/>
    <w:rsid w:val="00385AD5"/>
    <w:rsid w:val="00386C14"/>
    <w:rsid w:val="00387AB1"/>
    <w:rsid w:val="00387F41"/>
    <w:rsid w:val="00390719"/>
    <w:rsid w:val="00391626"/>
    <w:rsid w:val="00395515"/>
    <w:rsid w:val="003955E5"/>
    <w:rsid w:val="00397BD8"/>
    <w:rsid w:val="003A5E54"/>
    <w:rsid w:val="003B30E9"/>
    <w:rsid w:val="003B49EB"/>
    <w:rsid w:val="003B5387"/>
    <w:rsid w:val="003B5F6E"/>
    <w:rsid w:val="003B6F8F"/>
    <w:rsid w:val="003C131A"/>
    <w:rsid w:val="003C13EF"/>
    <w:rsid w:val="003C3E95"/>
    <w:rsid w:val="003C4C59"/>
    <w:rsid w:val="003C5443"/>
    <w:rsid w:val="003C5A68"/>
    <w:rsid w:val="003C6616"/>
    <w:rsid w:val="003D5E8D"/>
    <w:rsid w:val="003D69E3"/>
    <w:rsid w:val="003E03A5"/>
    <w:rsid w:val="003E32A5"/>
    <w:rsid w:val="003E7388"/>
    <w:rsid w:val="003F0F44"/>
    <w:rsid w:val="003F5186"/>
    <w:rsid w:val="00400D42"/>
    <w:rsid w:val="00405865"/>
    <w:rsid w:val="00407102"/>
    <w:rsid w:val="004077EB"/>
    <w:rsid w:val="00407EE9"/>
    <w:rsid w:val="004126E0"/>
    <w:rsid w:val="00412F8F"/>
    <w:rsid w:val="00414FE6"/>
    <w:rsid w:val="00416673"/>
    <w:rsid w:val="004176FC"/>
    <w:rsid w:val="004214CC"/>
    <w:rsid w:val="0042516F"/>
    <w:rsid w:val="004265E0"/>
    <w:rsid w:val="00431D97"/>
    <w:rsid w:val="00435509"/>
    <w:rsid w:val="00437365"/>
    <w:rsid w:val="00437648"/>
    <w:rsid w:val="00437CDA"/>
    <w:rsid w:val="00442692"/>
    <w:rsid w:val="00446E08"/>
    <w:rsid w:val="0046182E"/>
    <w:rsid w:val="00461EB2"/>
    <w:rsid w:val="00464FD8"/>
    <w:rsid w:val="00466688"/>
    <w:rsid w:val="004675DF"/>
    <w:rsid w:val="00470858"/>
    <w:rsid w:val="0047295D"/>
    <w:rsid w:val="004742AD"/>
    <w:rsid w:val="004744E9"/>
    <w:rsid w:val="00474C82"/>
    <w:rsid w:val="00477142"/>
    <w:rsid w:val="00483D4E"/>
    <w:rsid w:val="004852FE"/>
    <w:rsid w:val="004873FF"/>
    <w:rsid w:val="00487556"/>
    <w:rsid w:val="004939F1"/>
    <w:rsid w:val="00496B06"/>
    <w:rsid w:val="004A7B51"/>
    <w:rsid w:val="004B1C62"/>
    <w:rsid w:val="004B312F"/>
    <w:rsid w:val="004B5024"/>
    <w:rsid w:val="004C1B49"/>
    <w:rsid w:val="004C1E4F"/>
    <w:rsid w:val="004C291D"/>
    <w:rsid w:val="004C3ADD"/>
    <w:rsid w:val="004C4692"/>
    <w:rsid w:val="004C4F7F"/>
    <w:rsid w:val="004D2856"/>
    <w:rsid w:val="004D3FDE"/>
    <w:rsid w:val="004E0937"/>
    <w:rsid w:val="004E1511"/>
    <w:rsid w:val="004E171A"/>
    <w:rsid w:val="004E3075"/>
    <w:rsid w:val="004E3F63"/>
    <w:rsid w:val="004E580C"/>
    <w:rsid w:val="004E71FA"/>
    <w:rsid w:val="004F013B"/>
    <w:rsid w:val="004F0B82"/>
    <w:rsid w:val="004F2795"/>
    <w:rsid w:val="004F2B7E"/>
    <w:rsid w:val="004F5C5A"/>
    <w:rsid w:val="00501472"/>
    <w:rsid w:val="00505293"/>
    <w:rsid w:val="00505A68"/>
    <w:rsid w:val="005063A0"/>
    <w:rsid w:val="005079AF"/>
    <w:rsid w:val="005111FD"/>
    <w:rsid w:val="00512C43"/>
    <w:rsid w:val="005131A1"/>
    <w:rsid w:val="0051572A"/>
    <w:rsid w:val="00522661"/>
    <w:rsid w:val="00523FD4"/>
    <w:rsid w:val="0052460C"/>
    <w:rsid w:val="005267DE"/>
    <w:rsid w:val="00526893"/>
    <w:rsid w:val="00526CB4"/>
    <w:rsid w:val="00530153"/>
    <w:rsid w:val="00532267"/>
    <w:rsid w:val="00533F18"/>
    <w:rsid w:val="005345A5"/>
    <w:rsid w:val="00536E66"/>
    <w:rsid w:val="00541C60"/>
    <w:rsid w:val="00542044"/>
    <w:rsid w:val="00542A44"/>
    <w:rsid w:val="00546C04"/>
    <w:rsid w:val="00550DFB"/>
    <w:rsid w:val="0055224D"/>
    <w:rsid w:val="00554B8E"/>
    <w:rsid w:val="00555F1A"/>
    <w:rsid w:val="00557D60"/>
    <w:rsid w:val="00561F61"/>
    <w:rsid w:val="00565D35"/>
    <w:rsid w:val="00576D26"/>
    <w:rsid w:val="00576FC7"/>
    <w:rsid w:val="00581E45"/>
    <w:rsid w:val="00583A22"/>
    <w:rsid w:val="00584440"/>
    <w:rsid w:val="00585EC9"/>
    <w:rsid w:val="00586377"/>
    <w:rsid w:val="00592AEF"/>
    <w:rsid w:val="005941D3"/>
    <w:rsid w:val="00594B91"/>
    <w:rsid w:val="005A0504"/>
    <w:rsid w:val="005A6E9A"/>
    <w:rsid w:val="005B2A62"/>
    <w:rsid w:val="005B30E0"/>
    <w:rsid w:val="005B5D95"/>
    <w:rsid w:val="005B6CD9"/>
    <w:rsid w:val="005C21F2"/>
    <w:rsid w:val="005D1F54"/>
    <w:rsid w:val="005D243D"/>
    <w:rsid w:val="005D46A9"/>
    <w:rsid w:val="005D5A67"/>
    <w:rsid w:val="005D7FD7"/>
    <w:rsid w:val="005E081B"/>
    <w:rsid w:val="005E4C47"/>
    <w:rsid w:val="005E77B2"/>
    <w:rsid w:val="005E7B3F"/>
    <w:rsid w:val="005F1434"/>
    <w:rsid w:val="005F383E"/>
    <w:rsid w:val="005F6E35"/>
    <w:rsid w:val="00602B30"/>
    <w:rsid w:val="00602C15"/>
    <w:rsid w:val="00603E24"/>
    <w:rsid w:val="006100DB"/>
    <w:rsid w:val="00610580"/>
    <w:rsid w:val="0061220B"/>
    <w:rsid w:val="006145E5"/>
    <w:rsid w:val="00615FD6"/>
    <w:rsid w:val="00620142"/>
    <w:rsid w:val="0062199C"/>
    <w:rsid w:val="00624E10"/>
    <w:rsid w:val="00625DB2"/>
    <w:rsid w:val="00626FE4"/>
    <w:rsid w:val="00627062"/>
    <w:rsid w:val="00627E0D"/>
    <w:rsid w:val="006302ED"/>
    <w:rsid w:val="006340B3"/>
    <w:rsid w:val="006370DD"/>
    <w:rsid w:val="0064003F"/>
    <w:rsid w:val="006411A7"/>
    <w:rsid w:val="0064234A"/>
    <w:rsid w:val="00643997"/>
    <w:rsid w:val="00647C83"/>
    <w:rsid w:val="00651ACE"/>
    <w:rsid w:val="006531CF"/>
    <w:rsid w:val="00655C57"/>
    <w:rsid w:val="00656644"/>
    <w:rsid w:val="00663870"/>
    <w:rsid w:val="006638FB"/>
    <w:rsid w:val="00664224"/>
    <w:rsid w:val="006642BB"/>
    <w:rsid w:val="00665B3F"/>
    <w:rsid w:val="006661CC"/>
    <w:rsid w:val="006703B8"/>
    <w:rsid w:val="00670A35"/>
    <w:rsid w:val="006731BD"/>
    <w:rsid w:val="0067565B"/>
    <w:rsid w:val="00676A99"/>
    <w:rsid w:val="006772A0"/>
    <w:rsid w:val="00680758"/>
    <w:rsid w:val="00683C74"/>
    <w:rsid w:val="00686EB8"/>
    <w:rsid w:val="00694A48"/>
    <w:rsid w:val="00694D46"/>
    <w:rsid w:val="006A2C33"/>
    <w:rsid w:val="006A414F"/>
    <w:rsid w:val="006A5862"/>
    <w:rsid w:val="006A60DE"/>
    <w:rsid w:val="006A6E63"/>
    <w:rsid w:val="006B30B2"/>
    <w:rsid w:val="006C40C0"/>
    <w:rsid w:val="006C5216"/>
    <w:rsid w:val="006C532F"/>
    <w:rsid w:val="006C5938"/>
    <w:rsid w:val="006C5E64"/>
    <w:rsid w:val="006C7A02"/>
    <w:rsid w:val="006D102F"/>
    <w:rsid w:val="006D1397"/>
    <w:rsid w:val="006D4D54"/>
    <w:rsid w:val="006D5A04"/>
    <w:rsid w:val="006D5E54"/>
    <w:rsid w:val="006D5FBB"/>
    <w:rsid w:val="006E357F"/>
    <w:rsid w:val="006F1514"/>
    <w:rsid w:val="006F2DC8"/>
    <w:rsid w:val="006F3D69"/>
    <w:rsid w:val="006F439B"/>
    <w:rsid w:val="007003C2"/>
    <w:rsid w:val="00700CA5"/>
    <w:rsid w:val="00700EEE"/>
    <w:rsid w:val="00703709"/>
    <w:rsid w:val="00703D4E"/>
    <w:rsid w:val="00710313"/>
    <w:rsid w:val="0071098B"/>
    <w:rsid w:val="00711700"/>
    <w:rsid w:val="00712A54"/>
    <w:rsid w:val="00714025"/>
    <w:rsid w:val="00717D7A"/>
    <w:rsid w:val="007210AD"/>
    <w:rsid w:val="0072323A"/>
    <w:rsid w:val="0072407B"/>
    <w:rsid w:val="0072489B"/>
    <w:rsid w:val="0073335A"/>
    <w:rsid w:val="00740E42"/>
    <w:rsid w:val="007411D0"/>
    <w:rsid w:val="0074680A"/>
    <w:rsid w:val="00747C7F"/>
    <w:rsid w:val="00750378"/>
    <w:rsid w:val="007512CE"/>
    <w:rsid w:val="00751ADE"/>
    <w:rsid w:val="00753243"/>
    <w:rsid w:val="00754B9B"/>
    <w:rsid w:val="007606A7"/>
    <w:rsid w:val="00760D94"/>
    <w:rsid w:val="00762F8E"/>
    <w:rsid w:val="00764593"/>
    <w:rsid w:val="007667F8"/>
    <w:rsid w:val="00767500"/>
    <w:rsid w:val="007719A0"/>
    <w:rsid w:val="007726F4"/>
    <w:rsid w:val="00776E73"/>
    <w:rsid w:val="00776EB4"/>
    <w:rsid w:val="00776FD7"/>
    <w:rsid w:val="00777348"/>
    <w:rsid w:val="00781209"/>
    <w:rsid w:val="0078515D"/>
    <w:rsid w:val="0079076E"/>
    <w:rsid w:val="0079157C"/>
    <w:rsid w:val="0079233B"/>
    <w:rsid w:val="007953BA"/>
    <w:rsid w:val="007A0621"/>
    <w:rsid w:val="007A29DE"/>
    <w:rsid w:val="007A56CB"/>
    <w:rsid w:val="007A6BCE"/>
    <w:rsid w:val="007A7EB3"/>
    <w:rsid w:val="007B191C"/>
    <w:rsid w:val="007B3A32"/>
    <w:rsid w:val="007B7F9C"/>
    <w:rsid w:val="007C1014"/>
    <w:rsid w:val="007C1440"/>
    <w:rsid w:val="007C2D53"/>
    <w:rsid w:val="007C413C"/>
    <w:rsid w:val="007C48F0"/>
    <w:rsid w:val="007C7952"/>
    <w:rsid w:val="007D0352"/>
    <w:rsid w:val="007D082D"/>
    <w:rsid w:val="007D0901"/>
    <w:rsid w:val="007D0D5A"/>
    <w:rsid w:val="007D17FC"/>
    <w:rsid w:val="007D3336"/>
    <w:rsid w:val="007D4488"/>
    <w:rsid w:val="007D47FA"/>
    <w:rsid w:val="007D485B"/>
    <w:rsid w:val="007D5247"/>
    <w:rsid w:val="007D7752"/>
    <w:rsid w:val="007E0358"/>
    <w:rsid w:val="007E06AA"/>
    <w:rsid w:val="007E368E"/>
    <w:rsid w:val="007E6F57"/>
    <w:rsid w:val="007E7EAB"/>
    <w:rsid w:val="007F2B53"/>
    <w:rsid w:val="007F7DE9"/>
    <w:rsid w:val="008012BE"/>
    <w:rsid w:val="008016FD"/>
    <w:rsid w:val="0080214E"/>
    <w:rsid w:val="0080359B"/>
    <w:rsid w:val="00803ABA"/>
    <w:rsid w:val="00803D09"/>
    <w:rsid w:val="00804B93"/>
    <w:rsid w:val="008058D3"/>
    <w:rsid w:val="00805A0C"/>
    <w:rsid w:val="00806706"/>
    <w:rsid w:val="00806DCE"/>
    <w:rsid w:val="00814FD3"/>
    <w:rsid w:val="00826E96"/>
    <w:rsid w:val="00826EAD"/>
    <w:rsid w:val="00832C26"/>
    <w:rsid w:val="00835122"/>
    <w:rsid w:val="00836641"/>
    <w:rsid w:val="00840AAC"/>
    <w:rsid w:val="00843F33"/>
    <w:rsid w:val="008443F7"/>
    <w:rsid w:val="00844FED"/>
    <w:rsid w:val="00845258"/>
    <w:rsid w:val="00853A71"/>
    <w:rsid w:val="00854E59"/>
    <w:rsid w:val="00855DAA"/>
    <w:rsid w:val="00856110"/>
    <w:rsid w:val="00860213"/>
    <w:rsid w:val="008603DF"/>
    <w:rsid w:val="0086283B"/>
    <w:rsid w:val="0086572C"/>
    <w:rsid w:val="008675BA"/>
    <w:rsid w:val="00867B92"/>
    <w:rsid w:val="008709A9"/>
    <w:rsid w:val="00877A79"/>
    <w:rsid w:val="00894E07"/>
    <w:rsid w:val="0089510E"/>
    <w:rsid w:val="008A09E4"/>
    <w:rsid w:val="008A0B17"/>
    <w:rsid w:val="008A2A18"/>
    <w:rsid w:val="008A4519"/>
    <w:rsid w:val="008A7BD0"/>
    <w:rsid w:val="008B0C82"/>
    <w:rsid w:val="008B2405"/>
    <w:rsid w:val="008B2B84"/>
    <w:rsid w:val="008B58AE"/>
    <w:rsid w:val="008B6DDE"/>
    <w:rsid w:val="008C0EB2"/>
    <w:rsid w:val="008C34C3"/>
    <w:rsid w:val="008C35E0"/>
    <w:rsid w:val="008C7A83"/>
    <w:rsid w:val="008D1D54"/>
    <w:rsid w:val="008D6132"/>
    <w:rsid w:val="008D671D"/>
    <w:rsid w:val="008D7AE1"/>
    <w:rsid w:val="008E025F"/>
    <w:rsid w:val="008E063C"/>
    <w:rsid w:val="008E1349"/>
    <w:rsid w:val="008E1F5A"/>
    <w:rsid w:val="008E3EDE"/>
    <w:rsid w:val="008E4F4F"/>
    <w:rsid w:val="008E699A"/>
    <w:rsid w:val="008E6C85"/>
    <w:rsid w:val="008E78DD"/>
    <w:rsid w:val="008F0DD9"/>
    <w:rsid w:val="008F0F9A"/>
    <w:rsid w:val="008F1465"/>
    <w:rsid w:val="008F21F9"/>
    <w:rsid w:val="008F23AB"/>
    <w:rsid w:val="008F780F"/>
    <w:rsid w:val="00902A5A"/>
    <w:rsid w:val="00902C8E"/>
    <w:rsid w:val="00903E22"/>
    <w:rsid w:val="00904DCD"/>
    <w:rsid w:val="0090556E"/>
    <w:rsid w:val="00906710"/>
    <w:rsid w:val="009074F4"/>
    <w:rsid w:val="00910AF2"/>
    <w:rsid w:val="00915990"/>
    <w:rsid w:val="00917011"/>
    <w:rsid w:val="0091774E"/>
    <w:rsid w:val="00920D6C"/>
    <w:rsid w:val="009219CB"/>
    <w:rsid w:val="009231E0"/>
    <w:rsid w:val="00923588"/>
    <w:rsid w:val="009237B4"/>
    <w:rsid w:val="00924CF2"/>
    <w:rsid w:val="00925F09"/>
    <w:rsid w:val="00930963"/>
    <w:rsid w:val="0093201F"/>
    <w:rsid w:val="00936787"/>
    <w:rsid w:val="00940C30"/>
    <w:rsid w:val="00945AF2"/>
    <w:rsid w:val="00945C4C"/>
    <w:rsid w:val="00955658"/>
    <w:rsid w:val="00956017"/>
    <w:rsid w:val="009636FD"/>
    <w:rsid w:val="009637CF"/>
    <w:rsid w:val="009637DD"/>
    <w:rsid w:val="009655CD"/>
    <w:rsid w:val="009656CA"/>
    <w:rsid w:val="00967969"/>
    <w:rsid w:val="00970CDC"/>
    <w:rsid w:val="0097591F"/>
    <w:rsid w:val="009773FE"/>
    <w:rsid w:val="00983EC7"/>
    <w:rsid w:val="009847D4"/>
    <w:rsid w:val="00985062"/>
    <w:rsid w:val="00986645"/>
    <w:rsid w:val="0098664B"/>
    <w:rsid w:val="00987111"/>
    <w:rsid w:val="009922EC"/>
    <w:rsid w:val="00993E84"/>
    <w:rsid w:val="0099764D"/>
    <w:rsid w:val="009A124A"/>
    <w:rsid w:val="009A2F77"/>
    <w:rsid w:val="009A320D"/>
    <w:rsid w:val="009A45A6"/>
    <w:rsid w:val="009A47A3"/>
    <w:rsid w:val="009A4DB9"/>
    <w:rsid w:val="009B24A4"/>
    <w:rsid w:val="009B2738"/>
    <w:rsid w:val="009B35AB"/>
    <w:rsid w:val="009B410E"/>
    <w:rsid w:val="009B62C8"/>
    <w:rsid w:val="009B6643"/>
    <w:rsid w:val="009B789D"/>
    <w:rsid w:val="009C0935"/>
    <w:rsid w:val="009C0D83"/>
    <w:rsid w:val="009C1A24"/>
    <w:rsid w:val="009C1EA4"/>
    <w:rsid w:val="009C63F2"/>
    <w:rsid w:val="009C6BA9"/>
    <w:rsid w:val="009C6ED6"/>
    <w:rsid w:val="009D0B8A"/>
    <w:rsid w:val="009D11BD"/>
    <w:rsid w:val="009D41E7"/>
    <w:rsid w:val="009D4D59"/>
    <w:rsid w:val="009D6D11"/>
    <w:rsid w:val="009D726A"/>
    <w:rsid w:val="009D7F20"/>
    <w:rsid w:val="009E1C47"/>
    <w:rsid w:val="009E5E90"/>
    <w:rsid w:val="009E69B0"/>
    <w:rsid w:val="009F0984"/>
    <w:rsid w:val="009F2D9A"/>
    <w:rsid w:val="009F385B"/>
    <w:rsid w:val="009F4827"/>
    <w:rsid w:val="009F5A5F"/>
    <w:rsid w:val="00A05702"/>
    <w:rsid w:val="00A16A60"/>
    <w:rsid w:val="00A16AD4"/>
    <w:rsid w:val="00A21E28"/>
    <w:rsid w:val="00A335B5"/>
    <w:rsid w:val="00A33D6E"/>
    <w:rsid w:val="00A3463A"/>
    <w:rsid w:val="00A373D8"/>
    <w:rsid w:val="00A3773C"/>
    <w:rsid w:val="00A402DD"/>
    <w:rsid w:val="00A41018"/>
    <w:rsid w:val="00A42280"/>
    <w:rsid w:val="00A42A54"/>
    <w:rsid w:val="00A45CC4"/>
    <w:rsid w:val="00A45F8C"/>
    <w:rsid w:val="00A46782"/>
    <w:rsid w:val="00A51DB7"/>
    <w:rsid w:val="00A55DFC"/>
    <w:rsid w:val="00A62888"/>
    <w:rsid w:val="00A6691D"/>
    <w:rsid w:val="00A71A0D"/>
    <w:rsid w:val="00A75906"/>
    <w:rsid w:val="00A77EBE"/>
    <w:rsid w:val="00A77F7F"/>
    <w:rsid w:val="00A77FF9"/>
    <w:rsid w:val="00A802AE"/>
    <w:rsid w:val="00A80560"/>
    <w:rsid w:val="00A80627"/>
    <w:rsid w:val="00A81594"/>
    <w:rsid w:val="00A836F5"/>
    <w:rsid w:val="00A8683E"/>
    <w:rsid w:val="00A91F46"/>
    <w:rsid w:val="00A92D71"/>
    <w:rsid w:val="00A93CFF"/>
    <w:rsid w:val="00A95307"/>
    <w:rsid w:val="00A96814"/>
    <w:rsid w:val="00AA0EF8"/>
    <w:rsid w:val="00AA1B7B"/>
    <w:rsid w:val="00AA2C6A"/>
    <w:rsid w:val="00AA7D99"/>
    <w:rsid w:val="00AB156A"/>
    <w:rsid w:val="00AB61AB"/>
    <w:rsid w:val="00AB6B3C"/>
    <w:rsid w:val="00AC124D"/>
    <w:rsid w:val="00AC137D"/>
    <w:rsid w:val="00AC2369"/>
    <w:rsid w:val="00AC4588"/>
    <w:rsid w:val="00AD0F79"/>
    <w:rsid w:val="00AD465D"/>
    <w:rsid w:val="00AD5B23"/>
    <w:rsid w:val="00AD73DC"/>
    <w:rsid w:val="00AD751C"/>
    <w:rsid w:val="00AD7C45"/>
    <w:rsid w:val="00AE02A8"/>
    <w:rsid w:val="00AE1A2F"/>
    <w:rsid w:val="00AE739B"/>
    <w:rsid w:val="00AF05D0"/>
    <w:rsid w:val="00AF2622"/>
    <w:rsid w:val="00B00664"/>
    <w:rsid w:val="00B03E51"/>
    <w:rsid w:val="00B05522"/>
    <w:rsid w:val="00B0581B"/>
    <w:rsid w:val="00B073C8"/>
    <w:rsid w:val="00B10B88"/>
    <w:rsid w:val="00B13907"/>
    <w:rsid w:val="00B140F7"/>
    <w:rsid w:val="00B165E6"/>
    <w:rsid w:val="00B22399"/>
    <w:rsid w:val="00B27AD3"/>
    <w:rsid w:val="00B31174"/>
    <w:rsid w:val="00B32FD3"/>
    <w:rsid w:val="00B336CC"/>
    <w:rsid w:val="00B34812"/>
    <w:rsid w:val="00B35A09"/>
    <w:rsid w:val="00B36972"/>
    <w:rsid w:val="00B37881"/>
    <w:rsid w:val="00B41974"/>
    <w:rsid w:val="00B42E7D"/>
    <w:rsid w:val="00B4462B"/>
    <w:rsid w:val="00B44959"/>
    <w:rsid w:val="00B47D56"/>
    <w:rsid w:val="00B50703"/>
    <w:rsid w:val="00B53C57"/>
    <w:rsid w:val="00B560F2"/>
    <w:rsid w:val="00B600A5"/>
    <w:rsid w:val="00B63005"/>
    <w:rsid w:val="00B63682"/>
    <w:rsid w:val="00B64C2F"/>
    <w:rsid w:val="00B66361"/>
    <w:rsid w:val="00B67A31"/>
    <w:rsid w:val="00B709E2"/>
    <w:rsid w:val="00B71EDC"/>
    <w:rsid w:val="00B73132"/>
    <w:rsid w:val="00B747C4"/>
    <w:rsid w:val="00B74ECA"/>
    <w:rsid w:val="00B75CAE"/>
    <w:rsid w:val="00B8422D"/>
    <w:rsid w:val="00B866AE"/>
    <w:rsid w:val="00B87E17"/>
    <w:rsid w:val="00B91208"/>
    <w:rsid w:val="00B91290"/>
    <w:rsid w:val="00B91FB4"/>
    <w:rsid w:val="00B92ABA"/>
    <w:rsid w:val="00B92BD3"/>
    <w:rsid w:val="00B95C87"/>
    <w:rsid w:val="00B97AE7"/>
    <w:rsid w:val="00B97E86"/>
    <w:rsid w:val="00BA1E27"/>
    <w:rsid w:val="00BA2061"/>
    <w:rsid w:val="00BA4525"/>
    <w:rsid w:val="00BA473E"/>
    <w:rsid w:val="00BA61A7"/>
    <w:rsid w:val="00BA70DF"/>
    <w:rsid w:val="00BB19E1"/>
    <w:rsid w:val="00BB68B1"/>
    <w:rsid w:val="00BB6EF5"/>
    <w:rsid w:val="00BB6F82"/>
    <w:rsid w:val="00BC6E00"/>
    <w:rsid w:val="00BC78FE"/>
    <w:rsid w:val="00BD120F"/>
    <w:rsid w:val="00BD42A0"/>
    <w:rsid w:val="00BD4779"/>
    <w:rsid w:val="00BD4B04"/>
    <w:rsid w:val="00BE2C2B"/>
    <w:rsid w:val="00BE2DD4"/>
    <w:rsid w:val="00BE2F92"/>
    <w:rsid w:val="00BE53E1"/>
    <w:rsid w:val="00BE5F91"/>
    <w:rsid w:val="00BF6A80"/>
    <w:rsid w:val="00C00F35"/>
    <w:rsid w:val="00C03C10"/>
    <w:rsid w:val="00C1112D"/>
    <w:rsid w:val="00C1454C"/>
    <w:rsid w:val="00C14F3F"/>
    <w:rsid w:val="00C154D4"/>
    <w:rsid w:val="00C15AF0"/>
    <w:rsid w:val="00C1780F"/>
    <w:rsid w:val="00C1791A"/>
    <w:rsid w:val="00C23873"/>
    <w:rsid w:val="00C241C5"/>
    <w:rsid w:val="00C319F0"/>
    <w:rsid w:val="00C31B8F"/>
    <w:rsid w:val="00C343EA"/>
    <w:rsid w:val="00C368AE"/>
    <w:rsid w:val="00C43C8E"/>
    <w:rsid w:val="00C45077"/>
    <w:rsid w:val="00C45265"/>
    <w:rsid w:val="00C458CD"/>
    <w:rsid w:val="00C46756"/>
    <w:rsid w:val="00C46C81"/>
    <w:rsid w:val="00C51C5D"/>
    <w:rsid w:val="00C56318"/>
    <w:rsid w:val="00C5719D"/>
    <w:rsid w:val="00C61530"/>
    <w:rsid w:val="00C62856"/>
    <w:rsid w:val="00C62996"/>
    <w:rsid w:val="00C62C1D"/>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90E9D"/>
    <w:rsid w:val="00C93EB4"/>
    <w:rsid w:val="00C94A62"/>
    <w:rsid w:val="00C95D0D"/>
    <w:rsid w:val="00CA1AD0"/>
    <w:rsid w:val="00CA533D"/>
    <w:rsid w:val="00CA6873"/>
    <w:rsid w:val="00CA780E"/>
    <w:rsid w:val="00CB39CC"/>
    <w:rsid w:val="00CC0AEC"/>
    <w:rsid w:val="00CC1386"/>
    <w:rsid w:val="00CC19D1"/>
    <w:rsid w:val="00CC304B"/>
    <w:rsid w:val="00CC3EF0"/>
    <w:rsid w:val="00CC7A72"/>
    <w:rsid w:val="00CC7A7B"/>
    <w:rsid w:val="00CC7F33"/>
    <w:rsid w:val="00CD3062"/>
    <w:rsid w:val="00CD3D5E"/>
    <w:rsid w:val="00CD7F24"/>
    <w:rsid w:val="00CE17C5"/>
    <w:rsid w:val="00CE1DEB"/>
    <w:rsid w:val="00CE32B2"/>
    <w:rsid w:val="00CE7FB9"/>
    <w:rsid w:val="00D00B08"/>
    <w:rsid w:val="00D01320"/>
    <w:rsid w:val="00D0531A"/>
    <w:rsid w:val="00D056CF"/>
    <w:rsid w:val="00D05FB3"/>
    <w:rsid w:val="00D1005D"/>
    <w:rsid w:val="00D10EE2"/>
    <w:rsid w:val="00D16976"/>
    <w:rsid w:val="00D2058F"/>
    <w:rsid w:val="00D22C5E"/>
    <w:rsid w:val="00D23A84"/>
    <w:rsid w:val="00D23C85"/>
    <w:rsid w:val="00D2554B"/>
    <w:rsid w:val="00D31909"/>
    <w:rsid w:val="00D320CD"/>
    <w:rsid w:val="00D33FEA"/>
    <w:rsid w:val="00D3455C"/>
    <w:rsid w:val="00D37537"/>
    <w:rsid w:val="00D401BC"/>
    <w:rsid w:val="00D417C2"/>
    <w:rsid w:val="00D4217E"/>
    <w:rsid w:val="00D434D7"/>
    <w:rsid w:val="00D472EB"/>
    <w:rsid w:val="00D47D67"/>
    <w:rsid w:val="00D52F97"/>
    <w:rsid w:val="00D53A97"/>
    <w:rsid w:val="00D55B5E"/>
    <w:rsid w:val="00D5714A"/>
    <w:rsid w:val="00D61583"/>
    <w:rsid w:val="00D61C4B"/>
    <w:rsid w:val="00D63E22"/>
    <w:rsid w:val="00D659FF"/>
    <w:rsid w:val="00D66771"/>
    <w:rsid w:val="00D67F6A"/>
    <w:rsid w:val="00D719D0"/>
    <w:rsid w:val="00D72015"/>
    <w:rsid w:val="00D72B77"/>
    <w:rsid w:val="00D73961"/>
    <w:rsid w:val="00D75E1D"/>
    <w:rsid w:val="00D77E3A"/>
    <w:rsid w:val="00D810A5"/>
    <w:rsid w:val="00D81230"/>
    <w:rsid w:val="00D84205"/>
    <w:rsid w:val="00D86523"/>
    <w:rsid w:val="00D873E0"/>
    <w:rsid w:val="00DA3289"/>
    <w:rsid w:val="00DA3F59"/>
    <w:rsid w:val="00DA4477"/>
    <w:rsid w:val="00DA51F4"/>
    <w:rsid w:val="00DA5F77"/>
    <w:rsid w:val="00DA71A9"/>
    <w:rsid w:val="00DA7EDB"/>
    <w:rsid w:val="00DB0599"/>
    <w:rsid w:val="00DB0BD5"/>
    <w:rsid w:val="00DC34CC"/>
    <w:rsid w:val="00DC59B7"/>
    <w:rsid w:val="00DC59BA"/>
    <w:rsid w:val="00DC70E5"/>
    <w:rsid w:val="00DE131F"/>
    <w:rsid w:val="00DE509B"/>
    <w:rsid w:val="00DE7A08"/>
    <w:rsid w:val="00DF10CD"/>
    <w:rsid w:val="00DF359A"/>
    <w:rsid w:val="00DF393A"/>
    <w:rsid w:val="00DF422D"/>
    <w:rsid w:val="00DF4566"/>
    <w:rsid w:val="00E00BF7"/>
    <w:rsid w:val="00E042D1"/>
    <w:rsid w:val="00E068B8"/>
    <w:rsid w:val="00E12F60"/>
    <w:rsid w:val="00E14B15"/>
    <w:rsid w:val="00E20278"/>
    <w:rsid w:val="00E207DF"/>
    <w:rsid w:val="00E2225A"/>
    <w:rsid w:val="00E238CD"/>
    <w:rsid w:val="00E2392C"/>
    <w:rsid w:val="00E2483D"/>
    <w:rsid w:val="00E25AC5"/>
    <w:rsid w:val="00E26970"/>
    <w:rsid w:val="00E33304"/>
    <w:rsid w:val="00E339C8"/>
    <w:rsid w:val="00E35ACA"/>
    <w:rsid w:val="00E35D98"/>
    <w:rsid w:val="00E36D94"/>
    <w:rsid w:val="00E41890"/>
    <w:rsid w:val="00E43302"/>
    <w:rsid w:val="00E4556F"/>
    <w:rsid w:val="00E45B2C"/>
    <w:rsid w:val="00E47F63"/>
    <w:rsid w:val="00E51BE7"/>
    <w:rsid w:val="00E5642E"/>
    <w:rsid w:val="00E61018"/>
    <w:rsid w:val="00E61A05"/>
    <w:rsid w:val="00E621AB"/>
    <w:rsid w:val="00E64E89"/>
    <w:rsid w:val="00E7033C"/>
    <w:rsid w:val="00E76C91"/>
    <w:rsid w:val="00E82438"/>
    <w:rsid w:val="00E8449A"/>
    <w:rsid w:val="00E85910"/>
    <w:rsid w:val="00E866B5"/>
    <w:rsid w:val="00E962DB"/>
    <w:rsid w:val="00EA0803"/>
    <w:rsid w:val="00EA1C8E"/>
    <w:rsid w:val="00EA4073"/>
    <w:rsid w:val="00EA5577"/>
    <w:rsid w:val="00EA7987"/>
    <w:rsid w:val="00EB364C"/>
    <w:rsid w:val="00EB38B6"/>
    <w:rsid w:val="00EB4D1F"/>
    <w:rsid w:val="00EC149F"/>
    <w:rsid w:val="00EC39A1"/>
    <w:rsid w:val="00EC4919"/>
    <w:rsid w:val="00ED5950"/>
    <w:rsid w:val="00ED779E"/>
    <w:rsid w:val="00EE2711"/>
    <w:rsid w:val="00EE4045"/>
    <w:rsid w:val="00EE4541"/>
    <w:rsid w:val="00EE5CAC"/>
    <w:rsid w:val="00EE668E"/>
    <w:rsid w:val="00EE6E64"/>
    <w:rsid w:val="00EE7EF0"/>
    <w:rsid w:val="00EF2DE3"/>
    <w:rsid w:val="00EF2E38"/>
    <w:rsid w:val="00EF34FB"/>
    <w:rsid w:val="00EF5CFF"/>
    <w:rsid w:val="00EF609B"/>
    <w:rsid w:val="00EF725B"/>
    <w:rsid w:val="00F00C0D"/>
    <w:rsid w:val="00F01A26"/>
    <w:rsid w:val="00F0384E"/>
    <w:rsid w:val="00F04B86"/>
    <w:rsid w:val="00F06280"/>
    <w:rsid w:val="00F07E4F"/>
    <w:rsid w:val="00F1021F"/>
    <w:rsid w:val="00F12295"/>
    <w:rsid w:val="00F21298"/>
    <w:rsid w:val="00F23EB4"/>
    <w:rsid w:val="00F2702C"/>
    <w:rsid w:val="00F27209"/>
    <w:rsid w:val="00F27D7E"/>
    <w:rsid w:val="00F307D9"/>
    <w:rsid w:val="00F31842"/>
    <w:rsid w:val="00F3406D"/>
    <w:rsid w:val="00F34921"/>
    <w:rsid w:val="00F36DD9"/>
    <w:rsid w:val="00F40399"/>
    <w:rsid w:val="00F40E67"/>
    <w:rsid w:val="00F41116"/>
    <w:rsid w:val="00F42470"/>
    <w:rsid w:val="00F42753"/>
    <w:rsid w:val="00F429F7"/>
    <w:rsid w:val="00F532BF"/>
    <w:rsid w:val="00F57FC4"/>
    <w:rsid w:val="00F613A5"/>
    <w:rsid w:val="00F616B4"/>
    <w:rsid w:val="00F618F6"/>
    <w:rsid w:val="00F626D7"/>
    <w:rsid w:val="00F643F8"/>
    <w:rsid w:val="00F64D9B"/>
    <w:rsid w:val="00F67DDC"/>
    <w:rsid w:val="00F74532"/>
    <w:rsid w:val="00F76F93"/>
    <w:rsid w:val="00F81444"/>
    <w:rsid w:val="00F8521F"/>
    <w:rsid w:val="00F8654F"/>
    <w:rsid w:val="00F868F1"/>
    <w:rsid w:val="00F87112"/>
    <w:rsid w:val="00F90C0D"/>
    <w:rsid w:val="00F91D64"/>
    <w:rsid w:val="00F92F1F"/>
    <w:rsid w:val="00F934E9"/>
    <w:rsid w:val="00FA1D96"/>
    <w:rsid w:val="00FA34FB"/>
    <w:rsid w:val="00FA40E1"/>
    <w:rsid w:val="00FA5516"/>
    <w:rsid w:val="00FA70FC"/>
    <w:rsid w:val="00FB0C9F"/>
    <w:rsid w:val="00FB27EF"/>
    <w:rsid w:val="00FB4BFF"/>
    <w:rsid w:val="00FB5794"/>
    <w:rsid w:val="00FB679A"/>
    <w:rsid w:val="00FB72F2"/>
    <w:rsid w:val="00FB79AE"/>
    <w:rsid w:val="00FB7D55"/>
    <w:rsid w:val="00FC0563"/>
    <w:rsid w:val="00FC153A"/>
    <w:rsid w:val="00FC390D"/>
    <w:rsid w:val="00FC43AB"/>
    <w:rsid w:val="00FC61AF"/>
    <w:rsid w:val="00FD321A"/>
    <w:rsid w:val="00FD428B"/>
    <w:rsid w:val="00FD6D9E"/>
    <w:rsid w:val="00FE0333"/>
    <w:rsid w:val="00FE0485"/>
    <w:rsid w:val="00FE050B"/>
    <w:rsid w:val="00FE20BC"/>
    <w:rsid w:val="00FE21BC"/>
    <w:rsid w:val="00FE3A29"/>
    <w:rsid w:val="00FF4F28"/>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3217A-2589-4631-8662-F845BDC2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Foster</dc:creator>
  <cp:lastModifiedBy>Smith Hannah (RNU) Oxford Health</cp:lastModifiedBy>
  <cp:revision>3</cp:revision>
  <cp:lastPrinted>2017-02-20T10:59:00Z</cp:lastPrinted>
  <dcterms:created xsi:type="dcterms:W3CDTF">2017-04-19T15:06:00Z</dcterms:created>
  <dcterms:modified xsi:type="dcterms:W3CDTF">2017-04-19T18:50:00Z</dcterms:modified>
</cp:coreProperties>
</file>