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99" w:rsidRDefault="007B6D77" w:rsidP="0086436B">
      <w:pPr>
        <w:ind w:right="-900"/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-301625</wp:posOffset>
            </wp:positionV>
            <wp:extent cx="2552700" cy="504825"/>
            <wp:effectExtent l="0" t="0" r="0" b="9525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499" w:rsidRDefault="0049042C">
      <w:r w:rsidRPr="0049042C">
        <w:rPr>
          <w:noProof/>
          <w:sz w:val="20"/>
          <w:lang w:val="en-GB" w:eastAsia="en-GB"/>
        </w:rPr>
        <w:pict>
          <v:rect id="Rectangle 10" o:spid="_x0000_s1026" style="position:absolute;margin-left:324pt;margin-top:8.8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tr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">
            <v:textbox inset="0,0,0,0">
              <w:txbxContent>
                <w:p w:rsidR="005F3650" w:rsidRDefault="005F3650">
                  <w:pPr>
                    <w:pStyle w:val="Heading1"/>
                    <w:jc w:val="center"/>
                    <w:rPr>
                      <w:sz w:val="24"/>
                      <w:u w:val="none"/>
                    </w:rPr>
                  </w:pPr>
                  <w:r>
                    <w:rPr>
                      <w:sz w:val="24"/>
                      <w:u w:val="none"/>
                    </w:rPr>
                    <w:t>PAPER</w:t>
                  </w:r>
                </w:p>
                <w:p w:rsidR="005F3650" w:rsidRDefault="00237A27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>BOD 92/2014</w:t>
                  </w:r>
                </w:p>
                <w:p w:rsidR="005F3650" w:rsidRDefault="005F365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D3499" w:rsidRDefault="005D3499">
      <w:pPr>
        <w:jc w:val="center"/>
        <w:rPr>
          <w:rFonts w:ascii="Frutiger" w:hAnsi="Frutiger"/>
        </w:rPr>
      </w:pPr>
    </w:p>
    <w:p w:rsidR="005D3499" w:rsidRDefault="005D3499">
      <w:pPr>
        <w:pStyle w:val="Heading1"/>
        <w:rPr>
          <w:sz w:val="24"/>
        </w:rPr>
      </w:pPr>
    </w:p>
    <w:p w:rsidR="005D3499" w:rsidRDefault="005D3499" w:rsidP="00FC5F2D">
      <w:pPr>
        <w:pStyle w:val="Heading1"/>
        <w:rPr>
          <w:sz w:val="28"/>
          <w:u w:val="none"/>
        </w:rPr>
      </w:pPr>
    </w:p>
    <w:p w:rsidR="005E2583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the Meeting </w:t>
      </w:r>
      <w:r w:rsidR="00B50D5E">
        <w:rPr>
          <w:sz w:val="28"/>
          <w:u w:val="none"/>
        </w:rPr>
        <w:t xml:space="preserve">of the </w:t>
      </w:r>
    </w:p>
    <w:p w:rsidR="002821F8" w:rsidRDefault="00B50D5E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Oxford Health NHS </w:t>
      </w:r>
      <w:r w:rsidR="002821F8">
        <w:rPr>
          <w:sz w:val="28"/>
          <w:u w:val="none"/>
        </w:rPr>
        <w:t xml:space="preserve">Foundation Trust </w:t>
      </w:r>
    </w:p>
    <w:p w:rsidR="005D3499" w:rsidRDefault="005D349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>Board</w:t>
      </w:r>
      <w:r w:rsidR="002821F8">
        <w:rPr>
          <w:sz w:val="28"/>
          <w:u w:val="none"/>
        </w:rPr>
        <w:t xml:space="preserve"> of Directors</w:t>
      </w:r>
    </w:p>
    <w:p w:rsidR="005D3499" w:rsidRDefault="005D3499" w:rsidP="00A85311">
      <w:pPr>
        <w:rPr>
          <w:rFonts w:ascii="Arial" w:hAnsi="Arial" w:cs="Arial"/>
          <w:b/>
        </w:rPr>
      </w:pPr>
    </w:p>
    <w:p w:rsidR="005D3499" w:rsidRDefault="003E3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535BF1">
        <w:rPr>
          <w:rFonts w:ascii="Arial" w:hAnsi="Arial" w:cs="Arial"/>
          <w:b/>
        </w:rPr>
        <w:t xml:space="preserve"> July</w:t>
      </w:r>
      <w:r w:rsidR="004326BB">
        <w:rPr>
          <w:rFonts w:ascii="Arial" w:hAnsi="Arial" w:cs="Arial"/>
          <w:b/>
        </w:rPr>
        <w:t xml:space="preserve"> 20</w:t>
      </w:r>
      <w:r w:rsidR="00D07064">
        <w:rPr>
          <w:rFonts w:ascii="Arial" w:hAnsi="Arial" w:cs="Arial"/>
          <w:b/>
        </w:rPr>
        <w:t>1</w:t>
      </w:r>
      <w:r w:rsidR="007B6D77">
        <w:rPr>
          <w:rFonts w:ascii="Arial" w:hAnsi="Arial" w:cs="Arial"/>
          <w:b/>
        </w:rPr>
        <w:t>4</w:t>
      </w:r>
    </w:p>
    <w:p w:rsidR="00535BF1" w:rsidRDefault="00535BF1">
      <w:pPr>
        <w:jc w:val="center"/>
        <w:rPr>
          <w:rFonts w:ascii="Arial" w:hAnsi="Arial" w:cs="Arial"/>
          <w:b/>
        </w:rPr>
      </w:pPr>
    </w:p>
    <w:p w:rsidR="00C26DB6" w:rsidRDefault="00535BF1" w:rsidP="00C26D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Plan 2014/15</w:t>
      </w:r>
      <w:r w:rsidR="00C26DB6">
        <w:rPr>
          <w:rFonts w:ascii="Arial" w:hAnsi="Arial" w:cs="Arial"/>
          <w:b/>
        </w:rPr>
        <w:t xml:space="preserve"> Quarter </w:t>
      </w:r>
      <w:r>
        <w:rPr>
          <w:rFonts w:ascii="Arial" w:hAnsi="Arial" w:cs="Arial"/>
          <w:b/>
        </w:rPr>
        <w:t>1</w:t>
      </w:r>
      <w:r w:rsidR="00C26DB6" w:rsidRPr="00112604">
        <w:rPr>
          <w:rFonts w:ascii="Arial" w:hAnsi="Arial" w:cs="Arial"/>
          <w:b/>
        </w:rPr>
        <w:t xml:space="preserve"> </w:t>
      </w:r>
      <w:r w:rsidR="00C26DB6">
        <w:rPr>
          <w:rFonts w:ascii="Arial" w:hAnsi="Arial" w:cs="Arial"/>
          <w:b/>
        </w:rPr>
        <w:t>R</w:t>
      </w:r>
      <w:r w:rsidR="00C26DB6" w:rsidRPr="00112604">
        <w:rPr>
          <w:rFonts w:ascii="Arial" w:hAnsi="Arial" w:cs="Arial"/>
          <w:b/>
        </w:rPr>
        <w:t>eport</w:t>
      </w:r>
    </w:p>
    <w:p w:rsidR="005D3499" w:rsidRPr="00797B37" w:rsidRDefault="005D3499">
      <w:pPr>
        <w:rPr>
          <w:rFonts w:ascii="Arial" w:hAnsi="Arial" w:cs="Arial"/>
          <w:b/>
          <w:sz w:val="20"/>
          <w:szCs w:val="20"/>
        </w:rPr>
      </w:pPr>
    </w:p>
    <w:p w:rsidR="00292613" w:rsidRPr="005E67EF" w:rsidRDefault="00292613" w:rsidP="00CC174A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5E67EF">
        <w:rPr>
          <w:rFonts w:ascii="Arial" w:hAnsi="Arial" w:cs="Arial"/>
          <w:b/>
          <w:sz w:val="19"/>
          <w:szCs w:val="19"/>
          <w:u w:val="single"/>
        </w:rPr>
        <w:t xml:space="preserve">For: </w:t>
      </w:r>
      <w:r w:rsidR="003C4C5A" w:rsidRPr="005E67EF">
        <w:rPr>
          <w:rFonts w:ascii="Arial" w:hAnsi="Arial" w:cs="Arial"/>
          <w:b/>
          <w:sz w:val="19"/>
          <w:szCs w:val="19"/>
          <w:u w:val="single"/>
        </w:rPr>
        <w:t>Information</w:t>
      </w:r>
    </w:p>
    <w:p w:rsidR="00292613" w:rsidRPr="005E67EF" w:rsidRDefault="00292613" w:rsidP="00CC174A">
      <w:pPr>
        <w:jc w:val="both"/>
        <w:rPr>
          <w:rFonts w:ascii="Arial" w:hAnsi="Arial" w:cs="Arial"/>
          <w:b/>
          <w:sz w:val="19"/>
          <w:szCs w:val="19"/>
        </w:rPr>
      </w:pPr>
    </w:p>
    <w:p w:rsidR="005D3499" w:rsidRPr="005E67EF" w:rsidRDefault="00C26DB6" w:rsidP="00CC174A">
      <w:pPr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sz w:val="19"/>
          <w:szCs w:val="19"/>
        </w:rPr>
        <w:t>Th</w:t>
      </w:r>
      <w:r w:rsidR="00BB3701" w:rsidRPr="005E67EF">
        <w:rPr>
          <w:rFonts w:ascii="Arial" w:hAnsi="Arial" w:cs="Arial"/>
          <w:sz w:val="19"/>
          <w:szCs w:val="19"/>
        </w:rPr>
        <w:t>is</w:t>
      </w:r>
      <w:r w:rsidRPr="005E67EF">
        <w:rPr>
          <w:rFonts w:ascii="Arial" w:hAnsi="Arial" w:cs="Arial"/>
          <w:sz w:val="19"/>
          <w:szCs w:val="19"/>
        </w:rPr>
        <w:t xml:space="preserve"> </w:t>
      </w:r>
      <w:r w:rsidR="00BB3701" w:rsidRPr="005E67EF">
        <w:rPr>
          <w:rFonts w:ascii="Arial" w:hAnsi="Arial" w:cs="Arial"/>
          <w:sz w:val="19"/>
          <w:szCs w:val="19"/>
        </w:rPr>
        <w:t>report summarises</w:t>
      </w:r>
      <w:r w:rsidRPr="005E67EF">
        <w:rPr>
          <w:rFonts w:ascii="Arial" w:hAnsi="Arial" w:cs="Arial"/>
          <w:sz w:val="19"/>
          <w:szCs w:val="19"/>
        </w:rPr>
        <w:t xml:space="preserve"> the progress of the Trust’s </w:t>
      </w:r>
      <w:r w:rsidR="00535BF1" w:rsidRPr="005E67EF">
        <w:rPr>
          <w:rFonts w:ascii="Arial" w:hAnsi="Arial" w:cs="Arial"/>
          <w:sz w:val="19"/>
          <w:szCs w:val="19"/>
        </w:rPr>
        <w:t>Business</w:t>
      </w:r>
      <w:r w:rsidRPr="005E67EF">
        <w:rPr>
          <w:rFonts w:ascii="Arial" w:hAnsi="Arial" w:cs="Arial"/>
          <w:sz w:val="19"/>
          <w:szCs w:val="19"/>
        </w:rPr>
        <w:t xml:space="preserve"> Pl</w:t>
      </w:r>
      <w:r w:rsidR="00BB3701" w:rsidRPr="005E67EF">
        <w:rPr>
          <w:rFonts w:ascii="Arial" w:hAnsi="Arial" w:cs="Arial"/>
          <w:sz w:val="19"/>
          <w:szCs w:val="19"/>
        </w:rPr>
        <w:t xml:space="preserve">an in </w:t>
      </w:r>
      <w:r w:rsidR="00535BF1" w:rsidRPr="005E67EF">
        <w:rPr>
          <w:rFonts w:ascii="Arial" w:hAnsi="Arial" w:cs="Arial"/>
          <w:sz w:val="19"/>
          <w:szCs w:val="19"/>
        </w:rPr>
        <w:t>Quarter 1 2014/15</w:t>
      </w:r>
      <w:r w:rsidRPr="005E67EF">
        <w:rPr>
          <w:rFonts w:ascii="Arial" w:hAnsi="Arial" w:cs="Arial"/>
          <w:sz w:val="19"/>
          <w:szCs w:val="19"/>
        </w:rPr>
        <w:t xml:space="preserve"> (</w:t>
      </w:r>
      <w:r w:rsidR="00535BF1" w:rsidRPr="005E67EF">
        <w:rPr>
          <w:rFonts w:ascii="Arial" w:hAnsi="Arial" w:cs="Arial"/>
          <w:sz w:val="19"/>
          <w:szCs w:val="19"/>
        </w:rPr>
        <w:t>April - June</w:t>
      </w:r>
      <w:r w:rsidR="003E376A" w:rsidRPr="005E67EF">
        <w:rPr>
          <w:rFonts w:ascii="Arial" w:hAnsi="Arial" w:cs="Arial"/>
          <w:sz w:val="19"/>
          <w:szCs w:val="19"/>
        </w:rPr>
        <w:t xml:space="preserve"> 2014</w:t>
      </w:r>
      <w:r w:rsidRPr="005E67EF">
        <w:rPr>
          <w:rFonts w:ascii="Arial" w:hAnsi="Arial" w:cs="Arial"/>
          <w:sz w:val="19"/>
          <w:szCs w:val="19"/>
        </w:rPr>
        <w:t>). Th</w:t>
      </w:r>
      <w:r w:rsidR="0077631B" w:rsidRPr="005E67EF">
        <w:rPr>
          <w:rFonts w:ascii="Arial" w:hAnsi="Arial" w:cs="Arial"/>
          <w:sz w:val="19"/>
          <w:szCs w:val="19"/>
        </w:rPr>
        <w:t>e content of this report has been approved by Executive Leads</w:t>
      </w:r>
      <w:r w:rsidR="00A34E51" w:rsidRPr="005E67EF">
        <w:rPr>
          <w:rFonts w:ascii="Arial" w:hAnsi="Arial" w:cs="Arial"/>
          <w:sz w:val="19"/>
          <w:szCs w:val="19"/>
        </w:rPr>
        <w:t xml:space="preserve"> and approved by the Director of Finance.</w:t>
      </w:r>
    </w:p>
    <w:p w:rsidR="005C3FC1" w:rsidRPr="005E67EF" w:rsidRDefault="005C3FC1" w:rsidP="00CC174A">
      <w:pPr>
        <w:jc w:val="both"/>
        <w:rPr>
          <w:rFonts w:ascii="Arial" w:hAnsi="Arial" w:cs="Arial"/>
          <w:b/>
          <w:sz w:val="19"/>
          <w:szCs w:val="19"/>
        </w:rPr>
      </w:pPr>
    </w:p>
    <w:p w:rsidR="00BA3B3E" w:rsidRPr="005E67EF" w:rsidRDefault="00BA3B3E" w:rsidP="00CC174A">
      <w:pPr>
        <w:jc w:val="both"/>
        <w:rPr>
          <w:rFonts w:ascii="Arial" w:hAnsi="Arial" w:cs="Arial"/>
          <w:b/>
          <w:sz w:val="19"/>
          <w:szCs w:val="19"/>
        </w:rPr>
      </w:pPr>
      <w:r w:rsidRPr="005E67EF">
        <w:rPr>
          <w:rFonts w:ascii="Arial" w:hAnsi="Arial" w:cs="Arial"/>
          <w:b/>
          <w:sz w:val="19"/>
          <w:szCs w:val="19"/>
        </w:rPr>
        <w:t>Report</w:t>
      </w:r>
    </w:p>
    <w:p w:rsidR="00C26DB6" w:rsidRPr="005E67EF" w:rsidRDefault="00C26DB6" w:rsidP="00CC174A">
      <w:pPr>
        <w:jc w:val="both"/>
        <w:rPr>
          <w:rFonts w:ascii="Arial" w:hAnsi="Arial" w:cs="Arial"/>
          <w:b/>
          <w:sz w:val="19"/>
          <w:szCs w:val="19"/>
          <w:highlight w:val="yellow"/>
        </w:rPr>
      </w:pPr>
    </w:p>
    <w:p w:rsidR="00C26DB6" w:rsidRPr="005E67EF" w:rsidRDefault="00BB3701" w:rsidP="00CC174A">
      <w:pPr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sz w:val="19"/>
          <w:szCs w:val="19"/>
        </w:rPr>
        <w:t xml:space="preserve">This report </w:t>
      </w:r>
      <w:r w:rsidR="00E70C31" w:rsidRPr="005E67EF">
        <w:rPr>
          <w:rFonts w:ascii="Arial" w:hAnsi="Arial" w:cs="Arial"/>
          <w:sz w:val="19"/>
          <w:szCs w:val="19"/>
        </w:rPr>
        <w:t>has been developed as</w:t>
      </w:r>
      <w:r w:rsidRPr="005E67EF">
        <w:rPr>
          <w:rFonts w:ascii="Arial" w:hAnsi="Arial" w:cs="Arial"/>
          <w:sz w:val="19"/>
          <w:szCs w:val="19"/>
        </w:rPr>
        <w:t xml:space="preserve"> an interactive report</w:t>
      </w:r>
      <w:r w:rsidR="00E70C31" w:rsidRPr="005E67EF">
        <w:rPr>
          <w:rFonts w:ascii="Arial" w:hAnsi="Arial" w:cs="Arial"/>
          <w:sz w:val="19"/>
          <w:szCs w:val="19"/>
        </w:rPr>
        <w:t>.</w:t>
      </w:r>
      <w:r w:rsidRPr="005E67EF">
        <w:rPr>
          <w:rFonts w:ascii="Arial" w:hAnsi="Arial" w:cs="Arial"/>
          <w:sz w:val="19"/>
          <w:szCs w:val="19"/>
        </w:rPr>
        <w:t xml:space="preserve"> </w:t>
      </w:r>
      <w:r w:rsidR="00CD3397" w:rsidRPr="005E67EF">
        <w:rPr>
          <w:rFonts w:ascii="Arial" w:hAnsi="Arial" w:cs="Arial"/>
          <w:sz w:val="19"/>
          <w:szCs w:val="19"/>
        </w:rPr>
        <w:t xml:space="preserve">Select the icons </w:t>
      </w:r>
      <w:r w:rsidR="00E70C31" w:rsidRPr="005E67EF">
        <w:rPr>
          <w:rFonts w:ascii="Arial" w:hAnsi="Arial" w:cs="Arial"/>
          <w:sz w:val="19"/>
          <w:szCs w:val="19"/>
        </w:rPr>
        <w:t>to view each plan</w:t>
      </w:r>
      <w:r w:rsidR="00CD3397" w:rsidRPr="005E67EF">
        <w:rPr>
          <w:rFonts w:ascii="Arial" w:hAnsi="Arial" w:cs="Arial"/>
          <w:sz w:val="19"/>
          <w:szCs w:val="19"/>
        </w:rPr>
        <w:t xml:space="preserve"> and use the links to move between them</w:t>
      </w:r>
      <w:r w:rsidR="00E70C31" w:rsidRPr="005E67EF">
        <w:rPr>
          <w:rFonts w:ascii="Arial" w:hAnsi="Arial" w:cs="Arial"/>
          <w:sz w:val="19"/>
          <w:szCs w:val="19"/>
        </w:rPr>
        <w:t xml:space="preserve">. The commentary in the report outlines key achievements for Quarter 1. The milestone maps show plans and progress for each of the projects. </w:t>
      </w:r>
      <w:r w:rsidR="000C533D" w:rsidRPr="005E67EF">
        <w:rPr>
          <w:rFonts w:ascii="Arial" w:hAnsi="Arial" w:cs="Arial"/>
          <w:sz w:val="19"/>
          <w:szCs w:val="19"/>
        </w:rPr>
        <w:t xml:space="preserve">Please do not print the slideshow. </w:t>
      </w:r>
      <w:r w:rsidR="00E70C31" w:rsidRPr="005E67EF">
        <w:rPr>
          <w:rFonts w:ascii="Arial" w:hAnsi="Arial" w:cs="Arial"/>
          <w:sz w:val="19"/>
          <w:szCs w:val="19"/>
        </w:rPr>
        <w:t>This report is also available as</w:t>
      </w:r>
      <w:r w:rsidR="00222F83">
        <w:rPr>
          <w:rFonts w:ascii="Arial" w:hAnsi="Arial" w:cs="Arial"/>
          <w:sz w:val="19"/>
          <w:szCs w:val="19"/>
        </w:rPr>
        <w:t xml:space="preserve"> a printable PDF</w:t>
      </w:r>
      <w:r w:rsidRPr="005E67EF">
        <w:rPr>
          <w:rFonts w:ascii="Arial" w:hAnsi="Arial" w:cs="Arial"/>
          <w:sz w:val="19"/>
          <w:szCs w:val="19"/>
        </w:rPr>
        <w:t xml:space="preserve">. </w:t>
      </w:r>
    </w:p>
    <w:p w:rsidR="00C26DB6" w:rsidRPr="005E67EF" w:rsidRDefault="00C26DB6" w:rsidP="00CC174A">
      <w:pPr>
        <w:jc w:val="both"/>
        <w:rPr>
          <w:rFonts w:ascii="Arial" w:hAnsi="Arial" w:cs="Arial"/>
          <w:sz w:val="19"/>
          <w:szCs w:val="19"/>
        </w:rPr>
      </w:pPr>
    </w:p>
    <w:p w:rsidR="00E70C31" w:rsidRPr="005E67EF" w:rsidRDefault="003C4C5A" w:rsidP="00CC174A">
      <w:pPr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sz w:val="19"/>
          <w:szCs w:val="19"/>
        </w:rPr>
        <w:t xml:space="preserve">Updates have been received </w:t>
      </w:r>
      <w:r w:rsidR="00535BF1" w:rsidRPr="005E67EF">
        <w:rPr>
          <w:rFonts w:ascii="Arial" w:hAnsi="Arial" w:cs="Arial"/>
          <w:sz w:val="19"/>
          <w:szCs w:val="19"/>
        </w:rPr>
        <w:t>from project leads for Quarter 1</w:t>
      </w:r>
      <w:r w:rsidRPr="005E67EF">
        <w:rPr>
          <w:rFonts w:ascii="Arial" w:hAnsi="Arial" w:cs="Arial"/>
          <w:sz w:val="19"/>
          <w:szCs w:val="19"/>
        </w:rPr>
        <w:t xml:space="preserve"> for all of the projects in the Trust </w:t>
      </w:r>
      <w:r w:rsidR="00E70C31" w:rsidRPr="005E67EF">
        <w:rPr>
          <w:rFonts w:ascii="Arial" w:hAnsi="Arial" w:cs="Arial"/>
          <w:sz w:val="19"/>
          <w:szCs w:val="19"/>
        </w:rPr>
        <w:t>business</w:t>
      </w:r>
      <w:r w:rsidRPr="005E67EF">
        <w:rPr>
          <w:rFonts w:ascii="Arial" w:hAnsi="Arial" w:cs="Arial"/>
          <w:sz w:val="19"/>
          <w:szCs w:val="19"/>
        </w:rPr>
        <w:t xml:space="preserve"> plan. </w:t>
      </w:r>
      <w:r w:rsidR="00797B37" w:rsidRPr="005E67EF">
        <w:rPr>
          <w:rFonts w:ascii="Arial" w:hAnsi="Arial" w:cs="Arial"/>
          <w:sz w:val="19"/>
          <w:szCs w:val="19"/>
        </w:rPr>
        <w:t>The driver ‘Developing our Business’ has been changed to ‘Developing Partnerships’ in our Strategic Plan. However t</w:t>
      </w:r>
      <w:r w:rsidR="00E70C31" w:rsidRPr="005E67EF">
        <w:rPr>
          <w:rFonts w:ascii="Arial" w:hAnsi="Arial" w:cs="Arial"/>
          <w:sz w:val="19"/>
          <w:szCs w:val="19"/>
        </w:rPr>
        <w:t xml:space="preserve">he </w:t>
      </w:r>
      <w:r w:rsidR="00797B37" w:rsidRPr="005E67EF">
        <w:rPr>
          <w:rFonts w:ascii="Arial" w:hAnsi="Arial" w:cs="Arial"/>
          <w:sz w:val="19"/>
          <w:szCs w:val="19"/>
        </w:rPr>
        <w:t xml:space="preserve">old </w:t>
      </w:r>
      <w:r w:rsidR="00E70C31" w:rsidRPr="005E67EF">
        <w:rPr>
          <w:rFonts w:ascii="Arial" w:hAnsi="Arial" w:cs="Arial"/>
          <w:sz w:val="19"/>
          <w:szCs w:val="19"/>
        </w:rPr>
        <w:t>strategic framework was used when generating these plans, and so they have been organized according to this framework for the Q1 report.</w:t>
      </w:r>
      <w:r w:rsidR="00797B37" w:rsidRPr="005E67EF">
        <w:rPr>
          <w:rFonts w:ascii="Arial" w:hAnsi="Arial" w:cs="Arial"/>
          <w:sz w:val="19"/>
          <w:szCs w:val="19"/>
        </w:rPr>
        <w:t xml:space="preserve"> </w:t>
      </w:r>
      <w:r w:rsidR="00E70C31" w:rsidRPr="005E67EF">
        <w:rPr>
          <w:rFonts w:ascii="Arial" w:hAnsi="Arial" w:cs="Arial"/>
          <w:sz w:val="19"/>
          <w:szCs w:val="19"/>
        </w:rPr>
        <w:t xml:space="preserve">The strategic framework will be reviewed over the next few months and will be used to shape </w:t>
      </w:r>
      <w:r w:rsidR="00CD3397" w:rsidRPr="005E67EF">
        <w:rPr>
          <w:rFonts w:ascii="Arial" w:hAnsi="Arial" w:cs="Arial"/>
          <w:sz w:val="19"/>
          <w:szCs w:val="19"/>
        </w:rPr>
        <w:t xml:space="preserve">the </w:t>
      </w:r>
      <w:r w:rsidR="00E70C31" w:rsidRPr="005E67EF">
        <w:rPr>
          <w:rFonts w:ascii="Arial" w:hAnsi="Arial" w:cs="Arial"/>
          <w:sz w:val="19"/>
          <w:szCs w:val="19"/>
        </w:rPr>
        <w:t>development of business plans for FY16.</w:t>
      </w:r>
    </w:p>
    <w:p w:rsidR="005B36F7" w:rsidRPr="005E67EF" w:rsidRDefault="005B36F7" w:rsidP="00CC174A">
      <w:pPr>
        <w:jc w:val="both"/>
        <w:rPr>
          <w:rFonts w:ascii="Arial" w:hAnsi="Arial" w:cs="Arial"/>
          <w:sz w:val="19"/>
          <w:szCs w:val="19"/>
          <w:highlight w:val="yellow"/>
        </w:rPr>
      </w:pPr>
    </w:p>
    <w:p w:rsidR="005B36F7" w:rsidRPr="005E67EF" w:rsidRDefault="005B36F7" w:rsidP="00CC174A">
      <w:pPr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sz w:val="19"/>
          <w:szCs w:val="19"/>
        </w:rPr>
        <w:t xml:space="preserve">Key </w:t>
      </w:r>
      <w:r w:rsidR="00797B37" w:rsidRPr="005E67EF">
        <w:rPr>
          <w:rFonts w:ascii="Arial" w:hAnsi="Arial" w:cs="Arial"/>
          <w:sz w:val="19"/>
          <w:szCs w:val="19"/>
        </w:rPr>
        <w:t>points</w:t>
      </w:r>
      <w:r w:rsidR="00E70C31" w:rsidRPr="005E67EF">
        <w:rPr>
          <w:rFonts w:ascii="Arial" w:hAnsi="Arial" w:cs="Arial"/>
          <w:sz w:val="19"/>
          <w:szCs w:val="19"/>
        </w:rPr>
        <w:t xml:space="preserve"> requiring attention</w:t>
      </w:r>
      <w:r w:rsidRPr="005E67EF">
        <w:rPr>
          <w:rFonts w:ascii="Arial" w:hAnsi="Arial" w:cs="Arial"/>
          <w:sz w:val="19"/>
          <w:szCs w:val="19"/>
        </w:rPr>
        <w:t xml:space="preserve"> for each of the drivers and enablers are outlined below.</w:t>
      </w:r>
    </w:p>
    <w:p w:rsidR="00A76416" w:rsidRPr="005E67EF" w:rsidRDefault="00A76416" w:rsidP="0073522A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AE6429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Driving Quality Improvement</w:t>
      </w:r>
    </w:p>
    <w:p w:rsidR="00AE6429" w:rsidRPr="00222F83" w:rsidRDefault="00797B37" w:rsidP="000652F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Cs/>
          <w:sz w:val="19"/>
          <w:szCs w:val="19"/>
          <w:lang w:val="en-GB"/>
        </w:rPr>
      </w:pPr>
      <w:r w:rsidRPr="00222F83">
        <w:rPr>
          <w:rFonts w:ascii="Arial" w:hAnsi="Arial" w:cs="Arial"/>
          <w:bCs/>
          <w:iCs/>
          <w:sz w:val="19"/>
          <w:szCs w:val="19"/>
        </w:rPr>
        <w:t xml:space="preserve">DQI 4 (Review of inpatient mental health engagement and activities, therapy and physical interventions) -  </w:t>
      </w:r>
      <w:r w:rsidR="00AE6429" w:rsidRPr="00222F83">
        <w:rPr>
          <w:rFonts w:ascii="Arial" w:hAnsi="Arial" w:cs="Arial"/>
          <w:iCs/>
          <w:sz w:val="19"/>
          <w:szCs w:val="19"/>
          <w:lang w:val="en-GB"/>
        </w:rPr>
        <w:t xml:space="preserve">A review of Prevention and Management of Violence and Aggression (PVMA) training programmes has indicated that a new training programme is needed, which will require resources to fund retraining of staff over two years. This needs to be signed off by the Exec. </w:t>
      </w:r>
    </w:p>
    <w:p w:rsidR="00502B12" w:rsidRPr="00222F83" w:rsidRDefault="00502B12" w:rsidP="001907CC">
      <w:pPr>
        <w:jc w:val="both"/>
        <w:rPr>
          <w:rStyle w:val="Emphasis"/>
          <w:rFonts w:ascii="Arial" w:hAnsi="Arial" w:cs="Arial"/>
          <w:i w:val="0"/>
          <w:sz w:val="19"/>
          <w:szCs w:val="19"/>
        </w:rPr>
      </w:pPr>
    </w:p>
    <w:p w:rsidR="00847DCB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 xml:space="preserve">Delivering Operational Excellence </w:t>
      </w:r>
    </w:p>
    <w:p w:rsidR="00797B37" w:rsidRPr="00222F83" w:rsidRDefault="00222F83" w:rsidP="00797B3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Cs/>
          <w:sz w:val="19"/>
          <w:szCs w:val="19"/>
          <w:lang w:val="en-GB"/>
        </w:rPr>
      </w:pPr>
      <w:r>
        <w:rPr>
          <w:rFonts w:ascii="Arial" w:hAnsi="Arial" w:cs="Arial"/>
          <w:bCs/>
          <w:iCs/>
          <w:sz w:val="19"/>
          <w:szCs w:val="19"/>
        </w:rPr>
        <w:t>DOE 6.3 (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Cultural shift within Harm </w:t>
      </w:r>
      <w:proofErr w:type="spellStart"/>
      <w:r w:rsidR="00797B37" w:rsidRPr="00222F83">
        <w:rPr>
          <w:rFonts w:ascii="Arial" w:hAnsi="Arial" w:cs="Arial"/>
          <w:bCs/>
          <w:iCs/>
          <w:sz w:val="19"/>
          <w:szCs w:val="19"/>
        </w:rPr>
        <w:t>Minimisation</w:t>
      </w:r>
      <w:proofErr w:type="spellEnd"/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 to the recovery approach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797B37" w:rsidRPr="00222F83">
        <w:rPr>
          <w:rFonts w:ascii="Arial" w:hAnsi="Arial" w:cs="Arial"/>
          <w:iCs/>
          <w:sz w:val="19"/>
          <w:szCs w:val="19"/>
        </w:rPr>
        <w:t xml:space="preserve"> -</w:t>
      </w:r>
      <w:r w:rsidR="00797B37" w:rsidRPr="00222F83">
        <w:rPr>
          <w:rFonts w:ascii="Arial" w:hAnsi="Arial" w:cs="Arial"/>
          <w:iCs/>
          <w:sz w:val="19"/>
          <w:szCs w:val="19"/>
          <w:lang w:val="en-GB"/>
        </w:rPr>
        <w:t xml:space="preserve"> Full payment has not yet been achieved for Harm Minimisation services, but this is monitored quarterly and this service is due to be reviewed ahead of the upcoming tender.</w:t>
      </w:r>
    </w:p>
    <w:p w:rsidR="00847DCB" w:rsidRPr="00222F83" w:rsidRDefault="00222F83" w:rsidP="00797B37">
      <w:pPr>
        <w:pStyle w:val="ListParagraph"/>
        <w:numPr>
          <w:ilvl w:val="0"/>
          <w:numId w:val="4"/>
        </w:numPr>
        <w:jc w:val="both"/>
        <w:rPr>
          <w:rStyle w:val="Emphasis"/>
          <w:rFonts w:ascii="Arial" w:hAnsi="Arial" w:cs="Arial"/>
          <w:i w:val="0"/>
          <w:sz w:val="19"/>
          <w:szCs w:val="19"/>
          <w:lang w:val="en-GB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DOE 7 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>
        <w:rPr>
          <w:rFonts w:ascii="Arial" w:hAnsi="Arial" w:cs="Arial"/>
          <w:bCs/>
          <w:iCs/>
          <w:sz w:val="19"/>
          <w:szCs w:val="19"/>
        </w:rPr>
        <w:t>(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Older adult mental health service </w:t>
      </w:r>
      <w:r>
        <w:rPr>
          <w:rFonts w:ascii="Arial" w:hAnsi="Arial" w:cs="Arial"/>
          <w:bCs/>
          <w:iCs/>
          <w:sz w:val="19"/>
          <w:szCs w:val="19"/>
        </w:rPr>
        <w:t>remodeling)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 w:rsidR="00797B3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- </w:t>
      </w:r>
      <w:r w:rsidR="00E37B92" w:rsidRPr="00222F83">
        <w:rPr>
          <w:rStyle w:val="Emphasis"/>
          <w:rFonts w:ascii="Arial" w:hAnsi="Arial" w:cs="Arial"/>
          <w:i w:val="0"/>
          <w:sz w:val="19"/>
          <w:szCs w:val="19"/>
        </w:rPr>
        <w:t>Staffing is in progress</w:t>
      </w:r>
      <w:r w:rsidR="00797B37" w:rsidRPr="00222F83">
        <w:rPr>
          <w:rStyle w:val="Emphasis"/>
          <w:rFonts w:ascii="Arial" w:hAnsi="Arial" w:cs="Arial"/>
          <w:i w:val="0"/>
          <w:sz w:val="19"/>
          <w:szCs w:val="19"/>
        </w:rPr>
        <w:t>, however t</w:t>
      </w:r>
      <w:r w:rsidR="00E37B92" w:rsidRPr="00222F83">
        <w:rPr>
          <w:rStyle w:val="Emphasis"/>
          <w:rFonts w:ascii="Arial" w:hAnsi="Arial" w:cs="Arial"/>
          <w:i w:val="0"/>
          <w:sz w:val="19"/>
          <w:szCs w:val="19"/>
        </w:rPr>
        <w:t>he clinical restructure has delayed recruitment of Band 7 and 8a posts,</w:t>
      </w:r>
      <w:r w:rsidR="00847DCB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delaying the next phase of restructuring</w:t>
      </w:r>
      <w:r w:rsidR="00E37B92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. 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Three Day Hospitals,</w:t>
      </w:r>
      <w:r w:rsidR="00797B3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and Cromwell and Harding wards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(</w:t>
      </w:r>
      <w:r w:rsidR="00797B37" w:rsidRPr="00222F83">
        <w:rPr>
          <w:rFonts w:ascii="Arial" w:hAnsi="Arial" w:cs="Arial"/>
          <w:sz w:val="19"/>
          <w:szCs w:val="19"/>
        </w:rPr>
        <w:t xml:space="preserve">older adult mental health inpatient units), 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in Buckinghamshire are now closed. Amber Ward (20-bed unit at the </w:t>
      </w:r>
      <w:proofErr w:type="spellStart"/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Whiteleaf</w:t>
      </w:r>
      <w:proofErr w:type="spellEnd"/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, </w:t>
      </w:r>
      <w:proofErr w:type="spellStart"/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Aylesbury</w:t>
      </w:r>
      <w:proofErr w:type="spellEnd"/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) opened on plan</w:t>
      </w:r>
      <w:r w:rsidR="00797B3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. </w:t>
      </w:r>
    </w:p>
    <w:p w:rsidR="00502B12" w:rsidRPr="00222F83" w:rsidRDefault="00222F83" w:rsidP="001907CC">
      <w:pPr>
        <w:pStyle w:val="ListParagraph"/>
        <w:numPr>
          <w:ilvl w:val="0"/>
          <w:numId w:val="4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 xml:space="preserve">DOE 10 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>
        <w:rPr>
          <w:rFonts w:ascii="Arial" w:hAnsi="Arial" w:cs="Arial"/>
          <w:bCs/>
          <w:iCs/>
          <w:sz w:val="19"/>
          <w:szCs w:val="19"/>
        </w:rPr>
        <w:t>(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>Interface medicine and EMU Phase 2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797B37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 w:rsidR="00797B37" w:rsidRPr="00222F83">
        <w:rPr>
          <w:rFonts w:ascii="Arial" w:hAnsi="Arial" w:cs="Arial"/>
          <w:iCs/>
          <w:sz w:val="19"/>
          <w:szCs w:val="19"/>
        </w:rPr>
        <w:t xml:space="preserve">- </w:t>
      </w:r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Medical recruitment diff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iculties meant that the </w:t>
      </w:r>
      <w:proofErr w:type="spellStart"/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Witney</w:t>
      </w:r>
      <w:proofErr w:type="spellEnd"/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EMU opening hours couldn't be e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xtended when originally planned, and is due in Aug-14.</w:t>
      </w:r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</w:t>
      </w:r>
    </w:p>
    <w:p w:rsidR="00797B37" w:rsidRPr="00222F83" w:rsidRDefault="00222F83" w:rsidP="000652FF">
      <w:pPr>
        <w:pStyle w:val="ListParagraph"/>
        <w:numPr>
          <w:ilvl w:val="0"/>
          <w:numId w:val="4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DOE 13.1 (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>Developme</w:t>
      </w:r>
      <w:r>
        <w:rPr>
          <w:rFonts w:ascii="Arial" w:eastAsiaTheme="minorEastAsia" w:hAnsi="Arial" w:cs="Arial"/>
          <w:bCs/>
          <w:iCs/>
          <w:sz w:val="19"/>
          <w:szCs w:val="19"/>
        </w:rPr>
        <w:t xml:space="preserve">nt of Eating Disorders pathway - 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CAMHS) </w:t>
      </w:r>
      <w:r w:rsidR="00797B37" w:rsidRPr="00222F83">
        <w:rPr>
          <w:rFonts w:ascii="Arial" w:eastAsiaTheme="minorEastAsia" w:hAnsi="Arial" w:cs="Arial"/>
          <w:iCs/>
          <w:sz w:val="19"/>
          <w:szCs w:val="19"/>
        </w:rPr>
        <w:t>–</w:t>
      </w:r>
      <w:r w:rsidR="00797B37" w:rsidRPr="00222F83">
        <w:rPr>
          <w:rFonts w:ascii="Arial" w:hAnsi="Arial" w:cs="Arial"/>
          <w:bCs/>
          <w:iCs/>
          <w:sz w:val="19"/>
          <w:szCs w:val="19"/>
          <w:lang w:val="en-GB"/>
        </w:rPr>
        <w:t xml:space="preserve"> There is a risk that the new Eating Disorders pathway for CAMHS will be delayed, as </w:t>
      </w:r>
      <w:r w:rsidR="00797B37" w:rsidRPr="00222F83">
        <w:rPr>
          <w:rFonts w:ascii="Arial" w:hAnsi="Arial" w:cs="Arial"/>
          <w:iCs/>
          <w:sz w:val="19"/>
          <w:szCs w:val="19"/>
          <w:lang w:val="en-GB"/>
        </w:rPr>
        <w:t xml:space="preserve">further discussions on staffing and finances are required to inform rollout of the proposed clinical model, with a suggestion to first pilot in Oxfordshire. Stage 2 of the project is therefore yet to be agreed. </w:t>
      </w:r>
    </w:p>
    <w:p w:rsidR="00502B12" w:rsidRPr="00222F83" w:rsidRDefault="00222F83" w:rsidP="00797B37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iCs/>
          <w:sz w:val="19"/>
          <w:szCs w:val="19"/>
          <w:lang w:val="en-GB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DOE 14.1 (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>Health visitor/School Health Nursing implementation plan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 w:rsidR="00797B37" w:rsidRPr="00222F83">
        <w:rPr>
          <w:rFonts w:ascii="Arial" w:eastAsiaTheme="minorEastAsia" w:hAnsi="Arial" w:cs="Arial"/>
          <w:iCs/>
          <w:sz w:val="19"/>
          <w:szCs w:val="19"/>
        </w:rPr>
        <w:t xml:space="preserve">- </w:t>
      </w:r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A risk was highlighted around the ability to recruit enough Band 6 school health nurses given the requirement for term time only </w:t>
      </w:r>
      <w:r w:rsidR="00847DCB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work </w:t>
      </w:r>
      <w:r w:rsidR="00502B12" w:rsidRPr="00222F83">
        <w:rPr>
          <w:rStyle w:val="Emphasis"/>
          <w:rFonts w:ascii="Arial" w:hAnsi="Arial" w:cs="Arial"/>
          <w:i w:val="0"/>
          <w:sz w:val="19"/>
          <w:szCs w:val="19"/>
        </w:rPr>
        <w:t>and an additional qualification.  A f</w:t>
      </w:r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inancial risk is associat</w:t>
      </w:r>
      <w:r w:rsidR="00502B12" w:rsidRPr="00222F83">
        <w:rPr>
          <w:rStyle w:val="Emphasis"/>
          <w:rFonts w:ascii="Arial" w:hAnsi="Arial" w:cs="Arial"/>
          <w:i w:val="0"/>
          <w:sz w:val="19"/>
          <w:szCs w:val="19"/>
        </w:rPr>
        <w:t>ed with any vacancies remaining in</w:t>
      </w:r>
      <w:r w:rsidR="00502B12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Sept-14. A proposed </w:t>
      </w:r>
      <w:r w:rsidR="00502B12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mitigation action is to discuss whether Band 5 staff can act up and complete</w:t>
      </w:r>
      <w:r w:rsidR="00847DCB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on-the-</w:t>
      </w:r>
      <w:r w:rsidR="00502B12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job training with day release.</w:t>
      </w:r>
    </w:p>
    <w:p w:rsidR="00502B12" w:rsidRPr="00222F83" w:rsidRDefault="00222F83" w:rsidP="001907CC">
      <w:pPr>
        <w:pStyle w:val="ListParagraph"/>
        <w:numPr>
          <w:ilvl w:val="0"/>
          <w:numId w:val="4"/>
        </w:numPr>
        <w:jc w:val="both"/>
        <w:rPr>
          <w:rFonts w:ascii="Arial" w:eastAsiaTheme="minorEastAsia" w:hAnsi="Arial" w:cs="Arial"/>
          <w:iCs/>
          <w:sz w:val="19"/>
          <w:szCs w:val="19"/>
          <w:lang w:val="en-GB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lastRenderedPageBreak/>
        <w:t>DOE 15 (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>CUBE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- </w:t>
      </w:r>
      <w:r w:rsidR="00ED40F9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Knowledge transfer from contractors to business as usual</w:t>
      </w:r>
      <w:r w:rsidR="00FC4306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(BAU)</w:t>
      </w:r>
      <w:r w:rsidR="00ED40F9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staff</w:t>
      </w:r>
      <w:r w:rsidR="00FC4306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working on the CUBE</w:t>
      </w:r>
      <w:r w:rsidR="00ED40F9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is delayed due to staff vacancies, but recruitment is in progress. </w:t>
      </w:r>
      <w:r w:rsidR="00502B12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Contract staff for </w:t>
      </w:r>
      <w:r w:rsidR="00FC4306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BAU </w:t>
      </w:r>
      <w:r w:rsidR="00502B12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work will reduce but will be required until Mar-15 to migrate to NGEHR (Next Generation Electronic Health Record) data sets. </w:t>
      </w:r>
    </w:p>
    <w:p w:rsidR="003D6432" w:rsidRPr="00222F83" w:rsidRDefault="003D6432" w:rsidP="001907CC">
      <w:pPr>
        <w:jc w:val="both"/>
        <w:rPr>
          <w:rStyle w:val="Emphasis"/>
          <w:rFonts w:ascii="Arial" w:hAnsi="Arial" w:cs="Arial"/>
          <w:i w:val="0"/>
          <w:sz w:val="19"/>
          <w:szCs w:val="19"/>
        </w:rPr>
      </w:pPr>
    </w:p>
    <w:p w:rsidR="00C87B14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Delivering Innovation, Learning &amp; Teaching</w:t>
      </w:r>
    </w:p>
    <w:p w:rsidR="00193893" w:rsidRPr="00222F83" w:rsidRDefault="00222F83" w:rsidP="00797B37">
      <w:pPr>
        <w:pStyle w:val="ListParagraph"/>
        <w:numPr>
          <w:ilvl w:val="0"/>
          <w:numId w:val="5"/>
        </w:numPr>
        <w:jc w:val="both"/>
        <w:rPr>
          <w:rFonts w:ascii="Arial" w:eastAsiaTheme="minorEastAsia" w:hAnsi="Arial" w:cs="Arial"/>
          <w:iCs/>
          <w:sz w:val="19"/>
          <w:szCs w:val="19"/>
          <w:lang w:val="en-GB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ILT 11 (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>Clinical Record Interactive Search</w:t>
      </w:r>
      <w:r>
        <w:rPr>
          <w:rFonts w:ascii="Arial" w:eastAsiaTheme="minorEastAsia" w:hAnsi="Arial" w:cs="Arial"/>
          <w:iCs/>
          <w:sz w:val="19"/>
          <w:szCs w:val="19"/>
        </w:rPr>
        <w:t xml:space="preserve"> - </w:t>
      </w:r>
      <w:r w:rsidR="00797B37" w:rsidRPr="00222F83">
        <w:rPr>
          <w:rFonts w:ascii="Arial" w:eastAsiaTheme="minorEastAsia" w:hAnsi="Arial" w:cs="Arial"/>
          <w:bCs/>
          <w:iCs/>
          <w:sz w:val="19"/>
          <w:szCs w:val="19"/>
        </w:rPr>
        <w:t>CRIS) tool</w:t>
      </w:r>
      <w:r w:rsidR="00797B37" w:rsidRPr="00222F83">
        <w:rPr>
          <w:rFonts w:ascii="Arial" w:eastAsiaTheme="minorEastAsia" w:hAnsi="Arial" w:cs="Arial"/>
          <w:iCs/>
          <w:sz w:val="19"/>
          <w:szCs w:val="19"/>
        </w:rPr>
        <w:t xml:space="preserve"> - </w:t>
      </w:r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Technical testing </w:t>
      </w:r>
      <w:r w:rsidR="00976C63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of the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>CRIS</w:t>
      </w:r>
      <w:r w:rsidR="00976C63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tool </w:t>
      </w:r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with South London and </w:t>
      </w:r>
      <w:proofErr w:type="spellStart"/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Maudsley</w:t>
      </w:r>
      <w:proofErr w:type="spellEnd"/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(</w:t>
      </w:r>
      <w:proofErr w:type="spellStart"/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SLaM</w:t>
      </w:r>
      <w:proofErr w:type="spellEnd"/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) </w:t>
      </w:r>
      <w:r w:rsidR="00976C63" w:rsidRPr="00222F83">
        <w:rPr>
          <w:rStyle w:val="Emphasis"/>
          <w:rFonts w:ascii="Arial" w:hAnsi="Arial" w:cs="Arial"/>
          <w:i w:val="0"/>
          <w:sz w:val="19"/>
          <w:szCs w:val="19"/>
        </w:rPr>
        <w:t>is</w:t>
      </w:r>
      <w:r w:rsidR="00976C6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complete. 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Clinicians have requested a Public and Patient Involvement (PPI) lead and engagement wi</w:t>
      </w:r>
      <w:r w:rsidR="00CD3397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th local patients and carers. T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his work has been completed by </w:t>
      </w:r>
      <w:proofErr w:type="spellStart"/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SLaM</w:t>
      </w:r>
      <w:proofErr w:type="spellEnd"/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but </w:t>
      </w:r>
      <w:r w:rsidR="00CD3397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it is felt that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 local enga</w:t>
      </w:r>
      <w:r w:rsidR="00CD3397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gement is also required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. Clinicians also recommended that clinical time should be released for </w:t>
      </w:r>
      <w:r w:rsidR="00CD3397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a </w:t>
      </w:r>
      <w:r w:rsidR="00847DCB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>CRIS Clinical L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ead so that implementation can be a focused piece of work. </w:t>
      </w:r>
      <w:r w:rsidR="0019389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A</w:t>
      </w:r>
      <w:r w:rsidR="00847DCB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separate business case is</w:t>
      </w:r>
      <w:r w:rsidR="00193893" w:rsidRPr="00222F83">
        <w:rPr>
          <w:rStyle w:val="Emphasis"/>
          <w:rFonts w:ascii="Arial" w:eastAsiaTheme="minorHAnsi" w:hAnsi="Arial" w:cs="Arial"/>
          <w:i w:val="0"/>
          <w:sz w:val="19"/>
          <w:szCs w:val="19"/>
        </w:rPr>
        <w:t xml:space="preserve"> required for these additional resources. </w:t>
      </w:r>
      <w:r w:rsidR="00193893" w:rsidRPr="00222F83">
        <w:rPr>
          <w:rFonts w:ascii="Arial" w:eastAsiaTheme="minorEastAsia" w:hAnsi="Arial" w:cs="Arial"/>
          <w:iCs/>
          <w:sz w:val="19"/>
          <w:szCs w:val="19"/>
          <w:lang w:val="en-GB"/>
        </w:rPr>
        <w:t xml:space="preserve">Approval is required before implementation can start and rollout </w:t>
      </w:r>
      <w:r w:rsidR="0019389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of the CRIS platform is therefore delayed</w:t>
      </w:r>
      <w:r w:rsidR="00193893" w:rsidRPr="00222F83">
        <w:rPr>
          <w:rStyle w:val="Emphasis"/>
          <w:rFonts w:ascii="Arial" w:hAnsi="Arial" w:cs="Arial"/>
          <w:i w:val="0"/>
          <w:sz w:val="19"/>
          <w:szCs w:val="19"/>
        </w:rPr>
        <w:t>.</w:t>
      </w:r>
    </w:p>
    <w:p w:rsidR="00DB5A56" w:rsidRPr="00222F83" w:rsidRDefault="00DB5A56" w:rsidP="001907CC">
      <w:pPr>
        <w:jc w:val="both"/>
        <w:rPr>
          <w:rStyle w:val="Emphasis"/>
          <w:rFonts w:ascii="Arial" w:hAnsi="Arial" w:cs="Arial"/>
          <w:i w:val="0"/>
          <w:sz w:val="19"/>
          <w:szCs w:val="19"/>
        </w:rPr>
      </w:pPr>
    </w:p>
    <w:p w:rsidR="005B36F7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Developing our Business</w:t>
      </w:r>
    </w:p>
    <w:p w:rsidR="000652FF" w:rsidRPr="00222F83" w:rsidRDefault="00222F83" w:rsidP="000652FF">
      <w:pPr>
        <w:pStyle w:val="ListParagraph"/>
        <w:numPr>
          <w:ilvl w:val="0"/>
          <w:numId w:val="5"/>
        </w:numPr>
        <w:jc w:val="both"/>
        <w:rPr>
          <w:rStyle w:val="Emphasis"/>
          <w:rFonts w:ascii="Arial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DOB 3 (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>Improve Bid/Tender Quality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eastAsiaTheme="minorEastAsia" w:hAnsi="Arial" w:cs="Arial"/>
          <w:iCs/>
          <w:sz w:val="19"/>
          <w:szCs w:val="19"/>
        </w:rPr>
        <w:t xml:space="preserve"> –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W</w:t>
      </w:r>
      <w:r w:rsidR="00BC78B9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ork is at risk. D</w:t>
      </w:r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evelopment of </w:t>
      </w:r>
      <w:r w:rsidR="00BC78B9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planned </w:t>
      </w:r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bespoke </w:t>
      </w:r>
      <w:proofErr w:type="spellStart"/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masterclass</w:t>
      </w:r>
      <w:proofErr w:type="spellEnd"/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training workshops with NHS Elect is del</w:t>
      </w:r>
      <w:r w:rsidR="005B36F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ayed. </w:t>
      </w:r>
      <w:r w:rsidR="00BC78B9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However, a planning meeting with NHS Elect was held in July.  Following the rollout of the training workshops, </w:t>
      </w:r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work </w:t>
      </w:r>
      <w:r w:rsidR="005B36F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will commence </w:t>
      </w:r>
      <w:r w:rsidR="005B36F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to develop bid/tender response material</w:t>
      </w:r>
      <w:r w:rsidR="00BC78B9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for all corporate services</w:t>
      </w:r>
      <w:r w:rsidR="005B36F7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.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The restructuring of the clinical divisions has delayed work 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completed so far on the marketing strategy and business development. It has had to be changed as services move from one directorate to another. </w:t>
      </w:r>
    </w:p>
    <w:p w:rsidR="005B36F7" w:rsidRPr="00222F83" w:rsidRDefault="005B36F7" w:rsidP="001907CC">
      <w:pPr>
        <w:jc w:val="both"/>
        <w:rPr>
          <w:rStyle w:val="Emphasis"/>
          <w:rFonts w:ascii="Arial" w:hAnsi="Arial" w:cs="Arial"/>
          <w:i w:val="0"/>
          <w:sz w:val="19"/>
          <w:szCs w:val="19"/>
        </w:rPr>
      </w:pPr>
    </w:p>
    <w:p w:rsidR="00BC78B9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Developing Leadership, People &amp; Culture</w:t>
      </w:r>
    </w:p>
    <w:p w:rsidR="000652FF" w:rsidRPr="00222F83" w:rsidRDefault="00222F83" w:rsidP="000652F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LPC 13 (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>Reducing time away from workplace for patient and personal safety training (PPST) Levels 1 &amp; 2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 xml:space="preserve"> - 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Fire awareness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was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used as a successful pilot for virtual classroom training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>. There is a financial estimation of £20k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</w:t>
      </w:r>
      <w:proofErr w:type="gramStart"/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p/a</w:t>
      </w:r>
      <w:proofErr w:type="gramEnd"/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reduction in travel costs and staff attendance time savings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>of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two hours per person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on average.</w:t>
      </w:r>
    </w:p>
    <w:p w:rsidR="001907CC" w:rsidRPr="00222F83" w:rsidRDefault="00222F83" w:rsidP="001907CC">
      <w:pPr>
        <w:pStyle w:val="ListParagraph"/>
        <w:numPr>
          <w:ilvl w:val="0"/>
          <w:numId w:val="5"/>
        </w:numPr>
        <w:jc w:val="both"/>
        <w:rPr>
          <w:rStyle w:val="Emphasis"/>
          <w:rFonts w:ascii="Arial" w:hAnsi="Arial" w:cs="Arial"/>
          <w:i w:val="0"/>
          <w:sz w:val="19"/>
          <w:szCs w:val="19"/>
          <w:lang w:val="en-GB"/>
        </w:rPr>
      </w:pPr>
      <w:r>
        <w:rPr>
          <w:rFonts w:ascii="Arial" w:hAnsi="Arial" w:cs="Arial"/>
          <w:bCs/>
          <w:iCs/>
          <w:sz w:val="19"/>
          <w:szCs w:val="19"/>
        </w:rPr>
        <w:t>LPC 14 (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>Continuous Improvement of Appraisal Process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hAnsi="Arial" w:cs="Arial"/>
          <w:iCs/>
          <w:sz w:val="19"/>
          <w:szCs w:val="19"/>
        </w:rPr>
        <w:t xml:space="preserve">- </w:t>
      </w:r>
      <w:r w:rsidR="001907CC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Work to incorporate values in to the Performance Development Review process is delayed to Q2 as the values are still pending from HR. This </w:t>
      </w:r>
      <w:r w:rsidR="001907CC" w:rsidRPr="00222F83">
        <w:rPr>
          <w:rFonts w:ascii="Arial" w:hAnsi="Arial" w:cs="Arial"/>
          <w:iCs/>
          <w:sz w:val="19"/>
          <w:szCs w:val="19"/>
          <w:lang w:val="en-GB"/>
        </w:rPr>
        <w:t>reduces the opportunity for testing the new PDR design before the launch.</w:t>
      </w:r>
    </w:p>
    <w:p w:rsidR="003D6432" w:rsidRPr="00222F83" w:rsidRDefault="003D6432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</w:p>
    <w:p w:rsidR="001907CC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Getting the Most out of Technology</w:t>
      </w:r>
    </w:p>
    <w:p w:rsidR="00E62E64" w:rsidRPr="00222F83" w:rsidRDefault="00222F83" w:rsidP="000652FF">
      <w:pPr>
        <w:pStyle w:val="ListParagraph"/>
        <w:numPr>
          <w:ilvl w:val="0"/>
          <w:numId w:val="6"/>
        </w:numPr>
        <w:jc w:val="both"/>
        <w:rPr>
          <w:rStyle w:val="Emphasis"/>
          <w:rFonts w:ascii="Arial" w:hAnsi="Arial" w:cs="Arial"/>
          <w:i w:val="0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GMMT 1 (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>Next Generation Electronic Health Record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hAnsi="Arial" w:cs="Arial"/>
          <w:iCs/>
          <w:sz w:val="19"/>
          <w:szCs w:val="19"/>
        </w:rPr>
        <w:t xml:space="preserve">- </w:t>
      </w:r>
      <w:r w:rsidR="00E62E64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All planned activities to launch and implement the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NGEHR </w:t>
      </w:r>
      <w:proofErr w:type="gramStart"/>
      <w:r w:rsidR="00CD6DF0">
        <w:rPr>
          <w:rStyle w:val="Emphasis"/>
          <w:rFonts w:ascii="Arial" w:hAnsi="Arial" w:cs="Arial"/>
          <w:i w:val="0"/>
          <w:sz w:val="19"/>
          <w:szCs w:val="19"/>
        </w:rPr>
        <w:t>are</w:t>
      </w:r>
      <w:proofErr w:type="gramEnd"/>
      <w:r w:rsidR="00CD6DF0">
        <w:rPr>
          <w:rStyle w:val="Emphasis"/>
          <w:rFonts w:ascii="Arial" w:hAnsi="Arial" w:cs="Arial"/>
          <w:i w:val="0"/>
          <w:sz w:val="19"/>
          <w:szCs w:val="19"/>
        </w:rPr>
        <w:t xml:space="preserve"> largely on target</w:t>
      </w:r>
      <w:r w:rsidR="00E62E64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and the contract is now signed. </w:t>
      </w:r>
    </w:p>
    <w:p w:rsidR="00E62E64" w:rsidRPr="00222F83" w:rsidRDefault="00222F83" w:rsidP="000652FF">
      <w:pPr>
        <w:pStyle w:val="ListParagraph"/>
        <w:numPr>
          <w:ilvl w:val="0"/>
          <w:numId w:val="6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GMMT 2 (Cloud Telephony)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eastAsiaTheme="minorEastAsia" w:hAnsi="Arial" w:cs="Arial"/>
          <w:iCs/>
          <w:sz w:val="19"/>
          <w:szCs w:val="19"/>
        </w:rPr>
        <w:t xml:space="preserve">- </w:t>
      </w:r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Vodafone </w:t>
      </w:r>
      <w:proofErr w:type="gramStart"/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have</w:t>
      </w:r>
      <w:proofErr w:type="gramEnd"/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been unable to complete their core infrastructure implementation and therefore implementation at Trust sites is delayed</w:t>
      </w:r>
      <w:r w:rsidR="00E62E64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to Aug-</w:t>
      </w:r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14.</w:t>
      </w:r>
      <w:r w:rsidR="00E62E64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</w:t>
      </w:r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Th</w:t>
      </w:r>
      <w:r w:rsidR="00E62E64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is </w:t>
      </w:r>
      <w:r w:rsidR="00E62E64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delay has impacted the delivery of the predicted cost saving during FY15. </w:t>
      </w:r>
    </w:p>
    <w:p w:rsidR="000652FF" w:rsidRPr="00222F83" w:rsidRDefault="00222F83" w:rsidP="000652FF">
      <w:pPr>
        <w:pStyle w:val="ListParagraph"/>
        <w:numPr>
          <w:ilvl w:val="0"/>
          <w:numId w:val="6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hAnsi="Arial" w:cs="Arial"/>
          <w:bCs/>
          <w:iCs/>
          <w:sz w:val="19"/>
          <w:szCs w:val="19"/>
        </w:rPr>
        <w:t>GMMT 3 (</w:t>
      </w:r>
      <w:r w:rsidR="000652FF" w:rsidRPr="00222F83">
        <w:rPr>
          <w:rFonts w:ascii="Arial" w:hAnsi="Arial" w:cs="Arial"/>
          <w:bCs/>
          <w:iCs/>
          <w:sz w:val="19"/>
          <w:szCs w:val="19"/>
        </w:rPr>
        <w:t>Manage and update data warehouse solution for the Trust</w:t>
      </w:r>
      <w:r>
        <w:rPr>
          <w:rFonts w:ascii="Arial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hAnsi="Arial" w:cs="Arial"/>
          <w:iCs/>
          <w:sz w:val="19"/>
          <w:szCs w:val="19"/>
        </w:rPr>
        <w:t xml:space="preserve"> -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>Work to manage and update the data warehouse solution for the Trust is at risk. A b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usiness case was drafted for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the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replacement of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the 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enterprise data layer, which includes the IRDIS data warehouse. A failure to approve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this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business case in Q2 </w:t>
      </w:r>
      <w:r w:rsidR="00CD6DF0">
        <w:rPr>
          <w:rStyle w:val="Emphasis"/>
          <w:rFonts w:ascii="Arial" w:eastAsiaTheme="minorEastAsia" w:hAnsi="Arial" w:cs="Arial"/>
          <w:i w:val="0"/>
          <w:sz w:val="19"/>
          <w:szCs w:val="19"/>
        </w:rPr>
        <w:t>could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impact on the implementation and delivery of the Information Management &amp; Business Information Development projects, and therefore the go-live dates for NGEHR. </w:t>
      </w:r>
      <w:r w:rsidR="00CD6DF0">
        <w:rPr>
          <w:rStyle w:val="Emphasis"/>
          <w:rFonts w:ascii="Arial" w:eastAsiaTheme="minorEastAsia" w:hAnsi="Arial" w:cs="Arial"/>
          <w:i w:val="0"/>
          <w:sz w:val="19"/>
          <w:szCs w:val="19"/>
        </w:rPr>
        <w:t>Approval of the business case is being expedited.</w:t>
      </w:r>
    </w:p>
    <w:p w:rsidR="001907CC" w:rsidRPr="00222F83" w:rsidRDefault="00222F83" w:rsidP="000652FF">
      <w:pPr>
        <w:pStyle w:val="ListParagraph"/>
        <w:numPr>
          <w:ilvl w:val="0"/>
          <w:numId w:val="6"/>
        </w:numPr>
        <w:jc w:val="both"/>
        <w:rPr>
          <w:rStyle w:val="Emphasis"/>
          <w:rFonts w:ascii="Arial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GMMT 4 (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>Lifecycle Management- Windows/ Office Upgrade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eastAsiaTheme="minorEastAsia" w:hAnsi="Arial" w:cs="Arial"/>
          <w:iCs/>
          <w:sz w:val="19"/>
          <w:szCs w:val="19"/>
        </w:rPr>
        <w:t xml:space="preserve">– </w:t>
      </w:r>
      <w:r w:rsidR="001907CC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Technical and resourcing difficulties are hampering progress of the upgrade of all existing PCs to Windows 7, and additional contract </w:t>
      </w:r>
      <w:r w:rsidR="00C72D43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resources are</w:t>
      </w:r>
      <w:r w:rsidR="001907CC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required.</w:t>
      </w:r>
    </w:p>
    <w:p w:rsidR="003D6432" w:rsidRPr="00222F83" w:rsidRDefault="003D6432" w:rsidP="001907CC">
      <w:pPr>
        <w:jc w:val="both"/>
        <w:rPr>
          <w:rStyle w:val="Emphasis"/>
          <w:rFonts w:ascii="Arial" w:hAnsi="Arial" w:cs="Arial"/>
          <w:i w:val="0"/>
          <w:sz w:val="19"/>
          <w:szCs w:val="19"/>
        </w:rPr>
      </w:pPr>
    </w:p>
    <w:p w:rsidR="001907CC" w:rsidRPr="00222F83" w:rsidRDefault="0001456D" w:rsidP="001907CC">
      <w:pPr>
        <w:jc w:val="both"/>
        <w:rPr>
          <w:rStyle w:val="Emphasis"/>
          <w:rFonts w:ascii="Arial" w:hAnsi="Arial" w:cs="Arial"/>
          <w:b/>
          <w:i w:val="0"/>
          <w:sz w:val="19"/>
          <w:szCs w:val="19"/>
        </w:rPr>
      </w:pPr>
      <w:r w:rsidRPr="00222F83">
        <w:rPr>
          <w:rStyle w:val="Emphasis"/>
          <w:rFonts w:ascii="Arial" w:hAnsi="Arial" w:cs="Arial"/>
          <w:b/>
          <w:i w:val="0"/>
          <w:sz w:val="19"/>
          <w:szCs w:val="19"/>
        </w:rPr>
        <w:t>Using our Estate Efficiently</w:t>
      </w:r>
    </w:p>
    <w:p w:rsidR="000652FF" w:rsidRPr="00222F83" w:rsidRDefault="00222F83" w:rsidP="000652FF">
      <w:pPr>
        <w:pStyle w:val="ListParagraph"/>
        <w:numPr>
          <w:ilvl w:val="0"/>
          <w:numId w:val="7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EE4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>
        <w:rPr>
          <w:rFonts w:ascii="Arial" w:eastAsiaTheme="minorEastAsia" w:hAnsi="Arial" w:cs="Arial"/>
          <w:bCs/>
          <w:iCs/>
          <w:sz w:val="19"/>
          <w:szCs w:val="19"/>
        </w:rPr>
        <w:t>(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>Provide high quality estates and facilities services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eastAsiaTheme="minorEastAsia" w:hAnsi="Arial" w:cs="Arial"/>
          <w:iCs/>
          <w:sz w:val="19"/>
          <w:szCs w:val="19"/>
        </w:rPr>
        <w:t>–</w:t>
      </w:r>
      <w:r w:rsidR="00FC5F2D" w:rsidRPr="00222F83">
        <w:rPr>
          <w:rFonts w:ascii="Arial" w:eastAsiaTheme="minorEastAsia" w:hAnsi="Arial" w:cs="Arial"/>
          <w:iCs/>
          <w:sz w:val="19"/>
          <w:szCs w:val="19"/>
        </w:rPr>
        <w:t xml:space="preserve"> </w:t>
      </w:r>
      <w:r w:rsidR="007C519E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A</w:t>
      </w:r>
      <w:r w:rsidR="001A0D7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review of 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car parking management system </w:t>
      </w:r>
      <w:r w:rsidR="001A0D7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bidders is taking place prior to </w:t>
      </w:r>
      <w:r w:rsidR="007C519E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a </w:t>
      </w:r>
      <w:r w:rsidR="001A0D7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contract award.</w:t>
      </w:r>
      <w:r w:rsidR="001A0D7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 </w:t>
      </w:r>
      <w:r w:rsidR="00797B37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The transfer of facilities management staff is due to take place in July.</w:t>
      </w:r>
    </w:p>
    <w:p w:rsidR="0001456D" w:rsidRPr="00222F83" w:rsidRDefault="00222F83" w:rsidP="000652FF">
      <w:pPr>
        <w:pStyle w:val="ListParagraph"/>
        <w:numPr>
          <w:ilvl w:val="0"/>
          <w:numId w:val="7"/>
        </w:numPr>
        <w:jc w:val="both"/>
        <w:rPr>
          <w:rStyle w:val="Emphasis"/>
          <w:rFonts w:ascii="Arial" w:eastAsiaTheme="minorEastAsia" w:hAnsi="Arial" w:cs="Arial"/>
          <w:i w:val="0"/>
          <w:sz w:val="19"/>
          <w:szCs w:val="19"/>
        </w:rPr>
      </w:pPr>
      <w:r>
        <w:rPr>
          <w:rFonts w:ascii="Arial" w:eastAsiaTheme="minorEastAsia" w:hAnsi="Arial" w:cs="Arial"/>
          <w:bCs/>
          <w:iCs/>
          <w:sz w:val="19"/>
          <w:szCs w:val="19"/>
        </w:rPr>
        <w:t>EE5 (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>Develop an effective environmental strategy</w:t>
      </w:r>
      <w:r>
        <w:rPr>
          <w:rFonts w:ascii="Arial" w:eastAsiaTheme="minorEastAsia" w:hAnsi="Arial" w:cs="Arial"/>
          <w:bCs/>
          <w:iCs/>
          <w:sz w:val="19"/>
          <w:szCs w:val="19"/>
        </w:rPr>
        <w:t>)</w:t>
      </w:r>
      <w:r w:rsidR="000652FF" w:rsidRPr="00222F83">
        <w:rPr>
          <w:rFonts w:ascii="Arial" w:eastAsiaTheme="minorEastAsia" w:hAnsi="Arial" w:cs="Arial"/>
          <w:bCs/>
          <w:iCs/>
          <w:sz w:val="19"/>
          <w:szCs w:val="19"/>
        </w:rPr>
        <w:t xml:space="preserve"> </w:t>
      </w:r>
      <w:r w:rsidR="000652FF" w:rsidRPr="00222F83">
        <w:rPr>
          <w:rFonts w:ascii="Arial" w:eastAsiaTheme="minorEastAsia" w:hAnsi="Arial" w:cs="Arial"/>
          <w:iCs/>
          <w:sz w:val="19"/>
          <w:szCs w:val="19"/>
        </w:rPr>
        <w:t>-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>A s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 xml:space="preserve">econd draft </w:t>
      </w:r>
      <w:r w:rsidR="000652FF" w:rsidRPr="00222F83">
        <w:rPr>
          <w:rStyle w:val="Emphasis"/>
          <w:rFonts w:ascii="Arial" w:hAnsi="Arial" w:cs="Arial"/>
          <w:i w:val="0"/>
          <w:sz w:val="19"/>
          <w:szCs w:val="19"/>
        </w:rPr>
        <w:t xml:space="preserve">of the environmental strategy </w:t>
      </w:r>
      <w:r w:rsidR="000652FF" w:rsidRPr="00222F83">
        <w:rPr>
          <w:rStyle w:val="Emphasis"/>
          <w:rFonts w:ascii="Arial" w:eastAsiaTheme="minorEastAsia" w:hAnsi="Arial" w:cs="Arial"/>
          <w:i w:val="0"/>
          <w:sz w:val="19"/>
          <w:szCs w:val="19"/>
        </w:rPr>
        <w:t>is awaiting approval.</w:t>
      </w:r>
    </w:p>
    <w:p w:rsidR="00797B37" w:rsidRPr="00222F83" w:rsidRDefault="00797B37" w:rsidP="0073522A">
      <w:pPr>
        <w:jc w:val="both"/>
        <w:rPr>
          <w:rFonts w:ascii="Arial" w:hAnsi="Arial" w:cs="Arial"/>
          <w:b/>
          <w:sz w:val="19"/>
          <w:szCs w:val="19"/>
        </w:rPr>
      </w:pPr>
      <w:r w:rsidRPr="00222F83">
        <w:rPr>
          <w:rFonts w:ascii="Arial" w:hAnsi="Arial" w:cs="Arial"/>
          <w:b/>
          <w:sz w:val="19"/>
          <w:szCs w:val="19"/>
        </w:rPr>
        <w:t xml:space="preserve">  </w:t>
      </w:r>
    </w:p>
    <w:p w:rsidR="00222F83" w:rsidRDefault="00222F83" w:rsidP="0073522A">
      <w:pPr>
        <w:jc w:val="both"/>
        <w:rPr>
          <w:rFonts w:ascii="Arial" w:hAnsi="Arial" w:cs="Arial"/>
          <w:b/>
          <w:sz w:val="19"/>
          <w:szCs w:val="19"/>
        </w:rPr>
      </w:pPr>
    </w:p>
    <w:p w:rsidR="0073522A" w:rsidRPr="005E67EF" w:rsidRDefault="0073522A" w:rsidP="0073522A">
      <w:pPr>
        <w:jc w:val="both"/>
        <w:rPr>
          <w:rFonts w:ascii="Arial" w:hAnsi="Arial" w:cs="Arial"/>
          <w:b/>
          <w:sz w:val="19"/>
          <w:szCs w:val="19"/>
        </w:rPr>
      </w:pPr>
      <w:r w:rsidRPr="005E67EF">
        <w:rPr>
          <w:rFonts w:ascii="Arial" w:hAnsi="Arial" w:cs="Arial"/>
          <w:b/>
          <w:sz w:val="19"/>
          <w:szCs w:val="19"/>
        </w:rPr>
        <w:t>Recommendation</w:t>
      </w:r>
      <w:r w:rsidR="000652FF" w:rsidRPr="005E67EF">
        <w:rPr>
          <w:rFonts w:ascii="Arial" w:hAnsi="Arial" w:cs="Arial"/>
          <w:b/>
          <w:sz w:val="19"/>
          <w:szCs w:val="19"/>
        </w:rPr>
        <w:t xml:space="preserve">: </w:t>
      </w:r>
      <w:r w:rsidR="003C4C5A" w:rsidRPr="005E67EF">
        <w:rPr>
          <w:rFonts w:ascii="Arial" w:hAnsi="Arial" w:cs="Arial"/>
          <w:sz w:val="19"/>
          <w:szCs w:val="19"/>
        </w:rPr>
        <w:t>The Boar</w:t>
      </w:r>
      <w:r w:rsidR="00535BF1" w:rsidRPr="005E67EF">
        <w:rPr>
          <w:rFonts w:ascii="Arial" w:hAnsi="Arial" w:cs="Arial"/>
          <w:sz w:val="19"/>
          <w:szCs w:val="19"/>
        </w:rPr>
        <w:t>d is asked to note the Quarter 1</w:t>
      </w:r>
      <w:r w:rsidR="003C4C5A" w:rsidRPr="005E67EF">
        <w:rPr>
          <w:rFonts w:ascii="Arial" w:hAnsi="Arial" w:cs="Arial"/>
          <w:sz w:val="19"/>
          <w:szCs w:val="19"/>
        </w:rPr>
        <w:t xml:space="preserve"> position.</w:t>
      </w:r>
    </w:p>
    <w:p w:rsidR="005D3499" w:rsidRPr="005E67EF" w:rsidRDefault="005D3499">
      <w:pPr>
        <w:jc w:val="both"/>
        <w:rPr>
          <w:rFonts w:ascii="Arial" w:hAnsi="Arial" w:cs="Arial"/>
          <w:b/>
          <w:sz w:val="19"/>
          <w:szCs w:val="19"/>
        </w:rPr>
      </w:pPr>
    </w:p>
    <w:p w:rsidR="0073522A" w:rsidRPr="005E67EF" w:rsidRDefault="002619EF" w:rsidP="0073522A">
      <w:pPr>
        <w:ind w:left="1440" w:hanging="1440"/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b/>
          <w:sz w:val="19"/>
          <w:szCs w:val="19"/>
        </w:rPr>
        <w:t>Author and T</w:t>
      </w:r>
      <w:r w:rsidR="0073522A" w:rsidRPr="005E67EF">
        <w:rPr>
          <w:rFonts w:ascii="Arial" w:hAnsi="Arial" w:cs="Arial"/>
          <w:b/>
          <w:sz w:val="19"/>
          <w:szCs w:val="19"/>
        </w:rPr>
        <w:t>itle:</w:t>
      </w:r>
      <w:r w:rsidR="000652FF" w:rsidRPr="005E67EF">
        <w:rPr>
          <w:rFonts w:ascii="Arial" w:hAnsi="Arial" w:cs="Arial"/>
          <w:sz w:val="19"/>
          <w:szCs w:val="19"/>
        </w:rPr>
        <w:t xml:space="preserve"> </w:t>
      </w:r>
      <w:r w:rsidR="003C4C5A" w:rsidRPr="005E67EF">
        <w:rPr>
          <w:rFonts w:ascii="Arial" w:hAnsi="Arial" w:cs="Arial"/>
          <w:sz w:val="19"/>
          <w:szCs w:val="19"/>
        </w:rPr>
        <w:t>Sarah Wilson, Strategy and Business Planning Manager</w:t>
      </w:r>
    </w:p>
    <w:p w:rsidR="0073522A" w:rsidRDefault="0073522A" w:rsidP="0073522A">
      <w:pPr>
        <w:jc w:val="both"/>
        <w:rPr>
          <w:rFonts w:ascii="Arial" w:hAnsi="Arial" w:cs="Arial"/>
          <w:sz w:val="19"/>
          <w:szCs w:val="19"/>
        </w:rPr>
      </w:pPr>
      <w:r w:rsidRPr="005E67EF">
        <w:rPr>
          <w:rFonts w:ascii="Arial" w:hAnsi="Arial" w:cs="Arial"/>
          <w:b/>
          <w:sz w:val="19"/>
          <w:szCs w:val="19"/>
        </w:rPr>
        <w:t>Lead Executive Director:</w:t>
      </w:r>
      <w:r w:rsidR="000652FF" w:rsidRPr="005E67EF">
        <w:rPr>
          <w:rFonts w:ascii="Arial" w:hAnsi="Arial" w:cs="Arial"/>
          <w:b/>
          <w:sz w:val="19"/>
          <w:szCs w:val="19"/>
        </w:rPr>
        <w:t xml:space="preserve"> </w:t>
      </w:r>
      <w:r w:rsidR="003C4C5A" w:rsidRPr="005E67EF">
        <w:rPr>
          <w:rFonts w:ascii="Arial" w:hAnsi="Arial" w:cs="Arial"/>
          <w:sz w:val="19"/>
          <w:szCs w:val="19"/>
        </w:rPr>
        <w:t>Mike McEnaney, Director of Finance</w:t>
      </w:r>
    </w:p>
    <w:p w:rsidR="0073522A" w:rsidRPr="005E67EF" w:rsidRDefault="0073522A">
      <w:pPr>
        <w:jc w:val="both"/>
        <w:rPr>
          <w:rFonts w:ascii="Arial" w:hAnsi="Arial" w:cs="Arial"/>
          <w:b/>
          <w:sz w:val="19"/>
          <w:szCs w:val="19"/>
        </w:rPr>
      </w:pPr>
    </w:p>
    <w:p w:rsidR="004F4BBA" w:rsidRPr="005E67EF" w:rsidRDefault="004F4BBA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19"/>
          <w:szCs w:val="19"/>
        </w:rPr>
      </w:pPr>
      <w:r w:rsidRPr="005E67EF">
        <w:rPr>
          <w:rFonts w:ascii="Arial" w:hAnsi="Arial" w:cs="Arial"/>
          <w:i/>
          <w:sz w:val="19"/>
          <w:szCs w:val="19"/>
        </w:rPr>
        <w:t>A risk assessment has been undertaken around the legal issues that this paper presents and there are no issues that need to be r</w:t>
      </w:r>
      <w:r w:rsidR="0073522A" w:rsidRPr="005E67EF">
        <w:rPr>
          <w:rFonts w:ascii="Arial" w:hAnsi="Arial" w:cs="Arial"/>
          <w:i/>
          <w:sz w:val="19"/>
          <w:szCs w:val="19"/>
        </w:rPr>
        <w:t>eferred to the Trust Solicitors.</w:t>
      </w:r>
    </w:p>
    <w:p w:rsidR="00AA0C3F" w:rsidRPr="005E67EF" w:rsidRDefault="00AA0C3F" w:rsidP="00AA0C3F">
      <w:pPr>
        <w:jc w:val="both"/>
        <w:rPr>
          <w:rFonts w:ascii="Arial" w:hAnsi="Arial" w:cs="Arial"/>
          <w:i/>
          <w:sz w:val="19"/>
          <w:szCs w:val="19"/>
        </w:rPr>
      </w:pPr>
    </w:p>
    <w:p w:rsidR="00AA0C3F" w:rsidRPr="005E67EF" w:rsidRDefault="00781566" w:rsidP="004F4BBA">
      <w:pPr>
        <w:numPr>
          <w:ilvl w:val="0"/>
          <w:numId w:val="2"/>
        </w:numPr>
        <w:jc w:val="both"/>
        <w:rPr>
          <w:rFonts w:ascii="Arial" w:hAnsi="Arial" w:cs="Arial"/>
          <w:i/>
          <w:sz w:val="19"/>
          <w:szCs w:val="19"/>
        </w:rPr>
      </w:pPr>
      <w:r w:rsidRPr="005E67EF">
        <w:rPr>
          <w:rFonts w:ascii="Arial" w:hAnsi="Arial" w:cs="Arial"/>
          <w:i/>
          <w:sz w:val="19"/>
          <w:szCs w:val="19"/>
        </w:rPr>
        <w:t>This paper (including all appendices) has been assessed against the Freedom of Information Act and the following applies: [</w:t>
      </w:r>
      <w:r w:rsidRPr="005E67EF">
        <w:rPr>
          <w:rFonts w:ascii="Arial" w:hAnsi="Arial" w:cs="Arial"/>
          <w:i/>
          <w:sz w:val="19"/>
          <w:szCs w:val="19"/>
          <w:u w:val="single"/>
        </w:rPr>
        <w:t>delete as appropriate</w:t>
      </w:r>
      <w:r w:rsidRPr="005E67EF">
        <w:rPr>
          <w:rFonts w:ascii="Arial" w:hAnsi="Arial" w:cs="Arial"/>
          <w:i/>
          <w:sz w:val="19"/>
          <w:szCs w:val="19"/>
        </w:rPr>
        <w:t>]</w:t>
      </w:r>
    </w:p>
    <w:p w:rsidR="00781566" w:rsidRPr="00222F83" w:rsidRDefault="00781566" w:rsidP="00781566">
      <w:pPr>
        <w:numPr>
          <w:ilvl w:val="0"/>
          <w:numId w:val="3"/>
        </w:numPr>
        <w:jc w:val="both"/>
        <w:rPr>
          <w:rFonts w:ascii="Arial" w:hAnsi="Arial" w:cs="Arial"/>
          <w:i/>
          <w:sz w:val="19"/>
          <w:szCs w:val="19"/>
        </w:rPr>
      </w:pPr>
      <w:r w:rsidRPr="005E67EF">
        <w:rPr>
          <w:rFonts w:ascii="Arial" w:hAnsi="Arial" w:cs="Arial"/>
          <w:i/>
          <w:sz w:val="19"/>
          <w:szCs w:val="19"/>
        </w:rPr>
        <w:t>THIS PAPER MAY BE PUBLISHED UNDER FOI</w:t>
      </w:r>
    </w:p>
    <w:p w:rsidR="00781566" w:rsidRDefault="00781566" w:rsidP="00781566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AF0562" w:rsidRPr="0073522A" w:rsidRDefault="00AF0562" w:rsidP="00AF0562">
      <w:pPr>
        <w:ind w:left="720"/>
        <w:jc w:val="both"/>
        <w:rPr>
          <w:rFonts w:ascii="Arial" w:hAnsi="Arial" w:cs="Arial"/>
          <w:sz w:val="20"/>
          <w:szCs w:val="20"/>
        </w:rPr>
      </w:pPr>
    </w:p>
    <w:sectPr w:rsidR="00AF0562" w:rsidRPr="0073522A" w:rsidSect="00222F83">
      <w:pgSz w:w="12240" w:h="15840"/>
      <w:pgMar w:top="1247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41" w:rsidRDefault="004C0341" w:rsidP="005B3E3C">
      <w:r>
        <w:separator/>
      </w:r>
    </w:p>
  </w:endnote>
  <w:endnote w:type="continuationSeparator" w:id="0">
    <w:p w:rsidR="004C0341" w:rsidRDefault="004C0341" w:rsidP="005B3E3C">
      <w:r>
        <w:continuationSeparator/>
      </w:r>
    </w:p>
  </w:endnote>
  <w:endnote w:type="continuationNotice" w:id="1">
    <w:p w:rsidR="004C0341" w:rsidRDefault="004C03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utiger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41" w:rsidRDefault="004C0341" w:rsidP="005B3E3C">
      <w:r>
        <w:separator/>
      </w:r>
    </w:p>
  </w:footnote>
  <w:footnote w:type="continuationSeparator" w:id="0">
    <w:p w:rsidR="004C0341" w:rsidRDefault="004C0341" w:rsidP="005B3E3C">
      <w:r>
        <w:continuationSeparator/>
      </w:r>
    </w:p>
  </w:footnote>
  <w:footnote w:type="continuationNotice" w:id="1">
    <w:p w:rsidR="004C0341" w:rsidRDefault="004C03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4D47"/>
    <w:multiLevelType w:val="hybridMultilevel"/>
    <w:tmpl w:val="DAA2224E"/>
    <w:lvl w:ilvl="0" w:tplc="CDC474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E5BA3"/>
    <w:multiLevelType w:val="hybridMultilevel"/>
    <w:tmpl w:val="DA2A0CF4"/>
    <w:lvl w:ilvl="0" w:tplc="69F8AA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C64"/>
    <w:multiLevelType w:val="hybridMultilevel"/>
    <w:tmpl w:val="ACE8D1E4"/>
    <w:lvl w:ilvl="0" w:tplc="664E41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A26AA1"/>
    <w:multiLevelType w:val="hybridMultilevel"/>
    <w:tmpl w:val="8D50E0E0"/>
    <w:lvl w:ilvl="0" w:tplc="BDF61F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62E27"/>
    <w:multiLevelType w:val="hybridMultilevel"/>
    <w:tmpl w:val="F4064E14"/>
    <w:lvl w:ilvl="0" w:tplc="B93808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A73E8"/>
    <w:rsid w:val="0001456D"/>
    <w:rsid w:val="00042434"/>
    <w:rsid w:val="000652FF"/>
    <w:rsid w:val="00087043"/>
    <w:rsid w:val="000C533D"/>
    <w:rsid w:val="001907CC"/>
    <w:rsid w:val="00193893"/>
    <w:rsid w:val="001A0D7F"/>
    <w:rsid w:val="001C4433"/>
    <w:rsid w:val="001F76ED"/>
    <w:rsid w:val="00222F83"/>
    <w:rsid w:val="00227FCE"/>
    <w:rsid w:val="00237A27"/>
    <w:rsid w:val="002619EF"/>
    <w:rsid w:val="002821F8"/>
    <w:rsid w:val="0028299A"/>
    <w:rsid w:val="00292613"/>
    <w:rsid w:val="002A73E8"/>
    <w:rsid w:val="002C2F97"/>
    <w:rsid w:val="002D400B"/>
    <w:rsid w:val="002E6FC6"/>
    <w:rsid w:val="00310FE2"/>
    <w:rsid w:val="00374F22"/>
    <w:rsid w:val="00375564"/>
    <w:rsid w:val="003971F6"/>
    <w:rsid w:val="003B477E"/>
    <w:rsid w:val="003C1535"/>
    <w:rsid w:val="003C4C5A"/>
    <w:rsid w:val="003D6432"/>
    <w:rsid w:val="003E376A"/>
    <w:rsid w:val="00415F10"/>
    <w:rsid w:val="004326BB"/>
    <w:rsid w:val="00475799"/>
    <w:rsid w:val="0049042C"/>
    <w:rsid w:val="004C0341"/>
    <w:rsid w:val="004F4BBA"/>
    <w:rsid w:val="00502B12"/>
    <w:rsid w:val="005233AA"/>
    <w:rsid w:val="00535BF1"/>
    <w:rsid w:val="00551B0F"/>
    <w:rsid w:val="005659FB"/>
    <w:rsid w:val="005968B0"/>
    <w:rsid w:val="005B36F7"/>
    <w:rsid w:val="005B3E3C"/>
    <w:rsid w:val="005C3FC1"/>
    <w:rsid w:val="005D176C"/>
    <w:rsid w:val="005D3499"/>
    <w:rsid w:val="005E2583"/>
    <w:rsid w:val="005E67EF"/>
    <w:rsid w:val="005F3650"/>
    <w:rsid w:val="0061684E"/>
    <w:rsid w:val="006577CA"/>
    <w:rsid w:val="0071767D"/>
    <w:rsid w:val="0073522A"/>
    <w:rsid w:val="0077631B"/>
    <w:rsid w:val="007769CD"/>
    <w:rsid w:val="0078032B"/>
    <w:rsid w:val="00781566"/>
    <w:rsid w:val="007976E7"/>
    <w:rsid w:val="00797B37"/>
    <w:rsid w:val="007B6D77"/>
    <w:rsid w:val="007C1B26"/>
    <w:rsid w:val="007C519E"/>
    <w:rsid w:val="007D5D6B"/>
    <w:rsid w:val="00802701"/>
    <w:rsid w:val="008038A2"/>
    <w:rsid w:val="00811FE8"/>
    <w:rsid w:val="008446A3"/>
    <w:rsid w:val="00847DCB"/>
    <w:rsid w:val="0086436B"/>
    <w:rsid w:val="0087270B"/>
    <w:rsid w:val="00892E8E"/>
    <w:rsid w:val="00894B97"/>
    <w:rsid w:val="00946E6E"/>
    <w:rsid w:val="00976C63"/>
    <w:rsid w:val="009B70A9"/>
    <w:rsid w:val="009E22B1"/>
    <w:rsid w:val="00A34E51"/>
    <w:rsid w:val="00A674FB"/>
    <w:rsid w:val="00A713FB"/>
    <w:rsid w:val="00A76416"/>
    <w:rsid w:val="00A85311"/>
    <w:rsid w:val="00AA0C3F"/>
    <w:rsid w:val="00AB6B2B"/>
    <w:rsid w:val="00AC3814"/>
    <w:rsid w:val="00AE6429"/>
    <w:rsid w:val="00AF0562"/>
    <w:rsid w:val="00B105A7"/>
    <w:rsid w:val="00B26E1A"/>
    <w:rsid w:val="00B26F2C"/>
    <w:rsid w:val="00B50D5E"/>
    <w:rsid w:val="00B94FC1"/>
    <w:rsid w:val="00BA3B3E"/>
    <w:rsid w:val="00BB3701"/>
    <w:rsid w:val="00BC3ED0"/>
    <w:rsid w:val="00BC78B9"/>
    <w:rsid w:val="00BF5367"/>
    <w:rsid w:val="00BF7F50"/>
    <w:rsid w:val="00C057DD"/>
    <w:rsid w:val="00C07817"/>
    <w:rsid w:val="00C11AA2"/>
    <w:rsid w:val="00C26DB6"/>
    <w:rsid w:val="00C72D43"/>
    <w:rsid w:val="00C87B14"/>
    <w:rsid w:val="00CC174A"/>
    <w:rsid w:val="00CD3397"/>
    <w:rsid w:val="00CD6DF0"/>
    <w:rsid w:val="00D01D50"/>
    <w:rsid w:val="00D07064"/>
    <w:rsid w:val="00D25834"/>
    <w:rsid w:val="00D279FC"/>
    <w:rsid w:val="00D55ADD"/>
    <w:rsid w:val="00D8544F"/>
    <w:rsid w:val="00DA0FA6"/>
    <w:rsid w:val="00DB5A56"/>
    <w:rsid w:val="00DC53CB"/>
    <w:rsid w:val="00DD33DF"/>
    <w:rsid w:val="00DE1293"/>
    <w:rsid w:val="00DE7311"/>
    <w:rsid w:val="00DF068C"/>
    <w:rsid w:val="00E37B92"/>
    <w:rsid w:val="00E46E93"/>
    <w:rsid w:val="00E62E64"/>
    <w:rsid w:val="00E70C31"/>
    <w:rsid w:val="00E827C5"/>
    <w:rsid w:val="00ED40F9"/>
    <w:rsid w:val="00F24EB2"/>
    <w:rsid w:val="00F50A07"/>
    <w:rsid w:val="00F57119"/>
    <w:rsid w:val="00FC4306"/>
    <w:rsid w:val="00FC5AE4"/>
    <w:rsid w:val="00FC5F2D"/>
    <w:rsid w:val="00FE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89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E8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D643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1">
    <w:name w:val="st1"/>
    <w:basedOn w:val="DefaultParagraphFont"/>
    <w:rsid w:val="00976C63"/>
  </w:style>
  <w:style w:type="character" w:styleId="Strong">
    <w:name w:val="Strong"/>
    <w:basedOn w:val="DefaultParagraphFont"/>
    <w:qFormat/>
    <w:rsid w:val="00DB5A56"/>
    <w:rPr>
      <w:b/>
      <w:bCs/>
    </w:rPr>
  </w:style>
  <w:style w:type="character" w:styleId="Emphasis">
    <w:name w:val="Emphasis"/>
    <w:basedOn w:val="DefaultParagraphFont"/>
    <w:qFormat/>
    <w:rsid w:val="00DB5A56"/>
    <w:rPr>
      <w:i/>
      <w:iCs/>
    </w:rPr>
  </w:style>
  <w:style w:type="paragraph" w:styleId="NormalWeb">
    <w:name w:val="Normal (Web)"/>
    <w:basedOn w:val="Normal"/>
    <w:uiPriority w:val="99"/>
    <w:unhideWhenUsed/>
    <w:rsid w:val="00502B12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89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E8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3D6432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1">
    <w:name w:val="st1"/>
    <w:basedOn w:val="DefaultParagraphFont"/>
    <w:rsid w:val="00976C63"/>
  </w:style>
  <w:style w:type="character" w:styleId="Strong">
    <w:name w:val="Strong"/>
    <w:basedOn w:val="DefaultParagraphFont"/>
    <w:qFormat/>
    <w:rsid w:val="00DB5A56"/>
    <w:rPr>
      <w:b/>
      <w:bCs/>
    </w:rPr>
  </w:style>
  <w:style w:type="character" w:styleId="Emphasis">
    <w:name w:val="Emphasis"/>
    <w:basedOn w:val="DefaultParagraphFont"/>
    <w:qFormat/>
    <w:rsid w:val="00DB5A56"/>
    <w:rPr>
      <w:i/>
      <w:iCs/>
    </w:rPr>
  </w:style>
  <w:style w:type="paragraph" w:styleId="NormalWeb">
    <w:name w:val="Normal (Web)"/>
    <w:basedOn w:val="Normal"/>
    <w:uiPriority w:val="99"/>
    <w:unhideWhenUsed/>
    <w:rsid w:val="00502B1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BF53A5021644181EBA228C2C98EC7" ma:contentTypeVersion="1" ma:contentTypeDescription="Create a new document." ma:contentTypeScope="" ma:versionID="a61ca44c80f2b388af1405bff4762692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fb0a3d5715061b54bb984c6ea018806d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2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08E0-DFFD-43A9-8138-30BAE20A1939}">
  <ds:schemaRefs>
    <ds:schemaRef ds:uri="http://schemas.microsoft.com/office/2006/metadata/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43DC93C-E1C1-4222-869E-C27B66E3F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EB9B71-69A8-4228-BF3C-743976775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24016-BDDA-455A-AA3A-2A2EF0F4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1254</Words>
  <Characters>6527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Oxfordshire Mental Healthcare NHS Trust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StackJ</dc:creator>
  <cp:keywords/>
  <dc:description/>
  <cp:lastModifiedBy>justinian.habner</cp:lastModifiedBy>
  <cp:revision>2</cp:revision>
  <cp:lastPrinted>2005-05-11T11:48:00Z</cp:lastPrinted>
  <dcterms:created xsi:type="dcterms:W3CDTF">2014-07-23T10:13:00Z</dcterms:created>
  <dcterms:modified xsi:type="dcterms:W3CDTF">2014-07-23T10:13:00Z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0x010100B10BF53A5021644181EBA228C2C98EC7</vt:lpwstr>
  </property>
</Properties>
</file>