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499" w:rsidRDefault="007B6D77" w:rsidP="0086436B">
      <w:pPr>
        <w:ind w:right="-900"/>
        <w:jc w:val="right"/>
        <w:rPr>
          <w:lang w:val="en-GB"/>
        </w:rPr>
      </w:pPr>
      <w:r>
        <w:rPr>
          <w:noProof/>
          <w:lang w:val="en-GB" w:eastAsia="en-GB"/>
        </w:rPr>
        <w:drawing>
          <wp:inline distT="0" distB="0" distL="0" distR="0">
            <wp:extent cx="2552700"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2552700" cy="504825"/>
                    </a:xfrm>
                    <a:prstGeom prst="rect">
                      <a:avLst/>
                    </a:prstGeom>
                    <a:noFill/>
                    <a:ln w="9525">
                      <a:noFill/>
                      <a:miter lim="800000"/>
                      <a:headEnd/>
                      <a:tailEnd/>
                    </a:ln>
                  </pic:spPr>
                </pic:pic>
              </a:graphicData>
            </a:graphic>
          </wp:inline>
        </w:drawing>
      </w:r>
    </w:p>
    <w:p w:rsidR="005D3499" w:rsidRDefault="005D3499"/>
    <w:p w:rsidR="005D3499" w:rsidRDefault="00FE5B79">
      <w:pPr>
        <w:jc w:val="center"/>
        <w:rPr>
          <w:rFonts w:ascii="Frutiger" w:hAnsi="Frutiger"/>
        </w:rPr>
      </w:pPr>
      <w:r w:rsidRPr="00FE5B79">
        <w:rPr>
          <w:noProof/>
          <w:sz w:val="20"/>
          <w:lang w:val="en-GB" w:eastAsia="en-GB"/>
        </w:rPr>
        <w:pict>
          <v:rect id="Rectangle 10" o:spid="_x0000_s1026" style="position:absolute;left:0;text-align:left;margin-left:324pt;margin-top:4.05pt;width:10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">
            <v:textbox inset="0,0,0,0">
              <w:txbxContent>
                <w:p w:rsidR="00781566" w:rsidRDefault="00781566">
                  <w:pPr>
                    <w:pStyle w:val="Heading1"/>
                    <w:jc w:val="center"/>
                    <w:rPr>
                      <w:sz w:val="24"/>
                      <w:u w:val="none"/>
                    </w:rPr>
                  </w:pPr>
                  <w:r>
                    <w:rPr>
                      <w:sz w:val="24"/>
                      <w:u w:val="none"/>
                    </w:rPr>
                    <w:t>PAPER</w:t>
                  </w:r>
                </w:p>
                <w:p w:rsidR="00781566" w:rsidRDefault="00553872">
                  <w:pPr>
                    <w:pStyle w:val="BodyText"/>
                    <w:rPr>
                      <w:sz w:val="22"/>
                    </w:rPr>
                  </w:pPr>
                  <w:r>
                    <w:rPr>
                      <w:sz w:val="22"/>
                    </w:rPr>
                    <w:t xml:space="preserve">BOD </w:t>
                  </w:r>
                  <w:r w:rsidR="00D2434F">
                    <w:rPr>
                      <w:sz w:val="22"/>
                    </w:rPr>
                    <w:t>08</w:t>
                  </w:r>
                  <w:r>
                    <w:rPr>
                      <w:sz w:val="22"/>
                    </w:rPr>
                    <w:t>/201</w:t>
                  </w:r>
                  <w:r w:rsidR="00D2434F">
                    <w:rPr>
                      <w:sz w:val="22"/>
                    </w:rPr>
                    <w:t>5</w:t>
                  </w:r>
                </w:p>
                <w:p w:rsidR="00781566" w:rsidRPr="00553872" w:rsidRDefault="00553872">
                  <w:pPr>
                    <w:jc w:val="center"/>
                    <w:rPr>
                      <w:rFonts w:ascii="Arial" w:hAnsi="Arial" w:cs="Arial"/>
                      <w:sz w:val="20"/>
                      <w:szCs w:val="20"/>
                    </w:rPr>
                  </w:pPr>
                  <w:r>
                    <w:rPr>
                      <w:rFonts w:ascii="Arial" w:hAnsi="Arial" w:cs="Arial"/>
                      <w:sz w:val="20"/>
                      <w:szCs w:val="20"/>
                    </w:rPr>
                    <w:t>(Agenda Item: 1</w:t>
                  </w:r>
                  <w:r w:rsidR="00D2434F">
                    <w:rPr>
                      <w:rFonts w:ascii="Arial" w:hAnsi="Arial" w:cs="Arial"/>
                      <w:sz w:val="20"/>
                      <w:szCs w:val="20"/>
                    </w:rPr>
                    <w:t>1</w:t>
                  </w:r>
                  <w:r>
                    <w:rPr>
                      <w:rFonts w:ascii="Arial" w:hAnsi="Arial" w:cs="Arial"/>
                      <w:sz w:val="20"/>
                      <w:szCs w:val="20"/>
                    </w:rPr>
                    <w:t>)</w:t>
                  </w:r>
                </w:p>
              </w:txbxContent>
            </v:textbox>
          </v:rect>
        </w:pict>
      </w:r>
    </w:p>
    <w:p w:rsidR="005D3499" w:rsidRDefault="005D3499">
      <w:pPr>
        <w:pStyle w:val="Heading1"/>
        <w:rPr>
          <w:sz w:val="24"/>
        </w:rPr>
      </w:pPr>
    </w:p>
    <w:p w:rsidR="005D3499" w:rsidRDefault="005D3499">
      <w:pPr>
        <w:pStyle w:val="Heading1"/>
        <w:rPr>
          <w:sz w:val="24"/>
        </w:rPr>
      </w:pPr>
    </w:p>
    <w:p w:rsidR="005D3499" w:rsidRDefault="005D3499">
      <w:pPr>
        <w:pStyle w:val="Heading1"/>
        <w:jc w:val="center"/>
        <w:rPr>
          <w:sz w:val="28"/>
          <w:u w:val="none"/>
        </w:rPr>
      </w:pPr>
    </w:p>
    <w:p w:rsidR="005E2583" w:rsidRDefault="00553872">
      <w:pPr>
        <w:pStyle w:val="Heading1"/>
        <w:jc w:val="center"/>
        <w:rPr>
          <w:sz w:val="28"/>
          <w:u w:val="none"/>
        </w:rPr>
      </w:pPr>
      <w:r>
        <w:rPr>
          <w:sz w:val="28"/>
          <w:u w:val="none"/>
        </w:rPr>
        <w:t>R</w:t>
      </w:r>
      <w:r w:rsidR="005D3499">
        <w:rPr>
          <w:sz w:val="28"/>
          <w:u w:val="none"/>
        </w:rPr>
        <w:t xml:space="preserve">eport to the Meeting </w:t>
      </w:r>
      <w:r w:rsidR="00B50D5E">
        <w:rPr>
          <w:sz w:val="28"/>
          <w:u w:val="none"/>
        </w:rPr>
        <w:t xml:space="preserve">of the </w:t>
      </w:r>
    </w:p>
    <w:p w:rsidR="002821F8" w:rsidRDefault="00B50D5E">
      <w:pPr>
        <w:pStyle w:val="Heading1"/>
        <w:jc w:val="center"/>
        <w:rPr>
          <w:sz w:val="28"/>
          <w:u w:val="none"/>
        </w:rPr>
      </w:pPr>
      <w:r>
        <w:rPr>
          <w:sz w:val="28"/>
          <w:u w:val="none"/>
        </w:rPr>
        <w:t xml:space="preserve">Oxford Health NHS </w:t>
      </w:r>
      <w:r w:rsidR="002821F8">
        <w:rPr>
          <w:sz w:val="28"/>
          <w:u w:val="none"/>
        </w:rPr>
        <w:t xml:space="preserve">Foundation Trust </w:t>
      </w:r>
    </w:p>
    <w:p w:rsidR="005D3499" w:rsidRDefault="005D3499">
      <w:pPr>
        <w:pStyle w:val="Heading1"/>
        <w:jc w:val="center"/>
        <w:rPr>
          <w:sz w:val="28"/>
          <w:u w:val="none"/>
        </w:rPr>
      </w:pPr>
      <w:r>
        <w:rPr>
          <w:sz w:val="28"/>
          <w:u w:val="none"/>
        </w:rPr>
        <w:t>Board</w:t>
      </w:r>
      <w:r w:rsidR="002821F8">
        <w:rPr>
          <w:sz w:val="28"/>
          <w:u w:val="none"/>
        </w:rPr>
        <w:t xml:space="preserve"> of Directors</w:t>
      </w:r>
    </w:p>
    <w:p w:rsidR="005D3499" w:rsidRDefault="005D3499" w:rsidP="00A85311">
      <w:pPr>
        <w:rPr>
          <w:rFonts w:ascii="Arial" w:hAnsi="Arial" w:cs="Arial"/>
          <w:b/>
        </w:rPr>
      </w:pPr>
    </w:p>
    <w:p w:rsidR="005D3499" w:rsidRDefault="00997325">
      <w:pPr>
        <w:jc w:val="center"/>
        <w:rPr>
          <w:rFonts w:ascii="Arial" w:hAnsi="Arial" w:cs="Arial"/>
          <w:b/>
        </w:rPr>
      </w:pPr>
      <w:r>
        <w:rPr>
          <w:rFonts w:ascii="Arial" w:hAnsi="Arial" w:cs="Arial"/>
          <w:b/>
        </w:rPr>
        <w:t xml:space="preserve"> </w:t>
      </w:r>
      <w:r w:rsidR="00EC5FDD">
        <w:rPr>
          <w:rFonts w:ascii="Arial" w:hAnsi="Arial" w:cs="Arial"/>
          <w:b/>
        </w:rPr>
        <w:t>2</w:t>
      </w:r>
      <w:r w:rsidR="007A4581">
        <w:rPr>
          <w:rFonts w:ascii="Arial" w:hAnsi="Arial" w:cs="Arial"/>
          <w:b/>
        </w:rPr>
        <w:t>8</w:t>
      </w:r>
      <w:r w:rsidR="00AB17A4">
        <w:rPr>
          <w:rFonts w:ascii="Arial" w:hAnsi="Arial" w:cs="Arial"/>
          <w:b/>
        </w:rPr>
        <w:t xml:space="preserve"> </w:t>
      </w:r>
      <w:r w:rsidR="007A4581">
        <w:rPr>
          <w:rFonts w:ascii="Arial" w:hAnsi="Arial" w:cs="Arial"/>
          <w:b/>
        </w:rPr>
        <w:t>January 2015</w:t>
      </w:r>
    </w:p>
    <w:p w:rsidR="005D3499" w:rsidRDefault="005D3499">
      <w:pPr>
        <w:jc w:val="center"/>
        <w:rPr>
          <w:rFonts w:ascii="Arial" w:hAnsi="Arial" w:cs="Arial"/>
          <w:b/>
        </w:rPr>
      </w:pPr>
    </w:p>
    <w:p w:rsidR="00553872" w:rsidRDefault="00553872">
      <w:pPr>
        <w:jc w:val="center"/>
        <w:rPr>
          <w:rFonts w:ascii="Arial" w:hAnsi="Arial" w:cs="Arial"/>
          <w:b/>
        </w:rPr>
      </w:pPr>
      <w:r>
        <w:rPr>
          <w:rFonts w:ascii="Arial" w:hAnsi="Arial" w:cs="Arial"/>
          <w:b/>
        </w:rPr>
        <w:t>Performance Report</w:t>
      </w:r>
    </w:p>
    <w:p w:rsidR="005D3499" w:rsidRDefault="005D3499">
      <w:pPr>
        <w:rPr>
          <w:rFonts w:ascii="Arial" w:hAnsi="Arial" w:cs="Arial"/>
          <w:b/>
        </w:rPr>
      </w:pPr>
    </w:p>
    <w:p w:rsidR="00292613" w:rsidRDefault="00292613" w:rsidP="00292613">
      <w:pPr>
        <w:rPr>
          <w:rFonts w:ascii="Arial" w:hAnsi="Arial" w:cs="Arial"/>
        </w:rPr>
      </w:pPr>
      <w:r w:rsidRPr="00292613">
        <w:rPr>
          <w:rFonts w:ascii="Arial" w:hAnsi="Arial" w:cs="Arial"/>
          <w:b/>
          <w:u w:val="single"/>
        </w:rPr>
        <w:t>For</w:t>
      </w:r>
      <w:r>
        <w:rPr>
          <w:rFonts w:ascii="Arial" w:hAnsi="Arial" w:cs="Arial"/>
          <w:b/>
          <w:u w:val="single"/>
        </w:rPr>
        <w:t>:</w:t>
      </w:r>
      <w:r w:rsidRPr="00292613">
        <w:rPr>
          <w:rFonts w:ascii="Arial" w:hAnsi="Arial" w:cs="Arial"/>
          <w:b/>
          <w:u w:val="single"/>
        </w:rPr>
        <w:t xml:space="preserve"> Information</w:t>
      </w:r>
      <w:r>
        <w:rPr>
          <w:rFonts w:ascii="Arial" w:hAnsi="Arial" w:cs="Arial"/>
        </w:rPr>
        <w:t xml:space="preserve"> </w:t>
      </w:r>
    </w:p>
    <w:p w:rsidR="00267C69" w:rsidRDefault="00267C69" w:rsidP="00292613">
      <w:pPr>
        <w:rPr>
          <w:rFonts w:ascii="Arial" w:hAnsi="Arial" w:cs="Arial"/>
        </w:rPr>
      </w:pPr>
    </w:p>
    <w:p w:rsidR="00040022" w:rsidRPr="007A4581" w:rsidRDefault="00040022" w:rsidP="00040022">
      <w:pPr>
        <w:jc w:val="both"/>
        <w:rPr>
          <w:rFonts w:ascii="Arial" w:hAnsi="Arial" w:cs="Arial"/>
        </w:rPr>
      </w:pPr>
      <w:r w:rsidRPr="007A4581">
        <w:rPr>
          <w:rFonts w:ascii="Arial" w:hAnsi="Arial" w:cs="Arial"/>
        </w:rPr>
        <w:t xml:space="preserve">This is the Performance report for Oxford Health NHS FT reporting on Month </w:t>
      </w:r>
      <w:r w:rsidR="007A4581" w:rsidRPr="007A4581">
        <w:rPr>
          <w:rFonts w:ascii="Arial" w:hAnsi="Arial" w:cs="Arial"/>
        </w:rPr>
        <w:t>9</w:t>
      </w:r>
      <w:r w:rsidRPr="007A4581">
        <w:rPr>
          <w:rFonts w:ascii="Arial" w:hAnsi="Arial" w:cs="Arial"/>
        </w:rPr>
        <w:t xml:space="preserve"> of FY15. The attached report format continues to be developed through discussion with the Executive Directors and from comments from the Board as a whole.</w:t>
      </w:r>
    </w:p>
    <w:p w:rsidR="00292613" w:rsidRPr="00D449E7" w:rsidRDefault="00292613">
      <w:pPr>
        <w:rPr>
          <w:rFonts w:ascii="Arial" w:hAnsi="Arial" w:cs="Arial"/>
          <w:b/>
          <w:highlight w:val="yellow"/>
        </w:rPr>
      </w:pPr>
    </w:p>
    <w:p w:rsidR="007A2CF0" w:rsidRPr="007A4581" w:rsidRDefault="007A2CF0" w:rsidP="007A2CF0">
      <w:pPr>
        <w:jc w:val="both"/>
        <w:rPr>
          <w:rFonts w:ascii="Arial" w:hAnsi="Arial" w:cs="Arial"/>
          <w:b/>
        </w:rPr>
      </w:pPr>
      <w:r w:rsidRPr="007A4581">
        <w:rPr>
          <w:rFonts w:ascii="Arial" w:hAnsi="Arial" w:cs="Arial"/>
          <w:b/>
        </w:rPr>
        <w:t>Executive Summary</w:t>
      </w:r>
    </w:p>
    <w:p w:rsidR="001F2603" w:rsidRPr="007A4581" w:rsidRDefault="001F2603" w:rsidP="007A2CF0">
      <w:pPr>
        <w:jc w:val="both"/>
        <w:rPr>
          <w:rFonts w:ascii="Arial" w:hAnsi="Arial" w:cs="Arial"/>
          <w:b/>
        </w:rPr>
      </w:pPr>
    </w:p>
    <w:p w:rsidR="00AB17A4" w:rsidRPr="007A4581" w:rsidRDefault="00AB17A4" w:rsidP="005567E1">
      <w:pPr>
        <w:jc w:val="both"/>
        <w:rPr>
          <w:rFonts w:ascii="Arial" w:hAnsi="Arial" w:cs="Arial"/>
        </w:rPr>
      </w:pPr>
      <w:r w:rsidRPr="007A4581">
        <w:rPr>
          <w:rFonts w:ascii="Arial" w:hAnsi="Arial" w:cs="Arial"/>
        </w:rPr>
        <w:t>All Monitor targets have been achieved</w:t>
      </w:r>
      <w:r w:rsidR="00684E02" w:rsidRPr="007A4581">
        <w:rPr>
          <w:rFonts w:ascii="Arial" w:hAnsi="Arial" w:cs="Arial"/>
        </w:rPr>
        <w:t xml:space="preserve"> in </w:t>
      </w:r>
      <w:r w:rsidR="007A4581" w:rsidRPr="007A4581">
        <w:rPr>
          <w:rFonts w:ascii="Arial" w:hAnsi="Arial" w:cs="Arial"/>
        </w:rPr>
        <w:t>December with the exception of Cdiff but all Monitor targets have been achieved in quarter 3.</w:t>
      </w:r>
    </w:p>
    <w:p w:rsidR="00AB17A4" w:rsidRPr="007A4581" w:rsidRDefault="00AB17A4" w:rsidP="005567E1">
      <w:pPr>
        <w:jc w:val="both"/>
        <w:rPr>
          <w:rFonts w:ascii="Arial" w:hAnsi="Arial" w:cs="Arial"/>
        </w:rPr>
      </w:pPr>
    </w:p>
    <w:p w:rsidR="00AB17A4" w:rsidRPr="007A4581" w:rsidRDefault="00AB17A4" w:rsidP="00AB17A4">
      <w:pPr>
        <w:jc w:val="both"/>
        <w:rPr>
          <w:rFonts w:ascii="Arial" w:hAnsi="Arial" w:cs="Arial"/>
        </w:rPr>
      </w:pPr>
      <w:r w:rsidRPr="007A4581">
        <w:rPr>
          <w:rFonts w:ascii="Arial" w:hAnsi="Arial" w:cs="Arial"/>
        </w:rPr>
        <w:t>All Directorates report that their CQUINs are on target with the exception of:</w:t>
      </w:r>
    </w:p>
    <w:p w:rsidR="00AB17A4" w:rsidRPr="00D449E7" w:rsidRDefault="00AB17A4" w:rsidP="00AB17A4">
      <w:pPr>
        <w:jc w:val="both"/>
        <w:rPr>
          <w:rFonts w:ascii="Arial" w:hAnsi="Arial" w:cs="Arial"/>
          <w:highlight w:val="yellow"/>
        </w:rPr>
      </w:pPr>
    </w:p>
    <w:p w:rsidR="007A4581" w:rsidRPr="007A4581" w:rsidRDefault="007A4581" w:rsidP="007A4581">
      <w:pPr>
        <w:jc w:val="both"/>
        <w:rPr>
          <w:rFonts w:ascii="Arial" w:hAnsi="Arial" w:cs="Arial"/>
          <w:b/>
        </w:rPr>
      </w:pPr>
      <w:r w:rsidRPr="007A4581">
        <w:rPr>
          <w:rFonts w:ascii="Arial" w:hAnsi="Arial" w:cs="Arial"/>
          <w:b/>
        </w:rPr>
        <w:t>NHS England Health Visiting - Antenatal visits</w:t>
      </w:r>
    </w:p>
    <w:p w:rsidR="007A4581" w:rsidRPr="007A4581" w:rsidRDefault="007A4581" w:rsidP="007A4581">
      <w:pPr>
        <w:jc w:val="both"/>
        <w:rPr>
          <w:rFonts w:ascii="Arial" w:hAnsi="Arial" w:cs="Arial"/>
        </w:rPr>
      </w:pPr>
      <w:r w:rsidRPr="007A4581">
        <w:rPr>
          <w:rFonts w:ascii="Arial" w:hAnsi="Arial" w:cs="Arial"/>
        </w:rPr>
        <w:t>This scheme is around women 28 weeks or more in pregnancy who have received an antenatal visit during the quarter. Currently the scheme is on track but full compliance can't be assessed until Q4 when babies have been born.</w:t>
      </w:r>
    </w:p>
    <w:p w:rsidR="007A4581" w:rsidRPr="007A4581" w:rsidRDefault="007A4581" w:rsidP="007A4581">
      <w:pPr>
        <w:jc w:val="both"/>
        <w:rPr>
          <w:rFonts w:ascii="Arial" w:hAnsi="Arial" w:cs="Arial"/>
        </w:rPr>
      </w:pPr>
    </w:p>
    <w:p w:rsidR="007A4581" w:rsidRPr="007A4581" w:rsidRDefault="007A4581" w:rsidP="007A4581">
      <w:pPr>
        <w:jc w:val="both"/>
        <w:rPr>
          <w:rFonts w:ascii="Arial" w:hAnsi="Arial" w:cs="Arial"/>
          <w:b/>
        </w:rPr>
      </w:pPr>
      <w:r w:rsidRPr="007A4581">
        <w:rPr>
          <w:rFonts w:ascii="Arial" w:hAnsi="Arial" w:cs="Arial"/>
          <w:b/>
        </w:rPr>
        <w:t>National Schemes</w:t>
      </w:r>
    </w:p>
    <w:p w:rsidR="007A4581" w:rsidRPr="007A4581" w:rsidRDefault="007A4581" w:rsidP="007A4581">
      <w:pPr>
        <w:jc w:val="both"/>
        <w:rPr>
          <w:rFonts w:ascii="Arial" w:hAnsi="Arial" w:cs="Arial"/>
        </w:rPr>
      </w:pPr>
      <w:r w:rsidRPr="007A4581">
        <w:rPr>
          <w:rFonts w:ascii="Arial" w:hAnsi="Arial" w:cs="Arial"/>
        </w:rPr>
        <w:t>There are two National schemes that run through the majority of the larger CQUINS, Cardio</w:t>
      </w:r>
      <w:r>
        <w:rPr>
          <w:rFonts w:ascii="Arial" w:hAnsi="Arial" w:cs="Arial"/>
        </w:rPr>
        <w:t xml:space="preserve"> </w:t>
      </w:r>
      <w:r w:rsidRPr="007A4581">
        <w:rPr>
          <w:rFonts w:ascii="Arial" w:hAnsi="Arial" w:cs="Arial"/>
        </w:rPr>
        <w:t xml:space="preserve">metabolic assessment for patients with Schizophrenia and Communication with GPs. There are potential risks around these schemes. </w:t>
      </w:r>
    </w:p>
    <w:p w:rsidR="007A4581" w:rsidRPr="007A4581" w:rsidRDefault="007A4581" w:rsidP="007A4581">
      <w:pPr>
        <w:jc w:val="both"/>
        <w:rPr>
          <w:rFonts w:ascii="Arial" w:hAnsi="Arial" w:cs="Arial"/>
        </w:rPr>
      </w:pPr>
    </w:p>
    <w:p w:rsidR="007A4581" w:rsidRPr="007A4581" w:rsidRDefault="007A4581" w:rsidP="007A4581">
      <w:pPr>
        <w:jc w:val="both"/>
        <w:rPr>
          <w:rFonts w:ascii="Arial" w:hAnsi="Arial" w:cs="Arial"/>
        </w:rPr>
      </w:pPr>
      <w:r w:rsidRPr="007A4581">
        <w:rPr>
          <w:rFonts w:ascii="Arial" w:hAnsi="Arial" w:cs="Arial"/>
        </w:rPr>
        <w:t>A National Audit has been undertaking for Cardio</w:t>
      </w:r>
      <w:r>
        <w:rPr>
          <w:rFonts w:ascii="Arial" w:hAnsi="Arial" w:cs="Arial"/>
        </w:rPr>
        <w:t xml:space="preserve"> </w:t>
      </w:r>
      <w:r w:rsidRPr="007A4581">
        <w:rPr>
          <w:rFonts w:ascii="Arial" w:hAnsi="Arial" w:cs="Arial"/>
        </w:rPr>
        <w:t>metab</w:t>
      </w:r>
      <w:r>
        <w:rPr>
          <w:rFonts w:ascii="Arial" w:hAnsi="Arial" w:cs="Arial"/>
        </w:rPr>
        <w:t>o</w:t>
      </w:r>
      <w:r w:rsidRPr="007A4581">
        <w:rPr>
          <w:rFonts w:ascii="Arial" w:hAnsi="Arial" w:cs="Arial"/>
        </w:rPr>
        <w:t>lic assessment. The Trust is unable to estimate compliance with the audit criteria.</w:t>
      </w:r>
    </w:p>
    <w:p w:rsidR="007A4581" w:rsidRPr="007A4581" w:rsidRDefault="007A4581" w:rsidP="007A4581">
      <w:pPr>
        <w:jc w:val="both"/>
        <w:rPr>
          <w:rFonts w:ascii="Arial" w:hAnsi="Arial" w:cs="Arial"/>
        </w:rPr>
      </w:pPr>
    </w:p>
    <w:p w:rsidR="007A4581" w:rsidRPr="007A4581" w:rsidRDefault="007A4581" w:rsidP="007A4581">
      <w:pPr>
        <w:jc w:val="both"/>
        <w:rPr>
          <w:rFonts w:ascii="Arial" w:hAnsi="Arial" w:cs="Arial"/>
        </w:rPr>
      </w:pPr>
      <w:r w:rsidRPr="007A4581">
        <w:rPr>
          <w:rFonts w:ascii="Arial" w:hAnsi="Arial" w:cs="Arial"/>
        </w:rPr>
        <w:t xml:space="preserve">The Trust undertook an audit in Q2 for Communication with GPs. The Trust was 73% compliant with the audit criteria and needs to achieve 90% by Q4. </w:t>
      </w:r>
    </w:p>
    <w:p w:rsidR="007A4581" w:rsidRPr="007A4581" w:rsidRDefault="007A4581" w:rsidP="007A4581">
      <w:pPr>
        <w:jc w:val="both"/>
        <w:rPr>
          <w:rFonts w:ascii="Arial" w:hAnsi="Arial" w:cs="Arial"/>
        </w:rPr>
      </w:pPr>
    </w:p>
    <w:p w:rsidR="00AB17A4" w:rsidRDefault="007A4581" w:rsidP="007A4581">
      <w:pPr>
        <w:jc w:val="both"/>
        <w:rPr>
          <w:rFonts w:ascii="Arial" w:hAnsi="Arial" w:cs="Arial"/>
        </w:rPr>
      </w:pPr>
      <w:r w:rsidRPr="007A4581">
        <w:rPr>
          <w:rFonts w:ascii="Arial" w:hAnsi="Arial" w:cs="Arial"/>
        </w:rPr>
        <w:lastRenderedPageBreak/>
        <w:t>What isn't clear for these two schemes is how the audit results will be applied. The agreed CQUINs are for specific services but the audit results will cover all services.</w:t>
      </w:r>
    </w:p>
    <w:p w:rsidR="007A4581" w:rsidRPr="00D449E7" w:rsidRDefault="007A4581" w:rsidP="007A4581">
      <w:pPr>
        <w:jc w:val="both"/>
        <w:rPr>
          <w:rFonts w:ascii="Arial" w:hAnsi="Arial" w:cs="Arial"/>
          <w:highlight w:val="yellow"/>
        </w:rPr>
      </w:pPr>
    </w:p>
    <w:p w:rsidR="001F2603" w:rsidRDefault="005567E1" w:rsidP="005567E1">
      <w:pPr>
        <w:jc w:val="both"/>
        <w:rPr>
          <w:rFonts w:ascii="Arial" w:hAnsi="Arial" w:cs="Arial"/>
        </w:rPr>
      </w:pPr>
      <w:r w:rsidRPr="007A4581">
        <w:rPr>
          <w:rFonts w:ascii="Arial" w:hAnsi="Arial" w:cs="Arial"/>
        </w:rPr>
        <w:t xml:space="preserve">The report has been considered at the Executive Board meeting on </w:t>
      </w:r>
      <w:r w:rsidR="007A4581" w:rsidRPr="007A4581">
        <w:rPr>
          <w:rFonts w:ascii="Arial" w:hAnsi="Arial" w:cs="Arial"/>
        </w:rPr>
        <w:t>19</w:t>
      </w:r>
      <w:r w:rsidR="00416BF0" w:rsidRPr="007A4581">
        <w:rPr>
          <w:rFonts w:ascii="Arial" w:hAnsi="Arial" w:cs="Arial"/>
          <w:vertAlign w:val="superscript"/>
        </w:rPr>
        <w:t>th</w:t>
      </w:r>
      <w:r w:rsidR="00416BF0" w:rsidRPr="007A4581">
        <w:rPr>
          <w:rFonts w:ascii="Arial" w:hAnsi="Arial" w:cs="Arial"/>
        </w:rPr>
        <w:t xml:space="preserve"> </w:t>
      </w:r>
      <w:r w:rsidR="007A4581" w:rsidRPr="007A4581">
        <w:rPr>
          <w:rFonts w:ascii="Arial" w:hAnsi="Arial" w:cs="Arial"/>
        </w:rPr>
        <w:t>January</w:t>
      </w:r>
      <w:r w:rsidRPr="007A4581">
        <w:rPr>
          <w:rFonts w:ascii="Arial" w:hAnsi="Arial" w:cs="Arial"/>
        </w:rPr>
        <w:t xml:space="preserve"> 201</w:t>
      </w:r>
      <w:r w:rsidR="007A4581" w:rsidRPr="007A4581">
        <w:rPr>
          <w:rFonts w:ascii="Arial" w:hAnsi="Arial" w:cs="Arial"/>
        </w:rPr>
        <w:t>5</w:t>
      </w:r>
      <w:r w:rsidRPr="007A4581">
        <w:rPr>
          <w:rFonts w:ascii="Arial" w:hAnsi="Arial" w:cs="Arial"/>
        </w:rPr>
        <w:t>.</w:t>
      </w:r>
    </w:p>
    <w:p w:rsidR="001F2603" w:rsidRDefault="001F2603" w:rsidP="0073522A">
      <w:pPr>
        <w:jc w:val="both"/>
        <w:rPr>
          <w:rFonts w:ascii="Arial" w:hAnsi="Arial" w:cs="Arial"/>
        </w:rPr>
      </w:pPr>
    </w:p>
    <w:p w:rsidR="0073522A" w:rsidRDefault="0073522A" w:rsidP="0073522A">
      <w:pPr>
        <w:jc w:val="both"/>
        <w:rPr>
          <w:rFonts w:ascii="Arial" w:hAnsi="Arial" w:cs="Arial"/>
          <w:b/>
        </w:rPr>
      </w:pPr>
      <w:r>
        <w:rPr>
          <w:rFonts w:ascii="Arial" w:hAnsi="Arial" w:cs="Arial"/>
          <w:b/>
        </w:rPr>
        <w:t>Recommendation</w:t>
      </w:r>
    </w:p>
    <w:p w:rsidR="0073522A" w:rsidRDefault="0073522A" w:rsidP="0073522A">
      <w:pPr>
        <w:jc w:val="both"/>
        <w:rPr>
          <w:rFonts w:ascii="Arial" w:hAnsi="Arial" w:cs="Arial"/>
        </w:rPr>
      </w:pPr>
    </w:p>
    <w:p w:rsidR="005D3499" w:rsidRDefault="00267C69">
      <w:pPr>
        <w:jc w:val="both"/>
        <w:rPr>
          <w:rFonts w:ascii="Arial" w:hAnsi="Arial" w:cs="Arial"/>
        </w:rPr>
      </w:pPr>
      <w:r w:rsidRPr="00267C69">
        <w:rPr>
          <w:rFonts w:ascii="Arial" w:hAnsi="Arial" w:cs="Arial"/>
        </w:rPr>
        <w:t>The B</w:t>
      </w:r>
      <w:r>
        <w:rPr>
          <w:rFonts w:ascii="Arial" w:hAnsi="Arial" w:cs="Arial"/>
        </w:rPr>
        <w:t>oard is asked to note the report.</w:t>
      </w:r>
    </w:p>
    <w:p w:rsidR="00267C69" w:rsidRPr="00267C69" w:rsidRDefault="00267C69">
      <w:pPr>
        <w:jc w:val="both"/>
        <w:rPr>
          <w:rFonts w:ascii="Arial" w:hAnsi="Arial" w:cs="Arial"/>
        </w:rPr>
      </w:pPr>
    </w:p>
    <w:p w:rsidR="00267C69" w:rsidRDefault="002619EF" w:rsidP="0073522A">
      <w:pPr>
        <w:ind w:left="1440" w:hanging="1440"/>
        <w:jc w:val="both"/>
        <w:rPr>
          <w:rFonts w:ascii="Arial" w:hAnsi="Arial" w:cs="Arial"/>
        </w:rPr>
      </w:pPr>
      <w:r>
        <w:rPr>
          <w:rFonts w:ascii="Arial" w:hAnsi="Arial" w:cs="Arial"/>
          <w:b/>
        </w:rPr>
        <w:t>Author and T</w:t>
      </w:r>
      <w:r w:rsidR="0073522A">
        <w:rPr>
          <w:rFonts w:ascii="Arial" w:hAnsi="Arial" w:cs="Arial"/>
          <w:b/>
        </w:rPr>
        <w:t>itle:</w:t>
      </w:r>
      <w:r w:rsidR="0073522A">
        <w:rPr>
          <w:rFonts w:ascii="Arial" w:hAnsi="Arial" w:cs="Arial"/>
        </w:rPr>
        <w:t xml:space="preserve"> </w:t>
      </w:r>
      <w:r w:rsidR="0073522A">
        <w:rPr>
          <w:rFonts w:ascii="Arial" w:hAnsi="Arial" w:cs="Arial"/>
        </w:rPr>
        <w:tab/>
      </w:r>
      <w:r w:rsidR="00267C69">
        <w:rPr>
          <w:rFonts w:ascii="Arial" w:hAnsi="Arial" w:cs="Arial"/>
        </w:rPr>
        <w:t>Charlotte Hunt, Performance Information Manger</w:t>
      </w:r>
    </w:p>
    <w:p w:rsidR="00040022" w:rsidRDefault="0073522A">
      <w:pPr>
        <w:jc w:val="both"/>
        <w:rPr>
          <w:rFonts w:ascii="Arial" w:hAnsi="Arial" w:cs="Arial"/>
        </w:rPr>
      </w:pPr>
      <w:r>
        <w:rPr>
          <w:rFonts w:ascii="Arial" w:hAnsi="Arial" w:cs="Arial"/>
          <w:b/>
        </w:rPr>
        <w:t>Lead Executive Director:</w:t>
      </w:r>
      <w:r>
        <w:rPr>
          <w:rFonts w:ascii="Arial" w:hAnsi="Arial" w:cs="Arial"/>
          <w:b/>
        </w:rPr>
        <w:tab/>
      </w:r>
      <w:r w:rsidR="00267C69">
        <w:rPr>
          <w:rFonts w:ascii="Arial" w:hAnsi="Arial" w:cs="Arial"/>
        </w:rPr>
        <w:t>Mike McEnaney, Finance Director</w:t>
      </w: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bookmarkStart w:id="0" w:name="_GoBack"/>
      <w:bookmarkEnd w:id="0"/>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7A4581" w:rsidRDefault="007A4581">
      <w:pPr>
        <w:jc w:val="both"/>
        <w:rPr>
          <w:rFonts w:ascii="Arial" w:hAnsi="Arial" w:cs="Arial"/>
        </w:rPr>
      </w:pPr>
    </w:p>
    <w:p w:rsidR="00AF0562" w:rsidRPr="0073522A" w:rsidRDefault="00AF0562" w:rsidP="00735D60">
      <w:pPr>
        <w:jc w:val="both"/>
        <w:rPr>
          <w:rFonts w:ascii="Arial" w:hAnsi="Arial" w:cs="Arial"/>
          <w:sz w:val="20"/>
          <w:szCs w:val="20"/>
        </w:rPr>
      </w:pPr>
    </w:p>
    <w:sectPr w:rsidR="00AF0562" w:rsidRPr="0073522A" w:rsidSect="00FE113A">
      <w:head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566" w:rsidRDefault="00781566" w:rsidP="005B3E3C">
      <w:r>
        <w:separator/>
      </w:r>
    </w:p>
  </w:endnote>
  <w:endnote w:type="continuationSeparator" w:id="0">
    <w:p w:rsidR="00781566" w:rsidRDefault="00781566" w:rsidP="005B3E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Frutiger">
    <w:altName w:val="Corbe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566" w:rsidRDefault="00781566" w:rsidP="005B3E3C">
      <w:r>
        <w:separator/>
      </w:r>
    </w:p>
  </w:footnote>
  <w:footnote w:type="continuationSeparator" w:id="0">
    <w:p w:rsidR="00781566" w:rsidRDefault="00781566" w:rsidP="005B3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66" w:rsidRPr="005B3E3C" w:rsidRDefault="00781566" w:rsidP="005B3E3C">
    <w:pPr>
      <w:pStyle w:val="Header"/>
      <w:jc w:val="center"/>
      <w:rPr>
        <w:rFonts w:ascii="Arial" w:hAnsi="Arial" w:cs="Arial"/>
      </w:rPr>
    </w:pPr>
    <w:r>
      <w:rPr>
        <w:rFonts w:ascii="Arial" w:hAnsi="Arial" w:cs="Arial"/>
      </w:rPr>
      <w:t>[</w:t>
    </w:r>
    <w:r w:rsidR="006E3C3E" w:rsidRPr="006E3C3E">
      <w:rPr>
        <w:rFonts w:ascii="Arial" w:hAnsi="Arial" w:cs="Arial"/>
        <w:b/>
        <w:i/>
      </w:rPr>
      <w:t>PUBLIC</w:t>
    </w:r>
    <w:r>
      <w:rPr>
        <w:rFonts w:ascii="Arial" w:hAnsi="Arial" w:cs="Arial"/>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C7657"/>
    <w:multiLevelType w:val="hybridMultilevel"/>
    <w:tmpl w:val="50148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7C75FAC"/>
    <w:multiLevelType w:val="hybridMultilevel"/>
    <w:tmpl w:val="3BF0EF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5A43E65"/>
    <w:multiLevelType w:val="hybridMultilevel"/>
    <w:tmpl w:val="BD2247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D691395"/>
    <w:multiLevelType w:val="hybridMultilevel"/>
    <w:tmpl w:val="78C48178"/>
    <w:lvl w:ilvl="0" w:tplc="9C4455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2B02CB"/>
    <w:multiLevelType w:val="hybridMultilevel"/>
    <w:tmpl w:val="974CC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noPunctuationKerning/>
  <w:characterSpacingControl w:val="doNotCompress"/>
  <w:hdrShapeDefaults>
    <o:shapedefaults v:ext="edit" spidmax="47105"/>
  </w:hdrShapeDefaults>
  <w:footnotePr>
    <w:footnote w:id="-1"/>
    <w:footnote w:id="0"/>
  </w:footnotePr>
  <w:endnotePr>
    <w:endnote w:id="-1"/>
    <w:endnote w:id="0"/>
  </w:endnotePr>
  <w:compat/>
  <w:rsids>
    <w:rsidRoot w:val="002A73E8"/>
    <w:rsid w:val="00040022"/>
    <w:rsid w:val="001F2603"/>
    <w:rsid w:val="001F76ED"/>
    <w:rsid w:val="00227FCE"/>
    <w:rsid w:val="00232288"/>
    <w:rsid w:val="002619EF"/>
    <w:rsid w:val="00267C69"/>
    <w:rsid w:val="002821F8"/>
    <w:rsid w:val="00282CE5"/>
    <w:rsid w:val="00292613"/>
    <w:rsid w:val="002A73E8"/>
    <w:rsid w:val="002C2F97"/>
    <w:rsid w:val="002E6FC6"/>
    <w:rsid w:val="003971F6"/>
    <w:rsid w:val="00416BF0"/>
    <w:rsid w:val="004326BB"/>
    <w:rsid w:val="004F4BBA"/>
    <w:rsid w:val="005233AA"/>
    <w:rsid w:val="00551B0F"/>
    <w:rsid w:val="00553872"/>
    <w:rsid w:val="005567E1"/>
    <w:rsid w:val="005659FB"/>
    <w:rsid w:val="005B3E3C"/>
    <w:rsid w:val="005C3FC1"/>
    <w:rsid w:val="005D3499"/>
    <w:rsid w:val="005E2583"/>
    <w:rsid w:val="0061684E"/>
    <w:rsid w:val="00657F7E"/>
    <w:rsid w:val="00684E02"/>
    <w:rsid w:val="006E3C3E"/>
    <w:rsid w:val="0073522A"/>
    <w:rsid w:val="00735D60"/>
    <w:rsid w:val="007769CD"/>
    <w:rsid w:val="0078032B"/>
    <w:rsid w:val="00781566"/>
    <w:rsid w:val="007976E7"/>
    <w:rsid w:val="007A2CF0"/>
    <w:rsid w:val="007A4581"/>
    <w:rsid w:val="007B6D77"/>
    <w:rsid w:val="00802701"/>
    <w:rsid w:val="008038A2"/>
    <w:rsid w:val="00811FE8"/>
    <w:rsid w:val="0086436B"/>
    <w:rsid w:val="00894B97"/>
    <w:rsid w:val="0092119B"/>
    <w:rsid w:val="00946E6E"/>
    <w:rsid w:val="009869DE"/>
    <w:rsid w:val="00997325"/>
    <w:rsid w:val="00A674FB"/>
    <w:rsid w:val="00A85311"/>
    <w:rsid w:val="00AA0C3F"/>
    <w:rsid w:val="00AB17A4"/>
    <w:rsid w:val="00AC3814"/>
    <w:rsid w:val="00AF0562"/>
    <w:rsid w:val="00B26E1A"/>
    <w:rsid w:val="00B26F2C"/>
    <w:rsid w:val="00B50D5E"/>
    <w:rsid w:val="00B874F3"/>
    <w:rsid w:val="00BA3B3E"/>
    <w:rsid w:val="00BB45F2"/>
    <w:rsid w:val="00BE4B83"/>
    <w:rsid w:val="00BF5367"/>
    <w:rsid w:val="00C07817"/>
    <w:rsid w:val="00C11AA2"/>
    <w:rsid w:val="00D07064"/>
    <w:rsid w:val="00D2434F"/>
    <w:rsid w:val="00D279FC"/>
    <w:rsid w:val="00D449E7"/>
    <w:rsid w:val="00D55ADD"/>
    <w:rsid w:val="00D8544F"/>
    <w:rsid w:val="00DA0FA6"/>
    <w:rsid w:val="00DD33DF"/>
    <w:rsid w:val="00DE1293"/>
    <w:rsid w:val="00E827C5"/>
    <w:rsid w:val="00EC5FDD"/>
    <w:rsid w:val="00F23C27"/>
    <w:rsid w:val="00F24EB2"/>
    <w:rsid w:val="00F50A07"/>
    <w:rsid w:val="00F57119"/>
    <w:rsid w:val="00FD2279"/>
    <w:rsid w:val="00FE113A"/>
    <w:rsid w:val="00FE5B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13A"/>
    <w:rPr>
      <w:sz w:val="24"/>
      <w:szCs w:val="24"/>
      <w:lang w:val="en-US" w:eastAsia="en-US"/>
    </w:rPr>
  </w:style>
  <w:style w:type="paragraph" w:styleId="Heading1">
    <w:name w:val="heading 1"/>
    <w:basedOn w:val="Normal"/>
    <w:next w:val="Normal"/>
    <w:qFormat/>
    <w:rsid w:val="00FE113A"/>
    <w:pPr>
      <w:keepNext/>
      <w:overflowPunct w:val="0"/>
      <w:autoSpaceDE w:val="0"/>
      <w:autoSpaceDN w:val="0"/>
      <w:adjustRightInd w:val="0"/>
      <w:textAlignment w:val="baseline"/>
      <w:outlineLvl w:val="0"/>
    </w:pPr>
    <w:rPr>
      <w:rFonts w:ascii="Arial" w:hAnsi="Arial"/>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113A"/>
    <w:pPr>
      <w:jc w:val="center"/>
    </w:pPr>
    <w:rPr>
      <w:rFonts w:ascii="Arial" w:hAnsi="Arial" w:cs="Arial"/>
      <w:b/>
    </w:rPr>
  </w:style>
  <w:style w:type="paragraph" w:styleId="Header">
    <w:name w:val="header"/>
    <w:basedOn w:val="Normal"/>
    <w:link w:val="HeaderChar"/>
    <w:rsid w:val="005B3E3C"/>
    <w:pPr>
      <w:tabs>
        <w:tab w:val="center" w:pos="4513"/>
        <w:tab w:val="right" w:pos="9026"/>
      </w:tabs>
    </w:pPr>
  </w:style>
  <w:style w:type="character" w:customStyle="1" w:styleId="HeaderChar">
    <w:name w:val="Header Char"/>
    <w:basedOn w:val="DefaultParagraphFont"/>
    <w:link w:val="Header"/>
    <w:rsid w:val="005B3E3C"/>
    <w:rPr>
      <w:sz w:val="24"/>
      <w:szCs w:val="24"/>
      <w:lang w:val="en-US" w:eastAsia="en-US"/>
    </w:rPr>
  </w:style>
  <w:style w:type="paragraph" w:styleId="Footer">
    <w:name w:val="footer"/>
    <w:basedOn w:val="Normal"/>
    <w:link w:val="FooterChar"/>
    <w:rsid w:val="005B3E3C"/>
    <w:pPr>
      <w:tabs>
        <w:tab w:val="center" w:pos="4513"/>
        <w:tab w:val="right" w:pos="9026"/>
      </w:tabs>
    </w:pPr>
  </w:style>
  <w:style w:type="character" w:customStyle="1" w:styleId="FooterChar">
    <w:name w:val="Footer Char"/>
    <w:basedOn w:val="DefaultParagraphFont"/>
    <w:link w:val="Footer"/>
    <w:rsid w:val="005B3E3C"/>
    <w:rPr>
      <w:sz w:val="24"/>
      <w:szCs w:val="24"/>
      <w:lang w:val="en-US" w:eastAsia="en-US"/>
    </w:rPr>
  </w:style>
  <w:style w:type="paragraph" w:styleId="ListParagraph">
    <w:name w:val="List Paragraph"/>
    <w:basedOn w:val="Normal"/>
    <w:uiPriority w:val="34"/>
    <w:qFormat/>
    <w:rsid w:val="00AA0C3F"/>
    <w:pPr>
      <w:ind w:left="720"/>
    </w:pPr>
  </w:style>
  <w:style w:type="paragraph" w:styleId="BalloonText">
    <w:name w:val="Balloon Text"/>
    <w:basedOn w:val="Normal"/>
    <w:link w:val="BalloonTextChar"/>
    <w:rsid w:val="00FD2279"/>
    <w:rPr>
      <w:rFonts w:ascii="Tahoma" w:hAnsi="Tahoma" w:cs="Tahoma"/>
      <w:sz w:val="16"/>
      <w:szCs w:val="16"/>
    </w:rPr>
  </w:style>
  <w:style w:type="character" w:customStyle="1" w:styleId="BalloonTextChar">
    <w:name w:val="Balloon Text Char"/>
    <w:basedOn w:val="DefaultParagraphFont"/>
    <w:link w:val="BalloonText"/>
    <w:rsid w:val="00FD227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13A"/>
    <w:rPr>
      <w:sz w:val="24"/>
      <w:szCs w:val="24"/>
      <w:lang w:val="en-US" w:eastAsia="en-US"/>
    </w:rPr>
  </w:style>
  <w:style w:type="paragraph" w:styleId="Heading1">
    <w:name w:val="heading 1"/>
    <w:basedOn w:val="Normal"/>
    <w:next w:val="Normal"/>
    <w:qFormat/>
    <w:rsid w:val="00FE113A"/>
    <w:pPr>
      <w:keepNext/>
      <w:overflowPunct w:val="0"/>
      <w:autoSpaceDE w:val="0"/>
      <w:autoSpaceDN w:val="0"/>
      <w:adjustRightInd w:val="0"/>
      <w:textAlignment w:val="baseline"/>
      <w:outlineLvl w:val="0"/>
    </w:pPr>
    <w:rPr>
      <w:rFonts w:ascii="Arial" w:hAnsi="Arial"/>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113A"/>
    <w:pPr>
      <w:jc w:val="center"/>
    </w:pPr>
    <w:rPr>
      <w:rFonts w:ascii="Arial" w:hAnsi="Arial" w:cs="Arial"/>
      <w:b/>
    </w:rPr>
  </w:style>
  <w:style w:type="paragraph" w:styleId="Header">
    <w:name w:val="header"/>
    <w:basedOn w:val="Normal"/>
    <w:link w:val="HeaderChar"/>
    <w:rsid w:val="005B3E3C"/>
    <w:pPr>
      <w:tabs>
        <w:tab w:val="center" w:pos="4513"/>
        <w:tab w:val="right" w:pos="9026"/>
      </w:tabs>
    </w:pPr>
  </w:style>
  <w:style w:type="character" w:customStyle="1" w:styleId="HeaderChar">
    <w:name w:val="Header Char"/>
    <w:basedOn w:val="DefaultParagraphFont"/>
    <w:link w:val="Header"/>
    <w:rsid w:val="005B3E3C"/>
    <w:rPr>
      <w:sz w:val="24"/>
      <w:szCs w:val="24"/>
      <w:lang w:val="en-US" w:eastAsia="en-US"/>
    </w:rPr>
  </w:style>
  <w:style w:type="paragraph" w:styleId="Footer">
    <w:name w:val="footer"/>
    <w:basedOn w:val="Normal"/>
    <w:link w:val="FooterChar"/>
    <w:rsid w:val="005B3E3C"/>
    <w:pPr>
      <w:tabs>
        <w:tab w:val="center" w:pos="4513"/>
        <w:tab w:val="right" w:pos="9026"/>
      </w:tabs>
    </w:pPr>
  </w:style>
  <w:style w:type="character" w:customStyle="1" w:styleId="FooterChar">
    <w:name w:val="Footer Char"/>
    <w:basedOn w:val="DefaultParagraphFont"/>
    <w:link w:val="Footer"/>
    <w:rsid w:val="005B3E3C"/>
    <w:rPr>
      <w:sz w:val="24"/>
      <w:szCs w:val="24"/>
      <w:lang w:val="en-US" w:eastAsia="en-US"/>
    </w:rPr>
  </w:style>
  <w:style w:type="paragraph" w:styleId="ListParagraph">
    <w:name w:val="List Paragraph"/>
    <w:basedOn w:val="Normal"/>
    <w:uiPriority w:val="34"/>
    <w:qFormat/>
    <w:rsid w:val="00AA0C3F"/>
    <w:pPr>
      <w:ind w:left="720"/>
    </w:pPr>
  </w:style>
  <w:style w:type="paragraph" w:styleId="BalloonText">
    <w:name w:val="Balloon Text"/>
    <w:basedOn w:val="Normal"/>
    <w:link w:val="BalloonTextChar"/>
    <w:rsid w:val="00FD2279"/>
    <w:rPr>
      <w:rFonts w:ascii="Tahoma" w:hAnsi="Tahoma" w:cs="Tahoma"/>
      <w:sz w:val="16"/>
      <w:szCs w:val="16"/>
    </w:rPr>
  </w:style>
  <w:style w:type="character" w:customStyle="1" w:styleId="BalloonTextChar">
    <w:name w:val="Balloon Text Char"/>
    <w:basedOn w:val="DefaultParagraphFont"/>
    <w:link w:val="BalloonText"/>
    <w:rsid w:val="00FD2279"/>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Oxfordshire Mental Healthcare NHS Trust</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StackJ</dc:creator>
  <cp:keywords/>
  <dc:description/>
  <cp:lastModifiedBy>justinian.habner</cp:lastModifiedBy>
  <cp:revision>3</cp:revision>
  <cp:lastPrinted>2014-03-17T14:55:00Z</cp:lastPrinted>
  <dcterms:created xsi:type="dcterms:W3CDTF">2015-01-21T10:59:00Z</dcterms:created>
  <dcterms:modified xsi:type="dcterms:W3CDTF">2015-01-21T11:00:00Z</dcterms:modified>
</cp:coreProperties>
</file>