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499" w:rsidRDefault="000A3FCB" w:rsidP="0086436B">
      <w:pPr>
        <w:ind w:right="-900"/>
        <w:jc w:val="right"/>
        <w:rPr>
          <w:lang w:val="en-GB"/>
        </w:rPr>
      </w:pPr>
      <w:r>
        <w:rPr>
          <w:noProof/>
          <w:lang w:val="en-GB" w:eastAsia="en-GB"/>
        </w:rPr>
        <w:drawing>
          <wp:inline distT="0" distB="0" distL="0" distR="0">
            <wp:extent cx="2552700" cy="50482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2552700" cy="504825"/>
                    </a:xfrm>
                    <a:prstGeom prst="rect">
                      <a:avLst/>
                    </a:prstGeom>
                    <a:noFill/>
                    <a:ln w="9525">
                      <a:noFill/>
                      <a:miter lim="800000"/>
                      <a:headEnd/>
                      <a:tailEnd/>
                    </a:ln>
                  </pic:spPr>
                </pic:pic>
              </a:graphicData>
            </a:graphic>
          </wp:inline>
        </w:drawing>
      </w:r>
    </w:p>
    <w:p w:rsidR="005D3499" w:rsidRDefault="005D3499"/>
    <w:p w:rsidR="003C5FC1" w:rsidRDefault="003C5FC1">
      <w:pPr>
        <w:rPr>
          <w:lang w:val="en-GB"/>
        </w:rPr>
      </w:pPr>
    </w:p>
    <w:p w:rsidR="00590E95" w:rsidRDefault="005D3499" w:rsidP="00A052AD">
      <w:pPr>
        <w:pStyle w:val="Heading1"/>
        <w:jc w:val="center"/>
        <w:rPr>
          <w:sz w:val="28"/>
          <w:u w:val="none"/>
        </w:rPr>
      </w:pPr>
      <w:r>
        <w:rPr>
          <w:sz w:val="28"/>
          <w:u w:val="none"/>
        </w:rPr>
        <w:t xml:space="preserve">Report to the </w:t>
      </w:r>
      <w:r w:rsidR="00A052AD" w:rsidRPr="00A052AD">
        <w:rPr>
          <w:sz w:val="28"/>
          <w:u w:val="none"/>
        </w:rPr>
        <w:t xml:space="preserve">Meeting of the </w:t>
      </w:r>
    </w:p>
    <w:p w:rsidR="00A052AD" w:rsidRPr="00A052AD" w:rsidRDefault="00590E95" w:rsidP="00A052AD">
      <w:pPr>
        <w:pStyle w:val="Heading1"/>
        <w:jc w:val="center"/>
        <w:rPr>
          <w:sz w:val="28"/>
          <w:u w:val="none"/>
        </w:rPr>
      </w:pPr>
      <w:r>
        <w:rPr>
          <w:sz w:val="28"/>
          <w:u w:val="none"/>
        </w:rPr>
        <w:t>Oxford Health NHS Foundation Trust</w:t>
      </w:r>
    </w:p>
    <w:p w:rsidR="005D3499" w:rsidRDefault="004A272F" w:rsidP="00A052AD">
      <w:pPr>
        <w:pStyle w:val="Heading1"/>
        <w:jc w:val="center"/>
        <w:rPr>
          <w:sz w:val="28"/>
          <w:u w:val="none"/>
        </w:rPr>
      </w:pPr>
      <w:r w:rsidRPr="004A272F">
        <w:rPr>
          <w:noProof/>
          <w:lang w:eastAsia="en-GB"/>
        </w:rPr>
        <w:pict>
          <v:shapetype id="_x0000_t202" coordsize="21600,21600" o:spt="202" path="m,l,21600r21600,l21600,xe">
            <v:stroke joinstyle="miter"/>
            <v:path gradientshapeok="t" o:connecttype="rect"/>
          </v:shapetype>
          <v:shape id="_x0000_s1036" type="#_x0000_t202" style="position:absolute;left:0;text-align:left;margin-left:5in;margin-top:15.4pt;width:117pt;height:43.15pt;z-index:251657728">
            <v:textbox>
              <w:txbxContent>
                <w:p w:rsidR="001C159F" w:rsidRPr="00A65395" w:rsidRDefault="001C159F" w:rsidP="000802CA">
                  <w:pPr>
                    <w:jc w:val="center"/>
                    <w:rPr>
                      <w:rFonts w:ascii="Arial" w:hAnsi="Arial" w:cs="Arial"/>
                      <w:b/>
                    </w:rPr>
                  </w:pPr>
                  <w:r>
                    <w:rPr>
                      <w:rFonts w:ascii="Arial" w:hAnsi="Arial" w:cs="Arial"/>
                      <w:b/>
                    </w:rPr>
                    <w:t>BOD 1</w:t>
                  </w:r>
                  <w:r w:rsidR="0078477E">
                    <w:rPr>
                      <w:rFonts w:ascii="Arial" w:hAnsi="Arial" w:cs="Arial"/>
                      <w:b/>
                    </w:rPr>
                    <w:t>4</w:t>
                  </w:r>
                  <w:r>
                    <w:rPr>
                      <w:rFonts w:ascii="Arial" w:hAnsi="Arial" w:cs="Arial"/>
                      <w:b/>
                    </w:rPr>
                    <w:t>/2015</w:t>
                  </w:r>
                </w:p>
                <w:p w:rsidR="001C159F" w:rsidRPr="00B600DA" w:rsidRDefault="001C159F" w:rsidP="000802CA">
                  <w:pPr>
                    <w:jc w:val="center"/>
                    <w:rPr>
                      <w:rFonts w:ascii="Arial" w:hAnsi="Arial" w:cs="Arial"/>
                      <w:sz w:val="20"/>
                      <w:szCs w:val="20"/>
                    </w:rPr>
                  </w:pPr>
                  <w:r w:rsidRPr="00B600DA">
                    <w:rPr>
                      <w:rFonts w:ascii="Arial" w:hAnsi="Arial" w:cs="Arial"/>
                      <w:sz w:val="20"/>
                      <w:szCs w:val="20"/>
                    </w:rPr>
                    <w:t xml:space="preserve">(Agenda item: </w:t>
                  </w:r>
                  <w:r>
                    <w:rPr>
                      <w:rFonts w:ascii="Arial" w:hAnsi="Arial" w:cs="Arial"/>
                      <w:sz w:val="20"/>
                      <w:szCs w:val="20"/>
                    </w:rPr>
                    <w:t>1</w:t>
                  </w:r>
                  <w:r w:rsidR="0078477E">
                    <w:rPr>
                      <w:rFonts w:ascii="Arial" w:hAnsi="Arial" w:cs="Arial"/>
                      <w:sz w:val="20"/>
                      <w:szCs w:val="20"/>
                    </w:rPr>
                    <w:t>7</w:t>
                  </w:r>
                  <w:r w:rsidRPr="00B600DA">
                    <w:rPr>
                      <w:rFonts w:ascii="Arial" w:hAnsi="Arial" w:cs="Arial"/>
                      <w:sz w:val="20"/>
                      <w:szCs w:val="20"/>
                    </w:rPr>
                    <w:t>)</w:t>
                  </w:r>
                </w:p>
              </w:txbxContent>
            </v:textbox>
          </v:shape>
        </w:pict>
      </w:r>
      <w:r w:rsidR="00A052AD" w:rsidRPr="00A052AD">
        <w:rPr>
          <w:sz w:val="28"/>
          <w:u w:val="none"/>
        </w:rPr>
        <w:t>Board of Directors</w:t>
      </w:r>
    </w:p>
    <w:p w:rsidR="005D3499" w:rsidRDefault="005D3499">
      <w:pPr>
        <w:jc w:val="center"/>
        <w:rPr>
          <w:rFonts w:ascii="Arial" w:hAnsi="Arial" w:cs="Arial"/>
          <w:b/>
        </w:rPr>
      </w:pPr>
    </w:p>
    <w:p w:rsidR="005D3499" w:rsidRDefault="005D3499">
      <w:pPr>
        <w:jc w:val="center"/>
        <w:rPr>
          <w:rFonts w:ascii="Arial" w:hAnsi="Arial" w:cs="Arial"/>
          <w:b/>
        </w:rPr>
      </w:pPr>
    </w:p>
    <w:p w:rsidR="005D3499" w:rsidRDefault="000A3FCB">
      <w:pPr>
        <w:jc w:val="center"/>
        <w:rPr>
          <w:rFonts w:ascii="Arial" w:hAnsi="Arial" w:cs="Arial"/>
          <w:b/>
        </w:rPr>
      </w:pPr>
      <w:r>
        <w:rPr>
          <w:rFonts w:ascii="Arial" w:hAnsi="Arial" w:cs="Arial"/>
          <w:b/>
        </w:rPr>
        <w:t>28 January 2015</w:t>
      </w:r>
    </w:p>
    <w:p w:rsidR="005D3499" w:rsidRDefault="005D3499">
      <w:pPr>
        <w:jc w:val="center"/>
        <w:rPr>
          <w:rFonts w:ascii="Arial" w:hAnsi="Arial" w:cs="Arial"/>
          <w:b/>
        </w:rPr>
      </w:pPr>
    </w:p>
    <w:p w:rsidR="005D3499" w:rsidRPr="0039694C" w:rsidRDefault="00FD0DBB">
      <w:pPr>
        <w:jc w:val="center"/>
        <w:rPr>
          <w:rFonts w:ascii="Arial" w:hAnsi="Arial" w:cs="Arial"/>
          <w:b/>
        </w:rPr>
      </w:pPr>
      <w:r>
        <w:rPr>
          <w:rFonts w:ascii="Arial" w:hAnsi="Arial" w:cs="Arial"/>
          <w:b/>
        </w:rPr>
        <w:t xml:space="preserve">Use of </w:t>
      </w:r>
      <w:r w:rsidR="000A3FCB">
        <w:rPr>
          <w:rFonts w:ascii="Arial" w:hAnsi="Arial" w:cs="Arial"/>
          <w:b/>
        </w:rPr>
        <w:t>Emergency</w:t>
      </w:r>
      <w:r>
        <w:rPr>
          <w:rFonts w:ascii="Arial" w:hAnsi="Arial" w:cs="Arial"/>
          <w:b/>
        </w:rPr>
        <w:t xml:space="preserve"> Powers</w:t>
      </w:r>
      <w:r w:rsidR="00BC6B52">
        <w:rPr>
          <w:rFonts w:ascii="Arial" w:hAnsi="Arial" w:cs="Arial"/>
          <w:b/>
        </w:rPr>
        <w:t xml:space="preserve"> </w:t>
      </w:r>
      <w:r w:rsidR="000A3FCB">
        <w:rPr>
          <w:rFonts w:ascii="Arial" w:hAnsi="Arial" w:cs="Arial"/>
          <w:b/>
        </w:rPr>
        <w:t xml:space="preserve">/ Urgent Decision </w:t>
      </w:r>
      <w:r w:rsidR="00BC6B52">
        <w:rPr>
          <w:rFonts w:ascii="Arial" w:hAnsi="Arial" w:cs="Arial"/>
          <w:b/>
        </w:rPr>
        <w:t>Report</w:t>
      </w:r>
      <w:r w:rsidR="00590E95">
        <w:rPr>
          <w:rFonts w:ascii="Arial" w:hAnsi="Arial" w:cs="Arial"/>
          <w:b/>
        </w:rPr>
        <w:t xml:space="preserve"> – </w:t>
      </w:r>
      <w:r w:rsidR="000A3FCB">
        <w:rPr>
          <w:rFonts w:ascii="Arial" w:hAnsi="Arial" w:cs="Arial"/>
          <w:b/>
        </w:rPr>
        <w:t>Buckinghamshire CAMHS Tender</w:t>
      </w:r>
    </w:p>
    <w:p w:rsidR="005D3499" w:rsidRDefault="005D3499">
      <w:pPr>
        <w:rPr>
          <w:rFonts w:ascii="Arial" w:hAnsi="Arial" w:cs="Arial"/>
          <w:b/>
        </w:rPr>
      </w:pPr>
    </w:p>
    <w:p w:rsidR="005D3499" w:rsidRDefault="005D3499" w:rsidP="00A052AD">
      <w:pPr>
        <w:jc w:val="both"/>
        <w:rPr>
          <w:rFonts w:ascii="Arial" w:hAnsi="Arial" w:cs="Arial"/>
          <w:b/>
        </w:rPr>
      </w:pPr>
      <w:r>
        <w:rPr>
          <w:rFonts w:ascii="Arial" w:hAnsi="Arial" w:cs="Arial"/>
          <w:b/>
        </w:rPr>
        <w:t>Executive Summary</w:t>
      </w:r>
    </w:p>
    <w:p w:rsidR="00AE7ECE" w:rsidRDefault="00AE7ECE" w:rsidP="00A052AD">
      <w:pPr>
        <w:jc w:val="both"/>
        <w:rPr>
          <w:rFonts w:ascii="Arial" w:hAnsi="Arial" w:cs="Arial"/>
          <w:b/>
        </w:rPr>
      </w:pPr>
    </w:p>
    <w:p w:rsidR="00C413F1" w:rsidRDefault="00A052AD" w:rsidP="00A052AD">
      <w:pPr>
        <w:jc w:val="both"/>
        <w:rPr>
          <w:rFonts w:ascii="Arial" w:hAnsi="Arial" w:cs="Arial"/>
        </w:rPr>
      </w:pPr>
      <w:r>
        <w:rPr>
          <w:rFonts w:ascii="Arial" w:hAnsi="Arial" w:cs="Arial"/>
        </w:rPr>
        <w:t>The powers which the Board has reserved to itself within its Standing Orders may in an emergency or for an urgent decision be exercised by the Chief Executive and the Chair after having consulted at least two Non-Executive Directors</w:t>
      </w:r>
      <w:r w:rsidR="00347A57">
        <w:rPr>
          <w:rFonts w:ascii="Arial" w:hAnsi="Arial" w:cs="Arial"/>
        </w:rPr>
        <w:t xml:space="preserve"> (SO 4.2)</w:t>
      </w:r>
      <w:r>
        <w:rPr>
          <w:rFonts w:ascii="Arial" w:hAnsi="Arial" w:cs="Arial"/>
        </w:rPr>
        <w:t>.  The exercise of such powers by the Chief Executive and the Chair shall be reported to the nex</w:t>
      </w:r>
      <w:r w:rsidR="00347A57">
        <w:rPr>
          <w:rFonts w:ascii="Arial" w:hAnsi="Arial" w:cs="Arial"/>
        </w:rPr>
        <w:t>t formal meeting of the Board for noting.</w:t>
      </w:r>
    </w:p>
    <w:p w:rsidR="00A052AD" w:rsidRDefault="00A052AD" w:rsidP="00A052AD">
      <w:pPr>
        <w:jc w:val="both"/>
        <w:rPr>
          <w:rFonts w:ascii="Arial" w:hAnsi="Arial" w:cs="Arial"/>
        </w:rPr>
      </w:pPr>
    </w:p>
    <w:p w:rsidR="003C6F19" w:rsidRDefault="00F76A0D" w:rsidP="00A052AD">
      <w:pPr>
        <w:jc w:val="both"/>
        <w:rPr>
          <w:rFonts w:ascii="Arial" w:hAnsi="Arial" w:cs="Arial"/>
        </w:rPr>
      </w:pPr>
      <w:r>
        <w:rPr>
          <w:rFonts w:ascii="Arial" w:hAnsi="Arial" w:cs="Arial"/>
        </w:rPr>
        <w:t xml:space="preserve">On </w:t>
      </w:r>
      <w:r w:rsidR="000A3FCB">
        <w:rPr>
          <w:rFonts w:ascii="Arial" w:hAnsi="Arial" w:cs="Arial"/>
        </w:rPr>
        <w:t>19 January 2015</w:t>
      </w:r>
      <w:r>
        <w:rPr>
          <w:rFonts w:ascii="Arial" w:hAnsi="Arial" w:cs="Arial"/>
        </w:rPr>
        <w:t>, t</w:t>
      </w:r>
      <w:r w:rsidR="0051421C">
        <w:rPr>
          <w:rFonts w:ascii="Arial" w:hAnsi="Arial" w:cs="Arial"/>
        </w:rPr>
        <w:t xml:space="preserve">he Chief Executive and the Chair consulted with </w:t>
      </w:r>
      <w:r w:rsidR="001C159F">
        <w:rPr>
          <w:rFonts w:ascii="Arial" w:hAnsi="Arial" w:cs="Arial"/>
        </w:rPr>
        <w:t>two</w:t>
      </w:r>
      <w:r w:rsidR="00347A57">
        <w:rPr>
          <w:rFonts w:ascii="Arial" w:hAnsi="Arial" w:cs="Arial"/>
        </w:rPr>
        <w:t xml:space="preserve"> </w:t>
      </w:r>
      <w:r w:rsidR="0051421C">
        <w:rPr>
          <w:rFonts w:ascii="Arial" w:hAnsi="Arial" w:cs="Arial"/>
        </w:rPr>
        <w:t>Non-Executive Directors</w:t>
      </w:r>
      <w:r w:rsidR="001C159F">
        <w:rPr>
          <w:rFonts w:ascii="Arial" w:hAnsi="Arial" w:cs="Arial"/>
        </w:rPr>
        <w:t xml:space="preserve"> (Cedric Scroggs and</w:t>
      </w:r>
      <w:r w:rsidR="00D82F9A">
        <w:rPr>
          <w:rFonts w:ascii="Arial" w:hAnsi="Arial" w:cs="Arial"/>
        </w:rPr>
        <w:t xml:space="preserve"> </w:t>
      </w:r>
      <w:r w:rsidR="00347A57">
        <w:rPr>
          <w:rFonts w:ascii="Arial" w:hAnsi="Arial" w:cs="Arial"/>
        </w:rPr>
        <w:t>Lyn Williams</w:t>
      </w:r>
      <w:r>
        <w:rPr>
          <w:rFonts w:ascii="Arial" w:hAnsi="Arial" w:cs="Arial"/>
        </w:rPr>
        <w:t xml:space="preserve">) </w:t>
      </w:r>
      <w:r w:rsidR="00347A57">
        <w:rPr>
          <w:rFonts w:ascii="Arial" w:hAnsi="Arial" w:cs="Arial"/>
        </w:rPr>
        <w:t xml:space="preserve">and put to them </w:t>
      </w:r>
      <w:r w:rsidR="001C159F">
        <w:rPr>
          <w:rFonts w:ascii="Arial" w:hAnsi="Arial" w:cs="Arial"/>
        </w:rPr>
        <w:t xml:space="preserve">a proposal that the Trust submit a bid to the Buckinghamshire CAMHS tender process.  All bids were required to be submitted by 21 January 2015.  The two Non-Executive Directors </w:t>
      </w:r>
      <w:r w:rsidR="00595039">
        <w:rPr>
          <w:rFonts w:ascii="Arial" w:hAnsi="Arial" w:cs="Arial"/>
        </w:rPr>
        <w:t>received an overview of the proposed bid, sought clarification on elements and then approved its submission.</w:t>
      </w:r>
    </w:p>
    <w:p w:rsidR="002B30D5" w:rsidRPr="004638AB" w:rsidRDefault="002B30D5" w:rsidP="00A052AD">
      <w:pPr>
        <w:jc w:val="both"/>
        <w:rPr>
          <w:rFonts w:ascii="Arial" w:hAnsi="Arial" w:cs="Arial"/>
        </w:rPr>
      </w:pPr>
    </w:p>
    <w:p w:rsidR="0073522A" w:rsidRDefault="0073522A" w:rsidP="00A052AD">
      <w:pPr>
        <w:jc w:val="both"/>
        <w:rPr>
          <w:rFonts w:ascii="Arial" w:hAnsi="Arial" w:cs="Arial"/>
          <w:b/>
        </w:rPr>
      </w:pPr>
      <w:r>
        <w:rPr>
          <w:rFonts w:ascii="Arial" w:hAnsi="Arial" w:cs="Arial"/>
          <w:b/>
        </w:rPr>
        <w:t>Recommendation</w:t>
      </w:r>
    </w:p>
    <w:p w:rsidR="0073522A" w:rsidRDefault="0073522A" w:rsidP="00A052AD">
      <w:pPr>
        <w:jc w:val="both"/>
        <w:rPr>
          <w:rFonts w:ascii="Arial" w:hAnsi="Arial" w:cs="Arial"/>
        </w:rPr>
      </w:pPr>
    </w:p>
    <w:p w:rsidR="008603D6" w:rsidRDefault="003C5FC1" w:rsidP="00A052AD">
      <w:pPr>
        <w:jc w:val="both"/>
        <w:rPr>
          <w:rFonts w:ascii="Arial" w:hAnsi="Arial" w:cs="Arial"/>
          <w:b/>
        </w:rPr>
      </w:pPr>
      <w:r>
        <w:rPr>
          <w:rFonts w:ascii="Arial" w:hAnsi="Arial" w:cs="Arial"/>
        </w:rPr>
        <w:t>T</w:t>
      </w:r>
      <w:r w:rsidR="00DC42CC">
        <w:rPr>
          <w:rFonts w:ascii="Arial" w:hAnsi="Arial" w:cs="Arial"/>
        </w:rPr>
        <w:t xml:space="preserve">he </w:t>
      </w:r>
      <w:r w:rsidR="00A052AD">
        <w:rPr>
          <w:rFonts w:ascii="Arial" w:hAnsi="Arial" w:cs="Arial"/>
        </w:rPr>
        <w:t>Board</w:t>
      </w:r>
      <w:r w:rsidR="00DC42CC">
        <w:rPr>
          <w:rFonts w:ascii="Arial" w:hAnsi="Arial" w:cs="Arial"/>
        </w:rPr>
        <w:t xml:space="preserve"> </w:t>
      </w:r>
      <w:r>
        <w:rPr>
          <w:rFonts w:ascii="Arial" w:hAnsi="Arial" w:cs="Arial"/>
        </w:rPr>
        <w:t xml:space="preserve">is </w:t>
      </w:r>
      <w:r w:rsidR="00241779">
        <w:rPr>
          <w:rFonts w:ascii="Arial" w:hAnsi="Arial" w:cs="Arial"/>
        </w:rPr>
        <w:t>asked</w:t>
      </w:r>
      <w:r>
        <w:rPr>
          <w:rFonts w:ascii="Arial" w:hAnsi="Arial" w:cs="Arial"/>
        </w:rPr>
        <w:t xml:space="preserve"> to </w:t>
      </w:r>
      <w:r w:rsidR="00EE0279">
        <w:rPr>
          <w:rFonts w:ascii="Arial" w:hAnsi="Arial" w:cs="Arial"/>
        </w:rPr>
        <w:t xml:space="preserve">note </w:t>
      </w:r>
      <w:r w:rsidR="009B7D62">
        <w:rPr>
          <w:rFonts w:ascii="Arial" w:hAnsi="Arial" w:cs="Arial"/>
        </w:rPr>
        <w:t xml:space="preserve">the </w:t>
      </w:r>
      <w:r w:rsidR="00EA39D9">
        <w:rPr>
          <w:rFonts w:ascii="Arial" w:hAnsi="Arial" w:cs="Arial"/>
        </w:rPr>
        <w:t xml:space="preserve">decision </w:t>
      </w:r>
      <w:r w:rsidR="00EE0279">
        <w:rPr>
          <w:rFonts w:ascii="Arial" w:hAnsi="Arial" w:cs="Arial"/>
        </w:rPr>
        <w:t xml:space="preserve">(pursuant to the exercise of emergency powers </w:t>
      </w:r>
      <w:r w:rsidR="00595039">
        <w:rPr>
          <w:rFonts w:ascii="Arial" w:hAnsi="Arial" w:cs="Arial"/>
        </w:rPr>
        <w:t xml:space="preserve">/ urgent decision </w:t>
      </w:r>
      <w:r w:rsidR="00EE0279">
        <w:rPr>
          <w:rFonts w:ascii="Arial" w:hAnsi="Arial" w:cs="Arial"/>
        </w:rPr>
        <w:t xml:space="preserve">by the Chief Executive and the Chair) </w:t>
      </w:r>
      <w:r w:rsidR="002B30D5">
        <w:rPr>
          <w:rFonts w:ascii="Arial" w:hAnsi="Arial" w:cs="Arial"/>
        </w:rPr>
        <w:t xml:space="preserve">to </w:t>
      </w:r>
      <w:r w:rsidR="00595039">
        <w:rPr>
          <w:rFonts w:ascii="Arial" w:hAnsi="Arial" w:cs="Arial"/>
        </w:rPr>
        <w:t>submit a bid to the Buckinghamshire CAMHS tender.</w:t>
      </w:r>
    </w:p>
    <w:p w:rsidR="009150F9" w:rsidRDefault="009150F9" w:rsidP="00D8779A">
      <w:pPr>
        <w:jc w:val="both"/>
        <w:rPr>
          <w:rFonts w:ascii="Arial" w:hAnsi="Arial" w:cs="Arial"/>
          <w:b/>
        </w:rPr>
      </w:pPr>
    </w:p>
    <w:p w:rsidR="0073522A" w:rsidRDefault="0073522A" w:rsidP="00D8779A">
      <w:pPr>
        <w:ind w:left="1440" w:hanging="1440"/>
        <w:jc w:val="both"/>
        <w:rPr>
          <w:rFonts w:ascii="Arial" w:hAnsi="Arial" w:cs="Arial"/>
        </w:rPr>
      </w:pPr>
      <w:r>
        <w:rPr>
          <w:rFonts w:ascii="Arial" w:hAnsi="Arial" w:cs="Arial"/>
          <w:b/>
        </w:rPr>
        <w:t>Author and title:</w:t>
      </w:r>
      <w:r>
        <w:rPr>
          <w:rFonts w:ascii="Arial" w:hAnsi="Arial" w:cs="Arial"/>
        </w:rPr>
        <w:t xml:space="preserve"> </w:t>
      </w:r>
      <w:r w:rsidR="00F76A0D">
        <w:rPr>
          <w:rFonts w:ascii="Arial" w:hAnsi="Arial" w:cs="Arial"/>
        </w:rPr>
        <w:t>Justinian Habner, Trust Secretary</w:t>
      </w:r>
    </w:p>
    <w:p w:rsidR="00F25236" w:rsidRDefault="00F25236" w:rsidP="00D8779A">
      <w:pPr>
        <w:ind w:left="1440" w:hanging="1440"/>
        <w:jc w:val="both"/>
        <w:rPr>
          <w:rFonts w:ascii="Arial" w:hAnsi="Arial" w:cs="Arial"/>
        </w:rPr>
      </w:pPr>
      <w:r>
        <w:rPr>
          <w:rFonts w:ascii="Arial" w:hAnsi="Arial" w:cs="Arial"/>
          <w:b/>
        </w:rPr>
        <w:t xml:space="preserve">Lead Director: </w:t>
      </w:r>
      <w:r w:rsidR="00595039">
        <w:rPr>
          <w:rFonts w:ascii="Arial" w:hAnsi="Arial" w:cs="Arial"/>
        </w:rPr>
        <w:t>Stuart Bell</w:t>
      </w:r>
      <w:r w:rsidR="00F76A0D">
        <w:rPr>
          <w:rFonts w:ascii="Arial" w:hAnsi="Arial" w:cs="Arial"/>
        </w:rPr>
        <w:t xml:space="preserve">, </w:t>
      </w:r>
      <w:r w:rsidR="002B30D5">
        <w:rPr>
          <w:rFonts w:ascii="Arial" w:hAnsi="Arial" w:cs="Arial"/>
        </w:rPr>
        <w:t>Chief Executive</w:t>
      </w:r>
    </w:p>
    <w:p w:rsidR="002B30D5" w:rsidRPr="00F25236" w:rsidRDefault="002B30D5" w:rsidP="00D8779A">
      <w:pPr>
        <w:ind w:left="1440" w:hanging="1440"/>
        <w:jc w:val="both"/>
        <w:rPr>
          <w:rFonts w:ascii="Arial" w:hAnsi="Arial" w:cs="Arial"/>
        </w:rPr>
      </w:pPr>
    </w:p>
    <w:p w:rsidR="004F4BBA" w:rsidRPr="00D8779A" w:rsidRDefault="00A052AD" w:rsidP="00D8779A">
      <w:pPr>
        <w:numPr>
          <w:ilvl w:val="0"/>
          <w:numId w:val="2"/>
        </w:numPr>
        <w:jc w:val="both"/>
        <w:rPr>
          <w:rFonts w:ascii="Arial" w:hAnsi="Arial" w:cs="Arial"/>
          <w:i/>
          <w:sz w:val="20"/>
          <w:szCs w:val="20"/>
        </w:rPr>
      </w:pPr>
      <w:r w:rsidRPr="0073522A">
        <w:rPr>
          <w:rFonts w:ascii="Arial" w:hAnsi="Arial" w:cs="Arial"/>
          <w:i/>
          <w:sz w:val="20"/>
          <w:szCs w:val="20"/>
        </w:rPr>
        <w:t>A risk assessment has been undertaken around the legal issues that this paper presents and there are no issues that need to be r</w:t>
      </w:r>
      <w:r>
        <w:rPr>
          <w:rFonts w:ascii="Arial" w:hAnsi="Arial" w:cs="Arial"/>
          <w:i/>
          <w:sz w:val="20"/>
          <w:szCs w:val="20"/>
        </w:rPr>
        <w:t>eferred to the Trust Solicitors.</w:t>
      </w:r>
    </w:p>
    <w:sectPr w:rsidR="004F4BBA" w:rsidRPr="00D8779A" w:rsidSect="008603D6">
      <w:headerReference w:type="default" r:id="rId8"/>
      <w:pgSz w:w="12240" w:h="15840"/>
      <w:pgMar w:top="1418" w:right="1800" w:bottom="1418"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59F" w:rsidRDefault="001C159F" w:rsidP="00793BA9">
      <w:r>
        <w:separator/>
      </w:r>
    </w:p>
  </w:endnote>
  <w:endnote w:type="continuationSeparator" w:id="0">
    <w:p w:rsidR="001C159F" w:rsidRDefault="001C159F" w:rsidP="00793B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59F" w:rsidRDefault="001C159F" w:rsidP="00793BA9">
      <w:r>
        <w:separator/>
      </w:r>
    </w:p>
  </w:footnote>
  <w:footnote w:type="continuationSeparator" w:id="0">
    <w:p w:rsidR="001C159F" w:rsidRDefault="001C159F" w:rsidP="00793B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59F" w:rsidRPr="00793BA9" w:rsidRDefault="001C159F" w:rsidP="00793BA9">
    <w:pPr>
      <w:pStyle w:val="Header"/>
      <w:jc w:val="center"/>
    </w:pPr>
    <w:r>
      <w:rPr>
        <w:i/>
      </w:rPr>
      <w:t>PUBLIC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1725C"/>
    <w:multiLevelType w:val="hybridMultilevel"/>
    <w:tmpl w:val="08C82CBE"/>
    <w:lvl w:ilvl="0" w:tplc="5E8A5E22">
      <w:start w:val="1"/>
      <w:numFmt w:val="bullet"/>
      <w:lvlText w:val=""/>
      <w:legacy w:legacy="1" w:legacySpace="12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855437"/>
    <w:multiLevelType w:val="hybridMultilevel"/>
    <w:tmpl w:val="04DCDACE"/>
    <w:lvl w:ilvl="0" w:tplc="2706610A">
      <w:start w:val="1"/>
      <w:numFmt w:val="bullet"/>
      <w:lvlText w:val=""/>
      <w:lvlJc w:val="left"/>
      <w:pPr>
        <w:tabs>
          <w:tab w:val="num" w:pos="1440"/>
        </w:tabs>
        <w:ind w:left="1440" w:hanging="360"/>
      </w:pPr>
      <w:rPr>
        <w:rFonts w:ascii="Wingdings" w:hAnsi="Wingdings" w:hint="default"/>
        <w:sz w:val="24"/>
        <w:szCs w:val="24"/>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
    <w:nsid w:val="1D7D6871"/>
    <w:multiLevelType w:val="hybridMultilevel"/>
    <w:tmpl w:val="EA987AB8"/>
    <w:lvl w:ilvl="0" w:tplc="5E8A5E22">
      <w:start w:val="1"/>
      <w:numFmt w:val="bullet"/>
      <w:lvlText w:val=""/>
      <w:legacy w:legacy="1" w:legacySpace="12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D22F63"/>
    <w:multiLevelType w:val="hybridMultilevel"/>
    <w:tmpl w:val="5DDAEA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BF803B3"/>
    <w:multiLevelType w:val="hybridMultilevel"/>
    <w:tmpl w:val="1464BC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47C75FAC"/>
    <w:multiLevelType w:val="hybridMultilevel"/>
    <w:tmpl w:val="3BF0EF5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4F8E4B7D"/>
    <w:multiLevelType w:val="hybridMultilevel"/>
    <w:tmpl w:val="8C287882"/>
    <w:lvl w:ilvl="0" w:tplc="5E8A5E22">
      <w:start w:val="1"/>
      <w:numFmt w:val="bullet"/>
      <w:lvlText w:val=""/>
      <w:legacy w:legacy="1" w:legacySpace="120" w:legacyIndent="360"/>
      <w:lvlJc w:val="left"/>
      <w:pPr>
        <w:ind w:left="4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50120803"/>
    <w:multiLevelType w:val="hybridMultilevel"/>
    <w:tmpl w:val="000AC7B2"/>
    <w:lvl w:ilvl="0" w:tplc="5E8A5E22">
      <w:start w:val="1"/>
      <w:numFmt w:val="bullet"/>
      <w:lvlText w:val=""/>
      <w:legacy w:legacy="1" w:legacySpace="12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3D7229F"/>
    <w:multiLevelType w:val="hybridMultilevel"/>
    <w:tmpl w:val="C1043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55711810"/>
    <w:multiLevelType w:val="hybridMultilevel"/>
    <w:tmpl w:val="99D286E2"/>
    <w:lvl w:ilvl="0" w:tplc="2706610A">
      <w:start w:val="1"/>
      <w:numFmt w:val="bullet"/>
      <w:lvlText w:val=""/>
      <w:lvlJc w:val="left"/>
      <w:pPr>
        <w:tabs>
          <w:tab w:val="num" w:pos="1440"/>
        </w:tabs>
        <w:ind w:left="1440" w:hanging="360"/>
      </w:pPr>
      <w:rPr>
        <w:rFonts w:ascii="Wingdings" w:hAnsi="Wingdings" w:hint="default"/>
        <w:sz w:val="24"/>
        <w:szCs w:val="24"/>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0">
    <w:nsid w:val="623D0316"/>
    <w:multiLevelType w:val="hybridMultilevel"/>
    <w:tmpl w:val="225EE610"/>
    <w:lvl w:ilvl="0" w:tplc="5E8A5E22">
      <w:start w:val="1"/>
      <w:numFmt w:val="bullet"/>
      <w:lvlText w:val=""/>
      <w:legacy w:legacy="1" w:legacySpace="12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D691395"/>
    <w:multiLevelType w:val="hybridMultilevel"/>
    <w:tmpl w:val="78C48178"/>
    <w:lvl w:ilvl="0" w:tplc="9C4455F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4"/>
  </w:num>
  <w:num w:numId="4">
    <w:abstractNumId w:val="6"/>
  </w:num>
  <w:num w:numId="5">
    <w:abstractNumId w:val="0"/>
  </w:num>
  <w:num w:numId="6">
    <w:abstractNumId w:val="10"/>
  </w:num>
  <w:num w:numId="7">
    <w:abstractNumId w:val="7"/>
  </w:num>
  <w:num w:numId="8">
    <w:abstractNumId w:val="2"/>
  </w:num>
  <w:num w:numId="9">
    <w:abstractNumId w:val="8"/>
  </w:num>
  <w:num w:numId="10">
    <w:abstractNumId w:val="3"/>
  </w:num>
  <w:num w:numId="11">
    <w:abstractNumId w:val="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2A73E8"/>
    <w:rsid w:val="000212C4"/>
    <w:rsid w:val="000369EB"/>
    <w:rsid w:val="00043410"/>
    <w:rsid w:val="000762E4"/>
    <w:rsid w:val="000802CA"/>
    <w:rsid w:val="000A3FCB"/>
    <w:rsid w:val="00106C81"/>
    <w:rsid w:val="0019750C"/>
    <w:rsid w:val="001C159F"/>
    <w:rsid w:val="001D18E8"/>
    <w:rsid w:val="00241779"/>
    <w:rsid w:val="0026333B"/>
    <w:rsid w:val="002967F3"/>
    <w:rsid w:val="002A73E8"/>
    <w:rsid w:val="002B30D5"/>
    <w:rsid w:val="002C480F"/>
    <w:rsid w:val="002D45D2"/>
    <w:rsid w:val="002E3ABD"/>
    <w:rsid w:val="0033042A"/>
    <w:rsid w:val="00343CE4"/>
    <w:rsid w:val="00347A57"/>
    <w:rsid w:val="00377980"/>
    <w:rsid w:val="0039694C"/>
    <w:rsid w:val="003971F6"/>
    <w:rsid w:val="003C5FC1"/>
    <w:rsid w:val="003C6F19"/>
    <w:rsid w:val="003D6C44"/>
    <w:rsid w:val="0044679D"/>
    <w:rsid w:val="004638AB"/>
    <w:rsid w:val="004A272F"/>
    <w:rsid w:val="004F4BBA"/>
    <w:rsid w:val="0050525E"/>
    <w:rsid w:val="0051421C"/>
    <w:rsid w:val="00551B0F"/>
    <w:rsid w:val="00552DFE"/>
    <w:rsid w:val="00590E95"/>
    <w:rsid w:val="00595039"/>
    <w:rsid w:val="005A2523"/>
    <w:rsid w:val="005D3499"/>
    <w:rsid w:val="005D470D"/>
    <w:rsid w:val="0073522A"/>
    <w:rsid w:val="00772DFA"/>
    <w:rsid w:val="0078477E"/>
    <w:rsid w:val="00793BA9"/>
    <w:rsid w:val="007C6DC5"/>
    <w:rsid w:val="00855914"/>
    <w:rsid w:val="008603D6"/>
    <w:rsid w:val="0086436B"/>
    <w:rsid w:val="008D1921"/>
    <w:rsid w:val="009030FE"/>
    <w:rsid w:val="009150F9"/>
    <w:rsid w:val="00916019"/>
    <w:rsid w:val="00981CAD"/>
    <w:rsid w:val="009B7D62"/>
    <w:rsid w:val="009C2DBE"/>
    <w:rsid w:val="00A052AD"/>
    <w:rsid w:val="00A744F0"/>
    <w:rsid w:val="00AA759B"/>
    <w:rsid w:val="00AB7193"/>
    <w:rsid w:val="00AE7ECE"/>
    <w:rsid w:val="00AF6145"/>
    <w:rsid w:val="00B26E1A"/>
    <w:rsid w:val="00B46443"/>
    <w:rsid w:val="00B50D5E"/>
    <w:rsid w:val="00BC6B52"/>
    <w:rsid w:val="00BF5367"/>
    <w:rsid w:val="00C078F8"/>
    <w:rsid w:val="00C1390C"/>
    <w:rsid w:val="00C34F4B"/>
    <w:rsid w:val="00C413F1"/>
    <w:rsid w:val="00CA0C27"/>
    <w:rsid w:val="00D55ADD"/>
    <w:rsid w:val="00D5691C"/>
    <w:rsid w:val="00D82F9A"/>
    <w:rsid w:val="00D8779A"/>
    <w:rsid w:val="00DC42CC"/>
    <w:rsid w:val="00DE1293"/>
    <w:rsid w:val="00E15743"/>
    <w:rsid w:val="00E56F76"/>
    <w:rsid w:val="00E75416"/>
    <w:rsid w:val="00EA39D9"/>
    <w:rsid w:val="00ED63E4"/>
    <w:rsid w:val="00EE0279"/>
    <w:rsid w:val="00EE32F1"/>
    <w:rsid w:val="00F25236"/>
    <w:rsid w:val="00F32B79"/>
    <w:rsid w:val="00F56964"/>
    <w:rsid w:val="00F74E22"/>
    <w:rsid w:val="00F76A0D"/>
    <w:rsid w:val="00F8043A"/>
    <w:rsid w:val="00FD0DB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32F1"/>
    <w:rPr>
      <w:sz w:val="24"/>
      <w:szCs w:val="24"/>
      <w:lang w:val="en-US" w:eastAsia="en-US"/>
    </w:rPr>
  </w:style>
  <w:style w:type="paragraph" w:styleId="Heading1">
    <w:name w:val="heading 1"/>
    <w:basedOn w:val="Normal"/>
    <w:next w:val="Normal"/>
    <w:qFormat/>
    <w:rsid w:val="00EE32F1"/>
    <w:pPr>
      <w:keepNext/>
      <w:overflowPunct w:val="0"/>
      <w:autoSpaceDE w:val="0"/>
      <w:autoSpaceDN w:val="0"/>
      <w:adjustRightInd w:val="0"/>
      <w:textAlignment w:val="baseline"/>
      <w:outlineLvl w:val="0"/>
    </w:pPr>
    <w:rPr>
      <w:rFonts w:ascii="Arial" w:hAnsi="Arial"/>
      <w:b/>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E32F1"/>
    <w:pPr>
      <w:jc w:val="center"/>
    </w:pPr>
    <w:rPr>
      <w:rFonts w:ascii="Arial" w:hAnsi="Arial" w:cs="Arial"/>
      <w:b/>
    </w:rPr>
  </w:style>
  <w:style w:type="paragraph" w:customStyle="1" w:styleId="Default">
    <w:name w:val="Default"/>
    <w:rsid w:val="001D18E8"/>
    <w:pPr>
      <w:autoSpaceDE w:val="0"/>
      <w:autoSpaceDN w:val="0"/>
      <w:adjustRightInd w:val="0"/>
    </w:pPr>
    <w:rPr>
      <w:rFonts w:ascii="Arial" w:hAnsi="Arial" w:cs="Arial"/>
      <w:color w:val="000000"/>
      <w:sz w:val="24"/>
      <w:szCs w:val="24"/>
      <w:lang w:val="en-US" w:eastAsia="en-US"/>
    </w:rPr>
  </w:style>
  <w:style w:type="character" w:styleId="Hyperlink">
    <w:name w:val="Hyperlink"/>
    <w:basedOn w:val="DefaultParagraphFont"/>
    <w:rsid w:val="001D18E8"/>
    <w:rPr>
      <w:color w:val="0000FF"/>
      <w:u w:val="single"/>
    </w:rPr>
  </w:style>
  <w:style w:type="paragraph" w:styleId="BodyText3">
    <w:name w:val="Body Text 3"/>
    <w:basedOn w:val="Normal"/>
    <w:rsid w:val="001D18E8"/>
    <w:pPr>
      <w:spacing w:after="120"/>
    </w:pPr>
    <w:rPr>
      <w:rFonts w:ascii="Arial" w:hAnsi="Arial"/>
      <w:sz w:val="16"/>
      <w:szCs w:val="16"/>
      <w:lang w:val="en-GB"/>
    </w:rPr>
  </w:style>
  <w:style w:type="paragraph" w:styleId="BalloonText">
    <w:name w:val="Balloon Text"/>
    <w:basedOn w:val="Normal"/>
    <w:semiHidden/>
    <w:rsid w:val="00A744F0"/>
    <w:rPr>
      <w:rFonts w:ascii="Tahoma" w:hAnsi="Tahoma" w:cs="Tahoma"/>
      <w:sz w:val="16"/>
      <w:szCs w:val="16"/>
    </w:rPr>
  </w:style>
  <w:style w:type="table" w:styleId="TableGrid">
    <w:name w:val="Table Grid"/>
    <w:basedOn w:val="TableNormal"/>
    <w:rsid w:val="00B464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793BA9"/>
    <w:pPr>
      <w:tabs>
        <w:tab w:val="center" w:pos="4513"/>
        <w:tab w:val="right" w:pos="9026"/>
      </w:tabs>
    </w:pPr>
  </w:style>
  <w:style w:type="character" w:customStyle="1" w:styleId="HeaderChar">
    <w:name w:val="Header Char"/>
    <w:basedOn w:val="DefaultParagraphFont"/>
    <w:link w:val="Header"/>
    <w:rsid w:val="00793BA9"/>
    <w:rPr>
      <w:sz w:val="24"/>
      <w:szCs w:val="24"/>
      <w:lang w:val="en-US" w:eastAsia="en-US"/>
    </w:rPr>
  </w:style>
  <w:style w:type="paragraph" w:styleId="Footer">
    <w:name w:val="footer"/>
    <w:basedOn w:val="Normal"/>
    <w:link w:val="FooterChar"/>
    <w:rsid w:val="00793BA9"/>
    <w:pPr>
      <w:tabs>
        <w:tab w:val="center" w:pos="4513"/>
        <w:tab w:val="right" w:pos="9026"/>
      </w:tabs>
    </w:pPr>
  </w:style>
  <w:style w:type="character" w:customStyle="1" w:styleId="FooterChar">
    <w:name w:val="Footer Char"/>
    <w:basedOn w:val="DefaultParagraphFont"/>
    <w:link w:val="Footer"/>
    <w:rsid w:val="00793BA9"/>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693381264">
      <w:bodyDiv w:val="1"/>
      <w:marLeft w:val="0"/>
      <w:marRight w:val="0"/>
      <w:marTop w:val="0"/>
      <w:marBottom w:val="0"/>
      <w:divBdr>
        <w:top w:val="none" w:sz="0" w:space="0" w:color="auto"/>
        <w:left w:val="none" w:sz="0" w:space="0" w:color="auto"/>
        <w:bottom w:val="none" w:sz="0" w:space="0" w:color="auto"/>
        <w:right w:val="none" w:sz="0" w:space="0" w:color="auto"/>
      </w:divBdr>
    </w:div>
    <w:div w:id="84602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242</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Oxfordshire Mental Healthcare NHS Trust</Company>
  <LinksUpToDate>false</LinksUpToDate>
  <CharactersWithSpaces>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StackJ</dc:creator>
  <cp:keywords/>
  <dc:description/>
  <cp:lastModifiedBy>justinian.habner</cp:lastModifiedBy>
  <cp:revision>4</cp:revision>
  <cp:lastPrinted>2012-02-22T12:14:00Z</cp:lastPrinted>
  <dcterms:created xsi:type="dcterms:W3CDTF">2015-01-21T09:15:00Z</dcterms:created>
  <dcterms:modified xsi:type="dcterms:W3CDTF">2015-01-21T10:48:00Z</dcterms:modified>
</cp:coreProperties>
</file>