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9CD3D" w14:textId="77777777" w:rsidR="005D3499" w:rsidRPr="0049715F" w:rsidRDefault="005D3499" w:rsidP="00C22F24">
      <w:pPr>
        <w:rPr>
          <w:rFonts w:ascii="Arial" w:hAnsi="Arial" w:cs="Arial"/>
        </w:rPr>
      </w:pPr>
    </w:p>
    <w:p w14:paraId="5C49CD3E" w14:textId="77777777" w:rsidR="005D3499" w:rsidRPr="0049715F" w:rsidRDefault="0036675B" w:rsidP="00C22F24">
      <w:pPr>
        <w:jc w:val="center"/>
        <w:rPr>
          <w:rFonts w:ascii="Arial" w:hAnsi="Arial" w:cs="Arial"/>
        </w:rPr>
      </w:pPr>
      <w:r w:rsidRPr="0049715F">
        <w:rPr>
          <w:rFonts w:ascii="Arial" w:hAnsi="Arial" w:cs="Arial"/>
          <w:noProof/>
          <w:lang w:eastAsia="en-GB"/>
        </w:rPr>
        <mc:AlternateContent>
          <mc:Choice Requires="wps">
            <w:drawing>
              <wp:anchor distT="0" distB="0" distL="114300" distR="114300" simplePos="0" relativeHeight="251657728" behindDoc="0" locked="0" layoutInCell="1" allowOverlap="1" wp14:anchorId="5C49CD6A" wp14:editId="5C49CD6B">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5C49CD71" w14:textId="77777777" w:rsidR="006513EC" w:rsidRDefault="006513EC">
                            <w:pPr>
                              <w:pStyle w:val="Heading1"/>
                              <w:jc w:val="center"/>
                              <w:rPr>
                                <w:sz w:val="24"/>
                                <w:u w:val="none"/>
                              </w:rPr>
                            </w:pPr>
                            <w:r>
                              <w:rPr>
                                <w:sz w:val="24"/>
                                <w:u w:val="none"/>
                              </w:rPr>
                              <w:t>PAPER</w:t>
                            </w:r>
                          </w:p>
                          <w:p w14:paraId="5C49CD72" w14:textId="375E1CF7" w:rsidR="006513EC" w:rsidRDefault="007D7BCB">
                            <w:pPr>
                              <w:pStyle w:val="BodyText"/>
                              <w:rPr>
                                <w:sz w:val="22"/>
                              </w:rPr>
                            </w:pPr>
                            <w:r>
                              <w:rPr>
                                <w:sz w:val="22"/>
                              </w:rPr>
                              <w:t>BOD 4</w:t>
                            </w:r>
                            <w:r w:rsidR="005C4C19">
                              <w:rPr>
                                <w:sz w:val="22"/>
                              </w:rPr>
                              <w:t>5</w:t>
                            </w:r>
                            <w:r>
                              <w:rPr>
                                <w:sz w:val="22"/>
                              </w:rPr>
                              <w:t>/2015</w:t>
                            </w:r>
                          </w:p>
                          <w:p w14:paraId="5C49CD73" w14:textId="397BA4C6" w:rsidR="006513EC" w:rsidRPr="007D7BCB" w:rsidRDefault="007D7BCB">
                            <w:pPr>
                              <w:jc w:val="center"/>
                              <w:rPr>
                                <w:rFonts w:ascii="Arial" w:hAnsi="Arial" w:cs="Arial"/>
                                <w:sz w:val="20"/>
                                <w:szCs w:val="20"/>
                              </w:rPr>
                            </w:pPr>
                            <w:r>
                              <w:rPr>
                                <w:rFonts w:ascii="Arial" w:hAnsi="Arial" w:cs="Arial"/>
                                <w:sz w:val="20"/>
                                <w:szCs w:val="20"/>
                              </w:rPr>
                              <w:t>(Agenda Item: 1</w:t>
                            </w:r>
                            <w:r w:rsidR="005C4C19">
                              <w:rPr>
                                <w:rFonts w:ascii="Arial" w:hAnsi="Arial" w:cs="Arial"/>
                                <w:sz w:val="20"/>
                                <w:szCs w:val="20"/>
                              </w:rPr>
                              <w:t>6</w:t>
                            </w:r>
                            <w:bookmarkStart w:id="0" w:name="_GoBack"/>
                            <w:bookmarkEnd w:id="0"/>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14:paraId="5C49CD71" w14:textId="77777777" w:rsidR="006513EC" w:rsidRDefault="006513EC">
                      <w:pPr>
                        <w:pStyle w:val="Heading1"/>
                        <w:jc w:val="center"/>
                        <w:rPr>
                          <w:sz w:val="24"/>
                          <w:u w:val="none"/>
                        </w:rPr>
                      </w:pPr>
                      <w:r>
                        <w:rPr>
                          <w:sz w:val="24"/>
                          <w:u w:val="none"/>
                        </w:rPr>
                        <w:t>PAPER</w:t>
                      </w:r>
                    </w:p>
                    <w:p w14:paraId="5C49CD72" w14:textId="375E1CF7" w:rsidR="006513EC" w:rsidRDefault="007D7BCB">
                      <w:pPr>
                        <w:pStyle w:val="BodyText"/>
                        <w:rPr>
                          <w:sz w:val="22"/>
                        </w:rPr>
                      </w:pPr>
                      <w:r>
                        <w:rPr>
                          <w:sz w:val="22"/>
                        </w:rPr>
                        <w:t>BOD 4</w:t>
                      </w:r>
                      <w:r w:rsidR="005C4C19">
                        <w:rPr>
                          <w:sz w:val="22"/>
                        </w:rPr>
                        <w:t>5</w:t>
                      </w:r>
                      <w:r>
                        <w:rPr>
                          <w:sz w:val="22"/>
                        </w:rPr>
                        <w:t>/2015</w:t>
                      </w:r>
                    </w:p>
                    <w:p w14:paraId="5C49CD73" w14:textId="397BA4C6" w:rsidR="006513EC" w:rsidRPr="007D7BCB" w:rsidRDefault="007D7BCB">
                      <w:pPr>
                        <w:jc w:val="center"/>
                        <w:rPr>
                          <w:rFonts w:ascii="Arial" w:hAnsi="Arial" w:cs="Arial"/>
                          <w:sz w:val="20"/>
                          <w:szCs w:val="20"/>
                        </w:rPr>
                      </w:pPr>
                      <w:r>
                        <w:rPr>
                          <w:rFonts w:ascii="Arial" w:hAnsi="Arial" w:cs="Arial"/>
                          <w:sz w:val="20"/>
                          <w:szCs w:val="20"/>
                        </w:rPr>
                        <w:t>(Agenda Item: 1</w:t>
                      </w:r>
                      <w:r w:rsidR="005C4C19">
                        <w:rPr>
                          <w:rFonts w:ascii="Arial" w:hAnsi="Arial" w:cs="Arial"/>
                          <w:sz w:val="20"/>
                          <w:szCs w:val="20"/>
                        </w:rPr>
                        <w:t>6</w:t>
                      </w:r>
                      <w:bookmarkStart w:id="1" w:name="_GoBack"/>
                      <w:bookmarkEnd w:id="1"/>
                      <w:r>
                        <w:rPr>
                          <w:rFonts w:ascii="Arial" w:hAnsi="Arial" w:cs="Arial"/>
                          <w:sz w:val="20"/>
                          <w:szCs w:val="20"/>
                        </w:rPr>
                        <w:t>)</w:t>
                      </w:r>
                    </w:p>
                  </w:txbxContent>
                </v:textbox>
              </v:rect>
            </w:pict>
          </mc:Fallback>
        </mc:AlternateContent>
      </w:r>
    </w:p>
    <w:p w14:paraId="5C49CD3F" w14:textId="77777777" w:rsidR="005D3499" w:rsidRPr="0049715F" w:rsidRDefault="005D3499" w:rsidP="00C22F24">
      <w:pPr>
        <w:pStyle w:val="Heading1"/>
        <w:rPr>
          <w:rFonts w:cs="Arial"/>
          <w:sz w:val="24"/>
          <w:szCs w:val="24"/>
        </w:rPr>
      </w:pPr>
    </w:p>
    <w:p w14:paraId="5C49CD40" w14:textId="77777777" w:rsidR="005D3499" w:rsidRPr="0049715F" w:rsidRDefault="005D3499" w:rsidP="00C22F24">
      <w:pPr>
        <w:pStyle w:val="Heading1"/>
        <w:rPr>
          <w:rFonts w:cs="Arial"/>
          <w:sz w:val="24"/>
          <w:szCs w:val="24"/>
        </w:rPr>
      </w:pPr>
    </w:p>
    <w:p w14:paraId="5C49CD41" w14:textId="77777777" w:rsidR="005D3499" w:rsidRPr="0049715F" w:rsidRDefault="005D3499" w:rsidP="00C22F24">
      <w:pPr>
        <w:pStyle w:val="Heading1"/>
        <w:rPr>
          <w:rFonts w:cs="Arial"/>
          <w:sz w:val="24"/>
          <w:szCs w:val="24"/>
        </w:rPr>
      </w:pPr>
    </w:p>
    <w:p w14:paraId="1F9528A7" w14:textId="77777777" w:rsidR="0049715F" w:rsidRDefault="0049715F" w:rsidP="004344E8">
      <w:pPr>
        <w:pStyle w:val="Heading1"/>
        <w:jc w:val="center"/>
        <w:rPr>
          <w:rFonts w:cs="Arial"/>
          <w:sz w:val="24"/>
          <w:szCs w:val="24"/>
          <w:u w:val="none"/>
        </w:rPr>
      </w:pPr>
    </w:p>
    <w:p w14:paraId="485B7FED" w14:textId="77777777" w:rsidR="007D7BCB" w:rsidRDefault="005D3499" w:rsidP="004344E8">
      <w:pPr>
        <w:pStyle w:val="Heading1"/>
        <w:jc w:val="center"/>
        <w:rPr>
          <w:rFonts w:cs="Arial"/>
          <w:sz w:val="24"/>
          <w:szCs w:val="24"/>
          <w:u w:val="none"/>
        </w:rPr>
      </w:pPr>
      <w:r w:rsidRPr="0049715F">
        <w:rPr>
          <w:rFonts w:cs="Arial"/>
          <w:sz w:val="24"/>
          <w:szCs w:val="24"/>
          <w:u w:val="none"/>
        </w:rPr>
        <w:t xml:space="preserve">Report to the Meeting </w:t>
      </w:r>
      <w:r w:rsidR="00B50D5E" w:rsidRPr="0049715F">
        <w:rPr>
          <w:rFonts w:cs="Arial"/>
          <w:sz w:val="24"/>
          <w:szCs w:val="24"/>
          <w:u w:val="none"/>
        </w:rPr>
        <w:t xml:space="preserve">of the </w:t>
      </w:r>
    </w:p>
    <w:p w14:paraId="46F978B2" w14:textId="77777777" w:rsidR="007D7BCB" w:rsidRDefault="00B50D5E" w:rsidP="004344E8">
      <w:pPr>
        <w:pStyle w:val="Heading1"/>
        <w:jc w:val="center"/>
        <w:rPr>
          <w:rFonts w:cs="Arial"/>
          <w:sz w:val="24"/>
          <w:szCs w:val="24"/>
          <w:u w:val="none"/>
        </w:rPr>
      </w:pPr>
      <w:r w:rsidRPr="0049715F">
        <w:rPr>
          <w:rFonts w:cs="Arial"/>
          <w:sz w:val="24"/>
          <w:szCs w:val="24"/>
          <w:u w:val="none"/>
        </w:rPr>
        <w:t xml:space="preserve">Oxford Health NHS </w:t>
      </w:r>
      <w:r w:rsidR="002821F8" w:rsidRPr="0049715F">
        <w:rPr>
          <w:rFonts w:cs="Arial"/>
          <w:sz w:val="24"/>
          <w:szCs w:val="24"/>
          <w:u w:val="none"/>
        </w:rPr>
        <w:t xml:space="preserve">Foundation Trust </w:t>
      </w:r>
    </w:p>
    <w:p w14:paraId="69676E82" w14:textId="6B9819B5" w:rsidR="00A87746" w:rsidRPr="0049715F" w:rsidRDefault="005D3499" w:rsidP="004344E8">
      <w:pPr>
        <w:pStyle w:val="Heading1"/>
        <w:jc w:val="center"/>
        <w:rPr>
          <w:rFonts w:cs="Arial"/>
          <w:sz w:val="24"/>
          <w:szCs w:val="24"/>
          <w:u w:val="none"/>
        </w:rPr>
      </w:pPr>
      <w:r w:rsidRPr="0049715F">
        <w:rPr>
          <w:rFonts w:cs="Arial"/>
          <w:sz w:val="24"/>
          <w:szCs w:val="24"/>
          <w:u w:val="none"/>
        </w:rPr>
        <w:t>Board</w:t>
      </w:r>
      <w:r w:rsidR="002821F8" w:rsidRPr="0049715F">
        <w:rPr>
          <w:rFonts w:cs="Arial"/>
          <w:sz w:val="24"/>
          <w:szCs w:val="24"/>
          <w:u w:val="none"/>
        </w:rPr>
        <w:t xml:space="preserve"> of Directors</w:t>
      </w:r>
      <w:r w:rsidR="00A87746" w:rsidRPr="0049715F">
        <w:rPr>
          <w:rFonts w:cs="Arial"/>
          <w:sz w:val="24"/>
          <w:szCs w:val="24"/>
          <w:u w:val="none"/>
        </w:rPr>
        <w:t xml:space="preserve"> </w:t>
      </w:r>
    </w:p>
    <w:p w14:paraId="786C3C92" w14:textId="77777777" w:rsidR="00A87746" w:rsidRPr="0049715F" w:rsidRDefault="00A87746" w:rsidP="004344E8">
      <w:pPr>
        <w:pStyle w:val="Heading1"/>
        <w:jc w:val="center"/>
        <w:rPr>
          <w:rFonts w:cs="Arial"/>
          <w:sz w:val="24"/>
          <w:szCs w:val="24"/>
          <w:u w:val="none"/>
        </w:rPr>
      </w:pPr>
    </w:p>
    <w:p w14:paraId="5C49CD45" w14:textId="451F14D0" w:rsidR="005D3499" w:rsidRPr="0049715F" w:rsidRDefault="00A87746" w:rsidP="004344E8">
      <w:pPr>
        <w:pStyle w:val="Heading1"/>
        <w:jc w:val="center"/>
        <w:rPr>
          <w:rFonts w:cs="Arial"/>
          <w:sz w:val="24"/>
          <w:szCs w:val="24"/>
          <w:u w:val="none"/>
        </w:rPr>
      </w:pPr>
      <w:r w:rsidRPr="0049715F">
        <w:rPr>
          <w:rFonts w:cs="Arial"/>
          <w:sz w:val="24"/>
          <w:szCs w:val="24"/>
          <w:u w:val="none"/>
        </w:rPr>
        <w:t>25 March 2015</w:t>
      </w:r>
    </w:p>
    <w:p w14:paraId="5C49CD46" w14:textId="77777777" w:rsidR="005D3499" w:rsidRPr="0049715F" w:rsidRDefault="005D3499" w:rsidP="00C22F24">
      <w:pPr>
        <w:rPr>
          <w:rFonts w:ascii="Arial" w:hAnsi="Arial" w:cs="Arial"/>
          <w:b/>
        </w:rPr>
      </w:pPr>
    </w:p>
    <w:p w14:paraId="5C49CD49" w14:textId="350F1D95" w:rsidR="005D3499" w:rsidRPr="0049715F" w:rsidRDefault="00644870" w:rsidP="00C22F24">
      <w:pPr>
        <w:jc w:val="center"/>
        <w:rPr>
          <w:rFonts w:ascii="Arial" w:hAnsi="Arial" w:cs="Arial"/>
          <w:b/>
        </w:rPr>
      </w:pPr>
      <w:r w:rsidRPr="0049715F">
        <w:rPr>
          <w:rFonts w:ascii="Arial" w:hAnsi="Arial" w:cs="Arial"/>
          <w:b/>
        </w:rPr>
        <w:t>Delivering the OHFT Strategy</w:t>
      </w:r>
    </w:p>
    <w:p w14:paraId="38455B9F" w14:textId="77777777" w:rsidR="0049715F" w:rsidRDefault="0049715F" w:rsidP="00C22F24">
      <w:pPr>
        <w:rPr>
          <w:rFonts w:ascii="Arial" w:hAnsi="Arial" w:cs="Arial"/>
          <w:b/>
          <w:u w:val="single"/>
        </w:rPr>
      </w:pPr>
    </w:p>
    <w:p w14:paraId="5C49CD4C" w14:textId="06906E37" w:rsidR="00292613" w:rsidRPr="0049715F" w:rsidRDefault="00292613" w:rsidP="00C22F24">
      <w:pPr>
        <w:rPr>
          <w:rFonts w:ascii="Arial" w:hAnsi="Arial" w:cs="Arial"/>
        </w:rPr>
      </w:pPr>
      <w:r w:rsidRPr="0049715F">
        <w:rPr>
          <w:rFonts w:ascii="Arial" w:hAnsi="Arial" w:cs="Arial"/>
          <w:b/>
          <w:u w:val="single"/>
        </w:rPr>
        <w:t>For:</w:t>
      </w:r>
      <w:r w:rsidR="00BD5243" w:rsidRPr="0049715F">
        <w:rPr>
          <w:rFonts w:ascii="Arial" w:hAnsi="Arial" w:cs="Arial"/>
          <w:b/>
          <w:u w:val="single"/>
        </w:rPr>
        <w:t xml:space="preserve"> </w:t>
      </w:r>
      <w:r w:rsidR="00644870" w:rsidRPr="0049715F">
        <w:rPr>
          <w:rFonts w:ascii="Arial" w:hAnsi="Arial" w:cs="Arial"/>
          <w:b/>
          <w:u w:val="single"/>
        </w:rPr>
        <w:t>Information</w:t>
      </w:r>
    </w:p>
    <w:p w14:paraId="5C49CD4E" w14:textId="77777777" w:rsidR="00F232D8" w:rsidRPr="0049715F" w:rsidRDefault="00F232D8" w:rsidP="00C22F24">
      <w:pPr>
        <w:rPr>
          <w:rFonts w:ascii="Arial" w:hAnsi="Arial" w:cs="Arial"/>
        </w:rPr>
      </w:pPr>
    </w:p>
    <w:p w14:paraId="2225CD72" w14:textId="2BEB6B3A" w:rsidR="007F1DC9" w:rsidRPr="0049715F" w:rsidRDefault="007F1DC9" w:rsidP="00C22F24">
      <w:pPr>
        <w:jc w:val="both"/>
        <w:rPr>
          <w:rFonts w:ascii="Arial" w:hAnsi="Arial" w:cs="Arial"/>
        </w:rPr>
      </w:pPr>
      <w:r w:rsidRPr="0049715F">
        <w:rPr>
          <w:rFonts w:ascii="Arial" w:hAnsi="Arial" w:cs="Arial"/>
        </w:rPr>
        <w:t>On 25</w:t>
      </w:r>
      <w:r w:rsidRPr="0049715F">
        <w:rPr>
          <w:rFonts w:ascii="Arial" w:hAnsi="Arial" w:cs="Arial"/>
          <w:vertAlign w:val="superscript"/>
        </w:rPr>
        <w:t>th</w:t>
      </w:r>
      <w:r w:rsidRPr="0049715F">
        <w:rPr>
          <w:rFonts w:ascii="Arial" w:hAnsi="Arial" w:cs="Arial"/>
        </w:rPr>
        <w:t xml:space="preserve"> October the Board of Directors approved a proposal submitted by</w:t>
      </w:r>
      <w:r w:rsidR="00B0130F" w:rsidRPr="0049715F">
        <w:rPr>
          <w:rFonts w:ascii="Arial" w:hAnsi="Arial" w:cs="Arial"/>
        </w:rPr>
        <w:t xml:space="preserve"> the Medical Director </w:t>
      </w:r>
      <w:r w:rsidR="00E33E7F" w:rsidRPr="0049715F">
        <w:rPr>
          <w:rFonts w:ascii="Arial" w:hAnsi="Arial" w:cs="Arial"/>
        </w:rPr>
        <w:t>to facilitate a 2 hour specific agenda item added to the confidential Board of Directors meeting, for detailed and targeted discussion of strategic issues</w:t>
      </w:r>
      <w:r w:rsidR="006513EC" w:rsidRPr="0049715F">
        <w:rPr>
          <w:rFonts w:ascii="Arial" w:hAnsi="Arial" w:cs="Arial"/>
        </w:rPr>
        <w:t xml:space="preserve">. The first </w:t>
      </w:r>
      <w:r w:rsidR="009962C9" w:rsidRPr="0049715F">
        <w:rPr>
          <w:rFonts w:ascii="Arial" w:hAnsi="Arial" w:cs="Arial"/>
        </w:rPr>
        <w:t xml:space="preserve">of these </w:t>
      </w:r>
      <w:r w:rsidR="006513EC" w:rsidRPr="0049715F">
        <w:rPr>
          <w:rFonts w:ascii="Arial" w:hAnsi="Arial" w:cs="Arial"/>
        </w:rPr>
        <w:t>meeting</w:t>
      </w:r>
      <w:r w:rsidR="009962C9" w:rsidRPr="0049715F">
        <w:rPr>
          <w:rFonts w:ascii="Arial" w:hAnsi="Arial" w:cs="Arial"/>
        </w:rPr>
        <w:t>s</w:t>
      </w:r>
      <w:r w:rsidR="00E33E7F" w:rsidRPr="0049715F">
        <w:rPr>
          <w:rFonts w:ascii="Arial" w:hAnsi="Arial" w:cs="Arial"/>
        </w:rPr>
        <w:t xml:space="preserve"> </w:t>
      </w:r>
      <w:r w:rsidR="009962C9" w:rsidRPr="0049715F">
        <w:rPr>
          <w:rFonts w:ascii="Arial" w:hAnsi="Arial" w:cs="Arial"/>
        </w:rPr>
        <w:t>took place on</w:t>
      </w:r>
      <w:r w:rsidR="00E33E7F" w:rsidRPr="0049715F">
        <w:rPr>
          <w:rFonts w:ascii="Arial" w:hAnsi="Arial" w:cs="Arial"/>
        </w:rPr>
        <w:t xml:space="preserve"> 25</w:t>
      </w:r>
      <w:r w:rsidR="009962C9" w:rsidRPr="0049715F">
        <w:rPr>
          <w:rFonts w:ascii="Arial" w:hAnsi="Arial" w:cs="Arial"/>
          <w:vertAlign w:val="superscript"/>
        </w:rPr>
        <w:t>th</w:t>
      </w:r>
      <w:r w:rsidR="009962C9" w:rsidRPr="0049715F">
        <w:rPr>
          <w:rFonts w:ascii="Arial" w:hAnsi="Arial" w:cs="Arial"/>
        </w:rPr>
        <w:t xml:space="preserve"> </w:t>
      </w:r>
      <w:r w:rsidRPr="0049715F">
        <w:rPr>
          <w:rFonts w:ascii="Arial" w:hAnsi="Arial" w:cs="Arial"/>
        </w:rPr>
        <w:t xml:space="preserve">February 2015 and </w:t>
      </w:r>
      <w:r w:rsidR="00E33E7F" w:rsidRPr="0049715F">
        <w:rPr>
          <w:rFonts w:ascii="Arial" w:hAnsi="Arial" w:cs="Arial"/>
        </w:rPr>
        <w:t>then</w:t>
      </w:r>
      <w:r w:rsidRPr="0049715F">
        <w:rPr>
          <w:rFonts w:ascii="Arial" w:hAnsi="Arial" w:cs="Arial"/>
        </w:rPr>
        <w:t xml:space="preserve"> </w:t>
      </w:r>
      <w:r w:rsidR="009962C9" w:rsidRPr="0049715F">
        <w:rPr>
          <w:rFonts w:ascii="Arial" w:hAnsi="Arial" w:cs="Arial"/>
        </w:rPr>
        <w:t xml:space="preserve">are scheduled to take place on </w:t>
      </w:r>
      <w:r w:rsidRPr="0049715F">
        <w:rPr>
          <w:rFonts w:ascii="Arial" w:hAnsi="Arial" w:cs="Arial"/>
        </w:rPr>
        <w:t>a 3 monthly basis thereafter (</w:t>
      </w:r>
      <w:r w:rsidR="00E33E7F" w:rsidRPr="0049715F">
        <w:rPr>
          <w:rFonts w:ascii="Arial" w:hAnsi="Arial" w:cs="Arial"/>
        </w:rPr>
        <w:t xml:space="preserve">May, September, </w:t>
      </w:r>
      <w:r w:rsidR="009962C9" w:rsidRPr="0049715F">
        <w:rPr>
          <w:rFonts w:ascii="Arial" w:hAnsi="Arial" w:cs="Arial"/>
        </w:rPr>
        <w:t>and November</w:t>
      </w:r>
      <w:r w:rsidR="00E33E7F" w:rsidRPr="0049715F">
        <w:rPr>
          <w:rFonts w:ascii="Arial" w:hAnsi="Arial" w:cs="Arial"/>
        </w:rPr>
        <w:t>)</w:t>
      </w:r>
      <w:r w:rsidRPr="0049715F">
        <w:rPr>
          <w:rFonts w:ascii="Arial" w:hAnsi="Arial" w:cs="Arial"/>
        </w:rPr>
        <w:t>.</w:t>
      </w:r>
      <w:r w:rsidR="00B0130F" w:rsidRPr="0049715F">
        <w:rPr>
          <w:rFonts w:ascii="Arial" w:hAnsi="Arial" w:cs="Arial"/>
        </w:rPr>
        <w:t xml:space="preserve"> This report provides formal feedback to the Public Board following the meeting. </w:t>
      </w:r>
    </w:p>
    <w:p w14:paraId="2836FB7B" w14:textId="77777777" w:rsidR="00E33E7F" w:rsidRPr="0049715F" w:rsidRDefault="00E33E7F" w:rsidP="00C22F24">
      <w:pPr>
        <w:jc w:val="both"/>
        <w:rPr>
          <w:rFonts w:ascii="Arial" w:hAnsi="Arial" w:cs="Arial"/>
        </w:rPr>
      </w:pPr>
    </w:p>
    <w:p w14:paraId="611A0181" w14:textId="39B64EC2" w:rsidR="00E33E7F" w:rsidRPr="0049715F" w:rsidRDefault="00E33E7F" w:rsidP="00C22F24">
      <w:pPr>
        <w:jc w:val="both"/>
        <w:rPr>
          <w:rFonts w:ascii="Arial" w:hAnsi="Arial" w:cs="Arial"/>
        </w:rPr>
      </w:pPr>
      <w:r w:rsidRPr="0049715F">
        <w:rPr>
          <w:rFonts w:ascii="Arial" w:hAnsi="Arial" w:cs="Arial"/>
        </w:rPr>
        <w:t>These meetings</w:t>
      </w:r>
      <w:r w:rsidR="0056541B" w:rsidRPr="0049715F">
        <w:rPr>
          <w:rFonts w:ascii="Arial" w:hAnsi="Arial" w:cs="Arial"/>
        </w:rPr>
        <w:t xml:space="preserve"> </w:t>
      </w:r>
      <w:r w:rsidRPr="0049715F">
        <w:rPr>
          <w:rFonts w:ascii="Arial" w:hAnsi="Arial" w:cs="Arial"/>
        </w:rPr>
        <w:t>allow the Board of Directors to regularly review, in detail and in an integrated way:</w:t>
      </w:r>
    </w:p>
    <w:p w14:paraId="3DB88C4D" w14:textId="77777777" w:rsidR="00E33E7F" w:rsidRPr="0049715F" w:rsidRDefault="00E33E7F" w:rsidP="00C22F24">
      <w:pPr>
        <w:jc w:val="both"/>
        <w:rPr>
          <w:rFonts w:ascii="Arial" w:hAnsi="Arial" w:cs="Arial"/>
        </w:rPr>
      </w:pPr>
    </w:p>
    <w:p w14:paraId="7D7C39CF" w14:textId="77777777" w:rsidR="006E0686" w:rsidRPr="0049715F" w:rsidRDefault="006E0686" w:rsidP="00C22F24">
      <w:pPr>
        <w:pStyle w:val="ListParagraph"/>
        <w:numPr>
          <w:ilvl w:val="0"/>
          <w:numId w:val="8"/>
        </w:numPr>
        <w:ind w:left="426" w:hanging="426"/>
        <w:jc w:val="both"/>
        <w:rPr>
          <w:rFonts w:ascii="Arial" w:hAnsi="Arial" w:cs="Arial"/>
        </w:rPr>
        <w:sectPr w:rsidR="006E0686" w:rsidRPr="0049715F" w:rsidSect="00950009">
          <w:headerReference w:type="default" r:id="rId11"/>
          <w:footerReference w:type="default" r:id="rId12"/>
          <w:pgSz w:w="12240" w:h="15840"/>
          <w:pgMar w:top="1440" w:right="1800" w:bottom="1440" w:left="1800" w:header="708" w:footer="127" w:gutter="0"/>
          <w:cols w:space="708"/>
          <w:docGrid w:linePitch="360"/>
        </w:sectPr>
      </w:pPr>
    </w:p>
    <w:p w14:paraId="6BEB4907" w14:textId="5A39FBC2" w:rsidR="00E33E7F" w:rsidRPr="0049715F" w:rsidRDefault="00E33E7F" w:rsidP="00B0130F">
      <w:pPr>
        <w:pStyle w:val="ListParagraph"/>
        <w:numPr>
          <w:ilvl w:val="0"/>
          <w:numId w:val="8"/>
        </w:numPr>
        <w:ind w:left="426" w:hanging="426"/>
        <w:rPr>
          <w:rFonts w:ascii="Arial" w:hAnsi="Arial" w:cs="Arial"/>
        </w:rPr>
      </w:pPr>
      <w:r w:rsidRPr="0049715F">
        <w:rPr>
          <w:rFonts w:ascii="Arial" w:hAnsi="Arial" w:cs="Arial"/>
        </w:rPr>
        <w:lastRenderedPageBreak/>
        <w:t>Highlights and recent key developments relating to strategy.</w:t>
      </w:r>
    </w:p>
    <w:p w14:paraId="3C5D7054" w14:textId="0FBCFCE9" w:rsidR="00E33E7F" w:rsidRPr="0049715F" w:rsidRDefault="00E33E7F" w:rsidP="00B0130F">
      <w:pPr>
        <w:pStyle w:val="ListParagraph"/>
        <w:numPr>
          <w:ilvl w:val="0"/>
          <w:numId w:val="8"/>
        </w:numPr>
        <w:ind w:left="426" w:hanging="426"/>
        <w:rPr>
          <w:rFonts w:ascii="Arial" w:hAnsi="Arial" w:cs="Arial"/>
        </w:rPr>
      </w:pPr>
      <w:r w:rsidRPr="0049715F">
        <w:rPr>
          <w:rFonts w:ascii="Arial" w:hAnsi="Arial" w:cs="Arial"/>
        </w:rPr>
        <w:t>Progress with the Trust’s Strategic Plan.</w:t>
      </w:r>
    </w:p>
    <w:p w14:paraId="67AB17D0" w14:textId="0334101B" w:rsidR="00E33E7F" w:rsidRPr="0049715F" w:rsidRDefault="00E33E7F" w:rsidP="00B0130F">
      <w:pPr>
        <w:pStyle w:val="ListParagraph"/>
        <w:numPr>
          <w:ilvl w:val="0"/>
          <w:numId w:val="8"/>
        </w:numPr>
        <w:ind w:left="426" w:hanging="426"/>
        <w:rPr>
          <w:rFonts w:ascii="Arial" w:hAnsi="Arial" w:cs="Arial"/>
        </w:rPr>
      </w:pPr>
      <w:r w:rsidRPr="0049715F">
        <w:rPr>
          <w:rFonts w:ascii="Arial" w:hAnsi="Arial" w:cs="Arial"/>
        </w:rPr>
        <w:lastRenderedPageBreak/>
        <w:t>Any emerging difficulties in achieving strategic aims.</w:t>
      </w:r>
    </w:p>
    <w:p w14:paraId="29BD637A" w14:textId="3CF10D3B" w:rsidR="00E33E7F" w:rsidRPr="0049715F" w:rsidRDefault="00E33E7F" w:rsidP="00B0130F">
      <w:pPr>
        <w:pStyle w:val="ListParagraph"/>
        <w:numPr>
          <w:ilvl w:val="0"/>
          <w:numId w:val="8"/>
        </w:numPr>
        <w:ind w:left="426" w:hanging="426"/>
        <w:rPr>
          <w:rFonts w:ascii="Arial" w:hAnsi="Arial" w:cs="Arial"/>
        </w:rPr>
      </w:pPr>
      <w:r w:rsidRPr="0049715F">
        <w:rPr>
          <w:rFonts w:ascii="Arial" w:hAnsi="Arial" w:cs="Arial"/>
        </w:rPr>
        <w:t>The effects of changing context (e.g. resources, demands, expectations).</w:t>
      </w:r>
    </w:p>
    <w:p w14:paraId="44D2260C" w14:textId="77777777" w:rsidR="006E0686" w:rsidRPr="0049715F" w:rsidRDefault="006E0686" w:rsidP="00C22F24">
      <w:pPr>
        <w:jc w:val="both"/>
        <w:rPr>
          <w:rFonts w:ascii="Arial" w:hAnsi="Arial" w:cs="Arial"/>
        </w:rPr>
        <w:sectPr w:rsidR="006E0686" w:rsidRPr="0049715F" w:rsidSect="00950009">
          <w:type w:val="continuous"/>
          <w:pgSz w:w="12240" w:h="15840"/>
          <w:pgMar w:top="1440" w:right="1800" w:bottom="1440" w:left="1800" w:header="708" w:footer="127" w:gutter="0"/>
          <w:cols w:num="2" w:space="708"/>
          <w:docGrid w:linePitch="360"/>
        </w:sectPr>
      </w:pPr>
    </w:p>
    <w:p w14:paraId="7017BE08" w14:textId="21C2AF77" w:rsidR="00E33E7F" w:rsidRPr="0049715F" w:rsidRDefault="00E33E7F" w:rsidP="00C22F24">
      <w:pPr>
        <w:jc w:val="both"/>
        <w:rPr>
          <w:rFonts w:ascii="Arial" w:hAnsi="Arial" w:cs="Arial"/>
        </w:rPr>
      </w:pPr>
    </w:p>
    <w:p w14:paraId="0C91CD33" w14:textId="764F7610" w:rsidR="00E33E7F" w:rsidRPr="0049715F" w:rsidRDefault="00E33E7F" w:rsidP="00A87746">
      <w:pPr>
        <w:jc w:val="both"/>
        <w:rPr>
          <w:rFonts w:ascii="Arial" w:hAnsi="Arial" w:cs="Arial"/>
        </w:rPr>
      </w:pPr>
      <w:r w:rsidRPr="0049715F">
        <w:rPr>
          <w:rFonts w:ascii="Arial" w:hAnsi="Arial" w:cs="Arial"/>
        </w:rPr>
        <w:t>The first meeting on 25</w:t>
      </w:r>
      <w:r w:rsidRPr="0049715F">
        <w:rPr>
          <w:rFonts w:ascii="Arial" w:hAnsi="Arial" w:cs="Arial"/>
          <w:vertAlign w:val="superscript"/>
        </w:rPr>
        <w:t>th</w:t>
      </w:r>
      <w:r w:rsidRPr="0049715F">
        <w:rPr>
          <w:rFonts w:ascii="Arial" w:hAnsi="Arial" w:cs="Arial"/>
        </w:rPr>
        <w:t xml:space="preserve"> February </w:t>
      </w:r>
      <w:r w:rsidR="003A19DA" w:rsidRPr="0049715F">
        <w:rPr>
          <w:rFonts w:ascii="Arial" w:hAnsi="Arial" w:cs="Arial"/>
        </w:rPr>
        <w:t>cover</w:t>
      </w:r>
      <w:r w:rsidR="009962C9" w:rsidRPr="0049715F">
        <w:rPr>
          <w:rFonts w:ascii="Arial" w:hAnsi="Arial" w:cs="Arial"/>
        </w:rPr>
        <w:t>ed</w:t>
      </w:r>
      <w:r w:rsidR="003A19DA" w:rsidRPr="0049715F">
        <w:rPr>
          <w:rFonts w:ascii="Arial" w:hAnsi="Arial" w:cs="Arial"/>
        </w:rPr>
        <w:t xml:space="preserve"> progress and delivery of key components of the </w:t>
      </w:r>
      <w:r w:rsidRPr="0049715F">
        <w:rPr>
          <w:rFonts w:ascii="Arial" w:hAnsi="Arial" w:cs="Arial"/>
        </w:rPr>
        <w:t xml:space="preserve">OHFT strategy </w:t>
      </w:r>
      <w:r w:rsidR="007D666E" w:rsidRPr="0049715F">
        <w:rPr>
          <w:rFonts w:ascii="Arial" w:hAnsi="Arial" w:cs="Arial"/>
        </w:rPr>
        <w:t xml:space="preserve">(diagram below) </w:t>
      </w:r>
      <w:r w:rsidR="003A19DA" w:rsidRPr="0049715F">
        <w:rPr>
          <w:rFonts w:ascii="Arial" w:hAnsi="Arial" w:cs="Arial"/>
        </w:rPr>
        <w:t>and</w:t>
      </w:r>
      <w:r w:rsidRPr="0049715F">
        <w:rPr>
          <w:rFonts w:ascii="Arial" w:hAnsi="Arial" w:cs="Arial"/>
        </w:rPr>
        <w:t xml:space="preserve"> consider</w:t>
      </w:r>
      <w:r w:rsidR="009962C9" w:rsidRPr="0049715F">
        <w:rPr>
          <w:rFonts w:ascii="Arial" w:hAnsi="Arial" w:cs="Arial"/>
        </w:rPr>
        <w:t>ed</w:t>
      </w:r>
      <w:r w:rsidR="003A19DA" w:rsidRPr="0049715F">
        <w:rPr>
          <w:rFonts w:ascii="Arial" w:hAnsi="Arial" w:cs="Arial"/>
        </w:rPr>
        <w:t xml:space="preserve"> our</w:t>
      </w:r>
      <w:r w:rsidRPr="0049715F">
        <w:rPr>
          <w:rFonts w:ascii="Arial" w:hAnsi="Arial" w:cs="Arial"/>
        </w:rPr>
        <w:t xml:space="preserve"> context</w:t>
      </w:r>
      <w:r w:rsidR="003A19DA" w:rsidRPr="0049715F">
        <w:rPr>
          <w:rFonts w:ascii="Arial" w:hAnsi="Arial" w:cs="Arial"/>
        </w:rPr>
        <w:t xml:space="preserve"> and </w:t>
      </w:r>
      <w:r w:rsidR="000E265C" w:rsidRPr="0049715F">
        <w:rPr>
          <w:rFonts w:ascii="Arial" w:hAnsi="Arial" w:cs="Arial"/>
        </w:rPr>
        <w:t>current or future challenges</w:t>
      </w:r>
      <w:r w:rsidR="009962C9" w:rsidRPr="0049715F">
        <w:rPr>
          <w:rFonts w:ascii="Arial" w:hAnsi="Arial" w:cs="Arial"/>
        </w:rPr>
        <w:t>. We</w:t>
      </w:r>
      <w:r w:rsidRPr="0049715F">
        <w:rPr>
          <w:rFonts w:ascii="Arial" w:hAnsi="Arial" w:cs="Arial"/>
        </w:rPr>
        <w:t xml:space="preserve"> also discuss</w:t>
      </w:r>
      <w:r w:rsidR="009962C9" w:rsidRPr="0049715F">
        <w:rPr>
          <w:rFonts w:ascii="Arial" w:hAnsi="Arial" w:cs="Arial"/>
        </w:rPr>
        <w:t>ed</w:t>
      </w:r>
      <w:r w:rsidRPr="0049715F">
        <w:rPr>
          <w:rFonts w:ascii="Arial" w:hAnsi="Arial" w:cs="Arial"/>
        </w:rPr>
        <w:t xml:space="preserve"> the alignment of our strategy with </w:t>
      </w:r>
      <w:r w:rsidR="000E265C" w:rsidRPr="0049715F">
        <w:rPr>
          <w:rFonts w:ascii="Arial" w:hAnsi="Arial" w:cs="Arial"/>
        </w:rPr>
        <w:t>system</w:t>
      </w:r>
      <w:r w:rsidR="003A19DA" w:rsidRPr="0049715F">
        <w:rPr>
          <w:rFonts w:ascii="Arial" w:hAnsi="Arial" w:cs="Arial"/>
        </w:rPr>
        <w:t>-wide developments</w:t>
      </w:r>
      <w:r w:rsidR="000E265C" w:rsidRPr="0049715F">
        <w:rPr>
          <w:rFonts w:ascii="Arial" w:hAnsi="Arial" w:cs="Arial"/>
        </w:rPr>
        <w:t xml:space="preserve"> and the</w:t>
      </w:r>
      <w:r w:rsidR="009962C9" w:rsidRPr="0049715F">
        <w:rPr>
          <w:rFonts w:ascii="Arial" w:hAnsi="Arial" w:cs="Arial"/>
        </w:rPr>
        <w:t xml:space="preserve"> Five Year Forward View</w:t>
      </w:r>
      <w:r w:rsidR="00B0130F" w:rsidRPr="0049715F">
        <w:rPr>
          <w:rFonts w:ascii="Arial" w:hAnsi="Arial" w:cs="Arial"/>
        </w:rPr>
        <w:t xml:space="preserve"> (5</w:t>
      </w:r>
      <w:r w:rsidR="00572D70" w:rsidRPr="0049715F">
        <w:rPr>
          <w:rFonts w:ascii="Arial" w:hAnsi="Arial" w:cs="Arial"/>
        </w:rPr>
        <w:t>YFV)</w:t>
      </w:r>
      <w:r w:rsidR="009962C9" w:rsidRPr="0049715F">
        <w:rPr>
          <w:rFonts w:ascii="Arial" w:hAnsi="Arial" w:cs="Arial"/>
        </w:rPr>
        <w:t xml:space="preserve">, in particular </w:t>
      </w:r>
      <w:r w:rsidR="007D666E" w:rsidRPr="0049715F">
        <w:rPr>
          <w:rFonts w:ascii="Arial" w:hAnsi="Arial" w:cs="Arial"/>
        </w:rPr>
        <w:t xml:space="preserve">considering future key relationships </w:t>
      </w:r>
      <w:r w:rsidR="009962C9" w:rsidRPr="0049715F">
        <w:rPr>
          <w:rFonts w:ascii="Arial" w:hAnsi="Arial" w:cs="Arial"/>
        </w:rPr>
        <w:t>for developing new models of care</w:t>
      </w:r>
      <w:r w:rsidR="003A19DA" w:rsidRPr="0049715F">
        <w:rPr>
          <w:rFonts w:ascii="Arial" w:hAnsi="Arial" w:cs="Arial"/>
        </w:rPr>
        <w:t>.</w:t>
      </w:r>
      <w:r w:rsidRPr="0049715F">
        <w:rPr>
          <w:rFonts w:ascii="Arial" w:hAnsi="Arial" w:cs="Arial"/>
        </w:rPr>
        <w:t xml:space="preserve"> </w:t>
      </w:r>
    </w:p>
    <w:p w14:paraId="20DDEA8F" w14:textId="77777777" w:rsidR="00A87746" w:rsidRPr="0049715F" w:rsidRDefault="00A87746" w:rsidP="00A87746">
      <w:pPr>
        <w:jc w:val="both"/>
        <w:rPr>
          <w:rFonts w:ascii="Arial" w:hAnsi="Arial" w:cs="Arial"/>
        </w:rPr>
      </w:pPr>
    </w:p>
    <w:p w14:paraId="47983CE9" w14:textId="5DB045AB" w:rsidR="00B0130F" w:rsidRPr="0049715F" w:rsidRDefault="00A87746" w:rsidP="00A87746">
      <w:pPr>
        <w:jc w:val="center"/>
        <w:rPr>
          <w:rFonts w:ascii="Arial" w:hAnsi="Arial" w:cs="Arial"/>
        </w:rPr>
      </w:pPr>
      <w:r w:rsidRPr="0049715F">
        <w:rPr>
          <w:rFonts w:ascii="Arial" w:hAnsi="Arial" w:cs="Arial"/>
          <w:noProof/>
          <w:lang w:eastAsia="en-GB"/>
        </w:rPr>
        <w:lastRenderedPageBreak/>
        <w:drawing>
          <wp:inline distT="0" distB="0" distL="0" distR="0" wp14:anchorId="20825F07" wp14:editId="0FFAB241">
            <wp:extent cx="5402191" cy="3028208"/>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7404" cy="3042341"/>
                    </a:xfrm>
                    <a:prstGeom prst="rect">
                      <a:avLst/>
                    </a:prstGeom>
                    <a:noFill/>
                    <a:ln>
                      <a:noFill/>
                    </a:ln>
                  </pic:spPr>
                </pic:pic>
              </a:graphicData>
            </a:graphic>
          </wp:inline>
        </w:drawing>
      </w:r>
    </w:p>
    <w:p w14:paraId="1D022A80" w14:textId="77777777" w:rsidR="00A87746" w:rsidRPr="0049715F" w:rsidRDefault="00A87746" w:rsidP="00A87746">
      <w:pPr>
        <w:rPr>
          <w:rFonts w:ascii="Arial" w:hAnsi="Arial" w:cs="Arial"/>
        </w:rPr>
      </w:pPr>
    </w:p>
    <w:p w14:paraId="3CE5AEA2" w14:textId="3D027CFF" w:rsidR="00C22F24" w:rsidRPr="0049715F" w:rsidRDefault="006E0686" w:rsidP="00A87746">
      <w:pPr>
        <w:jc w:val="both"/>
        <w:rPr>
          <w:rFonts w:ascii="Arial" w:hAnsi="Arial" w:cs="Arial"/>
        </w:rPr>
      </w:pPr>
      <w:r w:rsidRPr="0049715F">
        <w:rPr>
          <w:rFonts w:ascii="Arial" w:hAnsi="Arial" w:cs="Arial"/>
        </w:rPr>
        <w:t xml:space="preserve">There are several linked initiatives underway to develop our approach to </w:t>
      </w:r>
      <w:r w:rsidRPr="0049715F">
        <w:rPr>
          <w:rFonts w:ascii="Arial" w:hAnsi="Arial" w:cs="Arial"/>
          <w:b/>
        </w:rPr>
        <w:t>team-working</w:t>
      </w:r>
      <w:r w:rsidRPr="0049715F">
        <w:rPr>
          <w:rFonts w:ascii="Arial" w:hAnsi="Arial" w:cs="Arial"/>
        </w:rPr>
        <w:t>. It is important that these are evaluated to understand their impact and we focus on the quality of team-working. In particularly</w:t>
      </w:r>
      <w:r w:rsidR="00B0130F" w:rsidRPr="0049715F">
        <w:rPr>
          <w:rFonts w:ascii="Arial" w:hAnsi="Arial" w:cs="Arial"/>
        </w:rPr>
        <w:t>,</w:t>
      </w:r>
      <w:r w:rsidRPr="0049715F">
        <w:rPr>
          <w:rFonts w:ascii="Arial" w:hAnsi="Arial" w:cs="Arial"/>
        </w:rPr>
        <w:t xml:space="preserve"> teams will</w:t>
      </w:r>
      <w:r w:rsidR="00B0130F" w:rsidRPr="0049715F">
        <w:rPr>
          <w:rFonts w:ascii="Arial" w:hAnsi="Arial" w:cs="Arial"/>
        </w:rPr>
        <w:t xml:space="preserve"> need aligned</w:t>
      </w:r>
      <w:r w:rsidRPr="0049715F">
        <w:rPr>
          <w:rFonts w:ascii="Arial" w:hAnsi="Arial" w:cs="Arial"/>
        </w:rPr>
        <w:t xml:space="preserve"> team objectives and routine feedback and appraisal that are linked </w:t>
      </w:r>
      <w:r w:rsidR="00B0130F" w:rsidRPr="0049715F">
        <w:rPr>
          <w:rFonts w:ascii="Arial" w:hAnsi="Arial" w:cs="Arial"/>
        </w:rPr>
        <w:t>throughout the organization</w:t>
      </w:r>
      <w:r w:rsidRPr="0049715F">
        <w:rPr>
          <w:rFonts w:ascii="Arial" w:hAnsi="Arial" w:cs="Arial"/>
        </w:rPr>
        <w:t xml:space="preserve"> </w:t>
      </w:r>
      <w:r w:rsidR="00B0130F" w:rsidRPr="0049715F">
        <w:rPr>
          <w:rFonts w:ascii="Arial" w:hAnsi="Arial" w:cs="Arial"/>
        </w:rPr>
        <w:t>and supported by access to good qualit</w:t>
      </w:r>
      <w:r w:rsidR="00A87746" w:rsidRPr="0049715F">
        <w:rPr>
          <w:rFonts w:ascii="Arial" w:hAnsi="Arial" w:cs="Arial"/>
        </w:rPr>
        <w:t>y information.</w:t>
      </w:r>
    </w:p>
    <w:p w14:paraId="6D42F6C9" w14:textId="77777777" w:rsidR="00A87746" w:rsidRPr="0049715F" w:rsidRDefault="00A87746" w:rsidP="00A87746">
      <w:pPr>
        <w:jc w:val="both"/>
        <w:rPr>
          <w:rFonts w:ascii="Arial" w:hAnsi="Arial" w:cs="Arial"/>
        </w:rPr>
      </w:pPr>
    </w:p>
    <w:p w14:paraId="0D2AC574" w14:textId="4FAF268A" w:rsidR="00C22F24" w:rsidRPr="0049715F" w:rsidRDefault="00C22F24" w:rsidP="00C22F24">
      <w:pPr>
        <w:jc w:val="both"/>
        <w:rPr>
          <w:rFonts w:ascii="Arial" w:hAnsi="Arial" w:cs="Arial"/>
        </w:rPr>
      </w:pPr>
      <w:r w:rsidRPr="0049715F">
        <w:rPr>
          <w:rFonts w:ascii="Arial" w:hAnsi="Arial" w:cs="Arial"/>
        </w:rPr>
        <w:t xml:space="preserve">Recent re-structures have increased the levels of </w:t>
      </w:r>
      <w:r w:rsidRPr="0049715F">
        <w:rPr>
          <w:rFonts w:ascii="Arial" w:hAnsi="Arial" w:cs="Arial"/>
          <w:b/>
        </w:rPr>
        <w:t>clinical leadership</w:t>
      </w:r>
      <w:r w:rsidRPr="0049715F">
        <w:rPr>
          <w:rFonts w:ascii="Arial" w:hAnsi="Arial" w:cs="Arial"/>
        </w:rPr>
        <w:t>. It is im</w:t>
      </w:r>
      <w:r w:rsidR="00B0130F" w:rsidRPr="0049715F">
        <w:rPr>
          <w:rFonts w:ascii="Arial" w:hAnsi="Arial" w:cs="Arial"/>
        </w:rPr>
        <w:t>portant to note that this is not</w:t>
      </w:r>
      <w:r w:rsidRPr="0049715F">
        <w:rPr>
          <w:rFonts w:ascii="Arial" w:hAnsi="Arial" w:cs="Arial"/>
        </w:rPr>
        <w:t xml:space="preserve"> just medical leadership and all clinicians need to be empowered to lead and able to make decisions to impr</w:t>
      </w:r>
      <w:r w:rsidR="00B0130F" w:rsidRPr="0049715F">
        <w:rPr>
          <w:rFonts w:ascii="Arial" w:hAnsi="Arial" w:cs="Arial"/>
        </w:rPr>
        <w:t>ove patient care. The Trust is</w:t>
      </w:r>
      <w:r w:rsidRPr="0049715F">
        <w:rPr>
          <w:rFonts w:ascii="Arial" w:hAnsi="Arial" w:cs="Arial"/>
        </w:rPr>
        <w:t xml:space="preserve"> develop</w:t>
      </w:r>
      <w:r w:rsidR="00B0130F" w:rsidRPr="0049715F">
        <w:rPr>
          <w:rFonts w:ascii="Arial" w:hAnsi="Arial" w:cs="Arial"/>
        </w:rPr>
        <w:t>ing</w:t>
      </w:r>
      <w:r w:rsidRPr="0049715F">
        <w:rPr>
          <w:rFonts w:ascii="Arial" w:hAnsi="Arial" w:cs="Arial"/>
        </w:rPr>
        <w:t xml:space="preserve"> a</w:t>
      </w:r>
      <w:r w:rsidR="00B0130F" w:rsidRPr="0049715F">
        <w:rPr>
          <w:rFonts w:ascii="Arial" w:hAnsi="Arial" w:cs="Arial"/>
        </w:rPr>
        <w:t xml:space="preserve"> strategic approach to </w:t>
      </w:r>
      <w:r w:rsidRPr="0049715F">
        <w:rPr>
          <w:rFonts w:ascii="Arial" w:hAnsi="Arial" w:cs="Arial"/>
        </w:rPr>
        <w:t>leadership</w:t>
      </w:r>
      <w:r w:rsidR="00B0130F" w:rsidRPr="0049715F">
        <w:rPr>
          <w:rFonts w:ascii="Arial" w:hAnsi="Arial" w:cs="Arial"/>
        </w:rPr>
        <w:t xml:space="preserve"> development</w:t>
      </w:r>
      <w:r w:rsidRPr="0049715F">
        <w:rPr>
          <w:rFonts w:ascii="Arial" w:hAnsi="Arial" w:cs="Arial"/>
        </w:rPr>
        <w:t xml:space="preserve"> to ensure we create a positive organization culture that delivers high value care.  </w:t>
      </w:r>
    </w:p>
    <w:p w14:paraId="6803DB29" w14:textId="3B14E959" w:rsidR="00CD0DBB" w:rsidRPr="0049715F" w:rsidRDefault="00B0130F" w:rsidP="00C22F24">
      <w:pPr>
        <w:jc w:val="both"/>
        <w:rPr>
          <w:rFonts w:ascii="Arial" w:hAnsi="Arial" w:cs="Arial"/>
        </w:rPr>
      </w:pPr>
      <w:r w:rsidRPr="0049715F">
        <w:rPr>
          <w:rFonts w:ascii="Arial" w:hAnsi="Arial" w:cs="Arial"/>
        </w:rPr>
        <w:t>A</w:t>
      </w:r>
      <w:r w:rsidR="00CD0DBB" w:rsidRPr="0049715F">
        <w:rPr>
          <w:rFonts w:ascii="Arial" w:hAnsi="Arial" w:cs="Arial"/>
        </w:rPr>
        <w:t xml:space="preserve"> care system ensuring that </w:t>
      </w:r>
      <w:r w:rsidR="00CD0DBB" w:rsidRPr="0049715F">
        <w:rPr>
          <w:rFonts w:ascii="Arial" w:hAnsi="Arial" w:cs="Arial"/>
          <w:b/>
        </w:rPr>
        <w:t>patients and carers</w:t>
      </w:r>
      <w:r w:rsidR="00CD0DBB" w:rsidRPr="0049715F">
        <w:rPr>
          <w:rFonts w:ascii="Arial" w:hAnsi="Arial" w:cs="Arial"/>
        </w:rPr>
        <w:t xml:space="preserve"> actively participate throughout their care cycle is fundamental to improving the value of what we do. This will require significant cultural and structural changes and require step changes in information and technology. There are excellent examples across all of our services with regard this work. In particular the Triangle of Care, incorporated in the Adults Mental Health Partnership provides a good framework to do this.</w:t>
      </w:r>
    </w:p>
    <w:p w14:paraId="612E2170" w14:textId="77777777" w:rsidR="0056541B" w:rsidRPr="0049715F" w:rsidRDefault="0056541B" w:rsidP="00C22F24">
      <w:pPr>
        <w:jc w:val="both"/>
        <w:rPr>
          <w:rFonts w:ascii="Arial" w:hAnsi="Arial" w:cs="Arial"/>
        </w:rPr>
      </w:pPr>
    </w:p>
    <w:p w14:paraId="636E88FE" w14:textId="77777777" w:rsidR="004344E8" w:rsidRPr="0049715F" w:rsidRDefault="004344E8" w:rsidP="004344E8">
      <w:pPr>
        <w:jc w:val="both"/>
        <w:rPr>
          <w:rFonts w:ascii="Arial" w:hAnsi="Arial" w:cs="Arial"/>
        </w:rPr>
      </w:pPr>
      <w:r w:rsidRPr="0049715F">
        <w:rPr>
          <w:rFonts w:ascii="Arial" w:hAnsi="Arial" w:cs="Arial"/>
        </w:rPr>
        <w:t xml:space="preserve">The work on </w:t>
      </w:r>
      <w:r w:rsidRPr="0049715F">
        <w:rPr>
          <w:rFonts w:ascii="Arial" w:hAnsi="Arial" w:cs="Arial"/>
          <w:b/>
        </w:rPr>
        <w:t>patient outcomes, patient experiences</w:t>
      </w:r>
      <w:r w:rsidRPr="0049715F">
        <w:rPr>
          <w:rFonts w:ascii="Arial" w:hAnsi="Arial" w:cs="Arial"/>
        </w:rPr>
        <w:t xml:space="preserve"> and </w:t>
      </w:r>
      <w:r w:rsidRPr="0049715F">
        <w:rPr>
          <w:rFonts w:ascii="Arial" w:hAnsi="Arial" w:cs="Arial"/>
          <w:b/>
        </w:rPr>
        <w:t xml:space="preserve">improving value </w:t>
      </w:r>
      <w:r w:rsidRPr="0049715F">
        <w:rPr>
          <w:rFonts w:ascii="Arial" w:hAnsi="Arial" w:cs="Arial"/>
        </w:rPr>
        <w:t>were all considered to be closely linked. Some progress has been made and needs further work to embed the principles and understanding throughout the organisation. The rigorous measurement of outcomes will drive improvements in care and the opportunities for this across all services are evident, particularly with moves towards outcomes-based contracts. The recovery star being introduced in the Adult Mental Health Partnership is a good example of a framework to support outcomes measurement across whole pathways of care.</w:t>
      </w:r>
    </w:p>
    <w:p w14:paraId="21F831FC" w14:textId="77777777" w:rsidR="0056541B" w:rsidRPr="0049715F" w:rsidRDefault="0056541B" w:rsidP="00C22F24">
      <w:pPr>
        <w:jc w:val="both"/>
        <w:rPr>
          <w:rFonts w:ascii="Arial" w:hAnsi="Arial" w:cs="Arial"/>
        </w:rPr>
      </w:pPr>
    </w:p>
    <w:p w14:paraId="11E15738" w14:textId="16DA6E39" w:rsidR="00A47B8F" w:rsidRPr="0049715F" w:rsidRDefault="00A47B8F" w:rsidP="00C22F24">
      <w:pPr>
        <w:jc w:val="both"/>
        <w:rPr>
          <w:rFonts w:ascii="Arial" w:hAnsi="Arial" w:cs="Arial"/>
        </w:rPr>
      </w:pPr>
      <w:r w:rsidRPr="0049715F">
        <w:rPr>
          <w:rFonts w:ascii="Arial" w:hAnsi="Arial" w:cs="Arial"/>
        </w:rPr>
        <w:t xml:space="preserve">A culture of curiosity is </w:t>
      </w:r>
      <w:r w:rsidR="004344E8" w:rsidRPr="0049715F">
        <w:rPr>
          <w:rFonts w:ascii="Arial" w:hAnsi="Arial" w:cs="Arial"/>
        </w:rPr>
        <w:t xml:space="preserve">essential and we must all want to know what patients, carers and families think about the services we provide. We need to see this as a valuable source of information to help us do better. We are introducing new ways of engaging with patients through ongoing surveys, monitoring social media and </w:t>
      </w:r>
      <w:r w:rsidR="004344E8" w:rsidRPr="0049715F">
        <w:rPr>
          <w:rFonts w:ascii="Arial" w:hAnsi="Arial" w:cs="Arial"/>
        </w:rPr>
        <w:lastRenderedPageBreak/>
        <w:t xml:space="preserve">considering how we can implement and roll-out the use of </w:t>
      </w:r>
      <w:hyperlink r:id="rId14" w:history="1">
        <w:r w:rsidR="004344E8" w:rsidRPr="0049715F">
          <w:rPr>
            <w:rStyle w:val="Hyperlink"/>
            <w:rFonts w:ascii="Arial" w:hAnsi="Arial" w:cs="Arial"/>
          </w:rPr>
          <w:t>Patient Opinion</w:t>
        </w:r>
      </w:hyperlink>
      <w:r w:rsidR="004344E8" w:rsidRPr="0049715F">
        <w:rPr>
          <w:rFonts w:ascii="Arial" w:hAnsi="Arial" w:cs="Arial"/>
        </w:rPr>
        <w:t xml:space="preserve"> </w:t>
      </w:r>
      <w:r w:rsidR="00B0130F" w:rsidRPr="0049715F">
        <w:rPr>
          <w:rFonts w:ascii="Arial" w:hAnsi="Arial" w:cs="Arial"/>
        </w:rPr>
        <w:t xml:space="preserve">website </w:t>
      </w:r>
      <w:r w:rsidR="004344E8" w:rsidRPr="0049715F">
        <w:rPr>
          <w:rFonts w:ascii="Arial" w:hAnsi="Arial" w:cs="Arial"/>
        </w:rPr>
        <w:t>to support this work.</w:t>
      </w:r>
      <w:r w:rsidRPr="0049715F">
        <w:rPr>
          <w:rFonts w:ascii="Arial" w:hAnsi="Arial" w:cs="Arial"/>
        </w:rPr>
        <w:t xml:space="preserve"> </w:t>
      </w:r>
      <w:r w:rsidR="00B0130F" w:rsidRPr="0049715F">
        <w:rPr>
          <w:rFonts w:ascii="Arial" w:hAnsi="Arial" w:cs="Arial"/>
        </w:rPr>
        <w:t>T</w:t>
      </w:r>
      <w:r w:rsidR="004344E8" w:rsidRPr="0049715F">
        <w:rPr>
          <w:rFonts w:ascii="Arial" w:hAnsi="Arial" w:cs="Arial"/>
        </w:rPr>
        <w:t>hese kinds of information along with a culture of continuous improvement, measuring the real costs of delivering outcomes for patients along pathways will result in the best value care.</w:t>
      </w:r>
    </w:p>
    <w:p w14:paraId="242D4C32" w14:textId="77777777" w:rsidR="004344E8" w:rsidRPr="0049715F" w:rsidRDefault="004344E8" w:rsidP="00C22F24">
      <w:pPr>
        <w:jc w:val="both"/>
        <w:rPr>
          <w:rFonts w:ascii="Arial" w:hAnsi="Arial" w:cs="Arial"/>
        </w:rPr>
      </w:pPr>
    </w:p>
    <w:p w14:paraId="78D0D7E7" w14:textId="075F4F80" w:rsidR="004344E8" w:rsidRPr="0049715F" w:rsidRDefault="004344E8" w:rsidP="00C22F24">
      <w:pPr>
        <w:jc w:val="both"/>
        <w:rPr>
          <w:rFonts w:ascii="Arial" w:hAnsi="Arial" w:cs="Arial"/>
        </w:rPr>
      </w:pPr>
      <w:r w:rsidRPr="0049715F">
        <w:rPr>
          <w:rFonts w:ascii="Arial" w:hAnsi="Arial" w:cs="Arial"/>
        </w:rPr>
        <w:t xml:space="preserve">It was widely acknowledged that </w:t>
      </w:r>
      <w:r w:rsidR="00DC1E13" w:rsidRPr="0049715F">
        <w:rPr>
          <w:rFonts w:ascii="Arial" w:hAnsi="Arial" w:cs="Arial"/>
          <w:b/>
        </w:rPr>
        <w:t xml:space="preserve">innovation and </w:t>
      </w:r>
      <w:r w:rsidRPr="0049715F">
        <w:rPr>
          <w:rFonts w:ascii="Arial" w:hAnsi="Arial" w:cs="Arial"/>
          <w:b/>
        </w:rPr>
        <w:t>technology</w:t>
      </w:r>
      <w:r w:rsidRPr="0049715F">
        <w:rPr>
          <w:rFonts w:ascii="Arial" w:hAnsi="Arial" w:cs="Arial"/>
        </w:rPr>
        <w:t xml:space="preserve"> is playing, and will play</w:t>
      </w:r>
      <w:r w:rsidR="00DC1E13" w:rsidRPr="0049715F">
        <w:rPr>
          <w:rFonts w:ascii="Arial" w:hAnsi="Arial" w:cs="Arial"/>
        </w:rPr>
        <w:t xml:space="preserve"> a f</w:t>
      </w:r>
      <w:r w:rsidRPr="0049715F">
        <w:rPr>
          <w:rFonts w:ascii="Arial" w:hAnsi="Arial" w:cs="Arial"/>
        </w:rPr>
        <w:t>undamenta</w:t>
      </w:r>
      <w:r w:rsidR="00DC1E13" w:rsidRPr="0049715F">
        <w:rPr>
          <w:rFonts w:ascii="Arial" w:hAnsi="Arial" w:cs="Arial"/>
        </w:rPr>
        <w:t>l role in</w:t>
      </w:r>
      <w:r w:rsidRPr="0049715F">
        <w:rPr>
          <w:rFonts w:ascii="Arial" w:hAnsi="Arial" w:cs="Arial"/>
        </w:rPr>
        <w:t xml:space="preserve"> changing care. </w:t>
      </w:r>
      <w:r w:rsidR="00DC1E13" w:rsidRPr="0049715F">
        <w:rPr>
          <w:rFonts w:ascii="Arial" w:hAnsi="Arial" w:cs="Arial"/>
        </w:rPr>
        <w:t>We have a robust programme to implement an Electronic Patient Care Support System that is an enabler for care. It is improving access to meaningful information for patients, carers and their families as well as the clinicians involved in care. It is up to us to realise the benefits of these technologies. We must encourage an innovative culture at all levels of our system and continue to work closely with our academic partners to rapidly adopt evidence-based innovations in care.</w:t>
      </w:r>
    </w:p>
    <w:p w14:paraId="6E79A7C8" w14:textId="77777777" w:rsidR="00DC1E13" w:rsidRPr="0049715F" w:rsidRDefault="00DC1E13" w:rsidP="00C22F24">
      <w:pPr>
        <w:jc w:val="both"/>
        <w:rPr>
          <w:rFonts w:ascii="Arial" w:hAnsi="Arial" w:cs="Arial"/>
        </w:rPr>
      </w:pPr>
    </w:p>
    <w:p w14:paraId="4C268C08" w14:textId="552E6512" w:rsidR="00DC1E13" w:rsidRPr="0049715F" w:rsidRDefault="00DC1E13" w:rsidP="00C22F24">
      <w:pPr>
        <w:jc w:val="both"/>
        <w:rPr>
          <w:rFonts w:ascii="Arial" w:hAnsi="Arial" w:cs="Arial"/>
        </w:rPr>
      </w:pPr>
      <w:r w:rsidRPr="0049715F">
        <w:rPr>
          <w:rFonts w:ascii="Arial" w:hAnsi="Arial" w:cs="Arial"/>
        </w:rPr>
        <w:t xml:space="preserve">The final part of the session was dedicated to considering </w:t>
      </w:r>
      <w:r w:rsidRPr="0049715F">
        <w:rPr>
          <w:rFonts w:ascii="Arial" w:hAnsi="Arial" w:cs="Arial"/>
          <w:b/>
        </w:rPr>
        <w:t>partnerships</w:t>
      </w:r>
      <w:r w:rsidRPr="0049715F">
        <w:rPr>
          <w:rFonts w:ascii="Arial" w:hAnsi="Arial" w:cs="Arial"/>
        </w:rPr>
        <w:t xml:space="preserve">. Our strategy acknowledges that our success will be judged on how well we are able to collaborate, rather than compete, with organisations involved in care. </w:t>
      </w:r>
      <w:r w:rsidR="00572D70" w:rsidRPr="0049715F">
        <w:rPr>
          <w:rFonts w:ascii="Arial" w:hAnsi="Arial" w:cs="Arial"/>
        </w:rPr>
        <w:t xml:space="preserve">It is unlikely that there will be a single ‘right’ </w:t>
      </w:r>
      <w:r w:rsidR="00B0130F" w:rsidRPr="0049715F">
        <w:rPr>
          <w:rFonts w:ascii="Arial" w:hAnsi="Arial" w:cs="Arial"/>
        </w:rPr>
        <w:t>architecture and the 5</w:t>
      </w:r>
      <w:r w:rsidR="00572D70" w:rsidRPr="0049715F">
        <w:rPr>
          <w:rFonts w:ascii="Arial" w:hAnsi="Arial" w:cs="Arial"/>
        </w:rPr>
        <w:t>YFV encourages local systems to find local solutions. We must recognise that this is our strength as an organisation and is often under-valued. We have the experience of system management. We work in communities and have led dramatic changes in mental health over the years. We have begun to form strong alliances with partners from the acute sector, voluntary sector and our colleagues in local authorities. A clear focus for us in the future is to ensure that we begin now to build strong, effective relationships with general practice and work with them to improve how our system works.</w:t>
      </w:r>
    </w:p>
    <w:p w14:paraId="569CB991" w14:textId="77777777" w:rsidR="009962C9" w:rsidRPr="0049715F" w:rsidRDefault="009962C9" w:rsidP="00C22F24">
      <w:pPr>
        <w:jc w:val="both"/>
        <w:rPr>
          <w:rFonts w:ascii="Arial" w:hAnsi="Arial" w:cs="Arial"/>
        </w:rPr>
      </w:pPr>
    </w:p>
    <w:p w14:paraId="5C49CD59" w14:textId="77777777" w:rsidR="0073522A" w:rsidRPr="0049715F" w:rsidRDefault="0073522A" w:rsidP="00C22F24">
      <w:pPr>
        <w:jc w:val="both"/>
        <w:rPr>
          <w:rFonts w:ascii="Arial" w:hAnsi="Arial" w:cs="Arial"/>
          <w:b/>
        </w:rPr>
      </w:pPr>
      <w:r w:rsidRPr="0049715F">
        <w:rPr>
          <w:rFonts w:ascii="Arial" w:hAnsi="Arial" w:cs="Arial"/>
          <w:b/>
        </w:rPr>
        <w:t>Recommendation</w:t>
      </w:r>
    </w:p>
    <w:p w14:paraId="5C49CD5A" w14:textId="77777777" w:rsidR="0073522A" w:rsidRPr="0049715F" w:rsidRDefault="0073522A" w:rsidP="00C22F24">
      <w:pPr>
        <w:jc w:val="both"/>
        <w:rPr>
          <w:rFonts w:ascii="Arial" w:hAnsi="Arial" w:cs="Arial"/>
        </w:rPr>
      </w:pPr>
    </w:p>
    <w:p w14:paraId="5C49CD5B" w14:textId="0677FF5E" w:rsidR="00F232D8" w:rsidRPr="0049715F" w:rsidRDefault="006513EC" w:rsidP="00C22F24">
      <w:pPr>
        <w:rPr>
          <w:rFonts w:ascii="Arial" w:hAnsi="Arial" w:cs="Arial"/>
        </w:rPr>
      </w:pPr>
      <w:r w:rsidRPr="0049715F">
        <w:rPr>
          <w:rFonts w:ascii="Arial" w:hAnsi="Arial" w:cs="Arial"/>
        </w:rPr>
        <w:t xml:space="preserve">The Board of Directors is asked to </w:t>
      </w:r>
      <w:r w:rsidR="003A19DA" w:rsidRPr="0049715F">
        <w:rPr>
          <w:rFonts w:ascii="Arial" w:hAnsi="Arial" w:cs="Arial"/>
        </w:rPr>
        <w:t xml:space="preserve">note the </w:t>
      </w:r>
      <w:r w:rsidR="00572D70" w:rsidRPr="0049715F">
        <w:rPr>
          <w:rFonts w:ascii="Arial" w:hAnsi="Arial" w:cs="Arial"/>
        </w:rPr>
        <w:t>summary of discussions from this</w:t>
      </w:r>
      <w:r w:rsidR="003A19DA" w:rsidRPr="0049715F">
        <w:rPr>
          <w:rFonts w:ascii="Arial" w:hAnsi="Arial" w:cs="Arial"/>
        </w:rPr>
        <w:t xml:space="preserve"> session </w:t>
      </w:r>
      <w:r w:rsidRPr="0049715F">
        <w:rPr>
          <w:rFonts w:ascii="Arial" w:hAnsi="Arial" w:cs="Arial"/>
        </w:rPr>
        <w:t>on the 25</w:t>
      </w:r>
      <w:r w:rsidRPr="0049715F">
        <w:rPr>
          <w:rFonts w:ascii="Arial" w:hAnsi="Arial" w:cs="Arial"/>
          <w:vertAlign w:val="superscript"/>
        </w:rPr>
        <w:t>th</w:t>
      </w:r>
      <w:r w:rsidRPr="0049715F">
        <w:rPr>
          <w:rFonts w:ascii="Arial" w:hAnsi="Arial" w:cs="Arial"/>
        </w:rPr>
        <w:t xml:space="preserve"> February.</w:t>
      </w:r>
    </w:p>
    <w:p w14:paraId="5C49CD5C" w14:textId="77777777" w:rsidR="005D3499" w:rsidRPr="0049715F" w:rsidRDefault="005D3499" w:rsidP="00C22F24">
      <w:pPr>
        <w:jc w:val="both"/>
        <w:rPr>
          <w:rFonts w:ascii="Arial" w:hAnsi="Arial" w:cs="Arial"/>
          <w:b/>
        </w:rPr>
      </w:pPr>
    </w:p>
    <w:p w14:paraId="5C49CD5D" w14:textId="1EDE6EB6" w:rsidR="0073522A" w:rsidRPr="0049715F" w:rsidRDefault="002619EF" w:rsidP="00C22F24">
      <w:pPr>
        <w:ind w:left="1440" w:hanging="1440"/>
        <w:jc w:val="both"/>
        <w:rPr>
          <w:rFonts w:ascii="Arial" w:hAnsi="Arial" w:cs="Arial"/>
        </w:rPr>
      </w:pPr>
      <w:r w:rsidRPr="0049715F">
        <w:rPr>
          <w:rFonts w:ascii="Arial" w:hAnsi="Arial" w:cs="Arial"/>
          <w:b/>
        </w:rPr>
        <w:t>Author and T</w:t>
      </w:r>
      <w:r w:rsidR="0073522A" w:rsidRPr="0049715F">
        <w:rPr>
          <w:rFonts w:ascii="Arial" w:hAnsi="Arial" w:cs="Arial"/>
          <w:b/>
        </w:rPr>
        <w:t>itle:</w:t>
      </w:r>
      <w:r w:rsidR="0073522A" w:rsidRPr="0049715F">
        <w:rPr>
          <w:rFonts w:ascii="Arial" w:hAnsi="Arial" w:cs="Arial"/>
        </w:rPr>
        <w:t xml:space="preserve"> </w:t>
      </w:r>
      <w:r w:rsidR="006513EC" w:rsidRPr="0049715F">
        <w:rPr>
          <w:rFonts w:ascii="Arial" w:hAnsi="Arial" w:cs="Arial"/>
        </w:rPr>
        <w:tab/>
      </w:r>
      <w:r w:rsidR="006513EC" w:rsidRPr="0049715F">
        <w:rPr>
          <w:rFonts w:ascii="Arial" w:hAnsi="Arial" w:cs="Arial"/>
        </w:rPr>
        <w:tab/>
        <w:t>Daniel Leveson, Head of Strategy &amp; Programmes</w:t>
      </w:r>
      <w:r w:rsidR="0073522A" w:rsidRPr="0049715F">
        <w:rPr>
          <w:rFonts w:ascii="Arial" w:hAnsi="Arial" w:cs="Arial"/>
        </w:rPr>
        <w:tab/>
      </w:r>
    </w:p>
    <w:p w14:paraId="5C49CD5E" w14:textId="7FF36540" w:rsidR="005A3143" w:rsidRPr="0049715F" w:rsidRDefault="0073522A" w:rsidP="00C22F24">
      <w:pPr>
        <w:ind w:left="2880" w:hanging="2880"/>
        <w:jc w:val="both"/>
        <w:rPr>
          <w:rFonts w:ascii="Arial" w:hAnsi="Arial" w:cs="Arial"/>
        </w:rPr>
      </w:pPr>
      <w:r w:rsidRPr="0049715F">
        <w:rPr>
          <w:rFonts w:ascii="Arial" w:hAnsi="Arial" w:cs="Arial"/>
          <w:b/>
        </w:rPr>
        <w:t>Lead Executive Director:</w:t>
      </w:r>
      <w:r w:rsidRPr="0049715F">
        <w:rPr>
          <w:rFonts w:ascii="Arial" w:hAnsi="Arial" w:cs="Arial"/>
          <w:b/>
        </w:rPr>
        <w:tab/>
      </w:r>
      <w:r w:rsidR="006513EC" w:rsidRPr="0049715F">
        <w:rPr>
          <w:rFonts w:ascii="Arial" w:hAnsi="Arial" w:cs="Arial"/>
        </w:rPr>
        <w:t>Dr. Clive Meux, Medical Director &amp; Director of Strategy</w:t>
      </w:r>
    </w:p>
    <w:p w14:paraId="5C49CD5F" w14:textId="77777777" w:rsidR="0073522A" w:rsidRPr="0049715F" w:rsidRDefault="0073522A" w:rsidP="00C22F24">
      <w:pPr>
        <w:jc w:val="both"/>
        <w:rPr>
          <w:rFonts w:ascii="Arial" w:hAnsi="Arial" w:cs="Arial"/>
          <w:b/>
        </w:rPr>
      </w:pPr>
    </w:p>
    <w:p w14:paraId="5C49CD60" w14:textId="77777777" w:rsidR="0073522A" w:rsidRPr="0049715F" w:rsidRDefault="0073522A" w:rsidP="00C22F24">
      <w:pPr>
        <w:jc w:val="both"/>
        <w:rPr>
          <w:rFonts w:ascii="Arial" w:hAnsi="Arial" w:cs="Arial"/>
          <w:b/>
        </w:rPr>
      </w:pPr>
    </w:p>
    <w:p w14:paraId="5C49CD61" w14:textId="77777777" w:rsidR="004F4BBA" w:rsidRPr="0049715F" w:rsidRDefault="004F4BBA" w:rsidP="00C22F24">
      <w:pPr>
        <w:numPr>
          <w:ilvl w:val="0"/>
          <w:numId w:val="2"/>
        </w:numPr>
        <w:jc w:val="both"/>
        <w:rPr>
          <w:rFonts w:ascii="Arial" w:hAnsi="Arial" w:cs="Arial"/>
          <w:i/>
        </w:rPr>
      </w:pPr>
      <w:r w:rsidRPr="0049715F">
        <w:rPr>
          <w:rFonts w:ascii="Arial" w:hAnsi="Arial" w:cs="Arial"/>
          <w:i/>
        </w:rPr>
        <w:t>A risk assessment has been undertaken around the legal issues that this paper presents and there are no issues that need to be r</w:t>
      </w:r>
      <w:r w:rsidR="0073522A" w:rsidRPr="0049715F">
        <w:rPr>
          <w:rFonts w:ascii="Arial" w:hAnsi="Arial" w:cs="Arial"/>
          <w:i/>
        </w:rPr>
        <w:t>eferred to the Trust Solicitors.</w:t>
      </w:r>
    </w:p>
    <w:p w14:paraId="5C49CD62" w14:textId="77777777" w:rsidR="00AA0C3F" w:rsidRPr="0049715F" w:rsidRDefault="00AA0C3F" w:rsidP="00C22F24">
      <w:pPr>
        <w:jc w:val="both"/>
        <w:rPr>
          <w:rFonts w:ascii="Arial" w:hAnsi="Arial" w:cs="Arial"/>
          <w:i/>
        </w:rPr>
      </w:pPr>
    </w:p>
    <w:p w14:paraId="5FAC2512" w14:textId="77777777" w:rsidR="00895200" w:rsidRPr="0049715F" w:rsidRDefault="00895200" w:rsidP="00C22F24">
      <w:pPr>
        <w:numPr>
          <w:ilvl w:val="0"/>
          <w:numId w:val="2"/>
        </w:numPr>
        <w:jc w:val="both"/>
        <w:rPr>
          <w:rFonts w:ascii="Arial" w:hAnsi="Arial" w:cs="Arial"/>
          <w:i/>
        </w:rPr>
      </w:pPr>
      <w:r w:rsidRPr="0049715F">
        <w:rPr>
          <w:rFonts w:ascii="Arial" w:hAnsi="Arial" w:cs="Arial"/>
          <w:i/>
        </w:rPr>
        <w:t>This paper (including all appendices) has been assessed against the Freedom of Information Act and the following applies: [</w:t>
      </w:r>
      <w:r w:rsidRPr="0049715F">
        <w:rPr>
          <w:rFonts w:ascii="Arial" w:hAnsi="Arial" w:cs="Arial"/>
          <w:i/>
          <w:u w:val="single"/>
        </w:rPr>
        <w:t>delete as appropriate</w:t>
      </w:r>
      <w:r w:rsidRPr="0049715F">
        <w:rPr>
          <w:rFonts w:ascii="Arial" w:hAnsi="Arial" w:cs="Arial"/>
          <w:i/>
        </w:rPr>
        <w:t>]</w:t>
      </w:r>
    </w:p>
    <w:p w14:paraId="0EC6E6A1" w14:textId="77777777" w:rsidR="00895200" w:rsidRPr="0049715F" w:rsidRDefault="00895200" w:rsidP="00C22F24">
      <w:pPr>
        <w:jc w:val="both"/>
        <w:rPr>
          <w:rFonts w:ascii="Arial" w:hAnsi="Arial" w:cs="Arial"/>
          <w:i/>
        </w:rPr>
      </w:pPr>
    </w:p>
    <w:p w14:paraId="6859605A" w14:textId="16E68BE5" w:rsidR="00B62EA4" w:rsidRPr="0049715F" w:rsidRDefault="009A1595" w:rsidP="00147D8A">
      <w:pPr>
        <w:numPr>
          <w:ilvl w:val="0"/>
          <w:numId w:val="3"/>
        </w:numPr>
        <w:jc w:val="both"/>
        <w:rPr>
          <w:rFonts w:ascii="Arial" w:hAnsi="Arial" w:cs="Arial"/>
          <w:i/>
          <w:color w:val="000000" w:themeColor="text1"/>
          <w:lang w:eastAsia="en-GB"/>
        </w:rPr>
      </w:pPr>
      <w:r w:rsidRPr="0049715F">
        <w:rPr>
          <w:rFonts w:ascii="Arial" w:hAnsi="Arial" w:cs="Arial"/>
          <w:i/>
        </w:rPr>
        <w:t>THIS PAPER</w:t>
      </w:r>
      <w:r w:rsidR="00147D8A" w:rsidRPr="0049715F">
        <w:rPr>
          <w:rFonts w:ascii="Arial" w:hAnsi="Arial" w:cs="Arial"/>
          <w:i/>
          <w:color w:val="000000" w:themeColor="text1"/>
          <w:lang w:eastAsia="en-GB"/>
        </w:rPr>
        <w:t xml:space="preserve"> MAY BE PUBLISHED UNDER FOI</w:t>
      </w:r>
    </w:p>
    <w:sectPr w:rsidR="00B62EA4" w:rsidRPr="0049715F" w:rsidSect="00950009">
      <w:type w:val="continuous"/>
      <w:pgSz w:w="12240" w:h="15840"/>
      <w:pgMar w:top="1440" w:right="1800" w:bottom="709" w:left="1800" w:header="284"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9CD6E" w14:textId="77777777" w:rsidR="006513EC" w:rsidRDefault="006513EC" w:rsidP="005B3E3C">
      <w:r>
        <w:separator/>
      </w:r>
    </w:p>
  </w:endnote>
  <w:endnote w:type="continuationSeparator" w:id="0">
    <w:p w14:paraId="5C49CD6F" w14:textId="77777777" w:rsidR="006513EC" w:rsidRDefault="006513E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53451"/>
      <w:docPartObj>
        <w:docPartGallery w:val="Page Numbers (Bottom of Page)"/>
        <w:docPartUnique/>
      </w:docPartObj>
    </w:sdtPr>
    <w:sdtEndPr>
      <w:rPr>
        <w:rFonts w:ascii="Segoe UI" w:hAnsi="Segoe UI" w:cs="Segoe UI"/>
        <w:noProof/>
        <w:sz w:val="20"/>
      </w:rPr>
    </w:sdtEndPr>
    <w:sdtContent>
      <w:p w14:paraId="1AC25D75" w14:textId="59A93B06" w:rsidR="00950009" w:rsidRPr="00950009" w:rsidRDefault="00950009">
        <w:pPr>
          <w:pStyle w:val="Footer"/>
          <w:jc w:val="right"/>
          <w:rPr>
            <w:rFonts w:ascii="Segoe UI" w:hAnsi="Segoe UI" w:cs="Segoe UI"/>
            <w:sz w:val="20"/>
          </w:rPr>
        </w:pPr>
        <w:r w:rsidRPr="00950009">
          <w:rPr>
            <w:rFonts w:ascii="Segoe UI" w:hAnsi="Segoe UI" w:cs="Segoe UI"/>
            <w:sz w:val="20"/>
          </w:rPr>
          <w:fldChar w:fldCharType="begin"/>
        </w:r>
        <w:r w:rsidRPr="00950009">
          <w:rPr>
            <w:rFonts w:ascii="Segoe UI" w:hAnsi="Segoe UI" w:cs="Segoe UI"/>
            <w:sz w:val="20"/>
          </w:rPr>
          <w:instrText xml:space="preserve"> PAGE   \* MERGEFORMAT </w:instrText>
        </w:r>
        <w:r w:rsidRPr="00950009">
          <w:rPr>
            <w:rFonts w:ascii="Segoe UI" w:hAnsi="Segoe UI" w:cs="Segoe UI"/>
            <w:sz w:val="20"/>
          </w:rPr>
          <w:fldChar w:fldCharType="separate"/>
        </w:r>
        <w:r w:rsidR="005C4C19">
          <w:rPr>
            <w:rFonts w:ascii="Segoe UI" w:hAnsi="Segoe UI" w:cs="Segoe UI"/>
            <w:noProof/>
            <w:sz w:val="20"/>
          </w:rPr>
          <w:t>1</w:t>
        </w:r>
        <w:r w:rsidRPr="00950009">
          <w:rPr>
            <w:rFonts w:ascii="Segoe UI" w:hAnsi="Segoe UI" w:cs="Segoe UI"/>
            <w:noProof/>
            <w:sz w:val="20"/>
          </w:rPr>
          <w:fldChar w:fldCharType="end"/>
        </w:r>
      </w:p>
    </w:sdtContent>
  </w:sdt>
  <w:p w14:paraId="20107996" w14:textId="77777777" w:rsidR="00950009" w:rsidRDefault="0095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9CD6C" w14:textId="77777777" w:rsidR="006513EC" w:rsidRDefault="006513EC" w:rsidP="005B3E3C">
      <w:r>
        <w:separator/>
      </w:r>
    </w:p>
  </w:footnote>
  <w:footnote w:type="continuationSeparator" w:id="0">
    <w:p w14:paraId="5C49CD6D" w14:textId="77777777" w:rsidR="006513EC" w:rsidRDefault="006513EC"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CD70" w14:textId="16F2E64F" w:rsidR="006513EC" w:rsidRPr="00155969" w:rsidRDefault="006513EC" w:rsidP="0056541B">
    <w:pPr>
      <w:pStyle w:val="Header"/>
      <w:ind w:right="-999"/>
      <w:jc w:val="right"/>
      <w:rPr>
        <w:rFonts w:ascii="Arial" w:hAnsi="Arial" w:cs="Arial"/>
        <w:b/>
        <w:i/>
      </w:rPr>
    </w:pPr>
    <w:r w:rsidRPr="00155969">
      <w:rPr>
        <w:rFonts w:ascii="Arial" w:hAnsi="Arial" w:cs="Arial"/>
        <w:b/>
        <w:i/>
      </w:rPr>
      <w:t>[</w:t>
    </w:r>
    <w:r w:rsidR="009962C9">
      <w:rPr>
        <w:rFonts w:ascii="Arial" w:hAnsi="Arial" w:cs="Arial"/>
        <w:b/>
        <w:i/>
      </w:rPr>
      <w:t>PUBLIC</w:t>
    </w:r>
    <w:r w:rsidRPr="00155969">
      <w:rPr>
        <w:rFonts w:ascii="Arial" w:hAnsi="Arial" w:cs="Arial"/>
        <w:b/>
        <w:i/>
      </w:rPr>
      <w:t>]</w:t>
    </w:r>
    <w:r w:rsidR="0056541B" w:rsidRPr="0056541B">
      <w:rPr>
        <w:rFonts w:ascii="Arial" w:hAnsi="Arial" w:cs="Arial"/>
        <w:noProof/>
        <w:sz w:val="20"/>
        <w:szCs w:val="20"/>
        <w:lang w:eastAsia="en-GB"/>
      </w:rPr>
      <w:t xml:space="preserve"> </w:t>
    </w:r>
    <w:r w:rsidR="0056541B">
      <w:rPr>
        <w:rFonts w:ascii="Arial" w:hAnsi="Arial" w:cs="Arial"/>
        <w:noProof/>
        <w:sz w:val="20"/>
        <w:szCs w:val="20"/>
        <w:lang w:eastAsia="en-GB"/>
      </w:rPr>
      <w:t xml:space="preserve">           </w:t>
    </w:r>
    <w:r w:rsidR="0056541B" w:rsidRPr="00C22F24">
      <w:rPr>
        <w:rFonts w:ascii="Arial" w:hAnsi="Arial" w:cs="Arial"/>
        <w:noProof/>
        <w:sz w:val="20"/>
        <w:szCs w:val="20"/>
        <w:lang w:eastAsia="en-GB"/>
      </w:rPr>
      <w:drawing>
        <wp:inline distT="0" distB="0" distL="0" distR="0" wp14:anchorId="15861C77" wp14:editId="6BCDD60C">
          <wp:extent cx="2552700" cy="504825"/>
          <wp:effectExtent l="1905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694"/>
    <w:multiLevelType w:val="hybridMultilevel"/>
    <w:tmpl w:val="BB66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A5DC0"/>
    <w:multiLevelType w:val="hybridMultilevel"/>
    <w:tmpl w:val="AB44F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5D4840"/>
    <w:multiLevelType w:val="hybridMultilevel"/>
    <w:tmpl w:val="24925F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D044D41"/>
    <w:multiLevelType w:val="hybridMultilevel"/>
    <w:tmpl w:val="1B72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E1A2C"/>
    <w:multiLevelType w:val="hybridMultilevel"/>
    <w:tmpl w:val="80A815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C6B5716"/>
    <w:multiLevelType w:val="multilevel"/>
    <w:tmpl w:val="4242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177ED"/>
    <w:multiLevelType w:val="hybridMultilevel"/>
    <w:tmpl w:val="53CC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1E5132"/>
    <w:multiLevelType w:val="hybridMultilevel"/>
    <w:tmpl w:val="894E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6"/>
  </w:num>
  <w:num w:numId="5">
    <w:abstractNumId w:val="7"/>
  </w:num>
  <w:num w:numId="6">
    <w:abstractNumId w:val="10"/>
  </w:num>
  <w:num w:numId="7">
    <w:abstractNumId w:val="4"/>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E265C"/>
    <w:rsid w:val="00147D8A"/>
    <w:rsid w:val="00155969"/>
    <w:rsid w:val="001625BD"/>
    <w:rsid w:val="001643E7"/>
    <w:rsid w:val="001F27FE"/>
    <w:rsid w:val="001F76ED"/>
    <w:rsid w:val="00227FCE"/>
    <w:rsid w:val="00261229"/>
    <w:rsid w:val="002619EF"/>
    <w:rsid w:val="002821F8"/>
    <w:rsid w:val="00292613"/>
    <w:rsid w:val="002A73E8"/>
    <w:rsid w:val="002C2F97"/>
    <w:rsid w:val="002E6FC6"/>
    <w:rsid w:val="0036675B"/>
    <w:rsid w:val="003971F6"/>
    <w:rsid w:val="003A19DA"/>
    <w:rsid w:val="003D6333"/>
    <w:rsid w:val="00410D14"/>
    <w:rsid w:val="004326BB"/>
    <w:rsid w:val="004344E8"/>
    <w:rsid w:val="004400EA"/>
    <w:rsid w:val="00496382"/>
    <w:rsid w:val="0049715F"/>
    <w:rsid w:val="004C4B67"/>
    <w:rsid w:val="004D4ABF"/>
    <w:rsid w:val="004F4BBA"/>
    <w:rsid w:val="0050442C"/>
    <w:rsid w:val="00520F1A"/>
    <w:rsid w:val="005233AA"/>
    <w:rsid w:val="00551B0F"/>
    <w:rsid w:val="0055671F"/>
    <w:rsid w:val="0056541B"/>
    <w:rsid w:val="005659FB"/>
    <w:rsid w:val="00572D70"/>
    <w:rsid w:val="005A3143"/>
    <w:rsid w:val="005B3E3C"/>
    <w:rsid w:val="005C3FC1"/>
    <w:rsid w:val="005C4C19"/>
    <w:rsid w:val="005D3499"/>
    <w:rsid w:val="005E2583"/>
    <w:rsid w:val="005E7457"/>
    <w:rsid w:val="0061684E"/>
    <w:rsid w:val="00644870"/>
    <w:rsid w:val="006513EC"/>
    <w:rsid w:val="006B38E0"/>
    <w:rsid w:val="006E0686"/>
    <w:rsid w:val="0073522A"/>
    <w:rsid w:val="0075263F"/>
    <w:rsid w:val="007769CD"/>
    <w:rsid w:val="0078032B"/>
    <w:rsid w:val="00781566"/>
    <w:rsid w:val="007976E7"/>
    <w:rsid w:val="007B6D77"/>
    <w:rsid w:val="007D666E"/>
    <w:rsid w:val="007D7BCB"/>
    <w:rsid w:val="007F1DC9"/>
    <w:rsid w:val="00802701"/>
    <w:rsid w:val="008038A2"/>
    <w:rsid w:val="00811FE8"/>
    <w:rsid w:val="00856A23"/>
    <w:rsid w:val="0086436B"/>
    <w:rsid w:val="00894B97"/>
    <w:rsid w:val="00895200"/>
    <w:rsid w:val="008F331C"/>
    <w:rsid w:val="00946E6E"/>
    <w:rsid w:val="00950009"/>
    <w:rsid w:val="00971014"/>
    <w:rsid w:val="009962C9"/>
    <w:rsid w:val="009A1595"/>
    <w:rsid w:val="00A27540"/>
    <w:rsid w:val="00A4207C"/>
    <w:rsid w:val="00A47B8F"/>
    <w:rsid w:val="00A516DE"/>
    <w:rsid w:val="00A674FB"/>
    <w:rsid w:val="00A85311"/>
    <w:rsid w:val="00A87746"/>
    <w:rsid w:val="00AA0C3F"/>
    <w:rsid w:val="00AC3814"/>
    <w:rsid w:val="00AE4631"/>
    <w:rsid w:val="00AF0562"/>
    <w:rsid w:val="00B0130F"/>
    <w:rsid w:val="00B1686F"/>
    <w:rsid w:val="00B26E1A"/>
    <w:rsid w:val="00B26F2C"/>
    <w:rsid w:val="00B50D5E"/>
    <w:rsid w:val="00B62EA4"/>
    <w:rsid w:val="00B92C5A"/>
    <w:rsid w:val="00BA3B3E"/>
    <w:rsid w:val="00BD5243"/>
    <w:rsid w:val="00BF5367"/>
    <w:rsid w:val="00C07817"/>
    <w:rsid w:val="00C11AA2"/>
    <w:rsid w:val="00C21CDC"/>
    <w:rsid w:val="00C22F24"/>
    <w:rsid w:val="00C74BF9"/>
    <w:rsid w:val="00CB10B1"/>
    <w:rsid w:val="00CD0DBB"/>
    <w:rsid w:val="00D07064"/>
    <w:rsid w:val="00D279FC"/>
    <w:rsid w:val="00D55ADD"/>
    <w:rsid w:val="00D8544F"/>
    <w:rsid w:val="00DA0FA6"/>
    <w:rsid w:val="00DC1E13"/>
    <w:rsid w:val="00DD33DF"/>
    <w:rsid w:val="00DE1293"/>
    <w:rsid w:val="00E2029D"/>
    <w:rsid w:val="00E33E7F"/>
    <w:rsid w:val="00E827C5"/>
    <w:rsid w:val="00ED6DC2"/>
    <w:rsid w:val="00F232D8"/>
    <w:rsid w:val="00F24EB2"/>
    <w:rsid w:val="00F50A07"/>
    <w:rsid w:val="00F57119"/>
    <w:rsid w:val="00F943E0"/>
    <w:rsid w:val="00FA0563"/>
    <w:rsid w:val="00FB5200"/>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C49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uiPriority w:val="99"/>
    <w:rsid w:val="0036675B"/>
    <w:rPr>
      <w:rFonts w:ascii="Tahoma" w:hAnsi="Tahoma" w:cs="Tahoma"/>
      <w:sz w:val="16"/>
      <w:szCs w:val="16"/>
    </w:rPr>
  </w:style>
  <w:style w:type="character" w:customStyle="1" w:styleId="BalloonTextChar">
    <w:name w:val="Balloon Text Char"/>
    <w:basedOn w:val="DefaultParagraphFont"/>
    <w:link w:val="BalloonText"/>
    <w:uiPriority w:val="99"/>
    <w:rsid w:val="0036675B"/>
    <w:rPr>
      <w:rFonts w:ascii="Tahoma" w:hAnsi="Tahoma" w:cs="Tahoma"/>
      <w:sz w:val="16"/>
      <w:szCs w:val="16"/>
      <w:lang w:val="en-US" w:eastAsia="en-US"/>
    </w:rPr>
  </w:style>
  <w:style w:type="table" w:styleId="TableGrid">
    <w:name w:val="Table Grid"/>
    <w:basedOn w:val="TableNormal"/>
    <w:uiPriority w:val="59"/>
    <w:rsid w:val="0015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4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uiPriority w:val="99"/>
    <w:rsid w:val="0036675B"/>
    <w:rPr>
      <w:rFonts w:ascii="Tahoma" w:hAnsi="Tahoma" w:cs="Tahoma"/>
      <w:sz w:val="16"/>
      <w:szCs w:val="16"/>
    </w:rPr>
  </w:style>
  <w:style w:type="character" w:customStyle="1" w:styleId="BalloonTextChar">
    <w:name w:val="Balloon Text Char"/>
    <w:basedOn w:val="DefaultParagraphFont"/>
    <w:link w:val="BalloonText"/>
    <w:uiPriority w:val="99"/>
    <w:rsid w:val="0036675B"/>
    <w:rPr>
      <w:rFonts w:ascii="Tahoma" w:hAnsi="Tahoma" w:cs="Tahoma"/>
      <w:sz w:val="16"/>
      <w:szCs w:val="16"/>
      <w:lang w:val="en-US" w:eastAsia="en-US"/>
    </w:rPr>
  </w:style>
  <w:style w:type="table" w:styleId="TableGrid">
    <w:name w:val="Table Grid"/>
    <w:basedOn w:val="TableNormal"/>
    <w:uiPriority w:val="59"/>
    <w:rsid w:val="0015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4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7048">
      <w:bodyDiv w:val="1"/>
      <w:marLeft w:val="0"/>
      <w:marRight w:val="0"/>
      <w:marTop w:val="0"/>
      <w:marBottom w:val="0"/>
      <w:divBdr>
        <w:top w:val="none" w:sz="0" w:space="0" w:color="auto"/>
        <w:left w:val="none" w:sz="0" w:space="0" w:color="auto"/>
        <w:bottom w:val="none" w:sz="0" w:space="0" w:color="auto"/>
        <w:right w:val="none" w:sz="0" w:space="0" w:color="auto"/>
      </w:divBdr>
    </w:div>
    <w:div w:id="734593682">
      <w:bodyDiv w:val="1"/>
      <w:marLeft w:val="0"/>
      <w:marRight w:val="0"/>
      <w:marTop w:val="0"/>
      <w:marBottom w:val="0"/>
      <w:divBdr>
        <w:top w:val="none" w:sz="0" w:space="0" w:color="auto"/>
        <w:left w:val="none" w:sz="0" w:space="0" w:color="auto"/>
        <w:bottom w:val="none" w:sz="0" w:space="0" w:color="auto"/>
        <w:right w:val="none" w:sz="0" w:space="0" w:color="auto"/>
      </w:divBdr>
    </w:div>
    <w:div w:id="987826725">
      <w:bodyDiv w:val="1"/>
      <w:marLeft w:val="0"/>
      <w:marRight w:val="0"/>
      <w:marTop w:val="0"/>
      <w:marBottom w:val="0"/>
      <w:divBdr>
        <w:top w:val="none" w:sz="0" w:space="0" w:color="auto"/>
        <w:left w:val="none" w:sz="0" w:space="0" w:color="auto"/>
        <w:bottom w:val="none" w:sz="0" w:space="0" w:color="auto"/>
        <w:right w:val="none" w:sz="0" w:space="0" w:color="auto"/>
      </w:divBdr>
    </w:div>
    <w:div w:id="17360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patientopin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0BF53A5021644181EBA228C2C98EC7" ma:contentTypeVersion="1" ma:contentTypeDescription="Create a new document." ma:contentTypeScope="" ma:versionID="a61ca44c80f2b388af1405bff4762692">
  <xsd:schema xmlns:xsd="http://www.w3.org/2001/XMLSchema" xmlns:p="http://schemas.microsoft.com/office/2006/metadata/properties" xmlns:ns2="http://schemas.microsoft.com/sharepoint/v3/fields" targetNamespace="http://schemas.microsoft.com/office/2006/metadata/properties" ma:root="true" ma:fieldsID="fb0a3d5715061b54bb984c6ea018806d"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899F2-01B8-453B-9318-B94E9022068B}">
  <ds:schemaRef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C5BFFEA0-EA01-41B2-AA51-0BE80262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FC86BE-AD45-4560-9B31-1EFC60C84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Habner Justinian (RNU) Oxford Health</cp:lastModifiedBy>
  <cp:revision>3</cp:revision>
  <cp:lastPrinted>2014-02-19T08:40:00Z</cp:lastPrinted>
  <dcterms:created xsi:type="dcterms:W3CDTF">2015-03-18T09:35:00Z</dcterms:created>
  <dcterms:modified xsi:type="dcterms:W3CDTF">2015-03-18T09:59:00Z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0x010100B10BF53A5021644181EBA228C2C98EC7</vt:lpwstr>
  </property>
</Properties>
</file>