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253150" w14:textId="77777777" w:rsidR="005D3499" w:rsidRPr="007D5797" w:rsidRDefault="007B6D77" w:rsidP="003F4E35">
      <w:pPr>
        <w:ind w:right="-900"/>
        <w:jc w:val="both"/>
        <w:rPr>
          <w:lang w:val="en-GB"/>
        </w:rPr>
      </w:pPr>
      <w:r w:rsidRPr="007D5797">
        <w:rPr>
          <w:noProof/>
          <w:lang w:val="en-GB" w:eastAsia="en-GB"/>
        </w:rPr>
        <w:drawing>
          <wp:anchor distT="0" distB="0" distL="114300" distR="114300" simplePos="0" relativeHeight="251658752" behindDoc="0" locked="0" layoutInCell="1" allowOverlap="1" wp14:anchorId="4A1037DE" wp14:editId="5C31D5D3">
            <wp:simplePos x="0" y="0"/>
            <wp:positionH relativeFrom="column">
              <wp:posOffset>3867150</wp:posOffset>
            </wp:positionH>
            <wp:positionV relativeFrom="paragraph">
              <wp:posOffset>-463550</wp:posOffset>
            </wp:positionV>
            <wp:extent cx="2552700" cy="504825"/>
            <wp:effectExtent l="0" t="0" r="0" b="9525"/>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5048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3253151" w14:textId="5B561C68" w:rsidR="005D3499" w:rsidRPr="007D5797" w:rsidRDefault="005E67EF" w:rsidP="003F4E35">
      <w:pPr>
        <w:jc w:val="both"/>
      </w:pPr>
      <w:r w:rsidRPr="007D5797">
        <w:rPr>
          <w:noProof/>
          <w:sz w:val="20"/>
          <w:lang w:val="en-GB" w:eastAsia="en-GB"/>
        </w:rPr>
        <mc:AlternateContent>
          <mc:Choice Requires="wps">
            <w:drawing>
              <wp:anchor distT="0" distB="0" distL="114300" distR="114300" simplePos="0" relativeHeight="251657728" behindDoc="0" locked="0" layoutInCell="1" allowOverlap="1" wp14:anchorId="13253191" wp14:editId="03A31379">
                <wp:simplePos x="0" y="0"/>
                <wp:positionH relativeFrom="column">
                  <wp:posOffset>4114800</wp:posOffset>
                </wp:positionH>
                <wp:positionV relativeFrom="paragraph">
                  <wp:posOffset>112395</wp:posOffset>
                </wp:positionV>
                <wp:extent cx="1371600" cy="571500"/>
                <wp:effectExtent l="0" t="0" r="19050" b="1905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14:paraId="0F51F18A" w14:textId="77777777" w:rsidR="00E929E7" w:rsidRDefault="00E929E7" w:rsidP="00E929E7">
                            <w:pPr>
                              <w:pStyle w:val="Heading1"/>
                              <w:jc w:val="center"/>
                              <w:rPr>
                                <w:sz w:val="24"/>
                                <w:u w:val="none"/>
                              </w:rPr>
                            </w:pPr>
                            <w:r>
                              <w:rPr>
                                <w:sz w:val="24"/>
                                <w:u w:val="none"/>
                              </w:rPr>
                              <w:t>PAPER</w:t>
                            </w:r>
                          </w:p>
                          <w:p w14:paraId="55ABF0A1" w14:textId="77777777" w:rsidR="00E929E7" w:rsidRDefault="00E929E7" w:rsidP="00E929E7">
                            <w:pPr>
                              <w:pStyle w:val="BodyText"/>
                              <w:rPr>
                                <w:sz w:val="22"/>
                              </w:rPr>
                            </w:pPr>
                            <w:r>
                              <w:rPr>
                                <w:sz w:val="22"/>
                              </w:rPr>
                              <w:t>BOD 60/2015</w:t>
                            </w:r>
                          </w:p>
                          <w:p w14:paraId="403B44DA" w14:textId="77777777" w:rsidR="00E929E7" w:rsidRDefault="00E929E7" w:rsidP="00E929E7">
                            <w:pPr>
                              <w:jc w:val="center"/>
                              <w:rPr>
                                <w:rFonts w:ascii="Arial" w:hAnsi="Arial" w:cs="Arial"/>
                                <w:sz w:val="20"/>
                                <w:szCs w:val="20"/>
                              </w:rPr>
                            </w:pPr>
                            <w:r>
                              <w:rPr>
                                <w:rFonts w:ascii="Arial" w:hAnsi="Arial" w:cs="Arial"/>
                                <w:sz w:val="20"/>
                                <w:szCs w:val="20"/>
                              </w:rPr>
                              <w:t>(Agenda Item: 16)</w:t>
                            </w:r>
                          </w:p>
                          <w:p w14:paraId="1325319A" w14:textId="77777777" w:rsidR="005F3650" w:rsidRDefault="005F3650">
                            <w:pPr>
                              <w:jc w:val="center"/>
                              <w:rPr>
                                <w:b/>
                              </w:rPr>
                            </w:pPr>
                            <w:bookmarkStart w:id="0" w:name="_GoBack"/>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24pt;margin-top:8.8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">
                <v:textbox inset="0,0,0,0">
                  <w:txbxContent>
                    <w:p w14:paraId="0F51F18A" w14:textId="77777777" w:rsidR="00E929E7" w:rsidRDefault="00E929E7" w:rsidP="00E929E7">
                      <w:pPr>
                        <w:pStyle w:val="Heading1"/>
                        <w:jc w:val="center"/>
                        <w:rPr>
                          <w:sz w:val="24"/>
                          <w:u w:val="none"/>
                        </w:rPr>
                      </w:pPr>
                      <w:r>
                        <w:rPr>
                          <w:sz w:val="24"/>
                          <w:u w:val="none"/>
                        </w:rPr>
                        <w:t>PAPER</w:t>
                      </w:r>
                    </w:p>
                    <w:p w14:paraId="55ABF0A1" w14:textId="77777777" w:rsidR="00E929E7" w:rsidRDefault="00E929E7" w:rsidP="00E929E7">
                      <w:pPr>
                        <w:pStyle w:val="BodyText"/>
                        <w:rPr>
                          <w:sz w:val="22"/>
                        </w:rPr>
                      </w:pPr>
                      <w:r>
                        <w:rPr>
                          <w:sz w:val="22"/>
                        </w:rPr>
                        <w:t>BOD 60/2015</w:t>
                      </w:r>
                    </w:p>
                    <w:p w14:paraId="403B44DA" w14:textId="77777777" w:rsidR="00E929E7" w:rsidRDefault="00E929E7" w:rsidP="00E929E7">
                      <w:pPr>
                        <w:jc w:val="center"/>
                        <w:rPr>
                          <w:rFonts w:ascii="Arial" w:hAnsi="Arial" w:cs="Arial"/>
                          <w:sz w:val="20"/>
                          <w:szCs w:val="20"/>
                        </w:rPr>
                      </w:pPr>
                      <w:r>
                        <w:rPr>
                          <w:rFonts w:ascii="Arial" w:hAnsi="Arial" w:cs="Arial"/>
                          <w:sz w:val="20"/>
                          <w:szCs w:val="20"/>
                        </w:rPr>
                        <w:t>(Agenda Item: 16)</w:t>
                      </w:r>
                    </w:p>
                    <w:p w14:paraId="1325319A" w14:textId="77777777" w:rsidR="005F3650" w:rsidRDefault="005F3650">
                      <w:pPr>
                        <w:jc w:val="center"/>
                        <w:rPr>
                          <w:b/>
                        </w:rPr>
                      </w:pPr>
                      <w:bookmarkStart w:id="1" w:name="_GoBack"/>
                      <w:bookmarkEnd w:id="1"/>
                    </w:p>
                  </w:txbxContent>
                </v:textbox>
              </v:rect>
            </w:pict>
          </mc:Fallback>
        </mc:AlternateContent>
      </w:r>
    </w:p>
    <w:p w14:paraId="13253152" w14:textId="7CA1841C" w:rsidR="005D3499" w:rsidRPr="007D5797" w:rsidRDefault="005D3499" w:rsidP="003F4E35">
      <w:pPr>
        <w:jc w:val="both"/>
        <w:rPr>
          <w:rFonts w:ascii="Frutiger" w:hAnsi="Frutiger"/>
        </w:rPr>
      </w:pPr>
    </w:p>
    <w:p w14:paraId="13253153" w14:textId="77777777" w:rsidR="005D3499" w:rsidRPr="007D5797" w:rsidRDefault="005D3499" w:rsidP="003F4E35">
      <w:pPr>
        <w:pStyle w:val="Heading1"/>
        <w:jc w:val="both"/>
        <w:rPr>
          <w:sz w:val="24"/>
        </w:rPr>
      </w:pPr>
    </w:p>
    <w:p w14:paraId="13253156" w14:textId="77777777" w:rsidR="005D3499" w:rsidRPr="007D5797" w:rsidRDefault="005D3499" w:rsidP="003F4E35">
      <w:pPr>
        <w:pStyle w:val="Heading1"/>
        <w:jc w:val="both"/>
        <w:rPr>
          <w:sz w:val="28"/>
          <w:u w:val="none"/>
        </w:rPr>
      </w:pPr>
    </w:p>
    <w:p w14:paraId="13253157" w14:textId="064EF3DD" w:rsidR="005E2583" w:rsidRPr="007D5797" w:rsidRDefault="005D3499" w:rsidP="003F4E35">
      <w:pPr>
        <w:pStyle w:val="Heading1"/>
        <w:jc w:val="center"/>
        <w:rPr>
          <w:sz w:val="28"/>
          <w:u w:val="none"/>
        </w:rPr>
      </w:pPr>
      <w:r w:rsidRPr="007D5797">
        <w:rPr>
          <w:sz w:val="28"/>
          <w:u w:val="none"/>
        </w:rPr>
        <w:t xml:space="preserve">Report to the Meeting </w:t>
      </w:r>
      <w:r w:rsidR="00B50D5E" w:rsidRPr="007D5797">
        <w:rPr>
          <w:sz w:val="28"/>
          <w:u w:val="none"/>
        </w:rPr>
        <w:t>of the</w:t>
      </w:r>
    </w:p>
    <w:p w14:paraId="13253158" w14:textId="1DEE0DE6" w:rsidR="002821F8" w:rsidRPr="007D5797" w:rsidRDefault="00B50D5E" w:rsidP="003F4E35">
      <w:pPr>
        <w:pStyle w:val="Heading1"/>
        <w:jc w:val="center"/>
        <w:rPr>
          <w:sz w:val="28"/>
          <w:u w:val="none"/>
        </w:rPr>
      </w:pPr>
      <w:r w:rsidRPr="007D5797">
        <w:rPr>
          <w:sz w:val="28"/>
          <w:u w:val="none"/>
        </w:rPr>
        <w:t xml:space="preserve">Oxford Health NHS </w:t>
      </w:r>
      <w:r w:rsidR="002821F8" w:rsidRPr="007D5797">
        <w:rPr>
          <w:sz w:val="28"/>
          <w:u w:val="none"/>
        </w:rPr>
        <w:t>Foundation Trust</w:t>
      </w:r>
    </w:p>
    <w:p w14:paraId="13253159" w14:textId="77777777" w:rsidR="005D3499" w:rsidRPr="007D5797" w:rsidRDefault="005D3499" w:rsidP="003F4E35">
      <w:pPr>
        <w:pStyle w:val="Heading1"/>
        <w:jc w:val="center"/>
        <w:rPr>
          <w:sz w:val="28"/>
          <w:u w:val="none"/>
        </w:rPr>
      </w:pPr>
      <w:r w:rsidRPr="007D5797">
        <w:rPr>
          <w:sz w:val="28"/>
          <w:u w:val="none"/>
        </w:rPr>
        <w:t>Board</w:t>
      </w:r>
      <w:r w:rsidR="002821F8" w:rsidRPr="007D5797">
        <w:rPr>
          <w:sz w:val="28"/>
          <w:u w:val="none"/>
        </w:rPr>
        <w:t xml:space="preserve"> of Directors</w:t>
      </w:r>
    </w:p>
    <w:p w14:paraId="7A9742DA" w14:textId="77777777" w:rsidR="00BC4032" w:rsidRPr="007D5797" w:rsidRDefault="00BC4032" w:rsidP="003F4E35">
      <w:pPr>
        <w:jc w:val="center"/>
        <w:rPr>
          <w:rFonts w:ascii="Arial" w:hAnsi="Arial" w:cs="Arial"/>
          <w:b/>
        </w:rPr>
      </w:pPr>
    </w:p>
    <w:p w14:paraId="1325315B" w14:textId="1716B676" w:rsidR="005D3499" w:rsidRPr="007D5797" w:rsidRDefault="00566CC9" w:rsidP="003F4E35">
      <w:pPr>
        <w:jc w:val="center"/>
        <w:rPr>
          <w:rFonts w:ascii="Arial" w:hAnsi="Arial" w:cs="Arial"/>
          <w:b/>
        </w:rPr>
      </w:pPr>
      <w:r w:rsidRPr="007D5797">
        <w:rPr>
          <w:rFonts w:ascii="Arial" w:hAnsi="Arial" w:cs="Arial"/>
          <w:b/>
        </w:rPr>
        <w:t>2</w:t>
      </w:r>
      <w:r w:rsidR="00CE324B" w:rsidRPr="007D5797">
        <w:rPr>
          <w:rFonts w:ascii="Arial" w:hAnsi="Arial" w:cs="Arial"/>
          <w:b/>
        </w:rPr>
        <w:t>9</w:t>
      </w:r>
      <w:r w:rsidR="002D253B" w:rsidRPr="007D5797">
        <w:rPr>
          <w:rFonts w:ascii="Arial" w:hAnsi="Arial" w:cs="Arial"/>
          <w:b/>
          <w:vertAlign w:val="superscript"/>
        </w:rPr>
        <w:t>th</w:t>
      </w:r>
      <w:r w:rsidR="00CE324B" w:rsidRPr="007D5797">
        <w:rPr>
          <w:rFonts w:ascii="Arial" w:hAnsi="Arial" w:cs="Arial"/>
          <w:b/>
        </w:rPr>
        <w:t xml:space="preserve"> April </w:t>
      </w:r>
      <w:r w:rsidR="004326BB" w:rsidRPr="007D5797">
        <w:rPr>
          <w:rFonts w:ascii="Arial" w:hAnsi="Arial" w:cs="Arial"/>
          <w:b/>
        </w:rPr>
        <w:t>20</w:t>
      </w:r>
      <w:r w:rsidR="00D07064" w:rsidRPr="007D5797">
        <w:rPr>
          <w:rFonts w:ascii="Arial" w:hAnsi="Arial" w:cs="Arial"/>
          <w:b/>
        </w:rPr>
        <w:t>1</w:t>
      </w:r>
      <w:r w:rsidR="00FB007E" w:rsidRPr="007D5797">
        <w:rPr>
          <w:rFonts w:ascii="Arial" w:hAnsi="Arial" w:cs="Arial"/>
          <w:b/>
        </w:rPr>
        <w:t>5</w:t>
      </w:r>
    </w:p>
    <w:p w14:paraId="0157B26D" w14:textId="77777777" w:rsidR="00535BF1" w:rsidRPr="007D5797" w:rsidRDefault="00535BF1" w:rsidP="003F4E35">
      <w:pPr>
        <w:jc w:val="center"/>
        <w:rPr>
          <w:rFonts w:ascii="Arial" w:hAnsi="Arial" w:cs="Arial"/>
          <w:b/>
        </w:rPr>
      </w:pPr>
    </w:p>
    <w:p w14:paraId="1325315D" w14:textId="34A417F0" w:rsidR="00C26DB6" w:rsidRPr="007D5797" w:rsidRDefault="00535BF1" w:rsidP="003F4E35">
      <w:pPr>
        <w:jc w:val="center"/>
        <w:rPr>
          <w:rFonts w:ascii="Arial" w:hAnsi="Arial" w:cs="Arial"/>
          <w:b/>
        </w:rPr>
      </w:pPr>
      <w:r w:rsidRPr="007D5797">
        <w:rPr>
          <w:rFonts w:ascii="Arial" w:hAnsi="Arial" w:cs="Arial"/>
          <w:b/>
        </w:rPr>
        <w:t>Business Plan 2014/15</w:t>
      </w:r>
      <w:r w:rsidR="00C26DB6" w:rsidRPr="007D5797">
        <w:rPr>
          <w:rFonts w:ascii="Arial" w:hAnsi="Arial" w:cs="Arial"/>
          <w:b/>
        </w:rPr>
        <w:t xml:space="preserve"> Quarter </w:t>
      </w:r>
      <w:r w:rsidR="00CE324B" w:rsidRPr="007D5797">
        <w:rPr>
          <w:rFonts w:ascii="Arial" w:hAnsi="Arial" w:cs="Arial"/>
          <w:b/>
        </w:rPr>
        <w:t>4</w:t>
      </w:r>
      <w:r w:rsidR="00C26DB6" w:rsidRPr="007D5797">
        <w:rPr>
          <w:rFonts w:ascii="Arial" w:hAnsi="Arial" w:cs="Arial"/>
          <w:b/>
        </w:rPr>
        <w:t xml:space="preserve"> Report</w:t>
      </w:r>
    </w:p>
    <w:p w14:paraId="1325315E" w14:textId="77777777" w:rsidR="005D3499" w:rsidRPr="007D5797" w:rsidRDefault="005D3499" w:rsidP="003F4E35">
      <w:pPr>
        <w:jc w:val="both"/>
        <w:rPr>
          <w:rFonts w:ascii="Arial" w:hAnsi="Arial" w:cs="Arial"/>
          <w:b/>
          <w:sz w:val="20"/>
          <w:szCs w:val="20"/>
        </w:rPr>
      </w:pPr>
    </w:p>
    <w:p w14:paraId="1325315F" w14:textId="77777777" w:rsidR="00292613" w:rsidRPr="007D5797" w:rsidRDefault="00292613" w:rsidP="003F4E35">
      <w:pPr>
        <w:jc w:val="both"/>
        <w:rPr>
          <w:rFonts w:ascii="Arial" w:hAnsi="Arial" w:cs="Arial"/>
          <w:b/>
          <w:sz w:val="20"/>
          <w:szCs w:val="20"/>
          <w:u w:val="single"/>
        </w:rPr>
      </w:pPr>
      <w:r w:rsidRPr="007D5797">
        <w:rPr>
          <w:rFonts w:ascii="Arial" w:hAnsi="Arial" w:cs="Arial"/>
          <w:b/>
          <w:sz w:val="20"/>
          <w:szCs w:val="20"/>
          <w:u w:val="single"/>
        </w:rPr>
        <w:t xml:space="preserve">For: </w:t>
      </w:r>
      <w:r w:rsidR="003C4C5A" w:rsidRPr="007D5797">
        <w:rPr>
          <w:rFonts w:ascii="Arial" w:hAnsi="Arial" w:cs="Arial"/>
          <w:b/>
          <w:sz w:val="20"/>
          <w:szCs w:val="20"/>
          <w:u w:val="single"/>
        </w:rPr>
        <w:t>Information</w:t>
      </w:r>
    </w:p>
    <w:p w14:paraId="13253160" w14:textId="77777777" w:rsidR="00292613" w:rsidRPr="007D5797" w:rsidRDefault="00292613" w:rsidP="003F4E35">
      <w:pPr>
        <w:jc w:val="both"/>
        <w:rPr>
          <w:rFonts w:ascii="Arial" w:hAnsi="Arial" w:cs="Arial"/>
          <w:b/>
          <w:sz w:val="18"/>
          <w:szCs w:val="20"/>
        </w:rPr>
      </w:pPr>
    </w:p>
    <w:p w14:paraId="13253163" w14:textId="24656861" w:rsidR="005D3499" w:rsidRPr="007D5797" w:rsidRDefault="002D253B" w:rsidP="003F4E35">
      <w:pPr>
        <w:pStyle w:val="NoSpacing"/>
        <w:jc w:val="both"/>
        <w:rPr>
          <w:rFonts w:ascii="Arial" w:hAnsi="Arial" w:cs="Arial"/>
          <w:sz w:val="20"/>
        </w:rPr>
      </w:pPr>
      <w:r w:rsidRPr="007D5797">
        <w:rPr>
          <w:rFonts w:ascii="Arial" w:hAnsi="Arial" w:cs="Arial"/>
          <w:sz w:val="20"/>
        </w:rPr>
        <w:t>This report summarises the progress of the Tr</w:t>
      </w:r>
      <w:r w:rsidR="00E27956" w:rsidRPr="007D5797">
        <w:rPr>
          <w:rFonts w:ascii="Arial" w:hAnsi="Arial" w:cs="Arial"/>
          <w:sz w:val="20"/>
        </w:rPr>
        <w:t>ust’s Business Plan in Quarter 4</w:t>
      </w:r>
      <w:r w:rsidRPr="007D5797">
        <w:rPr>
          <w:rFonts w:ascii="Arial" w:hAnsi="Arial" w:cs="Arial"/>
          <w:sz w:val="20"/>
        </w:rPr>
        <w:t xml:space="preserve"> 2014/15 (</w:t>
      </w:r>
      <w:r w:rsidR="00E27956" w:rsidRPr="007D5797">
        <w:rPr>
          <w:rFonts w:ascii="Arial" w:hAnsi="Arial" w:cs="Arial"/>
          <w:sz w:val="20"/>
        </w:rPr>
        <w:t>January – March 2015</w:t>
      </w:r>
      <w:r w:rsidRPr="007D5797">
        <w:rPr>
          <w:rFonts w:ascii="Arial" w:hAnsi="Arial" w:cs="Arial"/>
          <w:sz w:val="20"/>
        </w:rPr>
        <w:t>). The content of this report has been approved by the Director of Finance. Key points requiring attention for each of the drivers and enablers are outlined below.</w:t>
      </w:r>
    </w:p>
    <w:p w14:paraId="13253164" w14:textId="77777777" w:rsidR="005C3FC1" w:rsidRPr="007D5797" w:rsidRDefault="005C3FC1" w:rsidP="003F4E35">
      <w:pPr>
        <w:jc w:val="both"/>
        <w:rPr>
          <w:rFonts w:ascii="Arial" w:hAnsi="Arial" w:cs="Arial"/>
          <w:b/>
          <w:sz w:val="20"/>
          <w:szCs w:val="20"/>
        </w:rPr>
      </w:pPr>
    </w:p>
    <w:p w14:paraId="13253165" w14:textId="77777777" w:rsidR="00BA3B3E" w:rsidRPr="007D5797" w:rsidRDefault="00BA3B3E" w:rsidP="003F4E35">
      <w:pPr>
        <w:jc w:val="both"/>
        <w:rPr>
          <w:rFonts w:ascii="Arial" w:hAnsi="Arial" w:cs="Arial"/>
          <w:b/>
          <w:sz w:val="20"/>
          <w:szCs w:val="20"/>
        </w:rPr>
      </w:pPr>
      <w:r w:rsidRPr="007D5797">
        <w:rPr>
          <w:rFonts w:ascii="Arial" w:hAnsi="Arial" w:cs="Arial"/>
          <w:b/>
          <w:sz w:val="20"/>
          <w:szCs w:val="20"/>
        </w:rPr>
        <w:t>Report</w:t>
      </w:r>
    </w:p>
    <w:p w14:paraId="6CDB0A1D" w14:textId="77777777" w:rsidR="00B6787D" w:rsidRPr="007D5797" w:rsidRDefault="00B6787D" w:rsidP="003F4E35">
      <w:pPr>
        <w:pStyle w:val="NoSpacing"/>
        <w:jc w:val="both"/>
        <w:rPr>
          <w:rFonts w:ascii="Arial" w:hAnsi="Arial" w:cs="Arial"/>
          <w:sz w:val="20"/>
          <w:szCs w:val="20"/>
        </w:rPr>
      </w:pPr>
    </w:p>
    <w:p w14:paraId="21E8A03E" w14:textId="5A5267C3" w:rsidR="002D253B" w:rsidRPr="007D5797" w:rsidRDefault="002D253B" w:rsidP="003F4E35">
      <w:pPr>
        <w:pStyle w:val="NoSpacing"/>
        <w:jc w:val="both"/>
        <w:rPr>
          <w:rFonts w:ascii="Arial" w:hAnsi="Arial" w:cs="Arial"/>
          <w:sz w:val="20"/>
        </w:rPr>
      </w:pPr>
      <w:r w:rsidRPr="007D5797">
        <w:rPr>
          <w:rFonts w:ascii="Arial" w:hAnsi="Arial" w:cs="Arial"/>
          <w:sz w:val="20"/>
        </w:rPr>
        <w:t xml:space="preserve">This report has been developed as an interactive report. Select the icons to view each plan and use the links to move between them. The commentary in the report outlines key achievements for Quarter </w:t>
      </w:r>
      <w:r w:rsidR="00E27956" w:rsidRPr="007D5797">
        <w:rPr>
          <w:rFonts w:ascii="Arial" w:hAnsi="Arial" w:cs="Arial"/>
          <w:sz w:val="20"/>
        </w:rPr>
        <w:t>4</w:t>
      </w:r>
      <w:r w:rsidRPr="007D5797">
        <w:rPr>
          <w:rFonts w:ascii="Arial" w:hAnsi="Arial" w:cs="Arial"/>
          <w:sz w:val="20"/>
        </w:rPr>
        <w:t xml:space="preserve"> for each project. The milestone maps show plans and progress for each of the projects. Please do not print the slideshow – the report is also available as a printable PDF. </w:t>
      </w:r>
      <w:r w:rsidR="00E27956" w:rsidRPr="007D5797">
        <w:rPr>
          <w:rFonts w:ascii="Arial" w:hAnsi="Arial" w:cs="Arial"/>
          <w:sz w:val="20"/>
        </w:rPr>
        <w:t>Within</w:t>
      </w:r>
      <w:r w:rsidR="008F25B6" w:rsidRPr="007D5797">
        <w:rPr>
          <w:rFonts w:ascii="Arial" w:hAnsi="Arial" w:cs="Arial"/>
          <w:sz w:val="20"/>
        </w:rPr>
        <w:t xml:space="preserve"> the interactive report it is also possible to review each quarter to get a picture of achievements against our business plan throughout the year.</w:t>
      </w:r>
    </w:p>
    <w:p w14:paraId="455BFBBF" w14:textId="77777777" w:rsidR="00E27956" w:rsidRPr="007D5797" w:rsidRDefault="00E27956" w:rsidP="003F4E35">
      <w:pPr>
        <w:pStyle w:val="NoSpacing"/>
        <w:jc w:val="both"/>
        <w:rPr>
          <w:rFonts w:ascii="Arial" w:hAnsi="Arial" w:cs="Arial"/>
          <w:sz w:val="20"/>
          <w:szCs w:val="20"/>
        </w:rPr>
      </w:pPr>
    </w:p>
    <w:p w14:paraId="74D597D0" w14:textId="77777777" w:rsidR="00E27956" w:rsidRPr="007D5797" w:rsidRDefault="00E27956" w:rsidP="003F4E35">
      <w:pPr>
        <w:pStyle w:val="NoSpacing"/>
        <w:jc w:val="both"/>
        <w:rPr>
          <w:rFonts w:ascii="Arial" w:hAnsi="Arial" w:cs="Arial"/>
          <w:b/>
          <w:iCs/>
          <w:sz w:val="20"/>
          <w:szCs w:val="20"/>
        </w:rPr>
      </w:pPr>
      <w:r w:rsidRPr="007D5797">
        <w:rPr>
          <w:rFonts w:ascii="Arial" w:hAnsi="Arial" w:cs="Arial"/>
          <w:b/>
          <w:iCs/>
          <w:sz w:val="20"/>
          <w:szCs w:val="20"/>
        </w:rPr>
        <w:t>Driving Quality Improvement</w:t>
      </w:r>
    </w:p>
    <w:p w14:paraId="412E0711" w14:textId="77777777" w:rsidR="00E27956" w:rsidRPr="007D5797" w:rsidRDefault="00E27956" w:rsidP="003F4E35">
      <w:pPr>
        <w:pStyle w:val="NoSpacing"/>
        <w:numPr>
          <w:ilvl w:val="0"/>
          <w:numId w:val="19"/>
        </w:numPr>
        <w:jc w:val="both"/>
        <w:rPr>
          <w:rFonts w:ascii="Arial" w:hAnsi="Arial" w:cs="Arial"/>
          <w:sz w:val="20"/>
          <w:szCs w:val="20"/>
        </w:rPr>
      </w:pPr>
      <w:r w:rsidRPr="007D5797">
        <w:rPr>
          <w:rFonts w:ascii="Arial" w:hAnsi="Arial" w:cs="Arial"/>
          <w:iCs/>
          <w:sz w:val="20"/>
          <w:szCs w:val="20"/>
        </w:rPr>
        <w:t xml:space="preserve">The ‘Making Every Contact Count’ (DQI-1) campaign began in Jan-15 and teams are currently being introduced to the approach. </w:t>
      </w:r>
    </w:p>
    <w:p w14:paraId="1DD1DE6F" w14:textId="77777777" w:rsidR="00E27956" w:rsidRPr="007D5797" w:rsidRDefault="00E27956" w:rsidP="003F4E35">
      <w:pPr>
        <w:pStyle w:val="NoSpacing"/>
        <w:numPr>
          <w:ilvl w:val="0"/>
          <w:numId w:val="19"/>
        </w:numPr>
        <w:jc w:val="both"/>
        <w:rPr>
          <w:rFonts w:ascii="Arial" w:hAnsi="Arial" w:cs="Arial"/>
          <w:iCs/>
          <w:sz w:val="20"/>
          <w:szCs w:val="20"/>
        </w:rPr>
      </w:pPr>
      <w:r w:rsidRPr="007D5797">
        <w:rPr>
          <w:rFonts w:ascii="Arial" w:hAnsi="Arial" w:cs="Arial"/>
          <w:iCs/>
          <w:sz w:val="20"/>
          <w:szCs w:val="20"/>
        </w:rPr>
        <w:t xml:space="preserve">A lack of capacity is slowing progress in the Safer Care project (DQI-2) in the Adult and Older Adult directorates. Work has not embedded fully in certain wards. There have been delays in operationalising the agreed in-house PMVA training (DQI-4) but plans are in place to do this. </w:t>
      </w:r>
    </w:p>
    <w:p w14:paraId="174F1833" w14:textId="77777777" w:rsidR="00E27956" w:rsidRPr="007D5797" w:rsidRDefault="00E27956" w:rsidP="003F4E35">
      <w:pPr>
        <w:pStyle w:val="NoSpacing"/>
        <w:numPr>
          <w:ilvl w:val="0"/>
          <w:numId w:val="19"/>
        </w:numPr>
        <w:jc w:val="both"/>
        <w:rPr>
          <w:rFonts w:ascii="Arial" w:hAnsi="Arial" w:cs="Arial"/>
          <w:bCs/>
          <w:iCs/>
          <w:sz w:val="20"/>
          <w:szCs w:val="20"/>
        </w:rPr>
      </w:pPr>
      <w:r w:rsidRPr="007D5797">
        <w:rPr>
          <w:rFonts w:ascii="Arial" w:hAnsi="Arial" w:cs="Arial"/>
          <w:bCs/>
          <w:iCs/>
          <w:sz w:val="20"/>
          <w:szCs w:val="20"/>
        </w:rPr>
        <w:t>The values-based behavioural framework was signed off by the Board in Mar-15 (DQI-5); however development of the patient experience webpage remains outstanding as capacity and resource remain focused on the CQC project (DQI-9). The IC</w:t>
      </w:r>
      <w:proofErr w:type="gramStart"/>
      <w:r w:rsidRPr="007D5797">
        <w:rPr>
          <w:rFonts w:ascii="Arial" w:hAnsi="Arial" w:cs="Arial"/>
          <w:bCs/>
          <w:iCs/>
          <w:sz w:val="20"/>
          <w:szCs w:val="20"/>
        </w:rPr>
        <w:t>:5</w:t>
      </w:r>
      <w:proofErr w:type="gramEnd"/>
      <w:r w:rsidRPr="007D5797">
        <w:rPr>
          <w:rFonts w:ascii="Arial" w:hAnsi="Arial" w:cs="Arial"/>
          <w:bCs/>
          <w:iCs/>
          <w:sz w:val="20"/>
          <w:szCs w:val="20"/>
        </w:rPr>
        <w:t xml:space="preserve"> taskforce team continues to embed the five standards across the Trust with over 80 team presentations completed. </w:t>
      </w:r>
    </w:p>
    <w:p w14:paraId="50602821" w14:textId="77777777" w:rsidR="00E27956" w:rsidRPr="007D5797" w:rsidRDefault="00E27956" w:rsidP="003F4E35">
      <w:pPr>
        <w:pStyle w:val="NoSpacing"/>
        <w:numPr>
          <w:ilvl w:val="0"/>
          <w:numId w:val="19"/>
        </w:numPr>
        <w:jc w:val="both"/>
        <w:rPr>
          <w:rFonts w:ascii="Arial" w:hAnsi="Arial" w:cs="Arial"/>
          <w:bCs/>
          <w:iCs/>
          <w:sz w:val="20"/>
          <w:szCs w:val="20"/>
        </w:rPr>
      </w:pPr>
      <w:r w:rsidRPr="007D5797">
        <w:rPr>
          <w:rFonts w:ascii="Arial" w:hAnsi="Arial" w:cs="Arial"/>
          <w:bCs/>
          <w:iCs/>
          <w:sz w:val="20"/>
          <w:szCs w:val="20"/>
          <w:lang w:val="en-US"/>
        </w:rPr>
        <w:t xml:space="preserve">The Trust Nursing Strategy is being adapted to incorporate the Trust’s recently published Strategy and will incorporate results from a consultation on </w:t>
      </w:r>
      <w:r w:rsidRPr="007D5797">
        <w:rPr>
          <w:rFonts w:ascii="Arial" w:hAnsi="Arial" w:cs="Arial"/>
          <w:bCs/>
          <w:iCs/>
          <w:sz w:val="20"/>
          <w:szCs w:val="20"/>
        </w:rPr>
        <w:t xml:space="preserve">the CQC standards </w:t>
      </w:r>
      <w:r w:rsidRPr="007D5797">
        <w:rPr>
          <w:rFonts w:ascii="Arial" w:hAnsi="Arial" w:cs="Arial"/>
          <w:bCs/>
          <w:iCs/>
          <w:sz w:val="20"/>
          <w:szCs w:val="20"/>
          <w:lang w:val="en-US"/>
        </w:rPr>
        <w:t xml:space="preserve">(DQI-7). </w:t>
      </w:r>
    </w:p>
    <w:p w14:paraId="13F05E65" w14:textId="77777777" w:rsidR="00E27956" w:rsidRPr="007D5797" w:rsidRDefault="00E27956" w:rsidP="003F4E35">
      <w:pPr>
        <w:pStyle w:val="NoSpacing"/>
        <w:jc w:val="both"/>
        <w:rPr>
          <w:rFonts w:ascii="Arial" w:hAnsi="Arial" w:cs="Arial"/>
          <w:iCs/>
          <w:sz w:val="20"/>
          <w:szCs w:val="20"/>
          <w:lang w:val="en-US"/>
        </w:rPr>
      </w:pPr>
    </w:p>
    <w:p w14:paraId="07620B75" w14:textId="77777777" w:rsidR="00E27956" w:rsidRPr="007D5797" w:rsidRDefault="00E27956" w:rsidP="003F4E35">
      <w:pPr>
        <w:pStyle w:val="NoSpacing"/>
        <w:jc w:val="both"/>
        <w:rPr>
          <w:rFonts w:ascii="Arial" w:hAnsi="Arial" w:cs="Arial"/>
          <w:b/>
          <w:iCs/>
          <w:sz w:val="20"/>
          <w:szCs w:val="20"/>
        </w:rPr>
      </w:pPr>
      <w:r w:rsidRPr="007D5797">
        <w:rPr>
          <w:rFonts w:ascii="Arial" w:hAnsi="Arial" w:cs="Arial"/>
          <w:b/>
          <w:iCs/>
          <w:sz w:val="20"/>
          <w:szCs w:val="20"/>
        </w:rPr>
        <w:t xml:space="preserve">Delivering Operational Excellence </w:t>
      </w:r>
    </w:p>
    <w:p w14:paraId="575E34E9" w14:textId="4912916D" w:rsidR="00E27956" w:rsidRPr="007D5797" w:rsidRDefault="00E27956" w:rsidP="003F4E35">
      <w:pPr>
        <w:pStyle w:val="NoSpacing"/>
        <w:numPr>
          <w:ilvl w:val="0"/>
          <w:numId w:val="20"/>
        </w:numPr>
        <w:jc w:val="both"/>
        <w:rPr>
          <w:rFonts w:ascii="Arial" w:hAnsi="Arial" w:cs="Arial"/>
          <w:iCs/>
          <w:sz w:val="20"/>
          <w:szCs w:val="20"/>
        </w:rPr>
      </w:pPr>
      <w:r w:rsidRPr="007D5797">
        <w:rPr>
          <w:rFonts w:ascii="Arial" w:hAnsi="Arial" w:cs="Arial"/>
          <w:iCs/>
          <w:sz w:val="20"/>
          <w:szCs w:val="20"/>
        </w:rPr>
        <w:t xml:space="preserve">12-month reviews of the implementation of the new AMHTs and inpatient clinical model within the </w:t>
      </w:r>
      <w:r w:rsidRPr="007D5797">
        <w:rPr>
          <w:rFonts w:ascii="Arial" w:hAnsi="Arial" w:cs="Arial"/>
          <w:iCs/>
          <w:sz w:val="20"/>
          <w:szCs w:val="20"/>
          <w:lang w:val="en-US"/>
        </w:rPr>
        <w:t>Adult Mental Health Pathway are partially completed</w:t>
      </w:r>
      <w:r w:rsidR="007A3DBD">
        <w:rPr>
          <w:rFonts w:ascii="Arial" w:hAnsi="Arial" w:cs="Arial"/>
          <w:iCs/>
          <w:sz w:val="20"/>
          <w:szCs w:val="20"/>
          <w:lang w:val="en-US"/>
        </w:rPr>
        <w:t xml:space="preserve"> to gather lessons and changes for the future</w:t>
      </w:r>
      <w:r w:rsidRPr="007D5797">
        <w:rPr>
          <w:rFonts w:ascii="Arial" w:hAnsi="Arial" w:cs="Arial"/>
          <w:iCs/>
          <w:sz w:val="20"/>
          <w:szCs w:val="20"/>
          <w:lang w:val="en-US"/>
        </w:rPr>
        <w:t xml:space="preserve"> </w:t>
      </w:r>
      <w:r w:rsidRPr="007D5797">
        <w:rPr>
          <w:rFonts w:ascii="Arial" w:hAnsi="Arial" w:cs="Arial"/>
          <w:iCs/>
          <w:sz w:val="20"/>
          <w:szCs w:val="20"/>
        </w:rPr>
        <w:t xml:space="preserve">(DOE-1). </w:t>
      </w:r>
    </w:p>
    <w:p w14:paraId="5420AB54" w14:textId="635A7F58" w:rsidR="00E27956" w:rsidRPr="007D5797" w:rsidRDefault="00E27956" w:rsidP="003F4E35">
      <w:pPr>
        <w:pStyle w:val="NoSpacing"/>
        <w:numPr>
          <w:ilvl w:val="0"/>
          <w:numId w:val="20"/>
        </w:numPr>
        <w:jc w:val="both"/>
        <w:rPr>
          <w:rFonts w:ascii="Arial" w:hAnsi="Arial" w:cs="Arial"/>
          <w:sz w:val="20"/>
          <w:szCs w:val="20"/>
        </w:rPr>
      </w:pPr>
      <w:r w:rsidRPr="007D5797">
        <w:rPr>
          <w:rFonts w:ascii="Arial" w:hAnsi="Arial" w:cs="Arial"/>
          <w:iCs/>
          <w:sz w:val="20"/>
          <w:szCs w:val="20"/>
        </w:rPr>
        <w:t xml:space="preserve">The contract for the Adult Mental Health Partnership should be signed in </w:t>
      </w:r>
      <w:r w:rsidR="007D5797" w:rsidRPr="007D5797">
        <w:rPr>
          <w:rFonts w:ascii="Arial" w:hAnsi="Arial" w:cs="Arial"/>
          <w:iCs/>
          <w:sz w:val="20"/>
          <w:szCs w:val="20"/>
        </w:rPr>
        <w:t>May 2015</w:t>
      </w:r>
      <w:r w:rsidRPr="007D5797">
        <w:rPr>
          <w:rFonts w:ascii="Arial" w:hAnsi="Arial" w:cs="Arial"/>
          <w:iCs/>
          <w:sz w:val="20"/>
          <w:szCs w:val="20"/>
        </w:rPr>
        <w:t xml:space="preserve">, and several outstanding projects concerning the Adult Mental Health pathway </w:t>
      </w:r>
      <w:r w:rsidR="007D5797">
        <w:rPr>
          <w:rFonts w:ascii="Arial" w:hAnsi="Arial" w:cs="Arial"/>
          <w:iCs/>
          <w:sz w:val="20"/>
          <w:szCs w:val="20"/>
        </w:rPr>
        <w:t xml:space="preserve">can only be done </w:t>
      </w:r>
      <w:r w:rsidRPr="007D5797">
        <w:rPr>
          <w:rFonts w:ascii="Arial" w:hAnsi="Arial" w:cs="Arial"/>
          <w:iCs/>
          <w:sz w:val="20"/>
          <w:szCs w:val="20"/>
        </w:rPr>
        <w:t xml:space="preserve">as part of this agreement. </w:t>
      </w:r>
    </w:p>
    <w:p w14:paraId="0459A9CF" w14:textId="3AAF65FD" w:rsidR="00E27956" w:rsidRPr="007D5797" w:rsidRDefault="00E27956" w:rsidP="003F4E35">
      <w:pPr>
        <w:pStyle w:val="NoSpacing"/>
        <w:numPr>
          <w:ilvl w:val="0"/>
          <w:numId w:val="20"/>
        </w:numPr>
        <w:jc w:val="both"/>
        <w:rPr>
          <w:rFonts w:ascii="Arial" w:hAnsi="Arial" w:cs="Arial"/>
          <w:iCs/>
          <w:sz w:val="20"/>
          <w:szCs w:val="20"/>
        </w:rPr>
      </w:pPr>
      <w:r w:rsidRPr="007D5797">
        <w:rPr>
          <w:rFonts w:ascii="Arial" w:hAnsi="Arial" w:cs="Arial"/>
          <w:bCs/>
          <w:iCs/>
          <w:sz w:val="20"/>
          <w:szCs w:val="20"/>
        </w:rPr>
        <w:t>The pilot of the Community Psychological Medicine Service in Oxfordshire is complete and has been extended for a further year (DOE-5.2).</w:t>
      </w:r>
    </w:p>
    <w:p w14:paraId="7ED41A13" w14:textId="13BD6E65" w:rsidR="00E27956" w:rsidRPr="007D5797" w:rsidRDefault="00E27956" w:rsidP="003F4E35">
      <w:pPr>
        <w:pStyle w:val="NoSpacing"/>
        <w:numPr>
          <w:ilvl w:val="0"/>
          <w:numId w:val="20"/>
        </w:numPr>
        <w:jc w:val="both"/>
        <w:rPr>
          <w:rFonts w:ascii="Arial" w:hAnsi="Arial" w:cs="Arial"/>
          <w:iCs/>
          <w:sz w:val="20"/>
          <w:szCs w:val="20"/>
        </w:rPr>
      </w:pPr>
      <w:r w:rsidRPr="007D5797">
        <w:rPr>
          <w:rFonts w:ascii="Arial" w:hAnsi="Arial" w:cs="Arial"/>
          <w:bCs/>
          <w:iCs/>
          <w:sz w:val="20"/>
          <w:szCs w:val="20"/>
        </w:rPr>
        <w:t xml:space="preserve">The target to reduce length of stay to 16 days by Mar-15 was not met. It remains constant at 22 days with a median of 17 days (DOE-8.2). Pressures remain around sourcing long-term care and patient </w:t>
      </w:r>
      <w:r w:rsidRPr="007D5797">
        <w:rPr>
          <w:rFonts w:ascii="Arial" w:hAnsi="Arial" w:cs="Arial"/>
          <w:bCs/>
          <w:iCs/>
          <w:sz w:val="20"/>
          <w:szCs w:val="20"/>
        </w:rPr>
        <w:lastRenderedPageBreak/>
        <w:t xml:space="preserve">choice, for which a policy has been developed as mitigation. </w:t>
      </w:r>
      <w:r w:rsidR="007D5797">
        <w:rPr>
          <w:rFonts w:ascii="Arial" w:hAnsi="Arial" w:cs="Arial"/>
          <w:bCs/>
          <w:iCs/>
          <w:sz w:val="20"/>
          <w:szCs w:val="20"/>
        </w:rPr>
        <w:t>System-wide work including admission and discharge criteria and the development of pathways in Oxfordshire as part of outcomes-based contract work for older people.</w:t>
      </w:r>
    </w:p>
    <w:p w14:paraId="29F94DBB" w14:textId="77777777" w:rsidR="00E27956" w:rsidRPr="007D5797" w:rsidRDefault="00E27956" w:rsidP="003F4E35">
      <w:pPr>
        <w:pStyle w:val="NoSpacing"/>
        <w:numPr>
          <w:ilvl w:val="0"/>
          <w:numId w:val="20"/>
        </w:numPr>
        <w:jc w:val="both"/>
        <w:rPr>
          <w:rFonts w:ascii="Arial" w:hAnsi="Arial" w:cs="Arial"/>
          <w:iCs/>
          <w:sz w:val="20"/>
          <w:szCs w:val="20"/>
        </w:rPr>
      </w:pPr>
      <w:r w:rsidRPr="007D5797">
        <w:rPr>
          <w:rFonts w:ascii="Arial" w:hAnsi="Arial" w:cs="Arial"/>
          <w:bCs/>
          <w:iCs/>
          <w:sz w:val="20"/>
          <w:szCs w:val="20"/>
        </w:rPr>
        <w:t>Mental Health services are now established as a member of the Integrated Locality Teams and team Standard Operating Procedures are being developed (DOE-9).</w:t>
      </w:r>
    </w:p>
    <w:p w14:paraId="5C27B7F4" w14:textId="77777777" w:rsidR="00E27956" w:rsidRPr="007D5797" w:rsidRDefault="00E27956" w:rsidP="003F4E35">
      <w:pPr>
        <w:pStyle w:val="NoSpacing"/>
        <w:numPr>
          <w:ilvl w:val="0"/>
          <w:numId w:val="20"/>
        </w:numPr>
        <w:jc w:val="both"/>
        <w:rPr>
          <w:rFonts w:ascii="Arial" w:hAnsi="Arial" w:cs="Arial"/>
          <w:bCs/>
          <w:iCs/>
          <w:sz w:val="20"/>
          <w:szCs w:val="20"/>
          <w:lang w:val="en-US"/>
        </w:rPr>
      </w:pPr>
      <w:r w:rsidRPr="007D5797">
        <w:rPr>
          <w:rFonts w:ascii="Arial" w:hAnsi="Arial" w:cs="Arial"/>
          <w:bCs/>
          <w:iCs/>
          <w:sz w:val="20"/>
          <w:szCs w:val="20"/>
        </w:rPr>
        <w:t xml:space="preserve">Prioritisation of resource to support the implementation of NGEHR has impacted IMBI work (DOE-15). </w:t>
      </w:r>
      <w:r w:rsidRPr="007D5797">
        <w:rPr>
          <w:rFonts w:ascii="Arial" w:hAnsi="Arial" w:cs="Arial"/>
          <w:iCs/>
          <w:sz w:val="20"/>
          <w:szCs w:val="20"/>
        </w:rPr>
        <w:t xml:space="preserve">Some reports will not have been fully tested at April go-live due to resource constraints and delays to provision of </w:t>
      </w:r>
      <w:proofErr w:type="spellStart"/>
      <w:r w:rsidRPr="007D5797">
        <w:rPr>
          <w:rFonts w:ascii="Arial" w:hAnsi="Arial" w:cs="Arial"/>
          <w:iCs/>
          <w:sz w:val="20"/>
          <w:szCs w:val="20"/>
        </w:rPr>
        <w:t>CareNotes</w:t>
      </w:r>
      <w:proofErr w:type="spellEnd"/>
      <w:r w:rsidRPr="007D5797">
        <w:rPr>
          <w:rFonts w:ascii="Arial" w:hAnsi="Arial" w:cs="Arial"/>
          <w:iCs/>
          <w:sz w:val="20"/>
          <w:szCs w:val="20"/>
        </w:rPr>
        <w:t xml:space="preserve"> test data. Following go-live, work will commence to improve the use of information and to identify wider requirements needs. The first version of the Quality dashboard has been delivered as a prototype. </w:t>
      </w:r>
    </w:p>
    <w:p w14:paraId="7AC8EE3E" w14:textId="77777777" w:rsidR="00E27956" w:rsidRPr="007D5797" w:rsidRDefault="00E27956" w:rsidP="003F4E35">
      <w:pPr>
        <w:pStyle w:val="NoSpacing"/>
        <w:jc w:val="both"/>
        <w:rPr>
          <w:rFonts w:ascii="Arial" w:hAnsi="Arial" w:cs="Arial"/>
          <w:b/>
          <w:iCs/>
          <w:sz w:val="20"/>
          <w:szCs w:val="20"/>
        </w:rPr>
      </w:pPr>
    </w:p>
    <w:p w14:paraId="0968C23A" w14:textId="77777777" w:rsidR="00E27956" w:rsidRPr="007D5797" w:rsidRDefault="00E27956" w:rsidP="003F4E35">
      <w:pPr>
        <w:pStyle w:val="NoSpacing"/>
        <w:jc w:val="both"/>
        <w:rPr>
          <w:rFonts w:ascii="Arial" w:hAnsi="Arial" w:cs="Arial"/>
          <w:b/>
          <w:iCs/>
          <w:sz w:val="20"/>
          <w:szCs w:val="20"/>
        </w:rPr>
      </w:pPr>
      <w:r w:rsidRPr="007D5797">
        <w:rPr>
          <w:rFonts w:ascii="Arial" w:hAnsi="Arial" w:cs="Arial"/>
          <w:b/>
          <w:iCs/>
          <w:sz w:val="20"/>
          <w:szCs w:val="20"/>
        </w:rPr>
        <w:t>Delivering Innovation, Learning &amp; Teaching</w:t>
      </w:r>
    </w:p>
    <w:p w14:paraId="12EFEEBC" w14:textId="77777777" w:rsidR="00E27956" w:rsidRPr="007D5797" w:rsidRDefault="00E27956" w:rsidP="003F4E35">
      <w:pPr>
        <w:pStyle w:val="NoSpacing"/>
        <w:numPr>
          <w:ilvl w:val="0"/>
          <w:numId w:val="21"/>
        </w:numPr>
        <w:jc w:val="both"/>
        <w:rPr>
          <w:rFonts w:ascii="Arial" w:hAnsi="Arial" w:cs="Arial"/>
          <w:bCs/>
          <w:sz w:val="20"/>
          <w:szCs w:val="20"/>
        </w:rPr>
      </w:pPr>
      <w:r w:rsidRPr="007D5797">
        <w:rPr>
          <w:rFonts w:ascii="Arial" w:hAnsi="Arial" w:cs="Arial"/>
          <w:bCs/>
          <w:iCs/>
          <w:sz w:val="20"/>
          <w:szCs w:val="20"/>
          <w:lang w:val="en-US"/>
        </w:rPr>
        <w:t>Training of a new dental trainee will commence from Apr-16 with three years of funding (ILT-7).</w:t>
      </w:r>
    </w:p>
    <w:p w14:paraId="19A65699" w14:textId="77777777" w:rsidR="00E27956" w:rsidRPr="007D5797" w:rsidRDefault="00E27956" w:rsidP="003F4E35">
      <w:pPr>
        <w:pStyle w:val="NoSpacing"/>
        <w:numPr>
          <w:ilvl w:val="0"/>
          <w:numId w:val="21"/>
        </w:numPr>
        <w:jc w:val="both"/>
        <w:rPr>
          <w:rFonts w:ascii="Arial" w:hAnsi="Arial" w:cs="Arial"/>
          <w:bCs/>
          <w:iCs/>
          <w:sz w:val="20"/>
          <w:szCs w:val="20"/>
        </w:rPr>
      </w:pPr>
      <w:r w:rsidRPr="007D5797">
        <w:rPr>
          <w:rFonts w:ascii="Arial" w:hAnsi="Arial" w:cs="Arial"/>
          <w:bCs/>
          <w:iCs/>
          <w:sz w:val="20"/>
          <w:szCs w:val="20"/>
          <w:lang w:val="en-US"/>
        </w:rPr>
        <w:t xml:space="preserve">Development of an Academic Pharmacy Practice Unit is delayed due to slow progress by Bath University (ILT-8). A research strategy has been drafted and posts are recruited to. </w:t>
      </w:r>
    </w:p>
    <w:p w14:paraId="1D54FD2E" w14:textId="77777777" w:rsidR="00E27956" w:rsidRPr="007D5797" w:rsidRDefault="00E27956" w:rsidP="003F4E35">
      <w:pPr>
        <w:pStyle w:val="NoSpacing"/>
        <w:numPr>
          <w:ilvl w:val="0"/>
          <w:numId w:val="21"/>
        </w:numPr>
        <w:jc w:val="both"/>
        <w:rPr>
          <w:rFonts w:ascii="Arial" w:hAnsi="Arial" w:cs="Arial"/>
          <w:bCs/>
          <w:iCs/>
          <w:sz w:val="20"/>
          <w:szCs w:val="20"/>
        </w:rPr>
      </w:pPr>
      <w:r w:rsidRPr="007D5797">
        <w:rPr>
          <w:rFonts w:ascii="Arial" w:hAnsi="Arial" w:cs="Arial"/>
          <w:bCs/>
          <w:iCs/>
          <w:sz w:val="20"/>
          <w:szCs w:val="20"/>
        </w:rPr>
        <w:t xml:space="preserve">Testing of the CRIS tool is complete (ILT-11). An ethics application will be submitted in Q1 FY16. </w:t>
      </w:r>
    </w:p>
    <w:p w14:paraId="6081A021" w14:textId="77777777" w:rsidR="00E27956" w:rsidRPr="007D5797" w:rsidRDefault="00E27956" w:rsidP="003F4E35">
      <w:pPr>
        <w:pStyle w:val="NoSpacing"/>
        <w:jc w:val="both"/>
        <w:rPr>
          <w:rFonts w:ascii="Arial" w:hAnsi="Arial" w:cs="Arial"/>
          <w:b/>
          <w:iCs/>
          <w:sz w:val="20"/>
          <w:szCs w:val="20"/>
        </w:rPr>
      </w:pPr>
    </w:p>
    <w:p w14:paraId="67E90AB2" w14:textId="77777777" w:rsidR="00E27956" w:rsidRPr="007D5797" w:rsidRDefault="00E27956" w:rsidP="003F4E35">
      <w:pPr>
        <w:pStyle w:val="NoSpacing"/>
        <w:jc w:val="both"/>
        <w:rPr>
          <w:rFonts w:ascii="Arial" w:hAnsi="Arial" w:cs="Arial"/>
          <w:b/>
          <w:iCs/>
          <w:sz w:val="20"/>
          <w:szCs w:val="20"/>
        </w:rPr>
      </w:pPr>
      <w:r w:rsidRPr="007D5797">
        <w:rPr>
          <w:rFonts w:ascii="Arial" w:hAnsi="Arial" w:cs="Arial"/>
          <w:b/>
          <w:iCs/>
          <w:sz w:val="20"/>
          <w:szCs w:val="20"/>
        </w:rPr>
        <w:t xml:space="preserve">Developing our Business </w:t>
      </w:r>
    </w:p>
    <w:p w14:paraId="724C4067" w14:textId="77777777" w:rsidR="00E27956" w:rsidRPr="007D5797" w:rsidRDefault="00E27956" w:rsidP="003F4E35">
      <w:pPr>
        <w:pStyle w:val="NoSpacing"/>
        <w:numPr>
          <w:ilvl w:val="0"/>
          <w:numId w:val="22"/>
        </w:numPr>
        <w:jc w:val="both"/>
        <w:rPr>
          <w:rFonts w:ascii="Arial" w:hAnsi="Arial" w:cs="Arial"/>
          <w:sz w:val="20"/>
          <w:szCs w:val="20"/>
        </w:rPr>
      </w:pPr>
      <w:r w:rsidRPr="007D5797">
        <w:rPr>
          <w:rFonts w:ascii="Arial" w:hAnsi="Arial" w:cs="Arial"/>
          <w:iCs/>
          <w:sz w:val="20"/>
          <w:szCs w:val="20"/>
        </w:rPr>
        <w:t>PLICs/SLR reports have been designed but development is delayed due to competing priorities in the Information teams. An alternative reporting solution is now agreed for implementation and roll-out from April/May FY16 (DOB-1).</w:t>
      </w:r>
    </w:p>
    <w:p w14:paraId="724FA547" w14:textId="77777777" w:rsidR="00E27956" w:rsidRPr="007D5797" w:rsidRDefault="00E27956" w:rsidP="003F4E35">
      <w:pPr>
        <w:pStyle w:val="NoSpacing"/>
        <w:numPr>
          <w:ilvl w:val="0"/>
          <w:numId w:val="22"/>
        </w:numPr>
        <w:jc w:val="both"/>
        <w:rPr>
          <w:rFonts w:ascii="Arial" w:hAnsi="Arial" w:cs="Arial"/>
          <w:iCs/>
          <w:sz w:val="20"/>
          <w:szCs w:val="20"/>
        </w:rPr>
      </w:pPr>
      <w:r w:rsidRPr="007D5797">
        <w:rPr>
          <w:rFonts w:ascii="Arial" w:hAnsi="Arial" w:cs="Arial"/>
          <w:iCs/>
          <w:sz w:val="20"/>
          <w:szCs w:val="20"/>
        </w:rPr>
        <w:t xml:space="preserve">The Trust is reviewing its capacity to deliver large-scale changes and cost improvement following Deloitte’s recommendations </w:t>
      </w:r>
      <w:r w:rsidRPr="007D5797">
        <w:rPr>
          <w:rFonts w:ascii="Arial" w:hAnsi="Arial" w:cs="Arial"/>
          <w:sz w:val="20"/>
          <w:szCs w:val="20"/>
        </w:rPr>
        <w:t>(DOB-2).</w:t>
      </w:r>
      <w:r w:rsidRPr="007D5797">
        <w:rPr>
          <w:rFonts w:ascii="Arial" w:hAnsi="Arial" w:cs="Arial"/>
          <w:iCs/>
          <w:sz w:val="20"/>
          <w:szCs w:val="20"/>
        </w:rPr>
        <w:t xml:space="preserve"> </w:t>
      </w:r>
    </w:p>
    <w:p w14:paraId="74848A5A" w14:textId="14CA60A6" w:rsidR="00E27956" w:rsidRPr="007D5797" w:rsidRDefault="007D5797" w:rsidP="003F4E35">
      <w:pPr>
        <w:pStyle w:val="NoSpacing"/>
        <w:numPr>
          <w:ilvl w:val="0"/>
          <w:numId w:val="22"/>
        </w:numPr>
        <w:jc w:val="both"/>
        <w:rPr>
          <w:rFonts w:ascii="Arial" w:hAnsi="Arial" w:cs="Arial"/>
          <w:iCs/>
          <w:sz w:val="20"/>
          <w:szCs w:val="20"/>
        </w:rPr>
      </w:pPr>
      <w:r>
        <w:rPr>
          <w:rFonts w:ascii="Arial" w:hAnsi="Arial" w:cs="Arial"/>
          <w:iCs/>
          <w:sz w:val="20"/>
          <w:szCs w:val="20"/>
        </w:rPr>
        <w:t>Following a reorganisation, a</w:t>
      </w:r>
      <w:r w:rsidR="00E27956" w:rsidRPr="007D5797">
        <w:rPr>
          <w:rFonts w:ascii="Arial" w:hAnsi="Arial" w:cs="Arial"/>
          <w:iCs/>
          <w:sz w:val="20"/>
          <w:szCs w:val="20"/>
        </w:rPr>
        <w:t xml:space="preserve"> Support Officer will join the Business Development and Improvement and Innovation Team in May-15 and will examine Trust marketing needs and the NHS Elect partnership (DOB-4).</w:t>
      </w:r>
    </w:p>
    <w:p w14:paraId="1BBC9EC0" w14:textId="77777777" w:rsidR="00E27956" w:rsidRPr="007D5797" w:rsidRDefault="00E27956" w:rsidP="003F4E35">
      <w:pPr>
        <w:pStyle w:val="NoSpacing"/>
        <w:numPr>
          <w:ilvl w:val="0"/>
          <w:numId w:val="22"/>
        </w:numPr>
        <w:jc w:val="both"/>
        <w:rPr>
          <w:rFonts w:ascii="Arial" w:hAnsi="Arial" w:cs="Arial"/>
          <w:iCs/>
          <w:sz w:val="20"/>
          <w:szCs w:val="20"/>
        </w:rPr>
      </w:pPr>
      <w:r w:rsidRPr="007D5797">
        <w:rPr>
          <w:rFonts w:ascii="Arial" w:hAnsi="Arial" w:cs="Arial"/>
          <w:iCs/>
          <w:sz w:val="20"/>
          <w:szCs w:val="20"/>
        </w:rPr>
        <w:t xml:space="preserve">A new web strategy and a social media policy are being developed (DOB-8). Capacity has slowed progress however recruitment issues experienced in Q3 and Q4 have been addressed. </w:t>
      </w:r>
    </w:p>
    <w:p w14:paraId="2E22EF90" w14:textId="77777777" w:rsidR="00E27956" w:rsidRPr="007D5797" w:rsidRDefault="00E27956" w:rsidP="003F4E35">
      <w:pPr>
        <w:pStyle w:val="NoSpacing"/>
        <w:jc w:val="both"/>
        <w:rPr>
          <w:rFonts w:ascii="Arial" w:hAnsi="Arial" w:cs="Arial"/>
          <w:iCs/>
          <w:sz w:val="20"/>
          <w:szCs w:val="20"/>
        </w:rPr>
      </w:pPr>
    </w:p>
    <w:p w14:paraId="0D4D298D" w14:textId="77777777" w:rsidR="00E27956" w:rsidRPr="007D5797" w:rsidRDefault="00E27956" w:rsidP="003F4E35">
      <w:pPr>
        <w:pStyle w:val="NoSpacing"/>
        <w:jc w:val="both"/>
        <w:rPr>
          <w:rFonts w:ascii="Arial" w:hAnsi="Arial" w:cs="Arial"/>
          <w:b/>
          <w:iCs/>
          <w:sz w:val="20"/>
          <w:szCs w:val="20"/>
        </w:rPr>
      </w:pPr>
      <w:r w:rsidRPr="007D5797">
        <w:rPr>
          <w:rFonts w:ascii="Arial" w:hAnsi="Arial" w:cs="Arial"/>
          <w:b/>
          <w:iCs/>
          <w:sz w:val="20"/>
          <w:szCs w:val="20"/>
        </w:rPr>
        <w:t>Developing Leadership, People &amp; Culture</w:t>
      </w:r>
    </w:p>
    <w:p w14:paraId="643FCF93" w14:textId="77777777" w:rsidR="00E27956" w:rsidRPr="007D5797" w:rsidRDefault="00E27956" w:rsidP="003F4E35">
      <w:pPr>
        <w:pStyle w:val="NoSpacing"/>
        <w:numPr>
          <w:ilvl w:val="0"/>
          <w:numId w:val="23"/>
        </w:numPr>
        <w:jc w:val="both"/>
        <w:rPr>
          <w:rFonts w:ascii="Arial" w:hAnsi="Arial" w:cs="Arial"/>
          <w:iCs/>
          <w:sz w:val="20"/>
          <w:szCs w:val="20"/>
        </w:rPr>
      </w:pPr>
      <w:r w:rsidRPr="007D5797">
        <w:rPr>
          <w:rFonts w:ascii="Arial" w:hAnsi="Arial" w:cs="Arial"/>
          <w:iCs/>
          <w:sz w:val="20"/>
          <w:szCs w:val="20"/>
        </w:rPr>
        <w:t>Value-based interviews will be introduced in Q1 FY16 (two months behind schedule) and work has begun to look at methods of retention of staff (LPC-5). An Employee Assistance Programme is being discounted but internal schemes are being considered (LPC-6).</w:t>
      </w:r>
    </w:p>
    <w:p w14:paraId="7F0B33EF" w14:textId="77777777" w:rsidR="00E27956" w:rsidRPr="007D5797" w:rsidRDefault="00E27956" w:rsidP="003F4E35">
      <w:pPr>
        <w:pStyle w:val="NoSpacing"/>
        <w:numPr>
          <w:ilvl w:val="0"/>
          <w:numId w:val="23"/>
        </w:numPr>
        <w:jc w:val="both"/>
        <w:rPr>
          <w:rFonts w:ascii="Arial" w:hAnsi="Arial" w:cs="Arial"/>
          <w:iCs/>
          <w:sz w:val="20"/>
          <w:szCs w:val="20"/>
        </w:rPr>
      </w:pPr>
      <w:r w:rsidRPr="007D5797">
        <w:rPr>
          <w:rFonts w:ascii="Arial" w:hAnsi="Arial" w:cs="Arial"/>
          <w:iCs/>
          <w:sz w:val="20"/>
          <w:szCs w:val="20"/>
        </w:rPr>
        <w:t>The rollout of virtual classroom programmes is expected in Q2 FY16, which is four months behind schedule due to extra work needed to meet required security standards (LPC-13).</w:t>
      </w:r>
    </w:p>
    <w:p w14:paraId="6BD4497D" w14:textId="77777777" w:rsidR="00E27956" w:rsidRPr="007D5797" w:rsidRDefault="00E27956" w:rsidP="003F4E35">
      <w:pPr>
        <w:pStyle w:val="NoSpacing"/>
        <w:numPr>
          <w:ilvl w:val="0"/>
          <w:numId w:val="23"/>
        </w:numPr>
        <w:jc w:val="both"/>
        <w:rPr>
          <w:rFonts w:ascii="Arial" w:hAnsi="Arial" w:cs="Arial"/>
          <w:sz w:val="20"/>
          <w:szCs w:val="20"/>
        </w:rPr>
      </w:pPr>
      <w:r w:rsidRPr="007D5797">
        <w:rPr>
          <w:rFonts w:ascii="Arial" w:hAnsi="Arial" w:cs="Arial"/>
          <w:iCs/>
          <w:sz w:val="20"/>
          <w:szCs w:val="20"/>
        </w:rPr>
        <w:t>The national rollout of the Certificate of Fundamental Care will begin in Q1 FY16 (LPC-17).</w:t>
      </w:r>
    </w:p>
    <w:p w14:paraId="4A142F61" w14:textId="77777777" w:rsidR="00E27956" w:rsidRPr="007D5797" w:rsidRDefault="00E27956" w:rsidP="003F4E35">
      <w:pPr>
        <w:pStyle w:val="NoSpacing"/>
        <w:numPr>
          <w:ilvl w:val="0"/>
          <w:numId w:val="23"/>
        </w:numPr>
        <w:jc w:val="both"/>
        <w:rPr>
          <w:rFonts w:ascii="Arial" w:hAnsi="Arial" w:cs="Arial"/>
          <w:iCs/>
          <w:sz w:val="20"/>
          <w:szCs w:val="20"/>
        </w:rPr>
      </w:pPr>
      <w:r w:rsidRPr="007D5797">
        <w:rPr>
          <w:rFonts w:ascii="Arial" w:hAnsi="Arial" w:cs="Arial"/>
          <w:iCs/>
          <w:sz w:val="20"/>
          <w:szCs w:val="20"/>
        </w:rPr>
        <w:t>Senior HR Business Partners and Directorates received the results of the staff survey in Mar-15 and will now begin to review the outcomes (LPC-24).</w:t>
      </w:r>
    </w:p>
    <w:p w14:paraId="036A7688" w14:textId="77777777" w:rsidR="00E27956" w:rsidRPr="007D5797" w:rsidRDefault="00E27956" w:rsidP="003F4E35">
      <w:pPr>
        <w:pStyle w:val="NoSpacing"/>
        <w:jc w:val="both"/>
        <w:rPr>
          <w:rFonts w:ascii="Arial" w:hAnsi="Arial" w:cs="Arial"/>
          <w:iCs/>
          <w:sz w:val="20"/>
          <w:szCs w:val="20"/>
        </w:rPr>
      </w:pPr>
    </w:p>
    <w:p w14:paraId="2651EE2A" w14:textId="77777777" w:rsidR="00E27956" w:rsidRPr="007D5797" w:rsidRDefault="00E27956" w:rsidP="003F4E35">
      <w:pPr>
        <w:pStyle w:val="NoSpacing"/>
        <w:jc w:val="both"/>
        <w:rPr>
          <w:rFonts w:ascii="Arial" w:hAnsi="Arial" w:cs="Arial"/>
          <w:b/>
          <w:iCs/>
          <w:sz w:val="20"/>
          <w:szCs w:val="20"/>
        </w:rPr>
      </w:pPr>
      <w:r w:rsidRPr="007D5797">
        <w:rPr>
          <w:rFonts w:ascii="Arial" w:hAnsi="Arial" w:cs="Arial"/>
          <w:b/>
          <w:iCs/>
          <w:sz w:val="20"/>
          <w:szCs w:val="20"/>
        </w:rPr>
        <w:t>Getting the Most out of Technology</w:t>
      </w:r>
    </w:p>
    <w:p w14:paraId="302A81EC" w14:textId="77777777" w:rsidR="00E27956" w:rsidRPr="007D5797" w:rsidRDefault="00E27956" w:rsidP="003F4E35">
      <w:pPr>
        <w:pStyle w:val="NoSpacing"/>
        <w:numPr>
          <w:ilvl w:val="0"/>
          <w:numId w:val="24"/>
        </w:numPr>
        <w:jc w:val="both"/>
        <w:rPr>
          <w:rFonts w:ascii="Arial" w:hAnsi="Arial" w:cs="Arial"/>
          <w:iCs/>
          <w:sz w:val="20"/>
          <w:szCs w:val="20"/>
        </w:rPr>
      </w:pPr>
      <w:r w:rsidRPr="007D5797">
        <w:rPr>
          <w:rFonts w:ascii="Arial" w:hAnsi="Arial" w:cs="Arial"/>
          <w:iCs/>
          <w:sz w:val="20"/>
          <w:szCs w:val="20"/>
        </w:rPr>
        <w:t xml:space="preserve">The second go-live of </w:t>
      </w:r>
      <w:proofErr w:type="spellStart"/>
      <w:r w:rsidRPr="007D5797">
        <w:rPr>
          <w:rFonts w:ascii="Arial" w:hAnsi="Arial" w:cs="Arial"/>
          <w:iCs/>
          <w:sz w:val="20"/>
          <w:szCs w:val="20"/>
        </w:rPr>
        <w:t>CareNotes</w:t>
      </w:r>
      <w:proofErr w:type="spellEnd"/>
      <w:r w:rsidRPr="007D5797">
        <w:rPr>
          <w:rFonts w:ascii="Arial" w:hAnsi="Arial" w:cs="Arial"/>
          <w:iCs/>
          <w:sz w:val="20"/>
          <w:szCs w:val="20"/>
        </w:rPr>
        <w:t xml:space="preserve"> was delayed to a new expected date of 20</w:t>
      </w:r>
      <w:r w:rsidRPr="007D5797">
        <w:rPr>
          <w:rFonts w:ascii="Arial" w:hAnsi="Arial" w:cs="Arial"/>
          <w:iCs/>
          <w:sz w:val="20"/>
          <w:szCs w:val="20"/>
          <w:vertAlign w:val="superscript"/>
        </w:rPr>
        <w:t>th</w:t>
      </w:r>
      <w:r w:rsidRPr="007D5797">
        <w:rPr>
          <w:rFonts w:ascii="Arial" w:hAnsi="Arial" w:cs="Arial"/>
          <w:iCs/>
          <w:sz w:val="20"/>
          <w:szCs w:val="20"/>
        </w:rPr>
        <w:t xml:space="preserve"> April due to some security issues identified during the final testing phase (GMMT-1).</w:t>
      </w:r>
    </w:p>
    <w:p w14:paraId="69C70B35" w14:textId="77777777" w:rsidR="00E27956" w:rsidRPr="007D5797" w:rsidRDefault="00E27956" w:rsidP="003F4E35">
      <w:pPr>
        <w:pStyle w:val="NoSpacing"/>
        <w:numPr>
          <w:ilvl w:val="0"/>
          <w:numId w:val="24"/>
        </w:numPr>
        <w:jc w:val="both"/>
        <w:rPr>
          <w:rFonts w:ascii="Arial" w:hAnsi="Arial" w:cs="Arial"/>
          <w:iCs/>
          <w:sz w:val="20"/>
          <w:szCs w:val="20"/>
        </w:rPr>
      </w:pPr>
      <w:r w:rsidRPr="007D5797">
        <w:rPr>
          <w:rFonts w:ascii="Arial" w:hAnsi="Arial" w:cs="Arial"/>
          <w:iCs/>
          <w:sz w:val="20"/>
          <w:szCs w:val="20"/>
        </w:rPr>
        <w:t xml:space="preserve">All deployment activities on the new cloud telephony solution are now complete (GMMT-2).  </w:t>
      </w:r>
    </w:p>
    <w:p w14:paraId="1405CD3E" w14:textId="77777777" w:rsidR="00E27956" w:rsidRPr="007D5797" w:rsidRDefault="00E27956" w:rsidP="003F4E35">
      <w:pPr>
        <w:pStyle w:val="NoSpacing"/>
        <w:numPr>
          <w:ilvl w:val="0"/>
          <w:numId w:val="24"/>
        </w:numPr>
        <w:jc w:val="both"/>
        <w:rPr>
          <w:rFonts w:ascii="Arial" w:hAnsi="Arial" w:cs="Arial"/>
          <w:iCs/>
          <w:sz w:val="20"/>
          <w:szCs w:val="20"/>
        </w:rPr>
      </w:pPr>
      <w:r w:rsidRPr="007D5797">
        <w:rPr>
          <w:rFonts w:ascii="Arial" w:hAnsi="Arial" w:cs="Arial"/>
          <w:iCs/>
          <w:sz w:val="20"/>
          <w:szCs w:val="20"/>
          <w:lang w:val="en-US"/>
        </w:rPr>
        <w:t xml:space="preserve">As of the end of FY15, 90% of devices have received the Windows/Office upgrade. </w:t>
      </w:r>
    </w:p>
    <w:p w14:paraId="3D9F86F6" w14:textId="77777777" w:rsidR="00E27956" w:rsidRPr="007D5797" w:rsidRDefault="00E27956" w:rsidP="003F4E35">
      <w:pPr>
        <w:pStyle w:val="NoSpacing"/>
        <w:jc w:val="both"/>
        <w:rPr>
          <w:rFonts w:ascii="Arial" w:hAnsi="Arial" w:cs="Arial"/>
          <w:bCs/>
          <w:iCs/>
          <w:sz w:val="20"/>
          <w:szCs w:val="20"/>
          <w:u w:val="single"/>
        </w:rPr>
      </w:pPr>
    </w:p>
    <w:p w14:paraId="2C095121" w14:textId="77777777" w:rsidR="00E27956" w:rsidRPr="007D5797" w:rsidRDefault="00E27956" w:rsidP="003F4E35">
      <w:pPr>
        <w:pStyle w:val="NoSpacing"/>
        <w:jc w:val="both"/>
        <w:rPr>
          <w:rFonts w:ascii="Arial" w:hAnsi="Arial" w:cs="Arial"/>
          <w:b/>
          <w:iCs/>
          <w:sz w:val="20"/>
          <w:szCs w:val="20"/>
        </w:rPr>
      </w:pPr>
      <w:r w:rsidRPr="007D5797">
        <w:rPr>
          <w:rFonts w:ascii="Arial" w:hAnsi="Arial" w:cs="Arial"/>
          <w:b/>
          <w:iCs/>
          <w:sz w:val="20"/>
          <w:szCs w:val="20"/>
        </w:rPr>
        <w:t>Using our Estate Efficiently</w:t>
      </w:r>
    </w:p>
    <w:p w14:paraId="7C7A1695" w14:textId="28D0550E" w:rsidR="00E27956" w:rsidRPr="007D5797" w:rsidRDefault="00E27956" w:rsidP="003F4E35">
      <w:pPr>
        <w:pStyle w:val="NoSpacing"/>
        <w:numPr>
          <w:ilvl w:val="0"/>
          <w:numId w:val="25"/>
        </w:numPr>
        <w:jc w:val="both"/>
        <w:rPr>
          <w:rFonts w:ascii="Arial" w:hAnsi="Arial" w:cs="Arial"/>
          <w:sz w:val="20"/>
          <w:szCs w:val="20"/>
        </w:rPr>
      </w:pPr>
      <w:r w:rsidRPr="007D5797">
        <w:rPr>
          <w:rFonts w:ascii="Arial" w:hAnsi="Arial" w:cs="Arial"/>
          <w:iCs/>
          <w:sz w:val="20"/>
          <w:szCs w:val="20"/>
        </w:rPr>
        <w:t xml:space="preserve">The FY15 operational estates capital programme to the agreed programme has been delivered </w:t>
      </w:r>
      <w:r w:rsidR="007D5797">
        <w:rPr>
          <w:rFonts w:ascii="Arial" w:hAnsi="Arial" w:cs="Arial"/>
          <w:iCs/>
          <w:sz w:val="20"/>
          <w:szCs w:val="20"/>
        </w:rPr>
        <w:t>and</w:t>
      </w:r>
      <w:r w:rsidRPr="007D5797">
        <w:rPr>
          <w:rFonts w:ascii="Arial" w:hAnsi="Arial" w:cs="Arial"/>
          <w:iCs/>
          <w:sz w:val="20"/>
          <w:szCs w:val="20"/>
        </w:rPr>
        <w:t xml:space="preserve"> Manchester Tool </w:t>
      </w:r>
      <w:r w:rsidR="007D5797">
        <w:rPr>
          <w:rFonts w:ascii="Arial" w:hAnsi="Arial" w:cs="Arial"/>
          <w:iCs/>
          <w:sz w:val="20"/>
          <w:szCs w:val="20"/>
        </w:rPr>
        <w:t>works and Phoenix Refurbishment w</w:t>
      </w:r>
      <w:r w:rsidRPr="007D5797">
        <w:rPr>
          <w:rFonts w:ascii="Arial" w:hAnsi="Arial" w:cs="Arial"/>
          <w:iCs/>
          <w:sz w:val="20"/>
          <w:szCs w:val="20"/>
        </w:rPr>
        <w:t>orks</w:t>
      </w:r>
      <w:r w:rsidR="007D5797">
        <w:rPr>
          <w:rFonts w:ascii="Arial" w:hAnsi="Arial" w:cs="Arial"/>
          <w:iCs/>
          <w:sz w:val="20"/>
          <w:szCs w:val="20"/>
        </w:rPr>
        <w:t xml:space="preserve"> are underway</w:t>
      </w:r>
      <w:r w:rsidRPr="007D5797">
        <w:rPr>
          <w:rFonts w:ascii="Arial" w:hAnsi="Arial" w:cs="Arial"/>
          <w:iCs/>
          <w:sz w:val="20"/>
          <w:szCs w:val="20"/>
        </w:rPr>
        <w:t xml:space="preserve"> (EE-1).</w:t>
      </w:r>
    </w:p>
    <w:p w14:paraId="72C149C9" w14:textId="77777777" w:rsidR="00E27956" w:rsidRPr="007D5797" w:rsidRDefault="00E27956" w:rsidP="003F4E35">
      <w:pPr>
        <w:pStyle w:val="NoSpacing"/>
        <w:numPr>
          <w:ilvl w:val="0"/>
          <w:numId w:val="25"/>
        </w:numPr>
        <w:jc w:val="both"/>
        <w:rPr>
          <w:rFonts w:ascii="Arial" w:hAnsi="Arial" w:cs="Arial"/>
          <w:iCs/>
          <w:sz w:val="20"/>
          <w:szCs w:val="20"/>
        </w:rPr>
      </w:pPr>
      <w:r w:rsidRPr="007D5797">
        <w:rPr>
          <w:rFonts w:ascii="Arial" w:hAnsi="Arial" w:cs="Arial"/>
          <w:iCs/>
          <w:sz w:val="20"/>
          <w:szCs w:val="20"/>
        </w:rPr>
        <w:t>Several projects to improve estates and facilities services (food/supplies purchasing, domestic/</w:t>
      </w:r>
      <w:proofErr w:type="spellStart"/>
      <w:r w:rsidRPr="007D5797">
        <w:rPr>
          <w:rFonts w:ascii="Arial" w:hAnsi="Arial" w:cs="Arial"/>
          <w:iCs/>
          <w:sz w:val="20"/>
          <w:szCs w:val="20"/>
        </w:rPr>
        <w:t>portering</w:t>
      </w:r>
      <w:proofErr w:type="spellEnd"/>
      <w:r w:rsidRPr="007D5797">
        <w:rPr>
          <w:rFonts w:ascii="Arial" w:hAnsi="Arial" w:cs="Arial"/>
          <w:iCs/>
          <w:sz w:val="20"/>
          <w:szCs w:val="20"/>
        </w:rPr>
        <w:t xml:space="preserve"> service and car parking management) have been delayed to FY16. Improvement of the efficiency of cook chill food provisions is complete (EE-4). </w:t>
      </w:r>
    </w:p>
    <w:p w14:paraId="7C38A75E" w14:textId="77777777" w:rsidR="00E27956" w:rsidRPr="007D5797" w:rsidRDefault="00E27956" w:rsidP="003F4E35">
      <w:pPr>
        <w:pStyle w:val="NoSpacing"/>
        <w:numPr>
          <w:ilvl w:val="0"/>
          <w:numId w:val="25"/>
        </w:numPr>
        <w:jc w:val="both"/>
        <w:rPr>
          <w:rFonts w:ascii="Arial" w:hAnsi="Arial" w:cs="Arial"/>
          <w:iCs/>
          <w:sz w:val="20"/>
          <w:szCs w:val="20"/>
          <w:lang w:val="en-US"/>
        </w:rPr>
      </w:pPr>
      <w:r w:rsidRPr="007D5797">
        <w:rPr>
          <w:rFonts w:ascii="Arial" w:hAnsi="Arial" w:cs="Arial"/>
          <w:iCs/>
          <w:sz w:val="20"/>
          <w:szCs w:val="20"/>
          <w:lang w:val="en-US"/>
        </w:rPr>
        <w:t xml:space="preserve">The Policy and Sustainable Development Management Plan is now developed (EE-5). </w:t>
      </w:r>
    </w:p>
    <w:p w14:paraId="58B7313B" w14:textId="77777777" w:rsidR="00E27956" w:rsidRPr="007D5797" w:rsidRDefault="00E27956" w:rsidP="003F4E35">
      <w:pPr>
        <w:pStyle w:val="NoSpacing"/>
        <w:jc w:val="both"/>
        <w:rPr>
          <w:rFonts w:ascii="Arial" w:hAnsi="Arial" w:cs="Arial"/>
          <w:sz w:val="20"/>
          <w:szCs w:val="20"/>
        </w:rPr>
      </w:pPr>
    </w:p>
    <w:p w14:paraId="6861EF6E" w14:textId="77777777" w:rsidR="007A3DBD" w:rsidRDefault="007A3DBD" w:rsidP="003F4E35">
      <w:pPr>
        <w:jc w:val="both"/>
        <w:rPr>
          <w:rFonts w:ascii="Arial" w:hAnsi="Arial" w:cs="Arial"/>
          <w:b/>
          <w:sz w:val="20"/>
          <w:szCs w:val="20"/>
        </w:rPr>
      </w:pPr>
    </w:p>
    <w:p w14:paraId="102B359E" w14:textId="77777777" w:rsidR="007A3DBD" w:rsidRDefault="007A3DBD" w:rsidP="003F4E35">
      <w:pPr>
        <w:jc w:val="both"/>
        <w:rPr>
          <w:rFonts w:ascii="Arial" w:hAnsi="Arial" w:cs="Arial"/>
          <w:b/>
          <w:sz w:val="20"/>
          <w:szCs w:val="20"/>
        </w:rPr>
      </w:pPr>
    </w:p>
    <w:p w14:paraId="13253183" w14:textId="75F9DCE0" w:rsidR="0073522A" w:rsidRPr="007D5797" w:rsidRDefault="0073522A" w:rsidP="003F4E35">
      <w:pPr>
        <w:jc w:val="both"/>
        <w:rPr>
          <w:rFonts w:ascii="Arial" w:hAnsi="Arial" w:cs="Arial"/>
          <w:b/>
          <w:sz w:val="20"/>
          <w:szCs w:val="20"/>
        </w:rPr>
      </w:pPr>
      <w:r w:rsidRPr="007D5797">
        <w:rPr>
          <w:rFonts w:ascii="Arial" w:hAnsi="Arial" w:cs="Arial"/>
          <w:b/>
          <w:sz w:val="20"/>
          <w:szCs w:val="20"/>
        </w:rPr>
        <w:lastRenderedPageBreak/>
        <w:t>Recommendation</w:t>
      </w:r>
      <w:r w:rsidR="000652FF" w:rsidRPr="007D5797">
        <w:rPr>
          <w:rFonts w:ascii="Arial" w:hAnsi="Arial" w:cs="Arial"/>
          <w:b/>
          <w:sz w:val="20"/>
          <w:szCs w:val="20"/>
        </w:rPr>
        <w:t xml:space="preserve">: </w:t>
      </w:r>
      <w:r w:rsidR="003C4C5A" w:rsidRPr="007D5797">
        <w:rPr>
          <w:rFonts w:ascii="Arial" w:hAnsi="Arial" w:cs="Arial"/>
          <w:sz w:val="20"/>
          <w:szCs w:val="20"/>
        </w:rPr>
        <w:t>The Boar</w:t>
      </w:r>
      <w:r w:rsidR="00FB007E" w:rsidRPr="007D5797">
        <w:rPr>
          <w:rFonts w:ascii="Arial" w:hAnsi="Arial" w:cs="Arial"/>
          <w:sz w:val="20"/>
          <w:szCs w:val="20"/>
        </w:rPr>
        <w:t xml:space="preserve">d is asked to note the Quarter </w:t>
      </w:r>
      <w:r w:rsidR="00E27956" w:rsidRPr="007D5797">
        <w:rPr>
          <w:rFonts w:ascii="Arial" w:hAnsi="Arial" w:cs="Arial"/>
          <w:sz w:val="20"/>
          <w:szCs w:val="20"/>
        </w:rPr>
        <w:t>4</w:t>
      </w:r>
      <w:r w:rsidR="003C4C5A" w:rsidRPr="007D5797">
        <w:rPr>
          <w:rFonts w:ascii="Arial" w:hAnsi="Arial" w:cs="Arial"/>
          <w:sz w:val="20"/>
          <w:szCs w:val="20"/>
        </w:rPr>
        <w:t xml:space="preserve"> position.</w:t>
      </w:r>
    </w:p>
    <w:p w14:paraId="13253184" w14:textId="77777777" w:rsidR="005D3499" w:rsidRPr="007D5797" w:rsidRDefault="005D3499" w:rsidP="003F4E35">
      <w:pPr>
        <w:jc w:val="both"/>
        <w:rPr>
          <w:rFonts w:ascii="Arial" w:hAnsi="Arial" w:cs="Arial"/>
          <w:b/>
          <w:sz w:val="20"/>
          <w:szCs w:val="20"/>
        </w:rPr>
      </w:pPr>
    </w:p>
    <w:p w14:paraId="13253185" w14:textId="2086B004" w:rsidR="0073522A" w:rsidRPr="007D5797" w:rsidRDefault="002619EF" w:rsidP="003F4E35">
      <w:pPr>
        <w:ind w:left="1440" w:hanging="1440"/>
        <w:jc w:val="both"/>
        <w:rPr>
          <w:rFonts w:ascii="Arial" w:hAnsi="Arial" w:cs="Arial"/>
          <w:sz w:val="20"/>
          <w:szCs w:val="20"/>
        </w:rPr>
      </w:pPr>
      <w:r w:rsidRPr="007D5797">
        <w:rPr>
          <w:rFonts w:ascii="Arial" w:hAnsi="Arial" w:cs="Arial"/>
          <w:b/>
          <w:sz w:val="20"/>
          <w:szCs w:val="20"/>
        </w:rPr>
        <w:t>Author and T</w:t>
      </w:r>
      <w:r w:rsidR="0073522A" w:rsidRPr="007D5797">
        <w:rPr>
          <w:rFonts w:ascii="Arial" w:hAnsi="Arial" w:cs="Arial"/>
          <w:b/>
          <w:sz w:val="20"/>
          <w:szCs w:val="20"/>
        </w:rPr>
        <w:t>itle:</w:t>
      </w:r>
      <w:r w:rsidR="000652FF" w:rsidRPr="007D5797">
        <w:rPr>
          <w:rFonts w:ascii="Arial" w:hAnsi="Arial" w:cs="Arial"/>
          <w:sz w:val="20"/>
          <w:szCs w:val="20"/>
        </w:rPr>
        <w:t xml:space="preserve"> </w:t>
      </w:r>
      <w:r w:rsidR="00E27956" w:rsidRPr="007D5797">
        <w:rPr>
          <w:rFonts w:ascii="Arial" w:hAnsi="Arial" w:cs="Arial"/>
          <w:sz w:val="20"/>
          <w:szCs w:val="20"/>
        </w:rPr>
        <w:tab/>
      </w:r>
      <w:r w:rsidR="00E27956" w:rsidRPr="007D5797">
        <w:rPr>
          <w:rFonts w:ascii="Arial" w:hAnsi="Arial" w:cs="Arial"/>
          <w:sz w:val="20"/>
          <w:szCs w:val="20"/>
        </w:rPr>
        <w:tab/>
        <w:t xml:space="preserve">Daniel Leveson, Head of Strategy and </w:t>
      </w:r>
      <w:proofErr w:type="spellStart"/>
      <w:r w:rsidR="00E27956" w:rsidRPr="007D5797">
        <w:rPr>
          <w:rFonts w:ascii="Arial" w:hAnsi="Arial" w:cs="Arial"/>
          <w:sz w:val="20"/>
          <w:szCs w:val="20"/>
        </w:rPr>
        <w:t>Programmes</w:t>
      </w:r>
      <w:proofErr w:type="spellEnd"/>
    </w:p>
    <w:p w14:paraId="13253186" w14:textId="6A1B4C49" w:rsidR="0073522A" w:rsidRPr="007D5797" w:rsidRDefault="0073522A" w:rsidP="003F4E35">
      <w:pPr>
        <w:jc w:val="both"/>
        <w:rPr>
          <w:rFonts w:ascii="Arial" w:hAnsi="Arial" w:cs="Arial"/>
          <w:sz w:val="20"/>
          <w:szCs w:val="20"/>
        </w:rPr>
      </w:pPr>
      <w:r w:rsidRPr="007D5797">
        <w:rPr>
          <w:rFonts w:ascii="Arial" w:hAnsi="Arial" w:cs="Arial"/>
          <w:b/>
          <w:sz w:val="20"/>
          <w:szCs w:val="20"/>
        </w:rPr>
        <w:t>Lead Executive Director:</w:t>
      </w:r>
      <w:r w:rsidR="000652FF" w:rsidRPr="007D5797">
        <w:rPr>
          <w:rFonts w:ascii="Arial" w:hAnsi="Arial" w:cs="Arial"/>
          <w:b/>
          <w:sz w:val="20"/>
          <w:szCs w:val="20"/>
        </w:rPr>
        <w:t xml:space="preserve"> </w:t>
      </w:r>
      <w:r w:rsidR="00E27956" w:rsidRPr="007D5797">
        <w:rPr>
          <w:rFonts w:ascii="Arial" w:hAnsi="Arial" w:cs="Arial"/>
          <w:b/>
          <w:sz w:val="20"/>
          <w:szCs w:val="20"/>
        </w:rPr>
        <w:tab/>
      </w:r>
      <w:r w:rsidR="003C4C5A" w:rsidRPr="007D5797">
        <w:rPr>
          <w:rFonts w:ascii="Arial" w:hAnsi="Arial" w:cs="Arial"/>
          <w:sz w:val="20"/>
          <w:szCs w:val="20"/>
        </w:rPr>
        <w:t>Mike McEnaney, Director of Finance</w:t>
      </w:r>
    </w:p>
    <w:p w14:paraId="13253187" w14:textId="77777777" w:rsidR="0073522A" w:rsidRPr="007D5797" w:rsidRDefault="0073522A" w:rsidP="003F4E35">
      <w:pPr>
        <w:jc w:val="both"/>
        <w:rPr>
          <w:rFonts w:ascii="Arial" w:hAnsi="Arial" w:cs="Arial"/>
          <w:b/>
          <w:sz w:val="20"/>
          <w:szCs w:val="20"/>
        </w:rPr>
      </w:pPr>
    </w:p>
    <w:p w14:paraId="13253188" w14:textId="77777777" w:rsidR="004F4BBA" w:rsidRPr="007D5797" w:rsidRDefault="004F4BBA" w:rsidP="003F4E35">
      <w:pPr>
        <w:numPr>
          <w:ilvl w:val="0"/>
          <w:numId w:val="2"/>
        </w:numPr>
        <w:jc w:val="both"/>
        <w:rPr>
          <w:rFonts w:ascii="Arial" w:hAnsi="Arial" w:cs="Arial"/>
          <w:sz w:val="20"/>
          <w:szCs w:val="20"/>
        </w:rPr>
      </w:pPr>
      <w:r w:rsidRPr="007D5797">
        <w:rPr>
          <w:rFonts w:ascii="Arial" w:hAnsi="Arial" w:cs="Arial"/>
          <w:sz w:val="20"/>
          <w:szCs w:val="20"/>
        </w:rPr>
        <w:t>A risk assessment has been undertaken around the legal issues that this paper presents and there are no issues that need to be r</w:t>
      </w:r>
      <w:r w:rsidR="0073522A" w:rsidRPr="007D5797">
        <w:rPr>
          <w:rFonts w:ascii="Arial" w:hAnsi="Arial" w:cs="Arial"/>
          <w:sz w:val="20"/>
          <w:szCs w:val="20"/>
        </w:rPr>
        <w:t>eferred to the Trust Solicitors.</w:t>
      </w:r>
    </w:p>
    <w:p w14:paraId="13253189" w14:textId="77777777" w:rsidR="00AA0C3F" w:rsidRPr="007D5797" w:rsidRDefault="00AA0C3F" w:rsidP="003F4E35">
      <w:pPr>
        <w:jc w:val="both"/>
        <w:rPr>
          <w:rFonts w:ascii="Arial" w:hAnsi="Arial" w:cs="Arial"/>
          <w:sz w:val="20"/>
          <w:szCs w:val="20"/>
        </w:rPr>
      </w:pPr>
    </w:p>
    <w:p w14:paraId="1325318A" w14:textId="77777777" w:rsidR="00AA0C3F" w:rsidRPr="007D5797" w:rsidRDefault="00781566" w:rsidP="003F4E35">
      <w:pPr>
        <w:numPr>
          <w:ilvl w:val="0"/>
          <w:numId w:val="2"/>
        </w:numPr>
        <w:jc w:val="both"/>
        <w:rPr>
          <w:rFonts w:ascii="Arial" w:hAnsi="Arial" w:cs="Arial"/>
          <w:sz w:val="20"/>
          <w:szCs w:val="20"/>
        </w:rPr>
      </w:pPr>
      <w:r w:rsidRPr="007D5797">
        <w:rPr>
          <w:rFonts w:ascii="Arial" w:hAnsi="Arial" w:cs="Arial"/>
          <w:sz w:val="20"/>
          <w:szCs w:val="20"/>
        </w:rPr>
        <w:t>This paper (including all appendices) has been assessed against the Freedom of Information Act and the following applies: [</w:t>
      </w:r>
      <w:r w:rsidRPr="007D5797">
        <w:rPr>
          <w:rFonts w:ascii="Arial" w:hAnsi="Arial" w:cs="Arial"/>
          <w:sz w:val="20"/>
          <w:szCs w:val="20"/>
          <w:u w:val="single"/>
        </w:rPr>
        <w:t>delete as appropriate</w:t>
      </w:r>
      <w:r w:rsidRPr="007D5797">
        <w:rPr>
          <w:rFonts w:ascii="Arial" w:hAnsi="Arial" w:cs="Arial"/>
          <w:sz w:val="20"/>
          <w:szCs w:val="20"/>
        </w:rPr>
        <w:t>]</w:t>
      </w:r>
    </w:p>
    <w:p w14:paraId="1325318E" w14:textId="58A73368" w:rsidR="00AF0562" w:rsidRPr="007D5797" w:rsidRDefault="00781566" w:rsidP="003F4E35">
      <w:pPr>
        <w:numPr>
          <w:ilvl w:val="0"/>
          <w:numId w:val="3"/>
        </w:numPr>
        <w:jc w:val="both"/>
        <w:rPr>
          <w:rFonts w:ascii="Arial" w:hAnsi="Arial" w:cs="Arial"/>
          <w:sz w:val="20"/>
          <w:szCs w:val="20"/>
        </w:rPr>
      </w:pPr>
      <w:r w:rsidRPr="007D5797">
        <w:rPr>
          <w:rFonts w:ascii="Arial" w:hAnsi="Arial" w:cs="Arial"/>
          <w:sz w:val="20"/>
          <w:szCs w:val="20"/>
        </w:rPr>
        <w:t>THIS PAPER MAY BE PUBLISHED UNDER FOI</w:t>
      </w:r>
    </w:p>
    <w:p w14:paraId="6D9DB704" w14:textId="77777777" w:rsidR="00B6787D" w:rsidRPr="007D5797" w:rsidRDefault="00B6787D" w:rsidP="003F4E35">
      <w:pPr>
        <w:ind w:left="720"/>
        <w:jc w:val="both"/>
        <w:rPr>
          <w:rFonts w:ascii="Arial" w:hAnsi="Arial" w:cs="Arial"/>
          <w:sz w:val="20"/>
          <w:szCs w:val="20"/>
        </w:rPr>
      </w:pPr>
    </w:p>
    <w:sectPr w:rsidR="00B6787D" w:rsidRPr="007D5797" w:rsidSect="00B6787D">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253195" w14:textId="77777777" w:rsidR="005F3650" w:rsidRDefault="005F3650" w:rsidP="005B3E3C">
      <w:r>
        <w:separator/>
      </w:r>
    </w:p>
  </w:endnote>
  <w:endnote w:type="continuationSeparator" w:id="0">
    <w:p w14:paraId="13253196" w14:textId="77777777" w:rsidR="005F3650" w:rsidRDefault="005F3650" w:rsidP="005B3E3C">
      <w:r>
        <w:continuationSeparator/>
      </w:r>
    </w:p>
  </w:endnote>
  <w:endnote w:type="continuationNotice" w:id="1">
    <w:p w14:paraId="19671221" w14:textId="77777777" w:rsidR="003B477E" w:rsidRDefault="003B47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Frutiger">
    <w:altName w:val="Corbe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253193" w14:textId="77777777" w:rsidR="005F3650" w:rsidRDefault="005F3650" w:rsidP="005B3E3C">
      <w:r>
        <w:separator/>
      </w:r>
    </w:p>
  </w:footnote>
  <w:footnote w:type="continuationSeparator" w:id="0">
    <w:p w14:paraId="13253194" w14:textId="77777777" w:rsidR="005F3650" w:rsidRDefault="005F3650" w:rsidP="005B3E3C">
      <w:r>
        <w:continuationSeparator/>
      </w:r>
    </w:p>
  </w:footnote>
  <w:footnote w:type="continuationNotice" w:id="1">
    <w:p w14:paraId="6FCA7514" w14:textId="77777777" w:rsidR="003B477E" w:rsidRDefault="003B477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A2B8E"/>
    <w:multiLevelType w:val="hybridMultilevel"/>
    <w:tmpl w:val="69A443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09604D47"/>
    <w:multiLevelType w:val="hybridMultilevel"/>
    <w:tmpl w:val="DAA2224E"/>
    <w:lvl w:ilvl="0" w:tplc="CDC47430">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DC32C9"/>
    <w:multiLevelType w:val="hybridMultilevel"/>
    <w:tmpl w:val="1506E5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0F8E5BA3"/>
    <w:multiLevelType w:val="hybridMultilevel"/>
    <w:tmpl w:val="DA2A0CF4"/>
    <w:lvl w:ilvl="0" w:tplc="69F8AA38">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470C37"/>
    <w:multiLevelType w:val="hybridMultilevel"/>
    <w:tmpl w:val="9118C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69A4C64"/>
    <w:multiLevelType w:val="hybridMultilevel"/>
    <w:tmpl w:val="ACE8D1E4"/>
    <w:lvl w:ilvl="0" w:tplc="664E416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EF3A11"/>
    <w:multiLevelType w:val="hybridMultilevel"/>
    <w:tmpl w:val="A4D27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B9E308F"/>
    <w:multiLevelType w:val="hybridMultilevel"/>
    <w:tmpl w:val="39780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DF62A04"/>
    <w:multiLevelType w:val="hybridMultilevel"/>
    <w:tmpl w:val="102EF8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nsid w:val="20062E5E"/>
    <w:multiLevelType w:val="hybridMultilevel"/>
    <w:tmpl w:val="E37CB0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nsid w:val="298A509F"/>
    <w:multiLevelType w:val="hybridMultilevel"/>
    <w:tmpl w:val="504E39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nsid w:val="30502C8C"/>
    <w:multiLevelType w:val="hybridMultilevel"/>
    <w:tmpl w:val="4AB2E1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nsid w:val="450B029F"/>
    <w:multiLevelType w:val="hybridMultilevel"/>
    <w:tmpl w:val="FB72E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5E7007D"/>
    <w:multiLevelType w:val="hybridMultilevel"/>
    <w:tmpl w:val="F992F9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51736F60"/>
    <w:multiLevelType w:val="hybridMultilevel"/>
    <w:tmpl w:val="22243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60A26AA1"/>
    <w:multiLevelType w:val="hybridMultilevel"/>
    <w:tmpl w:val="8D50E0E0"/>
    <w:lvl w:ilvl="0" w:tplc="BDF61F06">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7562E27"/>
    <w:multiLevelType w:val="hybridMultilevel"/>
    <w:tmpl w:val="F4064E14"/>
    <w:lvl w:ilvl="0" w:tplc="B938084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C0D5208"/>
    <w:multiLevelType w:val="hybridMultilevel"/>
    <w:tmpl w:val="985EB2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nsid w:val="7C73270E"/>
    <w:multiLevelType w:val="hybridMultilevel"/>
    <w:tmpl w:val="EF4E4B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9"/>
  </w:num>
  <w:num w:numId="2">
    <w:abstractNumId w:val="14"/>
  </w:num>
  <w:num w:numId="3">
    <w:abstractNumId w:val="16"/>
  </w:num>
  <w:num w:numId="4">
    <w:abstractNumId w:val="3"/>
  </w:num>
  <w:num w:numId="5">
    <w:abstractNumId w:val="5"/>
  </w:num>
  <w:num w:numId="6">
    <w:abstractNumId w:val="18"/>
  </w:num>
  <w:num w:numId="7">
    <w:abstractNumId w:val="17"/>
  </w:num>
  <w:num w:numId="8">
    <w:abstractNumId w:val="1"/>
  </w:num>
  <w:num w:numId="9">
    <w:abstractNumId w:val="6"/>
  </w:num>
  <w:num w:numId="10">
    <w:abstractNumId w:val="7"/>
  </w:num>
  <w:num w:numId="11">
    <w:abstractNumId w:val="15"/>
  </w:num>
  <w:num w:numId="12">
    <w:abstractNumId w:val="4"/>
  </w:num>
  <w:num w:numId="13">
    <w:abstractNumId w:val="12"/>
  </w:num>
  <w:num w:numId="14">
    <w:abstractNumId w:val="6"/>
  </w:num>
  <w:num w:numId="15">
    <w:abstractNumId w:val="7"/>
  </w:num>
  <w:num w:numId="16">
    <w:abstractNumId w:val="9"/>
  </w:num>
  <w:num w:numId="17">
    <w:abstractNumId w:val="13"/>
  </w:num>
  <w:num w:numId="18">
    <w:abstractNumId w:val="12"/>
  </w:num>
  <w:num w:numId="19">
    <w:abstractNumId w:val="0"/>
  </w:num>
  <w:num w:numId="20">
    <w:abstractNumId w:val="2"/>
  </w:num>
  <w:num w:numId="21">
    <w:abstractNumId w:val="10"/>
  </w:num>
  <w:num w:numId="22">
    <w:abstractNumId w:val="11"/>
  </w:num>
  <w:num w:numId="23">
    <w:abstractNumId w:val="8"/>
  </w:num>
  <w:num w:numId="24">
    <w:abstractNumId w:val="2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1456D"/>
    <w:rsid w:val="00042434"/>
    <w:rsid w:val="000652FF"/>
    <w:rsid w:val="00087043"/>
    <w:rsid w:val="000C533D"/>
    <w:rsid w:val="001907CC"/>
    <w:rsid w:val="00193893"/>
    <w:rsid w:val="001A0D7F"/>
    <w:rsid w:val="001C4433"/>
    <w:rsid w:val="001F76ED"/>
    <w:rsid w:val="00222F83"/>
    <w:rsid w:val="00227FCE"/>
    <w:rsid w:val="002619EF"/>
    <w:rsid w:val="002821F8"/>
    <w:rsid w:val="0028299A"/>
    <w:rsid w:val="00292613"/>
    <w:rsid w:val="002A73E8"/>
    <w:rsid w:val="002C2F97"/>
    <w:rsid w:val="002D253B"/>
    <w:rsid w:val="002D400B"/>
    <w:rsid w:val="002E6FC6"/>
    <w:rsid w:val="00310FE2"/>
    <w:rsid w:val="00374F22"/>
    <w:rsid w:val="00375564"/>
    <w:rsid w:val="003971F6"/>
    <w:rsid w:val="003B477E"/>
    <w:rsid w:val="003C1535"/>
    <w:rsid w:val="003C4C5A"/>
    <w:rsid w:val="003D6432"/>
    <w:rsid w:val="003E376A"/>
    <w:rsid w:val="003F4E35"/>
    <w:rsid w:val="00415F10"/>
    <w:rsid w:val="004326BB"/>
    <w:rsid w:val="00475799"/>
    <w:rsid w:val="004F4BBA"/>
    <w:rsid w:val="004F62E8"/>
    <w:rsid w:val="00502B12"/>
    <w:rsid w:val="005233AA"/>
    <w:rsid w:val="00535BF1"/>
    <w:rsid w:val="00551B0F"/>
    <w:rsid w:val="005659FB"/>
    <w:rsid w:val="00566CC9"/>
    <w:rsid w:val="005968B0"/>
    <w:rsid w:val="005B36F7"/>
    <w:rsid w:val="005B3E3C"/>
    <w:rsid w:val="005C3FC1"/>
    <w:rsid w:val="005D176C"/>
    <w:rsid w:val="005D3499"/>
    <w:rsid w:val="005E2583"/>
    <w:rsid w:val="005E67EF"/>
    <w:rsid w:val="005F3650"/>
    <w:rsid w:val="0061684E"/>
    <w:rsid w:val="006577CA"/>
    <w:rsid w:val="0071767D"/>
    <w:rsid w:val="007242F2"/>
    <w:rsid w:val="0073522A"/>
    <w:rsid w:val="0077631B"/>
    <w:rsid w:val="007769CD"/>
    <w:rsid w:val="0078032B"/>
    <w:rsid w:val="00781566"/>
    <w:rsid w:val="007976E7"/>
    <w:rsid w:val="00797B37"/>
    <w:rsid w:val="007A3DBD"/>
    <w:rsid w:val="007B6D77"/>
    <w:rsid w:val="007C1B26"/>
    <w:rsid w:val="007C519E"/>
    <w:rsid w:val="007D5797"/>
    <w:rsid w:val="007D5D6B"/>
    <w:rsid w:val="00802701"/>
    <w:rsid w:val="008038A2"/>
    <w:rsid w:val="00811FE8"/>
    <w:rsid w:val="008446A3"/>
    <w:rsid w:val="00847DCB"/>
    <w:rsid w:val="0086436B"/>
    <w:rsid w:val="0087270B"/>
    <w:rsid w:val="00892E8E"/>
    <w:rsid w:val="00894B97"/>
    <w:rsid w:val="008F25B6"/>
    <w:rsid w:val="00946E6E"/>
    <w:rsid w:val="00976C63"/>
    <w:rsid w:val="009E22B1"/>
    <w:rsid w:val="00A34E51"/>
    <w:rsid w:val="00A674FB"/>
    <w:rsid w:val="00A713FB"/>
    <w:rsid w:val="00A76416"/>
    <w:rsid w:val="00A85311"/>
    <w:rsid w:val="00AA0C3F"/>
    <w:rsid w:val="00AB6B2B"/>
    <w:rsid w:val="00AC3814"/>
    <w:rsid w:val="00AE6429"/>
    <w:rsid w:val="00AF0562"/>
    <w:rsid w:val="00B105A7"/>
    <w:rsid w:val="00B26E1A"/>
    <w:rsid w:val="00B26F2C"/>
    <w:rsid w:val="00B50D5E"/>
    <w:rsid w:val="00B6787D"/>
    <w:rsid w:val="00B94FC1"/>
    <w:rsid w:val="00BA3B3E"/>
    <w:rsid w:val="00BB3701"/>
    <w:rsid w:val="00BC3ED0"/>
    <w:rsid w:val="00BC4032"/>
    <w:rsid w:val="00BC78B9"/>
    <w:rsid w:val="00BF5367"/>
    <w:rsid w:val="00BF7F50"/>
    <w:rsid w:val="00C057DD"/>
    <w:rsid w:val="00C07817"/>
    <w:rsid w:val="00C11AA2"/>
    <w:rsid w:val="00C22BA2"/>
    <w:rsid w:val="00C26DB6"/>
    <w:rsid w:val="00C72D43"/>
    <w:rsid w:val="00C87B14"/>
    <w:rsid w:val="00CC174A"/>
    <w:rsid w:val="00CD3397"/>
    <w:rsid w:val="00CE324B"/>
    <w:rsid w:val="00D01D50"/>
    <w:rsid w:val="00D07064"/>
    <w:rsid w:val="00D25834"/>
    <w:rsid w:val="00D279FC"/>
    <w:rsid w:val="00D55ADD"/>
    <w:rsid w:val="00D8544F"/>
    <w:rsid w:val="00DA0FA6"/>
    <w:rsid w:val="00DB5A56"/>
    <w:rsid w:val="00DC53CB"/>
    <w:rsid w:val="00DD33DF"/>
    <w:rsid w:val="00DE1293"/>
    <w:rsid w:val="00DE7311"/>
    <w:rsid w:val="00DF068C"/>
    <w:rsid w:val="00E27956"/>
    <w:rsid w:val="00E37B92"/>
    <w:rsid w:val="00E62E64"/>
    <w:rsid w:val="00E70C31"/>
    <w:rsid w:val="00E827C5"/>
    <w:rsid w:val="00E929E7"/>
    <w:rsid w:val="00ED40F9"/>
    <w:rsid w:val="00F13DA9"/>
    <w:rsid w:val="00F24EB2"/>
    <w:rsid w:val="00F50A07"/>
    <w:rsid w:val="00F57119"/>
    <w:rsid w:val="00FB007E"/>
    <w:rsid w:val="00FC4306"/>
    <w:rsid w:val="00FC5AE4"/>
    <w:rsid w:val="00FC5F2D"/>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325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892E8E"/>
    <w:rPr>
      <w:rFonts w:ascii="Tahoma" w:hAnsi="Tahoma" w:cs="Tahoma"/>
      <w:sz w:val="16"/>
      <w:szCs w:val="16"/>
    </w:rPr>
  </w:style>
  <w:style w:type="character" w:customStyle="1" w:styleId="BalloonTextChar">
    <w:name w:val="Balloon Text Char"/>
    <w:basedOn w:val="DefaultParagraphFont"/>
    <w:link w:val="BalloonText"/>
    <w:rsid w:val="00892E8E"/>
    <w:rPr>
      <w:rFonts w:ascii="Tahoma" w:hAnsi="Tahoma" w:cs="Tahoma"/>
      <w:sz w:val="16"/>
      <w:szCs w:val="16"/>
      <w:lang w:val="en-US" w:eastAsia="en-US"/>
    </w:rPr>
  </w:style>
  <w:style w:type="paragraph" w:customStyle="1" w:styleId="Default">
    <w:name w:val="Default"/>
    <w:rsid w:val="003D6432"/>
    <w:pPr>
      <w:autoSpaceDE w:val="0"/>
      <w:autoSpaceDN w:val="0"/>
      <w:adjustRightInd w:val="0"/>
    </w:pPr>
    <w:rPr>
      <w:rFonts w:ascii="Segoe UI" w:hAnsi="Segoe UI" w:cs="Segoe UI"/>
      <w:color w:val="000000"/>
      <w:sz w:val="24"/>
      <w:szCs w:val="24"/>
    </w:rPr>
  </w:style>
  <w:style w:type="character" w:customStyle="1" w:styleId="st1">
    <w:name w:val="st1"/>
    <w:basedOn w:val="DefaultParagraphFont"/>
    <w:rsid w:val="00976C63"/>
  </w:style>
  <w:style w:type="character" w:styleId="Strong">
    <w:name w:val="Strong"/>
    <w:basedOn w:val="DefaultParagraphFont"/>
    <w:qFormat/>
    <w:rsid w:val="00DB5A56"/>
    <w:rPr>
      <w:b/>
      <w:bCs/>
    </w:rPr>
  </w:style>
  <w:style w:type="character" w:styleId="Emphasis">
    <w:name w:val="Emphasis"/>
    <w:basedOn w:val="DefaultParagraphFont"/>
    <w:qFormat/>
    <w:rsid w:val="00DB5A56"/>
    <w:rPr>
      <w:i/>
      <w:iCs/>
    </w:rPr>
  </w:style>
  <w:style w:type="paragraph" w:styleId="NormalWeb">
    <w:name w:val="Normal (Web)"/>
    <w:basedOn w:val="Normal"/>
    <w:uiPriority w:val="99"/>
    <w:unhideWhenUsed/>
    <w:rsid w:val="00502B12"/>
    <w:pPr>
      <w:spacing w:before="100" w:beforeAutospacing="1" w:after="100" w:afterAutospacing="1"/>
    </w:pPr>
    <w:rPr>
      <w:lang w:val="en-GB" w:eastAsia="en-GB"/>
    </w:rPr>
  </w:style>
  <w:style w:type="paragraph" w:styleId="NoSpacing">
    <w:name w:val="No Spacing"/>
    <w:uiPriority w:val="1"/>
    <w:qFormat/>
    <w:rsid w:val="00B6787D"/>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rsid w:val="00C22BA2"/>
    <w:rPr>
      <w:rFonts w:ascii="Arial" w:hAnsi="Arial" w:cs="Arial"/>
      <w:b/>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892E8E"/>
    <w:rPr>
      <w:rFonts w:ascii="Tahoma" w:hAnsi="Tahoma" w:cs="Tahoma"/>
      <w:sz w:val="16"/>
      <w:szCs w:val="16"/>
    </w:rPr>
  </w:style>
  <w:style w:type="character" w:customStyle="1" w:styleId="BalloonTextChar">
    <w:name w:val="Balloon Text Char"/>
    <w:basedOn w:val="DefaultParagraphFont"/>
    <w:link w:val="BalloonText"/>
    <w:rsid w:val="00892E8E"/>
    <w:rPr>
      <w:rFonts w:ascii="Tahoma" w:hAnsi="Tahoma" w:cs="Tahoma"/>
      <w:sz w:val="16"/>
      <w:szCs w:val="16"/>
      <w:lang w:val="en-US" w:eastAsia="en-US"/>
    </w:rPr>
  </w:style>
  <w:style w:type="paragraph" w:customStyle="1" w:styleId="Default">
    <w:name w:val="Default"/>
    <w:rsid w:val="003D6432"/>
    <w:pPr>
      <w:autoSpaceDE w:val="0"/>
      <w:autoSpaceDN w:val="0"/>
      <w:adjustRightInd w:val="0"/>
    </w:pPr>
    <w:rPr>
      <w:rFonts w:ascii="Segoe UI" w:hAnsi="Segoe UI" w:cs="Segoe UI"/>
      <w:color w:val="000000"/>
      <w:sz w:val="24"/>
      <w:szCs w:val="24"/>
    </w:rPr>
  </w:style>
  <w:style w:type="character" w:customStyle="1" w:styleId="st1">
    <w:name w:val="st1"/>
    <w:basedOn w:val="DefaultParagraphFont"/>
    <w:rsid w:val="00976C63"/>
  </w:style>
  <w:style w:type="character" w:styleId="Strong">
    <w:name w:val="Strong"/>
    <w:basedOn w:val="DefaultParagraphFont"/>
    <w:qFormat/>
    <w:rsid w:val="00DB5A56"/>
    <w:rPr>
      <w:b/>
      <w:bCs/>
    </w:rPr>
  </w:style>
  <w:style w:type="character" w:styleId="Emphasis">
    <w:name w:val="Emphasis"/>
    <w:basedOn w:val="DefaultParagraphFont"/>
    <w:qFormat/>
    <w:rsid w:val="00DB5A56"/>
    <w:rPr>
      <w:i/>
      <w:iCs/>
    </w:rPr>
  </w:style>
  <w:style w:type="paragraph" w:styleId="NormalWeb">
    <w:name w:val="Normal (Web)"/>
    <w:basedOn w:val="Normal"/>
    <w:uiPriority w:val="99"/>
    <w:unhideWhenUsed/>
    <w:rsid w:val="00502B12"/>
    <w:pPr>
      <w:spacing w:before="100" w:beforeAutospacing="1" w:after="100" w:afterAutospacing="1"/>
    </w:pPr>
    <w:rPr>
      <w:lang w:val="en-GB" w:eastAsia="en-GB"/>
    </w:rPr>
  </w:style>
  <w:style w:type="paragraph" w:styleId="NoSpacing">
    <w:name w:val="No Spacing"/>
    <w:uiPriority w:val="1"/>
    <w:qFormat/>
    <w:rsid w:val="00B6787D"/>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rsid w:val="00C22BA2"/>
    <w:rPr>
      <w:rFonts w:ascii="Arial" w:hAnsi="Arial" w:cs="Arial"/>
      <w:b/>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9269">
      <w:bodyDiv w:val="1"/>
      <w:marLeft w:val="0"/>
      <w:marRight w:val="0"/>
      <w:marTop w:val="0"/>
      <w:marBottom w:val="0"/>
      <w:divBdr>
        <w:top w:val="none" w:sz="0" w:space="0" w:color="auto"/>
        <w:left w:val="none" w:sz="0" w:space="0" w:color="auto"/>
        <w:bottom w:val="none" w:sz="0" w:space="0" w:color="auto"/>
        <w:right w:val="none" w:sz="0" w:space="0" w:color="auto"/>
      </w:divBdr>
    </w:div>
    <w:div w:id="101456082">
      <w:bodyDiv w:val="1"/>
      <w:marLeft w:val="0"/>
      <w:marRight w:val="0"/>
      <w:marTop w:val="0"/>
      <w:marBottom w:val="0"/>
      <w:divBdr>
        <w:top w:val="none" w:sz="0" w:space="0" w:color="auto"/>
        <w:left w:val="none" w:sz="0" w:space="0" w:color="auto"/>
        <w:bottom w:val="none" w:sz="0" w:space="0" w:color="auto"/>
        <w:right w:val="none" w:sz="0" w:space="0" w:color="auto"/>
      </w:divBdr>
    </w:div>
    <w:div w:id="191771974">
      <w:bodyDiv w:val="1"/>
      <w:marLeft w:val="0"/>
      <w:marRight w:val="0"/>
      <w:marTop w:val="0"/>
      <w:marBottom w:val="0"/>
      <w:divBdr>
        <w:top w:val="none" w:sz="0" w:space="0" w:color="auto"/>
        <w:left w:val="none" w:sz="0" w:space="0" w:color="auto"/>
        <w:bottom w:val="none" w:sz="0" w:space="0" w:color="auto"/>
        <w:right w:val="none" w:sz="0" w:space="0" w:color="auto"/>
      </w:divBdr>
    </w:div>
    <w:div w:id="277034120">
      <w:bodyDiv w:val="1"/>
      <w:marLeft w:val="0"/>
      <w:marRight w:val="0"/>
      <w:marTop w:val="0"/>
      <w:marBottom w:val="0"/>
      <w:divBdr>
        <w:top w:val="none" w:sz="0" w:space="0" w:color="auto"/>
        <w:left w:val="none" w:sz="0" w:space="0" w:color="auto"/>
        <w:bottom w:val="none" w:sz="0" w:space="0" w:color="auto"/>
        <w:right w:val="none" w:sz="0" w:space="0" w:color="auto"/>
      </w:divBdr>
    </w:div>
    <w:div w:id="328681878">
      <w:bodyDiv w:val="1"/>
      <w:marLeft w:val="0"/>
      <w:marRight w:val="0"/>
      <w:marTop w:val="0"/>
      <w:marBottom w:val="0"/>
      <w:divBdr>
        <w:top w:val="none" w:sz="0" w:space="0" w:color="auto"/>
        <w:left w:val="none" w:sz="0" w:space="0" w:color="auto"/>
        <w:bottom w:val="none" w:sz="0" w:space="0" w:color="auto"/>
        <w:right w:val="none" w:sz="0" w:space="0" w:color="auto"/>
      </w:divBdr>
    </w:div>
    <w:div w:id="391195824">
      <w:bodyDiv w:val="1"/>
      <w:marLeft w:val="0"/>
      <w:marRight w:val="0"/>
      <w:marTop w:val="0"/>
      <w:marBottom w:val="0"/>
      <w:divBdr>
        <w:top w:val="none" w:sz="0" w:space="0" w:color="auto"/>
        <w:left w:val="none" w:sz="0" w:space="0" w:color="auto"/>
        <w:bottom w:val="none" w:sz="0" w:space="0" w:color="auto"/>
        <w:right w:val="none" w:sz="0" w:space="0" w:color="auto"/>
      </w:divBdr>
    </w:div>
    <w:div w:id="499739788">
      <w:bodyDiv w:val="1"/>
      <w:marLeft w:val="0"/>
      <w:marRight w:val="0"/>
      <w:marTop w:val="0"/>
      <w:marBottom w:val="0"/>
      <w:divBdr>
        <w:top w:val="none" w:sz="0" w:space="0" w:color="auto"/>
        <w:left w:val="none" w:sz="0" w:space="0" w:color="auto"/>
        <w:bottom w:val="none" w:sz="0" w:space="0" w:color="auto"/>
        <w:right w:val="none" w:sz="0" w:space="0" w:color="auto"/>
      </w:divBdr>
    </w:div>
    <w:div w:id="704259936">
      <w:bodyDiv w:val="1"/>
      <w:marLeft w:val="0"/>
      <w:marRight w:val="0"/>
      <w:marTop w:val="0"/>
      <w:marBottom w:val="0"/>
      <w:divBdr>
        <w:top w:val="none" w:sz="0" w:space="0" w:color="auto"/>
        <w:left w:val="none" w:sz="0" w:space="0" w:color="auto"/>
        <w:bottom w:val="none" w:sz="0" w:space="0" w:color="auto"/>
        <w:right w:val="none" w:sz="0" w:space="0" w:color="auto"/>
      </w:divBdr>
    </w:div>
    <w:div w:id="717701803">
      <w:bodyDiv w:val="1"/>
      <w:marLeft w:val="0"/>
      <w:marRight w:val="0"/>
      <w:marTop w:val="0"/>
      <w:marBottom w:val="0"/>
      <w:divBdr>
        <w:top w:val="none" w:sz="0" w:space="0" w:color="auto"/>
        <w:left w:val="none" w:sz="0" w:space="0" w:color="auto"/>
        <w:bottom w:val="none" w:sz="0" w:space="0" w:color="auto"/>
        <w:right w:val="none" w:sz="0" w:space="0" w:color="auto"/>
      </w:divBdr>
    </w:div>
    <w:div w:id="906037876">
      <w:bodyDiv w:val="1"/>
      <w:marLeft w:val="0"/>
      <w:marRight w:val="0"/>
      <w:marTop w:val="0"/>
      <w:marBottom w:val="0"/>
      <w:divBdr>
        <w:top w:val="none" w:sz="0" w:space="0" w:color="auto"/>
        <w:left w:val="none" w:sz="0" w:space="0" w:color="auto"/>
        <w:bottom w:val="none" w:sz="0" w:space="0" w:color="auto"/>
        <w:right w:val="none" w:sz="0" w:space="0" w:color="auto"/>
      </w:divBdr>
    </w:div>
    <w:div w:id="969359851">
      <w:bodyDiv w:val="1"/>
      <w:marLeft w:val="0"/>
      <w:marRight w:val="0"/>
      <w:marTop w:val="0"/>
      <w:marBottom w:val="0"/>
      <w:divBdr>
        <w:top w:val="none" w:sz="0" w:space="0" w:color="auto"/>
        <w:left w:val="none" w:sz="0" w:space="0" w:color="auto"/>
        <w:bottom w:val="none" w:sz="0" w:space="0" w:color="auto"/>
        <w:right w:val="none" w:sz="0" w:space="0" w:color="auto"/>
      </w:divBdr>
    </w:div>
    <w:div w:id="1001353895">
      <w:bodyDiv w:val="1"/>
      <w:marLeft w:val="0"/>
      <w:marRight w:val="0"/>
      <w:marTop w:val="0"/>
      <w:marBottom w:val="0"/>
      <w:divBdr>
        <w:top w:val="none" w:sz="0" w:space="0" w:color="auto"/>
        <w:left w:val="none" w:sz="0" w:space="0" w:color="auto"/>
        <w:bottom w:val="none" w:sz="0" w:space="0" w:color="auto"/>
        <w:right w:val="none" w:sz="0" w:space="0" w:color="auto"/>
      </w:divBdr>
    </w:div>
    <w:div w:id="1116559661">
      <w:bodyDiv w:val="1"/>
      <w:marLeft w:val="0"/>
      <w:marRight w:val="0"/>
      <w:marTop w:val="0"/>
      <w:marBottom w:val="0"/>
      <w:divBdr>
        <w:top w:val="none" w:sz="0" w:space="0" w:color="auto"/>
        <w:left w:val="none" w:sz="0" w:space="0" w:color="auto"/>
        <w:bottom w:val="none" w:sz="0" w:space="0" w:color="auto"/>
        <w:right w:val="none" w:sz="0" w:space="0" w:color="auto"/>
      </w:divBdr>
    </w:div>
    <w:div w:id="1129205032">
      <w:bodyDiv w:val="1"/>
      <w:marLeft w:val="0"/>
      <w:marRight w:val="0"/>
      <w:marTop w:val="0"/>
      <w:marBottom w:val="0"/>
      <w:divBdr>
        <w:top w:val="none" w:sz="0" w:space="0" w:color="auto"/>
        <w:left w:val="none" w:sz="0" w:space="0" w:color="auto"/>
        <w:bottom w:val="none" w:sz="0" w:space="0" w:color="auto"/>
        <w:right w:val="none" w:sz="0" w:space="0" w:color="auto"/>
      </w:divBdr>
    </w:div>
    <w:div w:id="1184713618">
      <w:bodyDiv w:val="1"/>
      <w:marLeft w:val="0"/>
      <w:marRight w:val="0"/>
      <w:marTop w:val="0"/>
      <w:marBottom w:val="0"/>
      <w:divBdr>
        <w:top w:val="none" w:sz="0" w:space="0" w:color="auto"/>
        <w:left w:val="none" w:sz="0" w:space="0" w:color="auto"/>
        <w:bottom w:val="none" w:sz="0" w:space="0" w:color="auto"/>
        <w:right w:val="none" w:sz="0" w:space="0" w:color="auto"/>
      </w:divBdr>
    </w:div>
    <w:div w:id="1733848460">
      <w:bodyDiv w:val="1"/>
      <w:marLeft w:val="0"/>
      <w:marRight w:val="0"/>
      <w:marTop w:val="0"/>
      <w:marBottom w:val="0"/>
      <w:divBdr>
        <w:top w:val="none" w:sz="0" w:space="0" w:color="auto"/>
        <w:left w:val="none" w:sz="0" w:space="0" w:color="auto"/>
        <w:bottom w:val="none" w:sz="0" w:space="0" w:color="auto"/>
        <w:right w:val="none" w:sz="0" w:space="0" w:color="auto"/>
      </w:divBdr>
    </w:div>
    <w:div w:id="1762212091">
      <w:bodyDiv w:val="1"/>
      <w:marLeft w:val="0"/>
      <w:marRight w:val="0"/>
      <w:marTop w:val="0"/>
      <w:marBottom w:val="0"/>
      <w:divBdr>
        <w:top w:val="none" w:sz="0" w:space="0" w:color="auto"/>
        <w:left w:val="none" w:sz="0" w:space="0" w:color="auto"/>
        <w:bottom w:val="none" w:sz="0" w:space="0" w:color="auto"/>
        <w:right w:val="none" w:sz="0" w:space="0" w:color="auto"/>
      </w:divBdr>
    </w:div>
    <w:div w:id="1816990894">
      <w:bodyDiv w:val="1"/>
      <w:marLeft w:val="0"/>
      <w:marRight w:val="0"/>
      <w:marTop w:val="0"/>
      <w:marBottom w:val="0"/>
      <w:divBdr>
        <w:top w:val="none" w:sz="0" w:space="0" w:color="auto"/>
        <w:left w:val="none" w:sz="0" w:space="0" w:color="auto"/>
        <w:bottom w:val="none" w:sz="0" w:space="0" w:color="auto"/>
        <w:right w:val="none" w:sz="0" w:space="0" w:color="auto"/>
      </w:divBdr>
    </w:div>
    <w:div w:id="1932860439">
      <w:bodyDiv w:val="1"/>
      <w:marLeft w:val="0"/>
      <w:marRight w:val="0"/>
      <w:marTop w:val="0"/>
      <w:marBottom w:val="0"/>
      <w:divBdr>
        <w:top w:val="none" w:sz="0" w:space="0" w:color="auto"/>
        <w:left w:val="none" w:sz="0" w:space="0" w:color="auto"/>
        <w:bottom w:val="none" w:sz="0" w:space="0" w:color="auto"/>
        <w:right w:val="none" w:sz="0" w:space="0" w:color="auto"/>
      </w:divBdr>
    </w:div>
    <w:div w:id="206163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Version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0BF53A5021644181EBA228C2C98EC7" ma:contentTypeVersion="1" ma:contentTypeDescription="Create a new document." ma:contentTypeScope="" ma:versionID="a61ca44c80f2b388af1405bff4762692">
  <xsd:schema xmlns:xsd="http://www.w3.org/2001/XMLSchema" xmlns:p="http://schemas.microsoft.com/office/2006/metadata/properties" xmlns:ns2="http://schemas.microsoft.com/sharepoint/v3/fields" targetNamespace="http://schemas.microsoft.com/office/2006/metadata/properties" ma:root="true" ma:fieldsID="fb0a3d5715061b54bb984c6ea018806d" ns2:_="">
    <xsd:import namespace="http://schemas.microsoft.com/sharepoint/v3/fields"/>
    <xsd:element name="properties">
      <xsd:complexType>
        <xsd:sequence>
          <xsd:element name="documentManagement">
            <xsd:complexType>
              <xsd:all>
                <xsd:element ref="ns2:_Version"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2"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F08E0-DFFD-43A9-8138-30BAE20A1939}">
  <ds:schemaRefs>
    <ds:schemaRef ds:uri="http://www.w3.org/XML/1998/namespace"/>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2006/metadata/properties"/>
    <ds:schemaRef ds:uri="http://schemas.microsoft.com/sharepoint/v3/fields"/>
    <ds:schemaRef ds:uri="http://purl.org/dc/terms/"/>
  </ds:schemaRefs>
</ds:datastoreItem>
</file>

<file path=customXml/itemProps2.xml><?xml version="1.0" encoding="utf-8"?>
<ds:datastoreItem xmlns:ds="http://schemas.openxmlformats.org/officeDocument/2006/customXml" ds:itemID="{143DC93C-E1C1-4222-869E-C27B66E3F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5EB9B71-69A8-4228-BF3C-74397677594B}">
  <ds:schemaRefs>
    <ds:schemaRef ds:uri="http://schemas.microsoft.com/sharepoint/v3/contenttype/forms"/>
  </ds:schemaRefs>
</ds:datastoreItem>
</file>

<file path=customXml/itemProps4.xml><?xml version="1.0" encoding="utf-8"?>
<ds:datastoreItem xmlns:ds="http://schemas.openxmlformats.org/officeDocument/2006/customXml" ds:itemID="{E0A1FF34-A8C7-4796-A5D6-73C06D66C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1061</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StackJ</dc:creator>
  <cp:lastModifiedBy>Maxine.Hayden</cp:lastModifiedBy>
  <cp:revision>7</cp:revision>
  <cp:lastPrinted>2005-05-11T11:48:00Z</cp:lastPrinted>
  <dcterms:created xsi:type="dcterms:W3CDTF">2015-04-14T12:06:00Z</dcterms:created>
  <dcterms:modified xsi:type="dcterms:W3CDTF">2015-05-07T13:30:00Z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0x010100B10BF53A5021644181EBA228C2C98EC7</vt:lpwstr>
  </property>
</Properties>
</file>