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E27D2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A20C4" w:rsidRDefault="001A20C4">
                            <w:pPr>
                              <w:pStyle w:val="BodyText"/>
                              <w:rPr>
                                <w:sz w:val="22"/>
                              </w:rPr>
                            </w:pPr>
                          </w:p>
                          <w:p w:rsidR="001229E1" w:rsidRDefault="001A20C4">
                            <w:pPr>
                              <w:pStyle w:val="BodyText"/>
                              <w:rPr>
                                <w:b w:val="0"/>
                              </w:rPr>
                            </w:pPr>
                            <w:r w:rsidRPr="001A20C4">
                              <w:t>BOD</w:t>
                            </w:r>
                            <w:r>
                              <w:t xml:space="preserve"> 94/2015</w:t>
                            </w:r>
                          </w:p>
                          <w:p w:rsidR="001A20C4" w:rsidRPr="001A20C4" w:rsidRDefault="001A20C4">
                            <w:pPr>
                              <w:pStyle w:val="BodyText"/>
                              <w:rPr>
                                <w:b w:val="0"/>
                                <w:sz w:val="22"/>
                                <w:szCs w:val="22"/>
                              </w:rPr>
                            </w:pPr>
                            <w:r>
                              <w:rPr>
                                <w:b w:val="0"/>
                                <w:sz w:val="22"/>
                                <w:szCs w:val="22"/>
                              </w:rPr>
                              <w:t>(Agenda item: 13)</w:t>
                            </w:r>
                          </w:p>
                          <w:p w:rsidR="001229E1" w:rsidRDefault="001229E1">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A20C4" w:rsidRDefault="001A20C4">
                      <w:pPr>
                        <w:pStyle w:val="BodyText"/>
                        <w:rPr>
                          <w:sz w:val="22"/>
                        </w:rPr>
                      </w:pPr>
                    </w:p>
                    <w:p w:rsidR="001229E1" w:rsidRDefault="001A20C4">
                      <w:pPr>
                        <w:pStyle w:val="BodyText"/>
                        <w:rPr>
                          <w:b w:val="0"/>
                        </w:rPr>
                      </w:pPr>
                      <w:r w:rsidRPr="001A20C4">
                        <w:t>BOD</w:t>
                      </w:r>
                      <w:r>
                        <w:t xml:space="preserve"> 94/2015</w:t>
                      </w:r>
                    </w:p>
                    <w:p w:rsidR="001A20C4" w:rsidRPr="001A20C4" w:rsidRDefault="001A20C4">
                      <w:pPr>
                        <w:pStyle w:val="BodyText"/>
                        <w:rPr>
                          <w:b w:val="0"/>
                          <w:sz w:val="22"/>
                          <w:szCs w:val="22"/>
                        </w:rPr>
                      </w:pPr>
                      <w:r>
                        <w:rPr>
                          <w:b w:val="0"/>
                          <w:sz w:val="22"/>
                          <w:szCs w:val="22"/>
                        </w:rPr>
                        <w:t>(Agenda item: 13)</w:t>
                      </w:r>
                    </w:p>
                    <w:p w:rsidR="001229E1" w:rsidRDefault="001229E1">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B178EA" w:rsidRDefault="00B178EA">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bookmarkStart w:id="0" w:name="_GoBack"/>
      <w:bookmarkEnd w:id="0"/>
    </w:p>
    <w:p w:rsidR="005D3499" w:rsidRDefault="00A7688B">
      <w:pPr>
        <w:jc w:val="center"/>
        <w:rPr>
          <w:rFonts w:ascii="Arial" w:hAnsi="Arial" w:cs="Arial"/>
          <w:b/>
        </w:rPr>
      </w:pPr>
      <w:r>
        <w:rPr>
          <w:rFonts w:ascii="Arial" w:hAnsi="Arial" w:cs="Arial"/>
          <w:b/>
        </w:rPr>
        <w:t xml:space="preserve"> </w:t>
      </w:r>
      <w:r w:rsidR="001A20C4">
        <w:rPr>
          <w:rFonts w:ascii="Arial" w:hAnsi="Arial" w:cs="Arial"/>
          <w:b/>
        </w:rPr>
        <w:t xml:space="preserve">24 </w:t>
      </w:r>
      <w:r w:rsidR="009D422B">
        <w:rPr>
          <w:rFonts w:ascii="Arial" w:hAnsi="Arial" w:cs="Arial"/>
          <w:b/>
        </w:rPr>
        <w:t>June</w:t>
      </w:r>
      <w:r w:rsidR="00AD39EB">
        <w:rPr>
          <w:rFonts w:ascii="Arial" w:hAnsi="Arial" w:cs="Arial"/>
          <w:b/>
        </w:rPr>
        <w:t xml:space="preserve"> 2015</w:t>
      </w:r>
    </w:p>
    <w:p w:rsidR="005D3499" w:rsidRDefault="005D3499">
      <w:pPr>
        <w:jc w:val="center"/>
        <w:rPr>
          <w:rFonts w:ascii="Arial" w:hAnsi="Arial" w:cs="Arial"/>
          <w:b/>
        </w:rPr>
      </w:pPr>
    </w:p>
    <w:p w:rsidR="005D3499" w:rsidRDefault="00B331E7" w:rsidP="00972E41">
      <w:pPr>
        <w:jc w:val="center"/>
        <w:rPr>
          <w:rFonts w:ascii="Arial" w:hAnsi="Arial" w:cs="Arial"/>
          <w:b/>
        </w:rPr>
      </w:pPr>
      <w:r>
        <w:rPr>
          <w:rFonts w:ascii="Arial" w:hAnsi="Arial" w:cs="Arial"/>
          <w:b/>
        </w:rPr>
        <w:t>Workforce Performance Report –</w:t>
      </w:r>
      <w:r w:rsidR="009D422B">
        <w:rPr>
          <w:rFonts w:ascii="Arial" w:hAnsi="Arial" w:cs="Arial"/>
          <w:b/>
        </w:rPr>
        <w:t xml:space="preserve"> May </w:t>
      </w:r>
      <w:r w:rsidR="00972E41">
        <w:rPr>
          <w:rFonts w:ascii="Arial" w:hAnsi="Arial" w:cs="Arial"/>
          <w:b/>
        </w:rPr>
        <w:t>2015</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4637A5" w:rsidRDefault="009D422B" w:rsidP="00B331E7">
      <w:pPr>
        <w:jc w:val="both"/>
        <w:rPr>
          <w:rFonts w:ascii="Arial" w:hAnsi="Arial" w:cs="Arial"/>
        </w:rPr>
      </w:pPr>
      <w:r>
        <w:rPr>
          <w:rFonts w:ascii="Arial" w:hAnsi="Arial" w:cs="Arial"/>
        </w:rPr>
        <w:t>On a positive note sickness absence has decreased as seasonal sicknesses die down; unfortunately turnover continues to rise and bank and agency has risen again after a fall last month.</w:t>
      </w:r>
    </w:p>
    <w:p w:rsidR="009D422B" w:rsidRDefault="009D422B" w:rsidP="00B331E7">
      <w:pPr>
        <w:jc w:val="both"/>
        <w:rPr>
          <w:rFonts w:ascii="Arial" w:hAnsi="Arial" w:cs="Arial"/>
        </w:rPr>
      </w:pPr>
    </w:p>
    <w:p w:rsidR="009D422B" w:rsidRDefault="009D422B" w:rsidP="00B331E7">
      <w:pPr>
        <w:jc w:val="both"/>
        <w:rPr>
          <w:rFonts w:ascii="Arial" w:hAnsi="Arial" w:cs="Arial"/>
        </w:rPr>
      </w:pPr>
      <w:r>
        <w:rPr>
          <w:rFonts w:ascii="Arial" w:hAnsi="Arial" w:cs="Arial"/>
        </w:rPr>
        <w:t>There continues to be a series of proactive actions by Resourcing to fill vacancies.  However in recognition that the increase in turnover leads to high levels of recruitment the Recruitment Action Group is now focusing on retention and will consider amongst other issues career paths, development and succession.</w:t>
      </w:r>
    </w:p>
    <w:p w:rsidR="009D422B" w:rsidRDefault="009D422B" w:rsidP="00B331E7">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8B26CD">
      <w:pPr>
        <w:ind w:left="2160" w:hanging="216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4D2E50">
        <w:rPr>
          <w:rFonts w:ascii="Arial" w:hAnsi="Arial" w:cs="Arial"/>
          <w:b/>
        </w:rPr>
        <w:t>Jayne Halford, Deputy Director of HR</w:t>
      </w:r>
      <w:r w:rsidR="008B26CD" w:rsidRPr="008B26CD">
        <w:rPr>
          <w:rFonts w:ascii="Arial" w:hAnsi="Arial" w:cs="Arial"/>
          <w:b/>
        </w:rPr>
        <w:t xml:space="preserve"> </w:t>
      </w:r>
    </w:p>
    <w:p w:rsidR="008B26CD" w:rsidRDefault="008B26CD" w:rsidP="00B331E7">
      <w:pPr>
        <w:ind w:left="1440" w:hanging="1440"/>
        <w:jc w:val="both"/>
        <w:rPr>
          <w:rFonts w:ascii="Arial" w:hAnsi="Arial" w:cs="Arial"/>
          <w:b/>
        </w:rPr>
      </w:pPr>
    </w:p>
    <w:p w:rsidR="00B331E7" w:rsidRPr="00B331E7" w:rsidRDefault="0073522A" w:rsidP="008B26CD">
      <w:pPr>
        <w:ind w:left="2880" w:hanging="2880"/>
        <w:jc w:val="both"/>
        <w:rPr>
          <w:rFonts w:ascii="Arial" w:hAnsi="Arial" w:cs="Arial"/>
          <w:b/>
        </w:rPr>
      </w:pPr>
      <w:r>
        <w:rPr>
          <w:rFonts w:ascii="Arial" w:hAnsi="Arial" w:cs="Arial"/>
          <w:b/>
        </w:rPr>
        <w:t>Lead Executive Director:</w:t>
      </w:r>
      <w:r>
        <w:rPr>
          <w:rFonts w:ascii="Arial" w:hAnsi="Arial" w:cs="Arial"/>
          <w:b/>
        </w:rPr>
        <w:tab/>
      </w:r>
      <w:r w:rsidR="002E5759">
        <w:rPr>
          <w:rFonts w:ascii="Arial" w:hAnsi="Arial" w:cs="Arial"/>
          <w:b/>
        </w:rPr>
        <w:t xml:space="preserve">Mike </w:t>
      </w:r>
      <w:r w:rsidR="008B26CD">
        <w:rPr>
          <w:rFonts w:ascii="Arial" w:hAnsi="Arial" w:cs="Arial"/>
          <w:b/>
        </w:rPr>
        <w:t>McEnaney, Director of Finance and Ros Alstead, Director of Nursing</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Pr="00894B97" w:rsidRDefault="002E5759">
      <w:pPr>
        <w:jc w:val="both"/>
        <w:rPr>
          <w:rFonts w:ascii="Arial" w:hAnsi="Arial" w:cs="Arial"/>
        </w:rPr>
      </w:pPr>
      <w:r>
        <w:rPr>
          <w:rFonts w:ascii="Arial" w:hAnsi="Arial" w:cs="Arial"/>
        </w:rPr>
        <w:t>[</w:t>
      </w:r>
      <w:r w:rsidR="0073522A">
        <w:rPr>
          <w:rFonts w:ascii="Arial" w:hAnsi="Arial" w:cs="Arial"/>
        </w:rPr>
        <w:t>Drafting Note: The</w:t>
      </w:r>
      <w:r w:rsidR="004F4BBA" w:rsidRPr="004F4BBA">
        <w:rPr>
          <w:rFonts w:ascii="Arial" w:hAnsi="Arial" w:cs="Arial"/>
        </w:rPr>
        <w:t xml:space="preserve"> </w:t>
      </w:r>
      <w:r w:rsidR="004F4BBA">
        <w:rPr>
          <w:rFonts w:ascii="Arial" w:hAnsi="Arial" w:cs="Arial"/>
        </w:rPr>
        <w:t>following statements m</w:t>
      </w:r>
      <w:r>
        <w:rPr>
          <w:rFonts w:ascii="Arial" w:hAnsi="Arial" w:cs="Arial"/>
        </w:rPr>
        <w:t>ust be attached to every report</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lastRenderedPageBreak/>
        <w:t>THIS PAPER MAY BE PUBLISHED UNDER FOI</w:t>
      </w:r>
    </w:p>
    <w:p w:rsidR="00781566" w:rsidRDefault="00781566" w:rsidP="002E5759">
      <w:pPr>
        <w:jc w:val="both"/>
        <w:rPr>
          <w:rFonts w:ascii="Arial" w:hAnsi="Arial" w:cs="Arial"/>
          <w:i/>
          <w:sz w:val="20"/>
          <w:szCs w:val="20"/>
        </w:rPr>
      </w:pPr>
    </w:p>
    <w:p w:rsidR="00AA0C3F" w:rsidRPr="0073522A" w:rsidRDefault="00AA0C3F" w:rsidP="00AA0C3F">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73522A" w:rsidRPr="0073522A">
        <w:rPr>
          <w:rFonts w:ascii="Arial" w:hAnsi="Arial" w:cs="Arial"/>
          <w:i/>
          <w:sz w:val="20"/>
          <w:szCs w:val="20"/>
        </w:rPr>
        <w:t xml:space="preserve">[Input </w:t>
      </w:r>
      <w:r w:rsidR="00946E6E">
        <w:rPr>
          <w:rFonts w:ascii="Arial" w:hAnsi="Arial" w:cs="Arial"/>
          <w:i/>
          <w:sz w:val="20"/>
          <w:szCs w:val="20"/>
        </w:rPr>
        <w:t xml:space="preserve">Outcome number – </w:t>
      </w:r>
      <w:r w:rsidR="002E5759">
        <w:rPr>
          <w:rFonts w:ascii="Arial" w:hAnsi="Arial" w:cs="Arial"/>
          <w:i/>
          <w:sz w:val="20"/>
          <w:szCs w:val="20"/>
        </w:rPr>
        <w:t xml:space="preserve"> </w:t>
      </w:r>
      <w:proofErr w:type="spellStart"/>
      <w:r w:rsidR="002E5759">
        <w:rPr>
          <w:rFonts w:ascii="Arial" w:hAnsi="Arial" w:cs="Arial"/>
          <w:i/>
          <w:sz w:val="20"/>
          <w:szCs w:val="20"/>
        </w:rPr>
        <w:t>ie</w:t>
      </w:r>
      <w:proofErr w:type="spellEnd"/>
      <w:r w:rsidR="002E5759">
        <w:rPr>
          <w:rFonts w:ascii="Arial" w:hAnsi="Arial" w:cs="Arial"/>
          <w:i/>
          <w:sz w:val="20"/>
          <w:szCs w:val="20"/>
        </w:rPr>
        <w:t xml:space="preserve"> 12,13,14</w:t>
      </w:r>
      <w:r w:rsidR="0073522A" w:rsidRPr="0073522A">
        <w:rPr>
          <w:rFonts w:ascii="Arial" w:hAnsi="Arial" w:cs="Arial"/>
          <w:i/>
          <w:sz w:val="20"/>
          <w:szCs w:val="20"/>
        </w:rPr>
        <w:t>]</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E1" w:rsidRDefault="001229E1" w:rsidP="005B3E3C">
      <w:r>
        <w:separator/>
      </w:r>
    </w:p>
  </w:endnote>
  <w:endnote w:type="continuationSeparator" w:id="0">
    <w:p w:rsidR="001229E1" w:rsidRDefault="001229E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E1" w:rsidRDefault="001229E1" w:rsidP="005B3E3C">
      <w:r>
        <w:separator/>
      </w:r>
    </w:p>
  </w:footnote>
  <w:footnote w:type="continuationSeparator" w:id="0">
    <w:p w:rsidR="001229E1" w:rsidRDefault="001229E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1" w:rsidRPr="005B3E3C" w:rsidRDefault="001229E1"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1B2F"/>
    <w:rsid w:val="0007701B"/>
    <w:rsid w:val="00096400"/>
    <w:rsid w:val="001229E1"/>
    <w:rsid w:val="0012619C"/>
    <w:rsid w:val="00141B27"/>
    <w:rsid w:val="001534A2"/>
    <w:rsid w:val="00177FF2"/>
    <w:rsid w:val="001A0E8A"/>
    <w:rsid w:val="001A20C4"/>
    <w:rsid w:val="001D56ED"/>
    <w:rsid w:val="001F2110"/>
    <w:rsid w:val="001F2B88"/>
    <w:rsid w:val="001F76ED"/>
    <w:rsid w:val="00227FCE"/>
    <w:rsid w:val="0025677D"/>
    <w:rsid w:val="002619EF"/>
    <w:rsid w:val="00262FEA"/>
    <w:rsid w:val="00276223"/>
    <w:rsid w:val="002821F8"/>
    <w:rsid w:val="00292613"/>
    <w:rsid w:val="002A73E8"/>
    <w:rsid w:val="002C2F97"/>
    <w:rsid w:val="002E5759"/>
    <w:rsid w:val="002E6FC6"/>
    <w:rsid w:val="00336333"/>
    <w:rsid w:val="00393BB0"/>
    <w:rsid w:val="003971F6"/>
    <w:rsid w:val="003C0664"/>
    <w:rsid w:val="003C1994"/>
    <w:rsid w:val="003C58FF"/>
    <w:rsid w:val="003D5359"/>
    <w:rsid w:val="003E0976"/>
    <w:rsid w:val="00400EBF"/>
    <w:rsid w:val="0043226F"/>
    <w:rsid w:val="004326BB"/>
    <w:rsid w:val="004637A5"/>
    <w:rsid w:val="004B6B25"/>
    <w:rsid w:val="004D2E50"/>
    <w:rsid w:val="004F4BBA"/>
    <w:rsid w:val="00512430"/>
    <w:rsid w:val="005233AA"/>
    <w:rsid w:val="00526979"/>
    <w:rsid w:val="0053080F"/>
    <w:rsid w:val="00545906"/>
    <w:rsid w:val="00551B0F"/>
    <w:rsid w:val="00555838"/>
    <w:rsid w:val="005659FB"/>
    <w:rsid w:val="00593FDC"/>
    <w:rsid w:val="005B3E0C"/>
    <w:rsid w:val="005B3E3C"/>
    <w:rsid w:val="005C3FC1"/>
    <w:rsid w:val="005D3499"/>
    <w:rsid w:val="005E2583"/>
    <w:rsid w:val="005F0ECF"/>
    <w:rsid w:val="006145F0"/>
    <w:rsid w:val="0061684E"/>
    <w:rsid w:val="00665134"/>
    <w:rsid w:val="006D5359"/>
    <w:rsid w:val="006D5AC7"/>
    <w:rsid w:val="006E390F"/>
    <w:rsid w:val="006F1E45"/>
    <w:rsid w:val="0073522A"/>
    <w:rsid w:val="007627B9"/>
    <w:rsid w:val="00773D40"/>
    <w:rsid w:val="007769CD"/>
    <w:rsid w:val="0078032B"/>
    <w:rsid w:val="00781566"/>
    <w:rsid w:val="0079400B"/>
    <w:rsid w:val="007976E7"/>
    <w:rsid w:val="007B2558"/>
    <w:rsid w:val="007E6A78"/>
    <w:rsid w:val="00802701"/>
    <w:rsid w:val="008038A2"/>
    <w:rsid w:val="00811FE8"/>
    <w:rsid w:val="00854A85"/>
    <w:rsid w:val="0086348C"/>
    <w:rsid w:val="0086436B"/>
    <w:rsid w:val="00894B97"/>
    <w:rsid w:val="008A557E"/>
    <w:rsid w:val="008B26CD"/>
    <w:rsid w:val="008D35DE"/>
    <w:rsid w:val="00932BDD"/>
    <w:rsid w:val="00946E6E"/>
    <w:rsid w:val="00972004"/>
    <w:rsid w:val="00972E41"/>
    <w:rsid w:val="0099566B"/>
    <w:rsid w:val="009B32ED"/>
    <w:rsid w:val="009D422B"/>
    <w:rsid w:val="009F585A"/>
    <w:rsid w:val="00A077F9"/>
    <w:rsid w:val="00A5293F"/>
    <w:rsid w:val="00A674FB"/>
    <w:rsid w:val="00A734C6"/>
    <w:rsid w:val="00A7688B"/>
    <w:rsid w:val="00A77989"/>
    <w:rsid w:val="00A85311"/>
    <w:rsid w:val="00AA0C3F"/>
    <w:rsid w:val="00AC3814"/>
    <w:rsid w:val="00AD39EB"/>
    <w:rsid w:val="00AE1C3A"/>
    <w:rsid w:val="00AF0562"/>
    <w:rsid w:val="00B02036"/>
    <w:rsid w:val="00B178EA"/>
    <w:rsid w:val="00B26E1A"/>
    <w:rsid w:val="00B331E7"/>
    <w:rsid w:val="00B35F4A"/>
    <w:rsid w:val="00B50D5E"/>
    <w:rsid w:val="00B738E9"/>
    <w:rsid w:val="00B7724D"/>
    <w:rsid w:val="00BA3B3E"/>
    <w:rsid w:val="00BC41C2"/>
    <w:rsid w:val="00BF0DCF"/>
    <w:rsid w:val="00BF5367"/>
    <w:rsid w:val="00BF6170"/>
    <w:rsid w:val="00C0085C"/>
    <w:rsid w:val="00C07817"/>
    <w:rsid w:val="00C11AA2"/>
    <w:rsid w:val="00C1757F"/>
    <w:rsid w:val="00CE139F"/>
    <w:rsid w:val="00D020A1"/>
    <w:rsid w:val="00D07064"/>
    <w:rsid w:val="00D2224C"/>
    <w:rsid w:val="00D2653E"/>
    <w:rsid w:val="00D279FC"/>
    <w:rsid w:val="00D55ADD"/>
    <w:rsid w:val="00D8544F"/>
    <w:rsid w:val="00D85A76"/>
    <w:rsid w:val="00DA0FA6"/>
    <w:rsid w:val="00DD33DF"/>
    <w:rsid w:val="00DE1293"/>
    <w:rsid w:val="00DF55CC"/>
    <w:rsid w:val="00DF5645"/>
    <w:rsid w:val="00DF66DC"/>
    <w:rsid w:val="00E12D76"/>
    <w:rsid w:val="00E135D2"/>
    <w:rsid w:val="00E2539E"/>
    <w:rsid w:val="00E27D24"/>
    <w:rsid w:val="00E31FD3"/>
    <w:rsid w:val="00E32974"/>
    <w:rsid w:val="00E7072F"/>
    <w:rsid w:val="00E7302E"/>
    <w:rsid w:val="00E827C5"/>
    <w:rsid w:val="00F57119"/>
    <w:rsid w:val="00F902FF"/>
    <w:rsid w:val="00FD1AE6"/>
    <w:rsid w:val="00FE0AAF"/>
    <w:rsid w:val="00FE113A"/>
    <w:rsid w:val="00FE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2013-04-15T08:05:00Z</cp:lastPrinted>
  <dcterms:created xsi:type="dcterms:W3CDTF">2015-06-16T12:20:00Z</dcterms:created>
  <dcterms:modified xsi:type="dcterms:W3CDTF">2015-06-17T09:18:00Z</dcterms:modified>
</cp:coreProperties>
</file>