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A0B7" w14:textId="3EC7F24A" w:rsidR="00BF2803" w:rsidRPr="00F76A50" w:rsidRDefault="005E6792" w:rsidP="00F76A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F76A50" w:rsidRPr="00F76A50">
        <w:rPr>
          <w:sz w:val="40"/>
          <w:szCs w:val="40"/>
        </w:rPr>
        <w:t>Motivational interviewing</w:t>
      </w:r>
      <w:bookmarkStart w:id="0" w:name="_GoBack"/>
      <w:bookmarkEnd w:id="0"/>
    </w:p>
    <w:p w14:paraId="2A5853BD" w14:textId="77777777" w:rsidR="00F76A50" w:rsidRDefault="00F76A50" w:rsidP="00F76A50">
      <w:pPr>
        <w:jc w:val="center"/>
        <w:rPr>
          <w:sz w:val="32"/>
          <w:szCs w:val="32"/>
        </w:rPr>
      </w:pPr>
      <w:r w:rsidRPr="00F76A50">
        <w:rPr>
          <w:sz w:val="32"/>
          <w:szCs w:val="32"/>
        </w:rPr>
        <w:t>An ‘At a Glance’ guide for clinicians</w:t>
      </w:r>
    </w:p>
    <w:p w14:paraId="19914989" w14:textId="77777777" w:rsidR="0082068C" w:rsidRDefault="0082068C" w:rsidP="00F76A5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53A6" wp14:editId="7071DB39">
                <wp:simplePos x="0" y="0"/>
                <wp:positionH relativeFrom="column">
                  <wp:posOffset>85725</wp:posOffset>
                </wp:positionH>
                <wp:positionV relativeFrom="paragraph">
                  <wp:posOffset>56515</wp:posOffset>
                </wp:positionV>
                <wp:extent cx="5676900" cy="1495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2A007" w14:textId="77777777" w:rsidR="0082068C" w:rsidRDefault="0082068C" w:rsidP="0082068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Motivational interviewing (MI) is a direct, person – centred counselling style for helping people explore and resolve their ambivalence towards behavioural change. MI</w:t>
                            </w:r>
                            <w:r w:rsidR="00FB69E6">
                              <w:rPr>
                                <w:sz w:val="24"/>
                                <w:szCs w:val="24"/>
                              </w:rPr>
                              <w:t xml:space="preserve"> is about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clinician</w:t>
                            </w:r>
                            <w:r w:rsidR="00FB69E6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arranging the conversation so that the patient talks themselves into change that is based on their own values and interests (Miller &amp; Rollnick, 2002).</w:t>
                            </w:r>
                          </w:p>
                          <w:p w14:paraId="55D1F66C" w14:textId="77777777" w:rsidR="0082068C" w:rsidRDefault="003B613B" w:rsidP="0082068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guide provides </w:t>
                            </w:r>
                            <w:r w:rsidR="0082068C">
                              <w:rPr>
                                <w:sz w:val="24"/>
                                <w:szCs w:val="24"/>
                              </w:rPr>
                              <w:t>tools to help you develop skills in MI and offers the potential for improved clinician/ patient communication.</w:t>
                            </w:r>
                          </w:p>
                          <w:p w14:paraId="72E76AD1" w14:textId="77777777" w:rsidR="0082068C" w:rsidRDefault="00820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5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4.45pt;width:447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RuTQIAAKIEAAAOAAAAZHJzL2Uyb0RvYy54bWysVFFv2jAQfp+0/2D5fSRkQAsiVIyKaVLV&#10;VoKpz8axSTTH59mGhP36nZ1AabenaS/mfPfl8913d8zv2lqRo7CuAp3T4SClRGgORaX3Of2+XX+6&#10;pcR5pgumQIucnoSjd4uPH+aNmYkMSlCFsARJtJs1Jqel92aWJI6XomZuAEZoDEqwNfN4tfuksKxB&#10;9lolWZpOkgZsYSxw4Rx677sgXUR+KQX3T1I64YnKKebm42njuQtnspiz2d4yU1a8T4P9QxY1qzQ+&#10;eqG6Z56Rg63+oKorbsGB9AMOdQJSVlzEGrCaYfqumk3JjIi1oDjOXGRy/4+WPx6fLamKnGaUaFZj&#10;i7ai9eQLtCQL6jTGzRC0MQjzLbqxy2e/Q2coupW2Dr9YDsE46ny6aBvIODrHk5vJNMUQx9hwNB2P&#10;snHgSV4/N9b5rwJqEoycWmxe1JQdH5zvoGdIeM2Bqop1pVS8hIERK2XJkWGrlY9JIvkblNKkyenk&#10;8ziNxG9igfry/U4x/qNP7wqFfEpjzkGUrvhg+XbX9krtoDihUBa6QXOGryvkfWDOPzOLk4UC4Lb4&#10;JzykAkwGeouSEuyvv/kDHhuOUUoanNScup8HZgUl6pvGUZgOR6Mw2vEyGt9keLHXkd11RB/qFaBC&#10;Q9xLw6MZ8F6dTWmhfsGlWoZXMcQ0x7dz6s/mynf7g0vJxXIZQTjMhvkHvTE8UIeOBD237Quzpu+n&#10;x1F4hPNMs9m7tnbY8KWG5cGDrGLPg8Cdqr3uuAhxavqlDZt2fY+o17+WxW8AAAD//wMAUEsDBBQA&#10;BgAIAAAAIQA5RsPT2wAAAAgBAAAPAAAAZHJzL2Rvd25yZXYueG1sTI/BTsMwEETvSPyDtUjcqEMJ&#10;kIQ4FaDCpSdK1bMbb22L2I5sNw1/z3KC49OMZt+2q9kNbMKYbPACbhcFMPR9UNZrAbvPt5sKWMrS&#10;KzkEjwK+McGqu7xoZaPC2X/gtM2a0YhPjRRgch4bzlNv0Mm0CCN6yo4hOpkJo+YqyjONu4Evi+KB&#10;O2k9XTByxFeD/df25ASsX3St+0pGs66UtdO8P270uxDXV/PzE7CMc/4rw68+qUNHTodw8iqxgfju&#10;npoCqhoYxXXxSHwQsCzLEnjX8v8PdD8AAAD//wMAUEsBAi0AFAAGAAgAAAAhALaDOJL+AAAA4QEA&#10;ABMAAAAAAAAAAAAAAAAAAAAAAFtDb250ZW50X1R5cGVzXS54bWxQSwECLQAUAAYACAAAACEAOP0h&#10;/9YAAACUAQAACwAAAAAAAAAAAAAAAAAvAQAAX3JlbHMvLnJlbHNQSwECLQAUAAYACAAAACEAK8MU&#10;bk0CAACiBAAADgAAAAAAAAAAAAAAAAAuAgAAZHJzL2Uyb0RvYy54bWxQSwECLQAUAAYACAAAACEA&#10;OUbD09sAAAAIAQAADwAAAAAAAAAAAAAAAACnBAAAZHJzL2Rvd25yZXYueG1sUEsFBgAAAAAEAAQA&#10;8wAAAK8FAAAAAA==&#10;" fillcolor="white [3201]" strokeweight=".5pt">
                <v:textbox>
                  <w:txbxContent>
                    <w:p w14:paraId="2D52A007" w14:textId="77777777" w:rsidR="0082068C" w:rsidRDefault="0082068C" w:rsidP="0082068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Motivational interviewing (MI) is a direct, person – centred counselling style for helping people explore and resolve their ambivalence towards behavioural change. MI</w:t>
                      </w:r>
                      <w:r w:rsidR="00FB69E6">
                        <w:rPr>
                          <w:sz w:val="24"/>
                          <w:szCs w:val="24"/>
                        </w:rPr>
                        <w:t xml:space="preserve"> is about </w:t>
                      </w:r>
                      <w:r>
                        <w:rPr>
                          <w:sz w:val="24"/>
                          <w:szCs w:val="24"/>
                        </w:rPr>
                        <w:t>clinician</w:t>
                      </w:r>
                      <w:r w:rsidR="00FB69E6">
                        <w:rPr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sz w:val="24"/>
                          <w:szCs w:val="24"/>
                        </w:rPr>
                        <w:t xml:space="preserve"> arranging the conversation so that the patient talks themselves into change that is based on their own values and interests (Miller &amp; Rollnick, 2002).</w:t>
                      </w:r>
                    </w:p>
                    <w:p w14:paraId="55D1F66C" w14:textId="77777777" w:rsidR="0082068C" w:rsidRDefault="003B613B" w:rsidP="0082068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guide provides </w:t>
                      </w:r>
                      <w:r w:rsidR="0082068C">
                        <w:rPr>
                          <w:sz w:val="24"/>
                          <w:szCs w:val="24"/>
                        </w:rPr>
                        <w:t>tools to help you develop skills in MI and offers the potential for improved clinician/ patient communication.</w:t>
                      </w:r>
                    </w:p>
                    <w:p w14:paraId="72E76AD1" w14:textId="77777777" w:rsidR="0082068C" w:rsidRDefault="0082068C"/>
                  </w:txbxContent>
                </v:textbox>
              </v:shape>
            </w:pict>
          </mc:Fallback>
        </mc:AlternateContent>
      </w:r>
    </w:p>
    <w:p w14:paraId="75BED85F" w14:textId="77777777" w:rsidR="0082068C" w:rsidRDefault="0082068C" w:rsidP="00BA1FCA">
      <w:pPr>
        <w:rPr>
          <w:sz w:val="24"/>
          <w:szCs w:val="24"/>
        </w:rPr>
      </w:pPr>
    </w:p>
    <w:p w14:paraId="357F98EB" w14:textId="77777777" w:rsidR="0082068C" w:rsidRDefault="0082068C" w:rsidP="00BA1FCA">
      <w:pPr>
        <w:rPr>
          <w:sz w:val="24"/>
          <w:szCs w:val="24"/>
        </w:rPr>
      </w:pPr>
    </w:p>
    <w:p w14:paraId="7B1A3221" w14:textId="77777777" w:rsidR="0082068C" w:rsidRDefault="0082068C" w:rsidP="00BA1FCA">
      <w:pPr>
        <w:rPr>
          <w:sz w:val="24"/>
          <w:szCs w:val="24"/>
        </w:rPr>
      </w:pPr>
    </w:p>
    <w:p w14:paraId="3702161F" w14:textId="77777777" w:rsidR="0082068C" w:rsidRDefault="0082068C" w:rsidP="00BA1FCA">
      <w:pPr>
        <w:rPr>
          <w:sz w:val="24"/>
          <w:szCs w:val="24"/>
        </w:rPr>
      </w:pPr>
    </w:p>
    <w:p w14:paraId="66178019" w14:textId="77777777" w:rsidR="00BA1FCA" w:rsidRPr="003C12DF" w:rsidRDefault="00BA1FCA" w:rsidP="00BA1FCA">
      <w:pPr>
        <w:rPr>
          <w:sz w:val="26"/>
          <w:szCs w:val="26"/>
        </w:rPr>
      </w:pPr>
      <w:r w:rsidRPr="00FB69E6">
        <w:rPr>
          <w:b/>
          <w:sz w:val="26"/>
          <w:szCs w:val="26"/>
        </w:rPr>
        <w:t>Questions to trigger a discussion about change</w:t>
      </w:r>
      <w:r w:rsidR="003C12DF">
        <w:rPr>
          <w:b/>
          <w:sz w:val="26"/>
          <w:szCs w:val="26"/>
        </w:rPr>
        <w:t xml:space="preserve"> – </w:t>
      </w:r>
      <w:r w:rsidR="003C12DF" w:rsidRPr="003C12DF">
        <w:rPr>
          <w:sz w:val="26"/>
          <w:szCs w:val="26"/>
        </w:rPr>
        <w:t>Never assume the patient wants information about their condition</w:t>
      </w:r>
      <w:r w:rsidR="00C73866">
        <w:rPr>
          <w:sz w:val="26"/>
          <w:szCs w:val="26"/>
        </w:rPr>
        <w:t xml:space="preserve"> </w:t>
      </w:r>
      <w:proofErr w:type="gramStart"/>
      <w:r w:rsidR="00C73866">
        <w:rPr>
          <w:sz w:val="26"/>
          <w:szCs w:val="26"/>
        </w:rPr>
        <w:t>at this time</w:t>
      </w:r>
      <w:proofErr w:type="gramEnd"/>
      <w:r w:rsidR="0005144F">
        <w:rPr>
          <w:sz w:val="26"/>
          <w:szCs w:val="26"/>
        </w:rPr>
        <w:t xml:space="preserve"> so ask..</w:t>
      </w:r>
      <w:r w:rsidR="003C12DF" w:rsidRPr="003C12DF">
        <w:rPr>
          <w:sz w:val="26"/>
          <w:szCs w:val="26"/>
        </w:rPr>
        <w:t>.</w:t>
      </w:r>
    </w:p>
    <w:p w14:paraId="2E9A1AF2" w14:textId="77777777" w:rsidR="00E35BBD" w:rsidRPr="00FB69E6" w:rsidRDefault="00E35BBD" w:rsidP="00E35BBD">
      <w:pPr>
        <w:rPr>
          <w:b/>
          <w:sz w:val="24"/>
          <w:szCs w:val="24"/>
        </w:rPr>
      </w:pPr>
      <w:r w:rsidRPr="00FB69E6">
        <w:rPr>
          <w:b/>
          <w:sz w:val="24"/>
          <w:szCs w:val="24"/>
        </w:rPr>
        <w:t xml:space="preserve">The advice </w:t>
      </w:r>
      <w:proofErr w:type="gramStart"/>
      <w:r w:rsidRPr="00FB69E6">
        <w:rPr>
          <w:b/>
          <w:sz w:val="24"/>
          <w:szCs w:val="24"/>
        </w:rPr>
        <w:t>sandwich</w:t>
      </w:r>
      <w:proofErr w:type="gramEnd"/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775"/>
        <w:gridCol w:w="2946"/>
      </w:tblGrid>
      <w:tr w:rsidR="00E35BBD" w14:paraId="6AEB7B76" w14:textId="77777777" w:rsidTr="00BB57C1">
        <w:trPr>
          <w:trHeight w:val="1409"/>
        </w:trPr>
        <w:tc>
          <w:tcPr>
            <w:tcW w:w="3775" w:type="dxa"/>
          </w:tcPr>
          <w:p w14:paraId="690883EA" w14:textId="77777777" w:rsidR="00E35BBD" w:rsidRPr="00E35BBD" w:rsidRDefault="00E35BBD" w:rsidP="00E35B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5BBD">
              <w:rPr>
                <w:sz w:val="24"/>
                <w:szCs w:val="24"/>
              </w:rPr>
              <w:t>Would you like to know……?</w:t>
            </w:r>
          </w:p>
          <w:p w14:paraId="06B98539" w14:textId="77777777" w:rsidR="00E35BBD" w:rsidRPr="00E35BBD" w:rsidRDefault="00E35BBD" w:rsidP="00E35B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5BBD">
              <w:rPr>
                <w:sz w:val="24"/>
                <w:szCs w:val="24"/>
              </w:rPr>
              <w:t>Offer advice….</w:t>
            </w:r>
          </w:p>
          <w:p w14:paraId="16388DB0" w14:textId="77777777" w:rsidR="00E35BBD" w:rsidRPr="00E35BBD" w:rsidRDefault="00E35BBD" w:rsidP="00E35B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5BBD">
              <w:rPr>
                <w:sz w:val="24"/>
                <w:szCs w:val="24"/>
              </w:rPr>
              <w:t>How do you feel about that?</w:t>
            </w:r>
          </w:p>
          <w:p w14:paraId="12A05256" w14:textId="77777777" w:rsidR="00E35BBD" w:rsidRDefault="00E35BBD" w:rsidP="00E35BBD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2B8365F7" w14:textId="77777777" w:rsidR="00E35BBD" w:rsidRDefault="00E35BBD" w:rsidP="00E35BBD">
            <w:pPr>
              <w:rPr>
                <w:sz w:val="24"/>
                <w:szCs w:val="24"/>
              </w:rPr>
            </w:pPr>
            <w:r w:rsidRPr="00E35BBD">
              <w:rPr>
                <w:noProof/>
              </w:rPr>
              <w:drawing>
                <wp:inline distT="0" distB="0" distL="0" distR="0" wp14:anchorId="5AF40454" wp14:editId="5E56F6A3">
                  <wp:extent cx="1724025" cy="1171575"/>
                  <wp:effectExtent l="0" t="0" r="9525" b="9525"/>
                  <wp:docPr id="1" name="Picture 1" descr="\\obmh.nhs.uk\home\CHOx-Home\Sarah.Gardner\My Documents\My Pictures\sandw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bmh.nhs.uk\home\CHOx-Home\Sarah.Gardner\My Documents\My Pictures\sandw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C49B0" w14:textId="77777777" w:rsidR="00E35BBD" w:rsidRPr="00FB69E6" w:rsidRDefault="00E35BBD" w:rsidP="00E35BBD">
      <w:pPr>
        <w:rPr>
          <w:b/>
          <w:sz w:val="26"/>
          <w:szCs w:val="26"/>
        </w:rPr>
      </w:pPr>
      <w:r w:rsidRPr="00FB69E6">
        <w:rPr>
          <w:b/>
          <w:sz w:val="26"/>
          <w:szCs w:val="26"/>
        </w:rPr>
        <w:t>E.P.E.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213"/>
      </w:tblGrid>
      <w:tr w:rsidR="00E35BBD" w14:paraId="505054B0" w14:textId="77777777" w:rsidTr="00E35BBD">
        <w:tc>
          <w:tcPr>
            <w:tcW w:w="817" w:type="dxa"/>
          </w:tcPr>
          <w:p w14:paraId="11D3CD77" w14:textId="77777777" w:rsidR="00E35BBD" w:rsidRPr="00073E7E" w:rsidRDefault="00E35BBD" w:rsidP="00E35BBD">
            <w:pPr>
              <w:rPr>
                <w:b/>
                <w:sz w:val="28"/>
                <w:szCs w:val="28"/>
              </w:rPr>
            </w:pPr>
            <w:r w:rsidRPr="00073E7E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425" w:type="dxa"/>
          </w:tcPr>
          <w:p w14:paraId="057E109F" w14:textId="77777777" w:rsidR="00E35BBD" w:rsidRDefault="00E35BBD" w:rsidP="00E35BBD">
            <w:pPr>
              <w:rPr>
                <w:sz w:val="24"/>
                <w:szCs w:val="24"/>
              </w:rPr>
            </w:pPr>
            <w:r w:rsidRPr="00073E7E">
              <w:rPr>
                <w:b/>
                <w:sz w:val="28"/>
                <w:szCs w:val="28"/>
              </w:rPr>
              <w:t>E</w:t>
            </w:r>
            <w:r>
              <w:rPr>
                <w:sz w:val="24"/>
                <w:szCs w:val="24"/>
              </w:rPr>
              <w:t>licit – “Tell me what you already know about…”</w:t>
            </w:r>
          </w:p>
        </w:tc>
      </w:tr>
      <w:tr w:rsidR="00E35BBD" w14:paraId="7F0AF0E5" w14:textId="77777777" w:rsidTr="00E35BBD">
        <w:tc>
          <w:tcPr>
            <w:tcW w:w="817" w:type="dxa"/>
          </w:tcPr>
          <w:p w14:paraId="34CDD53B" w14:textId="77777777" w:rsidR="00E35BBD" w:rsidRPr="00073E7E" w:rsidRDefault="00E35BBD" w:rsidP="00E35BBD">
            <w:pPr>
              <w:rPr>
                <w:b/>
                <w:sz w:val="28"/>
                <w:szCs w:val="28"/>
              </w:rPr>
            </w:pPr>
            <w:r w:rsidRPr="00073E7E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8425" w:type="dxa"/>
          </w:tcPr>
          <w:p w14:paraId="577A047C" w14:textId="77777777" w:rsidR="00E35BBD" w:rsidRDefault="00E35BBD" w:rsidP="00E35BBD">
            <w:pPr>
              <w:rPr>
                <w:sz w:val="24"/>
                <w:szCs w:val="24"/>
              </w:rPr>
            </w:pPr>
            <w:r w:rsidRPr="00073E7E">
              <w:rPr>
                <w:b/>
                <w:sz w:val="28"/>
                <w:szCs w:val="28"/>
              </w:rPr>
              <w:t>P</w:t>
            </w:r>
            <w:r>
              <w:rPr>
                <w:sz w:val="24"/>
                <w:szCs w:val="24"/>
              </w:rPr>
              <w:t xml:space="preserve">ermission to </w:t>
            </w:r>
            <w:r w:rsidRPr="00073E7E">
              <w:rPr>
                <w:b/>
                <w:sz w:val="28"/>
                <w:szCs w:val="28"/>
              </w:rPr>
              <w:t>P</w:t>
            </w:r>
            <w:r>
              <w:rPr>
                <w:sz w:val="24"/>
                <w:szCs w:val="24"/>
              </w:rPr>
              <w:t xml:space="preserve">rovide information in the third </w:t>
            </w:r>
            <w:r w:rsidRPr="00073E7E">
              <w:rPr>
                <w:b/>
                <w:sz w:val="28"/>
                <w:szCs w:val="28"/>
              </w:rPr>
              <w:t>P</w:t>
            </w:r>
            <w:r>
              <w:rPr>
                <w:sz w:val="24"/>
                <w:szCs w:val="24"/>
              </w:rPr>
              <w:t>erson – “Would it be alright if….?”</w:t>
            </w:r>
          </w:p>
        </w:tc>
      </w:tr>
      <w:tr w:rsidR="00E35BBD" w14:paraId="607F77D2" w14:textId="77777777" w:rsidTr="00E35BBD">
        <w:tc>
          <w:tcPr>
            <w:tcW w:w="817" w:type="dxa"/>
          </w:tcPr>
          <w:p w14:paraId="61C877F3" w14:textId="77777777" w:rsidR="00E35BBD" w:rsidRPr="00073E7E" w:rsidRDefault="00E35BBD" w:rsidP="00E35BBD">
            <w:pPr>
              <w:rPr>
                <w:b/>
                <w:sz w:val="28"/>
                <w:szCs w:val="28"/>
              </w:rPr>
            </w:pPr>
            <w:r w:rsidRPr="00073E7E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425" w:type="dxa"/>
          </w:tcPr>
          <w:p w14:paraId="62AEA1BB" w14:textId="77777777" w:rsidR="00E35BBD" w:rsidRDefault="00E35BBD" w:rsidP="00E35BBD">
            <w:pPr>
              <w:rPr>
                <w:sz w:val="24"/>
                <w:szCs w:val="24"/>
              </w:rPr>
            </w:pPr>
            <w:r w:rsidRPr="00073E7E">
              <w:rPr>
                <w:b/>
                <w:sz w:val="28"/>
                <w:szCs w:val="28"/>
              </w:rPr>
              <w:t>E</w:t>
            </w:r>
            <w:r>
              <w:rPr>
                <w:sz w:val="24"/>
                <w:szCs w:val="24"/>
              </w:rPr>
              <w:t xml:space="preserve">licit – </w:t>
            </w:r>
            <w:r w:rsidR="00EA017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What do you make of/ think of/ feel </w:t>
            </w:r>
            <w:r w:rsidR="00EA017B">
              <w:rPr>
                <w:sz w:val="24"/>
                <w:szCs w:val="24"/>
              </w:rPr>
              <w:t>about that information?”</w:t>
            </w:r>
          </w:p>
        </w:tc>
      </w:tr>
    </w:tbl>
    <w:p w14:paraId="15249AEB" w14:textId="77777777" w:rsidR="00E35BBD" w:rsidRDefault="00E35BBD" w:rsidP="00E35BBD">
      <w:pPr>
        <w:rPr>
          <w:sz w:val="24"/>
          <w:szCs w:val="24"/>
        </w:rPr>
      </w:pPr>
    </w:p>
    <w:p w14:paraId="3857E4DD" w14:textId="77777777" w:rsidR="00923EC7" w:rsidRPr="00FB69E6" w:rsidRDefault="00FB69E6" w:rsidP="00E35BBD">
      <w:pPr>
        <w:rPr>
          <w:b/>
          <w:sz w:val="26"/>
          <w:szCs w:val="26"/>
        </w:rPr>
      </w:pPr>
      <w:r w:rsidRPr="00FB69E6">
        <w:rPr>
          <w:b/>
          <w:sz w:val="26"/>
          <w:szCs w:val="26"/>
        </w:rPr>
        <w:t xml:space="preserve">A need for change has been identified – </w:t>
      </w:r>
      <w:r w:rsidR="00923EC7" w:rsidRPr="00FB69E6">
        <w:rPr>
          <w:b/>
          <w:sz w:val="26"/>
          <w:szCs w:val="26"/>
        </w:rPr>
        <w:t>Assess</w:t>
      </w:r>
      <w:r w:rsidRPr="00FB69E6">
        <w:rPr>
          <w:b/>
          <w:sz w:val="26"/>
          <w:szCs w:val="26"/>
        </w:rPr>
        <w:t xml:space="preserve"> the patient’s</w:t>
      </w:r>
      <w:r w:rsidR="00923EC7" w:rsidRPr="00FB69E6">
        <w:rPr>
          <w:b/>
          <w:sz w:val="26"/>
          <w:szCs w:val="26"/>
        </w:rPr>
        <w:t xml:space="preserve"> readiness for change</w:t>
      </w:r>
    </w:p>
    <w:p w14:paraId="1EF3D4AB" w14:textId="77777777" w:rsidR="00073E7E" w:rsidRPr="00FB69E6" w:rsidRDefault="00073E7E" w:rsidP="00E35BBD">
      <w:pPr>
        <w:rPr>
          <w:b/>
          <w:sz w:val="24"/>
          <w:szCs w:val="24"/>
        </w:rPr>
      </w:pPr>
      <w:r w:rsidRPr="00FB69E6">
        <w:rPr>
          <w:b/>
          <w:sz w:val="24"/>
          <w:szCs w:val="24"/>
        </w:rPr>
        <w:t>Scaling questions</w:t>
      </w:r>
    </w:p>
    <w:p w14:paraId="0B326A8F" w14:textId="77777777" w:rsidR="00073E7E" w:rsidRDefault="00073E7E" w:rsidP="00E35BBD">
      <w:pPr>
        <w:rPr>
          <w:sz w:val="24"/>
          <w:szCs w:val="24"/>
        </w:rPr>
      </w:pPr>
      <w:r>
        <w:rPr>
          <w:sz w:val="24"/>
          <w:szCs w:val="24"/>
        </w:rPr>
        <w:t>How important is it for you to make this change OR How confident are you that you can make this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2987"/>
        <w:gridCol w:w="3015"/>
      </w:tblGrid>
      <w:tr w:rsidR="00073E7E" w14:paraId="3CE8CD44" w14:textId="77777777" w:rsidTr="00073E7E">
        <w:tc>
          <w:tcPr>
            <w:tcW w:w="3080" w:type="dxa"/>
          </w:tcPr>
          <w:p w14:paraId="282E9989" w14:textId="77777777" w:rsidR="00073E7E" w:rsidRPr="00FB69E6" w:rsidRDefault="00073E7E" w:rsidP="00E35BBD">
            <w:pPr>
              <w:rPr>
                <w:b/>
                <w:sz w:val="24"/>
                <w:szCs w:val="24"/>
              </w:rPr>
            </w:pPr>
            <w:r w:rsidRPr="00FB69E6">
              <w:rPr>
                <w:b/>
                <w:sz w:val="24"/>
                <w:szCs w:val="24"/>
              </w:rPr>
              <w:t>Not important</w:t>
            </w:r>
          </w:p>
          <w:p w14:paraId="1EC4EF58" w14:textId="77777777" w:rsidR="00073E7E" w:rsidRDefault="00073E7E" w:rsidP="00E35BBD">
            <w:pPr>
              <w:rPr>
                <w:sz w:val="24"/>
                <w:szCs w:val="24"/>
              </w:rPr>
            </w:pPr>
            <w:r w:rsidRPr="00FB69E6">
              <w:rPr>
                <w:b/>
                <w:sz w:val="24"/>
                <w:szCs w:val="24"/>
              </w:rPr>
              <w:t>Not confident</w:t>
            </w:r>
          </w:p>
        </w:tc>
        <w:tc>
          <w:tcPr>
            <w:tcW w:w="3081" w:type="dxa"/>
          </w:tcPr>
          <w:p w14:paraId="041EBCE4" w14:textId="77777777" w:rsidR="00073E7E" w:rsidRDefault="00073E7E" w:rsidP="00E35B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0  1</w:t>
            </w:r>
            <w:proofErr w:type="gramEnd"/>
            <w:r>
              <w:rPr>
                <w:sz w:val="24"/>
                <w:szCs w:val="24"/>
              </w:rPr>
              <w:t xml:space="preserve">  2  3  4  5  6  7  8  9  10</w:t>
            </w:r>
          </w:p>
        </w:tc>
        <w:tc>
          <w:tcPr>
            <w:tcW w:w="3081" w:type="dxa"/>
          </w:tcPr>
          <w:p w14:paraId="2A4139F7" w14:textId="77777777" w:rsidR="00073E7E" w:rsidRPr="00FB69E6" w:rsidRDefault="00073E7E" w:rsidP="00E35BBD">
            <w:pPr>
              <w:rPr>
                <w:b/>
                <w:sz w:val="24"/>
                <w:szCs w:val="24"/>
              </w:rPr>
            </w:pPr>
            <w:r w:rsidRPr="00FB69E6">
              <w:rPr>
                <w:b/>
                <w:sz w:val="24"/>
                <w:szCs w:val="24"/>
              </w:rPr>
              <w:t>Very important</w:t>
            </w:r>
          </w:p>
          <w:p w14:paraId="235988FB" w14:textId="77777777" w:rsidR="00073E7E" w:rsidRDefault="00073E7E" w:rsidP="00E35BBD">
            <w:pPr>
              <w:rPr>
                <w:sz w:val="24"/>
                <w:szCs w:val="24"/>
              </w:rPr>
            </w:pPr>
            <w:r w:rsidRPr="00FB69E6">
              <w:rPr>
                <w:b/>
                <w:sz w:val="24"/>
                <w:szCs w:val="24"/>
              </w:rPr>
              <w:t>Very confident</w:t>
            </w:r>
          </w:p>
        </w:tc>
      </w:tr>
    </w:tbl>
    <w:p w14:paraId="4A177980" w14:textId="77777777" w:rsidR="00073E7E" w:rsidRDefault="00073E7E" w:rsidP="00E35BBD">
      <w:pPr>
        <w:rPr>
          <w:sz w:val="24"/>
          <w:szCs w:val="24"/>
        </w:rPr>
      </w:pPr>
    </w:p>
    <w:p w14:paraId="019D0E80" w14:textId="77777777" w:rsidR="00073E7E" w:rsidRDefault="00073E7E" w:rsidP="00E35BBD">
      <w:pPr>
        <w:rPr>
          <w:sz w:val="24"/>
          <w:szCs w:val="24"/>
        </w:rPr>
      </w:pPr>
      <w:r>
        <w:rPr>
          <w:sz w:val="24"/>
          <w:szCs w:val="24"/>
        </w:rPr>
        <w:t xml:space="preserve">Follow this up with: </w:t>
      </w:r>
      <w:r w:rsidR="00FB69E6">
        <w:rPr>
          <w:sz w:val="24"/>
          <w:szCs w:val="24"/>
        </w:rPr>
        <w:t>“</w:t>
      </w:r>
      <w:r>
        <w:rPr>
          <w:sz w:val="24"/>
          <w:szCs w:val="24"/>
        </w:rPr>
        <w:t>Why didn’t you give me a lower number</w:t>
      </w:r>
      <w:r w:rsidR="00FB69E6">
        <w:rPr>
          <w:sz w:val="24"/>
          <w:szCs w:val="24"/>
        </w:rPr>
        <w:t xml:space="preserve">?” </w:t>
      </w:r>
      <w:r>
        <w:rPr>
          <w:sz w:val="24"/>
          <w:szCs w:val="24"/>
        </w:rPr>
        <w:t xml:space="preserve"> OR </w:t>
      </w:r>
      <w:r w:rsidR="00FB69E6">
        <w:rPr>
          <w:sz w:val="24"/>
          <w:szCs w:val="24"/>
        </w:rPr>
        <w:t>“</w:t>
      </w:r>
      <w:r>
        <w:rPr>
          <w:sz w:val="24"/>
          <w:szCs w:val="24"/>
        </w:rPr>
        <w:t>What would have to happen to make this number higher?</w:t>
      </w:r>
      <w:r w:rsidR="00FB69E6">
        <w:rPr>
          <w:sz w:val="24"/>
          <w:szCs w:val="24"/>
        </w:rPr>
        <w:t>”</w:t>
      </w:r>
    </w:p>
    <w:p w14:paraId="014206AA" w14:textId="77777777" w:rsidR="00BB57C1" w:rsidRPr="00495846" w:rsidRDefault="00BB57C1" w:rsidP="00E35BBD">
      <w:pPr>
        <w:rPr>
          <w:sz w:val="24"/>
          <w:szCs w:val="24"/>
        </w:rPr>
      </w:pPr>
      <w:r w:rsidRPr="00BB57C1">
        <w:rPr>
          <w:b/>
          <w:sz w:val="28"/>
          <w:szCs w:val="28"/>
        </w:rPr>
        <w:lastRenderedPageBreak/>
        <w:t>Change Talk</w:t>
      </w:r>
      <w:r w:rsidR="00FB69E6">
        <w:rPr>
          <w:b/>
          <w:sz w:val="28"/>
          <w:szCs w:val="28"/>
        </w:rPr>
        <w:t xml:space="preserve"> </w:t>
      </w:r>
      <w:r w:rsidR="0046729F">
        <w:rPr>
          <w:b/>
          <w:sz w:val="28"/>
          <w:szCs w:val="28"/>
        </w:rPr>
        <w:t>–</w:t>
      </w:r>
      <w:r w:rsidR="00FB69E6">
        <w:rPr>
          <w:b/>
          <w:sz w:val="28"/>
          <w:szCs w:val="28"/>
        </w:rPr>
        <w:t xml:space="preserve"> </w:t>
      </w:r>
      <w:r w:rsidR="0046729F" w:rsidRPr="00495846">
        <w:rPr>
          <w:sz w:val="24"/>
          <w:szCs w:val="24"/>
        </w:rPr>
        <w:t xml:space="preserve">These are themes you may hear that tell you about the patient’s motivation. Hearing these themes suggests the patient </w:t>
      </w:r>
      <w:r w:rsidR="00495846" w:rsidRPr="00495846">
        <w:rPr>
          <w:sz w:val="24"/>
          <w:szCs w:val="24"/>
        </w:rPr>
        <w:t>is leading in the direction of change, but by themselves, they do not trigger behaviour change.</w:t>
      </w:r>
    </w:p>
    <w:p w14:paraId="5D066A25" w14:textId="77777777" w:rsidR="0046729F" w:rsidRDefault="0046729F" w:rsidP="00E3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46729F" w14:paraId="4D21B1FA" w14:textId="77777777" w:rsidTr="0046729F">
        <w:tc>
          <w:tcPr>
            <w:tcW w:w="846" w:type="dxa"/>
          </w:tcPr>
          <w:p w14:paraId="5A22F03B" w14:textId="77777777" w:rsidR="0046729F" w:rsidRDefault="0046729F" w:rsidP="00E35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170" w:type="dxa"/>
          </w:tcPr>
          <w:p w14:paraId="0966F069" w14:textId="77777777" w:rsidR="0046729F" w:rsidRPr="0046729F" w:rsidRDefault="0046729F" w:rsidP="00E35BBD">
            <w:pPr>
              <w:rPr>
                <w:sz w:val="24"/>
                <w:szCs w:val="24"/>
              </w:rPr>
            </w:pPr>
            <w:r w:rsidRPr="0046729F">
              <w:rPr>
                <w:b/>
                <w:sz w:val="24"/>
                <w:szCs w:val="24"/>
              </w:rPr>
              <w:t>D</w:t>
            </w:r>
            <w:r w:rsidRPr="0046729F">
              <w:rPr>
                <w:sz w:val="24"/>
                <w:szCs w:val="24"/>
              </w:rPr>
              <w:t>esire – “I want to…”, “I would like to…”, “I wish…”</w:t>
            </w:r>
          </w:p>
        </w:tc>
      </w:tr>
      <w:tr w:rsidR="0046729F" w14:paraId="489F5362" w14:textId="77777777" w:rsidTr="0046729F">
        <w:tc>
          <w:tcPr>
            <w:tcW w:w="846" w:type="dxa"/>
          </w:tcPr>
          <w:p w14:paraId="20B5A8C0" w14:textId="77777777" w:rsidR="0046729F" w:rsidRDefault="0046729F" w:rsidP="00E35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70" w:type="dxa"/>
          </w:tcPr>
          <w:p w14:paraId="74179AEC" w14:textId="77777777" w:rsidR="0046729F" w:rsidRPr="0046729F" w:rsidRDefault="0046729F" w:rsidP="00E35BBD">
            <w:pPr>
              <w:rPr>
                <w:sz w:val="24"/>
                <w:szCs w:val="24"/>
              </w:rPr>
            </w:pPr>
            <w:r w:rsidRPr="0046729F">
              <w:rPr>
                <w:b/>
                <w:sz w:val="24"/>
                <w:szCs w:val="24"/>
              </w:rPr>
              <w:t>A</w:t>
            </w:r>
            <w:r w:rsidRPr="0046729F">
              <w:rPr>
                <w:sz w:val="24"/>
                <w:szCs w:val="24"/>
              </w:rPr>
              <w:t>bility – “I could…”, “I can…”, “I might be able to…”</w:t>
            </w:r>
          </w:p>
        </w:tc>
      </w:tr>
      <w:tr w:rsidR="0046729F" w14:paraId="608A1E81" w14:textId="77777777" w:rsidTr="0046729F">
        <w:tc>
          <w:tcPr>
            <w:tcW w:w="846" w:type="dxa"/>
          </w:tcPr>
          <w:p w14:paraId="234EB5FD" w14:textId="77777777" w:rsidR="0046729F" w:rsidRDefault="0046729F" w:rsidP="00E35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170" w:type="dxa"/>
          </w:tcPr>
          <w:p w14:paraId="1DA86728" w14:textId="77777777" w:rsidR="0046729F" w:rsidRPr="0046729F" w:rsidRDefault="0046729F" w:rsidP="00E35BBD">
            <w:pPr>
              <w:rPr>
                <w:sz w:val="24"/>
                <w:szCs w:val="24"/>
              </w:rPr>
            </w:pPr>
            <w:r w:rsidRPr="0046729F">
              <w:rPr>
                <w:b/>
                <w:sz w:val="24"/>
                <w:szCs w:val="24"/>
              </w:rPr>
              <w:t>R</w:t>
            </w:r>
            <w:r w:rsidRPr="0046729F">
              <w:rPr>
                <w:sz w:val="24"/>
                <w:szCs w:val="24"/>
              </w:rPr>
              <w:t xml:space="preserve">easons – </w:t>
            </w:r>
            <w:r w:rsidR="00414AF3">
              <w:rPr>
                <w:sz w:val="24"/>
                <w:szCs w:val="24"/>
              </w:rPr>
              <w:t xml:space="preserve">“I would probably be better if I </w:t>
            </w:r>
            <w:r w:rsidRPr="0046729F">
              <w:rPr>
                <w:sz w:val="24"/>
                <w:szCs w:val="24"/>
              </w:rPr>
              <w:t>…”, “I need to have more energy to play with my grandchildren”, “This pain keeps me from seeing my friends”</w:t>
            </w:r>
          </w:p>
        </w:tc>
      </w:tr>
      <w:tr w:rsidR="0046729F" w14:paraId="6225A0B1" w14:textId="77777777" w:rsidTr="0046729F">
        <w:tc>
          <w:tcPr>
            <w:tcW w:w="846" w:type="dxa"/>
          </w:tcPr>
          <w:p w14:paraId="2DC124D0" w14:textId="77777777" w:rsidR="0046729F" w:rsidRDefault="0046729F" w:rsidP="00E35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170" w:type="dxa"/>
          </w:tcPr>
          <w:p w14:paraId="65AE1341" w14:textId="77777777" w:rsidR="0046729F" w:rsidRPr="0046729F" w:rsidRDefault="0046729F" w:rsidP="00E35BBD">
            <w:pPr>
              <w:rPr>
                <w:sz w:val="24"/>
                <w:szCs w:val="24"/>
              </w:rPr>
            </w:pPr>
            <w:r w:rsidRPr="0046729F">
              <w:rPr>
                <w:b/>
                <w:sz w:val="24"/>
                <w:szCs w:val="24"/>
              </w:rPr>
              <w:t>N</w:t>
            </w:r>
            <w:r w:rsidRPr="0046729F">
              <w:rPr>
                <w:sz w:val="24"/>
                <w:szCs w:val="24"/>
              </w:rPr>
              <w:t>eed – “I ought to…”, “I Have to…”, “I really should…”</w:t>
            </w:r>
          </w:p>
        </w:tc>
      </w:tr>
    </w:tbl>
    <w:p w14:paraId="58929EB6" w14:textId="77777777" w:rsidR="0046729F" w:rsidRDefault="0046729F" w:rsidP="00E35BBD">
      <w:pPr>
        <w:rPr>
          <w:b/>
          <w:sz w:val="28"/>
          <w:szCs w:val="28"/>
        </w:rPr>
      </w:pPr>
    </w:p>
    <w:p w14:paraId="0BDF81FD" w14:textId="77777777" w:rsidR="00436F63" w:rsidRPr="009E39E7" w:rsidRDefault="00436F63" w:rsidP="00E35BB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Open-ended questions – </w:t>
      </w:r>
      <w:r w:rsidRPr="009E39E7">
        <w:rPr>
          <w:sz w:val="24"/>
          <w:szCs w:val="24"/>
        </w:rPr>
        <w:t>this will facilitate the gathering of more information by allowing the patient to consider their own ideas, thoughts and feelings about the subject</w:t>
      </w:r>
      <w:r w:rsidR="00414AF3">
        <w:rPr>
          <w:sz w:val="24"/>
          <w:szCs w:val="24"/>
        </w:rPr>
        <w:t>.</w:t>
      </w:r>
    </w:p>
    <w:p w14:paraId="188A8088" w14:textId="77777777" w:rsidR="00BB57C1" w:rsidRDefault="00436F63" w:rsidP="00E3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 to evoke change talk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F63" w14:paraId="6854A6A3" w14:textId="77777777" w:rsidTr="00436F63">
        <w:tc>
          <w:tcPr>
            <w:tcW w:w="9016" w:type="dxa"/>
          </w:tcPr>
          <w:p w14:paraId="1471AF09" w14:textId="77777777" w:rsidR="00436F63" w:rsidRPr="00436F63" w:rsidRDefault="00436F63" w:rsidP="00E35BBD">
            <w:r>
              <w:t>What would be the benefits of making this change…?</w:t>
            </w:r>
          </w:p>
        </w:tc>
      </w:tr>
      <w:tr w:rsidR="00436F63" w14:paraId="46050AC8" w14:textId="77777777" w:rsidTr="00436F63">
        <w:tc>
          <w:tcPr>
            <w:tcW w:w="9016" w:type="dxa"/>
          </w:tcPr>
          <w:p w14:paraId="1289A82A" w14:textId="77777777" w:rsidR="00436F63" w:rsidRPr="00436F63" w:rsidRDefault="00436F63" w:rsidP="00E35BBD">
            <w:r>
              <w:t>Let’s just imagine that you decided to make this change, how might your life be different…?</w:t>
            </w:r>
          </w:p>
        </w:tc>
      </w:tr>
      <w:tr w:rsidR="00436F63" w14:paraId="7ADDF893" w14:textId="77777777" w:rsidTr="00436F63">
        <w:tc>
          <w:tcPr>
            <w:tcW w:w="9016" w:type="dxa"/>
          </w:tcPr>
          <w:p w14:paraId="4A7B64FC" w14:textId="77777777" w:rsidR="00436F63" w:rsidRPr="00436F63" w:rsidRDefault="00436F63" w:rsidP="00E35BBD">
            <w:r>
              <w:t>If you decided to make this change, how might you go about it?</w:t>
            </w:r>
          </w:p>
        </w:tc>
      </w:tr>
      <w:tr w:rsidR="00436F63" w14:paraId="0B91E043" w14:textId="77777777" w:rsidTr="00436F63">
        <w:tc>
          <w:tcPr>
            <w:tcW w:w="9016" w:type="dxa"/>
          </w:tcPr>
          <w:p w14:paraId="30962839" w14:textId="77777777" w:rsidR="00436F63" w:rsidRPr="00436F63" w:rsidRDefault="00436F63" w:rsidP="00E35BBD">
            <w:r>
              <w:t>If nothing changes, how/ what might life be like in X years….?</w:t>
            </w:r>
          </w:p>
        </w:tc>
      </w:tr>
      <w:tr w:rsidR="00436F63" w14:paraId="3A62CCBA" w14:textId="77777777" w:rsidTr="00436F63">
        <w:tc>
          <w:tcPr>
            <w:tcW w:w="9016" w:type="dxa"/>
          </w:tcPr>
          <w:p w14:paraId="76551DBD" w14:textId="77777777" w:rsidR="00436F63" w:rsidRPr="00436F63" w:rsidRDefault="00436F63" w:rsidP="00E35BBD">
            <w:r>
              <w:t>How might things be different if you…?</w:t>
            </w:r>
          </w:p>
        </w:tc>
      </w:tr>
      <w:tr w:rsidR="009E39E7" w14:paraId="011BA85B" w14:textId="77777777" w:rsidTr="009E39E7">
        <w:tc>
          <w:tcPr>
            <w:tcW w:w="9016" w:type="dxa"/>
          </w:tcPr>
          <w:p w14:paraId="7B54D927" w14:textId="77777777" w:rsidR="009E39E7" w:rsidRPr="009E39E7" w:rsidRDefault="009E39E7" w:rsidP="00E35BBD">
            <w:pPr>
              <w:rPr>
                <w:sz w:val="24"/>
                <w:szCs w:val="24"/>
              </w:rPr>
            </w:pPr>
            <w:r w:rsidRPr="009E39E7">
              <w:rPr>
                <w:sz w:val="24"/>
                <w:szCs w:val="24"/>
              </w:rPr>
              <w:t>What would be a next step for you?</w:t>
            </w:r>
          </w:p>
        </w:tc>
      </w:tr>
    </w:tbl>
    <w:p w14:paraId="1D164FDA" w14:textId="77777777" w:rsidR="00436F63" w:rsidRDefault="00436F63" w:rsidP="00E35BBD">
      <w:pPr>
        <w:rPr>
          <w:b/>
          <w:sz w:val="28"/>
          <w:szCs w:val="28"/>
        </w:rPr>
      </w:pPr>
    </w:p>
    <w:p w14:paraId="7C0218C9" w14:textId="77777777" w:rsidR="009E39E7" w:rsidRDefault="009E39E7" w:rsidP="00E3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questions exercise</w:t>
      </w:r>
      <w:r w:rsidR="00466381">
        <w:rPr>
          <w:b/>
          <w:sz w:val="28"/>
          <w:szCs w:val="28"/>
        </w:rPr>
        <w:t xml:space="preserve"> and the importance of active listening</w:t>
      </w:r>
    </w:p>
    <w:p w14:paraId="777DE45E" w14:textId="77777777" w:rsidR="00466381" w:rsidRPr="00466381" w:rsidRDefault="00466381" w:rsidP="00E35BBD">
      <w:pPr>
        <w:rPr>
          <w:sz w:val="24"/>
          <w:szCs w:val="24"/>
        </w:rPr>
      </w:pPr>
      <w:r w:rsidRPr="00466381">
        <w:rPr>
          <w:sz w:val="24"/>
          <w:szCs w:val="24"/>
        </w:rPr>
        <w:t xml:space="preserve">Use this exercise to practice your MI skills. Each question that is answered is likened to being handed a flower. At the end, the person asking the questions hands back the flowers as a bouquet, summarising what they have heard. </w:t>
      </w:r>
    </w:p>
    <w:p w14:paraId="33AEF0CC" w14:textId="77777777" w:rsidR="00292587" w:rsidRDefault="00292587" w:rsidP="00E35B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0A92D" wp14:editId="50A6F4A5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3971925" cy="2476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B3053" w14:textId="77777777" w:rsidR="00292587" w:rsidRPr="00466381" w:rsidRDefault="00292587">
                            <w:pPr>
                              <w:rPr>
                                <w:b/>
                              </w:rPr>
                            </w:pPr>
                            <w:r w:rsidRPr="00466381">
                              <w:rPr>
                                <w:b/>
                              </w:rPr>
                              <w:t>What change would you like to talk about today?</w:t>
                            </w:r>
                          </w:p>
                          <w:p w14:paraId="5AC9C11C" w14:textId="77777777" w:rsidR="00292587" w:rsidRPr="00466381" w:rsidRDefault="00292587">
                            <w:pPr>
                              <w:rPr>
                                <w:b/>
                              </w:rPr>
                            </w:pPr>
                            <w:r w:rsidRPr="00466381">
                              <w:rPr>
                                <w:b/>
                              </w:rPr>
                              <w:t>What are your reasons for making this change?</w:t>
                            </w:r>
                          </w:p>
                          <w:p w14:paraId="09022AAA" w14:textId="77777777" w:rsidR="00292587" w:rsidRPr="00466381" w:rsidRDefault="00292587">
                            <w:pPr>
                              <w:rPr>
                                <w:b/>
                              </w:rPr>
                            </w:pPr>
                            <w:r w:rsidRPr="00466381">
                              <w:rPr>
                                <w:b/>
                              </w:rPr>
                              <w:t>If you decided to make this change, how might you go about it?</w:t>
                            </w:r>
                          </w:p>
                          <w:p w14:paraId="332B66EB" w14:textId="77777777" w:rsidR="00292587" w:rsidRPr="00466381" w:rsidRDefault="00292587">
                            <w:pPr>
                              <w:rPr>
                                <w:b/>
                              </w:rPr>
                            </w:pPr>
                            <w:r w:rsidRPr="00466381">
                              <w:rPr>
                                <w:b/>
                              </w:rPr>
                              <w:t>What are the main advantages to making this change?</w:t>
                            </w:r>
                          </w:p>
                          <w:p w14:paraId="231810D3" w14:textId="77777777" w:rsidR="00292587" w:rsidRPr="00466381" w:rsidRDefault="00292587">
                            <w:pPr>
                              <w:rPr>
                                <w:b/>
                              </w:rPr>
                            </w:pPr>
                            <w:r w:rsidRPr="00466381">
                              <w:rPr>
                                <w:b/>
                              </w:rPr>
                              <w:t>How important is it for you to make this cha</w:t>
                            </w:r>
                            <w:r w:rsidR="00466381" w:rsidRPr="00466381">
                              <w:rPr>
                                <w:b/>
                              </w:rPr>
                              <w:t>n</w:t>
                            </w:r>
                            <w:r w:rsidRPr="00466381">
                              <w:rPr>
                                <w:b/>
                              </w:rPr>
                              <w:t>ge?</w:t>
                            </w:r>
                          </w:p>
                          <w:p w14:paraId="6D4A451E" w14:textId="77777777" w:rsidR="00466381" w:rsidRPr="00466381" w:rsidRDefault="00466381">
                            <w:pPr>
                              <w:rPr>
                                <w:b/>
                              </w:rPr>
                            </w:pPr>
                            <w:r w:rsidRPr="0046638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Summarise</w:t>
                            </w:r>
                            <w:r w:rsidRPr="00466381">
                              <w:rPr>
                                <w:b/>
                              </w:rPr>
                              <w:t>-  Hand back the bouquet…</w:t>
                            </w:r>
                          </w:p>
                          <w:p w14:paraId="554A8144" w14:textId="77777777" w:rsidR="00466381" w:rsidRPr="00466381" w:rsidRDefault="00466381">
                            <w:pPr>
                              <w:rPr>
                                <w:b/>
                              </w:rPr>
                            </w:pPr>
                            <w:r w:rsidRPr="00466381">
                              <w:rPr>
                                <w:b/>
                              </w:rPr>
                              <w:t xml:space="preserve">What, if anything </w:t>
                            </w:r>
                            <w:proofErr w:type="gramStart"/>
                            <w:r w:rsidRPr="00466381">
                              <w:rPr>
                                <w:b/>
                              </w:rPr>
                              <w:t>do</w:t>
                            </w:r>
                            <w:proofErr w:type="gramEnd"/>
                            <w:r w:rsidRPr="00466381">
                              <w:rPr>
                                <w:b/>
                              </w:rPr>
                              <w:t xml:space="preserve"> you think you will do about your change?</w:t>
                            </w:r>
                          </w:p>
                          <w:p w14:paraId="264DE0CD" w14:textId="77777777" w:rsidR="00292587" w:rsidRDefault="00292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A92D" id="Text Box 4" o:spid="_x0000_s1027" type="#_x0000_t202" style="position:absolute;margin-left:.75pt;margin-top:2.75pt;width:312.7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pLTwIAAKkEAAAOAAAAZHJzL2Uyb0RvYy54bWysVE2P2jAQvVfqf7B8LwkssCUirCgrqkpo&#10;dyWo9mwch0S1Pa5tSOiv79gBFrY9Vb048+XnmTczmT60SpKDsK4GndN+L6VEaA5FrXc5/b5ZfvpM&#10;ifNMF0yCFjk9CkcfZh8/TBuTiQFUIAthCYJolzUmp5X3JksSxyuhmOuBERqdJVjFPKp2lxSWNYiu&#10;ZDJI03HSgC2MBS6cQ+tj56SziF+WgvvnsnTCE5lTzM3H08ZzG85kNmXZzjJT1fyUBvuHLBSrNT56&#10;gXpknpG9rf+AUjW34KD0PQ4qgbKsuYg1YDX99F0164oZEWtBcpy50OT+Hyx/OrxYUhc5HVKimcIW&#10;bUTryRdoyTCw0xiXYdDaYJhv0YxdPtsdGkPRbWlV+GI5BP3I8/HCbQDjaLyb3PcngxElHH2D4f14&#10;lEb2k7frxjr/VYAiQcipxeZFTtlh5TymgqHnkPCaA1kXy1rKqISBEQtpyYFhq6WPSeKNmyipSZPT&#10;8d0ojcA3vgB9ub+VjP8IZd4ioCY1GgMpXfFB8u22jRReiNlCcUS+LHTz5gxf1gi/Ys6/MIsDhhTh&#10;0vhnPEoJmBOcJEoqsL/+Zg/x2Hf0UtLgwObU/dwzKyiR3zROxKQ/HIYJj8pwdD9AxV57ttcevVcL&#10;QKL6uJ6GRzHEe3kWSwvqFXdrHl5FF9Mc386pP4sL360R7iYX83kMwpk2zK/02vAAHRoTaN20r8ya&#10;U1s9TsQTnEebZe+628WGmxrmew9lHVsfeO5YPdGP+xC7c9rdsHDXeox6+8PMfgMAAP//AwBQSwME&#10;FAAGAAgAAAAhAFgwJLDaAAAABwEAAA8AAABkcnMvZG93bnJldi54bWxMj0FPwzAMhe9I/IfISNxY&#10;ytBG1zWdAA0unDYQZ6/JkmiNUzVZV/495gQn6/k9PX+uN1PoxGiG5CMpuJ8VIAy1UXuyCj4/Xu9K&#10;ECkjaewiGQXfJsGmub6qsdLxQjsz7rMVXEKpQgUu576SMrXOBEyz2Bti7xiHgJnlYKUe8MLloZPz&#10;oljKgJ74gsPevDjTnvbnoGD7bFe2LXFw21J7P05fx3f7ptTtzfS0BpHNlP/C8IvP6NAw0yGeSSfR&#10;sV5wUMGCB7vL+SN/dlDwsOKNbGr5n7/5AQAA//8DAFBLAQItABQABgAIAAAAIQC2gziS/gAAAOEB&#10;AAATAAAAAAAAAAAAAAAAAAAAAABbQ29udGVudF9UeXBlc10ueG1sUEsBAi0AFAAGAAgAAAAhADj9&#10;If/WAAAAlAEAAAsAAAAAAAAAAAAAAAAALwEAAF9yZWxzLy5yZWxzUEsBAi0AFAAGAAgAAAAhADjt&#10;qktPAgAAqQQAAA4AAAAAAAAAAAAAAAAALgIAAGRycy9lMm9Eb2MueG1sUEsBAi0AFAAGAAgAAAAh&#10;AFgwJLDaAAAABwEAAA8AAAAAAAAAAAAAAAAAqQQAAGRycy9kb3ducmV2LnhtbFBLBQYAAAAABAAE&#10;APMAAACwBQAAAAA=&#10;" fillcolor="white [3201]" strokeweight=".5pt">
                <v:textbox>
                  <w:txbxContent>
                    <w:p w14:paraId="348B3053" w14:textId="77777777" w:rsidR="00292587" w:rsidRPr="00466381" w:rsidRDefault="00292587">
                      <w:pPr>
                        <w:rPr>
                          <w:b/>
                        </w:rPr>
                      </w:pPr>
                      <w:r w:rsidRPr="00466381">
                        <w:rPr>
                          <w:b/>
                        </w:rPr>
                        <w:t>What change would you like to talk about today?</w:t>
                      </w:r>
                    </w:p>
                    <w:p w14:paraId="5AC9C11C" w14:textId="77777777" w:rsidR="00292587" w:rsidRPr="00466381" w:rsidRDefault="00292587">
                      <w:pPr>
                        <w:rPr>
                          <w:b/>
                        </w:rPr>
                      </w:pPr>
                      <w:r w:rsidRPr="00466381">
                        <w:rPr>
                          <w:b/>
                        </w:rPr>
                        <w:t>What are your reasons for making this change?</w:t>
                      </w:r>
                    </w:p>
                    <w:p w14:paraId="09022AAA" w14:textId="77777777" w:rsidR="00292587" w:rsidRPr="00466381" w:rsidRDefault="00292587">
                      <w:pPr>
                        <w:rPr>
                          <w:b/>
                        </w:rPr>
                      </w:pPr>
                      <w:r w:rsidRPr="00466381">
                        <w:rPr>
                          <w:b/>
                        </w:rPr>
                        <w:t>If you decided to make this change, how might you go about it?</w:t>
                      </w:r>
                    </w:p>
                    <w:p w14:paraId="332B66EB" w14:textId="77777777" w:rsidR="00292587" w:rsidRPr="00466381" w:rsidRDefault="00292587">
                      <w:pPr>
                        <w:rPr>
                          <w:b/>
                        </w:rPr>
                      </w:pPr>
                      <w:r w:rsidRPr="00466381">
                        <w:rPr>
                          <w:b/>
                        </w:rPr>
                        <w:t>What are the main advantages to making this change?</w:t>
                      </w:r>
                    </w:p>
                    <w:p w14:paraId="231810D3" w14:textId="77777777" w:rsidR="00292587" w:rsidRPr="00466381" w:rsidRDefault="00292587">
                      <w:pPr>
                        <w:rPr>
                          <w:b/>
                        </w:rPr>
                      </w:pPr>
                      <w:r w:rsidRPr="00466381">
                        <w:rPr>
                          <w:b/>
                        </w:rPr>
                        <w:t>How important is it for you to make this cha</w:t>
                      </w:r>
                      <w:r w:rsidR="00466381" w:rsidRPr="00466381">
                        <w:rPr>
                          <w:b/>
                        </w:rPr>
                        <w:t>n</w:t>
                      </w:r>
                      <w:r w:rsidRPr="00466381">
                        <w:rPr>
                          <w:b/>
                        </w:rPr>
                        <w:t>ge?</w:t>
                      </w:r>
                    </w:p>
                    <w:p w14:paraId="6D4A451E" w14:textId="77777777" w:rsidR="00466381" w:rsidRPr="00466381" w:rsidRDefault="00466381">
                      <w:pPr>
                        <w:rPr>
                          <w:b/>
                        </w:rPr>
                      </w:pPr>
                      <w:r w:rsidRPr="00466381">
                        <w:rPr>
                          <w:b/>
                          <w:sz w:val="24"/>
                          <w:szCs w:val="24"/>
                          <w:u w:val="single"/>
                        </w:rPr>
                        <w:t>Summarise</w:t>
                      </w:r>
                      <w:r w:rsidRPr="00466381">
                        <w:rPr>
                          <w:b/>
                        </w:rPr>
                        <w:t>-  Hand back the bouquet…</w:t>
                      </w:r>
                    </w:p>
                    <w:p w14:paraId="554A8144" w14:textId="77777777" w:rsidR="00466381" w:rsidRPr="00466381" w:rsidRDefault="00466381">
                      <w:pPr>
                        <w:rPr>
                          <w:b/>
                        </w:rPr>
                      </w:pPr>
                      <w:r w:rsidRPr="00466381">
                        <w:rPr>
                          <w:b/>
                        </w:rPr>
                        <w:t xml:space="preserve">What, if anything </w:t>
                      </w:r>
                      <w:proofErr w:type="gramStart"/>
                      <w:r w:rsidRPr="00466381">
                        <w:rPr>
                          <w:b/>
                        </w:rPr>
                        <w:t>do</w:t>
                      </w:r>
                      <w:proofErr w:type="gramEnd"/>
                      <w:r w:rsidRPr="00466381">
                        <w:rPr>
                          <w:b/>
                        </w:rPr>
                        <w:t xml:space="preserve"> you think you will do about your change?</w:t>
                      </w:r>
                    </w:p>
                    <w:p w14:paraId="264DE0CD" w14:textId="77777777" w:rsidR="00292587" w:rsidRDefault="00292587"/>
                  </w:txbxContent>
                </v:textbox>
              </v:shape>
            </w:pict>
          </mc:Fallback>
        </mc:AlternateContent>
      </w:r>
    </w:p>
    <w:p w14:paraId="59588552" w14:textId="77777777" w:rsidR="009E39E7" w:rsidRDefault="00476483" w:rsidP="00E35BBD">
      <w:pPr>
        <w:rPr>
          <w:b/>
          <w:sz w:val="28"/>
          <w:szCs w:val="28"/>
        </w:rPr>
      </w:pPr>
      <w:r w:rsidRPr="00476483">
        <w:rPr>
          <w:b/>
          <w:noProof/>
          <w:sz w:val="28"/>
          <w:szCs w:val="28"/>
        </w:rPr>
        <w:t xml:space="preserve"> </w:t>
      </w:r>
    </w:p>
    <w:p w14:paraId="33FF7202" w14:textId="77777777" w:rsidR="00436F63" w:rsidRDefault="00436F63" w:rsidP="00E35BBD">
      <w:pPr>
        <w:rPr>
          <w:b/>
          <w:sz w:val="28"/>
          <w:szCs w:val="28"/>
        </w:rPr>
      </w:pPr>
    </w:p>
    <w:p w14:paraId="69C57AAF" w14:textId="77777777" w:rsidR="00436F63" w:rsidRDefault="00436F63" w:rsidP="00E35BBD">
      <w:pPr>
        <w:rPr>
          <w:b/>
          <w:sz w:val="28"/>
          <w:szCs w:val="28"/>
        </w:rPr>
      </w:pPr>
    </w:p>
    <w:p w14:paraId="5800821C" w14:textId="77777777" w:rsidR="00436F63" w:rsidRPr="00BB57C1" w:rsidRDefault="00436F63" w:rsidP="00E35BBD">
      <w:pPr>
        <w:rPr>
          <w:b/>
          <w:sz w:val="28"/>
          <w:szCs w:val="28"/>
        </w:rPr>
      </w:pPr>
    </w:p>
    <w:sectPr w:rsidR="00436F63" w:rsidRPr="00BB57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F0ED" w14:textId="77777777" w:rsidR="00297D36" w:rsidRDefault="00297D36" w:rsidP="00297D36">
      <w:pPr>
        <w:spacing w:after="0" w:line="240" w:lineRule="auto"/>
      </w:pPr>
      <w:r>
        <w:separator/>
      </w:r>
    </w:p>
  </w:endnote>
  <w:endnote w:type="continuationSeparator" w:id="0">
    <w:p w14:paraId="27CF760C" w14:textId="77777777" w:rsidR="00297D36" w:rsidRDefault="00297D36" w:rsidP="0029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6DBC" w14:textId="6AFD6A1B" w:rsidR="00297D36" w:rsidRPr="00297D36" w:rsidRDefault="00297D36">
    <w:pPr>
      <w:pStyle w:val="Footer"/>
      <w:rPr>
        <w:lang w:val="en-US"/>
      </w:rPr>
    </w:pPr>
    <w:r>
      <w:rPr>
        <w:lang w:val="en-US"/>
      </w:rPr>
      <w:t>Motivational Interviewing at a glance</w:t>
    </w:r>
    <w:r w:rsidR="00406B8C">
      <w:rPr>
        <w:lang w:val="en-US"/>
      </w:rPr>
      <w:t>/</w:t>
    </w:r>
    <w:proofErr w:type="spellStart"/>
    <w:r w:rsidR="00406B8C">
      <w:rPr>
        <w:lang w:val="en-US"/>
      </w:rPr>
      <w:t>TissueViability</w:t>
    </w:r>
    <w:proofErr w:type="spellEnd"/>
    <w:r w:rsidR="00406B8C">
      <w:rPr>
        <w:lang w:val="en-US"/>
      </w:rPr>
      <w:t>/V3/Sept2019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E725" w14:textId="77777777" w:rsidR="00297D36" w:rsidRDefault="00297D36" w:rsidP="00297D36">
      <w:pPr>
        <w:spacing w:after="0" w:line="240" w:lineRule="auto"/>
      </w:pPr>
      <w:r>
        <w:separator/>
      </w:r>
    </w:p>
  </w:footnote>
  <w:footnote w:type="continuationSeparator" w:id="0">
    <w:p w14:paraId="6EB86BB2" w14:textId="77777777" w:rsidR="00297D36" w:rsidRDefault="00297D36" w:rsidP="0029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A66F" w14:textId="522C67E0" w:rsidR="005E6792" w:rsidRDefault="005E6792" w:rsidP="005E6792">
    <w:pPr>
      <w:pStyle w:val="Header"/>
      <w:jc w:val="right"/>
    </w:pPr>
    <w:r w:rsidRPr="00687358"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99E7E7" wp14:editId="368D1F4E">
              <wp:simplePos x="0" y="0"/>
              <wp:positionH relativeFrom="column">
                <wp:posOffset>4771390</wp:posOffset>
              </wp:positionH>
              <wp:positionV relativeFrom="paragraph">
                <wp:posOffset>-449580</wp:posOffset>
              </wp:positionV>
              <wp:extent cx="1889125" cy="895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CBB6A" w14:textId="77777777" w:rsidR="005E6792" w:rsidRDefault="005E6792" w:rsidP="005E679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1779296" wp14:editId="233F65AD">
                                <wp:extent cx="1581150" cy="857250"/>
                                <wp:effectExtent l="0" t="0" r="0" b="0"/>
                                <wp:docPr id="3" name="Picture 3" descr="C:\Users\Tessa.Slater\AppData\Local\Microsoft\Windows\Temporary Internet Files\Content.Outlook\Y8PRVXQR\A4 siz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essa.Slater\AppData\Local\Microsoft\Windows\Temporary Internet Files\Content.Outlook\Y8PRVXQR\A4 siz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379" t="13986" r="12069" b="2307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9E7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5.7pt;margin-top:-35.4pt;width:148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oiHwIAAB0EAAAOAAAAZHJzL2Uyb0RvYy54bWysU21v2yAQ/j5p/wHxfXHsJWtixam6dJkm&#10;dS9Sux+AMY7RgGNAYme/vgdO06j9Vo0PiOPuHp577lhdD1qRg3BegqloPplSIgyHRppdRX8/bD8s&#10;KPGBmYYpMKKiR+Hp9fr9u1VvS1FAB6oRjiCI8WVvK9qFYMss87wTmvkJWGHQ2YLTLKDpdlnjWI/o&#10;WmXFdPop68E11gEX3uPt7eik64TftoKHn23rRSCqosgtpN2lvY57tl6xcueY7SQ/0WBvYKGZNPjo&#10;GeqWBUb2Tr6C0pI78NCGCQedQdtKLlINWE0+fVHNfcesSLWgON6eZfL/D5b/OPxyRDYVLfIrSgzT&#10;2KQHMQTyGQZSRH1660sMu7cYGAa8xj6nWr29A/7HEwObjpmduHEO+k6wBvnlMTO7SB1xfASp++/Q&#10;4DNsHyABDa3TUTyUgyA69ul47k2kwuOTi8UyL+aUcPQtlvOP89S8jJVP2db58FWAJvFQUYe9T+js&#10;cOdDZMPKp5D4mAclm61UKhluV2+UIweGc7JNKxXwIkwZ0ld0OUceMctAzE8jpGXAOVZSI7lpXONk&#10;RTW+mCaFBCbVeEYmypzkiYqM2oShHjAwalZDc0ShHIzziv8LDx24f5T0OKsV9X/3zAlK1DeDYi/z&#10;2SwOdzJm86sCDXfpqS89zHCEqmigZDxuQvoQY0U32JRWJr2emZy44gwmGU//JQ75pZ2inn/1+hEA&#10;AP//AwBQSwMEFAAGAAgAAAAhADvZd2jfAAAACwEAAA8AAABkcnMvZG93bnJldi54bWxMj8tOwzAQ&#10;RfdI/IM1SGxQa7dKmzbEqQAJxLaPD5jE0yQiHkex26R/j7uC5ege3Tk33022E1cafOtYw2KuQBBX&#10;zrRcazgdP2cbED4gG+wck4YbedgVjw85ZsaNvKfrIdQilrDPUEMTQp9J6auGLPq564ljdnaDxRDP&#10;oZZmwDGW204ulVpLiy3HDw329NFQ9XO4WA3n7/FltR3Lr3BK98n6Hdu0dDetn5+mt1cQgabwB8Nd&#10;P6pDEZ1Kd2HjRachXS2SiGqYpSpuuBMq2WxBlDFTS5BFLv9vKH4BAAD//wMAUEsBAi0AFAAGAAgA&#10;AAAhALaDOJL+AAAA4QEAABMAAAAAAAAAAAAAAAAAAAAAAFtDb250ZW50X1R5cGVzXS54bWxQSwEC&#10;LQAUAAYACAAAACEAOP0h/9YAAACUAQAACwAAAAAAAAAAAAAAAAAvAQAAX3JlbHMvLnJlbHNQSwEC&#10;LQAUAAYACAAAACEAycmaIh8CAAAdBAAADgAAAAAAAAAAAAAAAAAuAgAAZHJzL2Uyb0RvYy54bWxQ&#10;SwECLQAUAAYACAAAACEAO9l3aN8AAAALAQAADwAAAAAAAAAAAAAAAAB5BAAAZHJzL2Rvd25yZXYu&#10;eG1sUEsFBgAAAAAEAAQA8wAAAIUFAAAAAA==&#10;" stroked="f">
              <v:textbox>
                <w:txbxContent>
                  <w:p w14:paraId="39CCBB6A" w14:textId="77777777" w:rsidR="005E6792" w:rsidRDefault="005E6792" w:rsidP="005E679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1779296" wp14:editId="233F65AD">
                          <wp:extent cx="1581150" cy="857250"/>
                          <wp:effectExtent l="0" t="0" r="0" b="0"/>
                          <wp:docPr id="3" name="Picture 3" descr="C:\Users\Tessa.Slater\AppData\Local\Microsoft\Windows\Temporary Internet Files\Content.Outlook\Y8PRVXQR\A4 siz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essa.Slater\AppData\Local\Microsoft\Windows\Temporary Internet Files\Content.Outlook\Y8PRVXQR\A4 siz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379" t="13986" r="12069" b="230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811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3F1"/>
    <w:multiLevelType w:val="hybridMultilevel"/>
    <w:tmpl w:val="8488C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D5F"/>
    <w:multiLevelType w:val="hybridMultilevel"/>
    <w:tmpl w:val="7C9CD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20E3"/>
    <w:multiLevelType w:val="hybridMultilevel"/>
    <w:tmpl w:val="87B6D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50"/>
    <w:rsid w:val="0005144F"/>
    <w:rsid w:val="00073E7E"/>
    <w:rsid w:val="0008039C"/>
    <w:rsid w:val="00292587"/>
    <w:rsid w:val="00297D36"/>
    <w:rsid w:val="003B613B"/>
    <w:rsid w:val="003C12DF"/>
    <w:rsid w:val="00406B8C"/>
    <w:rsid w:val="00414AF3"/>
    <w:rsid w:val="00436F63"/>
    <w:rsid w:val="00466381"/>
    <w:rsid w:val="0046729F"/>
    <w:rsid w:val="00476483"/>
    <w:rsid w:val="00495846"/>
    <w:rsid w:val="005836A6"/>
    <w:rsid w:val="005E6792"/>
    <w:rsid w:val="00687358"/>
    <w:rsid w:val="0082068C"/>
    <w:rsid w:val="008953EA"/>
    <w:rsid w:val="00923EC7"/>
    <w:rsid w:val="009E39E7"/>
    <w:rsid w:val="00A37604"/>
    <w:rsid w:val="00BA1FCA"/>
    <w:rsid w:val="00BB57C1"/>
    <w:rsid w:val="00BF2803"/>
    <w:rsid w:val="00C73866"/>
    <w:rsid w:val="00E35BBD"/>
    <w:rsid w:val="00E440A2"/>
    <w:rsid w:val="00EA017B"/>
    <w:rsid w:val="00F76A50"/>
    <w:rsid w:val="00FB69E6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B8CF8"/>
  <w15:chartTrackingRefBased/>
  <w15:docId w15:val="{4EA0ACF3-A5A1-43E5-B5FD-BB1F9F2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CA"/>
    <w:pPr>
      <w:ind w:left="720"/>
      <w:contextualSpacing/>
    </w:pPr>
  </w:style>
  <w:style w:type="table" w:styleId="TableGrid">
    <w:name w:val="Table Grid"/>
    <w:basedOn w:val="TableNormal"/>
    <w:uiPriority w:val="59"/>
    <w:rsid w:val="00E3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36"/>
  </w:style>
  <w:style w:type="paragraph" w:styleId="Footer">
    <w:name w:val="footer"/>
    <w:basedOn w:val="Normal"/>
    <w:link w:val="FooterChar"/>
    <w:uiPriority w:val="99"/>
    <w:unhideWhenUsed/>
    <w:rsid w:val="0029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B346CBF21A479910EF2DE345D7CC" ma:contentTypeVersion="11" ma:contentTypeDescription="Create a new document." ma:contentTypeScope="" ma:versionID="750ac0c18c06b86c99cf25069512d9b2">
  <xsd:schema xmlns:xsd="http://www.w3.org/2001/XMLSchema" xmlns:xs="http://www.w3.org/2001/XMLSchema" xmlns:p="http://schemas.microsoft.com/office/2006/metadata/properties" xmlns:ns3="5688653a-aa66-415f-845c-ea4f7dd7ac37" xmlns:ns4="ebbf755e-2a96-4e2d-a59d-8d2db6dc13dd" targetNamespace="http://schemas.microsoft.com/office/2006/metadata/properties" ma:root="true" ma:fieldsID="eb0c2a520ad1edd14d08844df62e1c74" ns3:_="" ns4:_="">
    <xsd:import namespace="5688653a-aa66-415f-845c-ea4f7dd7ac37"/>
    <xsd:import namespace="ebbf755e-2a96-4e2d-a59d-8d2db6dc1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653a-aa66-415f-845c-ea4f7dd7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755e-2a96-4e2d-a59d-8d2db6dc1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A3F47-ED6E-4C5F-BC52-FA15A6D2A31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bbf755e-2a96-4e2d-a59d-8d2db6dc13dd"/>
    <ds:schemaRef ds:uri="5688653a-aa66-415f-845c-ea4f7dd7ac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C0DDD1-FC96-4420-B803-CCF1B4FAA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87E41-F4F4-44F3-B794-331B98336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8653a-aa66-415f-845c-ea4f7dd7ac37"/>
    <ds:schemaRef ds:uri="ebbf755e-2a96-4e2d-a59d-8d2db6dc1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Sarah (RNU) Oxford Health</dc:creator>
  <cp:keywords/>
  <dc:description/>
  <cp:lastModifiedBy>Rubio Penny</cp:lastModifiedBy>
  <cp:revision>6</cp:revision>
  <dcterms:created xsi:type="dcterms:W3CDTF">2019-08-20T09:46:00Z</dcterms:created>
  <dcterms:modified xsi:type="dcterms:W3CDTF">2019-09-23T15:01:00Z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0x01010073F2B346CBF21A479910EF2DE345D7CC</vt:lpwstr>
  </property>
</Properties>
</file>