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19" w:rsidRDefault="000B1E19" w:rsidP="004814B2">
      <w:pPr>
        <w:jc w:val="right"/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57456FF3" wp14:editId="1DE4AE1F">
            <wp:extent cx="2363638" cy="3364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36" cy="336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E19" w:rsidRDefault="000B1E19">
      <w:pPr>
        <w:rPr>
          <w:sz w:val="28"/>
          <w:szCs w:val="28"/>
        </w:rPr>
      </w:pPr>
    </w:p>
    <w:p w:rsidR="00676D41" w:rsidRPr="000E4C08" w:rsidRDefault="000D203E">
      <w:pPr>
        <w:rPr>
          <w:b/>
          <w:sz w:val="24"/>
          <w:szCs w:val="24"/>
        </w:rPr>
      </w:pPr>
      <w:r>
        <w:rPr>
          <w:b/>
          <w:sz w:val="28"/>
          <w:szCs w:val="28"/>
        </w:rPr>
        <w:t>Categorising Pressure damage</w:t>
      </w:r>
      <w:r w:rsidR="009423E2">
        <w:rPr>
          <w:b/>
          <w:sz w:val="28"/>
          <w:szCs w:val="28"/>
        </w:rPr>
        <w:t xml:space="preserve">. </w:t>
      </w:r>
      <w:r w:rsidR="005C1C4F" w:rsidRPr="004814B2">
        <w:rPr>
          <w:b/>
          <w:sz w:val="28"/>
          <w:szCs w:val="28"/>
        </w:rPr>
        <w:t xml:space="preserve"> </w:t>
      </w:r>
      <w:r w:rsidR="000B1E19" w:rsidRPr="000E4C08">
        <w:rPr>
          <w:b/>
          <w:sz w:val="24"/>
          <w:szCs w:val="24"/>
        </w:rPr>
        <w:t xml:space="preserve">Adapted from </w:t>
      </w:r>
      <w:r w:rsidR="005C1C4F" w:rsidRPr="000E4C08">
        <w:rPr>
          <w:b/>
          <w:sz w:val="24"/>
          <w:szCs w:val="24"/>
        </w:rPr>
        <w:t>EPUAP</w:t>
      </w:r>
      <w:r w:rsidR="000B1E19" w:rsidRPr="000E4C08">
        <w:rPr>
          <w:b/>
          <w:sz w:val="24"/>
          <w:szCs w:val="24"/>
        </w:rPr>
        <w:t>/ NPUAP 20</w:t>
      </w:r>
      <w:r w:rsidR="00250826" w:rsidRPr="000E4C08">
        <w:rPr>
          <w:b/>
          <w:sz w:val="24"/>
          <w:szCs w:val="24"/>
        </w:rPr>
        <w:t>14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276"/>
        <w:gridCol w:w="2991"/>
        <w:gridCol w:w="6223"/>
      </w:tblGrid>
      <w:tr w:rsidR="009A178F" w:rsidTr="000D203E">
        <w:trPr>
          <w:trHeight w:val="566"/>
        </w:trPr>
        <w:tc>
          <w:tcPr>
            <w:tcW w:w="1276" w:type="dxa"/>
          </w:tcPr>
          <w:p w:rsidR="009A178F" w:rsidRPr="000B1E19" w:rsidRDefault="009A178F">
            <w:pPr>
              <w:rPr>
                <w:b/>
                <w:sz w:val="28"/>
                <w:szCs w:val="28"/>
              </w:rPr>
            </w:pPr>
            <w:r w:rsidRPr="000B1E19">
              <w:rPr>
                <w:b/>
                <w:sz w:val="28"/>
                <w:szCs w:val="28"/>
              </w:rPr>
              <w:t>Category</w:t>
            </w:r>
          </w:p>
        </w:tc>
        <w:tc>
          <w:tcPr>
            <w:tcW w:w="2991" w:type="dxa"/>
          </w:tcPr>
          <w:p w:rsidR="009A178F" w:rsidRPr="000B1E19" w:rsidRDefault="000B1E19" w:rsidP="000B1E19">
            <w:pPr>
              <w:rPr>
                <w:b/>
              </w:rPr>
            </w:pPr>
            <w:r w:rsidRPr="000B1E19">
              <w:rPr>
                <w:b/>
              </w:rPr>
              <w:t>I</w:t>
            </w:r>
            <w:r w:rsidR="009A178F" w:rsidRPr="000B1E19">
              <w:rPr>
                <w:b/>
                <w:sz w:val="28"/>
                <w:szCs w:val="28"/>
              </w:rPr>
              <w:t>mage</w:t>
            </w:r>
          </w:p>
        </w:tc>
        <w:tc>
          <w:tcPr>
            <w:tcW w:w="6223" w:type="dxa"/>
          </w:tcPr>
          <w:p w:rsidR="009A178F" w:rsidRPr="000B1E19" w:rsidRDefault="009A178F">
            <w:pPr>
              <w:rPr>
                <w:b/>
                <w:sz w:val="28"/>
                <w:szCs w:val="28"/>
              </w:rPr>
            </w:pPr>
            <w:r w:rsidRPr="000B1E19">
              <w:rPr>
                <w:b/>
                <w:sz w:val="28"/>
                <w:szCs w:val="28"/>
              </w:rPr>
              <w:t>Description</w:t>
            </w:r>
          </w:p>
        </w:tc>
      </w:tr>
      <w:tr w:rsidR="009A178F" w:rsidTr="000D203E">
        <w:tc>
          <w:tcPr>
            <w:tcW w:w="1276" w:type="dxa"/>
          </w:tcPr>
          <w:p w:rsidR="009A178F" w:rsidRDefault="009A178F"/>
          <w:p w:rsidR="009A178F" w:rsidRDefault="009A178F"/>
          <w:p w:rsidR="009A178F" w:rsidRPr="000B1E19" w:rsidRDefault="009A178F">
            <w:pPr>
              <w:rPr>
                <w:b/>
                <w:sz w:val="52"/>
                <w:szCs w:val="52"/>
              </w:rPr>
            </w:pPr>
            <w:r w:rsidRPr="000B1E19">
              <w:rPr>
                <w:b/>
                <w:sz w:val="52"/>
                <w:szCs w:val="52"/>
              </w:rPr>
              <w:t>1</w:t>
            </w:r>
          </w:p>
        </w:tc>
        <w:tc>
          <w:tcPr>
            <w:tcW w:w="2991" w:type="dxa"/>
          </w:tcPr>
          <w:p w:rsidR="009A178F" w:rsidRDefault="00F87D73" w:rsidP="009A178F">
            <w:r>
              <w:rPr>
                <w:noProof/>
                <w:lang w:eastAsia="en-GB"/>
              </w:rPr>
              <w:drawing>
                <wp:inline distT="0" distB="0" distL="0" distR="0">
                  <wp:extent cx="1630392" cy="1423358"/>
                  <wp:effectExtent l="0" t="0" r="825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65" cy="1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</w:tcPr>
          <w:p w:rsidR="00C740FA" w:rsidRPr="00C740FA" w:rsidRDefault="00C740FA" w:rsidP="00C740FA">
            <w:pPr>
              <w:autoSpaceDE w:val="0"/>
              <w:autoSpaceDN w:val="0"/>
              <w:adjustRightInd w:val="0"/>
              <w:rPr>
                <w:rFonts w:cs="Frutiger-Roman"/>
              </w:rPr>
            </w:pPr>
            <w:r w:rsidRPr="00C740FA">
              <w:rPr>
                <w:rFonts w:cs="Frutiger-Roman"/>
                <w:b/>
              </w:rPr>
              <w:t>Non-</w:t>
            </w:r>
            <w:proofErr w:type="spellStart"/>
            <w:r w:rsidRPr="00C740FA">
              <w:rPr>
                <w:rFonts w:cs="Frutiger-Roman"/>
                <w:b/>
              </w:rPr>
              <w:t>blanchable</w:t>
            </w:r>
            <w:proofErr w:type="spellEnd"/>
            <w:r w:rsidRPr="00C740FA">
              <w:rPr>
                <w:rFonts w:cs="Frutiger-Roman"/>
                <w:b/>
              </w:rPr>
              <w:t xml:space="preserve"> erythema of intact skin:</w:t>
            </w:r>
            <w:r w:rsidRPr="00C740FA">
              <w:rPr>
                <w:rFonts w:cs="Frutiger-Roman"/>
              </w:rPr>
              <w:t xml:space="preserve"> persistent redness in light pigmented skin. Discolouration of the skin: observe for a change of colour as compared to surrounding skin.</w:t>
            </w:r>
          </w:p>
          <w:p w:rsidR="009A178F" w:rsidRPr="00C740FA" w:rsidRDefault="00C740FA" w:rsidP="00C740FA">
            <w:pPr>
              <w:rPr>
                <w:rFonts w:cs="Frutiger-Roman"/>
              </w:rPr>
            </w:pPr>
            <w:r w:rsidRPr="00C740FA">
              <w:rPr>
                <w:rFonts w:cs="Frutiger-Roman"/>
              </w:rPr>
              <w:t>In darker skin, the ulcer may be blue or purple.</w:t>
            </w:r>
          </w:p>
          <w:p w:rsidR="00C740FA" w:rsidRPr="00C740FA" w:rsidRDefault="00C740FA" w:rsidP="00C740FA">
            <w:pPr>
              <w:autoSpaceDE w:val="0"/>
              <w:autoSpaceDN w:val="0"/>
              <w:adjustRightInd w:val="0"/>
              <w:rPr>
                <w:rFonts w:cs="Frutiger-Roman"/>
              </w:rPr>
            </w:pPr>
            <w:r w:rsidRPr="00C740FA">
              <w:rPr>
                <w:rFonts w:cs="Frutiger-Roman"/>
              </w:rPr>
              <w:t>Warmth, oedema, induration or hardness as compared</w:t>
            </w:r>
            <w:r>
              <w:rPr>
                <w:rFonts w:cs="Frutiger-Roman"/>
              </w:rPr>
              <w:t xml:space="preserve"> to adjacent tissue may also be </w:t>
            </w:r>
            <w:r w:rsidRPr="00C740FA">
              <w:rPr>
                <w:rFonts w:cs="Frutiger-Roman"/>
              </w:rPr>
              <w:t>used as indicators, particularly on individuals with darker skin.</w:t>
            </w:r>
          </w:p>
          <w:p w:rsidR="00C740FA" w:rsidRDefault="00C740FA" w:rsidP="00C740FA">
            <w:r w:rsidRPr="00C740FA">
              <w:rPr>
                <w:rFonts w:cs="Frutiger-Roman"/>
              </w:rPr>
              <w:t>May include sensation (pain, itching).</w:t>
            </w:r>
          </w:p>
        </w:tc>
        <w:bookmarkStart w:id="0" w:name="_GoBack"/>
        <w:bookmarkEnd w:id="0"/>
      </w:tr>
      <w:tr w:rsidR="009A178F" w:rsidTr="000D203E">
        <w:tc>
          <w:tcPr>
            <w:tcW w:w="1276" w:type="dxa"/>
          </w:tcPr>
          <w:p w:rsidR="009A178F" w:rsidRDefault="009A178F"/>
          <w:p w:rsidR="009A178F" w:rsidRDefault="009A178F" w:rsidP="009A178F">
            <w:pPr>
              <w:jc w:val="right"/>
            </w:pPr>
          </w:p>
          <w:p w:rsidR="009A178F" w:rsidRPr="000B1E19" w:rsidRDefault="009A178F" w:rsidP="009A178F">
            <w:pPr>
              <w:rPr>
                <w:b/>
                <w:sz w:val="52"/>
                <w:szCs w:val="52"/>
              </w:rPr>
            </w:pPr>
            <w:r w:rsidRPr="000B1E19">
              <w:rPr>
                <w:b/>
                <w:sz w:val="52"/>
                <w:szCs w:val="52"/>
              </w:rPr>
              <w:t>2</w:t>
            </w:r>
          </w:p>
        </w:tc>
        <w:tc>
          <w:tcPr>
            <w:tcW w:w="2991" w:type="dxa"/>
          </w:tcPr>
          <w:p w:rsidR="009A178F" w:rsidRDefault="009A178F" w:rsidP="00C740FA"/>
          <w:p w:rsidR="009A178F" w:rsidRDefault="00C740FA" w:rsidP="009A178F">
            <w:r>
              <w:rPr>
                <w:noProof/>
                <w:lang w:eastAsia="en-GB"/>
              </w:rPr>
              <w:drawing>
                <wp:inline distT="0" distB="0" distL="0" distR="0" wp14:anchorId="38E5FBAE" wp14:editId="69F5171A">
                  <wp:extent cx="1630392" cy="1302588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72" cy="130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</w:tcPr>
          <w:p w:rsidR="009A178F" w:rsidRDefault="009A178F" w:rsidP="005C1C4F">
            <w:pPr>
              <w:autoSpaceDE w:val="0"/>
              <w:autoSpaceDN w:val="0"/>
              <w:adjustRightInd w:val="0"/>
              <w:rPr>
                <w:rFonts w:cs="HelveticaNeueLTPro-Md"/>
              </w:rPr>
            </w:pPr>
            <w:r w:rsidRPr="005C1C4F">
              <w:rPr>
                <w:rFonts w:cs="HelveticaNeueLTPro-Md"/>
                <w:b/>
              </w:rPr>
              <w:t>Partial thickness skin loss or blister.</w:t>
            </w:r>
            <w:r>
              <w:rPr>
                <w:rFonts w:cs="HelveticaNeueLTPro-Md"/>
              </w:rPr>
              <w:t xml:space="preserve"> </w:t>
            </w: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Md"/>
              </w:rPr>
            </w:pPr>
            <w:r w:rsidRPr="005C1C4F">
              <w:rPr>
                <w:rFonts w:cs="HelveticaNeueLTPro-Lt"/>
              </w:rPr>
              <w:t>Partial thickness loss of dermis presenting</w:t>
            </w:r>
            <w:r>
              <w:rPr>
                <w:rFonts w:cs="HelveticaNeueLTPro-Md"/>
              </w:rPr>
              <w:t xml:space="preserve"> </w:t>
            </w:r>
            <w:r w:rsidRPr="005C1C4F">
              <w:rPr>
                <w:rFonts w:cs="HelveticaNeueLTPro-Lt"/>
              </w:rPr>
              <w:t>as a shallow open ulcer with a red-pink</w:t>
            </w:r>
            <w:r>
              <w:rPr>
                <w:rFonts w:cs="HelveticaNeueLTPro-Md"/>
              </w:rPr>
              <w:t xml:space="preserve"> </w:t>
            </w:r>
            <w:r w:rsidRPr="005C1C4F">
              <w:rPr>
                <w:rFonts w:cs="HelveticaNeueLTPro-Lt"/>
              </w:rPr>
              <w:t>woun</w:t>
            </w:r>
            <w:r>
              <w:rPr>
                <w:rFonts w:cs="HelveticaNeueLTPro-Lt"/>
              </w:rPr>
              <w:t xml:space="preserve">d bed, without slough. May also </w:t>
            </w:r>
            <w:r w:rsidRPr="005C1C4F">
              <w:rPr>
                <w:rFonts w:cs="HelveticaNeueLTPro-Lt"/>
              </w:rPr>
              <w:t>presen</w:t>
            </w:r>
            <w:r>
              <w:rPr>
                <w:rFonts w:cs="HelveticaNeueLTPro-Lt"/>
              </w:rPr>
              <w:t xml:space="preserve">t as an intact or open/ruptured </w:t>
            </w:r>
            <w:r w:rsidRPr="005C1C4F">
              <w:rPr>
                <w:rFonts w:cs="HelveticaNeueLTPro-Lt"/>
              </w:rPr>
              <w:t xml:space="preserve">serum-filled or </w:t>
            </w:r>
            <w:proofErr w:type="spellStart"/>
            <w:r w:rsidRPr="005C1C4F">
              <w:rPr>
                <w:rFonts w:cs="HelveticaNeueLTPro-Lt"/>
              </w:rPr>
              <w:t>sero-sanginous</w:t>
            </w:r>
            <w:proofErr w:type="spellEnd"/>
            <w:r w:rsidRPr="005C1C4F">
              <w:rPr>
                <w:rFonts w:cs="HelveticaNeueLTPro-Lt"/>
              </w:rPr>
              <w:t xml:space="preserve"> filled blister.</w:t>
            </w:r>
          </w:p>
          <w:p w:rsidR="009A178F" w:rsidRPr="005C1C4F" w:rsidRDefault="009A178F" w:rsidP="005C1C4F">
            <w:pPr>
              <w:rPr>
                <w:rFonts w:cs="HelveticaNeueLTPro-Lt"/>
              </w:rPr>
            </w:pP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>
              <w:rPr>
                <w:rFonts w:cs="HelveticaNeueLTPro-Lt"/>
              </w:rPr>
              <w:t xml:space="preserve">This category/stage should not </w:t>
            </w:r>
            <w:r w:rsidRPr="005C1C4F">
              <w:rPr>
                <w:rFonts w:cs="HelveticaNeueLTPro-Lt"/>
              </w:rPr>
              <w:t>be used to d</w:t>
            </w:r>
            <w:r>
              <w:rPr>
                <w:rFonts w:cs="HelveticaNeueLTPro-Lt"/>
              </w:rPr>
              <w:t xml:space="preserve">escribe skin tears, tape burns, </w:t>
            </w:r>
            <w:r w:rsidRPr="005C1C4F">
              <w:rPr>
                <w:rFonts w:cs="HelveticaNeueLTPro-Lt"/>
              </w:rPr>
              <w:t>incontinence-associated dermatitis,</w:t>
            </w:r>
          </w:p>
          <w:p w:rsidR="009A178F" w:rsidRPr="005C1C4F" w:rsidRDefault="009A178F" w:rsidP="005C1C4F">
            <w:proofErr w:type="gramStart"/>
            <w:r w:rsidRPr="005C1C4F">
              <w:rPr>
                <w:rFonts w:cs="HelveticaNeueLTPro-Lt"/>
              </w:rPr>
              <w:t>maceration</w:t>
            </w:r>
            <w:proofErr w:type="gramEnd"/>
            <w:r w:rsidRPr="005C1C4F">
              <w:rPr>
                <w:rFonts w:cs="HelveticaNeueLTPro-Lt"/>
              </w:rPr>
              <w:t xml:space="preserve"> or excoriation.</w:t>
            </w:r>
          </w:p>
        </w:tc>
      </w:tr>
      <w:tr w:rsidR="009A178F" w:rsidTr="000D203E">
        <w:tc>
          <w:tcPr>
            <w:tcW w:w="1276" w:type="dxa"/>
          </w:tcPr>
          <w:p w:rsidR="009A178F" w:rsidRDefault="009A178F"/>
          <w:p w:rsidR="009A178F" w:rsidRDefault="009A178F" w:rsidP="009A178F">
            <w:pPr>
              <w:jc w:val="right"/>
            </w:pPr>
          </w:p>
          <w:p w:rsidR="009A178F" w:rsidRDefault="009A178F"/>
          <w:p w:rsidR="009A178F" w:rsidRPr="000B1E19" w:rsidRDefault="009A178F">
            <w:pPr>
              <w:rPr>
                <w:b/>
                <w:sz w:val="52"/>
                <w:szCs w:val="52"/>
              </w:rPr>
            </w:pPr>
            <w:r w:rsidRPr="000B1E19">
              <w:rPr>
                <w:b/>
                <w:sz w:val="52"/>
                <w:szCs w:val="52"/>
              </w:rPr>
              <w:t>3</w:t>
            </w:r>
          </w:p>
          <w:p w:rsidR="009A178F" w:rsidRDefault="009A178F"/>
        </w:tc>
        <w:tc>
          <w:tcPr>
            <w:tcW w:w="2991" w:type="dxa"/>
          </w:tcPr>
          <w:p w:rsidR="009A178F" w:rsidRPr="00C740FA" w:rsidRDefault="009A178F">
            <w:pPr>
              <w:rPr>
                <w:highlight w:val="yellow"/>
              </w:rPr>
            </w:pPr>
          </w:p>
          <w:p w:rsidR="009A178F" w:rsidRPr="00C740FA" w:rsidRDefault="00C740FA" w:rsidP="00C740FA">
            <w:pPr>
              <w:rPr>
                <w:highlight w:val="yellow"/>
              </w:rPr>
            </w:pPr>
            <w:r w:rsidRPr="00C740FA">
              <w:rPr>
                <w:noProof/>
                <w:highlight w:val="yellow"/>
                <w:lang w:eastAsia="en-GB"/>
              </w:rPr>
              <w:drawing>
                <wp:inline distT="0" distB="0" distL="0" distR="0" wp14:anchorId="64ACE699" wp14:editId="581765D4">
                  <wp:extent cx="1630392" cy="1440611"/>
                  <wp:effectExtent l="0" t="0" r="825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94" cy="144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</w:tcPr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Md"/>
                <w:b/>
              </w:rPr>
            </w:pPr>
            <w:r w:rsidRPr="005C1C4F">
              <w:rPr>
                <w:rFonts w:cs="HelveticaNeueLTPro-Md"/>
                <w:b/>
              </w:rPr>
              <w:t>Full thickness skin loss (fat visible)</w:t>
            </w:r>
            <w:r>
              <w:rPr>
                <w:rFonts w:cs="HelveticaNeueLTPro-Md"/>
                <w:b/>
              </w:rPr>
              <w:t>.</w:t>
            </w: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>Full thic</w:t>
            </w:r>
            <w:r>
              <w:rPr>
                <w:rFonts w:cs="HelveticaNeueLTPro-Lt"/>
              </w:rPr>
              <w:t xml:space="preserve">kness tissue loss. Subcutaneous </w:t>
            </w:r>
            <w:r w:rsidRPr="005C1C4F">
              <w:rPr>
                <w:rFonts w:cs="HelveticaNeueLTPro-Lt"/>
              </w:rPr>
              <w:t>fat may</w:t>
            </w:r>
            <w:r>
              <w:rPr>
                <w:rFonts w:cs="HelveticaNeueLTPro-Lt"/>
              </w:rPr>
              <w:t xml:space="preserve"> be visible but bone, tendon or </w:t>
            </w:r>
            <w:r w:rsidR="00A51BE1" w:rsidRPr="005C1C4F">
              <w:rPr>
                <w:rFonts w:cs="HelveticaNeueLTPro-Lt"/>
              </w:rPr>
              <w:t>muscle is</w:t>
            </w:r>
            <w:r w:rsidRPr="005C1C4F">
              <w:rPr>
                <w:rFonts w:cs="HelveticaNeueLTPro-Lt"/>
              </w:rPr>
              <w:t xml:space="preserve"> not exposed. Some slough</w:t>
            </w: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>may be p</w:t>
            </w:r>
            <w:r>
              <w:rPr>
                <w:rFonts w:cs="HelveticaNeueLTPro-Lt"/>
              </w:rPr>
              <w:t xml:space="preserve">resent. May include undermining </w:t>
            </w:r>
            <w:r w:rsidRPr="005C1C4F">
              <w:rPr>
                <w:rFonts w:cs="HelveticaNeueLTPro-Lt"/>
              </w:rPr>
              <w:t>and tunnelling.</w:t>
            </w:r>
          </w:p>
          <w:p w:rsidR="009A178F" w:rsidRPr="005C1C4F" w:rsidRDefault="009A178F" w:rsidP="005C1C4F">
            <w:pPr>
              <w:rPr>
                <w:rFonts w:cs="HelveticaNeueLTPro-Lt"/>
              </w:rPr>
            </w:pP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>
              <w:rPr>
                <w:rFonts w:cs="HelveticaNeueLTPro-Lt"/>
              </w:rPr>
              <w:t>The depth of a Category 3</w:t>
            </w:r>
            <w:r w:rsidRPr="005C1C4F">
              <w:rPr>
                <w:rFonts w:cs="HelveticaNeueLTPro-Lt"/>
              </w:rPr>
              <w:t xml:space="preserve"> pressure ulcer varies by</w:t>
            </w:r>
          </w:p>
          <w:p w:rsidR="009A178F" w:rsidRPr="000B1E19" w:rsidRDefault="009A178F" w:rsidP="000B1E19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>anatomi</w:t>
            </w:r>
            <w:r>
              <w:rPr>
                <w:rFonts w:cs="HelveticaNeueLTPro-Lt"/>
              </w:rPr>
              <w:t xml:space="preserve">cal location. The bridge of the </w:t>
            </w:r>
            <w:r w:rsidRPr="005C1C4F">
              <w:rPr>
                <w:rFonts w:cs="HelveticaNeueLTPro-Lt"/>
              </w:rPr>
              <w:t>nose, ea</w:t>
            </w:r>
            <w:r>
              <w:rPr>
                <w:rFonts w:cs="HelveticaNeueLTPro-Lt"/>
              </w:rPr>
              <w:t xml:space="preserve">r, occiput and malleolus do not </w:t>
            </w:r>
            <w:r w:rsidRPr="005C1C4F">
              <w:rPr>
                <w:rFonts w:cs="HelveticaNeueLTPro-Lt"/>
              </w:rPr>
              <w:t>have (a</w:t>
            </w:r>
            <w:r>
              <w:rPr>
                <w:rFonts w:cs="HelveticaNeueLTPro-Lt"/>
              </w:rPr>
              <w:t xml:space="preserve">dipose) subcutaneous tissue and </w:t>
            </w:r>
            <w:r w:rsidRPr="005C1C4F">
              <w:rPr>
                <w:rFonts w:cs="HelveticaNeueLTPro-Lt"/>
              </w:rPr>
              <w:t>Category</w:t>
            </w:r>
            <w:r>
              <w:rPr>
                <w:rFonts w:cs="HelveticaNeueLTPro-Lt"/>
              </w:rPr>
              <w:t xml:space="preserve"> 3 ulcers can be shallow. In </w:t>
            </w:r>
            <w:r w:rsidRPr="005C1C4F">
              <w:rPr>
                <w:rFonts w:cs="HelveticaNeueLTPro-Lt"/>
              </w:rPr>
              <w:t>contrast, are</w:t>
            </w:r>
            <w:r>
              <w:rPr>
                <w:rFonts w:cs="HelveticaNeueLTPro-Lt"/>
              </w:rPr>
              <w:t xml:space="preserve">as of significant adiposity can develop extremely deep </w:t>
            </w:r>
            <w:r w:rsidRPr="005C1C4F">
              <w:rPr>
                <w:rFonts w:cs="HelveticaNeueLTPro-Lt"/>
              </w:rPr>
              <w:t>Category</w:t>
            </w:r>
            <w:r>
              <w:rPr>
                <w:rFonts w:cs="HelveticaNeueLTPro-Lt"/>
              </w:rPr>
              <w:t xml:space="preserve"> 3 </w:t>
            </w:r>
            <w:r w:rsidRPr="005C1C4F">
              <w:rPr>
                <w:rFonts w:cs="HelveticaNeueLTPro-Lt"/>
              </w:rPr>
              <w:t>pressure ulc</w:t>
            </w:r>
            <w:r>
              <w:rPr>
                <w:rFonts w:cs="HelveticaNeueLTPro-Lt"/>
              </w:rPr>
              <w:t xml:space="preserve">ers. Bone/tendon is not visible </w:t>
            </w:r>
            <w:r w:rsidRPr="005C1C4F">
              <w:rPr>
                <w:rFonts w:cs="HelveticaNeueLTPro-Lt"/>
              </w:rPr>
              <w:t>o</w:t>
            </w:r>
            <w:r w:rsidR="000B1E19">
              <w:rPr>
                <w:rFonts w:cs="HelveticaNeueLTPro-Lt"/>
              </w:rPr>
              <w:t>r directly palpable.</w:t>
            </w:r>
          </w:p>
        </w:tc>
      </w:tr>
      <w:tr w:rsidR="009A178F" w:rsidTr="000D203E">
        <w:tc>
          <w:tcPr>
            <w:tcW w:w="1276" w:type="dxa"/>
          </w:tcPr>
          <w:p w:rsidR="009A178F" w:rsidRDefault="009A178F"/>
          <w:p w:rsidR="009A178F" w:rsidRDefault="009A178F"/>
          <w:p w:rsidR="009A178F" w:rsidRDefault="009A178F" w:rsidP="009A178F">
            <w:pPr>
              <w:jc w:val="right"/>
            </w:pPr>
          </w:p>
          <w:p w:rsidR="009A178F" w:rsidRDefault="009A178F"/>
          <w:p w:rsidR="009A178F" w:rsidRPr="000B1E19" w:rsidRDefault="009A178F">
            <w:pPr>
              <w:rPr>
                <w:b/>
                <w:sz w:val="52"/>
                <w:szCs w:val="52"/>
              </w:rPr>
            </w:pPr>
            <w:r w:rsidRPr="000B1E19">
              <w:rPr>
                <w:b/>
                <w:sz w:val="52"/>
                <w:szCs w:val="52"/>
              </w:rPr>
              <w:t>4</w:t>
            </w:r>
          </w:p>
        </w:tc>
        <w:tc>
          <w:tcPr>
            <w:tcW w:w="2991" w:type="dxa"/>
          </w:tcPr>
          <w:p w:rsidR="009A178F" w:rsidRDefault="009A178F"/>
          <w:p w:rsidR="009A178F" w:rsidRDefault="00C740FA">
            <w:r>
              <w:rPr>
                <w:noProof/>
                <w:lang w:eastAsia="en-GB"/>
              </w:rPr>
              <w:drawing>
                <wp:inline distT="0" distB="0" distL="0" distR="0" wp14:anchorId="6AD3FB2F" wp14:editId="6158194E">
                  <wp:extent cx="1673524" cy="1388853"/>
                  <wp:effectExtent l="0" t="0" r="317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29" cy="138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</w:tcPr>
          <w:p w:rsidR="009A178F" w:rsidRPr="009A178F" w:rsidRDefault="009A178F" w:rsidP="005C1C4F">
            <w:pPr>
              <w:autoSpaceDE w:val="0"/>
              <w:autoSpaceDN w:val="0"/>
              <w:adjustRightInd w:val="0"/>
              <w:rPr>
                <w:rFonts w:cs="HelveticaNeueLTPro-Md"/>
                <w:b/>
              </w:rPr>
            </w:pPr>
            <w:r>
              <w:rPr>
                <w:rFonts w:cs="HelveticaNeueLTPro-Md"/>
                <w:b/>
              </w:rPr>
              <w:t xml:space="preserve">Full thickness tissue loss </w:t>
            </w:r>
            <w:r w:rsidRPr="009A178F">
              <w:rPr>
                <w:rFonts w:cs="HelveticaNeueLTPro-Md"/>
                <w:b/>
              </w:rPr>
              <w:t>(muscle/bone visible)</w:t>
            </w: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>Full thi</w:t>
            </w:r>
            <w:r>
              <w:rPr>
                <w:rFonts w:cs="HelveticaNeueLTPro-Lt"/>
              </w:rPr>
              <w:t xml:space="preserve">ckness tissue loss with exposed </w:t>
            </w:r>
            <w:r w:rsidRPr="005C1C4F">
              <w:rPr>
                <w:rFonts w:cs="HelveticaNeueLTPro-Lt"/>
              </w:rPr>
              <w:t>bo</w:t>
            </w:r>
            <w:r>
              <w:rPr>
                <w:rFonts w:cs="HelveticaNeueLTPro-Lt"/>
              </w:rPr>
              <w:t xml:space="preserve">ne, tendon or muscle. Slough or </w:t>
            </w:r>
            <w:r w:rsidRPr="005C1C4F">
              <w:rPr>
                <w:rFonts w:cs="HelveticaNeueLTPro-Lt"/>
              </w:rPr>
              <w:t>eschar may be present. Often includes</w:t>
            </w:r>
          </w:p>
          <w:p w:rsidR="009A178F" w:rsidRPr="005C1C4F" w:rsidRDefault="009A178F" w:rsidP="005C1C4F">
            <w:pPr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>undermining and tunnelling</w:t>
            </w:r>
            <w:r>
              <w:rPr>
                <w:rFonts w:cs="HelveticaNeueLTPro-Lt"/>
              </w:rPr>
              <w:t>.</w:t>
            </w:r>
          </w:p>
          <w:p w:rsidR="009A178F" w:rsidRPr="005C1C4F" w:rsidRDefault="009A178F" w:rsidP="005C1C4F">
            <w:pPr>
              <w:rPr>
                <w:rFonts w:cs="HelveticaNeueLTPro-Lt"/>
              </w:rPr>
            </w:pPr>
          </w:p>
          <w:p w:rsidR="009A178F" w:rsidRPr="005C1C4F" w:rsidRDefault="009A178F" w:rsidP="005C1C4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>
              <w:rPr>
                <w:rFonts w:cs="HelveticaNeueLTPro-Lt"/>
              </w:rPr>
              <w:t xml:space="preserve">The depth of a </w:t>
            </w:r>
            <w:r w:rsidRPr="005C1C4F">
              <w:rPr>
                <w:rFonts w:cs="HelveticaNeueLTPro-Lt"/>
              </w:rPr>
              <w:t>Category</w:t>
            </w:r>
            <w:r>
              <w:rPr>
                <w:rFonts w:cs="HelveticaNeueLTPro-Lt"/>
              </w:rPr>
              <w:t xml:space="preserve"> 4</w:t>
            </w:r>
            <w:r w:rsidRPr="005C1C4F">
              <w:rPr>
                <w:rFonts w:cs="HelveticaNeueLTPro-Lt"/>
              </w:rPr>
              <w:t xml:space="preserve"> pressure ulcer v</w:t>
            </w:r>
            <w:r>
              <w:rPr>
                <w:rFonts w:cs="HelveticaNeueLTPro-Lt"/>
              </w:rPr>
              <w:t xml:space="preserve">aries </w:t>
            </w:r>
            <w:r w:rsidRPr="005C1C4F">
              <w:rPr>
                <w:rFonts w:cs="HelveticaNeueLTPro-Lt"/>
              </w:rPr>
              <w:t>by anatomi</w:t>
            </w:r>
            <w:r>
              <w:rPr>
                <w:rFonts w:cs="HelveticaNeueLTPro-Lt"/>
              </w:rPr>
              <w:t xml:space="preserve">cal location. The bridge of the </w:t>
            </w:r>
            <w:r w:rsidRPr="005C1C4F">
              <w:rPr>
                <w:rFonts w:cs="HelveticaNeueLTPro-Lt"/>
              </w:rPr>
              <w:t>nose, ea</w:t>
            </w:r>
            <w:r>
              <w:rPr>
                <w:rFonts w:cs="HelveticaNeueLTPro-Lt"/>
              </w:rPr>
              <w:t xml:space="preserve">r, occiput and malleolus do not </w:t>
            </w:r>
            <w:r w:rsidRPr="005C1C4F">
              <w:rPr>
                <w:rFonts w:cs="HelveticaNeueLTPro-Lt"/>
              </w:rPr>
              <w:t>have (a</w:t>
            </w:r>
            <w:r>
              <w:rPr>
                <w:rFonts w:cs="HelveticaNeueLTPro-Lt"/>
              </w:rPr>
              <w:t xml:space="preserve">dipose) subcutaneous tissue and </w:t>
            </w:r>
            <w:r w:rsidRPr="005C1C4F">
              <w:rPr>
                <w:rFonts w:cs="HelveticaNeueLTPro-Lt"/>
              </w:rPr>
              <w:t>these ulcers can be shallow. Category</w:t>
            </w:r>
            <w:r>
              <w:rPr>
                <w:rFonts w:cs="HelveticaNeueLTPro-Lt"/>
              </w:rPr>
              <w:t xml:space="preserve"> 4 ulcers can extend into muscle </w:t>
            </w:r>
            <w:r w:rsidRPr="005C1C4F">
              <w:rPr>
                <w:rFonts w:cs="HelveticaNeueLTPro-Lt"/>
              </w:rPr>
              <w:t>and/or supporting structures (for</w:t>
            </w:r>
          </w:p>
          <w:p w:rsidR="009A178F" w:rsidRPr="009A178F" w:rsidRDefault="009A178F" w:rsidP="009A178F">
            <w:pPr>
              <w:autoSpaceDE w:val="0"/>
              <w:autoSpaceDN w:val="0"/>
              <w:adjustRightInd w:val="0"/>
              <w:rPr>
                <w:rFonts w:cs="HelveticaNeueLTPro-Lt"/>
              </w:rPr>
            </w:pPr>
            <w:r w:rsidRPr="005C1C4F">
              <w:rPr>
                <w:rFonts w:cs="HelveticaNeueLTPro-Lt"/>
              </w:rPr>
              <w:t xml:space="preserve">example, fascia, </w:t>
            </w:r>
            <w:r>
              <w:rPr>
                <w:rFonts w:cs="HelveticaNeueLTPro-Lt"/>
              </w:rPr>
              <w:t xml:space="preserve">tendon or joint capsule) </w:t>
            </w:r>
            <w:r w:rsidRPr="005C1C4F">
              <w:rPr>
                <w:rFonts w:cs="HelveticaNeueLTPro-Lt"/>
              </w:rPr>
              <w:t>making oste</w:t>
            </w:r>
            <w:r>
              <w:rPr>
                <w:rFonts w:cs="HelveticaNeueLTPro-Lt"/>
              </w:rPr>
              <w:t xml:space="preserve">omyelitis or osteitis likely to occur. Exposed bone/muscle is visible or </w:t>
            </w:r>
            <w:r w:rsidRPr="005C1C4F">
              <w:rPr>
                <w:rFonts w:cs="HelveticaNeueLTPro-Lt"/>
              </w:rPr>
              <w:t>directly palpable.</w:t>
            </w:r>
          </w:p>
        </w:tc>
      </w:tr>
    </w:tbl>
    <w:p w:rsidR="005C1C4F" w:rsidRDefault="005C1C4F"/>
    <w:p w:rsidR="009A178F" w:rsidRDefault="009A178F"/>
    <w:p w:rsidR="009A178F" w:rsidRDefault="009A178F"/>
    <w:p w:rsidR="009423E2" w:rsidRPr="004C7EF9" w:rsidRDefault="009423E2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3686"/>
        <w:gridCol w:w="6662"/>
      </w:tblGrid>
      <w:tr w:rsidR="00897A5B" w:rsidTr="00897A5B">
        <w:tc>
          <w:tcPr>
            <w:tcW w:w="3686" w:type="dxa"/>
          </w:tcPr>
          <w:p w:rsidR="00897A5B" w:rsidRDefault="00897A5B"/>
          <w:p w:rsidR="00897A5B" w:rsidRDefault="00897A5B">
            <w:r>
              <w:rPr>
                <w:noProof/>
                <w:lang w:eastAsia="en-GB"/>
              </w:rPr>
              <w:drawing>
                <wp:inline distT="0" distB="0" distL="0" distR="0" wp14:anchorId="42F71360" wp14:editId="1BAF1568">
                  <wp:extent cx="1759789" cy="124220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27" cy="124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D57" w:rsidRDefault="00875D57"/>
          <w:p w:rsidR="00875D57" w:rsidRDefault="00875D57">
            <w:r>
              <w:rPr>
                <w:noProof/>
                <w:lang w:eastAsia="en-GB"/>
              </w:rPr>
              <w:drawing>
                <wp:inline distT="0" distB="0" distL="0" distR="0" wp14:anchorId="40E60237" wp14:editId="52EFD57E">
                  <wp:extent cx="1759789" cy="1173193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99" cy="117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A5B" w:rsidRDefault="00897A5B"/>
        </w:tc>
        <w:tc>
          <w:tcPr>
            <w:tcW w:w="6662" w:type="dxa"/>
          </w:tcPr>
          <w:p w:rsidR="00897A5B" w:rsidRDefault="00897A5B"/>
          <w:p w:rsidR="004C7EF9" w:rsidRDefault="004C7EF9">
            <w:pPr>
              <w:rPr>
                <w:b/>
                <w:sz w:val="28"/>
                <w:szCs w:val="28"/>
              </w:rPr>
            </w:pPr>
            <w:r w:rsidRPr="009423E2">
              <w:rPr>
                <w:b/>
                <w:sz w:val="28"/>
                <w:szCs w:val="28"/>
              </w:rPr>
              <w:t xml:space="preserve">Deep tissue injury or </w:t>
            </w:r>
            <w:r>
              <w:rPr>
                <w:b/>
                <w:sz w:val="28"/>
                <w:szCs w:val="28"/>
              </w:rPr>
              <w:t>‘</w:t>
            </w:r>
            <w:proofErr w:type="spellStart"/>
            <w:r w:rsidRPr="009423E2">
              <w:rPr>
                <w:b/>
                <w:sz w:val="28"/>
                <w:szCs w:val="28"/>
              </w:rPr>
              <w:t>unstageable</w:t>
            </w:r>
            <w:proofErr w:type="spellEnd"/>
            <w:r>
              <w:rPr>
                <w:b/>
                <w:sz w:val="28"/>
                <w:szCs w:val="28"/>
              </w:rPr>
              <w:t>’</w:t>
            </w:r>
            <w:r w:rsidRPr="009423E2">
              <w:rPr>
                <w:b/>
                <w:sz w:val="28"/>
                <w:szCs w:val="28"/>
              </w:rPr>
              <w:t>.</w:t>
            </w:r>
          </w:p>
          <w:p w:rsidR="007562F1" w:rsidRDefault="007562F1"/>
          <w:p w:rsidR="00897A5B" w:rsidRDefault="00875D57">
            <w:r w:rsidRPr="00897A5B">
              <w:t xml:space="preserve">These pressure injuries should be categorised and reported as a 4 until </w:t>
            </w:r>
            <w:r>
              <w:t>proven otherwise</w:t>
            </w:r>
            <w:r w:rsidRPr="00897A5B">
              <w:t>. If found to be less severe, the injury can be re-categorised.</w:t>
            </w:r>
          </w:p>
        </w:tc>
      </w:tr>
    </w:tbl>
    <w:p w:rsidR="009A178F" w:rsidRDefault="009A178F"/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3686"/>
        <w:gridCol w:w="6748"/>
      </w:tblGrid>
      <w:tr w:rsidR="004C7EF9" w:rsidTr="004C7EF9">
        <w:tc>
          <w:tcPr>
            <w:tcW w:w="3686" w:type="dxa"/>
          </w:tcPr>
          <w:p w:rsidR="004C7EF9" w:rsidRDefault="004C7EF9"/>
          <w:p w:rsidR="004C7EF9" w:rsidRDefault="004C7EF9">
            <w:r>
              <w:rPr>
                <w:noProof/>
                <w:lang w:eastAsia="en-GB"/>
              </w:rPr>
              <w:drawing>
                <wp:inline distT="0" distB="0" distL="0" distR="0" wp14:anchorId="3956964D" wp14:editId="49D0D78C">
                  <wp:extent cx="1759789" cy="1190445"/>
                  <wp:effectExtent l="0" t="0" r="0" b="0"/>
                  <wp:docPr id="37892" name="Picture 2" descr="http://img.medscape.com/pi/features/slideshow-slide/pressure-ulcers/fi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2" descr="http://img.medscape.com/pi/features/slideshow-slide/pressure-ulcers/fi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89" cy="11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C7EF9" w:rsidRDefault="004C7EF9"/>
        </w:tc>
        <w:tc>
          <w:tcPr>
            <w:tcW w:w="6748" w:type="dxa"/>
          </w:tcPr>
          <w:p w:rsidR="004C7EF9" w:rsidRDefault="004C7EF9"/>
          <w:p w:rsidR="004C7EF9" w:rsidRDefault="004C7EF9">
            <w:pPr>
              <w:rPr>
                <w:b/>
                <w:sz w:val="28"/>
                <w:szCs w:val="28"/>
              </w:rPr>
            </w:pPr>
            <w:proofErr w:type="spellStart"/>
            <w:r w:rsidRPr="004C7EF9">
              <w:rPr>
                <w:b/>
                <w:sz w:val="28"/>
                <w:szCs w:val="28"/>
              </w:rPr>
              <w:t>Sero</w:t>
            </w:r>
            <w:proofErr w:type="spellEnd"/>
            <w:r w:rsidRPr="004C7EF9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Pr="004C7EF9">
              <w:rPr>
                <w:b/>
                <w:sz w:val="28"/>
                <w:szCs w:val="28"/>
              </w:rPr>
              <w:t>sanguinous</w:t>
            </w:r>
            <w:proofErr w:type="spellEnd"/>
            <w:r w:rsidRPr="004C7EF9">
              <w:rPr>
                <w:b/>
                <w:sz w:val="28"/>
                <w:szCs w:val="28"/>
              </w:rPr>
              <w:t xml:space="preserve"> blister</w:t>
            </w:r>
          </w:p>
          <w:p w:rsidR="004C7EF9" w:rsidRDefault="004C7EF9">
            <w:pPr>
              <w:rPr>
                <w:b/>
                <w:sz w:val="28"/>
                <w:szCs w:val="28"/>
              </w:rPr>
            </w:pPr>
          </w:p>
          <w:p w:rsidR="004C7EF9" w:rsidRPr="00C73CB4" w:rsidRDefault="004C7EF9">
            <w:r w:rsidRPr="00C73CB4">
              <w:t>A purple/ red blood filled blister that usually is intact</w:t>
            </w:r>
            <w:r w:rsidR="00C73CB4" w:rsidRPr="00C73CB4">
              <w:t xml:space="preserve"> and commonly associated with shear and friction.</w:t>
            </w:r>
            <w:r w:rsidR="00C73CB4">
              <w:t xml:space="preserve"> </w:t>
            </w:r>
            <w:r w:rsidR="00C73CB4" w:rsidRPr="00C73CB4">
              <w:t>When felt, it will be firm not ‘spongy’ as with a deeper injury.</w:t>
            </w:r>
          </w:p>
          <w:p w:rsidR="00C73CB4" w:rsidRPr="00C73CB4" w:rsidRDefault="00C73CB4">
            <w:r w:rsidRPr="00C73CB4">
              <w:t>This blister normally dries up over time and will eventually peel away.</w:t>
            </w:r>
          </w:p>
          <w:p w:rsidR="00C73CB4" w:rsidRPr="00C73CB4" w:rsidRDefault="00C73CB4">
            <w:r w:rsidRPr="00C73CB4">
              <w:t>This should be reported as a category 2 pressure ulcer.</w:t>
            </w:r>
          </w:p>
          <w:p w:rsidR="004C7EF9" w:rsidRPr="00C73CB4" w:rsidRDefault="004C7EF9"/>
          <w:p w:rsidR="004C7EF9" w:rsidRPr="004C7EF9" w:rsidRDefault="004C7EF9">
            <w:pPr>
              <w:rPr>
                <w:b/>
              </w:rPr>
            </w:pPr>
          </w:p>
        </w:tc>
      </w:tr>
    </w:tbl>
    <w:p w:rsidR="003241C5" w:rsidRDefault="003241C5"/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3325"/>
        <w:gridCol w:w="2737"/>
        <w:gridCol w:w="4286"/>
      </w:tblGrid>
      <w:tr w:rsidR="003241C5" w:rsidTr="00897A5B">
        <w:tc>
          <w:tcPr>
            <w:tcW w:w="3325" w:type="dxa"/>
          </w:tcPr>
          <w:p w:rsidR="003241C5" w:rsidRPr="004C7EF9" w:rsidRDefault="000B69B5">
            <w:pPr>
              <w:rPr>
                <w:b/>
                <w:sz w:val="28"/>
                <w:szCs w:val="28"/>
              </w:rPr>
            </w:pPr>
            <w:r w:rsidRPr="003241C5">
              <w:rPr>
                <w:b/>
                <w:sz w:val="28"/>
                <w:szCs w:val="28"/>
              </w:rPr>
              <w:t>Moisture lesion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2737" w:type="dxa"/>
          </w:tcPr>
          <w:p w:rsidR="003241C5" w:rsidRPr="00CC5D34" w:rsidRDefault="003241C5">
            <w:pPr>
              <w:rPr>
                <w:b/>
                <w:sz w:val="28"/>
                <w:szCs w:val="28"/>
              </w:rPr>
            </w:pPr>
            <w:r w:rsidRPr="00CC5D34">
              <w:rPr>
                <w:b/>
                <w:sz w:val="28"/>
                <w:szCs w:val="28"/>
              </w:rPr>
              <w:t>Image</w:t>
            </w:r>
          </w:p>
        </w:tc>
        <w:tc>
          <w:tcPr>
            <w:tcW w:w="4286" w:type="dxa"/>
          </w:tcPr>
          <w:p w:rsidR="003241C5" w:rsidRPr="00CC5D34" w:rsidRDefault="003241C5">
            <w:pPr>
              <w:rPr>
                <w:b/>
                <w:sz w:val="28"/>
                <w:szCs w:val="28"/>
              </w:rPr>
            </w:pPr>
            <w:r w:rsidRPr="00CC5D34">
              <w:rPr>
                <w:b/>
                <w:sz w:val="28"/>
                <w:szCs w:val="28"/>
              </w:rPr>
              <w:t>Description</w:t>
            </w:r>
          </w:p>
        </w:tc>
      </w:tr>
      <w:tr w:rsidR="003241C5" w:rsidTr="004C7EF9">
        <w:trPr>
          <w:trHeight w:val="3974"/>
        </w:trPr>
        <w:tc>
          <w:tcPr>
            <w:tcW w:w="3325" w:type="dxa"/>
          </w:tcPr>
          <w:p w:rsidR="003241C5" w:rsidRDefault="003241C5"/>
          <w:p w:rsidR="00897A5B" w:rsidRDefault="00897A5B">
            <w:pPr>
              <w:rPr>
                <w:b/>
                <w:sz w:val="28"/>
                <w:szCs w:val="28"/>
              </w:rPr>
            </w:pPr>
          </w:p>
          <w:p w:rsidR="00897A5B" w:rsidRPr="00897A5B" w:rsidRDefault="00897A5B">
            <w:pPr>
              <w:rPr>
                <w:b/>
                <w:sz w:val="24"/>
                <w:szCs w:val="24"/>
              </w:rPr>
            </w:pPr>
            <w:r w:rsidRPr="00897A5B">
              <w:rPr>
                <w:b/>
                <w:sz w:val="24"/>
                <w:szCs w:val="24"/>
              </w:rPr>
              <w:t xml:space="preserve">These lesions should be incident reported as moisture </w:t>
            </w:r>
            <w:r w:rsidRPr="00897A5B">
              <w:rPr>
                <w:b/>
                <w:sz w:val="24"/>
                <w:szCs w:val="24"/>
                <w:u w:val="single"/>
              </w:rPr>
              <w:t xml:space="preserve">NOT </w:t>
            </w:r>
            <w:r w:rsidRPr="00897A5B">
              <w:rPr>
                <w:b/>
                <w:sz w:val="24"/>
                <w:szCs w:val="24"/>
              </w:rPr>
              <w:t>pressure</w:t>
            </w:r>
          </w:p>
          <w:p w:rsidR="003241C5" w:rsidRPr="00897A5B" w:rsidRDefault="003241C5">
            <w:pPr>
              <w:rPr>
                <w:b/>
                <w:sz w:val="24"/>
                <w:szCs w:val="24"/>
              </w:rPr>
            </w:pPr>
          </w:p>
          <w:p w:rsidR="003241C5" w:rsidRDefault="003241C5"/>
        </w:tc>
        <w:tc>
          <w:tcPr>
            <w:tcW w:w="2737" w:type="dxa"/>
          </w:tcPr>
          <w:p w:rsidR="003241C5" w:rsidRDefault="003241C5">
            <w:r>
              <w:rPr>
                <w:noProof/>
                <w:lang w:eastAsia="en-GB"/>
              </w:rPr>
              <w:drawing>
                <wp:inline distT="0" distB="0" distL="0" distR="0" wp14:anchorId="317B4A35" wp14:editId="61DAA3A6">
                  <wp:extent cx="1449237" cy="10869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8" cy="108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1C5" w:rsidRDefault="003241C5"/>
          <w:p w:rsidR="003241C5" w:rsidRDefault="003241C5">
            <w:r>
              <w:rPr>
                <w:noProof/>
                <w:lang w:eastAsia="en-GB"/>
              </w:rPr>
              <w:drawing>
                <wp:inline distT="0" distB="0" distL="0" distR="0" wp14:anchorId="1BC513B0" wp14:editId="72910E7E">
                  <wp:extent cx="1449237" cy="1095555"/>
                  <wp:effectExtent l="0" t="0" r="0" b="9525"/>
                  <wp:docPr id="19" name="Picture 19" descr="C:\Documents and Settings\sarah.warner\my documents\My Pictures\wounds\Picture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arah.warner\my documents\My Pictures\wounds\Picture 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593" r="4886"/>
                          <a:stretch/>
                        </pic:blipFill>
                        <pic:spPr bwMode="auto">
                          <a:xfrm>
                            <a:off x="0" y="0"/>
                            <a:ext cx="1449376" cy="109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41C5" w:rsidRDefault="003241C5"/>
          <w:p w:rsidR="003241C5" w:rsidRDefault="003241C5"/>
        </w:tc>
        <w:tc>
          <w:tcPr>
            <w:tcW w:w="4286" w:type="dxa"/>
          </w:tcPr>
          <w:p w:rsidR="003241C5" w:rsidRPr="003241C5" w:rsidRDefault="003241C5" w:rsidP="003241C5">
            <w:pPr>
              <w:rPr>
                <w:color w:val="93A299"/>
              </w:rPr>
            </w:pPr>
            <w:r w:rsidRPr="003241C5">
              <w:rPr>
                <w:rFonts w:eastAsiaTheme="minorEastAsia"/>
                <w:bCs/>
                <w:color w:val="000000" w:themeColor="text1"/>
                <w:kern w:val="24"/>
              </w:rPr>
              <w:t>Superficial loss of the epidermis and/ or dermis caused by urine and/ or faeces and perspiration which is in continuous contact with intact skin of the perineum, buttocks, groins, inner thighs and natal cleft.</w:t>
            </w:r>
          </w:p>
          <w:p w:rsidR="003241C5" w:rsidRPr="003241C5" w:rsidRDefault="003241C5" w:rsidP="003241C5">
            <w:pPr>
              <w:rPr>
                <w:color w:val="93A299"/>
              </w:rPr>
            </w:pPr>
            <w:r w:rsidRPr="003241C5">
              <w:rPr>
                <w:rFonts w:eastAsiaTheme="minorEastAsia"/>
                <w:color w:val="000000" w:themeColor="text1"/>
                <w:kern w:val="24"/>
              </w:rPr>
              <w:t>Skin breakdown may be preceded by areas of erythema on intact skin.</w:t>
            </w:r>
          </w:p>
          <w:p w:rsidR="003241C5" w:rsidRPr="003241C5" w:rsidRDefault="003241C5" w:rsidP="003241C5">
            <w:pPr>
              <w:rPr>
                <w:color w:val="93A299"/>
              </w:rPr>
            </w:pPr>
            <w:r w:rsidRPr="003241C5">
              <w:rPr>
                <w:rFonts w:eastAsiaTheme="minorEastAsia"/>
                <w:color w:val="000000" w:themeColor="text1"/>
                <w:kern w:val="24"/>
              </w:rPr>
              <w:t xml:space="preserve">The skin will either be </w:t>
            </w:r>
            <w:r w:rsidRPr="003241C5">
              <w:rPr>
                <w:rFonts w:eastAsiaTheme="minorEastAsia"/>
                <w:bCs/>
                <w:color w:val="000000" w:themeColor="text1"/>
                <w:kern w:val="24"/>
              </w:rPr>
              <w:t>excoriated</w:t>
            </w:r>
            <w:r w:rsidRPr="003241C5">
              <w:rPr>
                <w:rFonts w:eastAsiaTheme="minorEastAsia"/>
                <w:color w:val="000000" w:themeColor="text1"/>
                <w:kern w:val="24"/>
              </w:rPr>
              <w:t xml:space="preserve">, presenting as superficial broken skin which is red and dry or </w:t>
            </w:r>
            <w:r w:rsidRPr="003241C5">
              <w:rPr>
                <w:rFonts w:eastAsiaTheme="minorEastAsia"/>
                <w:bCs/>
                <w:color w:val="000000" w:themeColor="text1"/>
                <w:kern w:val="24"/>
              </w:rPr>
              <w:t>macerated</w:t>
            </w:r>
            <w:r w:rsidRPr="003241C5">
              <w:rPr>
                <w:rFonts w:eastAsiaTheme="minorEastAsia"/>
                <w:color w:val="000000" w:themeColor="text1"/>
                <w:kern w:val="24"/>
              </w:rPr>
              <w:t>, presenting as red and white, wet, soggy and shiny.</w:t>
            </w:r>
          </w:p>
          <w:p w:rsidR="003241C5" w:rsidRPr="004C7EF9" w:rsidRDefault="003241C5" w:rsidP="004C7EF9">
            <w:pPr>
              <w:pStyle w:val="NormalWeb"/>
              <w:spacing w:before="106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3241C5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2"/>
                <w:szCs w:val="22"/>
              </w:rPr>
              <w:t>(All Wales BPS: Prevention &amp; management of moisture lesions)</w:t>
            </w:r>
          </w:p>
        </w:tc>
      </w:tr>
    </w:tbl>
    <w:p w:rsidR="003241C5" w:rsidRDefault="003241C5"/>
    <w:p w:rsidR="00711F1B" w:rsidRDefault="00711F1B"/>
    <w:p w:rsidR="00711F1B" w:rsidRDefault="00711F1B"/>
    <w:sectPr w:rsidR="00711F1B" w:rsidSect="004814B2">
      <w:footerReference w:type="default" r:id="rId18"/>
      <w:pgSz w:w="11906" w:h="16838"/>
      <w:pgMar w:top="284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FAE" w:rsidRDefault="008B2FAE" w:rsidP="008B2FAE">
      <w:pPr>
        <w:spacing w:after="0" w:line="240" w:lineRule="auto"/>
      </w:pPr>
      <w:r>
        <w:separator/>
      </w:r>
    </w:p>
  </w:endnote>
  <w:endnote w:type="continuationSeparator" w:id="0">
    <w:p w:rsidR="008B2FAE" w:rsidRDefault="008B2FAE" w:rsidP="008B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Pro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FAE" w:rsidRDefault="008B2FAE">
    <w:pPr>
      <w:pStyle w:val="Footer"/>
    </w:pPr>
    <w:r>
      <w:t>Pressure damage categories V1</w:t>
    </w:r>
  </w:p>
  <w:p w:rsidR="008B2FAE" w:rsidRDefault="008B2F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FAE" w:rsidRDefault="008B2FAE" w:rsidP="008B2FAE">
      <w:pPr>
        <w:spacing w:after="0" w:line="240" w:lineRule="auto"/>
      </w:pPr>
      <w:r>
        <w:separator/>
      </w:r>
    </w:p>
  </w:footnote>
  <w:footnote w:type="continuationSeparator" w:id="0">
    <w:p w:rsidR="008B2FAE" w:rsidRDefault="008B2FAE" w:rsidP="008B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9B9"/>
    <w:multiLevelType w:val="hybridMultilevel"/>
    <w:tmpl w:val="CE36ACC6"/>
    <w:lvl w:ilvl="0" w:tplc="B6126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CE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563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B88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60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8C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FE9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CD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2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C4F"/>
    <w:rsid w:val="000B1E19"/>
    <w:rsid w:val="000B69B5"/>
    <w:rsid w:val="000D203E"/>
    <w:rsid w:val="000E4C08"/>
    <w:rsid w:val="00250826"/>
    <w:rsid w:val="003241C5"/>
    <w:rsid w:val="004814B2"/>
    <w:rsid w:val="004C7EF9"/>
    <w:rsid w:val="00583A8A"/>
    <w:rsid w:val="005C1C4F"/>
    <w:rsid w:val="00676D41"/>
    <w:rsid w:val="00711F1B"/>
    <w:rsid w:val="007562F1"/>
    <w:rsid w:val="00875D57"/>
    <w:rsid w:val="00897A5B"/>
    <w:rsid w:val="008B2FAE"/>
    <w:rsid w:val="009423E2"/>
    <w:rsid w:val="009A178F"/>
    <w:rsid w:val="00A51BE1"/>
    <w:rsid w:val="00C45B97"/>
    <w:rsid w:val="00C73CB4"/>
    <w:rsid w:val="00C740FA"/>
    <w:rsid w:val="00CC5D34"/>
    <w:rsid w:val="00F8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1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41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2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B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FAE"/>
  </w:style>
  <w:style w:type="paragraph" w:styleId="Footer">
    <w:name w:val="footer"/>
    <w:basedOn w:val="Normal"/>
    <w:link w:val="FooterChar"/>
    <w:uiPriority w:val="99"/>
    <w:unhideWhenUsed/>
    <w:rsid w:val="008B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F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1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41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2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B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FAE"/>
  </w:style>
  <w:style w:type="paragraph" w:styleId="Footer">
    <w:name w:val="footer"/>
    <w:basedOn w:val="Normal"/>
    <w:link w:val="FooterChar"/>
    <w:uiPriority w:val="99"/>
    <w:unhideWhenUsed/>
    <w:rsid w:val="008B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208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91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38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Gardner Sarah (RNU) Oxford Health</dc:creator>
  <cp:lastModifiedBy>Gardner Sarah (RNU) Oxford Health</cp:lastModifiedBy>
  <cp:revision>16</cp:revision>
  <dcterms:created xsi:type="dcterms:W3CDTF">2016-01-09T15:32:00Z</dcterms:created>
  <dcterms:modified xsi:type="dcterms:W3CDTF">2016-01-10T08:58:00Z</dcterms:modified>
</cp:coreProperties>
</file>