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01" w:rsidRPr="00CF4F57" w:rsidRDefault="00B12B2D">
      <w:pPr>
        <w:rPr>
          <w:b/>
          <w:sz w:val="32"/>
          <w:szCs w:val="32"/>
        </w:rPr>
      </w:pPr>
      <w:bookmarkStart w:id="0" w:name="_GoBack"/>
      <w:bookmarkEnd w:id="0"/>
      <w:r w:rsidRPr="00CF4F57">
        <w:rPr>
          <w:b/>
          <w:sz w:val="32"/>
          <w:szCs w:val="32"/>
        </w:rPr>
        <w:t xml:space="preserve">SCALE Guidance </w:t>
      </w:r>
    </w:p>
    <w:p w:rsidR="00577DDE" w:rsidRDefault="00577DDE">
      <w:r>
        <w:t xml:space="preserve">How to decide if a patient is categorised under the SCALE category </w:t>
      </w:r>
    </w:p>
    <w:p w:rsidR="00577DDE" w:rsidRDefault="00577DDE" w:rsidP="00577DDE">
      <w:pPr>
        <w:pStyle w:val="ListParagraph"/>
        <w:numPr>
          <w:ilvl w:val="0"/>
          <w:numId w:val="5"/>
        </w:numPr>
      </w:pPr>
      <w:r>
        <w:t>Have they got an appropriate  diagnosis –</w:t>
      </w:r>
    </w:p>
    <w:p w:rsidR="009721E5" w:rsidRPr="009721E5" w:rsidRDefault="009721E5" w:rsidP="009721E5">
      <w:pPr>
        <w:pStyle w:val="NormalWeb"/>
        <w:rPr>
          <w:b/>
        </w:rPr>
      </w:pPr>
      <w:r w:rsidRPr="009721E5">
        <w:rPr>
          <w:b/>
        </w:rPr>
        <w:t>Palliative</w:t>
      </w:r>
    </w:p>
    <w:p w:rsidR="009721E5" w:rsidRDefault="009721E5" w:rsidP="009721E5">
      <w:pPr>
        <w:pStyle w:val="NormalWeb"/>
        <w:rPr>
          <w:lang w:val="en"/>
        </w:rPr>
      </w:pPr>
      <w:r w:rsidRPr="009721E5">
        <w:rPr>
          <w:lang w:val="en"/>
        </w:rPr>
        <w:t xml:space="preserve"> </w:t>
      </w:r>
      <w:r>
        <w:rPr>
          <w:lang w:val="en"/>
        </w:rPr>
        <w:t>Palliative care is a term derived from</w:t>
      </w:r>
      <w:r w:rsidRPr="009721E5">
        <w:rPr>
          <w:lang w:val="en"/>
        </w:rPr>
        <w:t xml:space="preserve"> </w:t>
      </w:r>
      <w:hyperlink r:id="rId6" w:tooltip="Latin" w:history="1">
        <w:r w:rsidRPr="009721E5">
          <w:rPr>
            <w:rStyle w:val="Hyperlink"/>
            <w:color w:val="auto"/>
            <w:lang w:val="en"/>
          </w:rPr>
          <w:t>Latin</w:t>
        </w:r>
      </w:hyperlink>
      <w:r>
        <w:rPr>
          <w:lang w:val="en"/>
        </w:rPr>
        <w:t xml:space="preserve">  </w:t>
      </w:r>
      <w:r>
        <w:rPr>
          <w:i/>
          <w:iCs/>
          <w:lang w:val="en"/>
        </w:rPr>
        <w:t>palliare,</w:t>
      </w:r>
      <w:r>
        <w:rPr>
          <w:lang w:val="en"/>
        </w:rPr>
        <w:t xml:space="preserve"> "to cloak." It refers to specialised medical care for people with serious illnesses. It is focused on providing patients with relief from the symptoms, pain and stresses of a serious illness — whatever the prognosis.</w:t>
      </w:r>
      <w:hyperlink r:id="rId7" w:anchor="cite_note-8" w:history="1">
        <w:r>
          <w:rPr>
            <w:color w:val="0000FF"/>
            <w:sz w:val="19"/>
            <w:szCs w:val="19"/>
            <w:u w:val="single"/>
            <w:vertAlign w:val="superscript"/>
            <w:lang w:val="en"/>
          </w:rPr>
          <w:t>[8]</w:t>
        </w:r>
      </w:hyperlink>
      <w:r>
        <w:rPr>
          <w:lang w:val="en"/>
        </w:rPr>
        <w:t xml:space="preserve"> The goal is to improve quality of life for both the patient and the family as they are the central system for care.</w:t>
      </w:r>
      <w:r w:rsidRPr="009721E5">
        <w:rPr>
          <w:lang w:val="en"/>
        </w:rPr>
        <w:t xml:space="preserve"> </w:t>
      </w:r>
    </w:p>
    <w:p w:rsidR="009721E5" w:rsidRDefault="009721E5" w:rsidP="009721E5">
      <w:pPr>
        <w:pStyle w:val="NormalWeb"/>
        <w:rPr>
          <w:lang w:val="en"/>
        </w:rPr>
      </w:pPr>
      <w:r>
        <w:rPr>
          <w:lang w:val="en"/>
        </w:rPr>
        <w:t xml:space="preserve">Palliative - sometimes use the term </w:t>
      </w:r>
      <w:r>
        <w:rPr>
          <w:i/>
          <w:iCs/>
          <w:lang w:val="en"/>
        </w:rPr>
        <w:t>palliative care</w:t>
      </w:r>
      <w:r>
        <w:rPr>
          <w:lang w:val="en"/>
        </w:rPr>
        <w:t xml:space="preserve"> in a</w:t>
      </w:r>
      <w:r w:rsidRPr="009721E5">
        <w:rPr>
          <w:lang w:val="en"/>
        </w:rPr>
        <w:t xml:space="preserve"> </w:t>
      </w:r>
      <w:hyperlink r:id="rId8" w:tooltip="Word sense" w:history="1">
        <w:r w:rsidRPr="009721E5">
          <w:rPr>
            <w:rStyle w:val="Hyperlink"/>
            <w:color w:val="auto"/>
            <w:lang w:val="en"/>
          </w:rPr>
          <w:t>sense</w:t>
        </w:r>
      </w:hyperlink>
      <w:r>
        <w:rPr>
          <w:lang w:val="en"/>
        </w:rPr>
        <w:t xml:space="preserve"> meaning palliative therapies without curative intent, when no </w:t>
      </w:r>
      <w:hyperlink r:id="rId9" w:tooltip="Cure" w:history="1">
        <w:r w:rsidRPr="009721E5">
          <w:rPr>
            <w:rStyle w:val="Hyperlink"/>
            <w:color w:val="auto"/>
            <w:lang w:val="en"/>
          </w:rPr>
          <w:t>cure</w:t>
        </w:r>
      </w:hyperlink>
      <w:r>
        <w:rPr>
          <w:lang w:val="en"/>
        </w:rPr>
        <w:t xml:space="preserve"> can be expected (as often happens in late-stage </w:t>
      </w:r>
      <w:hyperlink r:id="rId10" w:tooltip="Cancer" w:history="1">
        <w:r w:rsidRPr="009721E5">
          <w:rPr>
            <w:rStyle w:val="Hyperlink"/>
            <w:color w:val="auto"/>
            <w:lang w:val="en"/>
          </w:rPr>
          <w:t>cancers</w:t>
        </w:r>
      </w:hyperlink>
      <w:r w:rsidRPr="009721E5">
        <w:rPr>
          <w:lang w:val="en"/>
        </w:rPr>
        <w:t>).</w:t>
      </w:r>
    </w:p>
    <w:p w:rsidR="009721E5" w:rsidRPr="009721E5" w:rsidRDefault="009721E5" w:rsidP="009721E5">
      <w:pPr>
        <w:pStyle w:val="NormalWeb"/>
        <w:rPr>
          <w:b/>
          <w:lang w:val="en"/>
        </w:rPr>
      </w:pPr>
      <w:r w:rsidRPr="009721E5">
        <w:rPr>
          <w:b/>
          <w:lang w:val="en"/>
        </w:rPr>
        <w:t xml:space="preserve">End of Life </w:t>
      </w:r>
    </w:p>
    <w:p w:rsidR="009721E5" w:rsidRDefault="009721E5" w:rsidP="009721E5">
      <w:pPr>
        <w:pStyle w:val="NormalWeb"/>
        <w:rPr>
          <w:lang w:val="en"/>
        </w:rPr>
      </w:pPr>
      <w:r>
        <w:rPr>
          <w:lang w:val="en"/>
        </w:rPr>
        <w:t>The General Medical Council considers patients to be approaching the end of life when they are likely to die within the next 12 months.</w:t>
      </w:r>
    </w:p>
    <w:p w:rsidR="009721E5" w:rsidRDefault="009721E5" w:rsidP="009721E5">
      <w:pPr>
        <w:pStyle w:val="NormalWeb"/>
        <w:rPr>
          <w:lang w:val="en"/>
        </w:rPr>
      </w:pPr>
      <w:r>
        <w:rPr>
          <w:lang w:val="en"/>
        </w:rPr>
        <w:t>SCALE discusses end of life to mean in the last 6 weeks of life.</w:t>
      </w:r>
    </w:p>
    <w:p w:rsidR="009721E5" w:rsidRDefault="009721E5" w:rsidP="009721E5">
      <w:pPr>
        <w:pStyle w:val="NormalWeb"/>
        <w:rPr>
          <w:lang w:val="en"/>
        </w:rPr>
      </w:pPr>
      <w:r>
        <w:rPr>
          <w:lang w:val="en"/>
        </w:rPr>
        <w:t xml:space="preserve">Diagnoses should be written in the medical notes </w:t>
      </w:r>
    </w:p>
    <w:p w:rsidR="00CF4F57" w:rsidRDefault="009721E5" w:rsidP="009721E5">
      <w:pPr>
        <w:pStyle w:val="NormalWeb"/>
        <w:rPr>
          <w:lang w:val="en"/>
        </w:rPr>
      </w:pPr>
      <w:r>
        <w:rPr>
          <w:lang w:val="en"/>
        </w:rPr>
        <w:t xml:space="preserve">The decision if someone is end of life can </w:t>
      </w:r>
      <w:r w:rsidR="00CF4F57">
        <w:rPr>
          <w:lang w:val="en"/>
        </w:rPr>
        <w:t>be a</w:t>
      </w:r>
      <w:r>
        <w:rPr>
          <w:lang w:val="en"/>
        </w:rPr>
        <w:t xml:space="preserve"> complex and</w:t>
      </w:r>
      <w:r w:rsidR="005E0C82">
        <w:rPr>
          <w:lang w:val="en"/>
        </w:rPr>
        <w:t xml:space="preserve"> a</w:t>
      </w:r>
      <w:r>
        <w:rPr>
          <w:lang w:val="en"/>
        </w:rPr>
        <w:t xml:space="preserve"> somewhat vague </w:t>
      </w:r>
      <w:r w:rsidR="00CF4F57">
        <w:rPr>
          <w:lang w:val="en"/>
        </w:rPr>
        <w:t>determination.</w:t>
      </w:r>
    </w:p>
    <w:p w:rsidR="009721E5" w:rsidRDefault="00CF4F57" w:rsidP="009721E5">
      <w:pPr>
        <w:pStyle w:val="NormalWeb"/>
        <w:rPr>
          <w:lang w:val="en"/>
        </w:rPr>
      </w:pPr>
      <w:r>
        <w:rPr>
          <w:lang w:val="en"/>
        </w:rPr>
        <w:t>The SCALE document defines it as a person with a palliative life limiting disease who can present with a selection of symptoms.</w:t>
      </w:r>
    </w:p>
    <w:p w:rsidR="00CF4F57" w:rsidRDefault="00CF4F57" w:rsidP="00CF4F57">
      <w:pPr>
        <w:pStyle w:val="NormalWeb"/>
        <w:numPr>
          <w:ilvl w:val="0"/>
          <w:numId w:val="6"/>
        </w:numPr>
        <w:rPr>
          <w:lang w:val="en"/>
        </w:rPr>
      </w:pPr>
      <w:r>
        <w:rPr>
          <w:lang w:val="en"/>
        </w:rPr>
        <w:t xml:space="preserve">General weakness </w:t>
      </w:r>
    </w:p>
    <w:p w:rsidR="00CF4F57" w:rsidRDefault="00CF4F57" w:rsidP="00CF4F57">
      <w:pPr>
        <w:pStyle w:val="NormalWeb"/>
        <w:numPr>
          <w:ilvl w:val="0"/>
          <w:numId w:val="6"/>
        </w:numPr>
        <w:rPr>
          <w:lang w:val="en"/>
        </w:rPr>
      </w:pPr>
      <w:r>
        <w:rPr>
          <w:lang w:val="en"/>
        </w:rPr>
        <w:t xml:space="preserve">Reduced mobility </w:t>
      </w:r>
    </w:p>
    <w:p w:rsidR="00CF4F57" w:rsidRDefault="00CF4F57" w:rsidP="00CF4F57">
      <w:pPr>
        <w:pStyle w:val="NormalWeb"/>
        <w:numPr>
          <w:ilvl w:val="0"/>
          <w:numId w:val="6"/>
        </w:numPr>
        <w:rPr>
          <w:lang w:val="en"/>
        </w:rPr>
      </w:pPr>
      <w:r>
        <w:rPr>
          <w:lang w:val="en"/>
        </w:rPr>
        <w:t xml:space="preserve">Suboptimal nutrition </w:t>
      </w:r>
    </w:p>
    <w:p w:rsidR="00CF4F57" w:rsidRDefault="00CF4F57" w:rsidP="00CF4F57">
      <w:pPr>
        <w:pStyle w:val="NormalWeb"/>
        <w:numPr>
          <w:ilvl w:val="0"/>
          <w:numId w:val="6"/>
        </w:numPr>
        <w:rPr>
          <w:lang w:val="en"/>
        </w:rPr>
      </w:pPr>
      <w:r>
        <w:rPr>
          <w:lang w:val="en"/>
        </w:rPr>
        <w:t xml:space="preserve">Weight loss /loss of appetite </w:t>
      </w:r>
    </w:p>
    <w:p w:rsidR="00CF4F57" w:rsidRDefault="00CF4F57" w:rsidP="00CF4F57">
      <w:pPr>
        <w:pStyle w:val="NormalWeb"/>
        <w:numPr>
          <w:ilvl w:val="0"/>
          <w:numId w:val="6"/>
        </w:numPr>
        <w:rPr>
          <w:lang w:val="en"/>
        </w:rPr>
      </w:pPr>
      <w:r>
        <w:rPr>
          <w:lang w:val="en"/>
        </w:rPr>
        <w:t>Skin changes –</w:t>
      </w:r>
    </w:p>
    <w:p w:rsidR="00CF4F57" w:rsidRDefault="00CF4F57" w:rsidP="00CF4F57">
      <w:pPr>
        <w:pStyle w:val="NormalWeb"/>
        <w:numPr>
          <w:ilvl w:val="0"/>
          <w:numId w:val="6"/>
        </w:numPr>
        <w:rPr>
          <w:lang w:val="en"/>
        </w:rPr>
      </w:pPr>
      <w:r>
        <w:rPr>
          <w:lang w:val="en"/>
        </w:rPr>
        <w:t>Diminished perfusion of –fingers/toes/ears/nose</w:t>
      </w:r>
    </w:p>
    <w:p w:rsidR="00CF4F57" w:rsidRDefault="00CF4F57" w:rsidP="00CF4F57">
      <w:pPr>
        <w:pStyle w:val="NormalWeb"/>
        <w:numPr>
          <w:ilvl w:val="0"/>
          <w:numId w:val="7"/>
        </w:numPr>
        <w:rPr>
          <w:lang w:val="en"/>
        </w:rPr>
      </w:pPr>
      <w:r>
        <w:rPr>
          <w:lang w:val="en"/>
        </w:rPr>
        <w:t>This presents as discoloration, mottled appearance, local cooling and gangrene.</w:t>
      </w:r>
    </w:p>
    <w:p w:rsidR="009721E5" w:rsidRDefault="009721E5" w:rsidP="009721E5">
      <w:pPr>
        <w:pStyle w:val="NormalWeb"/>
        <w:rPr>
          <w:lang w:val="en"/>
        </w:rPr>
      </w:pPr>
    </w:p>
    <w:p w:rsidR="009721E5" w:rsidRDefault="009721E5" w:rsidP="009721E5">
      <w:pPr>
        <w:pStyle w:val="NormalWeb"/>
        <w:rPr>
          <w:lang w:val="en"/>
        </w:rPr>
      </w:pPr>
    </w:p>
    <w:p w:rsidR="009721E5" w:rsidRDefault="009721E5" w:rsidP="009721E5">
      <w:pPr>
        <w:pStyle w:val="NormalWeb"/>
        <w:rPr>
          <w:lang w:val="en"/>
        </w:rPr>
      </w:pPr>
    </w:p>
    <w:p w:rsidR="009721E5" w:rsidRDefault="009721E5" w:rsidP="00577DDE">
      <w:pPr>
        <w:pStyle w:val="ListParagraph"/>
      </w:pPr>
    </w:p>
    <w:p w:rsidR="00577DDE" w:rsidRDefault="00577DDE" w:rsidP="00577DDE">
      <w:pPr>
        <w:pStyle w:val="ListParagraph"/>
      </w:pPr>
      <w:r>
        <w:lastRenderedPageBreak/>
        <w:t xml:space="preserve"> </w:t>
      </w:r>
    </w:p>
    <w:p w:rsidR="00B12B2D" w:rsidRDefault="00B12B2D"/>
    <w:p w:rsidR="00B12B2D" w:rsidRDefault="00B12B2D">
      <w:r>
        <w:t>The 5 P’s</w:t>
      </w:r>
    </w:p>
    <w:p w:rsidR="004542F6" w:rsidRDefault="00B12B2D">
      <w:pPr>
        <w:rPr>
          <w:b/>
        </w:rPr>
      </w:pPr>
      <w:r w:rsidRPr="00B122D1">
        <w:rPr>
          <w:b/>
        </w:rPr>
        <w:t>Prevention</w:t>
      </w:r>
    </w:p>
    <w:tbl>
      <w:tblPr>
        <w:tblStyle w:val="TableGrid"/>
        <w:tblW w:w="0" w:type="auto"/>
        <w:tblLook w:val="04A0" w:firstRow="1" w:lastRow="0" w:firstColumn="1" w:lastColumn="0" w:noHBand="0" w:noVBand="1"/>
      </w:tblPr>
      <w:tblGrid>
        <w:gridCol w:w="9242"/>
      </w:tblGrid>
      <w:tr w:rsidR="0046660D" w:rsidTr="0046660D">
        <w:tc>
          <w:tcPr>
            <w:tcW w:w="9242" w:type="dxa"/>
          </w:tcPr>
          <w:p w:rsidR="0046660D" w:rsidRDefault="0046660D">
            <w:pPr>
              <w:rPr>
                <w:rFonts w:ascii="Helvetica" w:hAnsi="Helvetica" w:cs="Helvetica"/>
                <w:color w:val="333333"/>
                <w:sz w:val="21"/>
                <w:szCs w:val="21"/>
                <w:lang w:val="en"/>
              </w:rPr>
            </w:pPr>
            <w:r>
              <w:rPr>
                <w:rFonts w:ascii="Helvetica" w:hAnsi="Helvetica" w:cs="Helvetica"/>
                <w:color w:val="333333"/>
                <w:sz w:val="21"/>
                <w:szCs w:val="21"/>
                <w:lang w:val="en"/>
              </w:rPr>
              <w:t xml:space="preserve">Prevention is important for wellbeing, enhanced quality of life, potential reimbursement, and to avoid unplanned medical consequences for end of life care. The skin becomes fragile when stressed with decreased oxygen availability associated with the end of life. </w:t>
            </w:r>
            <w:proofErr w:type="gramStart"/>
            <w:r>
              <w:rPr>
                <w:rFonts w:ascii="Helvetica" w:hAnsi="Helvetica" w:cs="Helvetica"/>
                <w:color w:val="333333"/>
                <w:sz w:val="21"/>
                <w:szCs w:val="21"/>
                <w:lang w:val="en"/>
              </w:rPr>
              <w:t>plan</w:t>
            </w:r>
            <w:proofErr w:type="gramEnd"/>
            <w:r>
              <w:rPr>
                <w:rFonts w:ascii="Helvetica" w:hAnsi="Helvetica" w:cs="Helvetica"/>
                <w:color w:val="333333"/>
                <w:sz w:val="21"/>
                <w:szCs w:val="21"/>
                <w:lang w:val="en"/>
              </w:rPr>
              <w:t xml:space="preserve"> of care needs to address excessive pressure, friction, shear, moisture, suboptimal nutrition, and immobilization.</w:t>
            </w:r>
          </w:p>
          <w:p w:rsidR="0046660D" w:rsidRDefault="0046660D">
            <w:pPr>
              <w:rPr>
                <w:b/>
              </w:rPr>
            </w:pPr>
          </w:p>
        </w:tc>
      </w:tr>
    </w:tbl>
    <w:p w:rsidR="0046660D" w:rsidRPr="00B122D1" w:rsidRDefault="0046660D">
      <w:pPr>
        <w:rPr>
          <w:b/>
        </w:rPr>
      </w:pPr>
    </w:p>
    <w:p w:rsidR="0046660D" w:rsidRPr="0046660D" w:rsidRDefault="0046660D"/>
    <w:p w:rsidR="00B12B2D" w:rsidRPr="0046660D" w:rsidRDefault="00B12B2D" w:rsidP="0046660D">
      <w:pPr>
        <w:rPr>
          <w:rFonts w:ascii="Helvetica" w:hAnsi="Helvetica" w:cs="Helvetica"/>
          <w:color w:val="333333"/>
          <w:sz w:val="21"/>
          <w:szCs w:val="21"/>
          <w:lang w:val="en"/>
        </w:rPr>
      </w:pPr>
      <w:r w:rsidRPr="0046660D">
        <w:rPr>
          <w:rFonts w:ascii="Helvetica" w:hAnsi="Helvetica" w:cs="Helvetica"/>
          <w:color w:val="333333"/>
          <w:sz w:val="21"/>
          <w:szCs w:val="21"/>
          <w:lang w:val="en"/>
        </w:rPr>
        <w:t xml:space="preserve">This means we still within the </w:t>
      </w:r>
      <w:r w:rsidR="004542F6" w:rsidRPr="0046660D">
        <w:rPr>
          <w:rFonts w:ascii="Helvetica" w:hAnsi="Helvetica" w:cs="Helvetica"/>
          <w:color w:val="333333"/>
          <w:sz w:val="21"/>
          <w:szCs w:val="21"/>
          <w:lang w:val="en"/>
        </w:rPr>
        <w:t>patient’s</w:t>
      </w:r>
      <w:r w:rsidRPr="0046660D">
        <w:rPr>
          <w:rFonts w:ascii="Helvetica" w:hAnsi="Helvetica" w:cs="Helvetica"/>
          <w:color w:val="333333"/>
          <w:sz w:val="21"/>
          <w:szCs w:val="21"/>
          <w:lang w:val="en"/>
        </w:rPr>
        <w:t xml:space="preserve"> management plan we still have:-</w:t>
      </w:r>
    </w:p>
    <w:p w:rsidR="00B12B2D" w:rsidRPr="004542F6" w:rsidRDefault="00B12B2D" w:rsidP="004542F6">
      <w:pPr>
        <w:pStyle w:val="ListParagraph"/>
        <w:numPr>
          <w:ilvl w:val="0"/>
          <w:numId w:val="1"/>
        </w:numPr>
        <w:rPr>
          <w:rFonts w:ascii="Helvetica" w:hAnsi="Helvetica" w:cs="Helvetica"/>
          <w:color w:val="333333"/>
          <w:sz w:val="21"/>
          <w:szCs w:val="21"/>
          <w:lang w:val="en"/>
        </w:rPr>
      </w:pPr>
      <w:r w:rsidRPr="004542F6">
        <w:rPr>
          <w:rFonts w:ascii="Helvetica" w:hAnsi="Helvetica" w:cs="Helvetica"/>
          <w:color w:val="333333"/>
          <w:sz w:val="21"/>
          <w:szCs w:val="21"/>
          <w:lang w:val="en"/>
        </w:rPr>
        <w:t>Turning and positioning regime in place directed by regular skin assessments</w:t>
      </w:r>
    </w:p>
    <w:p w:rsidR="00B12B2D" w:rsidRPr="004542F6" w:rsidRDefault="00B12B2D" w:rsidP="004542F6">
      <w:pPr>
        <w:pStyle w:val="ListParagraph"/>
        <w:numPr>
          <w:ilvl w:val="0"/>
          <w:numId w:val="1"/>
        </w:numPr>
        <w:rPr>
          <w:rFonts w:ascii="Helvetica" w:hAnsi="Helvetica" w:cs="Helvetica"/>
          <w:color w:val="333333"/>
          <w:sz w:val="21"/>
          <w:szCs w:val="21"/>
          <w:lang w:val="en"/>
        </w:rPr>
      </w:pPr>
      <w:r w:rsidRPr="004542F6">
        <w:rPr>
          <w:rFonts w:ascii="Helvetica" w:hAnsi="Helvetica" w:cs="Helvetica"/>
          <w:color w:val="333333"/>
          <w:sz w:val="21"/>
          <w:szCs w:val="21"/>
          <w:lang w:val="en"/>
        </w:rPr>
        <w:t xml:space="preserve">. We still prescribe appropriate equipment in a timely manner (preplanning for patient’s deterioration) </w:t>
      </w:r>
    </w:p>
    <w:p w:rsidR="0046660D" w:rsidRDefault="00B12B2D" w:rsidP="004542F6">
      <w:pPr>
        <w:pStyle w:val="ListParagraph"/>
        <w:numPr>
          <w:ilvl w:val="0"/>
          <w:numId w:val="1"/>
        </w:numPr>
        <w:rPr>
          <w:rFonts w:ascii="Helvetica" w:hAnsi="Helvetica" w:cs="Helvetica"/>
          <w:color w:val="333333"/>
          <w:sz w:val="21"/>
          <w:szCs w:val="21"/>
          <w:lang w:val="en"/>
        </w:rPr>
      </w:pPr>
      <w:r w:rsidRPr="004542F6">
        <w:rPr>
          <w:rFonts w:ascii="Helvetica" w:hAnsi="Helvetica" w:cs="Helvetica"/>
          <w:color w:val="333333"/>
          <w:sz w:val="21"/>
          <w:szCs w:val="21"/>
          <w:lang w:val="en"/>
        </w:rPr>
        <w:t>The Braden score is continued in line with patients changing condition</w:t>
      </w:r>
    </w:p>
    <w:p w:rsidR="0046660D" w:rsidRDefault="0046660D" w:rsidP="004542F6">
      <w:pPr>
        <w:pStyle w:val="ListParagraph"/>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MUST score monitoring weight adding value to food </w:t>
      </w:r>
    </w:p>
    <w:p w:rsidR="0046660D" w:rsidRDefault="0046660D" w:rsidP="0046660D">
      <w:pPr>
        <w:pStyle w:val="ListParagraph"/>
        <w:rPr>
          <w:rFonts w:ascii="Helvetica" w:hAnsi="Helvetica" w:cs="Helvetica"/>
          <w:color w:val="333333"/>
          <w:sz w:val="21"/>
          <w:szCs w:val="21"/>
          <w:lang w:val="en"/>
        </w:rPr>
      </w:pPr>
    </w:p>
    <w:p w:rsidR="0046660D" w:rsidRDefault="0046660D" w:rsidP="0046660D">
      <w:pPr>
        <w:pStyle w:val="ListParagraph"/>
        <w:rPr>
          <w:rFonts w:ascii="Helvetica" w:hAnsi="Helvetica" w:cs="Helvetica"/>
          <w:color w:val="333333"/>
          <w:sz w:val="21"/>
          <w:szCs w:val="21"/>
          <w:lang w:val="en"/>
        </w:rPr>
      </w:pPr>
    </w:p>
    <w:p w:rsidR="0046660D" w:rsidRDefault="0046660D" w:rsidP="0046660D">
      <w:pPr>
        <w:pStyle w:val="ListParagraph"/>
        <w:rPr>
          <w:rFonts w:ascii="Helvetica" w:hAnsi="Helvetica" w:cs="Helvetica"/>
          <w:color w:val="333333"/>
          <w:sz w:val="21"/>
          <w:szCs w:val="21"/>
          <w:lang w:val="en"/>
        </w:rPr>
      </w:pPr>
    </w:p>
    <w:p w:rsidR="0046660D" w:rsidRPr="0046660D" w:rsidRDefault="00B12B2D" w:rsidP="0046660D">
      <w:pPr>
        <w:pStyle w:val="ListParagraph"/>
        <w:rPr>
          <w:rFonts w:ascii="Helvetica" w:hAnsi="Helvetica" w:cs="Helvetica"/>
          <w:b/>
          <w:color w:val="333333"/>
          <w:sz w:val="21"/>
          <w:szCs w:val="21"/>
          <w:lang w:val="en"/>
        </w:rPr>
      </w:pPr>
      <w:r w:rsidRPr="0046660D">
        <w:rPr>
          <w:rFonts w:ascii="Helvetica" w:hAnsi="Helvetica" w:cs="Helvetica"/>
          <w:b/>
          <w:color w:val="333333"/>
          <w:sz w:val="21"/>
          <w:szCs w:val="21"/>
          <w:lang w:val="en"/>
        </w:rPr>
        <w:t>.</w:t>
      </w:r>
      <w:r w:rsidR="0046660D" w:rsidRPr="0046660D">
        <w:rPr>
          <w:rFonts w:ascii="Helvetica" w:hAnsi="Helvetica" w:cs="Helvetica"/>
          <w:b/>
          <w:color w:val="333333"/>
          <w:sz w:val="21"/>
          <w:szCs w:val="21"/>
          <w:lang w:val="en"/>
        </w:rPr>
        <w:t xml:space="preserve"> </w:t>
      </w:r>
    </w:p>
    <w:p w:rsidR="0046660D" w:rsidRDefault="0046660D">
      <w:pPr>
        <w:rPr>
          <w:rFonts w:ascii="Helvetica" w:hAnsi="Helvetica" w:cs="Helvetica"/>
          <w:b/>
          <w:color w:val="333333"/>
          <w:sz w:val="21"/>
          <w:szCs w:val="21"/>
          <w:lang w:val="en"/>
        </w:rPr>
      </w:pPr>
      <w:r w:rsidRPr="0046660D">
        <w:rPr>
          <w:rFonts w:ascii="Helvetica" w:hAnsi="Helvetica" w:cs="Helvetica"/>
          <w:b/>
          <w:color w:val="333333"/>
          <w:sz w:val="21"/>
          <w:szCs w:val="21"/>
          <w:lang w:val="en"/>
        </w:rPr>
        <w:t>Prescription</w:t>
      </w:r>
    </w:p>
    <w:tbl>
      <w:tblPr>
        <w:tblStyle w:val="TableGrid"/>
        <w:tblW w:w="0" w:type="auto"/>
        <w:tblLook w:val="04A0" w:firstRow="1" w:lastRow="0" w:firstColumn="1" w:lastColumn="0" w:noHBand="0" w:noVBand="1"/>
      </w:tblPr>
      <w:tblGrid>
        <w:gridCol w:w="9242"/>
      </w:tblGrid>
      <w:tr w:rsidR="0046660D" w:rsidTr="0046660D">
        <w:tc>
          <w:tcPr>
            <w:tcW w:w="9242" w:type="dxa"/>
          </w:tcPr>
          <w:p w:rsidR="0046660D" w:rsidRDefault="0046660D" w:rsidP="0046660D">
            <w:pPr>
              <w:rPr>
                <w:rFonts w:ascii="Helvetica" w:hAnsi="Helvetica" w:cs="Helvetica"/>
                <w:color w:val="333333"/>
                <w:sz w:val="21"/>
                <w:szCs w:val="21"/>
                <w:lang w:val="en"/>
              </w:rPr>
            </w:pPr>
            <w:r>
              <w:rPr>
                <w:rFonts w:ascii="Helvetica" w:hAnsi="Helvetica" w:cs="Helvetica"/>
                <w:color w:val="333333"/>
                <w:sz w:val="21"/>
                <w:szCs w:val="21"/>
                <w:lang w:val="en"/>
              </w:rPr>
              <w:t>Prescription refers to the interventions for a treatable lesion. Even with the stress of dying, some lesions are healable after appropriate treatment. Interventions must be aimed at treating the cause and at patient centered concerns (pain, quality of life), before addressing the components of local wound care as consistent with the patient’s goals and wishes.</w:t>
            </w:r>
          </w:p>
          <w:p w:rsidR="0046660D" w:rsidRDefault="0046660D">
            <w:pPr>
              <w:rPr>
                <w:rFonts w:ascii="Helvetica" w:hAnsi="Helvetica" w:cs="Helvetica"/>
                <w:b/>
                <w:color w:val="333333"/>
                <w:sz w:val="21"/>
                <w:szCs w:val="21"/>
                <w:lang w:val="en"/>
              </w:rPr>
            </w:pPr>
          </w:p>
        </w:tc>
      </w:tr>
    </w:tbl>
    <w:p w:rsidR="0046660D" w:rsidRPr="0046660D" w:rsidRDefault="0046660D">
      <w:pPr>
        <w:rPr>
          <w:rFonts w:ascii="Helvetica" w:hAnsi="Helvetica" w:cs="Helvetica"/>
          <w:b/>
          <w:color w:val="333333"/>
          <w:sz w:val="21"/>
          <w:szCs w:val="21"/>
          <w:lang w:val="en"/>
        </w:rPr>
      </w:pPr>
    </w:p>
    <w:p w:rsidR="00B122D1" w:rsidRDefault="00B122D1">
      <w:pPr>
        <w:rPr>
          <w:rFonts w:ascii="Helvetica" w:hAnsi="Helvetica" w:cs="Helvetica"/>
          <w:color w:val="333333"/>
          <w:sz w:val="21"/>
          <w:szCs w:val="21"/>
          <w:lang w:val="en"/>
        </w:rPr>
      </w:pPr>
      <w:r>
        <w:rPr>
          <w:rFonts w:ascii="Helvetica" w:hAnsi="Helvetica" w:cs="Helvetica"/>
          <w:color w:val="333333"/>
          <w:sz w:val="21"/>
          <w:szCs w:val="21"/>
          <w:lang w:val="en"/>
        </w:rPr>
        <w:t xml:space="preserve">This means </w:t>
      </w:r>
    </w:p>
    <w:p w:rsidR="00B122D1" w:rsidRPr="0046660D" w:rsidRDefault="00B122D1" w:rsidP="0046660D">
      <w:pPr>
        <w:pStyle w:val="ListParagraph"/>
        <w:numPr>
          <w:ilvl w:val="0"/>
          <w:numId w:val="2"/>
        </w:numPr>
        <w:rPr>
          <w:rFonts w:ascii="Helvetica" w:hAnsi="Helvetica" w:cs="Helvetica"/>
          <w:color w:val="333333"/>
          <w:sz w:val="21"/>
          <w:szCs w:val="21"/>
          <w:lang w:val="en"/>
        </w:rPr>
      </w:pPr>
      <w:r w:rsidRPr="0046660D">
        <w:rPr>
          <w:rFonts w:ascii="Helvetica" w:hAnsi="Helvetica" w:cs="Helvetica"/>
          <w:color w:val="333333"/>
          <w:sz w:val="21"/>
          <w:szCs w:val="21"/>
          <w:lang w:val="en"/>
        </w:rPr>
        <w:t>Still do wound assessments decide on clinical outcomes?</w:t>
      </w:r>
      <w:r w:rsidRPr="0046660D">
        <w:rPr>
          <w:rFonts w:ascii="Helvetica" w:hAnsi="Helvetica" w:cs="Helvetica"/>
          <w:color w:val="333333"/>
          <w:sz w:val="21"/>
          <w:szCs w:val="21"/>
          <w:lang w:val="en"/>
        </w:rPr>
        <w:br/>
        <w:t xml:space="preserve">Consider issues with delayed healing –e.g. low HB, increased blood sugars advanced arterial disease  </w:t>
      </w:r>
    </w:p>
    <w:p w:rsidR="00B122D1" w:rsidRPr="0046660D" w:rsidRDefault="00B122D1" w:rsidP="0046660D">
      <w:pPr>
        <w:pStyle w:val="ListParagraph"/>
        <w:numPr>
          <w:ilvl w:val="0"/>
          <w:numId w:val="2"/>
        </w:numPr>
        <w:rPr>
          <w:rFonts w:ascii="Helvetica" w:hAnsi="Helvetica" w:cs="Helvetica"/>
          <w:color w:val="333333"/>
          <w:sz w:val="21"/>
          <w:szCs w:val="21"/>
          <w:lang w:val="en"/>
        </w:rPr>
      </w:pPr>
      <w:r w:rsidRPr="0046660D">
        <w:rPr>
          <w:rFonts w:ascii="Helvetica" w:hAnsi="Helvetica" w:cs="Helvetica"/>
          <w:color w:val="333333"/>
          <w:sz w:val="21"/>
          <w:szCs w:val="21"/>
          <w:lang w:val="en"/>
        </w:rPr>
        <w:t>Manage wounds effectively -what are your objective –</w:t>
      </w:r>
    </w:p>
    <w:p w:rsidR="00B122D1" w:rsidRPr="0046660D" w:rsidRDefault="0046660D" w:rsidP="0046660D">
      <w:pPr>
        <w:pStyle w:val="ListParagraph"/>
        <w:numPr>
          <w:ilvl w:val="0"/>
          <w:numId w:val="2"/>
        </w:numPr>
        <w:rPr>
          <w:rFonts w:ascii="Helvetica" w:hAnsi="Helvetica" w:cs="Helvetica"/>
          <w:color w:val="333333"/>
          <w:sz w:val="21"/>
          <w:szCs w:val="21"/>
          <w:lang w:val="en"/>
        </w:rPr>
      </w:pPr>
      <w:r w:rsidRPr="0046660D">
        <w:rPr>
          <w:rFonts w:ascii="Helvetica" w:hAnsi="Helvetica" w:cs="Helvetica"/>
          <w:color w:val="333333"/>
          <w:sz w:val="21"/>
          <w:szCs w:val="21"/>
          <w:lang w:val="en"/>
        </w:rPr>
        <w:t>Debridement</w:t>
      </w:r>
      <w:r w:rsidR="00B122D1" w:rsidRPr="0046660D">
        <w:rPr>
          <w:rFonts w:ascii="Helvetica" w:hAnsi="Helvetica" w:cs="Helvetica"/>
          <w:color w:val="333333"/>
          <w:sz w:val="21"/>
          <w:szCs w:val="21"/>
          <w:lang w:val="en"/>
        </w:rPr>
        <w:t xml:space="preserve"> to prevent</w:t>
      </w:r>
      <w:r w:rsidRPr="0046660D">
        <w:rPr>
          <w:rFonts w:ascii="Helvetica" w:hAnsi="Helvetica" w:cs="Helvetica"/>
          <w:color w:val="333333"/>
          <w:sz w:val="21"/>
          <w:szCs w:val="21"/>
          <w:lang w:val="en"/>
        </w:rPr>
        <w:t>-</w:t>
      </w:r>
      <w:r w:rsidR="00B122D1" w:rsidRPr="0046660D">
        <w:rPr>
          <w:rFonts w:ascii="Helvetica" w:hAnsi="Helvetica" w:cs="Helvetica"/>
          <w:color w:val="333333"/>
          <w:sz w:val="21"/>
          <w:szCs w:val="21"/>
          <w:lang w:val="en"/>
        </w:rPr>
        <w:t xml:space="preserve"> increase bacterial loading and infection.</w:t>
      </w:r>
    </w:p>
    <w:p w:rsidR="00B122D1" w:rsidRPr="0046660D" w:rsidRDefault="00B122D1" w:rsidP="0046660D">
      <w:pPr>
        <w:pStyle w:val="ListParagraph"/>
        <w:numPr>
          <w:ilvl w:val="0"/>
          <w:numId w:val="2"/>
        </w:numPr>
        <w:rPr>
          <w:rFonts w:ascii="Helvetica" w:hAnsi="Helvetica" w:cs="Helvetica"/>
          <w:color w:val="333333"/>
          <w:sz w:val="21"/>
          <w:szCs w:val="21"/>
          <w:lang w:val="en"/>
        </w:rPr>
      </w:pPr>
      <w:r w:rsidRPr="0046660D">
        <w:rPr>
          <w:rFonts w:ascii="Helvetica" w:hAnsi="Helvetica" w:cs="Helvetica"/>
          <w:color w:val="333333"/>
          <w:sz w:val="21"/>
          <w:szCs w:val="21"/>
          <w:lang w:val="en"/>
        </w:rPr>
        <w:t>Compression to manage lower limb oedema and wet legs</w:t>
      </w:r>
    </w:p>
    <w:p w:rsidR="00B122D1" w:rsidRPr="0046660D" w:rsidRDefault="0046660D" w:rsidP="0046660D">
      <w:pPr>
        <w:pStyle w:val="ListParagraph"/>
        <w:numPr>
          <w:ilvl w:val="0"/>
          <w:numId w:val="2"/>
        </w:numPr>
        <w:rPr>
          <w:rFonts w:ascii="Helvetica" w:hAnsi="Helvetica" w:cs="Helvetica"/>
          <w:color w:val="333333"/>
          <w:sz w:val="21"/>
          <w:szCs w:val="21"/>
          <w:lang w:val="en"/>
        </w:rPr>
      </w:pPr>
      <w:r w:rsidRPr="0046660D">
        <w:rPr>
          <w:rFonts w:ascii="Helvetica" w:hAnsi="Helvetica" w:cs="Helvetica"/>
          <w:color w:val="333333"/>
          <w:sz w:val="21"/>
          <w:szCs w:val="21"/>
          <w:lang w:val="en"/>
        </w:rPr>
        <w:t>Manage</w:t>
      </w:r>
      <w:r w:rsidR="00B122D1" w:rsidRPr="0046660D">
        <w:rPr>
          <w:rFonts w:ascii="Helvetica" w:hAnsi="Helvetica" w:cs="Helvetica"/>
          <w:color w:val="333333"/>
          <w:sz w:val="21"/>
          <w:szCs w:val="21"/>
          <w:lang w:val="en"/>
        </w:rPr>
        <w:t xml:space="preserve"> wound pain –removing infection reducing </w:t>
      </w:r>
      <w:r w:rsidRPr="0046660D">
        <w:rPr>
          <w:rFonts w:ascii="Helvetica" w:hAnsi="Helvetica" w:cs="Helvetica"/>
          <w:color w:val="333333"/>
          <w:sz w:val="21"/>
          <w:szCs w:val="21"/>
          <w:lang w:val="en"/>
        </w:rPr>
        <w:t>oedema ointments</w:t>
      </w:r>
      <w:r w:rsidR="00B122D1" w:rsidRPr="0046660D">
        <w:rPr>
          <w:rFonts w:ascii="Helvetica" w:hAnsi="Helvetica" w:cs="Helvetica"/>
          <w:color w:val="333333"/>
          <w:sz w:val="21"/>
          <w:szCs w:val="21"/>
          <w:lang w:val="en"/>
        </w:rPr>
        <w:t xml:space="preserve"> and dressings </w:t>
      </w:r>
    </w:p>
    <w:p w:rsidR="0046660D" w:rsidRDefault="0046660D" w:rsidP="0046660D">
      <w:pPr>
        <w:pStyle w:val="ListParagraph"/>
        <w:numPr>
          <w:ilvl w:val="0"/>
          <w:numId w:val="2"/>
        </w:numPr>
        <w:rPr>
          <w:rFonts w:ascii="Helvetica" w:hAnsi="Helvetica" w:cs="Helvetica"/>
          <w:color w:val="333333"/>
          <w:sz w:val="21"/>
          <w:szCs w:val="21"/>
          <w:lang w:val="en"/>
        </w:rPr>
      </w:pPr>
      <w:r w:rsidRPr="0046660D">
        <w:rPr>
          <w:rFonts w:ascii="Helvetica" w:hAnsi="Helvetica" w:cs="Helvetica"/>
          <w:color w:val="333333"/>
          <w:sz w:val="21"/>
          <w:szCs w:val="21"/>
          <w:lang w:val="en"/>
        </w:rPr>
        <w:t>Concordance –is this not the patient’s wishes or fear of the unknown</w:t>
      </w:r>
      <w:r>
        <w:rPr>
          <w:rFonts w:ascii="Helvetica" w:hAnsi="Helvetica" w:cs="Helvetica"/>
          <w:color w:val="333333"/>
          <w:sz w:val="21"/>
          <w:szCs w:val="21"/>
          <w:lang w:val="en"/>
        </w:rPr>
        <w:t>.</w:t>
      </w:r>
    </w:p>
    <w:p w:rsidR="0046660D" w:rsidRDefault="0046660D" w:rsidP="0046660D">
      <w:pPr>
        <w:rPr>
          <w:rFonts w:ascii="Helvetica" w:hAnsi="Helvetica" w:cs="Helvetica"/>
          <w:color w:val="333333"/>
          <w:sz w:val="21"/>
          <w:szCs w:val="21"/>
          <w:lang w:val="en"/>
        </w:rPr>
      </w:pPr>
    </w:p>
    <w:p w:rsidR="0046660D" w:rsidRDefault="0046660D" w:rsidP="0046660D">
      <w:pPr>
        <w:rPr>
          <w:rFonts w:ascii="Helvetica" w:hAnsi="Helvetica" w:cs="Helvetica"/>
          <w:color w:val="333333"/>
          <w:sz w:val="21"/>
          <w:szCs w:val="21"/>
          <w:lang w:val="en"/>
        </w:rPr>
      </w:pPr>
    </w:p>
    <w:p w:rsidR="0046660D" w:rsidRDefault="0046660D" w:rsidP="0046660D">
      <w:pPr>
        <w:rPr>
          <w:rFonts w:ascii="Helvetica" w:hAnsi="Helvetica" w:cs="Helvetica"/>
          <w:color w:val="333333"/>
          <w:sz w:val="21"/>
          <w:szCs w:val="21"/>
          <w:lang w:val="en"/>
        </w:rPr>
      </w:pPr>
    </w:p>
    <w:p w:rsidR="0046660D" w:rsidRDefault="0046660D" w:rsidP="0046660D">
      <w:pPr>
        <w:rPr>
          <w:rFonts w:ascii="Helvetica" w:hAnsi="Helvetica" w:cs="Helvetica"/>
          <w:b/>
          <w:color w:val="333333"/>
          <w:sz w:val="21"/>
          <w:szCs w:val="21"/>
          <w:lang w:val="en"/>
        </w:rPr>
      </w:pPr>
      <w:r w:rsidRPr="0046660D">
        <w:rPr>
          <w:rFonts w:ascii="Helvetica" w:hAnsi="Helvetica" w:cs="Helvetica"/>
          <w:b/>
          <w:color w:val="333333"/>
          <w:sz w:val="21"/>
          <w:szCs w:val="21"/>
          <w:lang w:val="en"/>
        </w:rPr>
        <w:lastRenderedPageBreak/>
        <w:t>Preservation</w:t>
      </w:r>
    </w:p>
    <w:tbl>
      <w:tblPr>
        <w:tblStyle w:val="TableGrid"/>
        <w:tblW w:w="0" w:type="auto"/>
        <w:tblLook w:val="04A0" w:firstRow="1" w:lastRow="0" w:firstColumn="1" w:lastColumn="0" w:noHBand="0" w:noVBand="1"/>
      </w:tblPr>
      <w:tblGrid>
        <w:gridCol w:w="9242"/>
      </w:tblGrid>
      <w:tr w:rsidR="0046660D" w:rsidTr="0046660D">
        <w:tc>
          <w:tcPr>
            <w:tcW w:w="9242" w:type="dxa"/>
          </w:tcPr>
          <w:p w:rsidR="0046660D" w:rsidRDefault="0046660D" w:rsidP="0046660D">
            <w:pPr>
              <w:pStyle w:val="ListParagraph"/>
              <w:rPr>
                <w:rFonts w:ascii="Helvetica" w:hAnsi="Helvetica" w:cs="Helvetica"/>
                <w:color w:val="333333"/>
                <w:sz w:val="21"/>
                <w:szCs w:val="21"/>
                <w:lang w:val="en"/>
              </w:rPr>
            </w:pPr>
            <w:r>
              <w:rPr>
                <w:rFonts w:ascii="Helvetica" w:hAnsi="Helvetica" w:cs="Helvetica"/>
                <w:color w:val="333333"/>
                <w:sz w:val="21"/>
                <w:szCs w:val="21"/>
                <w:lang w:val="en"/>
              </w:rPr>
              <w:t>Preservation refers to situations where the opportunity for wound healing or improvement is limited, so maintenance of the wound in its present clinical state is the desired outcome. A maintenance wound may have the potential to heal, but there may be other overriding medical factors that could direct the inter-professional team to maintain the status quo. For example, there may be limited access to care, or the patient may simply refuse treatment.</w:t>
            </w:r>
          </w:p>
          <w:p w:rsidR="0046660D" w:rsidRDefault="0046660D" w:rsidP="0046660D">
            <w:pPr>
              <w:rPr>
                <w:rFonts w:ascii="Helvetica" w:hAnsi="Helvetica" w:cs="Helvetica"/>
                <w:b/>
                <w:color w:val="333333"/>
                <w:sz w:val="21"/>
                <w:szCs w:val="21"/>
                <w:lang w:val="en"/>
              </w:rPr>
            </w:pPr>
          </w:p>
        </w:tc>
      </w:tr>
    </w:tbl>
    <w:p w:rsidR="0046660D" w:rsidRPr="0046660D" w:rsidRDefault="0046660D" w:rsidP="0046660D">
      <w:pPr>
        <w:rPr>
          <w:rFonts w:ascii="Helvetica" w:hAnsi="Helvetica" w:cs="Helvetica"/>
          <w:b/>
          <w:color w:val="333333"/>
          <w:sz w:val="21"/>
          <w:szCs w:val="21"/>
          <w:lang w:val="en"/>
        </w:rPr>
      </w:pPr>
    </w:p>
    <w:p w:rsidR="0046660D" w:rsidRDefault="0046660D" w:rsidP="0046660D">
      <w:pPr>
        <w:pStyle w:val="ListParagraph"/>
        <w:rPr>
          <w:rFonts w:ascii="Helvetica" w:hAnsi="Helvetica" w:cs="Helvetica"/>
          <w:color w:val="333333"/>
          <w:sz w:val="21"/>
          <w:szCs w:val="21"/>
          <w:lang w:val="en"/>
        </w:rPr>
      </w:pPr>
      <w:r>
        <w:rPr>
          <w:rFonts w:ascii="Helvetica" w:hAnsi="Helvetica" w:cs="Helvetica"/>
          <w:color w:val="333333"/>
          <w:sz w:val="21"/>
          <w:szCs w:val="21"/>
          <w:lang w:val="en"/>
        </w:rPr>
        <w:t>This means:-</w:t>
      </w:r>
    </w:p>
    <w:p w:rsidR="0046660D" w:rsidRDefault="0046660D" w:rsidP="00DD0E58">
      <w:pPr>
        <w:pStyle w:val="ListParagraph"/>
        <w:numPr>
          <w:ilvl w:val="0"/>
          <w:numId w:val="3"/>
        </w:numPr>
        <w:rPr>
          <w:rFonts w:ascii="Helvetica" w:hAnsi="Helvetica" w:cs="Helvetica"/>
          <w:color w:val="333333"/>
          <w:sz w:val="21"/>
          <w:szCs w:val="21"/>
          <w:lang w:val="en"/>
        </w:rPr>
      </w:pPr>
      <w:r>
        <w:rPr>
          <w:rFonts w:ascii="Helvetica" w:hAnsi="Helvetica" w:cs="Helvetica"/>
          <w:color w:val="333333"/>
          <w:sz w:val="21"/>
          <w:szCs w:val="21"/>
          <w:lang w:val="en"/>
        </w:rPr>
        <w:t xml:space="preserve">Wound care symptom control </w:t>
      </w:r>
      <w:r w:rsidR="00DD0E58">
        <w:rPr>
          <w:rFonts w:ascii="Helvetica" w:hAnsi="Helvetica" w:cs="Helvetica"/>
          <w:color w:val="333333"/>
          <w:sz w:val="21"/>
          <w:szCs w:val="21"/>
          <w:lang w:val="en"/>
        </w:rPr>
        <w:t xml:space="preserve">– where possible  </w:t>
      </w:r>
    </w:p>
    <w:p w:rsidR="00DD0E58" w:rsidRDefault="00DD0E58" w:rsidP="00DD0E58">
      <w:pPr>
        <w:pStyle w:val="ListParagraph"/>
        <w:numPr>
          <w:ilvl w:val="0"/>
          <w:numId w:val="3"/>
        </w:numPr>
        <w:rPr>
          <w:rFonts w:ascii="Helvetica" w:hAnsi="Helvetica" w:cs="Helvetica"/>
          <w:color w:val="333333"/>
          <w:sz w:val="21"/>
          <w:szCs w:val="21"/>
          <w:lang w:val="en"/>
        </w:rPr>
      </w:pPr>
      <w:r>
        <w:rPr>
          <w:rFonts w:ascii="Helvetica" w:hAnsi="Helvetica" w:cs="Helvetica"/>
          <w:color w:val="333333"/>
          <w:sz w:val="21"/>
          <w:szCs w:val="21"/>
          <w:lang w:val="en"/>
        </w:rPr>
        <w:t>Extreme heart failure may be unable to have compression -wet legs will need mopping up.</w:t>
      </w:r>
    </w:p>
    <w:p w:rsidR="00DD0E58" w:rsidRDefault="00DD0E58" w:rsidP="00DD0E58">
      <w:pPr>
        <w:pStyle w:val="ListParagraph"/>
        <w:numPr>
          <w:ilvl w:val="0"/>
          <w:numId w:val="3"/>
        </w:numPr>
        <w:rPr>
          <w:rFonts w:ascii="Helvetica" w:hAnsi="Helvetica" w:cs="Helvetica"/>
          <w:color w:val="333333"/>
          <w:sz w:val="21"/>
          <w:szCs w:val="21"/>
          <w:lang w:val="en"/>
        </w:rPr>
      </w:pPr>
      <w:r>
        <w:rPr>
          <w:rFonts w:ascii="Helvetica" w:hAnsi="Helvetica" w:cs="Helvetica"/>
          <w:color w:val="333333"/>
          <w:sz w:val="21"/>
          <w:szCs w:val="21"/>
          <w:lang w:val="en"/>
        </w:rPr>
        <w:t>Extreme arterial disease no compression offloading of pressure points.</w:t>
      </w:r>
    </w:p>
    <w:p w:rsidR="00DD0E58" w:rsidRDefault="00DD0E58" w:rsidP="00DD0E58">
      <w:pPr>
        <w:pStyle w:val="ListParagraph"/>
        <w:numPr>
          <w:ilvl w:val="0"/>
          <w:numId w:val="3"/>
        </w:numPr>
        <w:rPr>
          <w:rFonts w:ascii="Helvetica" w:hAnsi="Helvetica" w:cs="Helvetica"/>
          <w:color w:val="333333"/>
          <w:sz w:val="21"/>
          <w:szCs w:val="21"/>
          <w:lang w:val="en"/>
        </w:rPr>
      </w:pPr>
      <w:r>
        <w:rPr>
          <w:rFonts w:ascii="Helvetica" w:hAnsi="Helvetica" w:cs="Helvetica"/>
          <w:color w:val="333333"/>
          <w:sz w:val="21"/>
          <w:szCs w:val="21"/>
          <w:lang w:val="en"/>
        </w:rPr>
        <w:t xml:space="preserve">Covering  wound extended wear time </w:t>
      </w:r>
    </w:p>
    <w:p w:rsidR="00DD0E58" w:rsidRPr="00DD0E58" w:rsidRDefault="00DD0E58" w:rsidP="00DD0E58">
      <w:pPr>
        <w:rPr>
          <w:rFonts w:ascii="Helvetica" w:hAnsi="Helvetica" w:cs="Helvetica"/>
          <w:color w:val="333333"/>
          <w:sz w:val="21"/>
          <w:szCs w:val="21"/>
          <w:lang w:val="en"/>
        </w:rPr>
      </w:pPr>
      <w:r w:rsidRPr="00DD0E58">
        <w:rPr>
          <w:rFonts w:ascii="Helvetica" w:hAnsi="Helvetica" w:cs="Helvetica"/>
          <w:color w:val="333333"/>
          <w:sz w:val="21"/>
          <w:szCs w:val="21"/>
          <w:lang w:val="en"/>
        </w:rPr>
        <w:t xml:space="preserve"> </w:t>
      </w:r>
    </w:p>
    <w:p w:rsidR="0046660D" w:rsidRDefault="0046660D" w:rsidP="0046660D">
      <w:pPr>
        <w:pStyle w:val="ListParagraph"/>
        <w:rPr>
          <w:rFonts w:ascii="Helvetica" w:hAnsi="Helvetica" w:cs="Helvetica"/>
          <w:color w:val="333333"/>
          <w:sz w:val="21"/>
          <w:szCs w:val="21"/>
          <w:lang w:val="en"/>
        </w:rPr>
      </w:pPr>
    </w:p>
    <w:p w:rsidR="0046660D" w:rsidRDefault="00DD0E58" w:rsidP="0046660D">
      <w:pPr>
        <w:pStyle w:val="ListParagraph"/>
        <w:rPr>
          <w:rFonts w:ascii="Helvetica" w:hAnsi="Helvetica" w:cs="Helvetica"/>
          <w:color w:val="333333"/>
          <w:sz w:val="21"/>
          <w:szCs w:val="21"/>
          <w:lang w:val="en"/>
        </w:rPr>
      </w:pPr>
      <w:r>
        <w:rPr>
          <w:rFonts w:ascii="Helvetica" w:hAnsi="Helvetica" w:cs="Helvetica"/>
          <w:color w:val="333333"/>
          <w:sz w:val="21"/>
          <w:szCs w:val="21"/>
          <w:lang w:val="en"/>
        </w:rPr>
        <w:t>Palliation refers to those situations in which the goal of treatment is comfort and care, not healing. A palliative or non-healable wound may deteriorate due to a general decline in the health of the patient as part of the dying process, or due to hypo-perfusion associated with non-correctable critical ischemia.</w:t>
      </w:r>
      <w:r>
        <w:rPr>
          <w:rFonts w:ascii="Helvetica" w:hAnsi="Helvetica" w:cs="Helvetica"/>
          <w:color w:val="333333"/>
          <w:sz w:val="16"/>
          <w:szCs w:val="16"/>
          <w:vertAlign w:val="superscript"/>
          <w:lang w:val="en"/>
        </w:rPr>
        <w:t>13</w:t>
      </w:r>
      <w:proofErr w:type="gramStart"/>
      <w:r>
        <w:rPr>
          <w:rFonts w:ascii="Helvetica" w:hAnsi="Helvetica" w:cs="Helvetica"/>
          <w:color w:val="333333"/>
          <w:sz w:val="16"/>
          <w:szCs w:val="16"/>
          <w:vertAlign w:val="superscript"/>
          <w:lang w:val="en"/>
        </w:rPr>
        <w:t>,14</w:t>
      </w:r>
      <w:proofErr w:type="gramEnd"/>
      <w:r>
        <w:rPr>
          <w:rFonts w:ascii="Helvetica" w:hAnsi="Helvetica" w:cs="Helvetica"/>
          <w:color w:val="333333"/>
          <w:sz w:val="21"/>
          <w:szCs w:val="21"/>
          <w:lang w:val="en"/>
        </w:rPr>
        <w:t xml:space="preserve"> In some situations, palliative wounds may also benefit from some treatment interventions such as surgical debridement or support surfaces, even when the goal is not to heal the wound.</w:t>
      </w:r>
    </w:p>
    <w:p w:rsidR="00DD0E58" w:rsidRDefault="00DD0E58" w:rsidP="0046660D">
      <w:pPr>
        <w:pStyle w:val="ListParagraph"/>
        <w:rPr>
          <w:rFonts w:ascii="Helvetica" w:hAnsi="Helvetica" w:cs="Helvetica"/>
          <w:color w:val="333333"/>
          <w:sz w:val="21"/>
          <w:szCs w:val="21"/>
          <w:lang w:val="en"/>
        </w:rPr>
      </w:pPr>
    </w:p>
    <w:p w:rsidR="00DD0E58" w:rsidRDefault="00DD0E58" w:rsidP="0046660D">
      <w:pPr>
        <w:pStyle w:val="ListParagraph"/>
        <w:rPr>
          <w:rFonts w:ascii="Helvetica" w:hAnsi="Helvetica" w:cs="Helvetica"/>
          <w:color w:val="333333"/>
          <w:sz w:val="21"/>
          <w:szCs w:val="21"/>
          <w:lang w:val="en"/>
        </w:rPr>
      </w:pPr>
      <w:r>
        <w:rPr>
          <w:rFonts w:ascii="Helvetica" w:hAnsi="Helvetica" w:cs="Helvetica"/>
          <w:color w:val="333333"/>
          <w:sz w:val="21"/>
          <w:szCs w:val="21"/>
          <w:lang w:val="en"/>
        </w:rPr>
        <w:t xml:space="preserve">What does this mean:- </w:t>
      </w:r>
    </w:p>
    <w:p w:rsidR="00DD0E58" w:rsidRDefault="00DD0E58" w:rsidP="0046660D">
      <w:pPr>
        <w:pStyle w:val="ListParagraph"/>
        <w:rPr>
          <w:rFonts w:ascii="Helvetica" w:hAnsi="Helvetica" w:cs="Helvetica"/>
          <w:color w:val="333333"/>
          <w:sz w:val="21"/>
          <w:szCs w:val="21"/>
          <w:lang w:val="en"/>
        </w:rPr>
      </w:pPr>
    </w:p>
    <w:p w:rsidR="00256FFD" w:rsidRDefault="00DD0E58" w:rsidP="0046660D">
      <w:pPr>
        <w:pStyle w:val="ListParagraph"/>
        <w:rPr>
          <w:rFonts w:ascii="Helvetica" w:hAnsi="Helvetica" w:cs="Helvetica"/>
          <w:color w:val="333333"/>
          <w:sz w:val="21"/>
          <w:szCs w:val="21"/>
          <w:lang w:val="en"/>
        </w:rPr>
      </w:pPr>
      <w:r>
        <w:rPr>
          <w:rFonts w:ascii="Helvetica" w:hAnsi="Helvetica" w:cs="Helvetica"/>
          <w:color w:val="333333"/>
          <w:sz w:val="21"/>
          <w:szCs w:val="21"/>
          <w:lang w:val="en"/>
        </w:rPr>
        <w:t xml:space="preserve">Comfort over high spec </w:t>
      </w:r>
      <w:r w:rsidR="00256FFD">
        <w:rPr>
          <w:rFonts w:ascii="Helvetica" w:hAnsi="Helvetica" w:cs="Helvetica"/>
          <w:color w:val="333333"/>
          <w:sz w:val="21"/>
          <w:szCs w:val="21"/>
          <w:lang w:val="en"/>
        </w:rPr>
        <w:t>mattress e.g. premier active for palliative /EOL due to terminal   cachexia.</w:t>
      </w:r>
    </w:p>
    <w:p w:rsidR="00256FFD" w:rsidRDefault="00256FFD" w:rsidP="0046660D">
      <w:pPr>
        <w:pStyle w:val="ListParagraph"/>
        <w:rPr>
          <w:rFonts w:ascii="Helvetica" w:hAnsi="Helvetica" w:cs="Helvetica"/>
          <w:color w:val="333333"/>
          <w:sz w:val="21"/>
          <w:szCs w:val="21"/>
          <w:lang w:val="en"/>
        </w:rPr>
      </w:pPr>
      <w:proofErr w:type="gramStart"/>
      <w:r>
        <w:rPr>
          <w:rFonts w:ascii="Helvetica" w:hAnsi="Helvetica" w:cs="Helvetica"/>
          <w:color w:val="333333"/>
          <w:sz w:val="21"/>
          <w:szCs w:val="21"/>
          <w:lang w:val="en"/>
        </w:rPr>
        <w:t>Reduced turning and positioning regime to manage quality of life.</w:t>
      </w:r>
      <w:proofErr w:type="gramEnd"/>
    </w:p>
    <w:p w:rsidR="00256FFD" w:rsidRDefault="00256FFD" w:rsidP="0046660D">
      <w:pPr>
        <w:pStyle w:val="ListParagraph"/>
        <w:rPr>
          <w:rFonts w:ascii="Helvetica" w:hAnsi="Helvetica" w:cs="Helvetica"/>
          <w:color w:val="333333"/>
          <w:sz w:val="21"/>
          <w:szCs w:val="21"/>
          <w:lang w:val="en"/>
        </w:rPr>
      </w:pPr>
    </w:p>
    <w:p w:rsidR="00B16EC5" w:rsidRDefault="00256FFD" w:rsidP="0046660D">
      <w:pPr>
        <w:pStyle w:val="ListParagraph"/>
        <w:rPr>
          <w:rFonts w:ascii="Helvetica" w:hAnsi="Helvetica" w:cs="Helvetica"/>
          <w:color w:val="333333"/>
          <w:sz w:val="21"/>
          <w:szCs w:val="21"/>
          <w:lang w:val="en"/>
        </w:rPr>
      </w:pPr>
      <w:r>
        <w:rPr>
          <w:rFonts w:ascii="Helvetica" w:hAnsi="Helvetica" w:cs="Helvetica"/>
          <w:color w:val="333333"/>
          <w:sz w:val="21"/>
          <w:szCs w:val="21"/>
          <w:lang w:val="en"/>
        </w:rPr>
        <w:t>Wound debridement and infection management to prevent sepsi</w:t>
      </w:r>
      <w:r w:rsidR="00B16EC5">
        <w:rPr>
          <w:rFonts w:ascii="Helvetica" w:hAnsi="Helvetica" w:cs="Helvetica"/>
          <w:color w:val="333333"/>
          <w:sz w:val="21"/>
          <w:szCs w:val="21"/>
          <w:lang w:val="en"/>
        </w:rPr>
        <w:t>s.</w:t>
      </w:r>
    </w:p>
    <w:p w:rsidR="00DD0E58" w:rsidRDefault="00256FFD" w:rsidP="00B16EC5">
      <w:pPr>
        <w:rPr>
          <w:rFonts w:ascii="Helvetica" w:hAnsi="Helvetica" w:cs="Helvetica"/>
          <w:b/>
          <w:color w:val="333333"/>
          <w:sz w:val="21"/>
          <w:szCs w:val="21"/>
          <w:lang w:val="en"/>
        </w:rPr>
      </w:pPr>
      <w:r w:rsidRPr="00B16EC5">
        <w:rPr>
          <w:rFonts w:ascii="Helvetica" w:hAnsi="Helvetica" w:cs="Helvetica"/>
          <w:color w:val="333333"/>
          <w:sz w:val="21"/>
          <w:szCs w:val="21"/>
          <w:lang w:val="en"/>
        </w:rPr>
        <w:t xml:space="preserve">  </w:t>
      </w:r>
      <w:r w:rsidR="00B16EC5" w:rsidRPr="00B16EC5">
        <w:rPr>
          <w:rFonts w:ascii="Helvetica" w:hAnsi="Helvetica" w:cs="Helvetica"/>
          <w:b/>
          <w:color w:val="333333"/>
          <w:sz w:val="21"/>
          <w:szCs w:val="21"/>
          <w:lang w:val="en"/>
        </w:rPr>
        <w:t>Preference</w:t>
      </w:r>
    </w:p>
    <w:tbl>
      <w:tblPr>
        <w:tblStyle w:val="TableGrid"/>
        <w:tblW w:w="0" w:type="auto"/>
        <w:tblLook w:val="04A0" w:firstRow="1" w:lastRow="0" w:firstColumn="1" w:lastColumn="0" w:noHBand="0" w:noVBand="1"/>
      </w:tblPr>
      <w:tblGrid>
        <w:gridCol w:w="9242"/>
      </w:tblGrid>
      <w:tr w:rsidR="00B16EC5" w:rsidTr="00B16EC5">
        <w:tc>
          <w:tcPr>
            <w:tcW w:w="9242" w:type="dxa"/>
          </w:tcPr>
          <w:p w:rsidR="00B16EC5" w:rsidRPr="0046660D" w:rsidRDefault="00B16EC5" w:rsidP="00B16EC5">
            <w:pPr>
              <w:pStyle w:val="ListParagraph"/>
              <w:rPr>
                <w:rFonts w:ascii="Helvetica" w:hAnsi="Helvetica" w:cs="Helvetica"/>
                <w:color w:val="333333"/>
                <w:sz w:val="21"/>
                <w:szCs w:val="21"/>
                <w:lang w:val="en"/>
              </w:rPr>
            </w:pPr>
            <w:r>
              <w:rPr>
                <w:rFonts w:ascii="Helvetica" w:hAnsi="Helvetica" w:cs="Helvetica"/>
                <w:color w:val="333333"/>
                <w:sz w:val="21"/>
                <w:szCs w:val="21"/>
                <w:lang w:val="en"/>
              </w:rPr>
              <w:t>Preference includes taking into account the preferences of the patient and the patient’s circle of care</w:t>
            </w:r>
          </w:p>
          <w:p w:rsidR="00B16EC5" w:rsidRDefault="00B16EC5" w:rsidP="00B16EC5">
            <w:pPr>
              <w:rPr>
                <w:rFonts w:ascii="Helvetica" w:hAnsi="Helvetica" w:cs="Helvetica"/>
                <w:b/>
                <w:color w:val="333333"/>
                <w:sz w:val="21"/>
                <w:szCs w:val="21"/>
                <w:lang w:val="en"/>
              </w:rPr>
            </w:pPr>
          </w:p>
        </w:tc>
      </w:tr>
    </w:tbl>
    <w:p w:rsidR="00B16EC5" w:rsidRPr="00B16EC5" w:rsidRDefault="00B16EC5" w:rsidP="00B16EC5">
      <w:pPr>
        <w:rPr>
          <w:rFonts w:ascii="Helvetica" w:hAnsi="Helvetica" w:cs="Helvetica"/>
          <w:b/>
          <w:color w:val="333333"/>
          <w:sz w:val="21"/>
          <w:szCs w:val="21"/>
          <w:lang w:val="en"/>
        </w:rPr>
      </w:pPr>
    </w:p>
    <w:p w:rsidR="00B16EC5" w:rsidRDefault="00B16EC5" w:rsidP="0046660D">
      <w:pPr>
        <w:pStyle w:val="ListParagraph"/>
        <w:rPr>
          <w:rFonts w:ascii="Helvetica" w:hAnsi="Helvetica" w:cs="Helvetica"/>
          <w:color w:val="333333"/>
          <w:sz w:val="21"/>
          <w:szCs w:val="21"/>
          <w:lang w:val="en"/>
        </w:rPr>
      </w:pPr>
      <w:r>
        <w:rPr>
          <w:rFonts w:ascii="Helvetica" w:hAnsi="Helvetica" w:cs="Helvetica"/>
          <w:color w:val="333333"/>
          <w:sz w:val="21"/>
          <w:szCs w:val="21"/>
          <w:lang w:val="en"/>
        </w:rPr>
        <w:t>This means -</w:t>
      </w:r>
    </w:p>
    <w:p w:rsidR="00B16EC5" w:rsidRDefault="00DD6F28" w:rsidP="00B16EC5">
      <w:pPr>
        <w:pStyle w:val="ListParagraph"/>
        <w:numPr>
          <w:ilvl w:val="0"/>
          <w:numId w:val="4"/>
        </w:numPr>
        <w:rPr>
          <w:rFonts w:ascii="Helvetica" w:hAnsi="Helvetica" w:cs="Helvetica"/>
          <w:color w:val="333333"/>
          <w:sz w:val="21"/>
          <w:szCs w:val="21"/>
          <w:lang w:val="en"/>
        </w:rPr>
      </w:pPr>
      <w:r>
        <w:rPr>
          <w:rFonts w:ascii="Helvetica" w:hAnsi="Helvetica" w:cs="Helvetica"/>
          <w:color w:val="333333"/>
          <w:sz w:val="21"/>
          <w:szCs w:val="21"/>
          <w:lang w:val="en"/>
        </w:rPr>
        <w:t>Patient’s</w:t>
      </w:r>
      <w:r w:rsidR="00B16EC5">
        <w:rPr>
          <w:rFonts w:ascii="Helvetica" w:hAnsi="Helvetica" w:cs="Helvetica"/>
          <w:color w:val="333333"/>
          <w:sz w:val="21"/>
          <w:szCs w:val="21"/>
          <w:lang w:val="en"/>
        </w:rPr>
        <w:t xml:space="preserve"> wishes if non </w:t>
      </w:r>
      <w:r w:rsidR="005E0C82">
        <w:rPr>
          <w:rFonts w:ascii="Helvetica" w:hAnsi="Helvetica" w:cs="Helvetica"/>
          <w:color w:val="333333"/>
          <w:sz w:val="21"/>
          <w:szCs w:val="21"/>
          <w:lang w:val="en"/>
        </w:rPr>
        <w:t>concordant of</w:t>
      </w:r>
      <w:r w:rsidR="00B16EC5">
        <w:rPr>
          <w:rFonts w:ascii="Helvetica" w:hAnsi="Helvetica" w:cs="Helvetica"/>
          <w:color w:val="333333"/>
          <w:sz w:val="21"/>
          <w:szCs w:val="21"/>
          <w:lang w:val="en"/>
        </w:rPr>
        <w:t xml:space="preserve"> </w:t>
      </w:r>
      <w:r w:rsidR="005E0C82">
        <w:rPr>
          <w:rFonts w:ascii="Helvetica" w:hAnsi="Helvetica" w:cs="Helvetica"/>
          <w:color w:val="333333"/>
          <w:sz w:val="21"/>
          <w:szCs w:val="21"/>
          <w:lang w:val="en"/>
        </w:rPr>
        <w:t>treatment.</w:t>
      </w:r>
    </w:p>
    <w:p w:rsidR="00B16EC5" w:rsidRDefault="00B16EC5" w:rsidP="00B16EC5">
      <w:pPr>
        <w:pStyle w:val="ListParagraph"/>
        <w:numPr>
          <w:ilvl w:val="0"/>
          <w:numId w:val="4"/>
        </w:numPr>
        <w:rPr>
          <w:rFonts w:ascii="Helvetica" w:hAnsi="Helvetica" w:cs="Helvetica"/>
          <w:color w:val="333333"/>
          <w:sz w:val="21"/>
          <w:szCs w:val="21"/>
          <w:lang w:val="en"/>
        </w:rPr>
      </w:pPr>
      <w:r>
        <w:rPr>
          <w:rFonts w:ascii="Helvetica" w:hAnsi="Helvetica" w:cs="Helvetica"/>
          <w:color w:val="333333"/>
          <w:sz w:val="21"/>
          <w:szCs w:val="21"/>
          <w:lang w:val="en"/>
        </w:rPr>
        <w:t>Take into account the families view if patient is no longer able to communicate.</w:t>
      </w:r>
    </w:p>
    <w:p w:rsidR="00B16EC5" w:rsidRDefault="00B16EC5" w:rsidP="00B16EC5">
      <w:pPr>
        <w:pStyle w:val="ListParagraph"/>
        <w:ind w:left="1440"/>
        <w:rPr>
          <w:rFonts w:ascii="Helvetica" w:hAnsi="Helvetica" w:cs="Helvetica"/>
          <w:color w:val="333333"/>
          <w:sz w:val="21"/>
          <w:szCs w:val="21"/>
          <w:lang w:val="en"/>
        </w:rPr>
      </w:pPr>
      <w:r>
        <w:rPr>
          <w:rFonts w:ascii="Helvetica" w:hAnsi="Helvetica" w:cs="Helvetica"/>
          <w:color w:val="333333"/>
          <w:sz w:val="21"/>
          <w:szCs w:val="21"/>
          <w:lang w:val="en"/>
        </w:rPr>
        <w:t>(This does not mean medical decision as that would not be legal)</w:t>
      </w:r>
    </w:p>
    <w:p w:rsidR="00B16EC5" w:rsidRDefault="00B16EC5" w:rsidP="00B16EC5">
      <w:pPr>
        <w:pStyle w:val="ListParagraph"/>
        <w:ind w:left="1440"/>
        <w:rPr>
          <w:rFonts w:ascii="Helvetica" w:hAnsi="Helvetica" w:cs="Helvetica"/>
          <w:color w:val="333333"/>
          <w:sz w:val="21"/>
          <w:szCs w:val="21"/>
          <w:lang w:val="en"/>
        </w:rPr>
      </w:pPr>
    </w:p>
    <w:p w:rsidR="00B16EC5" w:rsidRDefault="00B16EC5" w:rsidP="00B16EC5">
      <w:pPr>
        <w:pStyle w:val="ListParagraph"/>
        <w:ind w:left="1440"/>
        <w:rPr>
          <w:rFonts w:ascii="Helvetica" w:hAnsi="Helvetica" w:cs="Helvetica"/>
          <w:color w:val="333333"/>
          <w:sz w:val="21"/>
          <w:szCs w:val="21"/>
          <w:lang w:val="en"/>
        </w:rPr>
      </w:pPr>
      <w:r>
        <w:rPr>
          <w:rFonts w:ascii="Helvetica" w:hAnsi="Helvetica" w:cs="Helvetica"/>
          <w:color w:val="333333"/>
          <w:sz w:val="21"/>
          <w:szCs w:val="21"/>
          <w:lang w:val="en"/>
        </w:rPr>
        <w:t xml:space="preserve"> .</w:t>
      </w:r>
    </w:p>
    <w:p w:rsidR="00DD0E58" w:rsidRDefault="00B16EC5" w:rsidP="0046660D">
      <w:pPr>
        <w:pStyle w:val="ListParagraph"/>
        <w:rPr>
          <w:rFonts w:ascii="Helvetica" w:hAnsi="Helvetica" w:cs="Helvetica"/>
          <w:color w:val="333333"/>
          <w:sz w:val="21"/>
          <w:szCs w:val="21"/>
          <w:lang w:val="en"/>
        </w:rPr>
      </w:pPr>
      <w:r>
        <w:rPr>
          <w:rFonts w:ascii="Helvetica" w:hAnsi="Helvetica" w:cs="Helvetica"/>
          <w:color w:val="333333"/>
          <w:sz w:val="21"/>
          <w:szCs w:val="21"/>
          <w:lang w:val="en"/>
        </w:rPr>
        <w:t xml:space="preserve">  </w:t>
      </w:r>
    </w:p>
    <w:sectPr w:rsidR="00DD0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5F"/>
    <w:multiLevelType w:val="hybridMultilevel"/>
    <w:tmpl w:val="777E8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C555F8"/>
    <w:multiLevelType w:val="hybridMultilevel"/>
    <w:tmpl w:val="5624F99E"/>
    <w:lvl w:ilvl="0" w:tplc="6964B8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54894"/>
    <w:multiLevelType w:val="hybridMultilevel"/>
    <w:tmpl w:val="2B12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15243F"/>
    <w:multiLevelType w:val="hybridMultilevel"/>
    <w:tmpl w:val="5B622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86F5389"/>
    <w:multiLevelType w:val="hybridMultilevel"/>
    <w:tmpl w:val="EF48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A49EF"/>
    <w:multiLevelType w:val="hybridMultilevel"/>
    <w:tmpl w:val="16180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041413"/>
    <w:multiLevelType w:val="hybridMultilevel"/>
    <w:tmpl w:val="8F48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2D"/>
    <w:rsid w:val="00216B39"/>
    <w:rsid w:val="00256FFD"/>
    <w:rsid w:val="00435CE4"/>
    <w:rsid w:val="004542F6"/>
    <w:rsid w:val="0046660D"/>
    <w:rsid w:val="00577DDE"/>
    <w:rsid w:val="005E0C82"/>
    <w:rsid w:val="005F0EA5"/>
    <w:rsid w:val="00801EAE"/>
    <w:rsid w:val="009721E5"/>
    <w:rsid w:val="00B122D1"/>
    <w:rsid w:val="00B12B2D"/>
    <w:rsid w:val="00B16EC5"/>
    <w:rsid w:val="00CF4F57"/>
    <w:rsid w:val="00DD0E58"/>
    <w:rsid w:val="00DD6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F6"/>
    <w:pPr>
      <w:ind w:left="720"/>
      <w:contextualSpacing/>
    </w:pPr>
  </w:style>
  <w:style w:type="table" w:styleId="TableGrid">
    <w:name w:val="Table Grid"/>
    <w:basedOn w:val="TableNormal"/>
    <w:uiPriority w:val="59"/>
    <w:rsid w:val="0046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721E5"/>
    <w:rPr>
      <w:color w:val="0000FF"/>
      <w:u w:val="single"/>
    </w:rPr>
  </w:style>
  <w:style w:type="paragraph" w:styleId="NormalWeb">
    <w:name w:val="Normal (Web)"/>
    <w:basedOn w:val="Normal"/>
    <w:uiPriority w:val="99"/>
    <w:semiHidden/>
    <w:unhideWhenUsed/>
    <w:rsid w:val="009721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F6"/>
    <w:pPr>
      <w:ind w:left="720"/>
      <w:contextualSpacing/>
    </w:pPr>
  </w:style>
  <w:style w:type="table" w:styleId="TableGrid">
    <w:name w:val="Table Grid"/>
    <w:basedOn w:val="TableNormal"/>
    <w:uiPriority w:val="59"/>
    <w:rsid w:val="0046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721E5"/>
    <w:rPr>
      <w:color w:val="0000FF"/>
      <w:u w:val="single"/>
    </w:rPr>
  </w:style>
  <w:style w:type="paragraph" w:styleId="NormalWeb">
    <w:name w:val="Normal (Web)"/>
    <w:basedOn w:val="Normal"/>
    <w:uiPriority w:val="99"/>
    <w:semiHidden/>
    <w:unhideWhenUsed/>
    <w:rsid w:val="009721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6119">
      <w:bodyDiv w:val="1"/>
      <w:marLeft w:val="0"/>
      <w:marRight w:val="0"/>
      <w:marTop w:val="0"/>
      <w:marBottom w:val="0"/>
      <w:divBdr>
        <w:top w:val="none" w:sz="0" w:space="0" w:color="auto"/>
        <w:left w:val="none" w:sz="0" w:space="0" w:color="auto"/>
        <w:bottom w:val="none" w:sz="0" w:space="0" w:color="auto"/>
        <w:right w:val="none" w:sz="0" w:space="0" w:color="auto"/>
      </w:divBdr>
      <w:divsChild>
        <w:div w:id="17194906">
          <w:marLeft w:val="0"/>
          <w:marRight w:val="0"/>
          <w:marTop w:val="0"/>
          <w:marBottom w:val="0"/>
          <w:divBdr>
            <w:top w:val="none" w:sz="0" w:space="0" w:color="auto"/>
            <w:left w:val="none" w:sz="0" w:space="0" w:color="auto"/>
            <w:bottom w:val="none" w:sz="0" w:space="0" w:color="auto"/>
            <w:right w:val="none" w:sz="0" w:space="0" w:color="auto"/>
          </w:divBdr>
          <w:divsChild>
            <w:div w:id="990788258">
              <w:marLeft w:val="0"/>
              <w:marRight w:val="0"/>
              <w:marTop w:val="0"/>
              <w:marBottom w:val="0"/>
              <w:divBdr>
                <w:top w:val="none" w:sz="0" w:space="0" w:color="auto"/>
                <w:left w:val="none" w:sz="0" w:space="0" w:color="auto"/>
                <w:bottom w:val="none" w:sz="0" w:space="0" w:color="auto"/>
                <w:right w:val="none" w:sz="0" w:space="0" w:color="auto"/>
              </w:divBdr>
              <w:divsChild>
                <w:div w:id="3945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8544">
      <w:bodyDiv w:val="1"/>
      <w:marLeft w:val="0"/>
      <w:marRight w:val="0"/>
      <w:marTop w:val="0"/>
      <w:marBottom w:val="0"/>
      <w:divBdr>
        <w:top w:val="none" w:sz="0" w:space="0" w:color="auto"/>
        <w:left w:val="none" w:sz="0" w:space="0" w:color="auto"/>
        <w:bottom w:val="none" w:sz="0" w:space="0" w:color="auto"/>
        <w:right w:val="none" w:sz="0" w:space="0" w:color="auto"/>
      </w:divBdr>
      <w:divsChild>
        <w:div w:id="1968125171">
          <w:marLeft w:val="0"/>
          <w:marRight w:val="0"/>
          <w:marTop w:val="0"/>
          <w:marBottom w:val="0"/>
          <w:divBdr>
            <w:top w:val="none" w:sz="0" w:space="0" w:color="auto"/>
            <w:left w:val="none" w:sz="0" w:space="0" w:color="auto"/>
            <w:bottom w:val="none" w:sz="0" w:space="0" w:color="auto"/>
            <w:right w:val="none" w:sz="0" w:space="0" w:color="auto"/>
          </w:divBdr>
          <w:divsChild>
            <w:div w:id="1519395312">
              <w:marLeft w:val="0"/>
              <w:marRight w:val="0"/>
              <w:marTop w:val="0"/>
              <w:marBottom w:val="0"/>
              <w:divBdr>
                <w:top w:val="none" w:sz="0" w:space="0" w:color="auto"/>
                <w:left w:val="none" w:sz="0" w:space="0" w:color="auto"/>
                <w:bottom w:val="none" w:sz="0" w:space="0" w:color="auto"/>
                <w:right w:val="none" w:sz="0" w:space="0" w:color="auto"/>
              </w:divBdr>
              <w:divsChild>
                <w:div w:id="1674644116">
                  <w:marLeft w:val="0"/>
                  <w:marRight w:val="0"/>
                  <w:marTop w:val="0"/>
                  <w:marBottom w:val="0"/>
                  <w:divBdr>
                    <w:top w:val="none" w:sz="0" w:space="0" w:color="auto"/>
                    <w:left w:val="none" w:sz="0" w:space="0" w:color="auto"/>
                    <w:bottom w:val="none" w:sz="0" w:space="0" w:color="auto"/>
                    <w:right w:val="none" w:sz="0" w:space="0" w:color="auto"/>
                  </w:divBdr>
                  <w:divsChild>
                    <w:div w:id="180626607">
                      <w:marLeft w:val="0"/>
                      <w:marRight w:val="0"/>
                      <w:marTop w:val="0"/>
                      <w:marBottom w:val="0"/>
                      <w:divBdr>
                        <w:top w:val="none" w:sz="0" w:space="0" w:color="auto"/>
                        <w:left w:val="none" w:sz="0" w:space="0" w:color="auto"/>
                        <w:bottom w:val="none" w:sz="0" w:space="0" w:color="auto"/>
                        <w:right w:val="none" w:sz="0" w:space="0" w:color="auto"/>
                      </w:divBdr>
                      <w:divsChild>
                        <w:div w:id="1374034459">
                          <w:marLeft w:val="0"/>
                          <w:marRight w:val="0"/>
                          <w:marTop w:val="0"/>
                          <w:marBottom w:val="0"/>
                          <w:divBdr>
                            <w:top w:val="none" w:sz="0" w:space="0" w:color="auto"/>
                            <w:left w:val="none" w:sz="0" w:space="0" w:color="auto"/>
                            <w:bottom w:val="none" w:sz="0" w:space="0" w:color="auto"/>
                            <w:right w:val="none" w:sz="0" w:space="0" w:color="auto"/>
                          </w:divBdr>
                          <w:divsChild>
                            <w:div w:id="1072629779">
                              <w:marLeft w:val="0"/>
                              <w:marRight w:val="0"/>
                              <w:marTop w:val="0"/>
                              <w:marBottom w:val="0"/>
                              <w:divBdr>
                                <w:top w:val="none" w:sz="0" w:space="0" w:color="auto"/>
                                <w:left w:val="none" w:sz="0" w:space="0" w:color="auto"/>
                                <w:bottom w:val="none" w:sz="0" w:space="0" w:color="auto"/>
                                <w:right w:val="none" w:sz="0" w:space="0" w:color="auto"/>
                              </w:divBdr>
                              <w:divsChild>
                                <w:div w:id="3073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rd_sense" TargetMode="External"/><Relationship Id="rId3" Type="http://schemas.microsoft.com/office/2007/relationships/stylesWithEffects" Target="stylesWithEffects.xml"/><Relationship Id="rId7" Type="http://schemas.openxmlformats.org/officeDocument/2006/relationships/hyperlink" Target="http://en.wikipedia.org/wiki/Palliative_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t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Cancer" TargetMode="External"/><Relationship Id="rId4" Type="http://schemas.openxmlformats.org/officeDocument/2006/relationships/settings" Target="settings.xml"/><Relationship Id="rId9" Type="http://schemas.openxmlformats.org/officeDocument/2006/relationships/hyperlink" Target="http://en.wikipedia.org/wiki/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Sarah (RNU) Oxford Health</dc:creator>
  <cp:lastModifiedBy>Rubio Penny</cp:lastModifiedBy>
  <cp:revision>2</cp:revision>
  <dcterms:created xsi:type="dcterms:W3CDTF">2016-04-18T13:31:00Z</dcterms:created>
  <dcterms:modified xsi:type="dcterms:W3CDTF">2016-04-18T13:31:00Z</dcterms:modified>
</cp:coreProperties>
</file>