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DCAB" w14:textId="757AC3A8" w:rsidR="00E9529C" w:rsidRDefault="00274C38" w:rsidP="00E852B5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jc w:val="right"/>
        <w:rPr>
          <w:rFonts w:ascii="MyriadPro-SemiboldCond" w:hAnsi="MyriadPro-SemiboldCond" w:cs="MyriadPro-SemiboldCond"/>
          <w:color w:val="00AFF0"/>
          <w:sz w:val="30"/>
          <w:szCs w:val="30"/>
        </w:rPr>
      </w:pPr>
      <w:r>
        <w:rPr>
          <w:rFonts w:ascii="MyriadPro-SemiboldCond" w:hAnsi="MyriadPro-SemiboldCond" w:cs="MyriadPro-SemiboldCond"/>
          <w:color w:val="00AFF0"/>
          <w:sz w:val="30"/>
          <w:szCs w:val="30"/>
        </w:rPr>
        <w:tab/>
      </w:r>
      <w:r w:rsidR="00B47B1F">
        <w:rPr>
          <w:noProof/>
          <w:lang w:eastAsia="en-GB"/>
        </w:rPr>
        <w:t xml:space="preserve">  </w:t>
      </w:r>
      <w:r w:rsidR="00E852B5">
        <w:rPr>
          <w:rFonts w:ascii="MyriadPro-SemiboldCond" w:hAnsi="MyriadPro-SemiboldCond" w:cs="MyriadPro-SemiboldCond"/>
          <w:noProof/>
          <w:color w:val="00AFF0"/>
          <w:sz w:val="30"/>
          <w:szCs w:val="30"/>
        </w:rPr>
        <w:drawing>
          <wp:inline distT="0" distB="0" distL="0" distR="0" wp14:anchorId="75332E00" wp14:editId="71B986F1">
            <wp:extent cx="1438275" cy="70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-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41" cy="71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7E3C" w14:textId="77777777" w:rsidR="00E9529C" w:rsidRDefault="00E9529C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AFF0"/>
          <w:sz w:val="30"/>
          <w:szCs w:val="30"/>
        </w:rPr>
      </w:pPr>
    </w:p>
    <w:p w14:paraId="0BA9B637" w14:textId="77777777" w:rsidR="00E9529C" w:rsidRDefault="00E9529C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AFF0"/>
          <w:sz w:val="30"/>
          <w:szCs w:val="30"/>
        </w:rPr>
      </w:pPr>
      <w:r>
        <w:rPr>
          <w:rFonts w:ascii="MyriadPro-SemiboldCond" w:hAnsi="MyriadPro-SemiboldCond" w:cs="MyriadPro-SemiboldCond"/>
          <w:color w:val="00AFF0"/>
          <w:sz w:val="30"/>
          <w:szCs w:val="30"/>
        </w:rPr>
        <w:t xml:space="preserve">   </w:t>
      </w:r>
    </w:p>
    <w:p w14:paraId="08C01D79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  <w:r>
        <w:rPr>
          <w:rFonts w:ascii="MyriadPro-SemiboldCond" w:hAnsi="MyriadPro-SemiboldCond" w:cs="MyriadPro-SemiboldCond"/>
          <w:b/>
          <w:color w:val="00AFF0"/>
          <w:sz w:val="30"/>
          <w:szCs w:val="30"/>
        </w:rPr>
        <w:t xml:space="preserve">    </w:t>
      </w:r>
    </w:p>
    <w:p w14:paraId="4D3754FE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5EC46A4A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02E86CE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03F65239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1BBD0FD4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6"/>
          <w:szCs w:val="36"/>
        </w:rPr>
      </w:pPr>
    </w:p>
    <w:p w14:paraId="3F14F78E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6"/>
          <w:szCs w:val="36"/>
        </w:rPr>
      </w:pPr>
    </w:p>
    <w:p w14:paraId="2269DDA0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6"/>
          <w:szCs w:val="36"/>
        </w:rPr>
      </w:pPr>
    </w:p>
    <w:p w14:paraId="7D68B5B4" w14:textId="2B5A4515" w:rsidR="00B47B1F" w:rsidRPr="00B47B1F" w:rsidRDefault="005B4F40" w:rsidP="00827972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Cond" w:hAnsi="MyriadPro-SemiboldCond" w:cs="MyriadPro-SemiboldCond"/>
          <w:b/>
          <w:color w:val="00AFF0"/>
          <w:sz w:val="36"/>
          <w:szCs w:val="36"/>
        </w:rPr>
      </w:pPr>
      <w:r w:rsidRPr="00C37C9E">
        <w:rPr>
          <w:rFonts w:cs="MyriadPro-SemiboldCond"/>
          <w:b/>
          <w:color w:val="00AFF0"/>
          <w:sz w:val="40"/>
          <w:szCs w:val="40"/>
        </w:rPr>
        <w:t>Clinical standard</w:t>
      </w:r>
      <w:r w:rsidR="00B47B1F" w:rsidRPr="00C37C9E">
        <w:rPr>
          <w:rFonts w:cs="MyriadPro-SemiboldCond"/>
          <w:b/>
          <w:color w:val="00AFF0"/>
          <w:sz w:val="40"/>
          <w:szCs w:val="40"/>
        </w:rPr>
        <w:t xml:space="preserve"> for managing </w:t>
      </w:r>
      <w:r w:rsidR="00827972">
        <w:rPr>
          <w:rFonts w:cs="MyriadPro-SemiboldCond"/>
          <w:b/>
          <w:color w:val="00AFF0"/>
          <w:sz w:val="40"/>
          <w:szCs w:val="40"/>
        </w:rPr>
        <w:t xml:space="preserve">patients with </w:t>
      </w:r>
      <w:r w:rsidR="00B47B1F" w:rsidRPr="00C37C9E">
        <w:rPr>
          <w:rFonts w:cs="MyriadPro-SemiboldCond"/>
          <w:b/>
          <w:color w:val="00AFF0"/>
          <w:sz w:val="40"/>
          <w:szCs w:val="40"/>
        </w:rPr>
        <w:t>wounds</w:t>
      </w:r>
      <w:r w:rsidR="00827972">
        <w:rPr>
          <w:rFonts w:cs="MyriadPro-SemiboldCond"/>
          <w:b/>
          <w:color w:val="00AFF0"/>
          <w:sz w:val="40"/>
          <w:szCs w:val="40"/>
        </w:rPr>
        <w:t xml:space="preserve"> </w:t>
      </w:r>
    </w:p>
    <w:p w14:paraId="350FB4F9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69E9497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7CB7406A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1D2F215D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41FB431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F50999D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1221DF66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8840AD8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CA0E28D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03200C26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7F7EC7DF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DC6AD73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09F8F3DD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2EB02C05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37958147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7D8D42E0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2F4B9385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016730CF" w14:textId="77777777" w:rsidR="00B47B1F" w:rsidRP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color w:val="00AFF0"/>
          <w:sz w:val="24"/>
          <w:szCs w:val="24"/>
        </w:rPr>
      </w:pPr>
      <w:r w:rsidRPr="00B47B1F">
        <w:rPr>
          <w:rFonts w:cs="MyriadPro-SemiboldCond"/>
          <w:b/>
          <w:color w:val="00AFF0"/>
          <w:sz w:val="24"/>
          <w:szCs w:val="24"/>
        </w:rPr>
        <w:t>Author: Sarah Gardner, Clinical lead, Tissue viability service</w:t>
      </w:r>
    </w:p>
    <w:p w14:paraId="6EC8205B" w14:textId="77777777" w:rsidR="00B47B1F" w:rsidRP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color w:val="00AFF0"/>
          <w:sz w:val="24"/>
          <w:szCs w:val="24"/>
        </w:rPr>
      </w:pPr>
    </w:p>
    <w:p w14:paraId="0E8E34E1" w14:textId="49FF325E" w:rsidR="00B47B1F" w:rsidRPr="00B47B1F" w:rsidRDefault="00343891" w:rsidP="0026319A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color w:val="00AFF0"/>
          <w:sz w:val="24"/>
          <w:szCs w:val="24"/>
        </w:rPr>
      </w:pPr>
      <w:r>
        <w:rPr>
          <w:rFonts w:cs="MyriadPro-SemiboldCond"/>
          <w:b/>
          <w:color w:val="00AFF0"/>
          <w:sz w:val="24"/>
          <w:szCs w:val="24"/>
        </w:rPr>
        <w:t xml:space="preserve">Date: </w:t>
      </w:r>
      <w:r w:rsidR="00827972">
        <w:rPr>
          <w:rFonts w:cs="MyriadPro-SemiboldCond"/>
          <w:b/>
          <w:color w:val="00AFF0"/>
          <w:sz w:val="24"/>
          <w:szCs w:val="24"/>
        </w:rPr>
        <w:t>February 2019</w:t>
      </w:r>
    </w:p>
    <w:p w14:paraId="008F5776" w14:textId="77777777" w:rsidR="00B47B1F" w:rsidRP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color w:val="00AFF0"/>
          <w:sz w:val="24"/>
          <w:szCs w:val="24"/>
        </w:rPr>
      </w:pPr>
    </w:p>
    <w:p w14:paraId="29BFECD9" w14:textId="77777777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42EE1CB2" w14:textId="77777777" w:rsidR="00E9529C" w:rsidRPr="00C37C9E" w:rsidRDefault="00E9529C" w:rsidP="0026319A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color w:val="00AFF0"/>
          <w:sz w:val="28"/>
          <w:szCs w:val="28"/>
        </w:rPr>
      </w:pPr>
      <w:r w:rsidRPr="00C37C9E">
        <w:rPr>
          <w:rFonts w:cs="MyriadPro-SemiboldCond"/>
          <w:b/>
          <w:color w:val="00AFF0"/>
          <w:sz w:val="28"/>
          <w:szCs w:val="28"/>
        </w:rPr>
        <w:t xml:space="preserve">Clinical standard for managing wounds </w:t>
      </w:r>
    </w:p>
    <w:p w14:paraId="43CFA6AA" w14:textId="6BC902E8" w:rsidR="00E9529C" w:rsidRDefault="00E9529C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</w:p>
    <w:p w14:paraId="19815E91" w14:textId="77777777" w:rsidR="00037E02" w:rsidRPr="00E9529C" w:rsidRDefault="00037E02" w:rsidP="0026319A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color w:val="00AFF0"/>
          <w:sz w:val="30"/>
          <w:szCs w:val="30"/>
        </w:rPr>
      </w:pPr>
      <w:bookmarkStart w:id="0" w:name="_GoBack"/>
      <w:bookmarkEnd w:id="0"/>
    </w:p>
    <w:p w14:paraId="1039A4F9" w14:textId="77777777" w:rsidR="0026319A" w:rsidRPr="00E9529C" w:rsidRDefault="0026319A" w:rsidP="0026319A">
      <w:p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8"/>
          <w:szCs w:val="28"/>
        </w:rPr>
      </w:pPr>
      <w:r w:rsidRPr="00E9529C">
        <w:rPr>
          <w:rFonts w:cs="MyriadPro-SemiboldCond"/>
          <w:b/>
          <w:sz w:val="28"/>
          <w:szCs w:val="28"/>
        </w:rPr>
        <w:t>Introduction</w:t>
      </w:r>
    </w:p>
    <w:p w14:paraId="0E7A9670" w14:textId="77777777" w:rsidR="007D1F1C" w:rsidRDefault="007D1F1C" w:rsidP="0026319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color w:val="000000"/>
          <w:sz w:val="24"/>
          <w:szCs w:val="24"/>
        </w:rPr>
      </w:pPr>
    </w:p>
    <w:p w14:paraId="0FEA0016" w14:textId="5361EBA9" w:rsidR="007D1F1C" w:rsidRDefault="007D1F1C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This document has been written </w:t>
      </w:r>
      <w:r w:rsidR="004B0C5B">
        <w:rPr>
          <w:rFonts w:eastAsia="MyriadPro-Light" w:cs="MyriadPro-Light"/>
          <w:color w:val="000000"/>
          <w:sz w:val="24"/>
          <w:szCs w:val="24"/>
        </w:rPr>
        <w:t>to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 </w:t>
      </w:r>
      <w:r>
        <w:rPr>
          <w:rFonts w:eastAsia="MyriadPro-Light" w:cs="MyriadPro-Light"/>
          <w:color w:val="000000"/>
          <w:sz w:val="24"/>
          <w:szCs w:val="24"/>
        </w:rPr>
        <w:t>standardise wound care within</w:t>
      </w:r>
      <w:r w:rsidR="006C4D1F">
        <w:rPr>
          <w:rFonts w:eastAsia="MyriadPro-Light" w:cs="MyriadPro-Light"/>
          <w:color w:val="000000"/>
          <w:sz w:val="24"/>
          <w:szCs w:val="24"/>
        </w:rPr>
        <w:t xml:space="preserve"> </w:t>
      </w:r>
      <w:r>
        <w:rPr>
          <w:rFonts w:eastAsia="MyriadPro-Light" w:cs="MyriadPro-Light"/>
          <w:color w:val="000000"/>
          <w:sz w:val="24"/>
          <w:szCs w:val="24"/>
        </w:rPr>
        <w:t xml:space="preserve">Oxford Health NHS Foundation Trust with the aim </w:t>
      </w:r>
      <w:r w:rsidRPr="0026319A">
        <w:rPr>
          <w:rFonts w:eastAsia="MyriadPro-Light" w:cs="MyriadPro-Light"/>
          <w:color w:val="000000"/>
          <w:sz w:val="24"/>
          <w:szCs w:val="24"/>
        </w:rPr>
        <w:t>of impro</w:t>
      </w:r>
      <w:r>
        <w:rPr>
          <w:rFonts w:eastAsia="MyriadPro-Light" w:cs="MyriadPro-Light"/>
          <w:color w:val="000000"/>
          <w:sz w:val="24"/>
          <w:szCs w:val="24"/>
        </w:rPr>
        <w:t xml:space="preserve">ving quality and patient </w:t>
      </w:r>
      <w:r w:rsidR="00A76657">
        <w:rPr>
          <w:rFonts w:eastAsia="MyriadPro-Light" w:cs="MyriadPro-Light"/>
          <w:color w:val="000000"/>
          <w:sz w:val="24"/>
          <w:szCs w:val="24"/>
        </w:rPr>
        <w:t xml:space="preserve">related </w:t>
      </w:r>
      <w:r>
        <w:rPr>
          <w:rFonts w:eastAsia="MyriadPro-Light" w:cs="MyriadPro-Light"/>
          <w:color w:val="000000"/>
          <w:sz w:val="24"/>
          <w:szCs w:val="24"/>
        </w:rPr>
        <w:t>outcomes.</w:t>
      </w:r>
    </w:p>
    <w:p w14:paraId="1F1204B7" w14:textId="77777777" w:rsidR="0026319A" w:rsidRDefault="0026319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26319A">
        <w:rPr>
          <w:rFonts w:eastAsia="MyriadPro-Light" w:cs="MyriadPro-Light"/>
          <w:color w:val="000000"/>
          <w:sz w:val="24"/>
          <w:szCs w:val="24"/>
        </w:rPr>
        <w:t>Owing to the diversity of wound aetiologies and their associated co-morb</w:t>
      </w:r>
      <w:r>
        <w:rPr>
          <w:rFonts w:eastAsia="MyriadPro-Light" w:cs="MyriadPro-Light"/>
          <w:color w:val="000000"/>
          <w:sz w:val="24"/>
          <w:szCs w:val="24"/>
        </w:rPr>
        <w:t xml:space="preserve">idities, a range of health care 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professionals </w:t>
      </w:r>
      <w:r w:rsidR="007D1F1C">
        <w:rPr>
          <w:rFonts w:eastAsia="MyriadPro-Light" w:cs="MyriadPro-Light"/>
          <w:color w:val="000000"/>
          <w:sz w:val="24"/>
          <w:szCs w:val="24"/>
        </w:rPr>
        <w:t xml:space="preserve">may be involved in delivering </w:t>
      </w:r>
      <w:r w:rsidRPr="0026319A">
        <w:rPr>
          <w:rFonts w:eastAsia="MyriadPro-Light" w:cs="MyriadPro-Light"/>
          <w:color w:val="000000"/>
          <w:sz w:val="24"/>
          <w:szCs w:val="24"/>
        </w:rPr>
        <w:t>wound care</w:t>
      </w:r>
      <w:r w:rsidR="007D1F1C">
        <w:rPr>
          <w:rFonts w:eastAsia="MyriadPro-Light" w:cs="MyriadPro-Light"/>
          <w:color w:val="000000"/>
          <w:sz w:val="24"/>
          <w:szCs w:val="24"/>
        </w:rPr>
        <w:t xml:space="preserve">. It is essential that these clinicians </w:t>
      </w:r>
      <w:r w:rsidR="00A76657">
        <w:rPr>
          <w:rFonts w:eastAsia="MyriadPro-Light" w:cs="MyriadPro-Light"/>
          <w:color w:val="000000"/>
          <w:sz w:val="24"/>
          <w:szCs w:val="24"/>
        </w:rPr>
        <w:t>have the appropriate knowledge, skills and competence to undertake this role.</w:t>
      </w:r>
    </w:p>
    <w:p w14:paraId="114BA737" w14:textId="77777777" w:rsidR="007D1F1C" w:rsidRDefault="007D1F1C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1E5AAE71" w14:textId="50555C6D" w:rsidR="0026319A" w:rsidRDefault="0026319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26319A">
        <w:rPr>
          <w:rFonts w:eastAsia="MyriadPro-Light" w:cs="MyriadPro-Light"/>
          <w:color w:val="000000"/>
          <w:sz w:val="24"/>
          <w:szCs w:val="24"/>
        </w:rPr>
        <w:t xml:space="preserve">A wound is defined as a break in the continuity of the skin (Schultz et </w:t>
      </w:r>
      <w:r>
        <w:rPr>
          <w:rFonts w:eastAsia="MyriadPro-Light" w:cs="MyriadPro-Light"/>
          <w:color w:val="000000"/>
          <w:sz w:val="24"/>
          <w:szCs w:val="24"/>
        </w:rPr>
        <w:t xml:space="preserve">al. 2003). It may arise from an underlying altered </w:t>
      </w:r>
      <w:r w:rsidRPr="0026319A">
        <w:rPr>
          <w:rFonts w:eastAsia="MyriadPro-Light" w:cs="MyriadPro-Light"/>
          <w:color w:val="000000"/>
          <w:sz w:val="24"/>
          <w:szCs w:val="24"/>
        </w:rPr>
        <w:t>physiological state or be primary in origin. As the largest organ in the bo</w:t>
      </w:r>
      <w:r>
        <w:rPr>
          <w:rFonts w:eastAsia="MyriadPro-Light" w:cs="MyriadPro-Light"/>
          <w:color w:val="000000"/>
          <w:sz w:val="24"/>
          <w:szCs w:val="24"/>
        </w:rPr>
        <w:t xml:space="preserve">dy, damage to 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the skin and alteration in its </w:t>
      </w:r>
      <w:r>
        <w:rPr>
          <w:rFonts w:eastAsia="MyriadPro-Light" w:cs="MyriadPro-Light"/>
          <w:color w:val="000000"/>
          <w:sz w:val="24"/>
          <w:szCs w:val="24"/>
        </w:rPr>
        <w:t>functions can have catastrophic consequence</w:t>
      </w:r>
      <w:r w:rsidR="00A76657">
        <w:rPr>
          <w:rFonts w:eastAsia="MyriadPro-Light" w:cs="MyriadPro-Light"/>
          <w:color w:val="000000"/>
          <w:sz w:val="24"/>
          <w:szCs w:val="24"/>
        </w:rPr>
        <w:t>s</w:t>
      </w:r>
      <w:r>
        <w:rPr>
          <w:rFonts w:eastAsia="MyriadPro-Light" w:cs="MyriadPro-Light"/>
          <w:color w:val="000000"/>
          <w:sz w:val="24"/>
          <w:szCs w:val="24"/>
        </w:rPr>
        <w:t xml:space="preserve"> for the individual. </w:t>
      </w:r>
      <w:r w:rsidR="004B0C5B">
        <w:rPr>
          <w:rFonts w:eastAsia="MyriadPro-Light" w:cs="MyriadPro-Light"/>
          <w:color w:val="000000"/>
          <w:sz w:val="24"/>
          <w:szCs w:val="24"/>
        </w:rPr>
        <w:t>Most</w:t>
      </w:r>
      <w:r w:rsidR="00A76657">
        <w:rPr>
          <w:rFonts w:eastAsia="MyriadPro-Light" w:cs="MyriadPro-Light"/>
          <w:color w:val="000000"/>
          <w:sz w:val="24"/>
          <w:szCs w:val="24"/>
        </w:rPr>
        <w:t xml:space="preserve"> wounds will heal uneventfully, h</w:t>
      </w:r>
      <w:r w:rsidRPr="0026319A">
        <w:rPr>
          <w:rFonts w:eastAsia="MyriadPro-Light" w:cs="MyriadPro-Light"/>
          <w:color w:val="000000"/>
          <w:sz w:val="24"/>
          <w:szCs w:val="24"/>
        </w:rPr>
        <w:t>o</w:t>
      </w:r>
      <w:r>
        <w:rPr>
          <w:rFonts w:eastAsia="MyriadPro-Light" w:cs="MyriadPro-Light"/>
          <w:color w:val="000000"/>
          <w:sz w:val="24"/>
          <w:szCs w:val="24"/>
        </w:rPr>
        <w:t xml:space="preserve">wever, whether it is due to the 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nature of the injury, or the health of the individual, some wounds </w:t>
      </w:r>
      <w:r w:rsidR="00A76657">
        <w:rPr>
          <w:rFonts w:eastAsia="MyriadPro-Light" w:cs="MyriadPro-Light"/>
          <w:color w:val="000000"/>
          <w:sz w:val="24"/>
          <w:szCs w:val="24"/>
        </w:rPr>
        <w:t xml:space="preserve">will 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have </w:t>
      </w:r>
      <w:r w:rsidR="00A76657">
        <w:rPr>
          <w:rFonts w:eastAsia="MyriadPro-Light" w:cs="MyriadPro-Light"/>
          <w:color w:val="000000"/>
          <w:sz w:val="24"/>
          <w:szCs w:val="24"/>
        </w:rPr>
        <w:t>a delayed</w:t>
      </w:r>
      <w:r>
        <w:rPr>
          <w:rFonts w:eastAsia="MyriadPro-Light" w:cs="MyriadPro-Light"/>
          <w:color w:val="000000"/>
          <w:sz w:val="24"/>
          <w:szCs w:val="24"/>
        </w:rPr>
        <w:t xml:space="preserve"> course </w:t>
      </w:r>
      <w:r w:rsidRPr="0026319A">
        <w:rPr>
          <w:rFonts w:eastAsia="MyriadPro-Light" w:cs="MyriadPro-Light"/>
          <w:color w:val="000000"/>
          <w:sz w:val="24"/>
          <w:szCs w:val="24"/>
        </w:rPr>
        <w:t>of healing (</w:t>
      </w:r>
      <w:proofErr w:type="spellStart"/>
      <w:r w:rsidRPr="0026319A">
        <w:rPr>
          <w:rFonts w:eastAsia="MyriadPro-Light" w:cs="MyriadPro-Light"/>
          <w:color w:val="000000"/>
          <w:sz w:val="24"/>
          <w:szCs w:val="24"/>
        </w:rPr>
        <w:t>Falanga</w:t>
      </w:r>
      <w:proofErr w:type="spellEnd"/>
      <w:r w:rsidRPr="0026319A">
        <w:rPr>
          <w:rFonts w:eastAsia="MyriadPro-Light" w:cs="MyriadPro-Light"/>
          <w:color w:val="000000"/>
          <w:sz w:val="24"/>
          <w:szCs w:val="24"/>
        </w:rPr>
        <w:t xml:space="preserve"> 2001).</w:t>
      </w:r>
    </w:p>
    <w:p w14:paraId="17E2E724" w14:textId="77777777" w:rsidR="0026319A" w:rsidRPr="0026319A" w:rsidRDefault="0026319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76CA0B7E" w14:textId="77777777" w:rsidR="00A76657" w:rsidRDefault="0026319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26319A">
        <w:rPr>
          <w:rFonts w:eastAsia="MyriadPro-Light" w:cs="MyriadPro-Light"/>
          <w:color w:val="000000"/>
          <w:sz w:val="24"/>
          <w:szCs w:val="24"/>
        </w:rPr>
        <w:t>Wounds can be broadly classified as acute or chronic. Acute wounds usu</w:t>
      </w:r>
      <w:r>
        <w:rPr>
          <w:rFonts w:eastAsia="MyriadPro-Light" w:cs="MyriadPro-Light"/>
          <w:color w:val="000000"/>
          <w:sz w:val="24"/>
          <w:szCs w:val="24"/>
        </w:rPr>
        <w:t xml:space="preserve">ally heal in an ordered, timely </w:t>
      </w:r>
      <w:r w:rsidRPr="0026319A">
        <w:rPr>
          <w:rFonts w:eastAsia="MyriadPro-Light" w:cs="MyriadPro-Light"/>
          <w:color w:val="000000"/>
          <w:sz w:val="24"/>
          <w:szCs w:val="24"/>
        </w:rPr>
        <w:t>fashion, and are typically seen as post-operative wounds, minor lacerati</w:t>
      </w:r>
      <w:r>
        <w:rPr>
          <w:rFonts w:eastAsia="MyriadPro-Light" w:cs="MyriadPro-Light"/>
          <w:color w:val="000000"/>
          <w:sz w:val="24"/>
          <w:szCs w:val="24"/>
        </w:rPr>
        <w:t xml:space="preserve">ons, abrasions, minor burns and </w:t>
      </w:r>
      <w:r w:rsidRPr="0026319A">
        <w:rPr>
          <w:rFonts w:eastAsia="MyriadPro-Light" w:cs="MyriadPro-Light"/>
          <w:color w:val="000000"/>
          <w:sz w:val="24"/>
          <w:szCs w:val="24"/>
        </w:rPr>
        <w:t>scalds and some trauma wound</w:t>
      </w:r>
      <w:r>
        <w:rPr>
          <w:rFonts w:eastAsia="MyriadPro-Light" w:cs="MyriadPro-Light"/>
          <w:color w:val="000000"/>
          <w:sz w:val="24"/>
          <w:szCs w:val="24"/>
        </w:rPr>
        <w:t>s (</w:t>
      </w:r>
      <w:proofErr w:type="spellStart"/>
      <w:r>
        <w:rPr>
          <w:rFonts w:eastAsia="MyriadPro-Light" w:cs="MyriadPro-Light"/>
          <w:color w:val="000000"/>
          <w:sz w:val="24"/>
          <w:szCs w:val="24"/>
        </w:rPr>
        <w:t>Falanga</w:t>
      </w:r>
      <w:proofErr w:type="spellEnd"/>
      <w:r>
        <w:rPr>
          <w:rFonts w:eastAsia="MyriadPro-Light" w:cs="MyriadPro-Light"/>
          <w:color w:val="000000"/>
          <w:sz w:val="24"/>
          <w:szCs w:val="24"/>
        </w:rPr>
        <w:t xml:space="preserve"> 2002, Schultz et al. </w:t>
      </w:r>
      <w:r w:rsidRPr="0026319A">
        <w:rPr>
          <w:rFonts w:eastAsia="MyriadPro-Light" w:cs="MyriadPro-Light"/>
          <w:color w:val="000000"/>
          <w:sz w:val="24"/>
          <w:szCs w:val="24"/>
        </w:rPr>
        <w:t>2003). Co</w:t>
      </w:r>
      <w:r>
        <w:rPr>
          <w:rFonts w:eastAsia="MyriadPro-Light" w:cs="MyriadPro-Light"/>
          <w:color w:val="000000"/>
          <w:sz w:val="24"/>
          <w:szCs w:val="24"/>
        </w:rPr>
        <w:t xml:space="preserve">nversely, chronic wounds do not 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follow this ordered sequence of events and are </w:t>
      </w:r>
      <w:r w:rsidR="00A76657">
        <w:rPr>
          <w:rFonts w:eastAsia="MyriadPro-Light" w:cs="MyriadPro-Light"/>
          <w:color w:val="000000"/>
          <w:sz w:val="24"/>
          <w:szCs w:val="24"/>
        </w:rPr>
        <w:t xml:space="preserve">commonly 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characterised by </w:t>
      </w:r>
      <w:r w:rsidR="00A76657">
        <w:rPr>
          <w:rFonts w:eastAsia="MyriadPro-Light" w:cs="MyriadPro-Light"/>
          <w:color w:val="000000"/>
          <w:sz w:val="24"/>
          <w:szCs w:val="24"/>
        </w:rPr>
        <w:t>delayed healing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Pr="0026319A">
        <w:rPr>
          <w:rFonts w:eastAsia="MyriadPro-Light" w:cs="MyriadPro-Light"/>
          <w:color w:val="000000"/>
          <w:sz w:val="24"/>
          <w:szCs w:val="24"/>
        </w:rPr>
        <w:t xml:space="preserve">and recurrent infections (Schultz et al. 2003). </w:t>
      </w:r>
    </w:p>
    <w:p w14:paraId="4027E28D" w14:textId="77777777" w:rsidR="00A76657" w:rsidRDefault="00A76657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552B05C6" w14:textId="03EC3F43" w:rsidR="00F37F70" w:rsidRPr="0015556D" w:rsidRDefault="00F37F70" w:rsidP="00F04B2B">
      <w:pPr>
        <w:autoSpaceDE w:val="0"/>
        <w:autoSpaceDN w:val="0"/>
        <w:adjustRightInd w:val="0"/>
        <w:spacing w:after="0" w:line="240" w:lineRule="auto"/>
        <w:jc w:val="both"/>
        <w:rPr>
          <w:rFonts w:cs="AdvOT30a32c65"/>
          <w:sz w:val="24"/>
          <w:szCs w:val="24"/>
        </w:rPr>
      </w:pPr>
      <w:r>
        <w:rPr>
          <w:rFonts w:cs="AdvOT30a32c65"/>
          <w:sz w:val="24"/>
          <w:szCs w:val="24"/>
        </w:rPr>
        <w:t xml:space="preserve">Wounds impose a </w:t>
      </w:r>
      <w:r w:rsidRPr="00F37F70">
        <w:rPr>
          <w:rFonts w:cs="AdvOT30a32c65"/>
          <w:sz w:val="24"/>
          <w:szCs w:val="24"/>
        </w:rPr>
        <w:t>substantial health economic burden on the UK</w:t>
      </w:r>
      <w:r w:rsidRPr="00F37F70">
        <w:rPr>
          <w:rFonts w:cs="AdvOT30a32c65+20"/>
          <w:sz w:val="24"/>
          <w:szCs w:val="24"/>
        </w:rPr>
        <w:t>’</w:t>
      </w:r>
      <w:r>
        <w:rPr>
          <w:rFonts w:cs="AdvOT30a32c65"/>
          <w:sz w:val="24"/>
          <w:szCs w:val="24"/>
        </w:rPr>
        <w:t xml:space="preserve">s NHS, </w:t>
      </w:r>
      <w:r w:rsidRPr="00F37F70">
        <w:rPr>
          <w:rFonts w:cs="AdvOT30a32c65"/>
          <w:sz w:val="24"/>
          <w:szCs w:val="24"/>
        </w:rPr>
        <w:t>comparable to that of managing obesity (£5.0 billion).</w:t>
      </w:r>
      <w:r w:rsidR="0015556D">
        <w:rPr>
          <w:rFonts w:cs="AdvOT30a32c65"/>
          <w:sz w:val="24"/>
          <w:szCs w:val="24"/>
        </w:rPr>
        <w:t xml:space="preserve"> T</w:t>
      </w:r>
      <w:r w:rsidR="0015556D" w:rsidRPr="0015556D">
        <w:rPr>
          <w:rFonts w:cs="AdvTT00bc0be2"/>
          <w:sz w:val="24"/>
          <w:szCs w:val="24"/>
        </w:rPr>
        <w:t xml:space="preserve">here </w:t>
      </w:r>
      <w:r w:rsidR="0015556D">
        <w:rPr>
          <w:rFonts w:cs="AdvTT00bc0be2"/>
          <w:sz w:val="24"/>
          <w:szCs w:val="24"/>
        </w:rPr>
        <w:t>are approximately</w:t>
      </w:r>
      <w:r w:rsidR="0015556D" w:rsidRPr="0015556D">
        <w:rPr>
          <w:rFonts w:cs="AdvTT00bc0be2"/>
          <w:sz w:val="24"/>
          <w:szCs w:val="24"/>
        </w:rPr>
        <w:t xml:space="preserve"> 2.</w:t>
      </w:r>
      <w:r w:rsidR="0015556D">
        <w:rPr>
          <w:rFonts w:cs="AdvTT00bc0be2"/>
          <w:sz w:val="24"/>
          <w:szCs w:val="24"/>
        </w:rPr>
        <w:t>2 million patients with a wound,</w:t>
      </w:r>
      <w:r w:rsidR="0015556D" w:rsidRPr="0015556D">
        <w:rPr>
          <w:rFonts w:cs="AdvTT00bc0be2"/>
          <w:sz w:val="24"/>
          <w:szCs w:val="24"/>
        </w:rPr>
        <w:t xml:space="preserve"> equivalent t</w:t>
      </w:r>
      <w:r w:rsidR="0015556D">
        <w:rPr>
          <w:rFonts w:cs="AdvTT00bc0be2"/>
          <w:sz w:val="24"/>
          <w:szCs w:val="24"/>
        </w:rPr>
        <w:t xml:space="preserve">o 4.5% of the adult population (Guest et al, 2015). </w:t>
      </w:r>
      <w:r w:rsidR="004B0C5B">
        <w:rPr>
          <w:rFonts w:cs="AdvTT00bc0be2"/>
          <w:sz w:val="24"/>
          <w:szCs w:val="24"/>
        </w:rPr>
        <w:t>Most of</w:t>
      </w:r>
      <w:r w:rsidR="0015556D">
        <w:rPr>
          <w:rFonts w:cs="AdvTT00bc0be2"/>
          <w:sz w:val="24"/>
          <w:szCs w:val="24"/>
        </w:rPr>
        <w:t xml:space="preserve"> these patients will be m</w:t>
      </w:r>
      <w:r w:rsidR="0015556D">
        <w:rPr>
          <w:rFonts w:cs="AdvTT00bc0be2"/>
          <w:color w:val="000000"/>
          <w:sz w:val="24"/>
          <w:szCs w:val="24"/>
        </w:rPr>
        <w:t xml:space="preserve">anaged in </w:t>
      </w:r>
      <w:r w:rsidR="0015556D" w:rsidRPr="0015556D">
        <w:rPr>
          <w:rFonts w:cs="AdvTT00bc0be2"/>
          <w:color w:val="000000"/>
          <w:sz w:val="24"/>
          <w:szCs w:val="24"/>
        </w:rPr>
        <w:t xml:space="preserve">the community by </w:t>
      </w:r>
      <w:r w:rsidR="0015556D">
        <w:rPr>
          <w:rFonts w:cs="AdvTT00bc0be2"/>
          <w:color w:val="000000"/>
          <w:sz w:val="24"/>
          <w:szCs w:val="24"/>
        </w:rPr>
        <w:t xml:space="preserve">District nurses, practice nurses and </w:t>
      </w:r>
      <w:r w:rsidR="0015556D" w:rsidRPr="0015556D">
        <w:rPr>
          <w:rFonts w:cs="AdvTT00bc0be2"/>
          <w:color w:val="000000"/>
          <w:sz w:val="24"/>
          <w:szCs w:val="24"/>
        </w:rPr>
        <w:t>GPs</w:t>
      </w:r>
      <w:r w:rsidR="0015556D">
        <w:rPr>
          <w:rFonts w:cs="AdvTT00bc0be2"/>
          <w:color w:val="000000"/>
          <w:sz w:val="24"/>
          <w:szCs w:val="24"/>
        </w:rPr>
        <w:t>.</w:t>
      </w:r>
    </w:p>
    <w:p w14:paraId="6E8972DD" w14:textId="77777777" w:rsidR="0015556D" w:rsidRDefault="0015556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7F6DA126" w14:textId="77777777" w:rsidR="00030F90" w:rsidRDefault="00030F9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sz w:val="24"/>
          <w:szCs w:val="24"/>
        </w:rPr>
      </w:pPr>
    </w:p>
    <w:p w14:paraId="23D93BA0" w14:textId="5FC764A9" w:rsidR="0012786E" w:rsidRPr="0012786E" w:rsidRDefault="0012786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sz w:val="24"/>
          <w:szCs w:val="24"/>
        </w:rPr>
      </w:pPr>
      <w:r w:rsidRPr="0012786E">
        <w:rPr>
          <w:rFonts w:eastAsia="MyriadPro-Light" w:cs="MyriadPro-Light"/>
          <w:b/>
          <w:sz w:val="24"/>
          <w:szCs w:val="24"/>
        </w:rPr>
        <w:t>This document sets out the clinical standard expected by any clinician delivering wound care within Oxford Health NHS Foundation Trust. These relate to the following:</w:t>
      </w:r>
    </w:p>
    <w:p w14:paraId="5FD1315B" w14:textId="77777777" w:rsidR="0012786E" w:rsidRPr="0012786E" w:rsidRDefault="0012786E" w:rsidP="0026319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b/>
          <w:sz w:val="24"/>
          <w:szCs w:val="24"/>
        </w:rPr>
      </w:pPr>
    </w:p>
    <w:p w14:paraId="775F4DCA" w14:textId="77777777" w:rsidR="0012786E" w:rsidRPr="0012786E" w:rsidRDefault="0012786E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 w:rsidRPr="0012786E">
        <w:rPr>
          <w:rFonts w:eastAsia="MyriadPro-Light" w:cs="MyriadPro-Light"/>
          <w:sz w:val="24"/>
          <w:szCs w:val="24"/>
        </w:rPr>
        <w:t>Wound assessment</w:t>
      </w:r>
    </w:p>
    <w:p w14:paraId="1E384781" w14:textId="77777777" w:rsidR="0012786E" w:rsidRPr="0012786E" w:rsidRDefault="0012786E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 w:rsidRPr="0012786E">
        <w:rPr>
          <w:rFonts w:eastAsia="MyriadPro-Light" w:cs="MyriadPro-Light"/>
          <w:sz w:val="24"/>
          <w:szCs w:val="24"/>
        </w:rPr>
        <w:t>Treatment and management objectives</w:t>
      </w:r>
    </w:p>
    <w:p w14:paraId="701BE2EC" w14:textId="77777777" w:rsidR="0012786E" w:rsidRDefault="0012786E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 w:rsidRPr="0012786E">
        <w:rPr>
          <w:rFonts w:eastAsia="MyriadPro-Light" w:cs="MyriadPro-Light"/>
          <w:sz w:val="24"/>
          <w:szCs w:val="24"/>
        </w:rPr>
        <w:t>Wound cleansing</w:t>
      </w:r>
    </w:p>
    <w:p w14:paraId="715D3791" w14:textId="3A8D34DE" w:rsidR="00CD530A" w:rsidRPr="00C37C9E" w:rsidRDefault="00BB784B" w:rsidP="00C37C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Wound dressing procedure</w:t>
      </w:r>
      <w:r w:rsidR="00C37C9E">
        <w:rPr>
          <w:rFonts w:eastAsia="MyriadPro-Light" w:cs="MyriadPro-Light"/>
          <w:sz w:val="24"/>
          <w:szCs w:val="24"/>
        </w:rPr>
        <w:t>/ infection prevention and control</w:t>
      </w:r>
    </w:p>
    <w:p w14:paraId="60D3C097" w14:textId="77777777" w:rsidR="00BB784B" w:rsidRPr="0012786E" w:rsidRDefault="00BB784B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Wound debridement</w:t>
      </w:r>
    </w:p>
    <w:p w14:paraId="36903E4B" w14:textId="51BACA27" w:rsidR="0012786E" w:rsidRDefault="0012786E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 w:rsidRPr="0012786E">
        <w:rPr>
          <w:rFonts w:eastAsia="MyriadPro-Light" w:cs="MyriadPro-Light"/>
          <w:sz w:val="24"/>
          <w:szCs w:val="24"/>
        </w:rPr>
        <w:t>Wound dressings</w:t>
      </w:r>
    </w:p>
    <w:p w14:paraId="05EA2AF0" w14:textId="53E78809" w:rsidR="00746CC3" w:rsidRPr="00511627" w:rsidRDefault="00746CC3" w:rsidP="00511627">
      <w:pPr>
        <w:pStyle w:val="ListParagraph"/>
        <w:numPr>
          <w:ilvl w:val="0"/>
          <w:numId w:val="11"/>
        </w:numPr>
        <w:rPr>
          <w:rFonts w:cs="Segoe UI"/>
          <w:sz w:val="24"/>
          <w:szCs w:val="24"/>
        </w:rPr>
      </w:pPr>
      <w:r w:rsidRPr="00511627">
        <w:rPr>
          <w:rFonts w:cs="Segoe UI"/>
          <w:sz w:val="24"/>
          <w:szCs w:val="24"/>
        </w:rPr>
        <w:t xml:space="preserve">Management of acute traumatic minor wounds </w:t>
      </w:r>
    </w:p>
    <w:p w14:paraId="56B28A21" w14:textId="77777777" w:rsidR="0012786E" w:rsidRPr="0012786E" w:rsidRDefault="0012786E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 w:rsidRPr="0012786E">
        <w:rPr>
          <w:rFonts w:eastAsia="MyriadPro-Light" w:cs="MyriadPro-Light"/>
          <w:sz w:val="24"/>
          <w:szCs w:val="24"/>
        </w:rPr>
        <w:t>Care plans</w:t>
      </w:r>
    </w:p>
    <w:p w14:paraId="1A69E763" w14:textId="77777777" w:rsidR="0012786E" w:rsidRDefault="0012786E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 w:rsidRPr="0012786E">
        <w:rPr>
          <w:rFonts w:eastAsia="MyriadPro-Light" w:cs="MyriadPro-Light"/>
          <w:sz w:val="24"/>
          <w:szCs w:val="24"/>
        </w:rPr>
        <w:t>Evaluation/ re-assessment</w:t>
      </w:r>
    </w:p>
    <w:p w14:paraId="6BDE7ACF" w14:textId="77777777" w:rsidR="008E0CB2" w:rsidRPr="0012786E" w:rsidRDefault="008E0CB2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Documentation</w:t>
      </w:r>
    </w:p>
    <w:p w14:paraId="511A39BB" w14:textId="77777777" w:rsidR="0012786E" w:rsidRDefault="0012786E" w:rsidP="001278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 w:rsidRPr="0012786E">
        <w:rPr>
          <w:rFonts w:eastAsia="MyriadPro-Light" w:cs="MyriadPro-Light"/>
          <w:sz w:val="24"/>
          <w:szCs w:val="24"/>
        </w:rPr>
        <w:t>Patient and carer education</w:t>
      </w:r>
    </w:p>
    <w:p w14:paraId="3EEEAF8F" w14:textId="60B0C652" w:rsidR="0012786E" w:rsidRPr="00C37C9E" w:rsidRDefault="00044673" w:rsidP="002631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Clinician training and competence to practice.</w:t>
      </w:r>
    </w:p>
    <w:p w14:paraId="40ABF312" w14:textId="1315A3E4" w:rsidR="00B47B1F" w:rsidRDefault="00B47B1F" w:rsidP="0026319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b/>
          <w:color w:val="00B0F0"/>
          <w:sz w:val="28"/>
          <w:szCs w:val="28"/>
        </w:rPr>
      </w:pPr>
    </w:p>
    <w:p w14:paraId="403D12AF" w14:textId="0202878A" w:rsidR="00037E02" w:rsidRDefault="00037E02" w:rsidP="0026319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b/>
          <w:color w:val="00B0F0"/>
          <w:sz w:val="28"/>
          <w:szCs w:val="28"/>
        </w:rPr>
      </w:pPr>
    </w:p>
    <w:p w14:paraId="361662F2" w14:textId="13DE9F08" w:rsidR="00037E02" w:rsidRDefault="00037E02" w:rsidP="0026319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b/>
          <w:color w:val="00B0F0"/>
          <w:sz w:val="28"/>
          <w:szCs w:val="28"/>
        </w:rPr>
      </w:pPr>
    </w:p>
    <w:p w14:paraId="5E87BA77" w14:textId="77777777" w:rsidR="00037E02" w:rsidRDefault="00037E02" w:rsidP="0026319A">
      <w:pPr>
        <w:autoSpaceDE w:val="0"/>
        <w:autoSpaceDN w:val="0"/>
        <w:adjustRightInd w:val="0"/>
        <w:spacing w:after="0" w:line="240" w:lineRule="auto"/>
        <w:rPr>
          <w:rFonts w:eastAsia="MyriadPro-Light" w:cs="MyriadPro-Light"/>
          <w:b/>
          <w:color w:val="00B0F0"/>
          <w:sz w:val="28"/>
          <w:szCs w:val="28"/>
        </w:rPr>
      </w:pPr>
    </w:p>
    <w:p w14:paraId="1F98C8E4" w14:textId="77777777" w:rsidR="00704E20" w:rsidRDefault="00E9529C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B0F0"/>
          <w:sz w:val="28"/>
          <w:szCs w:val="28"/>
        </w:rPr>
      </w:pPr>
      <w:r w:rsidRPr="00E9529C">
        <w:rPr>
          <w:rFonts w:eastAsia="MyriadPro-Light" w:cs="MyriadPro-Light"/>
          <w:b/>
          <w:color w:val="00B0F0"/>
          <w:sz w:val="28"/>
          <w:szCs w:val="28"/>
        </w:rPr>
        <w:t>Policies this standard links to</w:t>
      </w:r>
      <w:r w:rsidR="008E0CB2">
        <w:rPr>
          <w:rFonts w:eastAsia="MyriadPro-Light" w:cs="MyriadPro-Light"/>
          <w:b/>
          <w:color w:val="00B0F0"/>
          <w:sz w:val="28"/>
          <w:szCs w:val="28"/>
        </w:rPr>
        <w:t xml:space="preserve">: </w:t>
      </w:r>
    </w:p>
    <w:p w14:paraId="435F9404" w14:textId="77777777" w:rsidR="00704E20" w:rsidRDefault="00704E2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B0F0"/>
          <w:sz w:val="28"/>
          <w:szCs w:val="28"/>
        </w:rPr>
      </w:pPr>
    </w:p>
    <w:p w14:paraId="44BE3857" w14:textId="77777777" w:rsidR="00E9529C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Pressure </w:t>
      </w:r>
      <w:r w:rsidR="00611873">
        <w:rPr>
          <w:rFonts w:eastAsia="MyriadPro-Light" w:cs="MyriadPro-Light"/>
          <w:sz w:val="24"/>
          <w:szCs w:val="24"/>
        </w:rPr>
        <w:t>damage prevention and management</w:t>
      </w:r>
      <w:r>
        <w:rPr>
          <w:rFonts w:eastAsia="MyriadPro-Light" w:cs="MyriadPro-Light"/>
          <w:sz w:val="24"/>
          <w:szCs w:val="24"/>
        </w:rPr>
        <w:t xml:space="preserve"> policy</w:t>
      </w:r>
      <w:r w:rsidR="00611873">
        <w:rPr>
          <w:rFonts w:eastAsia="MyriadPro-Light" w:cs="MyriadPro-Light"/>
          <w:sz w:val="24"/>
          <w:szCs w:val="24"/>
        </w:rPr>
        <w:t xml:space="preserve"> CP66</w:t>
      </w:r>
    </w:p>
    <w:p w14:paraId="5084481B" w14:textId="77777777" w:rsid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Infection</w:t>
      </w:r>
      <w:r w:rsidR="00611873">
        <w:rPr>
          <w:rFonts w:eastAsia="MyriadPro-Light" w:cs="MyriadPro-Light"/>
          <w:sz w:val="24"/>
          <w:szCs w:val="24"/>
        </w:rPr>
        <w:t xml:space="preserve"> prevention and control policy IF1</w:t>
      </w:r>
    </w:p>
    <w:p w14:paraId="7DCF203A" w14:textId="77777777" w:rsidR="006B6F7A" w:rsidRDefault="0061187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Nutrition and hydration policy CP94</w:t>
      </w:r>
    </w:p>
    <w:p w14:paraId="0E144AE8" w14:textId="4BE01D64" w:rsidR="00611873" w:rsidRDefault="0061187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Integrated information governance procedures and guidance CORP 19</w:t>
      </w:r>
    </w:p>
    <w:p w14:paraId="6FD45619" w14:textId="711C5FAC" w:rsidR="00B97B50" w:rsidRDefault="00B97B5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Waste management guidelines 2015</w:t>
      </w:r>
    </w:p>
    <w:p w14:paraId="688F3A06" w14:textId="59B1F1C9" w:rsidR="00C40A18" w:rsidRDefault="00C40A1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</w:p>
    <w:p w14:paraId="47A7A1DF" w14:textId="2EAE123D" w:rsidR="0012786E" w:rsidRDefault="00C40A18" w:rsidP="00C40A18">
      <w:pPr>
        <w:rPr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All Tissue Viability resources referred to in the document can be accessed from </w:t>
      </w:r>
      <w:hyperlink r:id="rId9" w:history="1">
        <w:r w:rsidRPr="00C40A18">
          <w:rPr>
            <w:rStyle w:val="Hyperlink"/>
            <w:sz w:val="24"/>
            <w:szCs w:val="24"/>
            <w:lang w:eastAsia="en-GB"/>
          </w:rPr>
          <w:t>www.oxfordhealth.nhs.uk/tissue-viability</w:t>
        </w:r>
      </w:hyperlink>
    </w:p>
    <w:p w14:paraId="66FE7604" w14:textId="77777777" w:rsidR="00C40A18" w:rsidRPr="00C40A18" w:rsidRDefault="00C40A18" w:rsidP="00C40A18">
      <w:pPr>
        <w:rPr>
          <w:sz w:val="24"/>
          <w:szCs w:val="24"/>
        </w:rPr>
      </w:pPr>
    </w:p>
    <w:p w14:paraId="04F9B484" w14:textId="77777777" w:rsidR="00B47B1F" w:rsidRPr="00C37C9E" w:rsidRDefault="00CB104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>Senior management team r</w:t>
      </w:r>
      <w:r w:rsidR="00B72B8B" w:rsidRPr="00C37C9E">
        <w:rPr>
          <w:rFonts w:cs="MyriadPro-SemiboldCond"/>
          <w:b/>
          <w:color w:val="00B0F0"/>
          <w:sz w:val="28"/>
          <w:szCs w:val="28"/>
        </w:rPr>
        <w:t>esponsibilities</w:t>
      </w:r>
      <w:r w:rsidR="00E13352" w:rsidRPr="00C37C9E">
        <w:rPr>
          <w:rFonts w:cs="MyriadPro-SemiboldCond"/>
          <w:b/>
          <w:color w:val="00B0F0"/>
          <w:sz w:val="28"/>
          <w:szCs w:val="28"/>
        </w:rPr>
        <w:t xml:space="preserve"> </w:t>
      </w:r>
    </w:p>
    <w:p w14:paraId="7A8EF0E2" w14:textId="77777777" w:rsidR="00B72B8B" w:rsidRP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58BC1280" w14:textId="77777777" w:rsidR="00B72B8B" w:rsidRP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B72B8B">
        <w:rPr>
          <w:rFonts w:eastAsia="MyriadPro-Light" w:cs="MyriadPro-Light"/>
          <w:color w:val="000000"/>
          <w:sz w:val="24"/>
          <w:szCs w:val="24"/>
        </w:rPr>
        <w:t>Clinical practice in wound management should comply with, and</w:t>
      </w:r>
      <w:r>
        <w:rPr>
          <w:rFonts w:eastAsia="MyriadPro-Light" w:cs="MyriadPro-Light"/>
          <w:color w:val="000000"/>
          <w:sz w:val="24"/>
          <w:szCs w:val="24"/>
        </w:rPr>
        <w:t xml:space="preserve"> respect; legislation, codes of </w:t>
      </w:r>
      <w:r w:rsidRPr="00B72B8B">
        <w:rPr>
          <w:rFonts w:eastAsia="MyriadPro-Light" w:cs="MyriadPro-Light"/>
          <w:color w:val="000000"/>
          <w:sz w:val="24"/>
          <w:szCs w:val="24"/>
        </w:rPr>
        <w:t>practice, scope of practice, clinical practice guidelines, and organisational policies.</w:t>
      </w:r>
    </w:p>
    <w:p w14:paraId="421E90D7" w14:textId="77777777" w:rsid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29A767DE" w14:textId="4A66E0DB" w:rsidR="00CB104E" w:rsidRDefault="00CB104E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  <w:r>
        <w:t>All clinical leads and manager</w:t>
      </w:r>
      <w:r w:rsidR="006C4D1F">
        <w:t>s</w:t>
      </w:r>
      <w:r>
        <w:t xml:space="preserve"> will be expected to support the implementation of this standard; monitoring will be completed via clinical audit.</w:t>
      </w:r>
    </w:p>
    <w:p w14:paraId="1648685F" w14:textId="77777777" w:rsidR="00CB104E" w:rsidRDefault="00CB104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59006F1B" w14:textId="77777777" w:rsidR="00030F90" w:rsidRDefault="00030F90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</w:p>
    <w:p w14:paraId="01F9F559" w14:textId="5C62E538" w:rsidR="00B72B8B" w:rsidRPr="00C37C9E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 xml:space="preserve">Individual </w:t>
      </w:r>
      <w:r w:rsidR="00E13352" w:rsidRPr="00C37C9E">
        <w:rPr>
          <w:rFonts w:cs="MyriadPro-SemiboldCond"/>
          <w:b/>
          <w:color w:val="00B0F0"/>
          <w:sz w:val="28"/>
          <w:szCs w:val="28"/>
        </w:rPr>
        <w:t>clinician r</w:t>
      </w:r>
      <w:r w:rsidRPr="00C37C9E">
        <w:rPr>
          <w:rFonts w:cs="MyriadPro-SemiboldCond"/>
          <w:b/>
          <w:color w:val="00B0F0"/>
          <w:sz w:val="28"/>
          <w:szCs w:val="28"/>
        </w:rPr>
        <w:t>esponsibilities</w:t>
      </w:r>
    </w:p>
    <w:p w14:paraId="6D46197E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54CDF87" w14:textId="6AE83295" w:rsidR="00B72B8B" w:rsidRPr="00B72B8B" w:rsidRDefault="001B5E4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The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clinician will ensure optimal wound healing is facilitated by</w:t>
      </w:r>
      <w:r w:rsidR="00B72B8B">
        <w:rPr>
          <w:rFonts w:eastAsia="MyriadPro-Light" w:cs="MyriadPro-Light"/>
          <w:color w:val="000000"/>
          <w:sz w:val="24"/>
          <w:szCs w:val="24"/>
        </w:rPr>
        <w:t xml:space="preserve"> an ongoing process of clinical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 xml:space="preserve">decision making </w:t>
      </w:r>
      <w:r w:rsidR="00DA5342" w:rsidRPr="00B72B8B">
        <w:rPr>
          <w:rFonts w:eastAsia="MyriadPro-Light" w:cs="MyriadPro-Light"/>
          <w:color w:val="000000"/>
          <w:sz w:val="24"/>
          <w:szCs w:val="24"/>
        </w:rPr>
        <w:t>to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 xml:space="preserve"> determine the risk of wounding,</w:t>
      </w:r>
      <w:r w:rsidR="00B72B8B">
        <w:rPr>
          <w:rFonts w:eastAsia="MyriadPro-Light" w:cs="MyriadPro-Light"/>
          <w:color w:val="000000"/>
          <w:sz w:val="24"/>
          <w:szCs w:val="24"/>
        </w:rPr>
        <w:t xml:space="preserve"> the wound aetiology, and wound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healing responses.</w:t>
      </w:r>
    </w:p>
    <w:p w14:paraId="6128060C" w14:textId="77777777" w:rsid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577CE98D" w14:textId="77777777" w:rsidR="00B72B8B" w:rsidRP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B72B8B">
        <w:rPr>
          <w:rFonts w:eastAsia="MyriadPro-Light" w:cs="MyriadPro-Light"/>
          <w:color w:val="000000"/>
          <w:sz w:val="24"/>
          <w:szCs w:val="24"/>
        </w:rPr>
        <w:t>The clinician will acknowledge t</w:t>
      </w:r>
      <w:r w:rsidR="001B5E4A">
        <w:rPr>
          <w:rFonts w:eastAsia="MyriadPro-Light" w:cs="MyriadPro-Light"/>
          <w:color w:val="000000"/>
          <w:sz w:val="24"/>
          <w:szCs w:val="24"/>
        </w:rPr>
        <w:t xml:space="preserve">he need for </w:t>
      </w:r>
      <w:r>
        <w:rPr>
          <w:rFonts w:eastAsia="MyriadPro-Light" w:cs="MyriadPro-Light"/>
          <w:color w:val="000000"/>
          <w:sz w:val="24"/>
          <w:szCs w:val="24"/>
        </w:rPr>
        <w:t xml:space="preserve">interdisciplinary </w:t>
      </w:r>
      <w:r w:rsidR="001B5E4A">
        <w:rPr>
          <w:rFonts w:eastAsia="MyriadPro-Light" w:cs="MyriadPro-Light"/>
          <w:color w:val="000000"/>
          <w:sz w:val="24"/>
          <w:szCs w:val="24"/>
        </w:rPr>
        <w:t>working/ referral</w:t>
      </w:r>
      <w:r w:rsidRPr="00B72B8B">
        <w:rPr>
          <w:rFonts w:eastAsia="MyriadPro-Light" w:cs="MyriadPro-Light"/>
          <w:color w:val="000000"/>
          <w:sz w:val="24"/>
          <w:szCs w:val="24"/>
        </w:rPr>
        <w:t xml:space="preserve"> in all aspects of the wound management process.</w:t>
      </w:r>
    </w:p>
    <w:p w14:paraId="6E18B557" w14:textId="77777777" w:rsid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44F1B2C1" w14:textId="77777777" w:rsidR="00B72B8B" w:rsidRPr="00B72B8B" w:rsidRDefault="00237EC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Documentation in the patient’s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 xml:space="preserve"> notes must facilitate communication and contin</w:t>
      </w:r>
      <w:r w:rsidR="00B72B8B">
        <w:rPr>
          <w:rFonts w:eastAsia="MyriadPro-Light" w:cs="MyriadPro-Light"/>
          <w:color w:val="000000"/>
          <w:sz w:val="24"/>
          <w:szCs w:val="24"/>
        </w:rPr>
        <w:t xml:space="preserve">uity of care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between interdisciplinary team m</w:t>
      </w:r>
      <w:r w:rsidR="001B5E4A">
        <w:rPr>
          <w:rFonts w:eastAsia="MyriadPro-Light" w:cs="MyriadPro-Light"/>
          <w:color w:val="000000"/>
          <w:sz w:val="24"/>
          <w:szCs w:val="24"/>
        </w:rPr>
        <w:t>embers</w:t>
      </w:r>
      <w:r w:rsidR="00B72B8B">
        <w:rPr>
          <w:rFonts w:eastAsia="MyriadPro-Light" w:cs="MyriadPro-Light"/>
          <w:color w:val="000000"/>
          <w:sz w:val="24"/>
          <w:szCs w:val="24"/>
        </w:rPr>
        <w:t xml:space="preserve">. The clinician must ensure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that all relevant documentation is maintained.</w:t>
      </w:r>
    </w:p>
    <w:p w14:paraId="0763828A" w14:textId="77777777" w:rsid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0F93953E" w14:textId="77777777" w:rsidR="00B72B8B" w:rsidRP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B72B8B">
        <w:rPr>
          <w:rFonts w:eastAsia="MyriadPro-Light" w:cs="MyriadPro-Light"/>
          <w:color w:val="000000"/>
          <w:sz w:val="24"/>
          <w:szCs w:val="24"/>
        </w:rPr>
        <w:t>The clinician is accountable for his/her clinical practice.</w:t>
      </w:r>
    </w:p>
    <w:p w14:paraId="2BD12C57" w14:textId="77777777" w:rsid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129EBDA8" w14:textId="77777777" w:rsidR="00B72B8B" w:rsidRDefault="001B5E4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The clinician will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implement wound management pr</w:t>
      </w:r>
      <w:r w:rsidR="00B72B8B">
        <w:rPr>
          <w:rFonts w:eastAsia="MyriadPro-Light" w:cs="MyriadPro-Light"/>
          <w:color w:val="000000"/>
          <w:sz w:val="24"/>
          <w:szCs w:val="24"/>
        </w:rPr>
        <w:t xml:space="preserve">actices based on </w:t>
      </w:r>
      <w:r>
        <w:rPr>
          <w:rFonts w:eastAsia="MyriadPro-Light" w:cs="MyriadPro-Light"/>
          <w:color w:val="000000"/>
          <w:sz w:val="24"/>
          <w:szCs w:val="24"/>
        </w:rPr>
        <w:t>local standards and guidelines.</w:t>
      </w:r>
    </w:p>
    <w:p w14:paraId="6EDE8469" w14:textId="77777777" w:rsid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698A9AB1" w14:textId="77777777" w:rsid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30"/>
          <w:szCs w:val="30"/>
        </w:rPr>
      </w:pPr>
    </w:p>
    <w:p w14:paraId="055D5D88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30"/>
          <w:szCs w:val="30"/>
        </w:rPr>
      </w:pPr>
    </w:p>
    <w:p w14:paraId="24AED252" w14:textId="77777777" w:rsidR="00030F90" w:rsidRDefault="00030F90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30"/>
          <w:szCs w:val="30"/>
        </w:rPr>
      </w:pPr>
    </w:p>
    <w:p w14:paraId="355EE95E" w14:textId="77777777" w:rsidR="00030F90" w:rsidRDefault="00030F90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30"/>
          <w:szCs w:val="30"/>
        </w:rPr>
      </w:pPr>
    </w:p>
    <w:p w14:paraId="4A58EB61" w14:textId="77777777" w:rsidR="009B0482" w:rsidRDefault="009B0482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30"/>
          <w:szCs w:val="30"/>
        </w:rPr>
      </w:pPr>
    </w:p>
    <w:p w14:paraId="6CB63E55" w14:textId="308A728A" w:rsidR="00B72B8B" w:rsidRPr="00E9529C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30"/>
          <w:szCs w:val="30"/>
        </w:rPr>
      </w:pPr>
      <w:r w:rsidRPr="00E9529C">
        <w:rPr>
          <w:rFonts w:ascii="MyriadPro-SemiboldCond" w:hAnsi="MyriadPro-SemiboldCond" w:cs="MyriadPro-SemiboldCond"/>
          <w:b/>
          <w:color w:val="00B0F0"/>
          <w:sz w:val="30"/>
          <w:szCs w:val="30"/>
        </w:rPr>
        <w:t>Wound Management</w:t>
      </w:r>
      <w:r w:rsidR="001A6755" w:rsidRPr="00E9529C">
        <w:rPr>
          <w:rFonts w:ascii="MyriadPro-SemiboldCond" w:hAnsi="MyriadPro-SemiboldCond" w:cs="MyriadPro-SemiboldCond"/>
          <w:b/>
          <w:color w:val="00B0F0"/>
          <w:sz w:val="30"/>
          <w:szCs w:val="30"/>
        </w:rPr>
        <w:t xml:space="preserve"> standards</w:t>
      </w:r>
    </w:p>
    <w:p w14:paraId="26823898" w14:textId="77777777" w:rsidR="001B5E4A" w:rsidRPr="00E9529C" w:rsidRDefault="001B5E4A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6CC1E07B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64CDB08A" w14:textId="77777777" w:rsidR="00B72B8B" w:rsidRPr="00C37C9E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 xml:space="preserve">Standard 1. </w:t>
      </w:r>
      <w:r w:rsidR="00B72B8B" w:rsidRPr="00C37C9E">
        <w:rPr>
          <w:rFonts w:cs="MyriadPro-SemiboldCond"/>
          <w:b/>
          <w:color w:val="00B0F0"/>
          <w:sz w:val="28"/>
          <w:szCs w:val="28"/>
        </w:rPr>
        <w:t>Assessment</w:t>
      </w:r>
    </w:p>
    <w:p w14:paraId="41FA80AA" w14:textId="77777777" w:rsidR="00151CB6" w:rsidRPr="00E9529C" w:rsidRDefault="00151CB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B0F0"/>
          <w:sz w:val="24"/>
          <w:szCs w:val="24"/>
        </w:rPr>
      </w:pPr>
    </w:p>
    <w:p w14:paraId="4226CE21" w14:textId="77777777" w:rsidR="00B72B8B" w:rsidRDefault="009E03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1.1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151CB6">
        <w:rPr>
          <w:rFonts w:eastAsia="MyriadPro-Light" w:cs="MyriadPro-Light"/>
          <w:color w:val="000000"/>
          <w:sz w:val="24"/>
          <w:szCs w:val="24"/>
        </w:rPr>
        <w:t>All patients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 xml:space="preserve"> will be </w:t>
      </w:r>
      <w:r w:rsidR="00151CB6">
        <w:rPr>
          <w:rFonts w:eastAsia="MyriadPro-Light" w:cs="MyriadPro-Light"/>
          <w:color w:val="000000"/>
          <w:sz w:val="24"/>
          <w:szCs w:val="24"/>
        </w:rPr>
        <w:t xml:space="preserve">informed of the need </w:t>
      </w:r>
      <w:r w:rsidR="00151CB6" w:rsidRPr="00B72B8B">
        <w:rPr>
          <w:rFonts w:eastAsia="MyriadPro-Light" w:cs="MyriadPro-Light"/>
          <w:color w:val="000000"/>
          <w:sz w:val="24"/>
          <w:szCs w:val="24"/>
        </w:rPr>
        <w:t>for</w:t>
      </w:r>
      <w:r w:rsidR="00151CB6">
        <w:rPr>
          <w:rFonts w:eastAsia="MyriadPro-Light" w:cs="MyriadPro-Light"/>
          <w:color w:val="000000"/>
          <w:sz w:val="24"/>
          <w:szCs w:val="24"/>
        </w:rPr>
        <w:t xml:space="preserve"> a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 xml:space="preserve"> com</w:t>
      </w:r>
      <w:r w:rsidR="00151CB6">
        <w:rPr>
          <w:rFonts w:eastAsia="MyriadPro-Light" w:cs="MyriadPro-Light"/>
          <w:color w:val="000000"/>
          <w:sz w:val="24"/>
          <w:szCs w:val="24"/>
        </w:rPr>
        <w:t xml:space="preserve">prehensive </w:t>
      </w:r>
      <w:r w:rsidR="00237ECE">
        <w:rPr>
          <w:rFonts w:eastAsia="MyriadPro-Light" w:cs="MyriadPro-Light"/>
          <w:color w:val="000000"/>
          <w:sz w:val="24"/>
          <w:szCs w:val="24"/>
        </w:rPr>
        <w:t xml:space="preserve">holistic </w:t>
      </w:r>
      <w:r w:rsidR="00151CB6">
        <w:rPr>
          <w:rFonts w:eastAsia="MyriadPro-Light" w:cs="MyriadPro-Light"/>
          <w:color w:val="000000"/>
          <w:sz w:val="24"/>
          <w:szCs w:val="24"/>
        </w:rPr>
        <w:t xml:space="preserve">wound assessment and the rationale for doing this. </w:t>
      </w:r>
    </w:p>
    <w:p w14:paraId="65BE8FB1" w14:textId="77777777" w:rsidR="000A2948" w:rsidRDefault="000A294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5A9B72FC" w14:textId="77777777" w:rsidR="00B72B8B" w:rsidRPr="00B72B8B" w:rsidRDefault="00B72B8B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color w:val="F68320"/>
          <w:sz w:val="24"/>
          <w:szCs w:val="24"/>
        </w:rPr>
      </w:pPr>
    </w:p>
    <w:p w14:paraId="189706CA" w14:textId="6270D419" w:rsidR="00F22473" w:rsidRDefault="009E03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1.2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0A2948">
        <w:rPr>
          <w:rFonts w:eastAsia="MyriadPro-Light" w:cs="MyriadPro-Light"/>
          <w:color w:val="000000"/>
          <w:sz w:val="24"/>
          <w:szCs w:val="24"/>
        </w:rPr>
        <w:t>All patients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 xml:space="preserve"> will receive a </w:t>
      </w:r>
      <w:r w:rsidR="00B72B8B" w:rsidRPr="000A2948">
        <w:rPr>
          <w:rFonts w:eastAsia="MyriadPro-Light" w:cs="MyriadPro-Light"/>
          <w:b/>
          <w:color w:val="000000"/>
          <w:sz w:val="24"/>
          <w:szCs w:val="24"/>
        </w:rPr>
        <w:t>comprehensive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0A2948" w:rsidRPr="000A2948">
        <w:rPr>
          <w:rFonts w:eastAsia="MyriadPro-Light" w:cs="MyriadPro-Light"/>
          <w:b/>
          <w:color w:val="000000"/>
          <w:sz w:val="24"/>
          <w:szCs w:val="24"/>
        </w:rPr>
        <w:t>holistic</w:t>
      </w:r>
      <w:r w:rsidR="000A2948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assessment that reflects the intrinsic and extrinsic factors which have the potential to impact on wou</w:t>
      </w:r>
      <w:r w:rsidR="009F5365">
        <w:rPr>
          <w:rFonts w:eastAsia="MyriadPro-Light" w:cs="MyriadPro-Light"/>
          <w:color w:val="000000"/>
          <w:sz w:val="24"/>
          <w:szCs w:val="24"/>
        </w:rPr>
        <w:t>nd healing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.</w:t>
      </w:r>
      <w:r w:rsidR="000A2948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0A2948" w:rsidRPr="00237ECE">
        <w:rPr>
          <w:rFonts w:eastAsia="MyriadPro-Light" w:cs="MyriadPro-Light"/>
          <w:color w:val="000000"/>
          <w:sz w:val="24"/>
          <w:szCs w:val="24"/>
          <w:u w:val="single"/>
        </w:rPr>
        <w:t>This should be undertaken within 4 weeks of presentation to caseload</w:t>
      </w:r>
      <w:r w:rsidR="000A2948">
        <w:rPr>
          <w:rFonts w:eastAsia="MyriadPro-Light" w:cs="MyriadPro-Light"/>
          <w:color w:val="000000"/>
          <w:sz w:val="24"/>
          <w:szCs w:val="24"/>
        </w:rPr>
        <w:t xml:space="preserve">. </w:t>
      </w:r>
    </w:p>
    <w:p w14:paraId="74EC33AB" w14:textId="4D545871" w:rsidR="00B72B8B" w:rsidRDefault="00F2247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i/>
          <w:color w:val="000000"/>
          <w:sz w:val="24"/>
          <w:szCs w:val="24"/>
        </w:rPr>
      </w:pPr>
      <w:r w:rsidRPr="00F22473">
        <w:rPr>
          <w:rFonts w:eastAsia="MyriadPro-Light" w:cs="MyriadPro-Light"/>
          <w:i/>
          <w:color w:val="000000"/>
          <w:sz w:val="24"/>
          <w:szCs w:val="24"/>
        </w:rPr>
        <w:t xml:space="preserve">(If a </w:t>
      </w:r>
      <w:r w:rsidR="00C85BC6">
        <w:rPr>
          <w:rFonts w:eastAsia="MyriadPro-Light" w:cs="MyriadPro-Light"/>
          <w:i/>
          <w:color w:val="000000"/>
          <w:sz w:val="24"/>
          <w:szCs w:val="24"/>
        </w:rPr>
        <w:t>patient has</w:t>
      </w:r>
      <w:r w:rsidRPr="00F22473">
        <w:rPr>
          <w:rFonts w:eastAsia="MyriadPro-Light" w:cs="MyriadPro-Light"/>
          <w:i/>
          <w:color w:val="000000"/>
          <w:sz w:val="24"/>
          <w:szCs w:val="24"/>
        </w:rPr>
        <w:t xml:space="preserve"> a leg ulcer, a full </w:t>
      </w:r>
      <w:r w:rsidR="00396D77">
        <w:rPr>
          <w:rFonts w:eastAsia="MyriadPro-Light" w:cs="MyriadPro-Light"/>
          <w:i/>
          <w:color w:val="000000"/>
          <w:sz w:val="24"/>
          <w:szCs w:val="24"/>
        </w:rPr>
        <w:t xml:space="preserve">leg ulcer </w:t>
      </w:r>
      <w:r w:rsidRPr="00F22473">
        <w:rPr>
          <w:rFonts w:eastAsia="MyriadPro-Light" w:cs="MyriadPro-Light"/>
          <w:i/>
          <w:color w:val="000000"/>
          <w:sz w:val="24"/>
          <w:szCs w:val="24"/>
        </w:rPr>
        <w:t>assessment should be undertaken within 2 weeks</w:t>
      </w:r>
      <w:r w:rsidR="00D700AB">
        <w:rPr>
          <w:rFonts w:eastAsia="MyriadPro-Light" w:cs="MyriadPro-Light"/>
          <w:i/>
          <w:color w:val="000000"/>
          <w:sz w:val="24"/>
          <w:szCs w:val="24"/>
        </w:rPr>
        <w:t xml:space="preserve"> of presentation to case load</w:t>
      </w:r>
      <w:r w:rsidR="00EF5E8F">
        <w:rPr>
          <w:rFonts w:eastAsia="MyriadPro-Light" w:cs="MyriadPro-Light"/>
          <w:i/>
          <w:color w:val="000000"/>
          <w:sz w:val="24"/>
          <w:szCs w:val="24"/>
        </w:rPr>
        <w:t xml:space="preserve"> </w:t>
      </w:r>
      <w:r w:rsidR="00EF5E8F" w:rsidRPr="00B96069">
        <w:rPr>
          <w:rFonts w:eastAsia="MyriadPro-Light" w:cs="MyriadPro-Light"/>
          <w:i/>
          <w:color w:val="000000"/>
          <w:sz w:val="24"/>
          <w:szCs w:val="24"/>
          <w:u w:val="single"/>
        </w:rPr>
        <w:t>using the Oxford Health Leg ulcer assessment form</w:t>
      </w:r>
      <w:r w:rsidRPr="00F22473">
        <w:rPr>
          <w:rFonts w:eastAsia="MyriadPro-Light" w:cs="MyriadPro-Light"/>
          <w:i/>
          <w:color w:val="000000"/>
          <w:sz w:val="24"/>
          <w:szCs w:val="24"/>
        </w:rPr>
        <w:t>)</w:t>
      </w:r>
    </w:p>
    <w:p w14:paraId="2487217B" w14:textId="77777777" w:rsidR="00F943D3" w:rsidRDefault="00F943D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i/>
          <w:color w:val="000000"/>
          <w:sz w:val="24"/>
          <w:szCs w:val="24"/>
        </w:rPr>
      </w:pPr>
    </w:p>
    <w:p w14:paraId="6F1C36FC" w14:textId="77777777" w:rsidR="00DF2079" w:rsidRDefault="00DF2079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28765071" w14:textId="34200F15" w:rsidR="00F943D3" w:rsidRPr="00F943D3" w:rsidRDefault="00F943D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1.3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All wound assessments should be documented </w:t>
      </w:r>
      <w:r w:rsidRPr="00B96069">
        <w:rPr>
          <w:rFonts w:eastAsia="MyriadPro-Light" w:cs="MyriadPro-Light"/>
          <w:color w:val="000000"/>
          <w:sz w:val="24"/>
          <w:szCs w:val="24"/>
          <w:u w:val="single"/>
        </w:rPr>
        <w:t>using the Oxford Health Wound Assessment form</w:t>
      </w:r>
      <w:r>
        <w:rPr>
          <w:rFonts w:eastAsia="MyriadPro-Light" w:cs="MyriadPro-Light"/>
          <w:color w:val="000000"/>
          <w:sz w:val="24"/>
          <w:szCs w:val="24"/>
        </w:rPr>
        <w:t>.</w:t>
      </w:r>
      <w:r w:rsidR="00CD530A">
        <w:rPr>
          <w:rFonts w:eastAsia="MyriadPro-Light" w:cs="MyriadPro-Light"/>
          <w:color w:val="000000"/>
          <w:sz w:val="24"/>
          <w:szCs w:val="24"/>
        </w:rPr>
        <w:t xml:space="preserve"> This can be found on the Tissue Viability website.</w:t>
      </w:r>
    </w:p>
    <w:p w14:paraId="5DF8D24B" w14:textId="77777777" w:rsidR="00DF2079" w:rsidRDefault="00DF2079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2DA87FE2" w14:textId="77777777" w:rsidR="00B72B8B" w:rsidRDefault="009E03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</w:t>
      </w:r>
      <w:r w:rsidR="00F943D3" w:rsidRPr="00AC69EF">
        <w:rPr>
          <w:rFonts w:eastAsia="MyriadPro-Light" w:cs="MyriadPro-Light"/>
          <w:b/>
          <w:color w:val="000000"/>
          <w:sz w:val="24"/>
          <w:szCs w:val="24"/>
        </w:rPr>
        <w:t>4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Pat</w:t>
      </w:r>
      <w:r w:rsidR="00FC73CB">
        <w:rPr>
          <w:rFonts w:eastAsia="MyriadPro-Light" w:cs="MyriadPro-Light"/>
          <w:color w:val="000000"/>
          <w:sz w:val="24"/>
          <w:szCs w:val="24"/>
        </w:rPr>
        <w:t>ient assessment should include</w:t>
      </w:r>
      <w:r w:rsidR="00B72B8B" w:rsidRPr="00B72B8B">
        <w:rPr>
          <w:rFonts w:eastAsia="MyriadPro-Light" w:cs="MyriadPro-Light"/>
          <w:color w:val="000000"/>
          <w:sz w:val="24"/>
          <w:szCs w:val="24"/>
        </w:rPr>
        <w:t>:</w:t>
      </w:r>
    </w:p>
    <w:p w14:paraId="343EC583" w14:textId="77777777" w:rsidR="000B16EF" w:rsidRPr="00B72B8B" w:rsidRDefault="000B16E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672C0635" w14:textId="77777777" w:rsidR="00B72B8B" w:rsidRPr="00F943D3" w:rsidRDefault="00B72B8B" w:rsidP="00F04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943D3">
        <w:rPr>
          <w:rFonts w:eastAsia="MyriadPro-Light" w:cs="MyriadPro-Light"/>
          <w:color w:val="000000"/>
          <w:sz w:val="24"/>
          <w:szCs w:val="24"/>
        </w:rPr>
        <w:t xml:space="preserve">Past </w:t>
      </w:r>
      <w:r w:rsidR="00E16B75" w:rsidRPr="00F943D3">
        <w:rPr>
          <w:rFonts w:eastAsia="MyriadPro-Light" w:cs="MyriadPro-Light"/>
          <w:color w:val="000000"/>
          <w:sz w:val="24"/>
          <w:szCs w:val="24"/>
        </w:rPr>
        <w:t xml:space="preserve">and current </w:t>
      </w:r>
      <w:r w:rsidRPr="00F943D3">
        <w:rPr>
          <w:rFonts w:eastAsia="MyriadPro-Light" w:cs="MyriadPro-Light"/>
          <w:color w:val="000000"/>
          <w:sz w:val="24"/>
          <w:szCs w:val="24"/>
        </w:rPr>
        <w:t>medical history</w:t>
      </w:r>
      <w:r w:rsidR="00E16B75" w:rsidRPr="00F943D3">
        <w:rPr>
          <w:rFonts w:eastAsia="MyriadPro-Light" w:cs="MyriadPro-Light"/>
          <w:color w:val="000000"/>
          <w:sz w:val="24"/>
          <w:szCs w:val="24"/>
        </w:rPr>
        <w:t xml:space="preserve"> (including </w:t>
      </w:r>
      <w:r w:rsidR="00237ECE">
        <w:rPr>
          <w:rFonts w:eastAsia="MyriadPro-Light" w:cs="MyriadPro-Light"/>
          <w:color w:val="000000"/>
          <w:sz w:val="24"/>
          <w:szCs w:val="24"/>
        </w:rPr>
        <w:t xml:space="preserve">a review of </w:t>
      </w:r>
      <w:r w:rsidR="00E16B75" w:rsidRPr="00F943D3">
        <w:rPr>
          <w:rFonts w:eastAsia="MyriadPro-Light" w:cs="MyriadPro-Light"/>
          <w:color w:val="000000"/>
          <w:sz w:val="24"/>
          <w:szCs w:val="24"/>
        </w:rPr>
        <w:t>blood tests)</w:t>
      </w:r>
    </w:p>
    <w:p w14:paraId="1EF7145F" w14:textId="2EA0D379" w:rsidR="00B72B8B" w:rsidRPr="00F943D3" w:rsidRDefault="00B72B8B" w:rsidP="00F04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943D3">
        <w:rPr>
          <w:rFonts w:eastAsia="MyriadPro-Light" w:cs="MyriadPro-Light"/>
          <w:color w:val="000000"/>
          <w:sz w:val="24"/>
          <w:szCs w:val="24"/>
        </w:rPr>
        <w:t>Current and past drug therapies</w:t>
      </w:r>
      <w:r w:rsidR="00CD530A">
        <w:rPr>
          <w:rFonts w:eastAsia="MyriadPro-Light" w:cs="MyriadPro-Light"/>
          <w:color w:val="000000"/>
          <w:sz w:val="24"/>
          <w:szCs w:val="24"/>
        </w:rPr>
        <w:t xml:space="preserve"> that may impact on healing.</w:t>
      </w:r>
    </w:p>
    <w:p w14:paraId="07D53052" w14:textId="77777777" w:rsidR="00AA0B0D" w:rsidRDefault="00B72B8B" w:rsidP="00F04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943D3">
        <w:rPr>
          <w:rFonts w:eastAsia="MyriadPro-Light" w:cs="MyriadPro-Light"/>
          <w:color w:val="000000"/>
          <w:sz w:val="24"/>
          <w:szCs w:val="24"/>
        </w:rPr>
        <w:t xml:space="preserve">Identification of factors which have the potential to </w:t>
      </w:r>
      <w:r w:rsidR="00E16B75" w:rsidRPr="00F943D3">
        <w:rPr>
          <w:rFonts w:eastAsia="MyriadPro-Light" w:cs="MyriadPro-Light"/>
          <w:color w:val="000000"/>
          <w:sz w:val="24"/>
          <w:szCs w:val="24"/>
        </w:rPr>
        <w:t>delay</w:t>
      </w:r>
      <w:r w:rsidR="00FC73CB" w:rsidRPr="00F943D3">
        <w:rPr>
          <w:rFonts w:eastAsia="MyriadPro-Light" w:cs="MyriadPro-Light"/>
          <w:color w:val="000000"/>
          <w:sz w:val="24"/>
          <w:szCs w:val="24"/>
        </w:rPr>
        <w:t xml:space="preserve"> healing;</w:t>
      </w:r>
      <w:r w:rsidR="000A2948" w:rsidRPr="00F943D3">
        <w:rPr>
          <w:rFonts w:eastAsia="MyriadPro-Light" w:cs="MyriadPro-Light"/>
          <w:color w:val="000000"/>
          <w:sz w:val="24"/>
          <w:szCs w:val="24"/>
        </w:rPr>
        <w:t xml:space="preserve"> This may include </w:t>
      </w:r>
      <w:r w:rsidR="00FC73CB" w:rsidRPr="00F943D3">
        <w:rPr>
          <w:rFonts w:eastAsia="MyriadPro-Light" w:cs="MyriadPro-Light"/>
          <w:color w:val="000000"/>
          <w:sz w:val="24"/>
          <w:szCs w:val="24"/>
        </w:rPr>
        <w:t>malnutrition,</w:t>
      </w:r>
      <w:r w:rsidR="000B16EF" w:rsidRPr="00F943D3">
        <w:rPr>
          <w:rFonts w:eastAsia="MyriadPro-Light" w:cs="MyriadPro-Light"/>
          <w:color w:val="000000"/>
          <w:sz w:val="24"/>
          <w:szCs w:val="24"/>
        </w:rPr>
        <w:t xml:space="preserve"> certain co-morbidities such as diabetes,</w:t>
      </w:r>
      <w:r w:rsidR="00FC73CB" w:rsidRPr="00F943D3">
        <w:rPr>
          <w:rFonts w:eastAsia="MyriadPro-Light" w:cs="MyriadPro-Light"/>
          <w:color w:val="000000"/>
          <w:sz w:val="24"/>
          <w:szCs w:val="24"/>
        </w:rPr>
        <w:t xml:space="preserve"> immobility, frailty, smoking, pressure, lifestyle factors, concordance </w:t>
      </w:r>
      <w:r w:rsidR="000B16EF" w:rsidRPr="00F943D3">
        <w:rPr>
          <w:rFonts w:eastAsia="MyriadPro-Light" w:cs="MyriadPro-Light"/>
          <w:color w:val="000000"/>
          <w:sz w:val="24"/>
          <w:szCs w:val="24"/>
        </w:rPr>
        <w:t>with treatment</w:t>
      </w:r>
      <w:r w:rsidR="00BD2021">
        <w:rPr>
          <w:rFonts w:eastAsia="MyriadPro-Light" w:cs="MyriadPro-Light"/>
          <w:color w:val="000000"/>
          <w:sz w:val="24"/>
          <w:szCs w:val="24"/>
        </w:rPr>
        <w:t>, pain and anatomical location of wound.</w:t>
      </w:r>
    </w:p>
    <w:p w14:paraId="18AB68EC" w14:textId="77777777" w:rsidR="00683100" w:rsidRPr="00F943D3" w:rsidRDefault="00683100" w:rsidP="00F04B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Quality of life/ impact of wound on </w:t>
      </w:r>
      <w:r w:rsidR="001E400A">
        <w:rPr>
          <w:rFonts w:eastAsia="MyriadPro-Light" w:cs="MyriadPro-Light"/>
          <w:color w:val="000000"/>
          <w:sz w:val="24"/>
          <w:szCs w:val="24"/>
        </w:rPr>
        <w:t>patient’s</w:t>
      </w:r>
      <w:r>
        <w:rPr>
          <w:rFonts w:eastAsia="MyriadPro-Light" w:cs="MyriadPro-Light"/>
          <w:color w:val="000000"/>
          <w:sz w:val="24"/>
          <w:szCs w:val="24"/>
        </w:rPr>
        <w:t xml:space="preserve"> life and wellbeing.</w:t>
      </w:r>
    </w:p>
    <w:p w14:paraId="02E4E2E1" w14:textId="77777777" w:rsidR="000B16EF" w:rsidRDefault="000B16E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21E08D9C" w14:textId="77777777" w:rsidR="000B16EF" w:rsidRDefault="000B16E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EA5522C" w14:textId="77777777" w:rsidR="00AA0B0D" w:rsidRPr="00AA0B0D" w:rsidRDefault="009E03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</w:t>
      </w:r>
      <w:r w:rsidR="00F943D3" w:rsidRPr="00AC69EF">
        <w:rPr>
          <w:rFonts w:eastAsia="MyriadPro-Light" w:cs="MyriadPro-Light"/>
          <w:b/>
          <w:color w:val="000000"/>
          <w:sz w:val="24"/>
          <w:szCs w:val="24"/>
        </w:rPr>
        <w:t>5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0B16EF">
        <w:rPr>
          <w:rFonts w:eastAsia="MyriadPro-Light" w:cs="MyriadPro-Light"/>
          <w:color w:val="000000"/>
          <w:sz w:val="24"/>
          <w:szCs w:val="24"/>
        </w:rPr>
        <w:t>Wound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assessment </w:t>
      </w:r>
      <w:r w:rsidR="000B16EF">
        <w:rPr>
          <w:rFonts w:eastAsia="MyriadPro-Light" w:cs="MyriadPro-Light"/>
          <w:color w:val="000000"/>
          <w:sz w:val="24"/>
          <w:szCs w:val="24"/>
        </w:rPr>
        <w:t>should include:</w:t>
      </w:r>
    </w:p>
    <w:p w14:paraId="674E2AD0" w14:textId="77777777" w:rsidR="00AA0B0D" w:rsidRDefault="00AA0B0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CCD5CAF" w14:textId="77777777" w:rsidR="00AA0B0D" w:rsidRPr="00F943D3" w:rsidRDefault="00AA0B0D" w:rsidP="00F04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943D3">
        <w:rPr>
          <w:rFonts w:eastAsia="MyriadPro-Light" w:cs="MyriadPro-Light"/>
          <w:color w:val="000000"/>
          <w:sz w:val="24"/>
          <w:szCs w:val="24"/>
        </w:rPr>
        <w:t>Type of wound and aetiology of wounding</w:t>
      </w:r>
    </w:p>
    <w:p w14:paraId="2D69675D" w14:textId="77777777" w:rsidR="00DB710A" w:rsidRPr="00F943D3" w:rsidRDefault="00DB710A" w:rsidP="00F04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943D3">
        <w:rPr>
          <w:rFonts w:eastAsia="MyriadPro-Light" w:cs="MyriadPro-Light"/>
          <w:color w:val="000000"/>
          <w:sz w:val="24"/>
          <w:szCs w:val="24"/>
        </w:rPr>
        <w:t>Wound duration</w:t>
      </w:r>
    </w:p>
    <w:p w14:paraId="3FAF20B2" w14:textId="77777777" w:rsidR="00AA0B0D" w:rsidRPr="00F943D3" w:rsidRDefault="00AA0B0D" w:rsidP="00F04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943D3">
        <w:rPr>
          <w:rFonts w:eastAsia="MyriadPro-Light" w:cs="MyriadPro-Light"/>
          <w:color w:val="000000"/>
          <w:sz w:val="24"/>
          <w:szCs w:val="24"/>
        </w:rPr>
        <w:t>Location of wound</w:t>
      </w:r>
    </w:p>
    <w:p w14:paraId="3C861233" w14:textId="77777777" w:rsidR="00AA0B0D" w:rsidRDefault="00AA0B0D" w:rsidP="00F04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943D3">
        <w:rPr>
          <w:rFonts w:eastAsia="MyriadPro-Light" w:cs="MyriadPro-Light"/>
          <w:color w:val="000000"/>
          <w:sz w:val="24"/>
          <w:szCs w:val="24"/>
        </w:rPr>
        <w:t>Size of wound</w:t>
      </w:r>
      <w:r w:rsidR="000B16EF" w:rsidRPr="00F943D3">
        <w:rPr>
          <w:rFonts w:eastAsia="MyriadPro-Light" w:cs="MyriadPro-Light"/>
          <w:color w:val="000000"/>
          <w:sz w:val="24"/>
          <w:szCs w:val="24"/>
        </w:rPr>
        <w:t xml:space="preserve"> – To include surface area in cm² </w:t>
      </w:r>
      <w:r w:rsidR="00237ECE">
        <w:rPr>
          <w:rFonts w:eastAsia="MyriadPro-Light" w:cs="MyriadPro-Light"/>
          <w:color w:val="000000"/>
          <w:sz w:val="24"/>
          <w:szCs w:val="24"/>
        </w:rPr>
        <w:t>(</w:t>
      </w:r>
      <w:r w:rsidR="00B47B1F">
        <w:rPr>
          <w:rFonts w:eastAsia="MyriadPro-Light" w:cs="MyriadPro-Light"/>
          <w:color w:val="000000"/>
          <w:sz w:val="24"/>
          <w:szCs w:val="24"/>
        </w:rPr>
        <w:t xml:space="preserve">using </w:t>
      </w:r>
      <w:proofErr w:type="spellStart"/>
      <w:r w:rsidR="00B47B1F">
        <w:rPr>
          <w:rFonts w:eastAsia="MyriadPro-Light" w:cs="MyriadPro-Light"/>
          <w:color w:val="000000"/>
          <w:sz w:val="24"/>
          <w:szCs w:val="24"/>
        </w:rPr>
        <w:t>opsite</w:t>
      </w:r>
      <w:proofErr w:type="spellEnd"/>
      <w:r w:rsidR="00B47B1F">
        <w:rPr>
          <w:rFonts w:eastAsia="MyriadPro-Light" w:cs="MyriadPro-Light"/>
          <w:color w:val="000000"/>
          <w:sz w:val="24"/>
          <w:szCs w:val="24"/>
        </w:rPr>
        <w:t xml:space="preserve"> </w:t>
      </w:r>
      <w:proofErr w:type="spellStart"/>
      <w:r w:rsidR="00B47B1F">
        <w:rPr>
          <w:rFonts w:eastAsia="MyriadPro-Light" w:cs="MyriadPro-Light"/>
          <w:color w:val="000000"/>
          <w:sz w:val="24"/>
          <w:szCs w:val="24"/>
        </w:rPr>
        <w:t>flexigrid</w:t>
      </w:r>
      <w:proofErr w:type="spellEnd"/>
      <w:r w:rsidR="00237ECE">
        <w:rPr>
          <w:rFonts w:eastAsia="MyriadPro-Light" w:cs="MyriadPro-Light"/>
          <w:color w:val="000000"/>
          <w:sz w:val="24"/>
          <w:szCs w:val="24"/>
        </w:rPr>
        <w:t xml:space="preserve"> mapping) </w:t>
      </w:r>
      <w:r w:rsidR="000B16EF" w:rsidRPr="00F943D3">
        <w:rPr>
          <w:rFonts w:eastAsia="MyriadPro-Light" w:cs="MyriadPro-Light"/>
          <w:color w:val="000000"/>
          <w:sz w:val="24"/>
          <w:szCs w:val="24"/>
        </w:rPr>
        <w:t>and depth in mm</w:t>
      </w:r>
      <w:r w:rsidR="00DB710A" w:rsidRPr="00F943D3">
        <w:rPr>
          <w:rFonts w:eastAsia="MyriadPro-Light" w:cs="MyriadPro-Light"/>
          <w:color w:val="000000"/>
          <w:sz w:val="24"/>
          <w:szCs w:val="24"/>
        </w:rPr>
        <w:t xml:space="preserve">. Undermining should be </w:t>
      </w:r>
      <w:r w:rsidR="00237ECE">
        <w:rPr>
          <w:rFonts w:eastAsia="MyriadPro-Light" w:cs="MyriadPro-Light"/>
          <w:color w:val="000000"/>
          <w:sz w:val="24"/>
          <w:szCs w:val="24"/>
        </w:rPr>
        <w:t xml:space="preserve">measured with a probe and </w:t>
      </w:r>
      <w:r w:rsidR="00DB710A" w:rsidRPr="00F943D3">
        <w:rPr>
          <w:rFonts w:eastAsia="MyriadPro-Light" w:cs="MyriadPro-Light"/>
          <w:color w:val="000000"/>
          <w:sz w:val="24"/>
          <w:szCs w:val="24"/>
        </w:rPr>
        <w:t>documented using the clock face method.</w:t>
      </w:r>
    </w:p>
    <w:p w14:paraId="7E74F794" w14:textId="77777777" w:rsidR="00392486" w:rsidRDefault="00392486" w:rsidP="00F04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Assessment of surrounding skin (Dry, moist, fragile, eczematous, oedematous)</w:t>
      </w:r>
    </w:p>
    <w:p w14:paraId="684AECCA" w14:textId="77777777" w:rsidR="00D77DB6" w:rsidRPr="00F943D3" w:rsidRDefault="00D77DB6" w:rsidP="00F04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Wound photograph</w:t>
      </w:r>
      <w:r w:rsidR="004E2E88">
        <w:rPr>
          <w:rFonts w:eastAsia="MyriadPro-Light" w:cs="MyriadPro-Light"/>
          <w:color w:val="000000"/>
          <w:sz w:val="24"/>
          <w:szCs w:val="24"/>
        </w:rPr>
        <w:t xml:space="preserve"> (Gaining verbal consent which should be documented. Signed consent should be gained if photographs are to be used for media/ educational purposes)</w:t>
      </w:r>
    </w:p>
    <w:p w14:paraId="1D6ADD52" w14:textId="77777777" w:rsidR="00DB710A" w:rsidRDefault="00DB710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27B967C2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0ECE5692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3BA37121" w14:textId="77777777" w:rsidR="00436F12" w:rsidRDefault="00436F12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1CDBD165" w14:textId="792343DB" w:rsidR="00DB710A" w:rsidRDefault="009E03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</w:t>
      </w:r>
      <w:r w:rsidR="00F943D3" w:rsidRPr="00AC69EF">
        <w:rPr>
          <w:rFonts w:eastAsia="MyriadPro-Light" w:cs="MyriadPro-Light"/>
          <w:b/>
          <w:color w:val="000000"/>
          <w:sz w:val="24"/>
          <w:szCs w:val="24"/>
        </w:rPr>
        <w:t>6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DB710A">
        <w:rPr>
          <w:rFonts w:eastAsia="MyriadPro-Light" w:cs="MyriadPro-Light"/>
          <w:color w:val="000000"/>
          <w:sz w:val="24"/>
          <w:szCs w:val="24"/>
        </w:rPr>
        <w:t>Wound bed assessment based on TIME</w:t>
      </w:r>
      <w:r w:rsidR="007C42FF">
        <w:rPr>
          <w:rFonts w:eastAsia="MyriadPro-Light" w:cs="MyriadPro-Light"/>
          <w:color w:val="000000"/>
          <w:sz w:val="24"/>
          <w:szCs w:val="24"/>
        </w:rPr>
        <w:t>S</w:t>
      </w:r>
      <w:r w:rsidR="00DB710A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891362">
        <w:rPr>
          <w:rFonts w:eastAsia="MyriadPro-Light" w:cs="MyriadPro-Light"/>
          <w:color w:val="000000"/>
          <w:sz w:val="24"/>
          <w:szCs w:val="24"/>
        </w:rPr>
        <w:t>acronym</w:t>
      </w:r>
      <w:r w:rsidR="00DB710A">
        <w:rPr>
          <w:rFonts w:eastAsia="MyriadPro-Light" w:cs="MyriadPro-Light"/>
          <w:color w:val="000000"/>
          <w:sz w:val="24"/>
          <w:szCs w:val="24"/>
        </w:rPr>
        <w:t xml:space="preserve"> – to include:</w:t>
      </w:r>
    </w:p>
    <w:p w14:paraId="77341627" w14:textId="77777777" w:rsidR="00AC69EF" w:rsidRDefault="00AC69E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2442C524" w14:textId="77777777" w:rsidR="00AC69EF" w:rsidRDefault="00AC69E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AC69EF" w14:paraId="1093F599" w14:textId="77777777" w:rsidTr="00CD530A">
        <w:tc>
          <w:tcPr>
            <w:tcW w:w="1980" w:type="dxa"/>
          </w:tcPr>
          <w:p w14:paraId="3091AA01" w14:textId="77777777" w:rsidR="00AC69EF" w:rsidRDefault="00AC69EF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DB710A">
              <w:rPr>
                <w:rFonts w:eastAsia="MyriadPro-Light" w:cs="MyriadPro-Light"/>
                <w:b/>
                <w:color w:val="000000"/>
                <w:sz w:val="36"/>
                <w:szCs w:val="36"/>
              </w:rPr>
              <w:t>T</w:t>
            </w:r>
            <w:r>
              <w:rPr>
                <w:rFonts w:eastAsia="MyriadPro-Light" w:cs="MyriadPro-Light"/>
                <w:color w:val="000000"/>
                <w:sz w:val="24"/>
                <w:szCs w:val="24"/>
              </w:rPr>
              <w:t>issue – percentages of:</w:t>
            </w:r>
          </w:p>
          <w:p w14:paraId="5F33BD7B" w14:textId="77777777" w:rsidR="00AC69EF" w:rsidRDefault="00AC69EF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F8FEB5" w14:textId="77777777" w:rsidR="00AC69EF" w:rsidRPr="009E037A" w:rsidRDefault="00AC69EF" w:rsidP="00CD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Necrosis</w:t>
            </w:r>
          </w:p>
          <w:p w14:paraId="11505C98" w14:textId="77777777" w:rsidR="00AC69EF" w:rsidRPr="009E037A" w:rsidRDefault="00AC69EF" w:rsidP="00CD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Slough</w:t>
            </w:r>
          </w:p>
          <w:p w14:paraId="52FCE9D7" w14:textId="77777777" w:rsidR="00AC69EF" w:rsidRPr="009E037A" w:rsidRDefault="00AC69EF" w:rsidP="00CD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Granulation</w:t>
            </w:r>
          </w:p>
          <w:p w14:paraId="4BA3C6E7" w14:textId="77777777" w:rsidR="00AC69EF" w:rsidRDefault="00AC69EF" w:rsidP="00CD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Epithelialisation</w:t>
            </w:r>
          </w:p>
          <w:p w14:paraId="6512780A" w14:textId="77777777" w:rsidR="00AC69EF" w:rsidRPr="00AC69EF" w:rsidRDefault="00AC69EF" w:rsidP="00CD53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proofErr w:type="spellStart"/>
            <w:r w:rsidRPr="00AC69EF">
              <w:rPr>
                <w:rFonts w:eastAsia="MyriadPro-Light" w:cs="MyriadPro-Light"/>
                <w:color w:val="000000"/>
                <w:sz w:val="24"/>
                <w:szCs w:val="24"/>
              </w:rPr>
              <w:t>Hypergranulation</w:t>
            </w:r>
            <w:proofErr w:type="spellEnd"/>
          </w:p>
        </w:tc>
      </w:tr>
      <w:tr w:rsidR="00AC69EF" w14:paraId="4FCA358E" w14:textId="77777777" w:rsidTr="00CD530A">
        <w:tc>
          <w:tcPr>
            <w:tcW w:w="1980" w:type="dxa"/>
          </w:tcPr>
          <w:p w14:paraId="17419985" w14:textId="77777777" w:rsidR="00596E76" w:rsidRDefault="00596E76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DB710A">
              <w:rPr>
                <w:rFonts w:eastAsia="MyriadPro-Light" w:cs="MyriadPro-Light"/>
                <w:b/>
                <w:color w:val="000000"/>
                <w:sz w:val="36"/>
                <w:szCs w:val="36"/>
              </w:rPr>
              <w:t>I</w:t>
            </w:r>
            <w:r>
              <w:rPr>
                <w:rFonts w:eastAsia="MyriadPro-Light" w:cs="MyriadPro-Light"/>
                <w:color w:val="000000"/>
                <w:sz w:val="24"/>
                <w:szCs w:val="24"/>
              </w:rPr>
              <w:t>nfection</w:t>
            </w:r>
          </w:p>
          <w:p w14:paraId="4AAB39DD" w14:textId="77777777" w:rsidR="00AC69EF" w:rsidRDefault="00AC69EF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D7B61E" w14:textId="11C95D42" w:rsidR="00596E76" w:rsidRPr="009E037A" w:rsidRDefault="00596E76" w:rsidP="00CD5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Local</w:t>
            </w:r>
            <w:r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 (Wound bed only</w:t>
            </w:r>
            <w:r w:rsidR="00654322"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 – treat the wound topically</w:t>
            </w:r>
            <w:r>
              <w:rPr>
                <w:rFonts w:eastAsia="MyriadPro-Light" w:cs="MyriadPro-Light"/>
                <w:color w:val="000000"/>
                <w:sz w:val="24"/>
                <w:szCs w:val="24"/>
              </w:rPr>
              <w:t>)</w:t>
            </w:r>
          </w:p>
          <w:p w14:paraId="5F7266C7" w14:textId="1741620D" w:rsidR="00596E76" w:rsidRPr="009E037A" w:rsidRDefault="00596E76" w:rsidP="00CD5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Systemic</w:t>
            </w:r>
            <w:r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 (Swab to be taken if patient presenting with a systemic infection</w:t>
            </w:r>
            <w:r w:rsidR="00654322"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 or a deteriorating condition. In these cases, oral antibiotics </w:t>
            </w:r>
            <w:proofErr w:type="gramStart"/>
            <w:r w:rsidR="003132AA">
              <w:rPr>
                <w:rFonts w:eastAsia="MyriadPro-Light" w:cs="MyriadPro-Light"/>
                <w:color w:val="000000"/>
                <w:sz w:val="24"/>
                <w:szCs w:val="24"/>
              </w:rPr>
              <w:t>may  be</w:t>
            </w:r>
            <w:proofErr w:type="gramEnd"/>
            <w:r w:rsidR="003132AA"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 advised</w:t>
            </w:r>
            <w:r>
              <w:rPr>
                <w:rFonts w:eastAsia="MyriadPro-Light" w:cs="MyriadPro-Light"/>
                <w:color w:val="000000"/>
                <w:sz w:val="24"/>
                <w:szCs w:val="24"/>
              </w:rPr>
              <w:t>).</w:t>
            </w:r>
          </w:p>
          <w:p w14:paraId="42DDBDE1" w14:textId="77777777" w:rsidR="00AC69EF" w:rsidRPr="00B47B1F" w:rsidRDefault="00596E76" w:rsidP="00CD53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Odour</w:t>
            </w:r>
          </w:p>
        </w:tc>
      </w:tr>
      <w:tr w:rsidR="00AC69EF" w14:paraId="62674FCD" w14:textId="77777777" w:rsidTr="00CD530A">
        <w:tc>
          <w:tcPr>
            <w:tcW w:w="1980" w:type="dxa"/>
          </w:tcPr>
          <w:p w14:paraId="1B757A1B" w14:textId="77777777" w:rsidR="00AC69EF" w:rsidRDefault="00596E76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DB710A">
              <w:rPr>
                <w:rFonts w:eastAsia="MyriadPro-Light" w:cs="MyriadPro-Light"/>
                <w:b/>
                <w:color w:val="000000"/>
                <w:sz w:val="36"/>
                <w:szCs w:val="36"/>
              </w:rPr>
              <w:t>M</w:t>
            </w:r>
            <w:r w:rsidR="00B47B1F">
              <w:rPr>
                <w:rFonts w:eastAsia="MyriadPro-Light" w:cs="MyriadPro-Light"/>
                <w:color w:val="000000"/>
                <w:sz w:val="24"/>
                <w:szCs w:val="24"/>
              </w:rPr>
              <w:t>oisture (exudate)</w:t>
            </w:r>
          </w:p>
        </w:tc>
        <w:tc>
          <w:tcPr>
            <w:tcW w:w="5670" w:type="dxa"/>
          </w:tcPr>
          <w:p w14:paraId="04DA1868" w14:textId="77777777" w:rsidR="00596E76" w:rsidRPr="009E037A" w:rsidRDefault="00596E76" w:rsidP="00CD53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Volume (Low, Moderate, High)</w:t>
            </w:r>
          </w:p>
          <w:p w14:paraId="3DE702E8" w14:textId="77777777" w:rsidR="00AC69EF" w:rsidRPr="00B47B1F" w:rsidRDefault="00596E76" w:rsidP="00CD53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Type/ consistency (serous, </w:t>
            </w:r>
            <w:proofErr w:type="spellStart"/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haemoserous</w:t>
            </w:r>
            <w:proofErr w:type="spellEnd"/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, purulent)</w:t>
            </w:r>
          </w:p>
        </w:tc>
      </w:tr>
      <w:tr w:rsidR="00AC69EF" w14:paraId="26CA5720" w14:textId="77777777" w:rsidTr="00CD530A">
        <w:tc>
          <w:tcPr>
            <w:tcW w:w="1980" w:type="dxa"/>
          </w:tcPr>
          <w:p w14:paraId="306D5D4A" w14:textId="77777777" w:rsidR="00AC69EF" w:rsidRDefault="00596E76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DB710A">
              <w:rPr>
                <w:rFonts w:eastAsia="MyriadPro-Light" w:cs="MyriadPro-Light"/>
                <w:b/>
                <w:color w:val="000000"/>
                <w:sz w:val="36"/>
                <w:szCs w:val="36"/>
              </w:rPr>
              <w:t>E</w:t>
            </w:r>
            <w:r>
              <w:rPr>
                <w:rFonts w:eastAsia="MyriadPro-Light" w:cs="MyriadPro-Light"/>
                <w:color w:val="000000"/>
                <w:sz w:val="24"/>
                <w:szCs w:val="24"/>
              </w:rPr>
              <w:t>dge</w:t>
            </w:r>
          </w:p>
        </w:tc>
        <w:tc>
          <w:tcPr>
            <w:tcW w:w="5670" w:type="dxa"/>
          </w:tcPr>
          <w:p w14:paraId="6EA0B659" w14:textId="4717C397" w:rsidR="00596E76" w:rsidRPr="009E037A" w:rsidRDefault="00596E76" w:rsidP="00CD53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9E037A">
              <w:rPr>
                <w:rFonts w:eastAsia="MyriadPro-Light" w:cs="MyriadPro-Light"/>
                <w:color w:val="000000"/>
                <w:sz w:val="24"/>
                <w:szCs w:val="24"/>
              </w:rPr>
              <w:t>Rolled,</w:t>
            </w:r>
            <w:r w:rsidR="00746CC3"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 fragile, </w:t>
            </w:r>
            <w:proofErr w:type="spellStart"/>
            <w:r w:rsidR="00746CC3">
              <w:rPr>
                <w:rFonts w:eastAsia="MyriadPro-Light" w:cs="MyriadPro-Light"/>
                <w:color w:val="000000"/>
                <w:sz w:val="24"/>
                <w:szCs w:val="24"/>
              </w:rPr>
              <w:t>hypergranulated</w:t>
            </w:r>
            <w:proofErr w:type="spellEnd"/>
          </w:p>
          <w:p w14:paraId="268065B3" w14:textId="77777777" w:rsidR="00AC69EF" w:rsidRDefault="00AC69EF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color w:val="000000"/>
                <w:sz w:val="24"/>
                <w:szCs w:val="24"/>
              </w:rPr>
            </w:pPr>
          </w:p>
        </w:tc>
      </w:tr>
      <w:tr w:rsidR="00CD530A" w14:paraId="5E5EFE6B" w14:textId="7D533CCA" w:rsidTr="00CD530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2089593" w14:textId="23C65CCF" w:rsidR="00CD530A" w:rsidRPr="00CD530A" w:rsidRDefault="00CD530A" w:rsidP="00CD530A">
            <w:pPr>
              <w:autoSpaceDE w:val="0"/>
              <w:autoSpaceDN w:val="0"/>
              <w:adjustRightInd w:val="0"/>
              <w:jc w:val="both"/>
              <w:rPr>
                <w:rFonts w:eastAsia="MyriadPro-Light" w:cs="MyriadPro-Light"/>
                <w:b/>
                <w:color w:val="000000"/>
                <w:sz w:val="24"/>
                <w:szCs w:val="24"/>
              </w:rPr>
            </w:pPr>
            <w:r w:rsidRPr="00CD530A">
              <w:rPr>
                <w:rFonts w:eastAsia="MyriadPro-Light" w:cs="MyriadPro-Light"/>
                <w:b/>
                <w:color w:val="000000"/>
                <w:sz w:val="40"/>
                <w:szCs w:val="40"/>
              </w:rPr>
              <w:t>S</w:t>
            </w:r>
            <w:r w:rsidRPr="00CD530A">
              <w:rPr>
                <w:rFonts w:eastAsia="MyriadPro-Light" w:cs="MyriadPro-Light"/>
                <w:color w:val="000000"/>
                <w:sz w:val="24"/>
                <w:szCs w:val="24"/>
              </w:rPr>
              <w:t>urrounding skin</w:t>
            </w:r>
          </w:p>
        </w:tc>
        <w:tc>
          <w:tcPr>
            <w:tcW w:w="5670" w:type="dxa"/>
            <w:shd w:val="clear" w:color="auto" w:fill="auto"/>
          </w:tcPr>
          <w:p w14:paraId="7D4FFD20" w14:textId="5BB39194" w:rsidR="00CD530A" w:rsidRPr="00C16DF2" w:rsidRDefault="00CD530A" w:rsidP="00C16DF2">
            <w:pPr>
              <w:pStyle w:val="ListParagraph"/>
              <w:numPr>
                <w:ilvl w:val="0"/>
                <w:numId w:val="4"/>
              </w:numPr>
              <w:rPr>
                <w:rFonts w:eastAsia="MyriadPro-Light" w:cs="MyriadPro-Light"/>
                <w:color w:val="000000"/>
                <w:sz w:val="24"/>
                <w:szCs w:val="24"/>
              </w:rPr>
            </w:pPr>
            <w:r w:rsidRPr="00C16DF2">
              <w:rPr>
                <w:rFonts w:eastAsia="MyriadPro-Light" w:cs="MyriadPro-Light"/>
                <w:color w:val="000000"/>
                <w:sz w:val="24"/>
                <w:szCs w:val="24"/>
              </w:rPr>
              <w:t xml:space="preserve">Excoriated, macerated, </w:t>
            </w:r>
            <w:r w:rsidR="00C16DF2" w:rsidRPr="00C16DF2">
              <w:rPr>
                <w:rFonts w:eastAsia="MyriadPro-Light" w:cs="MyriadPro-Light"/>
                <w:color w:val="000000"/>
                <w:sz w:val="24"/>
                <w:szCs w:val="24"/>
              </w:rPr>
              <w:t>oedematous.</w:t>
            </w:r>
          </w:p>
        </w:tc>
      </w:tr>
    </w:tbl>
    <w:p w14:paraId="3B7D2AF6" w14:textId="77777777" w:rsidR="00AC69EF" w:rsidRDefault="00AC69E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76D3D561" w14:textId="77777777" w:rsidR="00030F90" w:rsidRDefault="00030F90" w:rsidP="00C13C69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2D060E6C" w14:textId="3FF360C2" w:rsidR="00C13C69" w:rsidRDefault="006A70EA" w:rsidP="00C13C69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F04B2B">
        <w:rPr>
          <w:rFonts w:eastAsia="MyriadPro-Light" w:cs="MyriadPro-Light"/>
          <w:b/>
          <w:color w:val="000000"/>
          <w:sz w:val="24"/>
          <w:szCs w:val="24"/>
        </w:rPr>
        <w:t>1.7.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C13C69">
        <w:rPr>
          <w:rFonts w:eastAsia="MyriadPro-Light" w:cs="MyriadPro-Light"/>
          <w:color w:val="000000"/>
          <w:sz w:val="24"/>
          <w:szCs w:val="24"/>
        </w:rPr>
        <w:t>Pain assessment using a validated pain assessment tool.</w:t>
      </w:r>
    </w:p>
    <w:p w14:paraId="2577E9C7" w14:textId="0450375C" w:rsidR="00783CD1" w:rsidRDefault="00783CD1" w:rsidP="00C13C69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14688384" w14:textId="7A0F1771" w:rsidR="00783CD1" w:rsidRDefault="00783CD1" w:rsidP="00C13C69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783CD1">
        <w:rPr>
          <w:rFonts w:eastAsia="MyriadPro-Light" w:cs="MyriadPro-Light"/>
          <w:b/>
          <w:color w:val="000000"/>
          <w:sz w:val="24"/>
          <w:szCs w:val="24"/>
        </w:rPr>
        <w:t>1.8</w:t>
      </w:r>
      <w:r>
        <w:rPr>
          <w:rFonts w:eastAsia="MyriadPro-Light" w:cs="MyriadPro-Light"/>
          <w:color w:val="000000"/>
          <w:sz w:val="24"/>
          <w:szCs w:val="24"/>
        </w:rPr>
        <w:t>. Wound swabbing should not be routine but when there are signs of systemic infection (Cellulitis, pyrexia, patient feels unwell). A deteriorating</w:t>
      </w:r>
      <w:r w:rsidR="006D1757">
        <w:rPr>
          <w:rFonts w:eastAsia="MyriadPro-Light" w:cs="MyriadPro-Light"/>
          <w:color w:val="000000"/>
          <w:sz w:val="24"/>
          <w:szCs w:val="24"/>
        </w:rPr>
        <w:t xml:space="preserve"> wound may require more than </w:t>
      </w:r>
      <w:proofErr w:type="gramStart"/>
      <w:r w:rsidR="006D1757">
        <w:rPr>
          <w:rFonts w:eastAsia="MyriadPro-Light" w:cs="MyriadPro-Light"/>
          <w:color w:val="000000"/>
          <w:sz w:val="24"/>
          <w:szCs w:val="24"/>
        </w:rPr>
        <w:t>an</w:t>
      </w:r>
      <w:proofErr w:type="gramEnd"/>
      <w:r w:rsidR="006D1757">
        <w:rPr>
          <w:rFonts w:eastAsia="MyriadPro-Light" w:cs="MyriadPro-Light"/>
          <w:color w:val="000000"/>
          <w:sz w:val="24"/>
          <w:szCs w:val="24"/>
        </w:rPr>
        <w:t xml:space="preserve"> standard M, C &amp; S investigation. Refer to the guidelines on wound swabbing on the Tissue Viability website.</w:t>
      </w:r>
    </w:p>
    <w:p w14:paraId="4E9C4EB0" w14:textId="401AB652" w:rsidR="00DB710A" w:rsidRDefault="00DB710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5D838BBB" w14:textId="2385B564" w:rsidR="00852126" w:rsidRDefault="0085212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</w:t>
      </w:r>
      <w:r w:rsidR="00783CD1">
        <w:rPr>
          <w:rFonts w:eastAsia="MyriadPro-Light" w:cs="MyriadPro-Light"/>
          <w:b/>
          <w:color w:val="000000"/>
          <w:sz w:val="24"/>
          <w:szCs w:val="24"/>
        </w:rPr>
        <w:t>9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Following assessment, there should be a documented wound aetiology</w:t>
      </w:r>
      <w:r w:rsidR="00C16DF2">
        <w:rPr>
          <w:rFonts w:eastAsia="MyriadPro-Light" w:cs="MyriadPro-Light"/>
          <w:color w:val="000000"/>
          <w:sz w:val="24"/>
          <w:szCs w:val="24"/>
        </w:rPr>
        <w:t xml:space="preserve"> (cause)</w:t>
      </w:r>
      <w:r>
        <w:rPr>
          <w:rFonts w:eastAsia="MyriadPro-Light" w:cs="MyriadPro-Light"/>
          <w:color w:val="000000"/>
          <w:sz w:val="24"/>
          <w:szCs w:val="24"/>
        </w:rPr>
        <w:t xml:space="preserve"> or wound status</w:t>
      </w:r>
      <w:r w:rsidR="00C16DF2">
        <w:rPr>
          <w:rFonts w:eastAsia="MyriadPro-Light" w:cs="MyriadPro-Light"/>
          <w:color w:val="000000"/>
          <w:sz w:val="24"/>
          <w:szCs w:val="24"/>
        </w:rPr>
        <w:t xml:space="preserve"> within the assessment form.</w:t>
      </w:r>
    </w:p>
    <w:p w14:paraId="1A945DF3" w14:textId="77777777" w:rsidR="00852126" w:rsidRDefault="0085212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48E50506" w14:textId="3909EC68" w:rsidR="00852126" w:rsidRDefault="0085212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1.</w:t>
      </w:r>
      <w:r w:rsidR="00783CD1">
        <w:rPr>
          <w:rFonts w:eastAsia="MyriadPro-Light" w:cs="MyriadPro-Light"/>
          <w:b/>
          <w:color w:val="000000"/>
          <w:sz w:val="24"/>
          <w:szCs w:val="24"/>
        </w:rPr>
        <w:t>10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Pr="00AA0B0D">
        <w:rPr>
          <w:rFonts w:eastAsia="MyriadPro-Light" w:cs="MyriadPro-Light"/>
          <w:color w:val="000000"/>
          <w:sz w:val="24"/>
          <w:szCs w:val="24"/>
        </w:rPr>
        <w:t xml:space="preserve">The </w:t>
      </w:r>
      <w:r>
        <w:rPr>
          <w:rFonts w:eastAsia="MyriadPro-Light" w:cs="MyriadPro-Light"/>
          <w:color w:val="000000"/>
          <w:sz w:val="24"/>
          <w:szCs w:val="24"/>
        </w:rPr>
        <w:t>patient</w:t>
      </w:r>
      <w:r w:rsidRPr="00AA0B0D">
        <w:rPr>
          <w:rFonts w:eastAsia="MyriadPro-Light" w:cs="MyriadPro-Light"/>
          <w:color w:val="000000"/>
          <w:sz w:val="24"/>
          <w:szCs w:val="24"/>
        </w:rPr>
        <w:t xml:space="preserve"> and their carer, if they permit, will be informed of the outcomes of the assessment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Pr="00AA0B0D">
        <w:rPr>
          <w:rFonts w:eastAsia="MyriadPro-Light" w:cs="MyriadPro-Light"/>
          <w:color w:val="000000"/>
          <w:sz w:val="24"/>
          <w:szCs w:val="24"/>
        </w:rPr>
        <w:t>and will be supported in the decision making for potential management options.</w:t>
      </w:r>
    </w:p>
    <w:p w14:paraId="14FE978A" w14:textId="77777777" w:rsidR="00852126" w:rsidRDefault="0085212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429F810C" w14:textId="77777777" w:rsidR="00030F90" w:rsidRDefault="00030F90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</w:p>
    <w:p w14:paraId="6F05105B" w14:textId="77777777" w:rsidR="00030F90" w:rsidRDefault="00030F90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</w:p>
    <w:p w14:paraId="02803A58" w14:textId="7C2693E7" w:rsidR="00AA0B0D" w:rsidRPr="00C37C9E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>Standard 2. T</w:t>
      </w:r>
      <w:r w:rsidR="00AA0B0D" w:rsidRPr="00C37C9E">
        <w:rPr>
          <w:rFonts w:cs="MyriadPro-SemiboldCond"/>
          <w:b/>
          <w:color w:val="00B0F0"/>
          <w:sz w:val="28"/>
          <w:szCs w:val="28"/>
        </w:rPr>
        <w:t>reatment and Management</w:t>
      </w:r>
      <w:r w:rsidR="00AF13F0" w:rsidRPr="00C37C9E">
        <w:rPr>
          <w:rFonts w:cs="MyriadPro-SemiboldCond"/>
          <w:b/>
          <w:color w:val="00B0F0"/>
          <w:sz w:val="28"/>
          <w:szCs w:val="28"/>
        </w:rPr>
        <w:t xml:space="preserve"> objectives</w:t>
      </w:r>
    </w:p>
    <w:p w14:paraId="0C4AE7E3" w14:textId="77777777" w:rsidR="00AF13F0" w:rsidRDefault="00AF13F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0AE9F7F" w14:textId="77777777" w:rsidR="00AA0B0D" w:rsidRPr="00AA0B0D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2.1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The patient </w:t>
      </w:r>
      <w:r w:rsidR="00AF13F0">
        <w:rPr>
          <w:rFonts w:eastAsia="MyriadPro-Light" w:cs="MyriadPro-Light"/>
          <w:color w:val="000000"/>
          <w:sz w:val="24"/>
          <w:szCs w:val="24"/>
        </w:rPr>
        <w:t xml:space="preserve">and if applicable their carers 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>should be actively involved and supported in setting treatment goals.</w:t>
      </w:r>
    </w:p>
    <w:p w14:paraId="3629A62B" w14:textId="77777777" w:rsidR="00AA0B0D" w:rsidRDefault="00AA0B0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723DACC8" w14:textId="59ABEDA7" w:rsidR="00441428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lastRenderedPageBreak/>
        <w:t>2.2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Treatment and management regimes should </w:t>
      </w:r>
      <w:r w:rsidR="00AF13F0">
        <w:rPr>
          <w:rFonts w:eastAsia="MyriadPro-Light" w:cs="MyriadPro-Light"/>
          <w:color w:val="000000"/>
          <w:sz w:val="24"/>
          <w:szCs w:val="24"/>
        </w:rPr>
        <w:t xml:space="preserve">be based on </w:t>
      </w:r>
      <w:r w:rsidR="008E0CB2">
        <w:rPr>
          <w:rFonts w:eastAsia="MyriadPro-Light" w:cs="MyriadPro-Light"/>
          <w:color w:val="000000"/>
          <w:sz w:val="24"/>
          <w:szCs w:val="24"/>
        </w:rPr>
        <w:t xml:space="preserve">wound bed status and </w:t>
      </w:r>
      <w:r w:rsidR="00AF13F0">
        <w:rPr>
          <w:rFonts w:eastAsia="MyriadPro-Light" w:cs="MyriadPro-Light"/>
          <w:color w:val="000000"/>
          <w:sz w:val="24"/>
          <w:szCs w:val="24"/>
        </w:rPr>
        <w:t>t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he issues </w:t>
      </w:r>
      <w:r w:rsidR="00AF13F0">
        <w:rPr>
          <w:rFonts w:eastAsia="MyriadPro-Light" w:cs="MyriadPro-Light"/>
          <w:color w:val="000000"/>
          <w:sz w:val="24"/>
          <w:szCs w:val="24"/>
        </w:rPr>
        <w:t>identified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in the assessment</w:t>
      </w:r>
      <w:r w:rsidR="008E0CB2">
        <w:rPr>
          <w:rFonts w:eastAsia="MyriadPro-Light" w:cs="MyriadPro-Light"/>
          <w:color w:val="000000"/>
          <w:sz w:val="24"/>
          <w:szCs w:val="24"/>
        </w:rPr>
        <w:t xml:space="preserve">. </w:t>
      </w:r>
    </w:p>
    <w:p w14:paraId="65AF13F2" w14:textId="09EA6E0D" w:rsidR="00441428" w:rsidRDefault="0044142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746CC3">
        <w:rPr>
          <w:rFonts w:eastAsia="MyriadPro-Light" w:cs="MyriadPro-Light"/>
          <w:b/>
          <w:color w:val="000000"/>
          <w:sz w:val="24"/>
          <w:szCs w:val="24"/>
        </w:rPr>
        <w:t>2.2.</w:t>
      </w:r>
      <w:r>
        <w:rPr>
          <w:rFonts w:eastAsia="MyriadPro-Light" w:cs="MyriadPro-Light"/>
          <w:color w:val="000000"/>
          <w:sz w:val="24"/>
          <w:szCs w:val="24"/>
        </w:rPr>
        <w:t xml:space="preserve"> In addition to </w:t>
      </w:r>
      <w:r w:rsidR="00746CC3">
        <w:rPr>
          <w:rFonts w:eastAsia="MyriadPro-Light" w:cs="MyriadPro-Light"/>
          <w:color w:val="000000"/>
          <w:sz w:val="24"/>
          <w:szCs w:val="24"/>
        </w:rPr>
        <w:t>wound dressings, the u</w:t>
      </w:r>
      <w:r>
        <w:rPr>
          <w:rFonts w:eastAsia="MyriadPro-Light" w:cs="MyriadPro-Light"/>
          <w:color w:val="000000"/>
          <w:sz w:val="24"/>
          <w:szCs w:val="24"/>
        </w:rPr>
        <w:t xml:space="preserve">nderlying causes of wound related factors such as high exudate or pain </w:t>
      </w:r>
      <w:r w:rsidR="00746CC3">
        <w:rPr>
          <w:rFonts w:eastAsia="MyriadPro-Light" w:cs="MyriadPro-Light"/>
          <w:color w:val="000000"/>
          <w:sz w:val="24"/>
          <w:szCs w:val="24"/>
        </w:rPr>
        <w:t>should be addressed. High compression should always be considered for lower limb wounds where clinically indicated.</w:t>
      </w:r>
    </w:p>
    <w:p w14:paraId="6A77D432" w14:textId="77777777" w:rsidR="00AF13F0" w:rsidRDefault="00AF13F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12147AE0" w14:textId="77777777" w:rsidR="00AF13F0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2.3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F13F0">
        <w:rPr>
          <w:rFonts w:eastAsia="MyriadPro-Light" w:cs="MyriadPro-Light"/>
          <w:color w:val="000000"/>
          <w:sz w:val="24"/>
          <w:szCs w:val="24"/>
        </w:rPr>
        <w:t>Healing may not be the primary objective in each case</w:t>
      </w:r>
      <w:r w:rsidR="00347253">
        <w:rPr>
          <w:rFonts w:eastAsia="MyriadPro-Light" w:cs="MyriadPro-Light"/>
          <w:color w:val="000000"/>
          <w:sz w:val="24"/>
          <w:szCs w:val="24"/>
        </w:rPr>
        <w:t>.</w:t>
      </w:r>
      <w:r w:rsidR="00751CE0">
        <w:rPr>
          <w:rFonts w:eastAsia="MyriadPro-Light" w:cs="MyriadPro-Light"/>
          <w:color w:val="000000"/>
          <w:sz w:val="24"/>
          <w:szCs w:val="24"/>
        </w:rPr>
        <w:t xml:space="preserve"> This should be based on the wound assessment and in discussion with the patient and their </w:t>
      </w:r>
      <w:proofErr w:type="spellStart"/>
      <w:r w:rsidR="00751CE0">
        <w:rPr>
          <w:rFonts w:eastAsia="MyriadPro-Light" w:cs="MyriadPro-Light"/>
          <w:color w:val="000000"/>
          <w:sz w:val="24"/>
          <w:szCs w:val="24"/>
        </w:rPr>
        <w:t>carers</w:t>
      </w:r>
      <w:proofErr w:type="spellEnd"/>
      <w:r w:rsidR="00751CE0">
        <w:rPr>
          <w:rFonts w:eastAsia="MyriadPro-Light" w:cs="MyriadPro-Light"/>
          <w:color w:val="000000"/>
          <w:sz w:val="24"/>
          <w:szCs w:val="24"/>
        </w:rPr>
        <w:t>.</w:t>
      </w:r>
    </w:p>
    <w:p w14:paraId="36BAAEC1" w14:textId="77777777" w:rsidR="00347253" w:rsidRDefault="0034725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2CEF19D" w14:textId="77777777" w:rsidR="00347253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2.4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347253">
        <w:rPr>
          <w:rFonts w:eastAsia="MyriadPro-Light" w:cs="MyriadPro-Light"/>
          <w:color w:val="000000"/>
          <w:sz w:val="24"/>
          <w:szCs w:val="24"/>
        </w:rPr>
        <w:t xml:space="preserve">Wounds that are unlikely to heal </w:t>
      </w:r>
      <w:r w:rsidR="003D6C1D">
        <w:rPr>
          <w:rFonts w:eastAsia="MyriadPro-Light" w:cs="MyriadPro-Light"/>
          <w:color w:val="000000"/>
          <w:sz w:val="24"/>
          <w:szCs w:val="24"/>
        </w:rPr>
        <w:t>should be</w:t>
      </w:r>
      <w:r w:rsidR="00347253">
        <w:rPr>
          <w:rFonts w:eastAsia="MyriadPro-Light" w:cs="MyriadPro-Light"/>
          <w:color w:val="000000"/>
          <w:sz w:val="24"/>
          <w:szCs w:val="24"/>
        </w:rPr>
        <w:t xml:space="preserve"> identified and a palliative wound plan agreed with the patient.</w:t>
      </w:r>
      <w:r w:rsidR="00B4180D">
        <w:rPr>
          <w:rFonts w:eastAsia="MyriadPro-Light" w:cs="MyriadPro-Light"/>
          <w:color w:val="000000"/>
          <w:sz w:val="24"/>
          <w:szCs w:val="24"/>
        </w:rPr>
        <w:t xml:space="preserve"> </w:t>
      </w:r>
    </w:p>
    <w:p w14:paraId="4817E329" w14:textId="77777777" w:rsidR="00347253" w:rsidRPr="00AA0B0D" w:rsidRDefault="0034725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57726E8A" w14:textId="714BAD1E" w:rsidR="00AA0B0D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2.5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Routine use of antibiotics is unnecessary unless there are signs of </w:t>
      </w:r>
      <w:r w:rsidR="00347253">
        <w:rPr>
          <w:rFonts w:eastAsia="MyriadPro-Light" w:cs="MyriadPro-Light"/>
          <w:color w:val="000000"/>
          <w:sz w:val="24"/>
          <w:szCs w:val="24"/>
        </w:rPr>
        <w:t xml:space="preserve">systemic 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>infection.</w:t>
      </w:r>
      <w:r w:rsidR="00654322">
        <w:rPr>
          <w:rFonts w:eastAsia="MyriadPro-Light" w:cs="MyriadPro-Light"/>
          <w:color w:val="000000"/>
          <w:sz w:val="24"/>
          <w:szCs w:val="24"/>
        </w:rPr>
        <w:t xml:space="preserve"> However,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</w:t>
      </w:r>
      <w:proofErr w:type="gramStart"/>
      <w:r w:rsidR="00654322">
        <w:rPr>
          <w:rFonts w:eastAsia="MyriadPro-Light" w:cs="MyriadPro-Light"/>
          <w:color w:val="000000"/>
          <w:sz w:val="24"/>
          <w:szCs w:val="24"/>
        </w:rPr>
        <w:t>In</w:t>
      </w:r>
      <w:proofErr w:type="gramEnd"/>
      <w:r w:rsidR="00654322">
        <w:rPr>
          <w:rFonts w:eastAsia="MyriadPro-Light" w:cs="MyriadPro-Light"/>
          <w:color w:val="000000"/>
          <w:sz w:val="24"/>
          <w:szCs w:val="24"/>
        </w:rPr>
        <w:t xml:space="preserve"> cases of frailty or general ill health, the patient should be monitored closely for signs of sepsis and advise sought urgently if their condition deteriorates. </w:t>
      </w:r>
    </w:p>
    <w:p w14:paraId="5C078B62" w14:textId="77777777" w:rsidR="00347253" w:rsidRDefault="0034725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287B13FB" w14:textId="77777777" w:rsidR="00AA0B0D" w:rsidRPr="00B47B1F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C69EF">
        <w:rPr>
          <w:rFonts w:eastAsia="MyriadPro-Light" w:cs="MyriadPro-Light"/>
          <w:b/>
          <w:color w:val="000000"/>
          <w:sz w:val="24"/>
          <w:szCs w:val="24"/>
        </w:rPr>
        <w:t>2.6</w:t>
      </w:r>
      <w:r w:rsidR="00595751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A0B0D">
        <w:rPr>
          <w:rFonts w:eastAsia="MyriadPro-Light" w:cs="MyriadPro-Light"/>
          <w:color w:val="000000"/>
          <w:sz w:val="24"/>
          <w:szCs w:val="24"/>
        </w:rPr>
        <w:t>A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>ll wounds are potentially painful. A</w:t>
      </w:r>
      <w:r w:rsidR="008B2B20">
        <w:rPr>
          <w:rFonts w:eastAsia="MyriadPro-Light" w:cs="MyriadPro-Light"/>
          <w:color w:val="000000"/>
          <w:sz w:val="24"/>
          <w:szCs w:val="24"/>
        </w:rPr>
        <w:t xml:space="preserve"> holistic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approach to pain management</w:t>
      </w:r>
      <w:r w:rsidR="008B2B20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should </w:t>
      </w:r>
      <w:r w:rsidR="00723B60">
        <w:rPr>
          <w:rFonts w:eastAsia="MyriadPro-Light" w:cs="MyriadPro-Light"/>
          <w:color w:val="000000"/>
          <w:sz w:val="24"/>
          <w:szCs w:val="24"/>
        </w:rPr>
        <w:t>address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the</w:t>
      </w:r>
      <w:r w:rsidR="00B47B1F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347253">
        <w:rPr>
          <w:rFonts w:eastAsia="MyriadPro-Light" w:cs="MyriadPro-Light"/>
          <w:color w:val="000000"/>
          <w:sz w:val="24"/>
          <w:szCs w:val="24"/>
        </w:rPr>
        <w:t>c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>ause</w:t>
      </w:r>
      <w:r w:rsidR="00347253">
        <w:rPr>
          <w:rFonts w:eastAsia="MyriadPro-Light" w:cs="MyriadPro-Light"/>
          <w:color w:val="000000"/>
          <w:sz w:val="24"/>
          <w:szCs w:val="24"/>
        </w:rPr>
        <w:t>, type and intensity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of </w:t>
      </w:r>
      <w:r w:rsidR="00723B60">
        <w:rPr>
          <w:rFonts w:eastAsia="MyriadPro-Light" w:cs="MyriadPro-Light"/>
          <w:color w:val="000000"/>
          <w:sz w:val="24"/>
          <w:szCs w:val="24"/>
        </w:rPr>
        <w:t xml:space="preserve">the 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>pain</w:t>
      </w:r>
      <w:r w:rsidR="00723B60">
        <w:rPr>
          <w:rFonts w:eastAsia="MyriadPro-Light" w:cs="MyriadPro-Light"/>
          <w:color w:val="000000"/>
          <w:sz w:val="24"/>
          <w:szCs w:val="24"/>
        </w:rPr>
        <w:t>.</w:t>
      </w:r>
      <w:r w:rsidR="00701289">
        <w:rPr>
          <w:rFonts w:eastAsia="MyriadPro-Light" w:cs="MyriadPro-Light"/>
          <w:color w:val="000000"/>
          <w:sz w:val="24"/>
          <w:szCs w:val="24"/>
        </w:rPr>
        <w:t xml:space="preserve"> </w:t>
      </w:r>
    </w:p>
    <w:p w14:paraId="14BA54CF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4B544DC2" w14:textId="77777777" w:rsidR="003D6C1D" w:rsidRDefault="003D6C1D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7C37ED08" w14:textId="77777777" w:rsidR="00AA0B0D" w:rsidRPr="00C37C9E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 xml:space="preserve">Standard 3. </w:t>
      </w:r>
      <w:r w:rsidR="00AA0B0D" w:rsidRPr="00C37C9E">
        <w:rPr>
          <w:rFonts w:cs="MyriadPro-SemiboldCond"/>
          <w:b/>
          <w:color w:val="00B0F0"/>
          <w:sz w:val="28"/>
          <w:szCs w:val="28"/>
        </w:rPr>
        <w:t>Wound Cleansing</w:t>
      </w:r>
    </w:p>
    <w:p w14:paraId="088D38C8" w14:textId="77777777" w:rsidR="00F723D6" w:rsidRDefault="00F723D6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24"/>
          <w:szCs w:val="24"/>
        </w:rPr>
      </w:pPr>
    </w:p>
    <w:p w14:paraId="2CC80149" w14:textId="2B64E53F" w:rsidR="00AA0B0D" w:rsidRDefault="00AA0B0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A0B0D">
        <w:rPr>
          <w:rFonts w:eastAsia="MyriadPro-Light" w:cs="MyriadPro-Light"/>
          <w:color w:val="000000"/>
          <w:sz w:val="24"/>
          <w:szCs w:val="24"/>
        </w:rPr>
        <w:t xml:space="preserve">The primary objective of wound cleansing is to remove </w:t>
      </w:r>
      <w:r w:rsidR="00796912">
        <w:rPr>
          <w:rFonts w:eastAsia="MyriadPro-Light" w:cs="MyriadPro-Light"/>
          <w:color w:val="000000"/>
          <w:sz w:val="24"/>
          <w:szCs w:val="24"/>
        </w:rPr>
        <w:t xml:space="preserve">wound debris and reduce the bioburden </w:t>
      </w:r>
      <w:r w:rsidR="002273A4">
        <w:rPr>
          <w:rFonts w:eastAsia="MyriadPro-Light" w:cs="MyriadPro-Light"/>
          <w:color w:val="000000"/>
          <w:sz w:val="24"/>
          <w:szCs w:val="24"/>
        </w:rPr>
        <w:t xml:space="preserve">(bacterial load) </w:t>
      </w:r>
      <w:proofErr w:type="gramStart"/>
      <w:r w:rsidR="00255C59">
        <w:rPr>
          <w:rFonts w:eastAsia="MyriadPro-Light" w:cs="MyriadPro-Light"/>
          <w:color w:val="000000"/>
          <w:sz w:val="24"/>
          <w:szCs w:val="24"/>
        </w:rPr>
        <w:t>in order to</w:t>
      </w:r>
      <w:proofErr w:type="gramEnd"/>
      <w:r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796912">
        <w:rPr>
          <w:rFonts w:eastAsia="MyriadPro-Light" w:cs="MyriadPro-Light"/>
          <w:color w:val="000000"/>
          <w:sz w:val="24"/>
          <w:szCs w:val="24"/>
        </w:rPr>
        <w:t>treat or prevent</w:t>
      </w:r>
      <w:r w:rsidRPr="00AA0B0D">
        <w:rPr>
          <w:rFonts w:eastAsia="MyriadPro-Light" w:cs="MyriadPro-Light"/>
          <w:color w:val="000000"/>
          <w:sz w:val="24"/>
          <w:szCs w:val="24"/>
        </w:rPr>
        <w:t xml:space="preserve"> wound infection</w:t>
      </w:r>
      <w:r w:rsidR="00796912">
        <w:rPr>
          <w:rFonts w:eastAsia="MyriadPro-Light" w:cs="MyriadPro-Light"/>
          <w:color w:val="000000"/>
          <w:sz w:val="24"/>
          <w:szCs w:val="24"/>
        </w:rPr>
        <w:t xml:space="preserve">. </w:t>
      </w:r>
    </w:p>
    <w:p w14:paraId="0FE622F1" w14:textId="77777777" w:rsidR="00AA0B0D" w:rsidRDefault="00AA0B0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0AD72DBA" w14:textId="77777777" w:rsidR="00654C5C" w:rsidRDefault="00654C5C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7C01F88E" w14:textId="77777777" w:rsidR="00AA0B0D" w:rsidRPr="00F723D6" w:rsidRDefault="000D26FC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AC69EF">
        <w:rPr>
          <w:rFonts w:cs="MyriadPro-SemiboldCond"/>
          <w:b/>
          <w:sz w:val="24"/>
          <w:szCs w:val="24"/>
        </w:rPr>
        <w:t>3.1</w:t>
      </w:r>
      <w:r w:rsidR="00595751" w:rsidRPr="00AC69EF">
        <w:rPr>
          <w:rFonts w:cs="MyriadPro-SemiboldCond"/>
          <w:b/>
          <w:sz w:val="24"/>
          <w:szCs w:val="24"/>
        </w:rPr>
        <w:t>.</w:t>
      </w:r>
      <w:r w:rsidRPr="00F723D6">
        <w:rPr>
          <w:rFonts w:cs="MyriadPro-SemiboldCond"/>
          <w:sz w:val="24"/>
          <w:szCs w:val="24"/>
        </w:rPr>
        <w:t xml:space="preserve"> </w:t>
      </w:r>
      <w:r w:rsidR="00137E43" w:rsidRPr="00F723D6">
        <w:rPr>
          <w:rFonts w:cs="MyriadPro-SemiboldCond"/>
          <w:sz w:val="24"/>
          <w:szCs w:val="24"/>
        </w:rPr>
        <w:t xml:space="preserve">Clean wound cleansing </w:t>
      </w:r>
    </w:p>
    <w:p w14:paraId="72A9646E" w14:textId="77777777" w:rsidR="00F723D6" w:rsidRDefault="00F723D6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24"/>
          <w:szCs w:val="24"/>
        </w:rPr>
      </w:pPr>
    </w:p>
    <w:p w14:paraId="677ED21C" w14:textId="000A9D89" w:rsidR="00B16F5E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In </w:t>
      </w:r>
      <w:r w:rsidR="00E17528">
        <w:rPr>
          <w:rFonts w:eastAsia="MyriadPro-Light" w:cs="MyriadPro-Light"/>
          <w:color w:val="000000"/>
          <w:sz w:val="24"/>
          <w:szCs w:val="24"/>
        </w:rPr>
        <w:t>most</w:t>
      </w:r>
      <w:r>
        <w:rPr>
          <w:rFonts w:eastAsia="MyriadPro-Light" w:cs="MyriadPro-Light"/>
          <w:color w:val="000000"/>
          <w:sz w:val="24"/>
          <w:szCs w:val="24"/>
        </w:rPr>
        <w:t xml:space="preserve"> cases a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clean wound management technique </w:t>
      </w:r>
      <w:proofErr w:type="gramStart"/>
      <w:r w:rsidR="00AA0B0D" w:rsidRPr="00AA0B0D">
        <w:rPr>
          <w:rFonts w:eastAsia="MyriadPro-Light" w:cs="MyriadPro-Light"/>
          <w:color w:val="000000"/>
          <w:sz w:val="24"/>
          <w:szCs w:val="24"/>
        </w:rPr>
        <w:t>i.e.</w:t>
      </w:r>
      <w:proofErr w:type="gramEnd"/>
      <w:r w:rsidR="00B16F5E">
        <w:rPr>
          <w:rFonts w:eastAsia="MyriadPro-Light" w:cs="MyriadPro-Light"/>
          <w:color w:val="000000"/>
          <w:sz w:val="24"/>
          <w:szCs w:val="24"/>
        </w:rPr>
        <w:t xml:space="preserve"> I</w:t>
      </w:r>
      <w:r>
        <w:rPr>
          <w:rFonts w:eastAsia="MyriadPro-Light" w:cs="MyriadPro-Light"/>
          <w:color w:val="000000"/>
          <w:sz w:val="24"/>
          <w:szCs w:val="24"/>
        </w:rPr>
        <w:t>rrigation with tap water</w:t>
      </w:r>
      <w:r w:rsidR="00AA0B0D" w:rsidRPr="00AA0B0D">
        <w:rPr>
          <w:rFonts w:eastAsia="MyriadPro-Light" w:cs="MyriadPro-Light"/>
          <w:color w:val="000000"/>
          <w:sz w:val="24"/>
          <w:szCs w:val="24"/>
        </w:rPr>
        <w:t xml:space="preserve"> or showerin</w:t>
      </w:r>
      <w:r w:rsidR="002273A4">
        <w:rPr>
          <w:rFonts w:eastAsia="MyriadPro-Light" w:cs="MyriadPro-Light"/>
          <w:color w:val="000000"/>
          <w:sz w:val="24"/>
          <w:szCs w:val="24"/>
        </w:rPr>
        <w:t>g of wounds</w:t>
      </w:r>
      <w:r w:rsidR="00AA0B0D">
        <w:rPr>
          <w:rFonts w:eastAsia="MyriadPro-Light" w:cs="MyriadPro-Light"/>
          <w:color w:val="000000"/>
          <w:sz w:val="24"/>
          <w:szCs w:val="24"/>
        </w:rPr>
        <w:t xml:space="preserve"> </w:t>
      </w:r>
      <w:r>
        <w:rPr>
          <w:rFonts w:eastAsia="MyriadPro-Light" w:cs="MyriadPro-Light"/>
          <w:color w:val="000000"/>
          <w:sz w:val="24"/>
          <w:szCs w:val="24"/>
        </w:rPr>
        <w:t>should</w:t>
      </w:r>
      <w:r w:rsidR="00AA0B0D">
        <w:rPr>
          <w:rFonts w:eastAsia="MyriadPro-Light" w:cs="MyriadPro-Light"/>
          <w:color w:val="000000"/>
          <w:sz w:val="24"/>
          <w:szCs w:val="24"/>
        </w:rPr>
        <w:t xml:space="preserve"> be implemented</w:t>
      </w:r>
      <w:r>
        <w:rPr>
          <w:rFonts w:eastAsia="MyriadPro-Light" w:cs="MyriadPro-Light"/>
          <w:color w:val="000000"/>
          <w:sz w:val="24"/>
          <w:szCs w:val="24"/>
        </w:rPr>
        <w:t>.</w:t>
      </w:r>
    </w:p>
    <w:p w14:paraId="074F69A5" w14:textId="189B5C4A" w:rsidR="00B16F5E" w:rsidRPr="00AA0B0D" w:rsidRDefault="00B16F5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A0B0D">
        <w:rPr>
          <w:rFonts w:eastAsia="MyriadPro-Light" w:cs="MyriadPro-Light"/>
          <w:color w:val="000000"/>
          <w:sz w:val="24"/>
          <w:szCs w:val="24"/>
        </w:rPr>
        <w:t>For patients with chronic wounds such as venous leg ulcers, im</w:t>
      </w:r>
      <w:r>
        <w:rPr>
          <w:rFonts w:eastAsia="MyriadPro-Light" w:cs="MyriadPro-Light"/>
          <w:color w:val="000000"/>
          <w:sz w:val="24"/>
          <w:szCs w:val="24"/>
        </w:rPr>
        <w:t xml:space="preserve">mersion of the limb in a bucket </w:t>
      </w:r>
      <w:r w:rsidR="008833A0">
        <w:rPr>
          <w:rFonts w:eastAsia="MyriadPro-Light" w:cs="MyriadPro-Light"/>
          <w:color w:val="000000"/>
          <w:sz w:val="24"/>
          <w:szCs w:val="24"/>
        </w:rPr>
        <w:t>(</w:t>
      </w:r>
      <w:r w:rsidRPr="00AA0B0D">
        <w:rPr>
          <w:rFonts w:eastAsia="MyriadPro-Light" w:cs="MyriadPro-Light"/>
          <w:color w:val="000000"/>
          <w:sz w:val="24"/>
          <w:szCs w:val="24"/>
        </w:rPr>
        <w:t>lined with disposable pla</w:t>
      </w:r>
      <w:r>
        <w:rPr>
          <w:rFonts w:eastAsia="MyriadPro-Light" w:cs="MyriadPro-Light"/>
          <w:color w:val="000000"/>
          <w:sz w:val="24"/>
          <w:szCs w:val="24"/>
        </w:rPr>
        <w:t xml:space="preserve">stic bag </w:t>
      </w:r>
      <w:r w:rsidR="008833A0">
        <w:rPr>
          <w:rFonts w:eastAsia="MyriadPro-Light" w:cs="MyriadPro-Light"/>
          <w:color w:val="000000"/>
          <w:sz w:val="24"/>
          <w:szCs w:val="24"/>
        </w:rPr>
        <w:t>if using this within a treatment room</w:t>
      </w:r>
      <w:r w:rsidR="00C16DF2">
        <w:rPr>
          <w:rFonts w:eastAsia="MyriadPro-Light" w:cs="MyriadPro-Light"/>
          <w:color w:val="000000"/>
          <w:sz w:val="24"/>
          <w:szCs w:val="24"/>
        </w:rPr>
        <w:t xml:space="preserve"> or a preference of the patient with their own home</w:t>
      </w:r>
      <w:r w:rsidR="008833A0">
        <w:rPr>
          <w:rFonts w:eastAsia="MyriadPro-Light" w:cs="MyriadPro-Light"/>
          <w:color w:val="000000"/>
          <w:sz w:val="24"/>
          <w:szCs w:val="24"/>
        </w:rPr>
        <w:t xml:space="preserve">) </w:t>
      </w:r>
      <w:r>
        <w:rPr>
          <w:rFonts w:eastAsia="MyriadPro-Light" w:cs="MyriadPro-Light"/>
          <w:color w:val="000000"/>
          <w:sz w:val="24"/>
          <w:szCs w:val="24"/>
        </w:rPr>
        <w:t>and filled with</w:t>
      </w:r>
      <w:r w:rsidRPr="00AA0B0D">
        <w:rPr>
          <w:rFonts w:eastAsia="MyriadPro-Light" w:cs="MyriadPro-Light"/>
          <w:color w:val="000000"/>
          <w:sz w:val="24"/>
          <w:szCs w:val="24"/>
        </w:rPr>
        <w:t xml:space="preserve"> tap water or showering is acceptable.</w:t>
      </w:r>
      <w:r w:rsidR="00AE6D65">
        <w:rPr>
          <w:rFonts w:eastAsia="MyriadPro-Light" w:cs="MyriadPro-Light"/>
          <w:color w:val="000000"/>
          <w:sz w:val="24"/>
          <w:szCs w:val="24"/>
        </w:rPr>
        <w:t xml:space="preserve"> The bowl/ bucket should be thoroughly cleaned afterwards using </w:t>
      </w:r>
      <w:r w:rsidR="00C16DF2">
        <w:rPr>
          <w:rFonts w:eastAsia="MyriadPro-Light" w:cs="MyriadPro-Light"/>
          <w:color w:val="000000"/>
          <w:sz w:val="24"/>
          <w:szCs w:val="24"/>
        </w:rPr>
        <w:t xml:space="preserve">green </w:t>
      </w:r>
      <w:proofErr w:type="spellStart"/>
      <w:r w:rsidR="00C16DF2">
        <w:rPr>
          <w:rFonts w:eastAsia="MyriadPro-Light" w:cs="MyriadPro-Light"/>
          <w:color w:val="000000"/>
          <w:sz w:val="24"/>
          <w:szCs w:val="24"/>
        </w:rPr>
        <w:t>Clinell</w:t>
      </w:r>
      <w:proofErr w:type="spellEnd"/>
      <w:r w:rsidR="00C16DF2">
        <w:rPr>
          <w:rFonts w:eastAsia="MyriadPro-Light" w:cs="MyriadPro-Light"/>
          <w:color w:val="000000"/>
          <w:sz w:val="24"/>
          <w:szCs w:val="24"/>
        </w:rPr>
        <w:t xml:space="preserve"> wipes</w:t>
      </w:r>
      <w:r w:rsidR="00B052F2">
        <w:rPr>
          <w:rFonts w:eastAsia="MyriadPro-Light" w:cs="MyriadPro-Light"/>
          <w:color w:val="000000"/>
          <w:sz w:val="24"/>
          <w:szCs w:val="24"/>
        </w:rPr>
        <w:t xml:space="preserve"> and allowed to dry afterwards. </w:t>
      </w:r>
      <w:r w:rsidR="00AE6D65">
        <w:rPr>
          <w:rFonts w:eastAsia="MyriadPro-Light" w:cs="MyriadPro-Light"/>
          <w:color w:val="000000"/>
          <w:sz w:val="24"/>
          <w:szCs w:val="24"/>
        </w:rPr>
        <w:t xml:space="preserve"> </w:t>
      </w:r>
    </w:p>
    <w:p w14:paraId="0C94A0E2" w14:textId="77777777" w:rsidR="006810B1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CECAB95" w14:textId="46220A6F" w:rsidR="00AA0B0D" w:rsidRDefault="00AA0B0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A0B0D">
        <w:rPr>
          <w:rFonts w:eastAsia="MyriadPro-Light" w:cs="MyriadPro-Light"/>
          <w:color w:val="000000"/>
          <w:sz w:val="24"/>
          <w:szCs w:val="24"/>
        </w:rPr>
        <w:t xml:space="preserve">Wounds should not be cleansed with products that potentially </w:t>
      </w:r>
      <w:r w:rsidR="00C16DF2">
        <w:rPr>
          <w:rFonts w:eastAsia="MyriadPro-Light" w:cs="MyriadPro-Light"/>
          <w:color w:val="000000"/>
          <w:sz w:val="24"/>
          <w:szCs w:val="24"/>
        </w:rPr>
        <w:t>leave</w:t>
      </w:r>
      <w:r>
        <w:rPr>
          <w:rFonts w:eastAsia="MyriadPro-Light" w:cs="MyriadPro-Light"/>
          <w:color w:val="000000"/>
          <w:sz w:val="24"/>
          <w:szCs w:val="24"/>
        </w:rPr>
        <w:t xml:space="preserve"> fibres in the wound e.g. </w:t>
      </w:r>
      <w:r w:rsidRPr="00AA0B0D">
        <w:rPr>
          <w:rFonts w:eastAsia="MyriadPro-Light" w:cs="MyriadPro-Light"/>
          <w:color w:val="000000"/>
          <w:sz w:val="24"/>
          <w:szCs w:val="24"/>
        </w:rPr>
        <w:t>cotton wool or cotton wool containing products.</w:t>
      </w:r>
      <w:r w:rsidR="00CF262E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945009">
        <w:rPr>
          <w:rFonts w:eastAsia="MyriadPro-Light" w:cs="MyriadPro-Light"/>
          <w:color w:val="000000"/>
          <w:sz w:val="24"/>
          <w:szCs w:val="24"/>
        </w:rPr>
        <w:t xml:space="preserve">The gauze listed within Oxford Health/ OCCG wound formulary </w:t>
      </w:r>
      <w:r w:rsidR="006C4D1F">
        <w:rPr>
          <w:rFonts w:eastAsia="MyriadPro-Light" w:cs="MyriadPro-Light"/>
          <w:color w:val="000000"/>
          <w:sz w:val="24"/>
          <w:szCs w:val="24"/>
        </w:rPr>
        <w:t xml:space="preserve">and the e- procurement catalogue </w:t>
      </w:r>
      <w:r w:rsidR="00945009">
        <w:rPr>
          <w:rFonts w:eastAsia="MyriadPro-Light" w:cs="MyriadPro-Light"/>
          <w:color w:val="000000"/>
          <w:sz w:val="24"/>
          <w:szCs w:val="24"/>
        </w:rPr>
        <w:t>is suitable for wound cleansing.</w:t>
      </w:r>
    </w:p>
    <w:p w14:paraId="563126D3" w14:textId="3051749C" w:rsidR="006810B1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Cleansing should be achieved by using a gentle sweeping motion over the wound bed. </w:t>
      </w:r>
      <w:r w:rsidR="00945009">
        <w:rPr>
          <w:rFonts w:eastAsia="MyriadPro-Light" w:cs="MyriadPro-Light"/>
          <w:color w:val="000000"/>
          <w:sz w:val="24"/>
          <w:szCs w:val="24"/>
        </w:rPr>
        <w:t>Rubbing the wound</w:t>
      </w:r>
      <w:r w:rsidR="00B16F5E">
        <w:rPr>
          <w:rFonts w:eastAsia="MyriadPro-Light" w:cs="MyriadPro-Light"/>
          <w:color w:val="000000"/>
          <w:sz w:val="24"/>
          <w:szCs w:val="24"/>
        </w:rPr>
        <w:t xml:space="preserve"> should be avoided. </w:t>
      </w:r>
    </w:p>
    <w:p w14:paraId="400782AD" w14:textId="77777777" w:rsidR="00030F90" w:rsidRDefault="00030F90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sz w:val="24"/>
          <w:szCs w:val="24"/>
        </w:rPr>
      </w:pPr>
    </w:p>
    <w:p w14:paraId="36AB4345" w14:textId="33C8F90F" w:rsidR="006810B1" w:rsidRPr="00F723D6" w:rsidRDefault="000D26FC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AC69EF">
        <w:rPr>
          <w:rFonts w:cs="MyriadPro-SemiboldCond"/>
          <w:b/>
          <w:sz w:val="24"/>
          <w:szCs w:val="24"/>
        </w:rPr>
        <w:t>3.2</w:t>
      </w:r>
      <w:r w:rsidR="00595751" w:rsidRPr="00AC69EF">
        <w:rPr>
          <w:rFonts w:cs="MyriadPro-SemiboldCond"/>
          <w:b/>
          <w:sz w:val="24"/>
          <w:szCs w:val="24"/>
        </w:rPr>
        <w:t>.</w:t>
      </w:r>
      <w:r w:rsidR="00595751">
        <w:rPr>
          <w:rFonts w:cs="MyriadPro-SemiboldCond"/>
          <w:sz w:val="24"/>
          <w:szCs w:val="24"/>
        </w:rPr>
        <w:t xml:space="preserve"> </w:t>
      </w:r>
      <w:r w:rsidRPr="00F723D6">
        <w:rPr>
          <w:rFonts w:cs="MyriadPro-SemiboldCond"/>
          <w:sz w:val="24"/>
          <w:szCs w:val="24"/>
        </w:rPr>
        <w:t xml:space="preserve"> </w:t>
      </w:r>
      <w:r w:rsidR="00AE6D65">
        <w:rPr>
          <w:rFonts w:cs="MyriadPro-SemiboldCond"/>
          <w:sz w:val="24"/>
          <w:szCs w:val="24"/>
        </w:rPr>
        <w:t>Sterile</w:t>
      </w:r>
      <w:r w:rsidR="006810B1" w:rsidRPr="00F723D6">
        <w:rPr>
          <w:rFonts w:cs="MyriadPro-SemiboldCond"/>
          <w:sz w:val="24"/>
          <w:szCs w:val="24"/>
        </w:rPr>
        <w:t xml:space="preserve"> </w:t>
      </w:r>
      <w:r w:rsidR="00137E43" w:rsidRPr="00F723D6">
        <w:rPr>
          <w:rFonts w:cs="MyriadPro-SemiboldCond"/>
          <w:sz w:val="24"/>
          <w:szCs w:val="24"/>
        </w:rPr>
        <w:t xml:space="preserve">wound cleansing </w:t>
      </w:r>
    </w:p>
    <w:p w14:paraId="63408701" w14:textId="77777777" w:rsidR="00F723D6" w:rsidRDefault="00F723D6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24"/>
          <w:szCs w:val="24"/>
        </w:rPr>
      </w:pPr>
    </w:p>
    <w:p w14:paraId="3D882281" w14:textId="77777777" w:rsidR="00076957" w:rsidRDefault="00AE6D65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Sterile</w:t>
      </w:r>
      <w:r w:rsidR="006810B1" w:rsidRPr="00AA0B0D">
        <w:rPr>
          <w:rFonts w:eastAsia="MyriadPro-Light" w:cs="MyriadPro-Light"/>
          <w:color w:val="000000"/>
          <w:sz w:val="24"/>
          <w:szCs w:val="24"/>
        </w:rPr>
        <w:t xml:space="preserve"> wound</w:t>
      </w:r>
      <w:r w:rsidR="00076957">
        <w:rPr>
          <w:rFonts w:eastAsia="MyriadPro-Light" w:cs="MyriadPro-Light"/>
          <w:color w:val="000000"/>
          <w:sz w:val="24"/>
          <w:szCs w:val="24"/>
        </w:rPr>
        <w:t xml:space="preserve"> </w:t>
      </w:r>
      <w:r>
        <w:rPr>
          <w:rFonts w:eastAsia="MyriadPro-Light" w:cs="MyriadPro-Light"/>
          <w:color w:val="000000"/>
          <w:sz w:val="24"/>
          <w:szCs w:val="24"/>
        </w:rPr>
        <w:t>cleansing</w:t>
      </w:r>
      <w:r w:rsidR="00076957">
        <w:rPr>
          <w:rFonts w:eastAsia="MyriadPro-Light" w:cs="MyriadPro-Light"/>
          <w:color w:val="000000"/>
          <w:sz w:val="24"/>
          <w:szCs w:val="24"/>
        </w:rPr>
        <w:t xml:space="preserve"> should be used when:</w:t>
      </w:r>
    </w:p>
    <w:p w14:paraId="2AA09358" w14:textId="77777777" w:rsidR="006810B1" w:rsidRPr="00076957" w:rsidRDefault="006810B1" w:rsidP="00F04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076957">
        <w:rPr>
          <w:rFonts w:eastAsia="MyriadPro-Light" w:cs="MyriadPro-Light"/>
          <w:color w:val="000000"/>
          <w:sz w:val="24"/>
          <w:szCs w:val="24"/>
        </w:rPr>
        <w:t>The individu</w:t>
      </w:r>
      <w:r w:rsidR="002273A4">
        <w:rPr>
          <w:rFonts w:eastAsia="MyriadPro-Light" w:cs="MyriadPro-Light"/>
          <w:color w:val="000000"/>
          <w:sz w:val="24"/>
          <w:szCs w:val="24"/>
        </w:rPr>
        <w:t>al is immuno-compromised.</w:t>
      </w:r>
    </w:p>
    <w:p w14:paraId="6D4160B2" w14:textId="77777777" w:rsidR="006810B1" w:rsidRPr="00076957" w:rsidRDefault="006810B1" w:rsidP="00F04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076957">
        <w:rPr>
          <w:rFonts w:eastAsia="MyriadPro-Light" w:cs="MyriadPro-Light"/>
          <w:color w:val="000000"/>
          <w:sz w:val="24"/>
          <w:szCs w:val="24"/>
        </w:rPr>
        <w:t>The wound enters a sterile body cavity (</w:t>
      </w:r>
      <w:r w:rsidR="004557CE" w:rsidRPr="00076957">
        <w:rPr>
          <w:rFonts w:eastAsia="MyriadPro-Light" w:cs="MyriadPro-Light"/>
          <w:color w:val="000000"/>
          <w:sz w:val="24"/>
          <w:szCs w:val="24"/>
        </w:rPr>
        <w:t>i.e.</w:t>
      </w:r>
      <w:r w:rsidRPr="00076957">
        <w:rPr>
          <w:rFonts w:eastAsia="MyriadPro-Light" w:cs="MyriadPro-Light"/>
          <w:color w:val="000000"/>
          <w:sz w:val="24"/>
          <w:szCs w:val="24"/>
        </w:rPr>
        <w:t xml:space="preserve"> neph</w:t>
      </w:r>
      <w:r w:rsidR="00076957">
        <w:rPr>
          <w:rFonts w:eastAsia="MyriadPro-Light" w:cs="MyriadPro-Light"/>
          <w:color w:val="000000"/>
          <w:sz w:val="24"/>
          <w:szCs w:val="24"/>
        </w:rPr>
        <w:t>rostomy or central venous line)</w:t>
      </w:r>
    </w:p>
    <w:p w14:paraId="002782AE" w14:textId="77777777" w:rsidR="006810B1" w:rsidRDefault="006810B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06CD03FD" w14:textId="77777777" w:rsidR="006810B1" w:rsidRPr="00AA0B0D" w:rsidRDefault="00B16F5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In these cases, </w:t>
      </w:r>
      <w:r w:rsidR="006810B1" w:rsidRPr="00AA0B0D">
        <w:rPr>
          <w:rFonts w:eastAsia="MyriadPro-Light" w:cs="MyriadPro-Light"/>
          <w:color w:val="000000"/>
          <w:sz w:val="24"/>
          <w:szCs w:val="24"/>
        </w:rPr>
        <w:t>Irrigation with single use sachets or pods of normal saline st</w:t>
      </w:r>
      <w:r>
        <w:rPr>
          <w:rFonts w:eastAsia="MyriadPro-Light" w:cs="MyriadPro-Light"/>
          <w:color w:val="000000"/>
          <w:sz w:val="24"/>
          <w:szCs w:val="24"/>
        </w:rPr>
        <w:t xml:space="preserve">ored at room temperature is the </w:t>
      </w:r>
      <w:r w:rsidR="006810B1" w:rsidRPr="00AA0B0D">
        <w:rPr>
          <w:rFonts w:eastAsia="MyriadPro-Light" w:cs="MyriadPro-Light"/>
          <w:color w:val="000000"/>
          <w:sz w:val="24"/>
          <w:szCs w:val="24"/>
        </w:rPr>
        <w:t>method of choice</w:t>
      </w:r>
      <w:r>
        <w:rPr>
          <w:rFonts w:eastAsia="MyriadPro-Light" w:cs="MyriadPro-Light"/>
          <w:color w:val="000000"/>
          <w:sz w:val="24"/>
          <w:szCs w:val="24"/>
        </w:rPr>
        <w:t>.</w:t>
      </w:r>
      <w:r w:rsidR="006810B1" w:rsidRPr="00AA0B0D">
        <w:rPr>
          <w:rFonts w:eastAsia="MyriadPro-Light" w:cs="MyriadPro-Light"/>
          <w:color w:val="000000"/>
          <w:sz w:val="24"/>
          <w:szCs w:val="24"/>
        </w:rPr>
        <w:t xml:space="preserve"> </w:t>
      </w:r>
    </w:p>
    <w:p w14:paraId="021EABED" w14:textId="77777777" w:rsidR="00AA0B0D" w:rsidRDefault="00AA0B0D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color w:val="F68320"/>
          <w:sz w:val="24"/>
          <w:szCs w:val="24"/>
        </w:rPr>
      </w:pPr>
    </w:p>
    <w:p w14:paraId="050D1327" w14:textId="7F075365" w:rsidR="00CB104E" w:rsidRDefault="00377AB9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AC69EF">
        <w:rPr>
          <w:rFonts w:cs="MyriadPro-SemiboldCond"/>
          <w:b/>
          <w:sz w:val="24"/>
          <w:szCs w:val="24"/>
        </w:rPr>
        <w:t>3.3.</w:t>
      </w:r>
      <w:r>
        <w:rPr>
          <w:rFonts w:cs="MyriadPro-SemiboldCond"/>
          <w:sz w:val="24"/>
          <w:szCs w:val="24"/>
        </w:rPr>
        <w:t xml:space="preserve"> </w:t>
      </w:r>
      <w:r w:rsidR="0012786E" w:rsidRPr="00377AB9">
        <w:rPr>
          <w:rFonts w:cs="MyriadPro-SemiboldCond"/>
          <w:sz w:val="24"/>
          <w:szCs w:val="24"/>
        </w:rPr>
        <w:t>There may be cases when w</w:t>
      </w:r>
      <w:r w:rsidRPr="00377AB9">
        <w:rPr>
          <w:rFonts w:cs="MyriadPro-SemiboldCond"/>
          <w:sz w:val="24"/>
          <w:szCs w:val="24"/>
        </w:rPr>
        <w:t>ound cleansing is not indicated. Fo</w:t>
      </w:r>
      <w:r w:rsidR="0012786E" w:rsidRPr="00377AB9">
        <w:rPr>
          <w:rFonts w:cs="MyriadPro-SemiboldCond"/>
          <w:sz w:val="24"/>
          <w:szCs w:val="24"/>
        </w:rPr>
        <w:t xml:space="preserve">r </w:t>
      </w:r>
      <w:r w:rsidRPr="00377AB9">
        <w:rPr>
          <w:rFonts w:cs="MyriadPro-SemiboldCond"/>
          <w:sz w:val="24"/>
          <w:szCs w:val="24"/>
        </w:rPr>
        <w:t>example,</w:t>
      </w:r>
      <w:r w:rsidR="0012786E" w:rsidRPr="00377AB9">
        <w:rPr>
          <w:rFonts w:cs="MyriadPro-SemiboldCond"/>
          <w:sz w:val="24"/>
          <w:szCs w:val="24"/>
        </w:rPr>
        <w:t xml:space="preserve"> the management of a diabetic foot or an ischaemic/ gangrenous </w:t>
      </w:r>
      <w:r w:rsidRPr="00377AB9">
        <w:rPr>
          <w:rFonts w:cs="MyriadPro-SemiboldCond"/>
          <w:sz w:val="24"/>
          <w:szCs w:val="24"/>
        </w:rPr>
        <w:t>limb. In times of doubt</w:t>
      </w:r>
      <w:r w:rsidR="003D6C1D">
        <w:rPr>
          <w:rFonts w:cs="MyriadPro-SemiboldCond"/>
          <w:sz w:val="24"/>
          <w:szCs w:val="24"/>
        </w:rPr>
        <w:t>,</w:t>
      </w:r>
      <w:r w:rsidRPr="00377AB9">
        <w:rPr>
          <w:rFonts w:cs="MyriadPro-SemiboldCond"/>
          <w:sz w:val="24"/>
          <w:szCs w:val="24"/>
        </w:rPr>
        <w:t xml:space="preserve"> advice should be sought from Tissue Viability</w:t>
      </w:r>
      <w:r w:rsidR="00CB104E">
        <w:rPr>
          <w:rFonts w:cs="MyriadPro-SemiboldCond"/>
          <w:sz w:val="24"/>
          <w:szCs w:val="24"/>
        </w:rPr>
        <w:t>, podiatry</w:t>
      </w:r>
      <w:r w:rsidRPr="00377AB9">
        <w:rPr>
          <w:rFonts w:cs="MyriadPro-SemiboldCond"/>
          <w:sz w:val="24"/>
          <w:szCs w:val="24"/>
        </w:rPr>
        <w:t xml:space="preserve"> or the specialist team leading on the patients care.</w:t>
      </w:r>
    </w:p>
    <w:p w14:paraId="0D7E9D9A" w14:textId="77777777" w:rsidR="00746CC3" w:rsidRDefault="00746CC3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</w:p>
    <w:p w14:paraId="61A46767" w14:textId="018CB168" w:rsidR="00AE6D65" w:rsidRPr="00C37C9E" w:rsidRDefault="00AE6D65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 xml:space="preserve">Standard 4. </w:t>
      </w:r>
      <w:r w:rsidR="00C04B86" w:rsidRPr="00C37C9E">
        <w:rPr>
          <w:rFonts w:cs="MyriadPro-SemiboldCond"/>
          <w:b/>
          <w:color w:val="00B0F0"/>
          <w:sz w:val="28"/>
          <w:szCs w:val="28"/>
        </w:rPr>
        <w:t>Wound dressing procedure</w:t>
      </w:r>
    </w:p>
    <w:p w14:paraId="7B1FC902" w14:textId="77777777" w:rsidR="00C04B86" w:rsidRPr="00F04B2B" w:rsidRDefault="00C04B86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4"/>
          <w:szCs w:val="24"/>
        </w:rPr>
      </w:pPr>
    </w:p>
    <w:p w14:paraId="0D6F55D4" w14:textId="0D4CCB76" w:rsidR="0004402A" w:rsidRDefault="00C04B86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sz w:val="24"/>
          <w:szCs w:val="24"/>
        </w:rPr>
        <w:t>In chronic wound management a ‘clean’ dressing technique</w:t>
      </w:r>
      <w:r w:rsidR="00640143">
        <w:rPr>
          <w:rFonts w:cs="MyriadPro-SemiboldCond"/>
          <w:sz w:val="24"/>
          <w:szCs w:val="24"/>
        </w:rPr>
        <w:t xml:space="preserve"> is generally recommended, particularly in relation to wound cleansing. However,</w:t>
      </w:r>
      <w:r>
        <w:rPr>
          <w:rFonts w:cs="MyriadPro-SemiboldCond"/>
          <w:sz w:val="24"/>
          <w:szCs w:val="24"/>
        </w:rPr>
        <w:t xml:space="preserve"> maintaining sterility </w:t>
      </w:r>
      <w:r w:rsidR="00640143">
        <w:rPr>
          <w:rFonts w:cs="MyriadPro-SemiboldCond"/>
          <w:sz w:val="24"/>
          <w:szCs w:val="24"/>
        </w:rPr>
        <w:t xml:space="preserve">when handling and applying </w:t>
      </w:r>
      <w:r>
        <w:rPr>
          <w:rFonts w:cs="MyriadPro-SemiboldCond"/>
          <w:sz w:val="24"/>
          <w:szCs w:val="24"/>
        </w:rPr>
        <w:t xml:space="preserve">the dressings </w:t>
      </w:r>
      <w:r w:rsidR="00640143">
        <w:rPr>
          <w:rFonts w:cs="MyriadPro-SemiboldCond"/>
          <w:sz w:val="24"/>
          <w:szCs w:val="24"/>
        </w:rPr>
        <w:t xml:space="preserve">is essential, </w:t>
      </w:r>
      <w:r w:rsidR="00601699">
        <w:rPr>
          <w:rFonts w:cs="MyriadPro-SemiboldCond"/>
          <w:sz w:val="24"/>
          <w:szCs w:val="24"/>
        </w:rPr>
        <w:t>to</w:t>
      </w:r>
      <w:r w:rsidR="00640143">
        <w:rPr>
          <w:rFonts w:cs="MyriadPro-SemiboldCond"/>
          <w:sz w:val="24"/>
          <w:szCs w:val="24"/>
        </w:rPr>
        <w:t xml:space="preserve"> reduce the risk of wound infection.</w:t>
      </w:r>
    </w:p>
    <w:p w14:paraId="033C627D" w14:textId="77777777" w:rsidR="0004402A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3E9AF8ED" w14:textId="1F06BD73" w:rsidR="00C04B86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sz w:val="24"/>
          <w:szCs w:val="24"/>
        </w:rPr>
        <w:t xml:space="preserve">4.1 </w:t>
      </w:r>
      <w:r w:rsidR="00C04B86">
        <w:rPr>
          <w:rFonts w:cs="MyriadPro-SemiboldCond"/>
          <w:sz w:val="24"/>
          <w:szCs w:val="24"/>
        </w:rPr>
        <w:t>The following procedure should be followed:</w:t>
      </w:r>
    </w:p>
    <w:p w14:paraId="609E96C1" w14:textId="3F0A49DF" w:rsidR="00640143" w:rsidRDefault="00640143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1D2F6B0E" w14:textId="77777777" w:rsidR="00640143" w:rsidRPr="001A06D7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Wash and dry hands</w:t>
      </w:r>
      <w:r>
        <w:rPr>
          <w:rFonts w:cs="MyriadPro-SemiboldCond"/>
          <w:sz w:val="24"/>
          <w:szCs w:val="24"/>
        </w:rPr>
        <w:t xml:space="preserve"> and apply non – sterile gloves </w:t>
      </w:r>
    </w:p>
    <w:p w14:paraId="3F2AB381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 xml:space="preserve">Open dressing pack </w:t>
      </w:r>
    </w:p>
    <w:p w14:paraId="64353746" w14:textId="77777777" w:rsidR="00640143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Apply plastic apron</w:t>
      </w:r>
    </w:p>
    <w:p w14:paraId="68966958" w14:textId="77777777" w:rsidR="00640143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sz w:val="24"/>
          <w:szCs w:val="24"/>
        </w:rPr>
        <w:t>Remove bandages/ old dressings and place in plastic waste bag. Assess wound status.</w:t>
      </w:r>
    </w:p>
    <w:p w14:paraId="6D544AE7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sz w:val="24"/>
          <w:szCs w:val="24"/>
        </w:rPr>
        <w:t xml:space="preserve">Dispose of soiled gloves, apply hand gel. </w:t>
      </w:r>
    </w:p>
    <w:p w14:paraId="55CA7C5F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Open the dressings/ bandages required onto the sterile field avoiding contact with the dressings. Non- sterile secondary dressings such as absorbent pads should be placed to one side.</w:t>
      </w:r>
    </w:p>
    <w:p w14:paraId="54123D79" w14:textId="13585E0E" w:rsidR="00640143" w:rsidRPr="001A06D7" w:rsidRDefault="001D0CC0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sz w:val="24"/>
          <w:szCs w:val="24"/>
        </w:rPr>
        <w:t>Open sterile scissors</w:t>
      </w:r>
      <w:r w:rsidR="003778CE">
        <w:rPr>
          <w:rFonts w:cs="MyriadPro-SemiboldCond"/>
          <w:sz w:val="24"/>
          <w:szCs w:val="24"/>
        </w:rPr>
        <w:t xml:space="preserve"> and probes (if applicable)</w:t>
      </w:r>
      <w:r w:rsidR="00640143" w:rsidRPr="00E87DBD">
        <w:rPr>
          <w:rFonts w:cs="MyriadPro-SemiboldCond"/>
          <w:sz w:val="24"/>
          <w:szCs w:val="24"/>
        </w:rPr>
        <w:t xml:space="preserve"> on to sterile field</w:t>
      </w:r>
    </w:p>
    <w:p w14:paraId="5ACD398D" w14:textId="77777777" w:rsidR="00640143" w:rsidRPr="001A06D7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Apply non - sterile gloves</w:t>
      </w:r>
    </w:p>
    <w:p w14:paraId="0E25B3F6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Cleanse wound (as per 3.1 or 3.2)</w:t>
      </w:r>
      <w:r>
        <w:rPr>
          <w:rFonts w:cs="MyriadPro-SemiboldCond"/>
          <w:sz w:val="24"/>
          <w:szCs w:val="24"/>
        </w:rPr>
        <w:t>. If using the dressing pack tray, add tap water and place tray next to sterile field.</w:t>
      </w:r>
    </w:p>
    <w:p w14:paraId="5775A0C2" w14:textId="5A503658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Apply emollient to skin (If applicable)</w:t>
      </w:r>
      <w:r w:rsidR="005F3ED4">
        <w:rPr>
          <w:rFonts w:cs="MyriadPro-SemiboldCond"/>
          <w:sz w:val="24"/>
          <w:szCs w:val="24"/>
        </w:rPr>
        <w:t xml:space="preserve"> If using a tub (not a pump action) this should be decanted from the pot using a spatula or clean glove. Do not dip contaminated hands back in to the pot.</w:t>
      </w:r>
    </w:p>
    <w:p w14:paraId="56A51BC0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Remove gloves, dispose of in waste bag and apply hand gel</w:t>
      </w:r>
    </w:p>
    <w:p w14:paraId="17267676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Apply sterile gloves from sterile field</w:t>
      </w:r>
    </w:p>
    <w:p w14:paraId="399B3AF3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Pick up and apply dressings to the wound, using sterile scissors to cut to size if applicable.</w:t>
      </w:r>
    </w:p>
    <w:p w14:paraId="13314AF5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Apply secondary dressings and bandages if applicable.</w:t>
      </w:r>
    </w:p>
    <w:p w14:paraId="651541D7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Remove gloves and apron and place in waste bag.</w:t>
      </w:r>
    </w:p>
    <w:p w14:paraId="7B8BAEB7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sz w:val="24"/>
          <w:szCs w:val="24"/>
        </w:rPr>
        <w:t>Ensure bag is well sealed or double bagged before being disposed of in general waste bin.</w:t>
      </w:r>
    </w:p>
    <w:p w14:paraId="38BAABFA" w14:textId="77777777" w:rsidR="00640143" w:rsidRPr="00E87DBD" w:rsidRDefault="00640143" w:rsidP="006401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E87DBD">
        <w:rPr>
          <w:rFonts w:cs="MyriadPro-SemiboldCond"/>
          <w:sz w:val="24"/>
          <w:szCs w:val="24"/>
        </w:rPr>
        <w:t>Wash hands.</w:t>
      </w:r>
    </w:p>
    <w:p w14:paraId="0D1FEF63" w14:textId="68452890" w:rsidR="00640143" w:rsidRDefault="00640143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5A4C79AF" w14:textId="77777777" w:rsidR="00C04B86" w:rsidRDefault="00C04B86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5626C7C1" w14:textId="77777777" w:rsidR="004B6BD4" w:rsidRDefault="004B6BD4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sz w:val="24"/>
          <w:szCs w:val="24"/>
        </w:rPr>
      </w:pPr>
    </w:p>
    <w:p w14:paraId="6AD993BC" w14:textId="77777777" w:rsidR="004B6BD4" w:rsidRDefault="004B6BD4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sz w:val="24"/>
          <w:szCs w:val="24"/>
        </w:rPr>
      </w:pPr>
    </w:p>
    <w:p w14:paraId="4432BE49" w14:textId="57175608" w:rsidR="004B6BD4" w:rsidRDefault="004B6BD4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sz w:val="24"/>
          <w:szCs w:val="24"/>
        </w:rPr>
      </w:pPr>
    </w:p>
    <w:p w14:paraId="354C52FD" w14:textId="77777777" w:rsidR="00037E02" w:rsidRDefault="00037E02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sz w:val="24"/>
          <w:szCs w:val="24"/>
        </w:rPr>
      </w:pPr>
    </w:p>
    <w:p w14:paraId="2C3D968E" w14:textId="380573A8" w:rsidR="00C04B86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F04B2B">
        <w:rPr>
          <w:rFonts w:cs="MyriadPro-SemiboldCond"/>
          <w:b/>
          <w:sz w:val="24"/>
          <w:szCs w:val="24"/>
        </w:rPr>
        <w:t>4.2</w:t>
      </w:r>
      <w:r>
        <w:rPr>
          <w:rFonts w:cs="MyriadPro-SemiboldCond"/>
          <w:sz w:val="24"/>
          <w:szCs w:val="24"/>
        </w:rPr>
        <w:t xml:space="preserve"> Equipment</w:t>
      </w:r>
    </w:p>
    <w:p w14:paraId="51C5A053" w14:textId="77777777" w:rsidR="0004402A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22085141" w14:textId="6AD9D774" w:rsidR="00601699" w:rsidRDefault="0004402A" w:rsidP="0060169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MyriadPro-SemiboldCond"/>
          <w:sz w:val="24"/>
          <w:szCs w:val="24"/>
        </w:rPr>
        <w:t xml:space="preserve">Any equipment used for wound assessment/ management (e.g. Doppler machines) should be cleaned </w:t>
      </w:r>
      <w:r w:rsidR="00601699">
        <w:rPr>
          <w:rFonts w:cs="MyriadPro-SemiboldCond"/>
          <w:sz w:val="24"/>
          <w:szCs w:val="24"/>
        </w:rPr>
        <w:t xml:space="preserve">with green </w:t>
      </w:r>
      <w:proofErr w:type="spellStart"/>
      <w:r w:rsidR="00601699">
        <w:rPr>
          <w:rFonts w:cs="MyriadPro-SemiboldCond"/>
          <w:sz w:val="24"/>
          <w:szCs w:val="24"/>
        </w:rPr>
        <w:t>Clinell</w:t>
      </w:r>
      <w:proofErr w:type="spellEnd"/>
      <w:r w:rsidR="00601699">
        <w:rPr>
          <w:rFonts w:cs="MyriadPro-SemiboldCond"/>
          <w:sz w:val="24"/>
          <w:szCs w:val="24"/>
        </w:rPr>
        <w:t xml:space="preserve"> wipes.</w:t>
      </w:r>
      <w:r w:rsidR="00601699">
        <w:t xml:space="preserve"> </w:t>
      </w:r>
    </w:p>
    <w:p w14:paraId="3421FEFC" w14:textId="77777777" w:rsidR="00601699" w:rsidRPr="00601699" w:rsidRDefault="00601699" w:rsidP="00601699">
      <w:pPr>
        <w:pStyle w:val="CommentText"/>
        <w:rPr>
          <w:sz w:val="22"/>
          <w:szCs w:val="22"/>
        </w:rPr>
      </w:pPr>
      <w:r w:rsidRPr="00601699">
        <w:rPr>
          <w:sz w:val="22"/>
          <w:szCs w:val="22"/>
        </w:rPr>
        <w:t xml:space="preserve">Records must be kept that equipment is being cleaned. These can be found on the G drive G:\Oxfordshire\Public\Infection Control\Medical devices cleaning\Weekly Medical Records 2018 - 2019\Community Health </w:t>
      </w:r>
    </w:p>
    <w:p w14:paraId="63AF3F2A" w14:textId="77777777" w:rsidR="00D50798" w:rsidRDefault="00D50798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sz w:val="24"/>
          <w:szCs w:val="24"/>
        </w:rPr>
      </w:pPr>
    </w:p>
    <w:p w14:paraId="7E014329" w14:textId="2E5DE88D" w:rsidR="0004402A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F04B2B">
        <w:rPr>
          <w:rFonts w:cs="MyriadPro-SemiboldCond"/>
          <w:b/>
          <w:sz w:val="24"/>
          <w:szCs w:val="24"/>
        </w:rPr>
        <w:t>4.3</w:t>
      </w:r>
      <w:r>
        <w:rPr>
          <w:rFonts w:cs="MyriadPro-SemiboldCond"/>
          <w:sz w:val="24"/>
          <w:szCs w:val="24"/>
        </w:rPr>
        <w:t xml:space="preserve"> Clinical waste</w:t>
      </w:r>
    </w:p>
    <w:p w14:paraId="117A6A1E" w14:textId="77777777" w:rsidR="0004402A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2045BBDF" w14:textId="659F2268" w:rsidR="0004402A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sz w:val="24"/>
          <w:szCs w:val="24"/>
        </w:rPr>
        <w:t xml:space="preserve">All waste associated with wound care should be disposed of </w:t>
      </w:r>
      <w:r w:rsidR="00436F12">
        <w:rPr>
          <w:rFonts w:cs="MyriadPro-SemiboldCond"/>
          <w:sz w:val="24"/>
          <w:szCs w:val="24"/>
        </w:rPr>
        <w:t xml:space="preserve">as per local agreements/ protocols. </w:t>
      </w:r>
      <w:r w:rsidR="00B46A30">
        <w:rPr>
          <w:rFonts w:cs="MyriadPro-SemiboldCond"/>
          <w:sz w:val="24"/>
          <w:szCs w:val="24"/>
        </w:rPr>
        <w:t>All non – infectious c</w:t>
      </w:r>
      <w:r w:rsidR="00436F12">
        <w:rPr>
          <w:rFonts w:cs="MyriadPro-SemiboldCond"/>
          <w:sz w:val="24"/>
          <w:szCs w:val="24"/>
        </w:rPr>
        <w:t xml:space="preserve">linical waste produced in a patient’s house should be sealed in a bag and placed in general waste bin. In-patient/ out-patient clinics/ minor injury clinics should dispose of </w:t>
      </w:r>
      <w:r w:rsidR="00574F80">
        <w:rPr>
          <w:rFonts w:cs="MyriadPro-SemiboldCond"/>
          <w:sz w:val="24"/>
          <w:szCs w:val="24"/>
        </w:rPr>
        <w:t>wound related waste as per the Trusts waste management guidelines.</w:t>
      </w:r>
      <w:r w:rsidR="00CF262E">
        <w:rPr>
          <w:rFonts w:cs="MyriadPro-SemiboldCond"/>
          <w:sz w:val="24"/>
          <w:szCs w:val="24"/>
        </w:rPr>
        <w:t xml:space="preserve">  </w:t>
      </w:r>
    </w:p>
    <w:p w14:paraId="2E450B9E" w14:textId="77777777" w:rsidR="0004402A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29DB6951" w14:textId="77777777" w:rsidR="00CB104E" w:rsidRDefault="00CB104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204141BE" w14:textId="0177BFD8" w:rsidR="00436F12" w:rsidRDefault="00436F12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</w:p>
    <w:p w14:paraId="616415C0" w14:textId="081B7417" w:rsidR="00CB104E" w:rsidRPr="00C37C9E" w:rsidRDefault="00CB104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 xml:space="preserve">Standard </w:t>
      </w:r>
      <w:r w:rsidR="0004402A" w:rsidRPr="00C37C9E">
        <w:rPr>
          <w:rFonts w:cs="MyriadPro-SemiboldCond"/>
          <w:b/>
          <w:color w:val="00B0F0"/>
          <w:sz w:val="28"/>
          <w:szCs w:val="28"/>
        </w:rPr>
        <w:t>5</w:t>
      </w:r>
      <w:r w:rsidRPr="00C37C9E">
        <w:rPr>
          <w:rFonts w:cs="MyriadPro-SemiboldCond"/>
          <w:b/>
          <w:color w:val="00B0F0"/>
          <w:sz w:val="28"/>
          <w:szCs w:val="28"/>
        </w:rPr>
        <w:t>. Wound Debridement</w:t>
      </w:r>
    </w:p>
    <w:p w14:paraId="57A351F9" w14:textId="77777777" w:rsidR="00CB104E" w:rsidRDefault="00CB104E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2F8C9486" w14:textId="77777777" w:rsidR="00CB104E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5</w:t>
      </w:r>
      <w:r w:rsidR="00CB104E" w:rsidRPr="00840984">
        <w:rPr>
          <w:rFonts w:cs="MyriadPro-SemiboldCond"/>
          <w:b/>
          <w:sz w:val="24"/>
          <w:szCs w:val="24"/>
        </w:rPr>
        <w:t>.1</w:t>
      </w:r>
      <w:r w:rsidR="00CB104E" w:rsidRPr="00CB104E">
        <w:rPr>
          <w:rFonts w:cs="MyriadPro-SemiboldCond"/>
          <w:sz w:val="24"/>
          <w:szCs w:val="24"/>
        </w:rPr>
        <w:t>. Sharp debridement</w:t>
      </w:r>
      <w:r w:rsidR="00CB104E">
        <w:rPr>
          <w:rFonts w:cs="MyriadPro-SemiboldCond"/>
          <w:sz w:val="24"/>
          <w:szCs w:val="24"/>
        </w:rPr>
        <w:t xml:space="preserve"> (e.g. Using a scalpel) should not be attempted unless the clinician holds a certificate in this skill.</w:t>
      </w:r>
    </w:p>
    <w:p w14:paraId="3F2AB511" w14:textId="77777777" w:rsidR="00CB104E" w:rsidRDefault="00CB104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64712597" w14:textId="3CD4D4ED" w:rsidR="00CB104E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5</w:t>
      </w:r>
      <w:r w:rsidR="00CB104E" w:rsidRPr="00840984">
        <w:rPr>
          <w:rFonts w:cs="MyriadPro-SemiboldCond"/>
          <w:b/>
          <w:sz w:val="24"/>
          <w:szCs w:val="24"/>
        </w:rPr>
        <w:t>.2.</w:t>
      </w:r>
      <w:r w:rsidR="00CB104E">
        <w:rPr>
          <w:rFonts w:cs="MyriadPro-SemiboldCond"/>
          <w:sz w:val="24"/>
          <w:szCs w:val="24"/>
        </w:rPr>
        <w:t xml:space="preserve"> </w:t>
      </w:r>
      <w:r w:rsidR="00840984">
        <w:rPr>
          <w:rFonts w:cs="MyriadPro-SemiboldCond"/>
          <w:sz w:val="24"/>
          <w:szCs w:val="24"/>
        </w:rPr>
        <w:t xml:space="preserve">Debridement of necrotic heels should not be attempted until the patient’s arterial status to the foot has been established. This should be determined </w:t>
      </w:r>
      <w:r w:rsidR="003B7E93">
        <w:rPr>
          <w:rFonts w:cs="MyriadPro-SemiboldCond"/>
          <w:sz w:val="24"/>
          <w:szCs w:val="24"/>
        </w:rPr>
        <w:t xml:space="preserve">by undertaking a lower limb assessment and </w:t>
      </w:r>
      <w:r w:rsidR="00840984">
        <w:rPr>
          <w:rFonts w:cs="MyriadPro-SemiboldCond"/>
          <w:sz w:val="24"/>
          <w:szCs w:val="24"/>
        </w:rPr>
        <w:t xml:space="preserve">using a hand held Doppler </w:t>
      </w:r>
      <w:r w:rsidR="003B7E93">
        <w:rPr>
          <w:rFonts w:cs="MyriadPro-SemiboldCond"/>
          <w:sz w:val="24"/>
          <w:szCs w:val="24"/>
        </w:rPr>
        <w:t>device. (Guidance available on Tissue Viability website)</w:t>
      </w:r>
      <w:r w:rsidR="00840984">
        <w:rPr>
          <w:rFonts w:cs="MyriadPro-SemiboldCond"/>
          <w:sz w:val="24"/>
          <w:szCs w:val="24"/>
        </w:rPr>
        <w:t xml:space="preserve"> </w:t>
      </w:r>
    </w:p>
    <w:p w14:paraId="63BBF895" w14:textId="77777777" w:rsidR="00840984" w:rsidRDefault="00840984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3D3C4718" w14:textId="6FE3AE8D" w:rsidR="00840984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5</w:t>
      </w:r>
      <w:r w:rsidR="00840984" w:rsidRPr="00840984">
        <w:rPr>
          <w:rFonts w:cs="MyriadPro-SemiboldCond"/>
          <w:b/>
          <w:sz w:val="24"/>
          <w:szCs w:val="24"/>
        </w:rPr>
        <w:t>.3</w:t>
      </w:r>
      <w:r w:rsidR="00840984">
        <w:rPr>
          <w:rFonts w:cs="MyriadPro-SemiboldCond"/>
          <w:sz w:val="24"/>
          <w:szCs w:val="24"/>
        </w:rPr>
        <w:t xml:space="preserve">. In all wounds, </w:t>
      </w:r>
      <w:r w:rsidR="00CA427C">
        <w:rPr>
          <w:rFonts w:cs="MyriadPro-SemiboldCond"/>
          <w:sz w:val="24"/>
          <w:szCs w:val="24"/>
        </w:rPr>
        <w:t>if</w:t>
      </w:r>
      <w:r w:rsidR="00840984">
        <w:rPr>
          <w:rFonts w:cs="MyriadPro-SemiboldCond"/>
          <w:sz w:val="24"/>
          <w:szCs w:val="24"/>
        </w:rPr>
        <w:t xml:space="preserve"> debridement is indicated, </w:t>
      </w:r>
      <w:r w:rsidR="00F26DCF">
        <w:rPr>
          <w:rFonts w:cs="MyriadPro-SemiboldCond"/>
          <w:sz w:val="24"/>
          <w:szCs w:val="24"/>
        </w:rPr>
        <w:t xml:space="preserve">first line use </w:t>
      </w:r>
      <w:r w:rsidR="00840984">
        <w:rPr>
          <w:rFonts w:cs="MyriadPro-SemiboldCond"/>
          <w:sz w:val="24"/>
          <w:szCs w:val="24"/>
        </w:rPr>
        <w:t>of dressings such as a hydrogel sheet</w:t>
      </w:r>
      <w:r w:rsidR="00924C69">
        <w:rPr>
          <w:rFonts w:cs="MyriadPro-SemiboldCond"/>
          <w:sz w:val="24"/>
          <w:szCs w:val="24"/>
        </w:rPr>
        <w:t xml:space="preserve">, </w:t>
      </w:r>
      <w:r w:rsidR="00E17528">
        <w:rPr>
          <w:rFonts w:cs="MyriadPro-SemiboldCond"/>
          <w:sz w:val="24"/>
          <w:szCs w:val="24"/>
        </w:rPr>
        <w:t>a</w:t>
      </w:r>
      <w:r w:rsidR="00146B6E">
        <w:rPr>
          <w:rFonts w:cs="MyriadPro-SemiboldCond"/>
          <w:sz w:val="24"/>
          <w:szCs w:val="24"/>
        </w:rPr>
        <w:t>n alginate, a</w:t>
      </w:r>
      <w:r w:rsidR="00E17528">
        <w:rPr>
          <w:rFonts w:cs="MyriadPro-SemiboldCond"/>
          <w:sz w:val="24"/>
          <w:szCs w:val="24"/>
        </w:rPr>
        <w:t xml:space="preserve"> gelling f</w:t>
      </w:r>
      <w:r w:rsidR="00CA427C">
        <w:rPr>
          <w:rFonts w:cs="MyriadPro-SemiboldCond"/>
          <w:sz w:val="24"/>
          <w:szCs w:val="24"/>
        </w:rPr>
        <w:t>ibre</w:t>
      </w:r>
      <w:r w:rsidR="00E17528">
        <w:rPr>
          <w:rFonts w:cs="MyriadPro-SemiboldCond"/>
          <w:sz w:val="24"/>
          <w:szCs w:val="24"/>
        </w:rPr>
        <w:t xml:space="preserve"> dressing</w:t>
      </w:r>
      <w:r w:rsidR="00CA427C">
        <w:rPr>
          <w:rFonts w:cs="MyriadPro-SemiboldCond"/>
          <w:sz w:val="24"/>
          <w:szCs w:val="24"/>
        </w:rPr>
        <w:t xml:space="preserve"> or</w:t>
      </w:r>
      <w:r w:rsidR="00840984">
        <w:rPr>
          <w:rFonts w:cs="MyriadPro-SemiboldCond"/>
          <w:sz w:val="24"/>
          <w:szCs w:val="24"/>
        </w:rPr>
        <w:t xml:space="preserve"> a hydrocolloid </w:t>
      </w:r>
      <w:r w:rsidR="00CA427C">
        <w:rPr>
          <w:rFonts w:cs="MyriadPro-SemiboldCond"/>
          <w:sz w:val="24"/>
          <w:szCs w:val="24"/>
        </w:rPr>
        <w:t>should be used to</w:t>
      </w:r>
      <w:r w:rsidR="00840984">
        <w:rPr>
          <w:rFonts w:cs="MyriadPro-SemiboldCond"/>
          <w:sz w:val="24"/>
          <w:szCs w:val="24"/>
        </w:rPr>
        <w:t xml:space="preserve"> assist the process.</w:t>
      </w:r>
      <w:r w:rsidR="00CA427C">
        <w:rPr>
          <w:rFonts w:cs="MyriadPro-SemiboldCond"/>
          <w:sz w:val="24"/>
          <w:szCs w:val="24"/>
        </w:rPr>
        <w:t xml:space="preserve"> An antimicrobial dressing should not be used unless wound has been assessed as infected.</w:t>
      </w:r>
      <w:r w:rsidR="003B7E93">
        <w:rPr>
          <w:rFonts w:cs="MyriadPro-SemiboldCond"/>
          <w:sz w:val="24"/>
          <w:szCs w:val="24"/>
        </w:rPr>
        <w:t xml:space="preserve"> Consider using the AMBL tool for determining wound infection. (Accessed from Tissue Viability website)</w:t>
      </w:r>
    </w:p>
    <w:p w14:paraId="4C802AD3" w14:textId="77777777" w:rsidR="00377AB9" w:rsidRDefault="00377AB9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38D6B3D7" w14:textId="77777777" w:rsidR="00890975" w:rsidRDefault="00890975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</w:p>
    <w:p w14:paraId="6BF7C8F3" w14:textId="6A0765BB" w:rsidR="00AA0B0D" w:rsidRPr="00952342" w:rsidRDefault="0064128D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952342">
        <w:rPr>
          <w:rFonts w:cs="MyriadPro-SemiboldCond"/>
          <w:b/>
          <w:color w:val="00B0F0"/>
          <w:sz w:val="28"/>
          <w:szCs w:val="28"/>
        </w:rPr>
        <w:t xml:space="preserve">Standard </w:t>
      </w:r>
      <w:r w:rsidR="0004402A" w:rsidRPr="00952342">
        <w:rPr>
          <w:rFonts w:cs="MyriadPro-SemiboldCond"/>
          <w:b/>
          <w:color w:val="00B0F0"/>
          <w:sz w:val="28"/>
          <w:szCs w:val="28"/>
        </w:rPr>
        <w:t>6</w:t>
      </w:r>
      <w:r w:rsidR="001B246D" w:rsidRPr="00952342">
        <w:rPr>
          <w:rFonts w:cs="MyriadPro-SemiboldCond"/>
          <w:b/>
          <w:color w:val="00B0F0"/>
          <w:sz w:val="28"/>
          <w:szCs w:val="28"/>
        </w:rPr>
        <w:t xml:space="preserve">. </w:t>
      </w:r>
      <w:r w:rsidR="00AA0B0D" w:rsidRPr="00952342">
        <w:rPr>
          <w:rFonts w:cs="MyriadPro-SemiboldCond"/>
          <w:b/>
          <w:color w:val="00B0F0"/>
          <w:sz w:val="28"/>
          <w:szCs w:val="28"/>
        </w:rPr>
        <w:t>Wound Dressings</w:t>
      </w:r>
    </w:p>
    <w:p w14:paraId="1BE50C7D" w14:textId="77777777" w:rsidR="001B246D" w:rsidRPr="00952342" w:rsidRDefault="001B246D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color w:val="F68320"/>
          <w:sz w:val="28"/>
          <w:szCs w:val="28"/>
        </w:rPr>
      </w:pPr>
    </w:p>
    <w:p w14:paraId="3D1CD4C7" w14:textId="031C73E3" w:rsidR="00AA0B0D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>.1.</w:t>
      </w:r>
      <w:r w:rsidR="0051111B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A0B0D" w:rsidRPr="00130410">
        <w:rPr>
          <w:rFonts w:eastAsia="MyriadPro-Light" w:cs="MyriadPro-Light"/>
          <w:color w:val="000000"/>
          <w:sz w:val="24"/>
          <w:szCs w:val="24"/>
        </w:rPr>
        <w:t>The integrity of wound management products and devices</w:t>
      </w:r>
      <w:r w:rsidR="00F56018">
        <w:rPr>
          <w:rFonts w:eastAsia="MyriadPro-Light" w:cs="MyriadPro-Light"/>
          <w:color w:val="000000"/>
          <w:sz w:val="24"/>
          <w:szCs w:val="24"/>
        </w:rPr>
        <w:t xml:space="preserve"> must be ensured through proper </w:t>
      </w:r>
      <w:r w:rsidR="00AA0B0D" w:rsidRPr="00130410">
        <w:rPr>
          <w:rFonts w:eastAsia="MyriadPro-Light" w:cs="MyriadPro-Light"/>
          <w:color w:val="000000"/>
          <w:sz w:val="24"/>
          <w:szCs w:val="24"/>
        </w:rPr>
        <w:t>storage and use.</w:t>
      </w:r>
      <w:r w:rsidR="003B7E93">
        <w:rPr>
          <w:rFonts w:eastAsia="MyriadPro-Light" w:cs="MyriadPro-Light"/>
          <w:color w:val="000000"/>
          <w:sz w:val="24"/>
          <w:szCs w:val="24"/>
        </w:rPr>
        <w:t xml:space="preserve"> Many dressings degrade in extreme temperatures of hot and cold so avoid car boot stocks during these periods.</w:t>
      </w:r>
    </w:p>
    <w:p w14:paraId="75967798" w14:textId="28AE35A8" w:rsidR="003B7E93" w:rsidRPr="00130410" w:rsidRDefault="003B7E9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Sterile scissors are single use and should be disposed of after use in a sharps box.</w:t>
      </w:r>
    </w:p>
    <w:p w14:paraId="161BA712" w14:textId="77777777" w:rsidR="00130410" w:rsidRDefault="0013041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DE509AC" w14:textId="77777777" w:rsidR="00AA0B0D" w:rsidRPr="00130410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>.2.</w:t>
      </w:r>
      <w:r w:rsidR="0051111B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055ABD">
        <w:rPr>
          <w:rFonts w:eastAsia="MyriadPro-Light" w:cs="MyriadPro-Light"/>
          <w:color w:val="000000"/>
          <w:sz w:val="24"/>
          <w:szCs w:val="24"/>
        </w:rPr>
        <w:t>All p</w:t>
      </w:r>
      <w:r w:rsidR="00AA0B0D" w:rsidRPr="00130410">
        <w:rPr>
          <w:rFonts w:eastAsia="MyriadPro-Light" w:cs="MyriadPro-Light"/>
          <w:color w:val="000000"/>
          <w:sz w:val="24"/>
          <w:szCs w:val="24"/>
        </w:rPr>
        <w:t>roducts and devices must be used in accordance with manufacturers guidelines</w:t>
      </w:r>
      <w:r w:rsidR="00857F8E">
        <w:rPr>
          <w:rFonts w:eastAsia="MyriadPro-Light" w:cs="MyriadPro-Light"/>
          <w:color w:val="000000"/>
          <w:sz w:val="24"/>
          <w:szCs w:val="24"/>
        </w:rPr>
        <w:t>.</w:t>
      </w:r>
    </w:p>
    <w:p w14:paraId="16B0E4CD" w14:textId="77777777" w:rsidR="00130410" w:rsidRDefault="0013041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1B4653BB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3EE0CAB5" w14:textId="77777777" w:rsidR="004B6BD4" w:rsidRDefault="004B6BD4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6F541E01" w14:textId="77777777" w:rsidR="004B6BD4" w:rsidRDefault="004B6BD4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7406FCCE" w14:textId="50CD4EC8" w:rsidR="00055ABD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>.3.</w:t>
      </w:r>
      <w:r w:rsidR="0051111B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AA0B0D" w:rsidRPr="00130410">
        <w:rPr>
          <w:rFonts w:eastAsia="MyriadPro-Light" w:cs="MyriadPro-Light"/>
          <w:color w:val="000000"/>
          <w:sz w:val="24"/>
          <w:szCs w:val="24"/>
        </w:rPr>
        <w:t xml:space="preserve">The choice of dressing </w:t>
      </w:r>
      <w:r w:rsidR="00055ABD">
        <w:rPr>
          <w:rFonts w:eastAsia="MyriadPro-Light" w:cs="MyriadPro-Light"/>
          <w:color w:val="000000"/>
          <w:sz w:val="24"/>
          <w:szCs w:val="24"/>
        </w:rPr>
        <w:t xml:space="preserve">should </w:t>
      </w:r>
      <w:r w:rsidR="00AA0B0D" w:rsidRPr="00130410">
        <w:rPr>
          <w:rFonts w:eastAsia="MyriadPro-Light" w:cs="MyriadPro-Light"/>
          <w:color w:val="000000"/>
          <w:sz w:val="24"/>
          <w:szCs w:val="24"/>
        </w:rPr>
        <w:t>be influenced by</w:t>
      </w:r>
      <w:r w:rsidR="00055ABD">
        <w:rPr>
          <w:rFonts w:eastAsia="MyriadPro-Light" w:cs="MyriadPro-Light"/>
          <w:color w:val="000000"/>
          <w:sz w:val="24"/>
          <w:szCs w:val="24"/>
        </w:rPr>
        <w:t>:</w:t>
      </w:r>
    </w:p>
    <w:p w14:paraId="4B1D5CCD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Wound type</w:t>
      </w:r>
    </w:p>
    <w:p w14:paraId="407E08F4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Wound size and depth</w:t>
      </w:r>
    </w:p>
    <w:p w14:paraId="3E2A425F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Tissue type</w:t>
      </w:r>
    </w:p>
    <w:p w14:paraId="76410628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A</w:t>
      </w:r>
      <w:r w:rsidR="00AA0B0D" w:rsidRPr="00857F8E">
        <w:rPr>
          <w:rFonts w:eastAsia="MyriadPro-Light" w:cs="MyriadPro-Light"/>
          <w:color w:val="000000"/>
          <w:sz w:val="24"/>
          <w:szCs w:val="24"/>
        </w:rPr>
        <w:t>mo</w:t>
      </w:r>
      <w:r w:rsidR="00130410" w:rsidRPr="00857F8E">
        <w:rPr>
          <w:rFonts w:eastAsia="MyriadPro-Light" w:cs="MyriadPro-Light"/>
          <w:color w:val="000000"/>
          <w:sz w:val="24"/>
          <w:szCs w:val="24"/>
        </w:rPr>
        <w:t>unt of exudate</w:t>
      </w:r>
    </w:p>
    <w:p w14:paraId="37962FF5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L</w:t>
      </w:r>
      <w:r w:rsidR="00130410" w:rsidRPr="00857F8E">
        <w:rPr>
          <w:rFonts w:eastAsia="MyriadPro-Light" w:cs="MyriadPro-Light"/>
          <w:color w:val="000000"/>
          <w:sz w:val="24"/>
          <w:szCs w:val="24"/>
        </w:rPr>
        <w:t xml:space="preserve">ocation of the </w:t>
      </w:r>
      <w:r w:rsidR="00AA0B0D" w:rsidRPr="00857F8E">
        <w:rPr>
          <w:rFonts w:eastAsia="MyriadPro-Light" w:cs="MyriadPro-Light"/>
          <w:color w:val="000000"/>
          <w:sz w:val="24"/>
          <w:szCs w:val="24"/>
        </w:rPr>
        <w:t>wound</w:t>
      </w:r>
    </w:p>
    <w:p w14:paraId="17BA948F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Skin condition of the patient</w:t>
      </w:r>
    </w:p>
    <w:p w14:paraId="6BE20185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P</w:t>
      </w:r>
      <w:r w:rsidR="00AA0B0D" w:rsidRPr="00857F8E">
        <w:rPr>
          <w:rFonts w:eastAsia="MyriadPro-Light" w:cs="MyriadPro-Light"/>
          <w:color w:val="000000"/>
          <w:sz w:val="24"/>
          <w:szCs w:val="24"/>
        </w:rPr>
        <w:t>resence/absence of inf</w:t>
      </w:r>
      <w:r w:rsidR="00130410" w:rsidRPr="00857F8E">
        <w:rPr>
          <w:rFonts w:eastAsia="MyriadPro-Light" w:cs="MyriadPro-Light"/>
          <w:color w:val="000000"/>
          <w:sz w:val="24"/>
          <w:szCs w:val="24"/>
        </w:rPr>
        <w:t>ection</w:t>
      </w:r>
    </w:p>
    <w:p w14:paraId="586147C5" w14:textId="77777777" w:rsidR="00055AB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C</w:t>
      </w:r>
      <w:r w:rsidR="00AA0B0D" w:rsidRPr="00857F8E">
        <w:rPr>
          <w:rFonts w:eastAsia="MyriadPro-Light" w:cs="MyriadPro-Light"/>
          <w:color w:val="000000"/>
          <w:sz w:val="24"/>
          <w:szCs w:val="24"/>
        </w:rPr>
        <w:t>harac</w:t>
      </w:r>
      <w:r w:rsidRPr="00857F8E">
        <w:rPr>
          <w:rFonts w:eastAsia="MyriadPro-Light" w:cs="MyriadPro-Light"/>
          <w:color w:val="000000"/>
          <w:sz w:val="24"/>
          <w:szCs w:val="24"/>
        </w:rPr>
        <w:t>teristics of dressings available (size, wear time, showerproof etc)</w:t>
      </w:r>
    </w:p>
    <w:p w14:paraId="270B4588" w14:textId="77777777" w:rsidR="00055ABD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T</w:t>
      </w:r>
      <w:r w:rsidR="00AA0B0D" w:rsidRPr="00857F8E">
        <w:rPr>
          <w:rFonts w:eastAsia="MyriadPro-Light" w:cs="MyriadPro-Light"/>
          <w:color w:val="000000"/>
          <w:sz w:val="24"/>
          <w:szCs w:val="24"/>
        </w:rPr>
        <w:t>reatment goals</w:t>
      </w:r>
    </w:p>
    <w:p w14:paraId="76773AA2" w14:textId="77777777" w:rsidR="00531C74" w:rsidRPr="00857F8E" w:rsidRDefault="00531C74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Cost effectiveness</w:t>
      </w:r>
    </w:p>
    <w:p w14:paraId="57115CF3" w14:textId="77777777" w:rsidR="00AA0B0D" w:rsidRPr="00857F8E" w:rsidRDefault="00055ABD" w:rsidP="00F04B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57F8E">
        <w:rPr>
          <w:rFonts w:eastAsia="MyriadPro-Light" w:cs="MyriadPro-Light"/>
          <w:color w:val="000000"/>
          <w:sz w:val="24"/>
          <w:szCs w:val="24"/>
        </w:rPr>
        <w:t>Patients acceptance/tolerance of the dressing</w:t>
      </w:r>
      <w:r w:rsidR="00AA0B0D" w:rsidRPr="00857F8E">
        <w:rPr>
          <w:rFonts w:eastAsia="MyriadPro-Light" w:cs="MyriadPro-Light"/>
          <w:color w:val="000000"/>
          <w:sz w:val="24"/>
          <w:szCs w:val="24"/>
        </w:rPr>
        <w:t>.</w:t>
      </w:r>
    </w:p>
    <w:p w14:paraId="5027B91B" w14:textId="77777777" w:rsidR="00683100" w:rsidRDefault="0068310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1EF5310E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3F679D4F" w14:textId="2DEEB3DF" w:rsidR="00055ABD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 xml:space="preserve">.4. </w:t>
      </w:r>
      <w:r w:rsidR="00AD7643">
        <w:rPr>
          <w:rFonts w:eastAsia="MyriadPro-Light" w:cs="MyriadPro-Light"/>
          <w:color w:val="000000"/>
          <w:sz w:val="24"/>
          <w:szCs w:val="24"/>
        </w:rPr>
        <w:t>All dressings should be selected from the Oxford Health/ Oxfordshire CCG wound management formulary</w:t>
      </w:r>
      <w:r w:rsidR="00414A5B">
        <w:rPr>
          <w:rFonts w:eastAsia="MyriadPro-Light" w:cs="MyriadPro-Light"/>
          <w:color w:val="000000"/>
          <w:sz w:val="24"/>
          <w:szCs w:val="24"/>
        </w:rPr>
        <w:t xml:space="preserve"> using either ONPOS or FP10 prescription.</w:t>
      </w:r>
      <w:r w:rsidR="003B7E93">
        <w:rPr>
          <w:rFonts w:eastAsia="MyriadPro-Light" w:cs="MyriadPro-Light"/>
          <w:color w:val="000000"/>
          <w:sz w:val="24"/>
          <w:szCs w:val="24"/>
        </w:rPr>
        <w:t xml:space="preserve"> (This can be accessed from the Tissue Viability website)</w:t>
      </w:r>
      <w:r w:rsidR="006C4D1F">
        <w:rPr>
          <w:rFonts w:eastAsia="MyriadPro-Light" w:cs="MyriadPro-Light"/>
          <w:color w:val="000000"/>
          <w:sz w:val="24"/>
          <w:szCs w:val="24"/>
        </w:rPr>
        <w:t>. For in-patient settings, most dressings will be available from the e – procurement catalogue. A small number of products may need to be obtained through the hospital pharmacy.</w:t>
      </w:r>
    </w:p>
    <w:p w14:paraId="050AB486" w14:textId="77777777" w:rsidR="002273A4" w:rsidRDefault="002273A4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06BC1D79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79C3658C" w14:textId="04C73D64" w:rsidR="002273A4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>.5.</w:t>
      </w:r>
      <w:r w:rsidR="0051111B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3B7E93">
        <w:rPr>
          <w:rFonts w:eastAsia="MyriadPro-Light" w:cs="MyriadPro-Light"/>
          <w:color w:val="000000"/>
          <w:sz w:val="24"/>
          <w:szCs w:val="24"/>
        </w:rPr>
        <w:t>To avoid potential waste, d</w:t>
      </w:r>
      <w:r w:rsidR="002273A4">
        <w:rPr>
          <w:rFonts w:eastAsia="MyriadPro-Light" w:cs="MyriadPro-Light"/>
          <w:color w:val="000000"/>
          <w:sz w:val="24"/>
          <w:szCs w:val="24"/>
        </w:rPr>
        <w:t>ressings requiring a prescription should not be put on ‘repeat’.</w:t>
      </w:r>
      <w:r w:rsidR="003B7E93">
        <w:rPr>
          <w:rFonts w:eastAsia="MyriadPro-Light" w:cs="MyriadPro-Light"/>
          <w:color w:val="000000"/>
          <w:sz w:val="24"/>
          <w:szCs w:val="24"/>
        </w:rPr>
        <w:t xml:space="preserve"> Most prescription dressings will be a course of treatment and therefore will not require on-going </w:t>
      </w:r>
      <w:r w:rsidR="00313CD9">
        <w:rPr>
          <w:rFonts w:eastAsia="MyriadPro-Light" w:cs="MyriadPro-Light"/>
          <w:color w:val="000000"/>
          <w:sz w:val="24"/>
          <w:szCs w:val="24"/>
        </w:rPr>
        <w:t>repeat prescriptions.</w:t>
      </w:r>
    </w:p>
    <w:p w14:paraId="581BADB5" w14:textId="77777777" w:rsidR="002273A4" w:rsidRDefault="002273A4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8E3F0B7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1B966EE7" w14:textId="004A7266" w:rsidR="002273A4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>.6.</w:t>
      </w:r>
      <w:r w:rsidR="0051111B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2273A4">
        <w:rPr>
          <w:rFonts w:eastAsia="MyriadPro-Light" w:cs="MyriadPro-Light"/>
          <w:color w:val="000000"/>
          <w:sz w:val="24"/>
          <w:szCs w:val="24"/>
        </w:rPr>
        <w:t>Antimicrobial dressing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s should only be prescribed </w:t>
      </w:r>
      <w:r w:rsidR="00973DA8">
        <w:rPr>
          <w:rFonts w:eastAsia="MyriadPro-Light" w:cs="MyriadPro-Light"/>
          <w:color w:val="000000"/>
          <w:sz w:val="24"/>
          <w:szCs w:val="24"/>
        </w:rPr>
        <w:t>when local wound bed infection has been identified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 and should only be used for a period of 2 weeks</w:t>
      </w:r>
      <w:r w:rsidR="00973DA8">
        <w:rPr>
          <w:rFonts w:eastAsia="MyriadPro-Light" w:cs="MyriadPro-Light"/>
          <w:color w:val="000000"/>
          <w:sz w:val="24"/>
          <w:szCs w:val="24"/>
        </w:rPr>
        <w:t xml:space="preserve">. They should not be used prophylactically unless advised by Tissue Viability. </w:t>
      </w:r>
      <w:r w:rsidR="00313CD9">
        <w:rPr>
          <w:rFonts w:eastAsia="MyriadPro-Light" w:cs="MyriadPro-Light"/>
          <w:color w:val="000000"/>
          <w:sz w:val="24"/>
          <w:szCs w:val="24"/>
        </w:rPr>
        <w:t>If the wound remains locally infected after 2 weeks, advice should be sought from Tissue Viability.</w:t>
      </w:r>
    </w:p>
    <w:p w14:paraId="75296643" w14:textId="77777777" w:rsidR="00414A5B" w:rsidRDefault="00414A5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50450A15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03A09748" w14:textId="77777777" w:rsidR="00414A5B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>.7</w:t>
      </w:r>
      <w:r w:rsidR="0051111B">
        <w:rPr>
          <w:rFonts w:eastAsia="MyriadPro-Light" w:cs="MyriadPro-Light"/>
          <w:color w:val="000000"/>
          <w:sz w:val="24"/>
          <w:szCs w:val="24"/>
        </w:rPr>
        <w:t xml:space="preserve">. </w:t>
      </w:r>
      <w:r w:rsidR="00414A5B">
        <w:rPr>
          <w:rFonts w:eastAsia="MyriadPro-Light" w:cs="MyriadPro-Light"/>
          <w:color w:val="000000"/>
          <w:sz w:val="24"/>
          <w:szCs w:val="24"/>
        </w:rPr>
        <w:t>Dressings in the restricted section of the formulary should be discussed with Tissue Viability before being prescribed.</w:t>
      </w:r>
    </w:p>
    <w:p w14:paraId="42D85BDB" w14:textId="77777777" w:rsidR="00414A5B" w:rsidRDefault="00414A5B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0148AAF7" w14:textId="77777777" w:rsidR="00B47B1F" w:rsidRDefault="00B47B1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b/>
          <w:color w:val="000000"/>
          <w:sz w:val="24"/>
          <w:szCs w:val="24"/>
        </w:rPr>
      </w:pPr>
    </w:p>
    <w:p w14:paraId="5BD3875E" w14:textId="77777777" w:rsidR="00414A5B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6</w:t>
      </w:r>
      <w:r w:rsidR="0051111B" w:rsidRPr="00AC69EF">
        <w:rPr>
          <w:rFonts w:eastAsia="MyriadPro-Light" w:cs="MyriadPro-Light"/>
          <w:b/>
          <w:color w:val="000000"/>
          <w:sz w:val="24"/>
          <w:szCs w:val="24"/>
        </w:rPr>
        <w:t>.8.</w:t>
      </w:r>
      <w:r w:rsidR="0051111B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414A5B">
        <w:rPr>
          <w:rFonts w:eastAsia="MyriadPro-Light" w:cs="MyriadPro-Light"/>
          <w:color w:val="000000"/>
          <w:sz w:val="24"/>
          <w:szCs w:val="24"/>
        </w:rPr>
        <w:t>When ordering/ prescribing and using dressings:</w:t>
      </w:r>
    </w:p>
    <w:p w14:paraId="5CFCFF7C" w14:textId="77777777" w:rsidR="00414A5B" w:rsidRPr="008F47B6" w:rsidRDefault="00414A5B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F47B6">
        <w:rPr>
          <w:rFonts w:eastAsia="MyriadPro-Light" w:cs="MyriadPro-Light"/>
          <w:color w:val="000000"/>
          <w:sz w:val="24"/>
          <w:szCs w:val="24"/>
        </w:rPr>
        <w:t>Use the size closest to the dimensions of the wound.</w:t>
      </w:r>
    </w:p>
    <w:p w14:paraId="70E21149" w14:textId="1B48FF2A" w:rsidR="00414A5B" w:rsidRPr="008F47B6" w:rsidRDefault="00414A5B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F47B6">
        <w:rPr>
          <w:rFonts w:eastAsia="MyriadPro-Light" w:cs="MyriadPro-Light"/>
          <w:color w:val="000000"/>
          <w:sz w:val="24"/>
          <w:szCs w:val="24"/>
        </w:rPr>
        <w:t>Only Issue or prescribe enough for the course of treatment or a maximum of a 2 weeks supply.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 This includes the stock taken out to the </w:t>
      </w:r>
      <w:r w:rsidR="00427E24">
        <w:rPr>
          <w:rFonts w:eastAsia="MyriadPro-Light" w:cs="MyriadPro-Light"/>
          <w:color w:val="000000"/>
          <w:sz w:val="24"/>
          <w:szCs w:val="24"/>
        </w:rPr>
        <w:t>patient’s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 home that is supplied via ONPOS.</w:t>
      </w:r>
    </w:p>
    <w:p w14:paraId="2BBE042C" w14:textId="77777777" w:rsidR="00414A5B" w:rsidRDefault="00414A5B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F47B6">
        <w:rPr>
          <w:rFonts w:eastAsia="MyriadPro-Light" w:cs="MyriadPro-Light"/>
          <w:color w:val="000000"/>
          <w:sz w:val="24"/>
          <w:szCs w:val="24"/>
        </w:rPr>
        <w:t>Do not layer dressings as this will be counterproductive.</w:t>
      </w:r>
    </w:p>
    <w:p w14:paraId="33B2E021" w14:textId="77777777" w:rsidR="00531C74" w:rsidRPr="008F47B6" w:rsidRDefault="00531C74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Asepsis should be maintained when applying the dressings to the wound (Sterile scissors should be used to cut the dressings and sterile gloves worn when handling/ applying the dressing)</w:t>
      </w:r>
    </w:p>
    <w:p w14:paraId="704D2B26" w14:textId="49C7D5D0" w:rsidR="00414A5B" w:rsidRPr="008F47B6" w:rsidRDefault="00414A5B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F47B6">
        <w:rPr>
          <w:rFonts w:eastAsia="MyriadPro-Light" w:cs="MyriadPro-Light"/>
          <w:color w:val="000000"/>
          <w:sz w:val="24"/>
          <w:szCs w:val="24"/>
        </w:rPr>
        <w:lastRenderedPageBreak/>
        <w:t xml:space="preserve">Once opened, any remaining dressing must be </w:t>
      </w:r>
      <w:r w:rsidR="00313CD9">
        <w:rPr>
          <w:rFonts w:eastAsia="MyriadPro-Light" w:cs="MyriadPro-Light"/>
          <w:color w:val="000000"/>
          <w:sz w:val="24"/>
          <w:szCs w:val="24"/>
        </w:rPr>
        <w:t>disposed of</w:t>
      </w:r>
      <w:r w:rsidRPr="008F47B6">
        <w:rPr>
          <w:rFonts w:eastAsia="MyriadPro-Light" w:cs="MyriadPro-Light"/>
          <w:color w:val="000000"/>
          <w:sz w:val="24"/>
          <w:szCs w:val="24"/>
        </w:rPr>
        <w:t xml:space="preserve"> and not 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retained and </w:t>
      </w:r>
      <w:r w:rsidRPr="008F47B6">
        <w:rPr>
          <w:rFonts w:eastAsia="MyriadPro-Light" w:cs="MyriadPro-Light"/>
          <w:color w:val="000000"/>
          <w:sz w:val="24"/>
          <w:szCs w:val="24"/>
        </w:rPr>
        <w:t>used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 on another day</w:t>
      </w:r>
      <w:r w:rsidRPr="008F47B6">
        <w:rPr>
          <w:rFonts w:eastAsia="MyriadPro-Light" w:cs="MyriadPro-Light"/>
          <w:color w:val="000000"/>
          <w:sz w:val="24"/>
          <w:szCs w:val="24"/>
        </w:rPr>
        <w:t>.</w:t>
      </w:r>
    </w:p>
    <w:p w14:paraId="5B7D56DA" w14:textId="5E410F9C" w:rsidR="00414A5B" w:rsidRDefault="00414A5B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8F47B6">
        <w:rPr>
          <w:rFonts w:eastAsia="MyriadPro-Light" w:cs="MyriadPro-Light"/>
          <w:color w:val="000000"/>
          <w:sz w:val="24"/>
          <w:szCs w:val="24"/>
        </w:rPr>
        <w:t xml:space="preserve">Only renew the dressing </w:t>
      </w:r>
      <w:r w:rsidR="00313CD9">
        <w:rPr>
          <w:rFonts w:eastAsia="MyriadPro-Light" w:cs="MyriadPro-Light"/>
          <w:color w:val="000000"/>
          <w:sz w:val="24"/>
          <w:szCs w:val="24"/>
        </w:rPr>
        <w:t>in line with manufacturers guidance or when clinically indicated (e.g. – as per level of exudate/ strikethrough)</w:t>
      </w:r>
      <w:r w:rsidRPr="008F47B6">
        <w:rPr>
          <w:rFonts w:eastAsia="MyriadPro-Light" w:cs="MyriadPro-Light"/>
          <w:color w:val="000000"/>
          <w:sz w:val="24"/>
          <w:szCs w:val="24"/>
        </w:rPr>
        <w:t>.</w:t>
      </w:r>
    </w:p>
    <w:p w14:paraId="7279C162" w14:textId="77777777" w:rsidR="00287518" w:rsidRDefault="00287518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Do not pack a wound if depth/ underlying structures is unknown.</w:t>
      </w:r>
    </w:p>
    <w:p w14:paraId="43FCC4C9" w14:textId="77777777" w:rsidR="00287518" w:rsidRDefault="00287518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Old/ residual dressings should be removed or irrigated out before new dressings are applied.</w:t>
      </w:r>
    </w:p>
    <w:p w14:paraId="53163A58" w14:textId="000AE76B" w:rsidR="00A5262B" w:rsidRDefault="00A5262B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Avoid the use of adhesive dressings for managing moisture lesions. Follow the skin barrier pathway for guidance.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 (Accessed from Tissue Viability website)</w:t>
      </w:r>
    </w:p>
    <w:p w14:paraId="16C92E51" w14:textId="77777777" w:rsidR="008A750E" w:rsidRPr="008F47B6" w:rsidRDefault="0017475B" w:rsidP="00F04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 xml:space="preserve">If the selected </w:t>
      </w:r>
      <w:r w:rsidR="008A750E">
        <w:rPr>
          <w:rFonts w:eastAsia="MyriadPro-Light" w:cs="MyriadPro-Light"/>
          <w:color w:val="000000"/>
          <w:sz w:val="24"/>
          <w:szCs w:val="24"/>
        </w:rPr>
        <w:t>dressing does not appear to be effective, contact Tissue Viability for advice.</w:t>
      </w:r>
    </w:p>
    <w:p w14:paraId="3F02A5EE" w14:textId="77777777" w:rsidR="00565D82" w:rsidRDefault="00565D82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sz w:val="24"/>
          <w:szCs w:val="24"/>
        </w:rPr>
      </w:pPr>
    </w:p>
    <w:p w14:paraId="63A46065" w14:textId="77777777" w:rsidR="00565D82" w:rsidRDefault="00565D82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sz w:val="24"/>
          <w:szCs w:val="24"/>
        </w:rPr>
      </w:pPr>
    </w:p>
    <w:p w14:paraId="7195821F" w14:textId="77777777" w:rsidR="00D50798" w:rsidRDefault="00D5079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sz w:val="24"/>
          <w:szCs w:val="24"/>
        </w:rPr>
      </w:pPr>
    </w:p>
    <w:p w14:paraId="3412E0BA" w14:textId="55171535" w:rsidR="00130410" w:rsidRPr="009A58B7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sz w:val="24"/>
          <w:szCs w:val="24"/>
        </w:rPr>
      </w:pPr>
      <w:r>
        <w:rPr>
          <w:rFonts w:eastAsia="ZapfDingbatsITC" w:cs="ZapfDingbatsITC"/>
          <w:b/>
          <w:sz w:val="24"/>
          <w:szCs w:val="24"/>
        </w:rPr>
        <w:t>6</w:t>
      </w:r>
      <w:r w:rsidR="00A47A11" w:rsidRPr="00AC69EF">
        <w:rPr>
          <w:rFonts w:eastAsia="ZapfDingbatsITC" w:cs="ZapfDingbatsITC"/>
          <w:b/>
          <w:sz w:val="24"/>
          <w:szCs w:val="24"/>
        </w:rPr>
        <w:t>.9.</w:t>
      </w:r>
      <w:r w:rsidR="00A47A11">
        <w:rPr>
          <w:rFonts w:eastAsia="ZapfDingbatsITC" w:cs="ZapfDingbatsITC"/>
          <w:sz w:val="24"/>
          <w:szCs w:val="24"/>
        </w:rPr>
        <w:t xml:space="preserve"> </w:t>
      </w:r>
      <w:r w:rsidR="009A58B7" w:rsidRPr="009A58B7">
        <w:rPr>
          <w:rFonts w:eastAsia="ZapfDingbatsITC" w:cs="ZapfDingbatsITC"/>
          <w:sz w:val="24"/>
          <w:szCs w:val="24"/>
        </w:rPr>
        <w:t>Retention of dressings</w:t>
      </w:r>
      <w:r w:rsidR="00A47A11">
        <w:rPr>
          <w:rFonts w:eastAsia="ZapfDingbatsITC" w:cs="ZapfDingbatsITC"/>
          <w:sz w:val="24"/>
          <w:szCs w:val="24"/>
        </w:rPr>
        <w:t>:</w:t>
      </w:r>
    </w:p>
    <w:p w14:paraId="534417D6" w14:textId="77777777" w:rsidR="00130410" w:rsidRDefault="00130410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76534587" w14:textId="77777777" w:rsidR="00A930C1" w:rsidRPr="00A47A11" w:rsidRDefault="00A930C1" w:rsidP="00F04B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47A11">
        <w:rPr>
          <w:rFonts w:eastAsia="MyriadPro-Light" w:cs="MyriadPro-Light"/>
          <w:color w:val="000000"/>
          <w:sz w:val="24"/>
          <w:szCs w:val="24"/>
        </w:rPr>
        <w:t>Where possible, avoid the use of tape for securing dressings, particularly on fragile skin.</w:t>
      </w:r>
    </w:p>
    <w:p w14:paraId="739F559C" w14:textId="77777777" w:rsidR="00A930C1" w:rsidRPr="00A47A11" w:rsidRDefault="00F56018" w:rsidP="00F04B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color w:val="000000"/>
          <w:sz w:val="24"/>
          <w:szCs w:val="24"/>
        </w:rPr>
        <w:t>Where anatomically possible, c</w:t>
      </w:r>
      <w:r w:rsidR="00FF2665" w:rsidRPr="00A47A11">
        <w:rPr>
          <w:rFonts w:eastAsia="MyriadPro-Light" w:cs="MyriadPro-Light"/>
          <w:color w:val="000000"/>
          <w:sz w:val="24"/>
          <w:szCs w:val="24"/>
        </w:rPr>
        <w:t>onsider a tubular bandage (</w:t>
      </w:r>
      <w:r w:rsidR="004557CE" w:rsidRPr="00A47A11">
        <w:rPr>
          <w:rFonts w:eastAsia="MyriadPro-Light" w:cs="MyriadPro-Light"/>
          <w:color w:val="000000"/>
          <w:sz w:val="24"/>
          <w:szCs w:val="24"/>
        </w:rPr>
        <w:t>i.e.</w:t>
      </w:r>
      <w:r w:rsidR="00FF2665" w:rsidRPr="00A47A11">
        <w:rPr>
          <w:rFonts w:eastAsia="MyriadPro-Light" w:cs="MyriadPro-Light"/>
          <w:color w:val="000000"/>
          <w:sz w:val="24"/>
          <w:szCs w:val="24"/>
        </w:rPr>
        <w:t xml:space="preserve"> blue line) for keeping dressings in place</w:t>
      </w:r>
      <w:r>
        <w:rPr>
          <w:rFonts w:eastAsia="MyriadPro-Light" w:cs="MyriadPro-Light"/>
          <w:color w:val="000000"/>
          <w:sz w:val="24"/>
          <w:szCs w:val="24"/>
        </w:rPr>
        <w:t>.</w:t>
      </w:r>
    </w:p>
    <w:p w14:paraId="42A42E65" w14:textId="67DE1041" w:rsidR="00FF2665" w:rsidRPr="00A47A11" w:rsidRDefault="00FF2665" w:rsidP="00F04B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47A11">
        <w:rPr>
          <w:rFonts w:eastAsia="MyriadPro-Light" w:cs="MyriadPro-Light"/>
          <w:color w:val="000000"/>
          <w:sz w:val="24"/>
          <w:szCs w:val="24"/>
        </w:rPr>
        <w:t xml:space="preserve">Where possible, </w:t>
      </w:r>
      <w:r w:rsidR="00CB6642">
        <w:rPr>
          <w:rFonts w:eastAsia="MyriadPro-Light" w:cs="MyriadPro-Light"/>
          <w:color w:val="000000"/>
          <w:sz w:val="24"/>
          <w:szCs w:val="24"/>
        </w:rPr>
        <w:t xml:space="preserve">do not apply adhesive dressings to the lower legs. Dressings </w:t>
      </w:r>
      <w:r w:rsidR="009C5D58">
        <w:rPr>
          <w:rFonts w:eastAsia="MyriadPro-Light" w:cs="MyriadPro-Light"/>
          <w:color w:val="000000"/>
          <w:sz w:val="24"/>
          <w:szCs w:val="24"/>
        </w:rPr>
        <w:t xml:space="preserve">should </w:t>
      </w:r>
      <w:r w:rsidR="009C5D58" w:rsidRPr="00A47A11">
        <w:rPr>
          <w:rFonts w:eastAsia="MyriadPro-Light" w:cs="MyriadPro-Light"/>
          <w:color w:val="000000"/>
          <w:sz w:val="24"/>
          <w:szCs w:val="24"/>
        </w:rPr>
        <w:t>be</w:t>
      </w:r>
      <w:r w:rsidRPr="00A47A11">
        <w:rPr>
          <w:rFonts w:eastAsia="MyriadPro-Light" w:cs="MyriadPro-Light"/>
          <w:color w:val="000000"/>
          <w:sz w:val="24"/>
          <w:szCs w:val="24"/>
        </w:rPr>
        <w:t xml:space="preserve"> secured with K S</w:t>
      </w:r>
      <w:r w:rsidR="00313CD9">
        <w:rPr>
          <w:rFonts w:eastAsia="MyriadPro-Light" w:cs="MyriadPro-Light"/>
          <w:color w:val="000000"/>
          <w:sz w:val="24"/>
          <w:szCs w:val="24"/>
        </w:rPr>
        <w:t>oft wool and bandage</w:t>
      </w:r>
      <w:r w:rsidRPr="00A47A11">
        <w:rPr>
          <w:rFonts w:eastAsia="MyriadPro-Light" w:cs="MyriadPro-Light"/>
          <w:color w:val="000000"/>
          <w:sz w:val="24"/>
          <w:szCs w:val="24"/>
        </w:rPr>
        <w:t>.</w:t>
      </w:r>
      <w:r w:rsidR="00313CD9">
        <w:rPr>
          <w:rFonts w:eastAsia="MyriadPro-Light" w:cs="MyriadPro-Light"/>
          <w:color w:val="000000"/>
          <w:sz w:val="24"/>
          <w:szCs w:val="24"/>
        </w:rPr>
        <w:t xml:space="preserve"> The type of bandage will be based on the clinical/ patient assessment and may include a retention bandage or a compression bandage).</w:t>
      </w:r>
    </w:p>
    <w:p w14:paraId="2F94A1BF" w14:textId="407AFA26" w:rsidR="00FF2665" w:rsidRPr="00A47A11" w:rsidRDefault="00FF2665" w:rsidP="00F04B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47A11">
        <w:rPr>
          <w:rFonts w:eastAsia="MyriadPro-Light" w:cs="MyriadPro-Light"/>
          <w:color w:val="000000"/>
          <w:sz w:val="24"/>
          <w:szCs w:val="24"/>
        </w:rPr>
        <w:t xml:space="preserve">If using a dressing with an adhesive border, ensure manufacturer’s instructions are followed when removing the dressing </w:t>
      </w:r>
      <w:r w:rsidR="00313CD9" w:rsidRPr="00A47A11">
        <w:rPr>
          <w:rFonts w:eastAsia="MyriadPro-Light" w:cs="MyriadPro-Light"/>
          <w:color w:val="000000"/>
          <w:sz w:val="24"/>
          <w:szCs w:val="24"/>
        </w:rPr>
        <w:t>to</w:t>
      </w:r>
      <w:r w:rsidRPr="00A47A11">
        <w:rPr>
          <w:rFonts w:eastAsia="MyriadPro-Light" w:cs="MyriadPro-Light"/>
          <w:color w:val="000000"/>
          <w:sz w:val="24"/>
          <w:szCs w:val="24"/>
        </w:rPr>
        <w:t xml:space="preserve"> avoid skin stripping/ trauma.</w:t>
      </w:r>
    </w:p>
    <w:p w14:paraId="740DFA0B" w14:textId="40EC3C4D" w:rsidR="00AF1E96" w:rsidRPr="00A47A11" w:rsidRDefault="00AF1E96" w:rsidP="00F04B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 w:rsidRPr="00A47A11">
        <w:rPr>
          <w:rFonts w:eastAsia="MyriadPro-Light" w:cs="MyriadPro-Light"/>
          <w:color w:val="000000"/>
          <w:sz w:val="24"/>
          <w:szCs w:val="24"/>
        </w:rPr>
        <w:t>Refer to the skin barrier pathway for managing incontinence associated dermatitis/ moisture lesions and superficial pressure damage to buttocks/ sacral area.</w:t>
      </w:r>
      <w:r w:rsidR="007E0B9B">
        <w:rPr>
          <w:rFonts w:eastAsia="MyriadPro-Light" w:cs="MyriadPro-Light"/>
          <w:color w:val="000000"/>
          <w:sz w:val="24"/>
          <w:szCs w:val="24"/>
        </w:rPr>
        <w:t xml:space="preserve"> Dressings are not indicated for these conditions.</w:t>
      </w:r>
    </w:p>
    <w:p w14:paraId="573E7A25" w14:textId="77777777" w:rsidR="00A930C1" w:rsidRDefault="00A930C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12E0CAEA" w14:textId="3CB36490" w:rsidR="00595751" w:rsidRDefault="00595751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39AA9DB5" w14:textId="496C216F" w:rsidR="00952342" w:rsidRPr="004B6BD4" w:rsidRDefault="00952342" w:rsidP="00952342">
      <w:pPr>
        <w:rPr>
          <w:rFonts w:cs="Segoe UI"/>
          <w:b/>
          <w:color w:val="00B0F0"/>
          <w:sz w:val="28"/>
          <w:szCs w:val="28"/>
        </w:rPr>
      </w:pPr>
      <w:r w:rsidRPr="00952342">
        <w:rPr>
          <w:rFonts w:cs="Segoe UI"/>
          <w:b/>
          <w:color w:val="00B0F0"/>
          <w:sz w:val="28"/>
          <w:szCs w:val="28"/>
        </w:rPr>
        <w:t xml:space="preserve">Standard 7.  Management of acute traumatic minor wounds </w:t>
      </w:r>
    </w:p>
    <w:p w14:paraId="48D9233E" w14:textId="090FF3EB" w:rsidR="00952342" w:rsidRPr="00952342" w:rsidRDefault="00C37C9E" w:rsidP="00952342">
      <w:pPr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7.1</w:t>
      </w:r>
      <w:r w:rsidR="00746CC3">
        <w:rPr>
          <w:rFonts w:cs="Segoe UI"/>
          <w:b/>
          <w:sz w:val="24"/>
          <w:szCs w:val="24"/>
        </w:rPr>
        <w:t>.</w:t>
      </w:r>
      <w:r>
        <w:rPr>
          <w:rFonts w:cs="Segoe UI"/>
          <w:sz w:val="24"/>
          <w:szCs w:val="24"/>
        </w:rPr>
        <w:t xml:space="preserve"> </w:t>
      </w:r>
      <w:r w:rsidR="00952342" w:rsidRPr="00952342">
        <w:rPr>
          <w:rFonts w:cs="Segoe UI"/>
          <w:sz w:val="24"/>
          <w:szCs w:val="24"/>
        </w:rPr>
        <w:t>A traumatic wound is considered minor when it doesn’t present with a complication which would require referral to a specialist team for closure (Purcell 2010).</w:t>
      </w:r>
    </w:p>
    <w:p w14:paraId="5DBD7FAE" w14:textId="440D330C" w:rsidR="00C37C9E" w:rsidRPr="004B6BD4" w:rsidRDefault="00C37C9E" w:rsidP="004B6BD4">
      <w:pPr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7.2</w:t>
      </w:r>
      <w:r w:rsidR="00746CC3">
        <w:rPr>
          <w:rFonts w:cs="Segoe UI"/>
          <w:b/>
          <w:sz w:val="24"/>
          <w:szCs w:val="24"/>
        </w:rPr>
        <w:t>.</w:t>
      </w:r>
      <w:r>
        <w:rPr>
          <w:rFonts w:cs="Segoe UI"/>
          <w:sz w:val="24"/>
          <w:szCs w:val="24"/>
        </w:rPr>
        <w:t xml:space="preserve"> </w:t>
      </w:r>
      <w:r w:rsidR="00952342" w:rsidRPr="00952342">
        <w:rPr>
          <w:rFonts w:cs="Segoe UI"/>
          <w:sz w:val="24"/>
          <w:szCs w:val="24"/>
        </w:rPr>
        <w:t>Unless excessive bleeding or life threatening these wounds can be seen in the Community Minor Injury units where the specialist practitioners can fully assess and refer to specialities as required.</w:t>
      </w:r>
    </w:p>
    <w:p w14:paraId="26A86071" w14:textId="6211C08A" w:rsidR="00952342" w:rsidRPr="00746CC3" w:rsidRDefault="00746CC3" w:rsidP="00746CC3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746CC3">
        <w:rPr>
          <w:rFonts w:cs="Segoe UI"/>
          <w:b/>
          <w:sz w:val="24"/>
          <w:szCs w:val="24"/>
        </w:rPr>
        <w:t>7.3.</w:t>
      </w:r>
      <w:r>
        <w:rPr>
          <w:rFonts w:cs="Segoe UI"/>
          <w:sz w:val="24"/>
          <w:szCs w:val="24"/>
        </w:rPr>
        <w:t xml:space="preserve"> </w:t>
      </w:r>
      <w:r w:rsidR="00952342" w:rsidRPr="00746CC3">
        <w:rPr>
          <w:rFonts w:cs="Segoe UI"/>
          <w:sz w:val="24"/>
          <w:szCs w:val="24"/>
        </w:rPr>
        <w:t xml:space="preserve">On assessing a traumatic wound the following needs to be taking into consideration: </w:t>
      </w:r>
    </w:p>
    <w:p w14:paraId="24889B68" w14:textId="77777777" w:rsidR="00952342" w:rsidRPr="00C37C9E" w:rsidRDefault="00952342" w:rsidP="00C37C9E">
      <w:pPr>
        <w:jc w:val="both"/>
        <w:rPr>
          <w:rFonts w:cs="Segoe UI"/>
          <w:sz w:val="24"/>
          <w:szCs w:val="24"/>
        </w:rPr>
      </w:pPr>
    </w:p>
    <w:p w14:paraId="27BE9BC8" w14:textId="77777777" w:rsidR="00952342" w:rsidRPr="00C37C9E" w:rsidRDefault="00952342" w:rsidP="00C37C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Depth of wound</w:t>
      </w:r>
      <w:r w:rsidRPr="00C37C9E">
        <w:rPr>
          <w:rFonts w:cs="Segoe UI"/>
          <w:sz w:val="24"/>
          <w:szCs w:val="24"/>
        </w:rPr>
        <w:t xml:space="preserve"> – consider underlying structural damage – reduced function in hands can indicate possible tendon damage</w:t>
      </w:r>
    </w:p>
    <w:p w14:paraId="566B0792" w14:textId="77777777" w:rsidR="00952342" w:rsidRPr="00C37C9E" w:rsidRDefault="00952342" w:rsidP="00C37C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 xml:space="preserve">Size of wound – </w:t>
      </w:r>
      <w:r w:rsidRPr="00C37C9E">
        <w:rPr>
          <w:rFonts w:cs="Segoe UI"/>
          <w:sz w:val="24"/>
          <w:szCs w:val="24"/>
        </w:rPr>
        <w:t>consider onward management of wound</w:t>
      </w:r>
    </w:p>
    <w:p w14:paraId="630E438E" w14:textId="77777777" w:rsidR="00952342" w:rsidRPr="00C37C9E" w:rsidRDefault="00952342" w:rsidP="00C37C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lastRenderedPageBreak/>
        <w:t>Site of wound</w:t>
      </w:r>
      <w:r w:rsidRPr="00C37C9E">
        <w:rPr>
          <w:rFonts w:cs="Segoe UI"/>
          <w:sz w:val="24"/>
          <w:szCs w:val="24"/>
        </w:rPr>
        <w:t xml:space="preserve"> – hand wounds can be complex/wounds over joints require robust closure, head wounds can bleed excessively from a small area and the patient will need to have a neurological assessment to exclude acute head injury signs.</w:t>
      </w:r>
    </w:p>
    <w:p w14:paraId="35427E6C" w14:textId="77777777" w:rsidR="00952342" w:rsidRPr="00C37C9E" w:rsidRDefault="00952342" w:rsidP="00C37C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Mechanism of wound</w:t>
      </w:r>
      <w:r w:rsidRPr="00C37C9E">
        <w:rPr>
          <w:rFonts w:cs="Segoe UI"/>
          <w:sz w:val="24"/>
          <w:szCs w:val="24"/>
        </w:rPr>
        <w:t xml:space="preserve"> i.e.: penetrating, bite wound – animal or human, underlying fractures, foreign bodies (glass), contamination – will require a washout</w:t>
      </w:r>
    </w:p>
    <w:p w14:paraId="52F8B4EC" w14:textId="77777777" w:rsidR="00952342" w:rsidRPr="00C37C9E" w:rsidRDefault="00952342" w:rsidP="00C37C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Delayed presentation</w:t>
      </w:r>
      <w:r w:rsidRPr="00C37C9E">
        <w:rPr>
          <w:rFonts w:cs="Segoe UI"/>
          <w:sz w:val="24"/>
          <w:szCs w:val="24"/>
        </w:rPr>
        <w:t xml:space="preserve"> -  consider risk of infection/types of closure that can be used/clots can disguise the base of a wound </w:t>
      </w:r>
    </w:p>
    <w:p w14:paraId="2A41AAB6" w14:textId="77777777" w:rsidR="00952342" w:rsidRPr="00C37C9E" w:rsidRDefault="00952342" w:rsidP="00C37C9E">
      <w:pPr>
        <w:jc w:val="both"/>
        <w:rPr>
          <w:rFonts w:cs="Segoe UI"/>
          <w:sz w:val="24"/>
          <w:szCs w:val="24"/>
        </w:rPr>
      </w:pPr>
    </w:p>
    <w:p w14:paraId="17B9BF93" w14:textId="77777777" w:rsidR="00D50798" w:rsidRDefault="00D50798" w:rsidP="00746CC3">
      <w:pPr>
        <w:spacing w:after="0" w:line="240" w:lineRule="auto"/>
        <w:jc w:val="both"/>
        <w:rPr>
          <w:rFonts w:cs="Segoe UI"/>
          <w:b/>
          <w:sz w:val="24"/>
          <w:szCs w:val="24"/>
        </w:rPr>
      </w:pPr>
    </w:p>
    <w:p w14:paraId="343ECDF4" w14:textId="0FADC05F" w:rsidR="00952342" w:rsidRPr="00746CC3" w:rsidRDefault="00746CC3" w:rsidP="00746CC3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746CC3">
        <w:rPr>
          <w:rFonts w:cs="Segoe UI"/>
          <w:b/>
          <w:sz w:val="24"/>
          <w:szCs w:val="24"/>
        </w:rPr>
        <w:t>7.4.</w:t>
      </w:r>
      <w:r w:rsidRPr="00746CC3">
        <w:rPr>
          <w:rFonts w:cs="Segoe UI"/>
          <w:sz w:val="24"/>
          <w:szCs w:val="24"/>
        </w:rPr>
        <w:t xml:space="preserve"> </w:t>
      </w:r>
      <w:r w:rsidR="00952342" w:rsidRPr="00746CC3">
        <w:rPr>
          <w:rFonts w:cs="Segoe UI"/>
          <w:sz w:val="24"/>
          <w:szCs w:val="24"/>
        </w:rPr>
        <w:t>Describing traumatic wounds:</w:t>
      </w:r>
    </w:p>
    <w:p w14:paraId="686FC834" w14:textId="77777777" w:rsidR="00952342" w:rsidRPr="00C37C9E" w:rsidRDefault="00952342" w:rsidP="00C37C9E">
      <w:pPr>
        <w:jc w:val="both"/>
        <w:rPr>
          <w:rFonts w:cs="Segoe UI"/>
          <w:sz w:val="24"/>
          <w:szCs w:val="24"/>
        </w:rPr>
      </w:pPr>
    </w:p>
    <w:p w14:paraId="2360666F" w14:textId="77777777" w:rsidR="00952342" w:rsidRPr="00C37C9E" w:rsidRDefault="00952342" w:rsidP="00C37C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Penetrating/Puncture</w:t>
      </w:r>
      <w:r w:rsidRPr="00C37C9E">
        <w:rPr>
          <w:rFonts w:cs="Segoe UI"/>
          <w:sz w:val="24"/>
          <w:szCs w:val="24"/>
        </w:rPr>
        <w:t xml:space="preserve"> – wound to the skin may be minor but underlying structures could be damaged</w:t>
      </w:r>
    </w:p>
    <w:p w14:paraId="4446673F" w14:textId="77777777" w:rsidR="00952342" w:rsidRPr="00C37C9E" w:rsidRDefault="00952342" w:rsidP="00C37C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 xml:space="preserve">Abrasion </w:t>
      </w:r>
      <w:r w:rsidRPr="00C37C9E">
        <w:rPr>
          <w:rFonts w:cs="Segoe UI"/>
          <w:sz w:val="24"/>
          <w:szCs w:val="24"/>
        </w:rPr>
        <w:t>– graze to skin</w:t>
      </w:r>
    </w:p>
    <w:p w14:paraId="5BF3BB32" w14:textId="77777777" w:rsidR="00952342" w:rsidRPr="00C37C9E" w:rsidRDefault="00952342" w:rsidP="00C37C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 xml:space="preserve">Laceration </w:t>
      </w:r>
      <w:r w:rsidRPr="00C37C9E">
        <w:rPr>
          <w:rFonts w:cs="Segoe UI"/>
          <w:sz w:val="24"/>
          <w:szCs w:val="24"/>
        </w:rPr>
        <w:t>– a mechanical force causing a tear in the skin</w:t>
      </w:r>
    </w:p>
    <w:p w14:paraId="306148CD" w14:textId="77777777" w:rsidR="00952342" w:rsidRPr="00C37C9E" w:rsidRDefault="00952342" w:rsidP="00C37C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 xml:space="preserve">Bite – </w:t>
      </w:r>
      <w:r w:rsidRPr="00C37C9E">
        <w:rPr>
          <w:rFonts w:cs="Segoe UI"/>
          <w:sz w:val="24"/>
          <w:szCs w:val="24"/>
        </w:rPr>
        <w:t>caused by human or animals – high risk of infection – possible teeth in wound will require an x-ray</w:t>
      </w:r>
    </w:p>
    <w:p w14:paraId="1F32BFEF" w14:textId="77777777" w:rsidR="00952342" w:rsidRPr="00C37C9E" w:rsidRDefault="00952342" w:rsidP="00C37C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Incisional</w:t>
      </w:r>
      <w:r w:rsidRPr="00C37C9E">
        <w:rPr>
          <w:rFonts w:cs="Segoe UI"/>
          <w:sz w:val="24"/>
          <w:szCs w:val="24"/>
        </w:rPr>
        <w:t xml:space="preserve"> – a wound caused by a sharp instrument – if suspicion of glass – will require an x-ray</w:t>
      </w:r>
    </w:p>
    <w:p w14:paraId="78F9F708" w14:textId="77777777" w:rsidR="00952342" w:rsidRPr="00C37C9E" w:rsidRDefault="00952342" w:rsidP="00C37C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 xml:space="preserve">Burn </w:t>
      </w:r>
      <w:r w:rsidRPr="00C37C9E">
        <w:rPr>
          <w:rFonts w:cs="Segoe UI"/>
          <w:sz w:val="24"/>
          <w:szCs w:val="24"/>
        </w:rPr>
        <w:t>– chemical, flame (dry heat</w:t>
      </w:r>
      <w:proofErr w:type="gramStart"/>
      <w:r w:rsidRPr="00C37C9E">
        <w:rPr>
          <w:rFonts w:cs="Segoe UI"/>
          <w:sz w:val="24"/>
          <w:szCs w:val="24"/>
        </w:rPr>
        <w:t>) ,</w:t>
      </w:r>
      <w:proofErr w:type="gramEnd"/>
      <w:r w:rsidRPr="00C37C9E">
        <w:rPr>
          <w:rFonts w:cs="Segoe UI"/>
          <w:sz w:val="24"/>
          <w:szCs w:val="24"/>
        </w:rPr>
        <w:t xml:space="preserve"> scald ( wet heat) , radiation from sun, electrical</w:t>
      </w:r>
    </w:p>
    <w:p w14:paraId="2886EB7D" w14:textId="77777777" w:rsidR="00952342" w:rsidRPr="00C37C9E" w:rsidRDefault="00952342" w:rsidP="00C37C9E">
      <w:pPr>
        <w:jc w:val="both"/>
        <w:rPr>
          <w:rFonts w:cs="Segoe UI"/>
          <w:sz w:val="24"/>
          <w:szCs w:val="24"/>
        </w:rPr>
      </w:pPr>
    </w:p>
    <w:p w14:paraId="5B04DE5E" w14:textId="0B8EA75F" w:rsidR="00952342" w:rsidRPr="00746CC3" w:rsidRDefault="00746CC3" w:rsidP="00746CC3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746CC3">
        <w:rPr>
          <w:rFonts w:cs="Segoe UI"/>
          <w:b/>
          <w:sz w:val="24"/>
          <w:szCs w:val="24"/>
        </w:rPr>
        <w:t>7.5.</w:t>
      </w:r>
      <w:r>
        <w:rPr>
          <w:rFonts w:cs="Segoe UI"/>
          <w:sz w:val="24"/>
          <w:szCs w:val="24"/>
        </w:rPr>
        <w:t xml:space="preserve"> </w:t>
      </w:r>
      <w:r w:rsidR="00952342" w:rsidRPr="00746CC3">
        <w:rPr>
          <w:rFonts w:cs="Segoe UI"/>
          <w:sz w:val="24"/>
          <w:szCs w:val="24"/>
        </w:rPr>
        <w:t>Types of wound closure in minor injury wounds</w:t>
      </w:r>
      <w:r w:rsidR="00423F25">
        <w:rPr>
          <w:rFonts w:cs="Segoe UI"/>
          <w:sz w:val="24"/>
          <w:szCs w:val="24"/>
        </w:rPr>
        <w:t>. These procedures should only be undertaken by staff trained and competent to do so.</w:t>
      </w:r>
    </w:p>
    <w:p w14:paraId="64D3B2AF" w14:textId="77777777" w:rsidR="00952342" w:rsidRPr="00C37C9E" w:rsidRDefault="00952342" w:rsidP="00C37C9E">
      <w:pPr>
        <w:jc w:val="both"/>
        <w:rPr>
          <w:rFonts w:cs="Segoe UI"/>
          <w:sz w:val="24"/>
          <w:szCs w:val="24"/>
        </w:rPr>
      </w:pPr>
    </w:p>
    <w:p w14:paraId="287ACB0D" w14:textId="77777777" w:rsidR="00952342" w:rsidRPr="00C37C9E" w:rsidRDefault="00952342" w:rsidP="00C37C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Skin Glue</w:t>
      </w:r>
      <w:r w:rsidRPr="00C37C9E">
        <w:rPr>
          <w:rFonts w:cs="Segoe UI"/>
          <w:sz w:val="24"/>
          <w:szCs w:val="24"/>
        </w:rPr>
        <w:t xml:space="preserve"> – superficial wounds – not hands/near eyes</w:t>
      </w:r>
    </w:p>
    <w:p w14:paraId="09CC85A5" w14:textId="77777777" w:rsidR="00952342" w:rsidRPr="00C37C9E" w:rsidRDefault="00952342" w:rsidP="00C37C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Skin Staples</w:t>
      </w:r>
      <w:r w:rsidRPr="00C37C9E">
        <w:rPr>
          <w:rFonts w:cs="Segoe UI"/>
          <w:sz w:val="24"/>
          <w:szCs w:val="24"/>
        </w:rPr>
        <w:t xml:space="preserve"> -  useful for scalps</w:t>
      </w:r>
    </w:p>
    <w:p w14:paraId="062FCF34" w14:textId="77777777" w:rsidR="00952342" w:rsidRPr="00C37C9E" w:rsidRDefault="00952342" w:rsidP="00C37C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Segoe UI"/>
          <w:sz w:val="24"/>
          <w:szCs w:val="24"/>
        </w:rPr>
      </w:pPr>
      <w:r w:rsidRPr="00C37C9E">
        <w:rPr>
          <w:rFonts w:cs="Segoe UI"/>
          <w:b/>
          <w:sz w:val="24"/>
          <w:szCs w:val="24"/>
        </w:rPr>
        <w:t>Interrupted Suturing</w:t>
      </w:r>
      <w:r w:rsidRPr="00C37C9E">
        <w:rPr>
          <w:rFonts w:cs="Segoe UI"/>
          <w:sz w:val="24"/>
          <w:szCs w:val="24"/>
        </w:rPr>
        <w:t xml:space="preserve"> – local anaesthetic required prior to closure</w:t>
      </w:r>
    </w:p>
    <w:p w14:paraId="732CC392" w14:textId="77777777" w:rsidR="00952342" w:rsidRPr="00C37C9E" w:rsidRDefault="00952342" w:rsidP="00C37C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Segoe UI"/>
          <w:sz w:val="24"/>
          <w:szCs w:val="24"/>
        </w:rPr>
      </w:pPr>
      <w:proofErr w:type="spellStart"/>
      <w:r w:rsidRPr="00C37C9E">
        <w:rPr>
          <w:rFonts w:cs="Segoe UI"/>
          <w:b/>
          <w:sz w:val="24"/>
          <w:szCs w:val="24"/>
        </w:rPr>
        <w:t>Steristrips</w:t>
      </w:r>
      <w:proofErr w:type="spellEnd"/>
      <w:r w:rsidRPr="00C37C9E">
        <w:rPr>
          <w:rFonts w:cs="Segoe UI"/>
          <w:sz w:val="24"/>
          <w:szCs w:val="24"/>
        </w:rPr>
        <w:t xml:space="preserve"> – sticky, porous, reinforced paper tapes – variant width – cannot be used near hair</w:t>
      </w:r>
    </w:p>
    <w:p w14:paraId="0E3A8DD9" w14:textId="77777777" w:rsidR="00283AA6" w:rsidRDefault="00283AA6" w:rsidP="00C37C9E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8"/>
          <w:szCs w:val="28"/>
        </w:rPr>
      </w:pPr>
    </w:p>
    <w:p w14:paraId="35C17AD0" w14:textId="4AB7F4E3" w:rsidR="00C37C9E" w:rsidRPr="00C37C9E" w:rsidRDefault="00C37C9E" w:rsidP="00C37C9E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8"/>
          <w:szCs w:val="28"/>
        </w:rPr>
      </w:pPr>
      <w:r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 xml:space="preserve">Standard </w:t>
      </w:r>
      <w:r>
        <w:rPr>
          <w:rFonts w:ascii="MyriadPro-SemiboldCond" w:hAnsi="MyriadPro-SemiboldCond" w:cs="MyriadPro-SemiboldCond"/>
          <w:b/>
          <w:color w:val="00B0F0"/>
          <w:sz w:val="28"/>
          <w:szCs w:val="28"/>
        </w:rPr>
        <w:t>8</w:t>
      </w:r>
      <w:r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>. Care plans</w:t>
      </w:r>
    </w:p>
    <w:p w14:paraId="54D534F2" w14:textId="77777777" w:rsidR="00595751" w:rsidRDefault="00595751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14332522" w14:textId="77777777" w:rsidR="008A5450" w:rsidRDefault="008A5450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24"/>
          <w:szCs w:val="24"/>
        </w:rPr>
      </w:pPr>
    </w:p>
    <w:p w14:paraId="09245329" w14:textId="15A0D234" w:rsidR="008A5450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8</w:t>
      </w:r>
      <w:r w:rsidR="00A47A11" w:rsidRPr="00AC69EF">
        <w:rPr>
          <w:rFonts w:cs="MyriadPro-SemiboldCond"/>
          <w:b/>
          <w:sz w:val="24"/>
          <w:szCs w:val="24"/>
        </w:rPr>
        <w:t>.1.</w:t>
      </w:r>
      <w:r w:rsidR="00A47A11">
        <w:rPr>
          <w:rFonts w:cs="MyriadPro-SemiboldCond"/>
          <w:sz w:val="24"/>
          <w:szCs w:val="24"/>
        </w:rPr>
        <w:t xml:space="preserve"> </w:t>
      </w:r>
      <w:r w:rsidR="008A5450" w:rsidRPr="008A5450">
        <w:rPr>
          <w:rFonts w:cs="MyriadPro-SemiboldCond"/>
          <w:sz w:val="24"/>
          <w:szCs w:val="24"/>
        </w:rPr>
        <w:t xml:space="preserve">Every patient should have a current wound care plan </w:t>
      </w:r>
      <w:r w:rsidR="008A5450">
        <w:rPr>
          <w:rFonts w:cs="MyriadPro-SemiboldCond"/>
          <w:sz w:val="24"/>
          <w:szCs w:val="24"/>
        </w:rPr>
        <w:t>in place that clearly sets out the management objective/s.</w:t>
      </w:r>
    </w:p>
    <w:p w14:paraId="5196FC26" w14:textId="77777777" w:rsidR="008A5450" w:rsidRDefault="008A5450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285416BF" w14:textId="47799E49" w:rsidR="008A5450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8</w:t>
      </w:r>
      <w:r w:rsidR="00A47A11" w:rsidRPr="00AC69EF">
        <w:rPr>
          <w:rFonts w:cs="MyriadPro-SemiboldCond"/>
          <w:b/>
          <w:sz w:val="24"/>
          <w:szCs w:val="24"/>
        </w:rPr>
        <w:t>.2.</w:t>
      </w:r>
      <w:r w:rsidR="00A47A11">
        <w:rPr>
          <w:rFonts w:cs="MyriadPro-SemiboldCond"/>
          <w:sz w:val="24"/>
          <w:szCs w:val="24"/>
        </w:rPr>
        <w:t xml:space="preserve"> </w:t>
      </w:r>
      <w:r w:rsidR="008A5450">
        <w:rPr>
          <w:rFonts w:cs="MyriadPro-SemiboldCond"/>
          <w:sz w:val="24"/>
          <w:szCs w:val="24"/>
        </w:rPr>
        <w:t>These should be:</w:t>
      </w:r>
    </w:p>
    <w:p w14:paraId="3CF9682A" w14:textId="77777777" w:rsidR="008A5450" w:rsidRPr="008A5450" w:rsidRDefault="008A5450" w:rsidP="00F04B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S</w:t>
      </w:r>
      <w:r w:rsidRPr="008A5450">
        <w:rPr>
          <w:rFonts w:cs="MyriadPro-SemiboldCond"/>
          <w:sz w:val="24"/>
          <w:szCs w:val="24"/>
        </w:rPr>
        <w:t>pecific</w:t>
      </w:r>
    </w:p>
    <w:p w14:paraId="471DF7BD" w14:textId="2AB272FE" w:rsidR="008A5450" w:rsidRPr="008A5450" w:rsidRDefault="00325A06" w:rsidP="00F04B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8A5450">
        <w:rPr>
          <w:rFonts w:cs="MyriadPro-SemiboldCond"/>
          <w:b/>
          <w:sz w:val="24"/>
          <w:szCs w:val="24"/>
        </w:rPr>
        <w:t>M</w:t>
      </w:r>
      <w:r w:rsidRPr="008A5450">
        <w:rPr>
          <w:rFonts w:cs="MyriadPro-SemiboldCond"/>
          <w:sz w:val="24"/>
          <w:szCs w:val="24"/>
        </w:rPr>
        <w:t>easurable</w:t>
      </w:r>
    </w:p>
    <w:p w14:paraId="63B5D763" w14:textId="77777777" w:rsidR="008A5450" w:rsidRPr="008A5450" w:rsidRDefault="008A5450" w:rsidP="00F04B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8A5450">
        <w:rPr>
          <w:rFonts w:cs="MyriadPro-SemiboldCond"/>
          <w:b/>
          <w:sz w:val="24"/>
          <w:szCs w:val="24"/>
        </w:rPr>
        <w:t>A</w:t>
      </w:r>
      <w:r w:rsidRPr="008A5450">
        <w:rPr>
          <w:rFonts w:cs="MyriadPro-SemiboldCond"/>
          <w:sz w:val="24"/>
          <w:szCs w:val="24"/>
        </w:rPr>
        <w:t>chievable</w:t>
      </w:r>
    </w:p>
    <w:p w14:paraId="5214E6FA" w14:textId="77777777" w:rsidR="008A5450" w:rsidRPr="008A5450" w:rsidRDefault="008A5450" w:rsidP="00F04B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8A5450">
        <w:rPr>
          <w:rFonts w:cs="MyriadPro-SemiboldCond"/>
          <w:b/>
          <w:sz w:val="24"/>
          <w:szCs w:val="24"/>
        </w:rPr>
        <w:t>R</w:t>
      </w:r>
      <w:r w:rsidRPr="008A5450">
        <w:rPr>
          <w:rFonts w:cs="MyriadPro-SemiboldCond"/>
          <w:sz w:val="24"/>
          <w:szCs w:val="24"/>
        </w:rPr>
        <w:t>ealistic</w:t>
      </w:r>
    </w:p>
    <w:p w14:paraId="06EDE1E3" w14:textId="77777777" w:rsidR="008A5450" w:rsidRDefault="008A5450" w:rsidP="00F04B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 w:rsidRPr="008A5450">
        <w:rPr>
          <w:rFonts w:cs="MyriadPro-SemiboldCond"/>
          <w:b/>
          <w:sz w:val="24"/>
          <w:szCs w:val="24"/>
        </w:rPr>
        <w:t>T</w:t>
      </w:r>
      <w:r w:rsidRPr="008A5450">
        <w:rPr>
          <w:rFonts w:cs="MyriadPro-SemiboldCond"/>
          <w:sz w:val="24"/>
          <w:szCs w:val="24"/>
        </w:rPr>
        <w:t>imely</w:t>
      </w:r>
    </w:p>
    <w:p w14:paraId="6EFF6581" w14:textId="77777777" w:rsidR="001E6E03" w:rsidRDefault="001E6E03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56E5EDDD" w14:textId="4A2BDC1D" w:rsidR="00CB6642" w:rsidRPr="00CB6642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lastRenderedPageBreak/>
        <w:t>8</w:t>
      </w:r>
      <w:r w:rsidR="00CB6642">
        <w:rPr>
          <w:rFonts w:cs="MyriadPro-SemiboldCond"/>
          <w:b/>
          <w:sz w:val="24"/>
          <w:szCs w:val="24"/>
        </w:rPr>
        <w:t xml:space="preserve">.3. </w:t>
      </w:r>
      <w:r w:rsidR="00B06F91" w:rsidRPr="00B06F91">
        <w:rPr>
          <w:rFonts w:cs="MyriadPro-SemiboldCond"/>
          <w:sz w:val="24"/>
          <w:szCs w:val="24"/>
        </w:rPr>
        <w:t>Following initial wound assessment,</w:t>
      </w:r>
      <w:r w:rsidR="00B06F91">
        <w:rPr>
          <w:rFonts w:cs="MyriadPro-SemiboldCond"/>
          <w:b/>
          <w:sz w:val="24"/>
          <w:szCs w:val="24"/>
        </w:rPr>
        <w:t xml:space="preserve"> </w:t>
      </w:r>
      <w:r w:rsidR="00B06F91" w:rsidRPr="00B06F91">
        <w:rPr>
          <w:rFonts w:cs="MyriadPro-SemiboldCond"/>
          <w:sz w:val="24"/>
          <w:szCs w:val="24"/>
        </w:rPr>
        <w:t>c</w:t>
      </w:r>
      <w:r w:rsidR="00CB6642" w:rsidRPr="00CB6642">
        <w:rPr>
          <w:rFonts w:cs="MyriadPro-SemiboldCond"/>
          <w:sz w:val="24"/>
          <w:szCs w:val="24"/>
        </w:rPr>
        <w:t>omplete healing may not be the primary objective</w:t>
      </w:r>
      <w:r w:rsidR="00B06F91">
        <w:rPr>
          <w:rFonts w:cs="MyriadPro-SemiboldCond"/>
          <w:sz w:val="24"/>
          <w:szCs w:val="24"/>
        </w:rPr>
        <w:t>. C</w:t>
      </w:r>
      <w:r w:rsidR="00CB6642" w:rsidRPr="00CB6642">
        <w:rPr>
          <w:rFonts w:cs="MyriadPro-SemiboldCond"/>
          <w:sz w:val="24"/>
          <w:szCs w:val="24"/>
        </w:rPr>
        <w:t xml:space="preserve">are plans should reflect the priorities for the patient and may include </w:t>
      </w:r>
      <w:r w:rsidR="003D6C1D">
        <w:rPr>
          <w:rFonts w:cs="MyriadPro-SemiboldCond"/>
          <w:sz w:val="24"/>
          <w:szCs w:val="24"/>
        </w:rPr>
        <w:t xml:space="preserve">objectives such as </w:t>
      </w:r>
      <w:r w:rsidR="00CB6642" w:rsidRPr="00CB6642">
        <w:rPr>
          <w:rFonts w:cs="MyriadPro-SemiboldCond"/>
          <w:sz w:val="24"/>
          <w:szCs w:val="24"/>
        </w:rPr>
        <w:t>pain management, odour reduction, exudate control etc.</w:t>
      </w:r>
    </w:p>
    <w:p w14:paraId="4DE3159F" w14:textId="77777777" w:rsidR="00CB6642" w:rsidRPr="00CB6642" w:rsidRDefault="00CB6642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1BC1428A" w14:textId="349C0757" w:rsidR="001E6E03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8.4</w:t>
      </w:r>
      <w:r w:rsidR="00A47A11" w:rsidRPr="00AC69EF">
        <w:rPr>
          <w:rFonts w:cs="MyriadPro-SemiboldCond"/>
          <w:b/>
          <w:sz w:val="24"/>
          <w:szCs w:val="24"/>
        </w:rPr>
        <w:t>.</w:t>
      </w:r>
      <w:r w:rsidR="00A47A11">
        <w:rPr>
          <w:rFonts w:cs="MyriadPro-SemiboldCond"/>
          <w:sz w:val="24"/>
          <w:szCs w:val="24"/>
        </w:rPr>
        <w:t xml:space="preserve"> </w:t>
      </w:r>
      <w:r w:rsidR="001E6E03">
        <w:rPr>
          <w:rFonts w:cs="MyriadPro-SemiboldCond"/>
          <w:sz w:val="24"/>
          <w:szCs w:val="24"/>
        </w:rPr>
        <w:t>The care plan should be written in partnership with the patient and their carer/ family (if applicable)</w:t>
      </w:r>
      <w:r w:rsidR="008C1785">
        <w:rPr>
          <w:rFonts w:cs="MyriadPro-SemiboldCond"/>
          <w:sz w:val="24"/>
          <w:szCs w:val="24"/>
        </w:rPr>
        <w:t xml:space="preserve"> and updated as changes occur. </w:t>
      </w:r>
    </w:p>
    <w:p w14:paraId="60227070" w14:textId="77777777" w:rsidR="002E4818" w:rsidRDefault="002E4818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24405D65" w14:textId="77777777" w:rsidR="002E4818" w:rsidRPr="001E6E03" w:rsidRDefault="002E4818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74DDFE03" w14:textId="66EE0B0E" w:rsidR="008145F6" w:rsidRDefault="008145F6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4"/>
          <w:szCs w:val="24"/>
        </w:rPr>
      </w:pPr>
    </w:p>
    <w:p w14:paraId="0366BDA4" w14:textId="767187E0" w:rsidR="002E4818" w:rsidRPr="00C37C9E" w:rsidRDefault="0064128D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8"/>
          <w:szCs w:val="28"/>
        </w:rPr>
      </w:pPr>
      <w:r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 xml:space="preserve">Standard </w:t>
      </w:r>
      <w:r w:rsid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 xml:space="preserve">9. </w:t>
      </w:r>
      <w:r w:rsidR="002E4818"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>Evaluation/ re- assessment</w:t>
      </w:r>
    </w:p>
    <w:p w14:paraId="1785FC7F" w14:textId="77777777" w:rsidR="002E4818" w:rsidRPr="00C37C9E" w:rsidRDefault="002E481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8"/>
          <w:szCs w:val="28"/>
        </w:rPr>
      </w:pPr>
    </w:p>
    <w:p w14:paraId="0A34454B" w14:textId="180D504B" w:rsidR="002E4818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9</w:t>
      </w:r>
      <w:r w:rsidR="00A47A11" w:rsidRPr="00AC69EF">
        <w:rPr>
          <w:rFonts w:eastAsia="MyriadPro-Light" w:cs="MyriadPro-Light"/>
          <w:b/>
          <w:color w:val="000000"/>
          <w:sz w:val="24"/>
          <w:szCs w:val="24"/>
        </w:rPr>
        <w:t>.1.</w:t>
      </w:r>
      <w:r w:rsidR="00A47A11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2E4818" w:rsidRPr="00130410">
        <w:rPr>
          <w:rFonts w:eastAsia="MyriadPro-Light" w:cs="MyriadPro-Light"/>
          <w:color w:val="000000"/>
          <w:sz w:val="24"/>
          <w:szCs w:val="24"/>
        </w:rPr>
        <w:t>On-going evaluation of wound healing should be performed through co</w:t>
      </w:r>
      <w:r w:rsidR="002E4818">
        <w:rPr>
          <w:rFonts w:eastAsia="MyriadPro-Light" w:cs="MyriadPro-Light"/>
          <w:color w:val="000000"/>
          <w:sz w:val="24"/>
          <w:szCs w:val="24"/>
        </w:rPr>
        <w:t>ntinuous monitoring and formal re- assessment to ensure that the treatment objective/s are being met.</w:t>
      </w:r>
    </w:p>
    <w:p w14:paraId="125307B8" w14:textId="77777777" w:rsidR="002E4818" w:rsidRDefault="002E481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165BDD89" w14:textId="598C0B82" w:rsidR="002E4818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9</w:t>
      </w:r>
      <w:r w:rsidR="00A47A11" w:rsidRPr="00AC69EF">
        <w:rPr>
          <w:rFonts w:eastAsia="MyriadPro-Light" w:cs="MyriadPro-Light"/>
          <w:b/>
          <w:color w:val="000000"/>
          <w:sz w:val="24"/>
          <w:szCs w:val="24"/>
        </w:rPr>
        <w:t>.2.</w:t>
      </w:r>
      <w:r w:rsidR="00A47A11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2E4818">
        <w:rPr>
          <w:rFonts w:eastAsia="MyriadPro-Light" w:cs="MyriadPro-Light"/>
          <w:color w:val="000000"/>
          <w:sz w:val="24"/>
          <w:szCs w:val="24"/>
        </w:rPr>
        <w:t>Evaluation and re-assessments should be documented in the patients notes.</w:t>
      </w:r>
    </w:p>
    <w:p w14:paraId="5D4E9361" w14:textId="77777777" w:rsidR="002E4818" w:rsidRDefault="002E481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  <w:r>
        <w:rPr>
          <w:rFonts w:eastAsia="ZapfDingbatsITC" w:cs="ZapfDingbatsITC"/>
          <w:color w:val="F68320"/>
          <w:sz w:val="24"/>
          <w:szCs w:val="24"/>
        </w:rPr>
        <w:t xml:space="preserve"> </w:t>
      </w:r>
    </w:p>
    <w:p w14:paraId="2A78DC70" w14:textId="6EA0F023" w:rsidR="002E4818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9</w:t>
      </w:r>
      <w:r w:rsidR="00A47A11" w:rsidRPr="00AC69EF">
        <w:rPr>
          <w:rFonts w:eastAsia="MyriadPro-Light" w:cs="MyriadPro-Light"/>
          <w:b/>
          <w:color w:val="000000"/>
          <w:sz w:val="24"/>
          <w:szCs w:val="24"/>
        </w:rPr>
        <w:t>.3.</w:t>
      </w:r>
      <w:r w:rsidR="00A47A11">
        <w:rPr>
          <w:rFonts w:eastAsia="MyriadPro-Light" w:cs="MyriadPro-Light"/>
          <w:color w:val="000000"/>
          <w:sz w:val="24"/>
          <w:szCs w:val="24"/>
        </w:rPr>
        <w:t xml:space="preserve"> </w:t>
      </w:r>
      <w:r w:rsidR="002E4818">
        <w:rPr>
          <w:rFonts w:eastAsia="MyriadPro-Light" w:cs="MyriadPro-Light"/>
          <w:color w:val="000000"/>
          <w:sz w:val="24"/>
          <w:szCs w:val="24"/>
        </w:rPr>
        <w:t xml:space="preserve">Patients whose wounds failing to progress as expected </w:t>
      </w:r>
      <w:r w:rsidR="009C5D58">
        <w:rPr>
          <w:rFonts w:eastAsia="MyriadPro-Light" w:cs="MyriadPro-Light"/>
          <w:color w:val="000000"/>
          <w:sz w:val="24"/>
          <w:szCs w:val="24"/>
        </w:rPr>
        <w:t xml:space="preserve">(i.e. 40% reduction of wound surface area at 6 weeks) </w:t>
      </w:r>
      <w:r w:rsidR="002E4818">
        <w:rPr>
          <w:rFonts w:eastAsia="MyriadPro-Light" w:cs="MyriadPro-Light"/>
          <w:color w:val="000000"/>
          <w:sz w:val="24"/>
          <w:szCs w:val="24"/>
        </w:rPr>
        <w:t xml:space="preserve">should be referred immediately to Tissue Viability using the Tissue Viability referral form. </w:t>
      </w:r>
    </w:p>
    <w:p w14:paraId="79AD7340" w14:textId="77777777" w:rsidR="002E4818" w:rsidRDefault="002E4818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0E2B51CB" w14:textId="77777777" w:rsidR="008A5450" w:rsidRDefault="008A5450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24"/>
          <w:szCs w:val="24"/>
        </w:rPr>
      </w:pPr>
    </w:p>
    <w:p w14:paraId="2EED8FD2" w14:textId="6A3A450B" w:rsidR="008A5450" w:rsidRPr="00C37C9E" w:rsidRDefault="0064128D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b/>
          <w:color w:val="00B0F0"/>
          <w:sz w:val="28"/>
          <w:szCs w:val="28"/>
        </w:rPr>
      </w:pPr>
      <w:r w:rsidRPr="00C37C9E">
        <w:rPr>
          <w:rFonts w:cs="MyriadPro-SemiboldCond"/>
          <w:b/>
          <w:color w:val="00B0F0"/>
          <w:sz w:val="28"/>
          <w:szCs w:val="28"/>
        </w:rPr>
        <w:t xml:space="preserve">Standard </w:t>
      </w:r>
      <w:r w:rsidR="00C37C9E">
        <w:rPr>
          <w:rFonts w:cs="MyriadPro-SemiboldCond"/>
          <w:b/>
          <w:color w:val="00B0F0"/>
          <w:sz w:val="28"/>
          <w:szCs w:val="28"/>
        </w:rPr>
        <w:t>10</w:t>
      </w:r>
      <w:r w:rsidR="00595751" w:rsidRPr="00C37C9E">
        <w:rPr>
          <w:rFonts w:cs="MyriadPro-SemiboldCond"/>
          <w:b/>
          <w:color w:val="00B0F0"/>
          <w:sz w:val="28"/>
          <w:szCs w:val="28"/>
        </w:rPr>
        <w:t>. Documentation</w:t>
      </w:r>
    </w:p>
    <w:p w14:paraId="6AB3322B" w14:textId="77777777" w:rsidR="00595751" w:rsidRDefault="00595751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6BF8763D" w14:textId="7891D60B" w:rsidR="00F479DA" w:rsidRDefault="00C37C9E" w:rsidP="00211B25">
      <w:pPr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10</w:t>
      </w:r>
      <w:r w:rsidR="00595751" w:rsidRPr="00AC69EF">
        <w:rPr>
          <w:rFonts w:cs="MyriadPro-SemiboldCond"/>
          <w:b/>
          <w:sz w:val="24"/>
          <w:szCs w:val="24"/>
        </w:rPr>
        <w:t>.1.</w:t>
      </w:r>
      <w:r w:rsidR="00595751">
        <w:rPr>
          <w:rFonts w:cs="MyriadPro-SemiboldCond"/>
          <w:sz w:val="24"/>
          <w:szCs w:val="24"/>
        </w:rPr>
        <w:t xml:space="preserve"> </w:t>
      </w:r>
      <w:r w:rsidR="00416D64">
        <w:rPr>
          <w:rFonts w:cs="MyriadPro-SemiboldCond"/>
          <w:sz w:val="24"/>
          <w:szCs w:val="24"/>
        </w:rPr>
        <w:t>All patients with a wound will have a completed wound assessment form in their notes within 4 weeks of presentation to case load.</w:t>
      </w:r>
      <w:r w:rsidR="00421A6E">
        <w:rPr>
          <w:rFonts w:cs="MyriadPro-SemiboldCond"/>
          <w:sz w:val="24"/>
          <w:szCs w:val="24"/>
        </w:rPr>
        <w:t xml:space="preserve"> </w:t>
      </w:r>
    </w:p>
    <w:p w14:paraId="3D7719F2" w14:textId="5F2DC329" w:rsidR="00654C5C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10</w:t>
      </w:r>
      <w:r w:rsidR="00F479DA" w:rsidRPr="00F479DA">
        <w:rPr>
          <w:rFonts w:cs="MyriadPro-SemiboldCond"/>
          <w:b/>
          <w:sz w:val="24"/>
          <w:szCs w:val="24"/>
        </w:rPr>
        <w:t>.2</w:t>
      </w:r>
      <w:r w:rsidR="00F479DA">
        <w:rPr>
          <w:rFonts w:cs="MyriadPro-SemiboldCond"/>
          <w:sz w:val="24"/>
          <w:szCs w:val="24"/>
        </w:rPr>
        <w:t xml:space="preserve">. </w:t>
      </w:r>
      <w:r w:rsidR="00654C5C">
        <w:rPr>
          <w:rFonts w:cs="MyriadPro-SemiboldCond"/>
          <w:sz w:val="24"/>
          <w:szCs w:val="24"/>
        </w:rPr>
        <w:t>All patients with a wound will have a wound progression ch</w:t>
      </w:r>
      <w:r w:rsidR="007A15D1">
        <w:rPr>
          <w:rFonts w:cs="MyriadPro-SemiboldCond"/>
          <w:sz w:val="24"/>
          <w:szCs w:val="24"/>
        </w:rPr>
        <w:t xml:space="preserve">art in their notes that </w:t>
      </w:r>
      <w:r w:rsidR="0029275F">
        <w:rPr>
          <w:rFonts w:cs="MyriadPro-SemiboldCond"/>
          <w:sz w:val="24"/>
          <w:szCs w:val="24"/>
        </w:rPr>
        <w:t>will map the</w:t>
      </w:r>
      <w:r w:rsidR="006211FF">
        <w:rPr>
          <w:rFonts w:cs="MyriadPro-SemiboldCond"/>
          <w:sz w:val="24"/>
          <w:szCs w:val="24"/>
        </w:rPr>
        <w:t xml:space="preserve"> healing</w:t>
      </w:r>
      <w:r w:rsidR="00A375D4">
        <w:rPr>
          <w:rFonts w:cs="MyriadPro-SemiboldCond"/>
          <w:sz w:val="24"/>
          <w:szCs w:val="24"/>
        </w:rPr>
        <w:t xml:space="preserve"> process</w:t>
      </w:r>
      <w:r w:rsidR="00654C5C">
        <w:rPr>
          <w:rFonts w:cs="MyriadPro-SemiboldCond"/>
          <w:sz w:val="24"/>
          <w:szCs w:val="24"/>
        </w:rPr>
        <w:t xml:space="preserve">. </w:t>
      </w:r>
      <w:r w:rsidR="00F479DA">
        <w:rPr>
          <w:rFonts w:cs="MyriadPro-SemiboldCond"/>
          <w:sz w:val="24"/>
          <w:szCs w:val="24"/>
        </w:rPr>
        <w:t>(Accessed from Tissue Viability website)</w:t>
      </w:r>
    </w:p>
    <w:p w14:paraId="1D2B2D49" w14:textId="77777777" w:rsidR="00416D64" w:rsidRDefault="00416D64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1C75113A" w14:textId="099EC334" w:rsidR="00416D64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10</w:t>
      </w:r>
      <w:r w:rsidR="00654C5C" w:rsidRPr="00AC69EF">
        <w:rPr>
          <w:rFonts w:cs="MyriadPro-SemiboldCond"/>
          <w:b/>
          <w:sz w:val="24"/>
          <w:szCs w:val="24"/>
        </w:rPr>
        <w:t>.3</w:t>
      </w:r>
      <w:r w:rsidR="00416D64" w:rsidRPr="00AC69EF">
        <w:rPr>
          <w:rFonts w:cs="MyriadPro-SemiboldCond"/>
          <w:b/>
          <w:sz w:val="24"/>
          <w:szCs w:val="24"/>
        </w:rPr>
        <w:t>.</w:t>
      </w:r>
      <w:r w:rsidR="00416D64">
        <w:rPr>
          <w:rFonts w:cs="MyriadPro-SemiboldCond"/>
          <w:sz w:val="24"/>
          <w:szCs w:val="24"/>
        </w:rPr>
        <w:t xml:space="preserve"> All patients will have a current wound care plan in their notes that reflects the treatment objectives agreed with them at the point of assessment</w:t>
      </w:r>
      <w:r w:rsidR="007A15D1">
        <w:rPr>
          <w:rFonts w:cs="MyriadPro-SemiboldCond"/>
          <w:sz w:val="24"/>
          <w:szCs w:val="24"/>
        </w:rPr>
        <w:t>/ re- assessment</w:t>
      </w:r>
      <w:r w:rsidR="00416D64">
        <w:rPr>
          <w:rFonts w:cs="MyriadPro-SemiboldCond"/>
          <w:sz w:val="24"/>
          <w:szCs w:val="24"/>
        </w:rPr>
        <w:t>.</w:t>
      </w:r>
    </w:p>
    <w:p w14:paraId="5222B164" w14:textId="77777777" w:rsidR="008B2B20" w:rsidRDefault="008B2B20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</w:p>
    <w:p w14:paraId="17FC2292" w14:textId="6507041B" w:rsidR="008B2B20" w:rsidRPr="00595751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10</w:t>
      </w:r>
      <w:r w:rsidR="008B2B20" w:rsidRPr="00F04B2B">
        <w:rPr>
          <w:rFonts w:cs="MyriadPro-SemiboldCond"/>
          <w:b/>
          <w:sz w:val="24"/>
          <w:szCs w:val="24"/>
        </w:rPr>
        <w:t>.4</w:t>
      </w:r>
      <w:r w:rsidR="008B2B20">
        <w:rPr>
          <w:rFonts w:cs="MyriadPro-SemiboldCond"/>
          <w:sz w:val="24"/>
          <w:szCs w:val="24"/>
        </w:rPr>
        <w:t>. Photographs should be uploaded to care notes and then deleted from the device used</w:t>
      </w:r>
      <w:r w:rsidR="00002D6E">
        <w:rPr>
          <w:rFonts w:cs="MyriadPro-SemiboldCond"/>
          <w:sz w:val="24"/>
          <w:szCs w:val="24"/>
        </w:rPr>
        <w:t>,</w:t>
      </w:r>
      <w:r w:rsidR="008B2B20">
        <w:rPr>
          <w:rFonts w:cs="MyriadPro-SemiboldCond"/>
          <w:sz w:val="24"/>
          <w:szCs w:val="24"/>
        </w:rPr>
        <w:t xml:space="preserve"> in line with information governance policy.</w:t>
      </w:r>
    </w:p>
    <w:p w14:paraId="3EC6FB54" w14:textId="77777777" w:rsidR="00595751" w:rsidRDefault="00595751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24"/>
          <w:szCs w:val="24"/>
        </w:rPr>
      </w:pPr>
    </w:p>
    <w:p w14:paraId="72A49982" w14:textId="0DCD4DCC" w:rsidR="00595751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MyriadPro-Light" w:cs="MyriadPro-Light"/>
          <w:b/>
          <w:color w:val="000000"/>
          <w:sz w:val="24"/>
          <w:szCs w:val="24"/>
        </w:rPr>
        <w:t>10</w:t>
      </w:r>
      <w:r w:rsidR="00654C5C" w:rsidRPr="00AC69EF">
        <w:rPr>
          <w:rFonts w:eastAsia="MyriadPro-Light" w:cs="MyriadPro-Light"/>
          <w:b/>
          <w:color w:val="000000"/>
          <w:sz w:val="24"/>
          <w:szCs w:val="24"/>
        </w:rPr>
        <w:t>.</w:t>
      </w:r>
      <w:r w:rsidR="008B2B20">
        <w:rPr>
          <w:rFonts w:eastAsia="MyriadPro-Light" w:cs="MyriadPro-Light"/>
          <w:b/>
          <w:color w:val="000000"/>
          <w:sz w:val="24"/>
          <w:szCs w:val="24"/>
        </w:rPr>
        <w:t>5</w:t>
      </w:r>
      <w:r w:rsidR="00595751">
        <w:rPr>
          <w:rFonts w:eastAsia="MyriadPro-Light" w:cs="MyriadPro-Light"/>
          <w:color w:val="000000"/>
          <w:sz w:val="24"/>
          <w:szCs w:val="24"/>
        </w:rPr>
        <w:t xml:space="preserve">. </w:t>
      </w:r>
      <w:r w:rsidR="00595751" w:rsidRPr="00595751">
        <w:rPr>
          <w:rFonts w:eastAsia="MyriadPro-Light" w:cs="MyriadPro-Light"/>
          <w:color w:val="000000"/>
          <w:sz w:val="24"/>
          <w:szCs w:val="24"/>
        </w:rPr>
        <w:t>Documentation in the individuals’ notes must facilitate communication and continuity of care between interdisciplinary team membe</w:t>
      </w:r>
      <w:r w:rsidR="00595751">
        <w:rPr>
          <w:rFonts w:eastAsia="MyriadPro-Light" w:cs="MyriadPro-Light"/>
          <w:color w:val="000000"/>
          <w:sz w:val="24"/>
          <w:szCs w:val="24"/>
        </w:rPr>
        <w:t>rs</w:t>
      </w:r>
      <w:r w:rsidR="00595751" w:rsidRPr="00595751">
        <w:rPr>
          <w:rFonts w:eastAsia="MyriadPro-Light" w:cs="MyriadPro-Light"/>
          <w:color w:val="000000"/>
          <w:sz w:val="24"/>
          <w:szCs w:val="24"/>
        </w:rPr>
        <w:t>.</w:t>
      </w:r>
    </w:p>
    <w:p w14:paraId="182E50DF" w14:textId="43E1329C" w:rsidR="00211B25" w:rsidRDefault="00211B25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32581602" w14:textId="165A603E" w:rsidR="00211B25" w:rsidRPr="00211B25" w:rsidRDefault="00211B25" w:rsidP="00211B25">
      <w:pPr>
        <w:rPr>
          <w:rFonts w:cs="Segoe UI"/>
          <w:sz w:val="24"/>
          <w:szCs w:val="24"/>
        </w:rPr>
      </w:pPr>
      <w:r w:rsidRPr="00211B25">
        <w:rPr>
          <w:rFonts w:cs="MyriadPro-SemiboldCond"/>
          <w:b/>
          <w:sz w:val="24"/>
          <w:szCs w:val="24"/>
        </w:rPr>
        <w:t>10.6.</w:t>
      </w:r>
      <w:r>
        <w:rPr>
          <w:rFonts w:cs="MyriadPro-SemiboldCond"/>
          <w:sz w:val="24"/>
          <w:szCs w:val="24"/>
        </w:rPr>
        <w:t xml:space="preserve"> For those clinicians working in urgent and ambulatory care, all assessment and treatment</w:t>
      </w:r>
      <w:r w:rsidRPr="00211B25">
        <w:rPr>
          <w:rFonts w:cs="MyriadPro-SemiboldCond"/>
          <w:sz w:val="24"/>
          <w:szCs w:val="24"/>
        </w:rPr>
        <w:t xml:space="preserve"> </w:t>
      </w:r>
      <w:r w:rsidRPr="00211B25">
        <w:rPr>
          <w:rFonts w:cs="Segoe UI"/>
          <w:sz w:val="24"/>
          <w:szCs w:val="24"/>
        </w:rPr>
        <w:t xml:space="preserve">documentation will be uploaded </w:t>
      </w:r>
      <w:r w:rsidR="002A4811" w:rsidRPr="00211B25">
        <w:rPr>
          <w:rFonts w:cs="Segoe UI"/>
          <w:sz w:val="24"/>
          <w:szCs w:val="24"/>
        </w:rPr>
        <w:t xml:space="preserve">to </w:t>
      </w:r>
      <w:proofErr w:type="spellStart"/>
      <w:r w:rsidR="002A4811" w:rsidRPr="00211B25">
        <w:rPr>
          <w:rFonts w:cs="Segoe UI"/>
          <w:sz w:val="24"/>
          <w:szCs w:val="24"/>
        </w:rPr>
        <w:t>Adastra</w:t>
      </w:r>
      <w:proofErr w:type="spellEnd"/>
      <w:r w:rsidRPr="00211B25">
        <w:rPr>
          <w:rFonts w:cs="Segoe UI"/>
          <w:sz w:val="24"/>
          <w:szCs w:val="24"/>
        </w:rPr>
        <w:t xml:space="preserve"> and the clinical notes emailed directly to their General Practitioner on closure.</w:t>
      </w:r>
    </w:p>
    <w:p w14:paraId="315F5BF8" w14:textId="77777777" w:rsidR="00211B25" w:rsidRPr="00211B25" w:rsidRDefault="00211B25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</w:p>
    <w:p w14:paraId="2FA201D2" w14:textId="77777777" w:rsidR="00595751" w:rsidRDefault="00595751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4AA40090" w14:textId="552B154A" w:rsidR="00595751" w:rsidRDefault="00595751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color w:val="F68320"/>
          <w:sz w:val="24"/>
          <w:szCs w:val="24"/>
        </w:rPr>
      </w:pPr>
    </w:p>
    <w:p w14:paraId="26E3BE70" w14:textId="77777777" w:rsidR="00E6758D" w:rsidRDefault="00E6758D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8"/>
          <w:szCs w:val="28"/>
        </w:rPr>
      </w:pPr>
    </w:p>
    <w:p w14:paraId="10B6665D" w14:textId="76F818FE" w:rsidR="00130410" w:rsidRPr="00C37C9E" w:rsidRDefault="003708FF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8"/>
          <w:szCs w:val="28"/>
        </w:rPr>
      </w:pPr>
      <w:r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lastRenderedPageBreak/>
        <w:t xml:space="preserve">Standard </w:t>
      </w:r>
      <w:r w:rsidR="0004402A"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>1</w:t>
      </w:r>
      <w:r w:rsid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>1</w:t>
      </w:r>
      <w:r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>. Patient/ carer e</w:t>
      </w:r>
      <w:r w:rsidR="00130410" w:rsidRPr="00C37C9E">
        <w:rPr>
          <w:rFonts w:ascii="MyriadPro-SemiboldCond" w:hAnsi="MyriadPro-SemiboldCond" w:cs="MyriadPro-SemiboldCond"/>
          <w:b/>
          <w:color w:val="00B0F0"/>
          <w:sz w:val="28"/>
          <w:szCs w:val="28"/>
        </w:rPr>
        <w:t>ducation</w:t>
      </w:r>
    </w:p>
    <w:p w14:paraId="4081AD4A" w14:textId="77777777" w:rsidR="00654C5C" w:rsidRPr="00C37C9E" w:rsidRDefault="00654C5C" w:rsidP="00F04B2B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Cond" w:hAnsi="MyriadPro-SemiboldCond" w:cs="MyriadPro-SemiboldCond"/>
          <w:b/>
          <w:color w:val="00B0F0"/>
          <w:sz w:val="28"/>
          <w:szCs w:val="28"/>
        </w:rPr>
      </w:pPr>
    </w:p>
    <w:p w14:paraId="49E1CFDE" w14:textId="37E51CF4" w:rsidR="00ED7E8B" w:rsidRDefault="0004402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cs="MyriadPro-SemiboldCond"/>
          <w:b/>
          <w:sz w:val="24"/>
          <w:szCs w:val="24"/>
        </w:rPr>
        <w:t>1</w:t>
      </w:r>
      <w:r w:rsidR="00C37C9E">
        <w:rPr>
          <w:rFonts w:cs="MyriadPro-SemiboldCond"/>
          <w:b/>
          <w:sz w:val="24"/>
          <w:szCs w:val="24"/>
        </w:rPr>
        <w:t>1</w:t>
      </w:r>
      <w:r w:rsidR="00654C5C" w:rsidRPr="00C16339">
        <w:rPr>
          <w:rFonts w:cs="MyriadPro-SemiboldCond"/>
          <w:b/>
          <w:sz w:val="24"/>
          <w:szCs w:val="24"/>
        </w:rPr>
        <w:t>.1.</w:t>
      </w:r>
      <w:r w:rsidR="00654C5C" w:rsidRPr="00C16339">
        <w:rPr>
          <w:rFonts w:ascii="MyriadPro-SemiboldCond" w:hAnsi="MyriadPro-SemiboldCond" w:cs="MyriadPro-SemiboldCond"/>
          <w:b/>
          <w:sz w:val="24"/>
          <w:szCs w:val="24"/>
        </w:rPr>
        <w:t xml:space="preserve"> </w:t>
      </w:r>
      <w:r w:rsidR="00C16339" w:rsidRPr="00C16339">
        <w:rPr>
          <w:rFonts w:cs="MyriadPro-SemiboldCond"/>
          <w:sz w:val="24"/>
          <w:szCs w:val="24"/>
        </w:rPr>
        <w:t>Patients and/ or carers should be provided</w:t>
      </w:r>
      <w:r w:rsidR="00C16339">
        <w:rPr>
          <w:rFonts w:ascii="MyriadPro-SemiboldCond" w:hAnsi="MyriadPro-SemiboldCond" w:cs="MyriadPro-SemiboldCond"/>
          <w:b/>
          <w:sz w:val="24"/>
          <w:szCs w:val="24"/>
        </w:rPr>
        <w:t xml:space="preserve"> </w:t>
      </w:r>
      <w:r w:rsidR="00C16339" w:rsidRPr="00C16339">
        <w:rPr>
          <w:rFonts w:cs="MyriadPro-SemiboldCond"/>
          <w:sz w:val="24"/>
          <w:szCs w:val="24"/>
        </w:rPr>
        <w:t xml:space="preserve">with </w:t>
      </w:r>
      <w:r w:rsidR="00C16339" w:rsidRPr="00C16339">
        <w:rPr>
          <w:rFonts w:eastAsia="MyriadPro-Light" w:cs="MyriadPro-Light"/>
          <w:color w:val="000000"/>
          <w:sz w:val="24"/>
          <w:szCs w:val="24"/>
        </w:rPr>
        <w:t>relevant</w:t>
      </w:r>
      <w:r w:rsidR="00C16339">
        <w:rPr>
          <w:rFonts w:eastAsia="MyriadPro-Light" w:cs="MyriadPro-Light"/>
          <w:color w:val="000000"/>
          <w:sz w:val="24"/>
          <w:szCs w:val="24"/>
        </w:rPr>
        <w:t xml:space="preserve"> information for the prevention of wounding </w:t>
      </w:r>
      <w:r w:rsidR="00ED7E8B" w:rsidRPr="00C16339">
        <w:rPr>
          <w:rFonts w:eastAsia="MyriadPro-Light" w:cs="MyriadPro-Light"/>
          <w:color w:val="000000"/>
          <w:sz w:val="24"/>
          <w:szCs w:val="24"/>
        </w:rPr>
        <w:t>and promotion of healing.</w:t>
      </w:r>
      <w:r w:rsidR="00D22745">
        <w:rPr>
          <w:rFonts w:eastAsia="MyriadPro-Light" w:cs="MyriadPro-Light"/>
          <w:color w:val="000000"/>
          <w:sz w:val="24"/>
          <w:szCs w:val="24"/>
        </w:rPr>
        <w:t xml:space="preserve"> </w:t>
      </w:r>
    </w:p>
    <w:p w14:paraId="76F04545" w14:textId="77777777" w:rsidR="00C16339" w:rsidRPr="00C16339" w:rsidRDefault="00C16339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</w:p>
    <w:p w14:paraId="7A9E6F29" w14:textId="652AD78E" w:rsidR="00654C5C" w:rsidRPr="00C16339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color w:val="000000"/>
          <w:sz w:val="24"/>
          <w:szCs w:val="24"/>
        </w:rPr>
      </w:pPr>
      <w:r>
        <w:rPr>
          <w:rFonts w:eastAsia="ZapfDingbatsITC" w:cs="ZapfDingbatsITC"/>
          <w:b/>
          <w:sz w:val="24"/>
          <w:szCs w:val="24"/>
        </w:rPr>
        <w:t>11</w:t>
      </w:r>
      <w:r w:rsidR="00C16339" w:rsidRPr="00C16339">
        <w:rPr>
          <w:rFonts w:eastAsia="ZapfDingbatsITC" w:cs="ZapfDingbatsITC"/>
          <w:b/>
          <w:sz w:val="24"/>
          <w:szCs w:val="24"/>
        </w:rPr>
        <w:t>.2.</w:t>
      </w:r>
      <w:r w:rsidR="00C16339" w:rsidRPr="00C16339">
        <w:rPr>
          <w:rFonts w:eastAsia="ZapfDingbatsITC" w:cs="ZapfDingbatsITC"/>
          <w:sz w:val="24"/>
          <w:szCs w:val="24"/>
        </w:rPr>
        <w:t xml:space="preserve"> </w:t>
      </w:r>
      <w:r w:rsidR="00C16339">
        <w:rPr>
          <w:rFonts w:eastAsia="MyriadPro-Light" w:cs="MyriadPro-Light"/>
          <w:color w:val="000000"/>
          <w:sz w:val="24"/>
          <w:szCs w:val="24"/>
        </w:rPr>
        <w:t>C</w:t>
      </w:r>
      <w:r w:rsidR="00ED7E8B" w:rsidRPr="00C16339">
        <w:rPr>
          <w:rFonts w:eastAsia="MyriadPro-Light" w:cs="MyriadPro-Light"/>
          <w:color w:val="000000"/>
          <w:sz w:val="24"/>
          <w:szCs w:val="24"/>
        </w:rPr>
        <w:t>linician should maximise opportunities for teaching and lear</w:t>
      </w:r>
      <w:r w:rsidR="00C16339">
        <w:rPr>
          <w:rFonts w:eastAsia="MyriadPro-Light" w:cs="MyriadPro-Light"/>
          <w:color w:val="000000"/>
          <w:sz w:val="24"/>
          <w:szCs w:val="24"/>
        </w:rPr>
        <w:t xml:space="preserve">ning for the patient and /or </w:t>
      </w:r>
      <w:r w:rsidR="00ED7E8B" w:rsidRPr="00C16339">
        <w:rPr>
          <w:rFonts w:eastAsia="MyriadPro-Light" w:cs="MyriadPro-Light"/>
          <w:color w:val="000000"/>
          <w:sz w:val="24"/>
          <w:szCs w:val="24"/>
        </w:rPr>
        <w:t>their carer</w:t>
      </w:r>
      <w:r w:rsidR="00C16339">
        <w:rPr>
          <w:rFonts w:eastAsia="MyriadPro-Light" w:cs="MyriadPro-Light"/>
          <w:color w:val="000000"/>
          <w:sz w:val="24"/>
          <w:szCs w:val="24"/>
        </w:rPr>
        <w:t xml:space="preserve"> in relation to preventing wounds (For example skin tears/ pressure ulcers).</w:t>
      </w:r>
    </w:p>
    <w:p w14:paraId="2B1B64EB" w14:textId="77777777" w:rsidR="003708FF" w:rsidRPr="00C16339" w:rsidRDefault="003708FF" w:rsidP="00F04B2B">
      <w:pPr>
        <w:autoSpaceDE w:val="0"/>
        <w:autoSpaceDN w:val="0"/>
        <w:adjustRightInd w:val="0"/>
        <w:spacing w:after="0" w:line="240" w:lineRule="auto"/>
        <w:jc w:val="both"/>
        <w:rPr>
          <w:rFonts w:cs="MyriadPro-SemiboldCond"/>
          <w:color w:val="F68320"/>
          <w:sz w:val="24"/>
          <w:szCs w:val="24"/>
        </w:rPr>
      </w:pPr>
    </w:p>
    <w:p w14:paraId="54FB49EF" w14:textId="77777777" w:rsidR="006B6F7A" w:rsidRPr="00C16339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146A223A" w14:textId="6742C7F3" w:rsidR="00DD6A86" w:rsidRDefault="00DD6A8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</w:p>
    <w:p w14:paraId="6E1B5212" w14:textId="240FFD03" w:rsidR="00595751" w:rsidRPr="00C37C9E" w:rsidRDefault="004A7CF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  <w:r w:rsidRPr="00C37C9E">
        <w:rPr>
          <w:rFonts w:eastAsia="ZapfDingbatsITC" w:cs="ZapfDingbatsITC"/>
          <w:b/>
          <w:color w:val="00B0F0"/>
          <w:sz w:val="28"/>
          <w:szCs w:val="28"/>
        </w:rPr>
        <w:t xml:space="preserve">Standard </w:t>
      </w:r>
      <w:r w:rsidR="0064128D" w:rsidRPr="00C37C9E">
        <w:rPr>
          <w:rFonts w:eastAsia="ZapfDingbatsITC" w:cs="ZapfDingbatsITC"/>
          <w:b/>
          <w:color w:val="00B0F0"/>
          <w:sz w:val="28"/>
          <w:szCs w:val="28"/>
        </w:rPr>
        <w:t>1</w:t>
      </w:r>
      <w:r w:rsidR="00C37C9E">
        <w:rPr>
          <w:rFonts w:eastAsia="ZapfDingbatsITC" w:cs="ZapfDingbatsITC"/>
          <w:b/>
          <w:color w:val="00B0F0"/>
          <w:sz w:val="28"/>
          <w:szCs w:val="28"/>
        </w:rPr>
        <w:t>2</w:t>
      </w:r>
      <w:r w:rsidRPr="00C37C9E">
        <w:rPr>
          <w:rFonts w:eastAsia="ZapfDingbatsITC" w:cs="ZapfDingbatsITC"/>
          <w:b/>
          <w:color w:val="00B0F0"/>
          <w:sz w:val="28"/>
          <w:szCs w:val="28"/>
        </w:rPr>
        <w:t>. Clinician education/ competence to practice</w:t>
      </w:r>
    </w:p>
    <w:p w14:paraId="29285BD9" w14:textId="77777777" w:rsidR="004A7CF3" w:rsidRDefault="004A7CF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</w:p>
    <w:p w14:paraId="0C586F79" w14:textId="29DDCE21" w:rsidR="004A7CF3" w:rsidRDefault="0064128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sz w:val="24"/>
          <w:szCs w:val="24"/>
        </w:rPr>
      </w:pPr>
      <w:r w:rsidRPr="0064128D">
        <w:rPr>
          <w:rFonts w:eastAsia="ZapfDingbatsITC" w:cs="ZapfDingbatsITC"/>
          <w:b/>
          <w:sz w:val="24"/>
          <w:szCs w:val="24"/>
        </w:rPr>
        <w:t>1</w:t>
      </w:r>
      <w:r w:rsidR="00C37C9E">
        <w:rPr>
          <w:rFonts w:eastAsia="ZapfDingbatsITC" w:cs="ZapfDingbatsITC"/>
          <w:b/>
          <w:sz w:val="24"/>
          <w:szCs w:val="24"/>
        </w:rPr>
        <w:t>2</w:t>
      </w:r>
      <w:r w:rsidR="004A7CF3" w:rsidRPr="0064128D">
        <w:rPr>
          <w:rFonts w:eastAsia="ZapfDingbatsITC" w:cs="ZapfDingbatsITC"/>
          <w:b/>
          <w:sz w:val="24"/>
          <w:szCs w:val="24"/>
        </w:rPr>
        <w:t>.1</w:t>
      </w:r>
      <w:r w:rsidR="004A7CF3">
        <w:rPr>
          <w:rFonts w:eastAsia="ZapfDingbatsITC" w:cs="ZapfDingbatsITC"/>
          <w:sz w:val="24"/>
          <w:szCs w:val="24"/>
        </w:rPr>
        <w:t>. All clinicians</w:t>
      </w:r>
      <w:r w:rsidR="003A266E">
        <w:rPr>
          <w:rFonts w:eastAsia="ZapfDingbatsITC" w:cs="ZapfDingbatsITC"/>
          <w:sz w:val="24"/>
          <w:szCs w:val="24"/>
        </w:rPr>
        <w:t xml:space="preserve"> (excluding those working in Minor Injury Units</w:t>
      </w:r>
      <w:r w:rsidR="00467B50">
        <w:rPr>
          <w:rFonts w:eastAsia="ZapfDingbatsITC" w:cs="ZapfDingbatsITC"/>
          <w:sz w:val="24"/>
          <w:szCs w:val="24"/>
        </w:rPr>
        <w:t xml:space="preserve"> – refer to po</w:t>
      </w:r>
      <w:r w:rsidR="00A17513">
        <w:rPr>
          <w:rFonts w:eastAsia="ZapfDingbatsITC" w:cs="ZapfDingbatsITC"/>
          <w:sz w:val="24"/>
          <w:szCs w:val="24"/>
        </w:rPr>
        <w:t>i</w:t>
      </w:r>
      <w:r w:rsidR="00467B50">
        <w:rPr>
          <w:rFonts w:eastAsia="ZapfDingbatsITC" w:cs="ZapfDingbatsITC"/>
          <w:sz w:val="24"/>
          <w:szCs w:val="24"/>
        </w:rPr>
        <w:t>nt 12.3</w:t>
      </w:r>
      <w:r w:rsidR="003A266E">
        <w:rPr>
          <w:rFonts w:eastAsia="ZapfDingbatsITC" w:cs="ZapfDingbatsITC"/>
          <w:sz w:val="24"/>
          <w:szCs w:val="24"/>
        </w:rPr>
        <w:t>)</w:t>
      </w:r>
      <w:r w:rsidR="004A7CF3">
        <w:rPr>
          <w:rFonts w:eastAsia="ZapfDingbatsITC" w:cs="ZapfDingbatsITC"/>
          <w:sz w:val="24"/>
          <w:szCs w:val="24"/>
        </w:rPr>
        <w:t xml:space="preserve"> undertaking wound care within Oxford Health NHS Foundation Trust are required to attend Wound Assessment and Management (WAM) training every 3 years.</w:t>
      </w:r>
      <w:r w:rsidR="00D22745">
        <w:rPr>
          <w:rFonts w:eastAsia="ZapfDingbatsITC" w:cs="ZapfDingbatsITC"/>
          <w:sz w:val="24"/>
          <w:szCs w:val="24"/>
        </w:rPr>
        <w:t xml:space="preserve"> </w:t>
      </w:r>
    </w:p>
    <w:p w14:paraId="37B92E0E" w14:textId="77777777" w:rsidR="004A7CF3" w:rsidRDefault="004A7CF3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sz w:val="24"/>
          <w:szCs w:val="24"/>
        </w:rPr>
      </w:pPr>
    </w:p>
    <w:p w14:paraId="5628924C" w14:textId="463DCFC9" w:rsidR="00595751" w:rsidRDefault="0064128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sz w:val="24"/>
          <w:szCs w:val="24"/>
        </w:rPr>
      </w:pPr>
      <w:r w:rsidRPr="0064128D">
        <w:rPr>
          <w:rFonts w:eastAsia="ZapfDingbatsITC" w:cs="ZapfDingbatsITC"/>
          <w:b/>
          <w:sz w:val="24"/>
          <w:szCs w:val="24"/>
        </w:rPr>
        <w:t>1</w:t>
      </w:r>
      <w:r w:rsidR="00C37C9E">
        <w:rPr>
          <w:rFonts w:eastAsia="ZapfDingbatsITC" w:cs="ZapfDingbatsITC"/>
          <w:b/>
          <w:sz w:val="24"/>
          <w:szCs w:val="24"/>
        </w:rPr>
        <w:t>2</w:t>
      </w:r>
      <w:r w:rsidR="004A7CF3" w:rsidRPr="0064128D">
        <w:rPr>
          <w:rFonts w:eastAsia="ZapfDingbatsITC" w:cs="ZapfDingbatsITC"/>
          <w:b/>
          <w:sz w:val="24"/>
          <w:szCs w:val="24"/>
        </w:rPr>
        <w:t>.2</w:t>
      </w:r>
      <w:r w:rsidR="004A7CF3">
        <w:rPr>
          <w:rFonts w:eastAsia="ZapfDingbatsITC" w:cs="ZapfDingbatsITC"/>
          <w:sz w:val="24"/>
          <w:szCs w:val="24"/>
        </w:rPr>
        <w:t>. All clinicians are expected to self-assess against the wound assessment and management competency framework criteria on joining the organisation and review these annually as part of their PDR.</w:t>
      </w:r>
      <w:r w:rsidR="00D22745">
        <w:rPr>
          <w:rFonts w:eastAsia="ZapfDingbatsITC" w:cs="ZapfDingbatsITC"/>
          <w:sz w:val="24"/>
          <w:szCs w:val="24"/>
        </w:rPr>
        <w:t xml:space="preserve"> </w:t>
      </w:r>
    </w:p>
    <w:p w14:paraId="4C592171" w14:textId="1264DA93" w:rsidR="00240899" w:rsidRDefault="00240899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sz w:val="24"/>
          <w:szCs w:val="24"/>
        </w:rPr>
      </w:pPr>
    </w:p>
    <w:p w14:paraId="5796C837" w14:textId="72DB0012" w:rsidR="00240899" w:rsidRPr="00240899" w:rsidRDefault="00240899" w:rsidP="00240899">
      <w:pPr>
        <w:rPr>
          <w:rFonts w:cs="Segoe UI"/>
          <w:sz w:val="24"/>
          <w:szCs w:val="24"/>
        </w:rPr>
      </w:pPr>
      <w:r w:rsidRPr="00240899">
        <w:rPr>
          <w:rFonts w:cs="Segoe UI"/>
          <w:b/>
          <w:sz w:val="24"/>
          <w:szCs w:val="24"/>
        </w:rPr>
        <w:t>12.3.</w:t>
      </w:r>
      <w:r>
        <w:rPr>
          <w:rFonts w:cs="Segoe UI"/>
          <w:sz w:val="24"/>
          <w:szCs w:val="24"/>
        </w:rPr>
        <w:t xml:space="preserve"> All </w:t>
      </w:r>
      <w:r w:rsidRPr="00240899">
        <w:rPr>
          <w:rFonts w:cs="Segoe UI"/>
          <w:sz w:val="24"/>
          <w:szCs w:val="24"/>
        </w:rPr>
        <w:t xml:space="preserve">registered and unregistered clinicians </w:t>
      </w:r>
      <w:r>
        <w:rPr>
          <w:rFonts w:cs="Segoe UI"/>
          <w:sz w:val="24"/>
          <w:szCs w:val="24"/>
        </w:rPr>
        <w:t xml:space="preserve">working in Minor Injury Units (MIU) </w:t>
      </w:r>
      <w:r w:rsidRPr="00240899">
        <w:rPr>
          <w:rFonts w:cs="Segoe UI"/>
          <w:sz w:val="24"/>
          <w:szCs w:val="24"/>
        </w:rPr>
        <w:t>are expected to complete Urgent and Ambulatory Care wound management competencies prior to being deemed confident in wound care management.</w:t>
      </w:r>
    </w:p>
    <w:p w14:paraId="4221E9CE" w14:textId="77777777" w:rsidR="00240899" w:rsidRPr="0064128D" w:rsidRDefault="00240899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sz w:val="24"/>
          <w:szCs w:val="24"/>
        </w:rPr>
      </w:pPr>
    </w:p>
    <w:p w14:paraId="6D8144D3" w14:textId="77777777" w:rsidR="00565D82" w:rsidRDefault="00565D82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</w:p>
    <w:p w14:paraId="6E2F0740" w14:textId="77777777" w:rsidR="00283AA6" w:rsidRDefault="00283AA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</w:p>
    <w:p w14:paraId="400876FF" w14:textId="77777777" w:rsidR="00283AA6" w:rsidRDefault="00283AA6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</w:p>
    <w:p w14:paraId="133A3CFB" w14:textId="1D361D23" w:rsidR="006B6F7A" w:rsidRP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  <w:r w:rsidRPr="006B6F7A">
        <w:rPr>
          <w:rFonts w:eastAsia="ZapfDingbatsITC" w:cs="ZapfDingbatsITC"/>
          <w:b/>
          <w:color w:val="00B0F0"/>
          <w:sz w:val="28"/>
          <w:szCs w:val="28"/>
        </w:rPr>
        <w:t>References</w:t>
      </w:r>
    </w:p>
    <w:p w14:paraId="3C421312" w14:textId="77777777" w:rsid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</w:p>
    <w:p w14:paraId="4DE2619F" w14:textId="77777777" w:rsidR="006B6F7A" w:rsidRP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proofErr w:type="spellStart"/>
      <w:r w:rsidRPr="006B6F7A">
        <w:rPr>
          <w:rFonts w:eastAsia="MyriadPro-Light" w:cs="MyriadPro-Light"/>
          <w:sz w:val="24"/>
          <w:szCs w:val="24"/>
        </w:rPr>
        <w:t>Falanga</w:t>
      </w:r>
      <w:proofErr w:type="spellEnd"/>
      <w:r w:rsidRPr="006B6F7A">
        <w:rPr>
          <w:rFonts w:eastAsia="MyriadPro-Light" w:cs="MyriadPro-Light"/>
          <w:sz w:val="24"/>
          <w:szCs w:val="24"/>
        </w:rPr>
        <w:t xml:space="preserve">, V. (2001) The Chronic Wounds: failure to heal. In </w:t>
      </w:r>
      <w:r w:rsidRPr="006B6F7A">
        <w:rPr>
          <w:rFonts w:eastAsia="MyriadPro-Light" w:cs="MyriadPro-LightIt"/>
          <w:i/>
          <w:iCs/>
          <w:sz w:val="24"/>
          <w:szCs w:val="24"/>
        </w:rPr>
        <w:t xml:space="preserve">Cutaneous wound healing </w:t>
      </w:r>
      <w:r w:rsidR="00380902" w:rsidRPr="00380902">
        <w:rPr>
          <w:rFonts w:eastAsia="MyriadPro-Light" w:cs="MyriadPro-LightIt"/>
          <w:iCs/>
          <w:sz w:val="24"/>
          <w:szCs w:val="24"/>
        </w:rPr>
        <w:t>(</w:t>
      </w:r>
      <w:proofErr w:type="spellStart"/>
      <w:r w:rsidR="00380902" w:rsidRPr="00380902">
        <w:rPr>
          <w:rFonts w:eastAsia="MyriadPro-Light" w:cs="MyriadPro-LightIt"/>
          <w:iCs/>
          <w:sz w:val="24"/>
          <w:szCs w:val="24"/>
        </w:rPr>
        <w:t>Falanga</w:t>
      </w:r>
      <w:proofErr w:type="spellEnd"/>
      <w:r w:rsidR="00380902" w:rsidRPr="00380902">
        <w:rPr>
          <w:rFonts w:eastAsia="MyriadPro-Light" w:cs="MyriadPro-LightIt"/>
          <w:iCs/>
          <w:sz w:val="24"/>
          <w:szCs w:val="24"/>
        </w:rPr>
        <w:t>, V. eds.)</w:t>
      </w:r>
      <w:r w:rsidR="00EA58B1">
        <w:rPr>
          <w:rFonts w:eastAsia="MyriadPro-Light" w:cs="MyriadPro-Light"/>
          <w:sz w:val="24"/>
          <w:szCs w:val="24"/>
        </w:rPr>
        <w:t xml:space="preserve"> Martin </w:t>
      </w:r>
      <w:proofErr w:type="spellStart"/>
      <w:r w:rsidRPr="006B6F7A">
        <w:rPr>
          <w:rFonts w:eastAsia="MyriadPro-Light" w:cs="MyriadPro-Light"/>
          <w:sz w:val="24"/>
          <w:szCs w:val="24"/>
        </w:rPr>
        <w:t>Dunitz</w:t>
      </w:r>
      <w:proofErr w:type="spellEnd"/>
      <w:r w:rsidRPr="006B6F7A">
        <w:rPr>
          <w:rFonts w:eastAsia="MyriadPro-Light" w:cs="MyriadPro-Light"/>
          <w:sz w:val="24"/>
          <w:szCs w:val="24"/>
        </w:rPr>
        <w:t xml:space="preserve"> Publishers, London.</w:t>
      </w:r>
    </w:p>
    <w:p w14:paraId="00C7E091" w14:textId="77777777" w:rsidR="006B6F7A" w:rsidRP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0EFEB8F3" w14:textId="77777777" w:rsidR="006B6F7A" w:rsidRPr="00380902" w:rsidRDefault="00380902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It"/>
          <w:i/>
          <w:iCs/>
          <w:sz w:val="24"/>
          <w:szCs w:val="24"/>
        </w:rPr>
      </w:pPr>
      <w:proofErr w:type="spellStart"/>
      <w:r w:rsidRPr="00380902">
        <w:rPr>
          <w:rFonts w:eastAsia="MyriadPro-Light" w:cs="MyriadPro-Light"/>
          <w:sz w:val="24"/>
          <w:szCs w:val="24"/>
        </w:rPr>
        <w:t>Falanga</w:t>
      </w:r>
      <w:proofErr w:type="spellEnd"/>
      <w:r w:rsidRPr="00380902">
        <w:rPr>
          <w:rFonts w:eastAsia="MyriadPro-Light" w:cs="MyriadPro-Light"/>
          <w:sz w:val="24"/>
          <w:szCs w:val="24"/>
        </w:rPr>
        <w:t xml:space="preserve">, V. (2002) The clinical relevance of wound bed preparation. In </w:t>
      </w:r>
      <w:r w:rsidRPr="00380902">
        <w:rPr>
          <w:rFonts w:eastAsia="MyriadPro-Light" w:cs="MyriadPro-LightIt"/>
          <w:i/>
          <w:iCs/>
          <w:sz w:val="24"/>
          <w:szCs w:val="24"/>
        </w:rPr>
        <w:t xml:space="preserve">The </w:t>
      </w:r>
      <w:r>
        <w:rPr>
          <w:rFonts w:eastAsia="MyriadPro-Light" w:cs="MyriadPro-LightIt"/>
          <w:i/>
          <w:iCs/>
          <w:sz w:val="24"/>
          <w:szCs w:val="24"/>
        </w:rPr>
        <w:t xml:space="preserve">clinical relevance of wound bed </w:t>
      </w:r>
      <w:r w:rsidRPr="00380902">
        <w:rPr>
          <w:rFonts w:eastAsia="MyriadPro-Light" w:cs="MyriadPro-LightIt"/>
          <w:i/>
          <w:iCs/>
          <w:sz w:val="24"/>
          <w:szCs w:val="24"/>
        </w:rPr>
        <w:t xml:space="preserve">preparation </w:t>
      </w:r>
      <w:r w:rsidRPr="00380902">
        <w:rPr>
          <w:rFonts w:eastAsia="MyriadPro-Light" w:cs="MyriadPro-Light"/>
          <w:sz w:val="24"/>
          <w:szCs w:val="24"/>
        </w:rPr>
        <w:t>(</w:t>
      </w:r>
      <w:proofErr w:type="spellStart"/>
      <w:r w:rsidRPr="00380902">
        <w:rPr>
          <w:rFonts w:eastAsia="MyriadPro-Light" w:cs="MyriadPro-Light"/>
          <w:sz w:val="24"/>
          <w:szCs w:val="24"/>
        </w:rPr>
        <w:t>Falanga</w:t>
      </w:r>
      <w:proofErr w:type="spellEnd"/>
      <w:r w:rsidRPr="00380902">
        <w:rPr>
          <w:rFonts w:eastAsia="MyriadPro-Light" w:cs="MyriadPro-Light"/>
          <w:sz w:val="24"/>
          <w:szCs w:val="24"/>
        </w:rPr>
        <w:t>, V. and Harding, K. eds.) Springer Publication, Germany.</w:t>
      </w:r>
    </w:p>
    <w:p w14:paraId="5D0A0470" w14:textId="77777777" w:rsidR="006B6F7A" w:rsidRPr="00380902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645930F0" w14:textId="77777777" w:rsidR="002A642D" w:rsidRPr="002A642D" w:rsidRDefault="002A642D" w:rsidP="00F04B2B">
      <w:pPr>
        <w:autoSpaceDE w:val="0"/>
        <w:autoSpaceDN w:val="0"/>
        <w:adjustRightInd w:val="0"/>
        <w:spacing w:after="0" w:line="240" w:lineRule="auto"/>
        <w:jc w:val="both"/>
        <w:rPr>
          <w:rFonts w:cs="AdvOT30a32c65"/>
          <w:sz w:val="24"/>
          <w:szCs w:val="24"/>
        </w:rPr>
      </w:pPr>
      <w:r>
        <w:rPr>
          <w:rFonts w:cs="AdvOT30a32c65"/>
          <w:sz w:val="24"/>
          <w:szCs w:val="24"/>
        </w:rPr>
        <w:t xml:space="preserve">Guest JF, Ayoub N, </w:t>
      </w:r>
      <w:r w:rsidRPr="002A642D">
        <w:rPr>
          <w:rFonts w:cs="AdvOT30a32c65"/>
          <w:sz w:val="24"/>
          <w:szCs w:val="24"/>
        </w:rPr>
        <w:t xml:space="preserve">McIlwraith T, </w:t>
      </w:r>
      <w:r w:rsidRPr="002A642D">
        <w:rPr>
          <w:rFonts w:cs="AdvOTef4c711a.I"/>
          <w:sz w:val="24"/>
          <w:szCs w:val="24"/>
        </w:rPr>
        <w:t>et al</w:t>
      </w:r>
      <w:r>
        <w:rPr>
          <w:rFonts w:cs="AdvOT30a32c65"/>
          <w:sz w:val="24"/>
          <w:szCs w:val="24"/>
        </w:rPr>
        <w:t xml:space="preserve">. Health economic burden that </w:t>
      </w:r>
      <w:r w:rsidRPr="002A642D">
        <w:rPr>
          <w:rFonts w:cs="AdvOT30a32c65"/>
          <w:sz w:val="24"/>
          <w:szCs w:val="24"/>
        </w:rPr>
        <w:t>wounds impose on the</w:t>
      </w:r>
    </w:p>
    <w:p w14:paraId="4CB74D17" w14:textId="2AF18E30" w:rsidR="006B6F7A" w:rsidRDefault="002A642D" w:rsidP="00F04B2B">
      <w:pPr>
        <w:autoSpaceDE w:val="0"/>
        <w:autoSpaceDN w:val="0"/>
        <w:adjustRightInd w:val="0"/>
        <w:spacing w:after="0" w:line="240" w:lineRule="auto"/>
        <w:jc w:val="both"/>
        <w:rPr>
          <w:rFonts w:cs="AdvOT30a32c65"/>
          <w:sz w:val="24"/>
          <w:szCs w:val="24"/>
        </w:rPr>
      </w:pPr>
      <w:r>
        <w:rPr>
          <w:rFonts w:cs="AdvOT30a32c65"/>
          <w:sz w:val="24"/>
          <w:szCs w:val="24"/>
        </w:rPr>
        <w:t xml:space="preserve">National Health Service in the </w:t>
      </w:r>
      <w:r w:rsidRPr="002A642D">
        <w:rPr>
          <w:rFonts w:cs="AdvOT30a32c65"/>
          <w:sz w:val="24"/>
          <w:szCs w:val="24"/>
        </w:rPr>
        <w:t xml:space="preserve">UK. </w:t>
      </w:r>
      <w:r w:rsidRPr="002A642D">
        <w:rPr>
          <w:rFonts w:cs="AdvOTef4c711a.I"/>
          <w:sz w:val="24"/>
          <w:szCs w:val="24"/>
        </w:rPr>
        <w:t xml:space="preserve">BMJ Open </w:t>
      </w:r>
      <w:r w:rsidRPr="002A642D">
        <w:rPr>
          <w:rFonts w:cs="AdvOT30a32c65"/>
          <w:sz w:val="24"/>
          <w:szCs w:val="24"/>
        </w:rPr>
        <w:t>2015;</w:t>
      </w:r>
      <w:r w:rsidRPr="002A642D">
        <w:rPr>
          <w:rFonts w:cs="AdvOT9bd2e232.B"/>
          <w:sz w:val="24"/>
          <w:szCs w:val="24"/>
        </w:rPr>
        <w:t>5</w:t>
      </w:r>
      <w:r>
        <w:rPr>
          <w:rFonts w:cs="AdvOT30a32c65"/>
          <w:sz w:val="24"/>
          <w:szCs w:val="24"/>
        </w:rPr>
        <w:t xml:space="preserve">: e009283. doi:10.1136/ </w:t>
      </w:r>
      <w:r w:rsidRPr="002A642D">
        <w:rPr>
          <w:rFonts w:cs="AdvOT30a32c65"/>
          <w:sz w:val="24"/>
          <w:szCs w:val="24"/>
        </w:rPr>
        <w:t>bmjopen-2015-009283</w:t>
      </w:r>
    </w:p>
    <w:p w14:paraId="0FE8913F" w14:textId="6818CE23" w:rsidR="00C37C9E" w:rsidRDefault="00C37C9E" w:rsidP="00F04B2B">
      <w:pPr>
        <w:autoSpaceDE w:val="0"/>
        <w:autoSpaceDN w:val="0"/>
        <w:adjustRightInd w:val="0"/>
        <w:spacing w:after="0" w:line="240" w:lineRule="auto"/>
        <w:jc w:val="both"/>
        <w:rPr>
          <w:rFonts w:cs="AdvOT30a32c65"/>
          <w:sz w:val="24"/>
          <w:szCs w:val="24"/>
        </w:rPr>
      </w:pPr>
    </w:p>
    <w:p w14:paraId="2F154665" w14:textId="371ED720" w:rsidR="002A642D" w:rsidRPr="00C37C9E" w:rsidRDefault="00C37C9E" w:rsidP="00C37C9E">
      <w:pPr>
        <w:jc w:val="both"/>
        <w:rPr>
          <w:rFonts w:cs="Segoe UI"/>
          <w:sz w:val="24"/>
          <w:szCs w:val="24"/>
        </w:rPr>
      </w:pPr>
      <w:r w:rsidRPr="00C37C9E">
        <w:rPr>
          <w:rFonts w:cs="Segoe UI"/>
          <w:sz w:val="24"/>
          <w:szCs w:val="24"/>
        </w:rPr>
        <w:t xml:space="preserve">Purcell D (2010) </w:t>
      </w:r>
      <w:r w:rsidRPr="00C37C9E">
        <w:rPr>
          <w:rFonts w:cs="Segoe UI"/>
          <w:sz w:val="24"/>
          <w:szCs w:val="24"/>
          <w:u w:val="single"/>
        </w:rPr>
        <w:t>Minor Injuries a Clinical Guide 2</w:t>
      </w:r>
      <w:r w:rsidRPr="00C37C9E">
        <w:rPr>
          <w:rFonts w:cs="Segoe UI"/>
          <w:sz w:val="24"/>
          <w:szCs w:val="24"/>
          <w:u w:val="single"/>
          <w:vertAlign w:val="superscript"/>
        </w:rPr>
        <w:t>nd</w:t>
      </w:r>
      <w:r w:rsidRPr="00C37C9E">
        <w:rPr>
          <w:rFonts w:cs="Segoe UI"/>
          <w:sz w:val="24"/>
          <w:szCs w:val="24"/>
          <w:u w:val="single"/>
        </w:rPr>
        <w:t xml:space="preserve"> edition</w:t>
      </w:r>
      <w:r w:rsidRPr="00C37C9E">
        <w:rPr>
          <w:rFonts w:cs="Segoe UI"/>
          <w:sz w:val="24"/>
          <w:szCs w:val="24"/>
        </w:rPr>
        <w:t xml:space="preserve"> Churchill Livingstone London</w:t>
      </w:r>
    </w:p>
    <w:p w14:paraId="5E3A5EC4" w14:textId="77777777" w:rsidR="002A642D" w:rsidRDefault="002A642D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6B6F7A">
        <w:rPr>
          <w:rFonts w:eastAsia="MyriadPro-Light" w:cs="MyriadPro-Light"/>
          <w:sz w:val="24"/>
          <w:szCs w:val="24"/>
        </w:rPr>
        <w:t xml:space="preserve">Schultz, G., </w:t>
      </w:r>
      <w:proofErr w:type="spellStart"/>
      <w:r w:rsidRPr="006B6F7A">
        <w:rPr>
          <w:rFonts w:eastAsia="MyriadPro-Light" w:cs="MyriadPro-Light"/>
          <w:sz w:val="24"/>
          <w:szCs w:val="24"/>
        </w:rPr>
        <w:t>Sibbald</w:t>
      </w:r>
      <w:proofErr w:type="spellEnd"/>
      <w:r w:rsidRPr="006B6F7A">
        <w:rPr>
          <w:rFonts w:eastAsia="MyriadPro-Light" w:cs="MyriadPro-Light"/>
          <w:sz w:val="24"/>
          <w:szCs w:val="24"/>
        </w:rPr>
        <w:t xml:space="preserve">, G., </w:t>
      </w:r>
      <w:proofErr w:type="spellStart"/>
      <w:r w:rsidRPr="006B6F7A">
        <w:rPr>
          <w:rFonts w:eastAsia="MyriadPro-Light" w:cs="MyriadPro-Light"/>
          <w:sz w:val="24"/>
          <w:szCs w:val="24"/>
        </w:rPr>
        <w:t>Falanga</w:t>
      </w:r>
      <w:proofErr w:type="spellEnd"/>
      <w:r w:rsidRPr="006B6F7A">
        <w:rPr>
          <w:rFonts w:eastAsia="MyriadPro-Light" w:cs="MyriadPro-Light"/>
          <w:sz w:val="24"/>
          <w:szCs w:val="24"/>
        </w:rPr>
        <w:t xml:space="preserve">, V., </w:t>
      </w:r>
      <w:proofErr w:type="spellStart"/>
      <w:r w:rsidRPr="006B6F7A">
        <w:rPr>
          <w:rFonts w:eastAsia="MyriadPro-Light" w:cs="MyriadPro-Light"/>
          <w:sz w:val="24"/>
          <w:szCs w:val="24"/>
        </w:rPr>
        <w:t>Ayello</w:t>
      </w:r>
      <w:proofErr w:type="spellEnd"/>
      <w:r w:rsidRPr="006B6F7A">
        <w:rPr>
          <w:rFonts w:eastAsia="MyriadPro-Light" w:cs="MyriadPro-Light"/>
          <w:sz w:val="24"/>
          <w:szCs w:val="24"/>
        </w:rPr>
        <w:t xml:space="preserve">, E., </w:t>
      </w:r>
      <w:proofErr w:type="spellStart"/>
      <w:r w:rsidRPr="006B6F7A">
        <w:rPr>
          <w:rFonts w:eastAsia="MyriadPro-Light" w:cs="MyriadPro-Light"/>
          <w:sz w:val="24"/>
          <w:szCs w:val="24"/>
        </w:rPr>
        <w:t>Dowsett</w:t>
      </w:r>
      <w:proofErr w:type="spellEnd"/>
      <w:r w:rsidRPr="006B6F7A">
        <w:rPr>
          <w:rFonts w:eastAsia="MyriadPro-Light" w:cs="MyriadPro-Light"/>
          <w:sz w:val="24"/>
          <w:szCs w:val="24"/>
        </w:rPr>
        <w:t>, C., Harding, K., Romane</w:t>
      </w:r>
      <w:r>
        <w:rPr>
          <w:rFonts w:eastAsia="MyriadPro-Light" w:cs="MyriadPro-Light"/>
          <w:sz w:val="24"/>
          <w:szCs w:val="24"/>
        </w:rPr>
        <w:t xml:space="preserve">lli, M., Stacey, M., </w:t>
      </w:r>
      <w:proofErr w:type="spellStart"/>
      <w:r>
        <w:rPr>
          <w:rFonts w:eastAsia="MyriadPro-Light" w:cs="MyriadPro-Light"/>
          <w:sz w:val="24"/>
          <w:szCs w:val="24"/>
        </w:rPr>
        <w:t>Teot</w:t>
      </w:r>
      <w:proofErr w:type="spellEnd"/>
      <w:r>
        <w:rPr>
          <w:rFonts w:eastAsia="MyriadPro-Light" w:cs="MyriadPro-Light"/>
          <w:sz w:val="24"/>
          <w:szCs w:val="24"/>
        </w:rPr>
        <w:t xml:space="preserve">, L. &amp; </w:t>
      </w:r>
      <w:proofErr w:type="spellStart"/>
      <w:r w:rsidRPr="006B6F7A">
        <w:rPr>
          <w:rFonts w:eastAsia="MyriadPro-Light" w:cs="MyriadPro-Light"/>
          <w:sz w:val="24"/>
          <w:szCs w:val="24"/>
        </w:rPr>
        <w:t>Vanscheidt</w:t>
      </w:r>
      <w:proofErr w:type="spellEnd"/>
      <w:r w:rsidRPr="006B6F7A">
        <w:rPr>
          <w:rFonts w:eastAsia="MyriadPro-Light" w:cs="MyriadPro-Light"/>
          <w:sz w:val="24"/>
          <w:szCs w:val="24"/>
        </w:rPr>
        <w:t>, W. (2003) Wound bed preparation: a systemati</w:t>
      </w:r>
      <w:r>
        <w:rPr>
          <w:rFonts w:eastAsia="MyriadPro-Light" w:cs="MyriadPro-Light"/>
          <w:sz w:val="24"/>
          <w:szCs w:val="24"/>
        </w:rPr>
        <w:t xml:space="preserve">c approach to wound management. </w:t>
      </w:r>
      <w:r w:rsidRPr="006B6F7A">
        <w:rPr>
          <w:rFonts w:eastAsia="MyriadPro-Light" w:cs="MyriadPro-LightIt"/>
          <w:i/>
          <w:iCs/>
          <w:sz w:val="24"/>
          <w:szCs w:val="24"/>
        </w:rPr>
        <w:t xml:space="preserve">Wound Repair and Regeneration, </w:t>
      </w:r>
      <w:r w:rsidRPr="006B6F7A">
        <w:rPr>
          <w:rFonts w:eastAsia="MyriadPro-Light" w:cs="MyriadPro-Semibold"/>
          <w:sz w:val="24"/>
          <w:szCs w:val="24"/>
        </w:rPr>
        <w:t>11</w:t>
      </w:r>
      <w:r w:rsidRPr="006B6F7A">
        <w:rPr>
          <w:rFonts w:eastAsia="MyriadPro-Light" w:cs="MyriadPro-Light"/>
          <w:sz w:val="24"/>
          <w:szCs w:val="24"/>
        </w:rPr>
        <w:t>, 1-28.</w:t>
      </w:r>
    </w:p>
    <w:p w14:paraId="00526963" w14:textId="77777777" w:rsidR="002A642D" w:rsidRPr="002A642D" w:rsidRDefault="002A642D" w:rsidP="00F04B2B">
      <w:pPr>
        <w:autoSpaceDE w:val="0"/>
        <w:autoSpaceDN w:val="0"/>
        <w:adjustRightInd w:val="0"/>
        <w:spacing w:after="0" w:line="240" w:lineRule="auto"/>
        <w:jc w:val="both"/>
        <w:rPr>
          <w:rFonts w:cs="AdvOT30a32c65"/>
          <w:sz w:val="24"/>
          <w:szCs w:val="24"/>
        </w:rPr>
      </w:pPr>
    </w:p>
    <w:p w14:paraId="74A1A8D1" w14:textId="77777777" w:rsid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78D6606C" w14:textId="77777777" w:rsidR="006B6F7A" w:rsidRP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b/>
          <w:color w:val="00B0F0"/>
          <w:sz w:val="28"/>
          <w:szCs w:val="28"/>
        </w:rPr>
      </w:pPr>
      <w:r w:rsidRPr="006B6F7A">
        <w:rPr>
          <w:rFonts w:eastAsia="ZapfDingbatsITC" w:cs="ZapfDingbatsITC"/>
          <w:b/>
          <w:color w:val="00B0F0"/>
          <w:sz w:val="28"/>
          <w:szCs w:val="28"/>
        </w:rPr>
        <w:t>Appendices</w:t>
      </w:r>
    </w:p>
    <w:p w14:paraId="533DF942" w14:textId="77777777" w:rsid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0B9033B8" w14:textId="77777777" w:rsidR="006B6F7A" w:rsidRP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sz w:val="24"/>
          <w:szCs w:val="24"/>
        </w:rPr>
      </w:pPr>
      <w:r w:rsidRPr="006B6F7A">
        <w:rPr>
          <w:rFonts w:eastAsia="ZapfDingbatsITC" w:cs="ZapfDingbatsITC"/>
          <w:sz w:val="24"/>
          <w:szCs w:val="24"/>
        </w:rPr>
        <w:t>All resources that support this standard can be found on the Tissue Viability internet site at:</w:t>
      </w:r>
    </w:p>
    <w:p w14:paraId="361CCC0C" w14:textId="77777777" w:rsid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</w:p>
    <w:p w14:paraId="09CCB6AA" w14:textId="77777777" w:rsidR="006B6F7A" w:rsidRDefault="0017209F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  <w:hyperlink r:id="rId10" w:history="1">
        <w:r w:rsidR="006B6F7A">
          <w:rPr>
            <w:rStyle w:val="Hyperlink"/>
            <w:rFonts w:ascii="Arial" w:hAnsi="Arial" w:cs="Arial"/>
            <w:sz w:val="20"/>
            <w:szCs w:val="20"/>
            <w:lang w:val="de-DE" w:eastAsia="en-GB"/>
          </w:rPr>
          <w:t>http://www.oxfordhealth.nhs.uk/tissue-viability</w:t>
        </w:r>
      </w:hyperlink>
    </w:p>
    <w:p w14:paraId="0D88441E" w14:textId="77777777" w:rsidR="006B6F7A" w:rsidRDefault="006B6F7A" w:rsidP="00F04B2B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="ZapfDingbatsITC"/>
          <w:color w:val="F68320"/>
          <w:sz w:val="24"/>
          <w:szCs w:val="24"/>
        </w:rPr>
      </w:pPr>
      <w:r>
        <w:rPr>
          <w:rFonts w:eastAsia="ZapfDingbatsITC" w:cs="ZapfDingbatsITC"/>
          <w:color w:val="F68320"/>
          <w:sz w:val="24"/>
          <w:szCs w:val="24"/>
        </w:rPr>
        <w:t xml:space="preserve">                                                                          </w:t>
      </w:r>
    </w:p>
    <w:sectPr w:rsidR="006B6F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6CC7" w14:textId="77777777" w:rsidR="0017209F" w:rsidRDefault="0017209F" w:rsidP="00B47B1F">
      <w:pPr>
        <w:spacing w:after="0" w:line="240" w:lineRule="auto"/>
      </w:pPr>
      <w:r>
        <w:separator/>
      </w:r>
    </w:p>
  </w:endnote>
  <w:endnote w:type="continuationSeparator" w:id="0">
    <w:p w14:paraId="5495EDA0" w14:textId="77777777" w:rsidR="0017209F" w:rsidRDefault="0017209F" w:rsidP="00B4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dvOT30a32c6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0a32c65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00bc0be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ef4c711a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d2e232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31E5" w14:textId="77777777" w:rsidR="00030F90" w:rsidRDefault="00030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82F1" w14:textId="6D28CB2B" w:rsidR="00B47B1F" w:rsidRDefault="00B47B1F">
    <w:pPr>
      <w:pStyle w:val="Footer"/>
    </w:pPr>
    <w:r>
      <w:t>Clinical s</w:t>
    </w:r>
    <w:r w:rsidR="001B4985">
      <w:t>tandard</w:t>
    </w:r>
    <w:r w:rsidR="00343891">
      <w:t xml:space="preserve"> for managing</w:t>
    </w:r>
    <w:r w:rsidR="006C4D1F">
      <w:t xml:space="preserve"> patients with</w:t>
    </w:r>
    <w:r w:rsidR="00343891">
      <w:t xml:space="preserve"> wounds </w:t>
    </w:r>
    <w:r w:rsidR="006C4D1F">
      <w:t xml:space="preserve"> </w:t>
    </w:r>
    <w:r w:rsidR="00343891">
      <w:t>V</w:t>
    </w:r>
    <w:r w:rsidR="006C4D1F">
      <w:t>7</w:t>
    </w:r>
    <w:r w:rsidR="0076758B">
      <w:t xml:space="preserve"> (Final)</w:t>
    </w:r>
  </w:p>
  <w:p w14:paraId="166BFFDD" w14:textId="77777777" w:rsidR="00B47B1F" w:rsidRDefault="00B47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7B5F" w14:textId="77777777" w:rsidR="00030F90" w:rsidRDefault="00030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010E" w14:textId="77777777" w:rsidR="0017209F" w:rsidRDefault="0017209F" w:rsidP="00B47B1F">
      <w:pPr>
        <w:spacing w:after="0" w:line="240" w:lineRule="auto"/>
      </w:pPr>
      <w:r>
        <w:separator/>
      </w:r>
    </w:p>
  </w:footnote>
  <w:footnote w:type="continuationSeparator" w:id="0">
    <w:p w14:paraId="5CD43879" w14:textId="77777777" w:rsidR="0017209F" w:rsidRDefault="0017209F" w:rsidP="00B4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FC11" w14:textId="0E1C05F4" w:rsidR="00030F90" w:rsidRDefault="00030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5E56" w14:textId="641D1C4F" w:rsidR="00655428" w:rsidRDefault="00655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EABF" w14:textId="7177704C" w:rsidR="00030F90" w:rsidRDefault="00030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B9F"/>
    <w:multiLevelType w:val="hybridMultilevel"/>
    <w:tmpl w:val="7AD6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5C7"/>
    <w:multiLevelType w:val="multilevel"/>
    <w:tmpl w:val="F4A644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F90787"/>
    <w:multiLevelType w:val="hybridMultilevel"/>
    <w:tmpl w:val="461C1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8F7"/>
    <w:multiLevelType w:val="hybridMultilevel"/>
    <w:tmpl w:val="726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848"/>
    <w:multiLevelType w:val="hybridMultilevel"/>
    <w:tmpl w:val="6292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A95"/>
    <w:multiLevelType w:val="hybridMultilevel"/>
    <w:tmpl w:val="52CA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294F"/>
    <w:multiLevelType w:val="hybridMultilevel"/>
    <w:tmpl w:val="D1EC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0465"/>
    <w:multiLevelType w:val="multilevel"/>
    <w:tmpl w:val="98E03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3465DF"/>
    <w:multiLevelType w:val="hybridMultilevel"/>
    <w:tmpl w:val="EC40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5187"/>
    <w:multiLevelType w:val="hybridMultilevel"/>
    <w:tmpl w:val="C9E6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1A21"/>
    <w:multiLevelType w:val="hybridMultilevel"/>
    <w:tmpl w:val="57F8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2716D"/>
    <w:multiLevelType w:val="multilevel"/>
    <w:tmpl w:val="6FE89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CD0F5A"/>
    <w:multiLevelType w:val="hybridMultilevel"/>
    <w:tmpl w:val="61DC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21E2"/>
    <w:multiLevelType w:val="hybridMultilevel"/>
    <w:tmpl w:val="0300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5E76"/>
    <w:multiLevelType w:val="multilevel"/>
    <w:tmpl w:val="BAA26A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5D705189"/>
    <w:multiLevelType w:val="hybridMultilevel"/>
    <w:tmpl w:val="7448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B0DA6"/>
    <w:multiLevelType w:val="hybridMultilevel"/>
    <w:tmpl w:val="25C8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57360"/>
    <w:multiLevelType w:val="hybridMultilevel"/>
    <w:tmpl w:val="13F0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62E40"/>
    <w:multiLevelType w:val="multilevel"/>
    <w:tmpl w:val="28024B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845A2D"/>
    <w:multiLevelType w:val="hybridMultilevel"/>
    <w:tmpl w:val="5EA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65AC"/>
    <w:multiLevelType w:val="multilevel"/>
    <w:tmpl w:val="F7529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6"/>
  </w:num>
  <w:num w:numId="5">
    <w:abstractNumId w:val="10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20"/>
  </w:num>
  <w:num w:numId="12">
    <w:abstractNumId w:val="17"/>
  </w:num>
  <w:num w:numId="13">
    <w:abstractNumId w:val="5"/>
  </w:num>
  <w:num w:numId="14">
    <w:abstractNumId w:val="8"/>
  </w:num>
  <w:num w:numId="15">
    <w:abstractNumId w:val="2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9A"/>
    <w:rsid w:val="00002D6E"/>
    <w:rsid w:val="00030F90"/>
    <w:rsid w:val="00037E02"/>
    <w:rsid w:val="0004402A"/>
    <w:rsid w:val="00044673"/>
    <w:rsid w:val="00055ABD"/>
    <w:rsid w:val="00064775"/>
    <w:rsid w:val="00071F45"/>
    <w:rsid w:val="00076957"/>
    <w:rsid w:val="000A2948"/>
    <w:rsid w:val="000B16EF"/>
    <w:rsid w:val="000C50F6"/>
    <w:rsid w:val="000D26FC"/>
    <w:rsid w:val="00102AB6"/>
    <w:rsid w:val="0012786E"/>
    <w:rsid w:val="00130410"/>
    <w:rsid w:val="00137E43"/>
    <w:rsid w:val="00146B6E"/>
    <w:rsid w:val="00151CB6"/>
    <w:rsid w:val="0015556D"/>
    <w:rsid w:val="00164BB9"/>
    <w:rsid w:val="0017209F"/>
    <w:rsid w:val="0017475B"/>
    <w:rsid w:val="00182FAD"/>
    <w:rsid w:val="001A6755"/>
    <w:rsid w:val="001B246D"/>
    <w:rsid w:val="001B4985"/>
    <w:rsid w:val="001B5E4A"/>
    <w:rsid w:val="001D0CC0"/>
    <w:rsid w:val="001E400A"/>
    <w:rsid w:val="001E6E03"/>
    <w:rsid w:val="00211B25"/>
    <w:rsid w:val="002273A4"/>
    <w:rsid w:val="00237ECE"/>
    <w:rsid w:val="00240899"/>
    <w:rsid w:val="00243F89"/>
    <w:rsid w:val="002538BA"/>
    <w:rsid w:val="00253DDC"/>
    <w:rsid w:val="00255C59"/>
    <w:rsid w:val="0026319A"/>
    <w:rsid w:val="00274C38"/>
    <w:rsid w:val="00283AA6"/>
    <w:rsid w:val="00287518"/>
    <w:rsid w:val="0029275F"/>
    <w:rsid w:val="002A4811"/>
    <w:rsid w:val="002A642D"/>
    <w:rsid w:val="002D5810"/>
    <w:rsid w:val="002E4818"/>
    <w:rsid w:val="002F7A3D"/>
    <w:rsid w:val="003026F7"/>
    <w:rsid w:val="003132AA"/>
    <w:rsid w:val="00313CD9"/>
    <w:rsid w:val="00323EE6"/>
    <w:rsid w:val="00325A06"/>
    <w:rsid w:val="00343891"/>
    <w:rsid w:val="00347253"/>
    <w:rsid w:val="003708FF"/>
    <w:rsid w:val="003778CE"/>
    <w:rsid w:val="00377AB9"/>
    <w:rsid w:val="00380902"/>
    <w:rsid w:val="00392486"/>
    <w:rsid w:val="00396D77"/>
    <w:rsid w:val="003A266E"/>
    <w:rsid w:val="003B7E93"/>
    <w:rsid w:val="003D6C1D"/>
    <w:rsid w:val="00414A5B"/>
    <w:rsid w:val="00416D64"/>
    <w:rsid w:val="00421A6E"/>
    <w:rsid w:val="00423F25"/>
    <w:rsid w:val="00427E24"/>
    <w:rsid w:val="00436F12"/>
    <w:rsid w:val="00441428"/>
    <w:rsid w:val="004557CE"/>
    <w:rsid w:val="00467B50"/>
    <w:rsid w:val="00480C49"/>
    <w:rsid w:val="004A7CF3"/>
    <w:rsid w:val="004B0C5B"/>
    <w:rsid w:val="004B6BD4"/>
    <w:rsid w:val="004E2E88"/>
    <w:rsid w:val="00500459"/>
    <w:rsid w:val="0051111B"/>
    <w:rsid w:val="00511627"/>
    <w:rsid w:val="00531C74"/>
    <w:rsid w:val="00565D82"/>
    <w:rsid w:val="00567E50"/>
    <w:rsid w:val="00574F80"/>
    <w:rsid w:val="00595751"/>
    <w:rsid w:val="00596E76"/>
    <w:rsid w:val="005B4F40"/>
    <w:rsid w:val="005F3ED4"/>
    <w:rsid w:val="00601699"/>
    <w:rsid w:val="00611873"/>
    <w:rsid w:val="006211FF"/>
    <w:rsid w:val="00640143"/>
    <w:rsid w:val="0064128D"/>
    <w:rsid w:val="00654322"/>
    <w:rsid w:val="00654C5C"/>
    <w:rsid w:val="00655428"/>
    <w:rsid w:val="00676703"/>
    <w:rsid w:val="006810B1"/>
    <w:rsid w:val="00683100"/>
    <w:rsid w:val="006A70EA"/>
    <w:rsid w:val="006B6F7A"/>
    <w:rsid w:val="006C4D1F"/>
    <w:rsid w:val="006D1757"/>
    <w:rsid w:val="00701289"/>
    <w:rsid w:val="00704E20"/>
    <w:rsid w:val="00723B60"/>
    <w:rsid w:val="007422C7"/>
    <w:rsid w:val="00746CC3"/>
    <w:rsid w:val="00751CE0"/>
    <w:rsid w:val="0076758B"/>
    <w:rsid w:val="00783CD1"/>
    <w:rsid w:val="00796912"/>
    <w:rsid w:val="007A15D1"/>
    <w:rsid w:val="007C42FF"/>
    <w:rsid w:val="007D1F1C"/>
    <w:rsid w:val="007E0B9B"/>
    <w:rsid w:val="008145F6"/>
    <w:rsid w:val="00827972"/>
    <w:rsid w:val="00840984"/>
    <w:rsid w:val="00852126"/>
    <w:rsid w:val="00857F8E"/>
    <w:rsid w:val="008833A0"/>
    <w:rsid w:val="00890975"/>
    <w:rsid w:val="00891362"/>
    <w:rsid w:val="00896386"/>
    <w:rsid w:val="008A5450"/>
    <w:rsid w:val="008A750E"/>
    <w:rsid w:val="008B2B20"/>
    <w:rsid w:val="008B652D"/>
    <w:rsid w:val="008C1785"/>
    <w:rsid w:val="008E0CB2"/>
    <w:rsid w:val="008F47B6"/>
    <w:rsid w:val="009155BB"/>
    <w:rsid w:val="00924C69"/>
    <w:rsid w:val="00945009"/>
    <w:rsid w:val="00952342"/>
    <w:rsid w:val="00973DA8"/>
    <w:rsid w:val="009A58B7"/>
    <w:rsid w:val="009B0482"/>
    <w:rsid w:val="009C5D58"/>
    <w:rsid w:val="009E037A"/>
    <w:rsid w:val="009F22DD"/>
    <w:rsid w:val="009F5365"/>
    <w:rsid w:val="00A17513"/>
    <w:rsid w:val="00A375D4"/>
    <w:rsid w:val="00A47A11"/>
    <w:rsid w:val="00A5262B"/>
    <w:rsid w:val="00A646A8"/>
    <w:rsid w:val="00A76657"/>
    <w:rsid w:val="00A930C1"/>
    <w:rsid w:val="00A946BE"/>
    <w:rsid w:val="00AA0B0D"/>
    <w:rsid w:val="00AC69EF"/>
    <w:rsid w:val="00AD7643"/>
    <w:rsid w:val="00AE261A"/>
    <w:rsid w:val="00AE6D65"/>
    <w:rsid w:val="00AF13F0"/>
    <w:rsid w:val="00AF1E96"/>
    <w:rsid w:val="00B052F2"/>
    <w:rsid w:val="00B06F91"/>
    <w:rsid w:val="00B16F5E"/>
    <w:rsid w:val="00B3121E"/>
    <w:rsid w:val="00B34A7C"/>
    <w:rsid w:val="00B4180D"/>
    <w:rsid w:val="00B46A30"/>
    <w:rsid w:val="00B47B1F"/>
    <w:rsid w:val="00B72B8B"/>
    <w:rsid w:val="00B7720E"/>
    <w:rsid w:val="00B91CC7"/>
    <w:rsid w:val="00B96069"/>
    <w:rsid w:val="00B97B50"/>
    <w:rsid w:val="00BB784B"/>
    <w:rsid w:val="00BD2021"/>
    <w:rsid w:val="00C04B86"/>
    <w:rsid w:val="00C13C69"/>
    <w:rsid w:val="00C16339"/>
    <w:rsid w:val="00C16DF2"/>
    <w:rsid w:val="00C37C9E"/>
    <w:rsid w:val="00C40A18"/>
    <w:rsid w:val="00C85BC6"/>
    <w:rsid w:val="00C9250A"/>
    <w:rsid w:val="00CA427C"/>
    <w:rsid w:val="00CB104E"/>
    <w:rsid w:val="00CB6642"/>
    <w:rsid w:val="00CD530A"/>
    <w:rsid w:val="00CE277D"/>
    <w:rsid w:val="00CF262E"/>
    <w:rsid w:val="00D22745"/>
    <w:rsid w:val="00D40695"/>
    <w:rsid w:val="00D50798"/>
    <w:rsid w:val="00D700AB"/>
    <w:rsid w:val="00D748D4"/>
    <w:rsid w:val="00D77DB6"/>
    <w:rsid w:val="00D86284"/>
    <w:rsid w:val="00DA5342"/>
    <w:rsid w:val="00DB710A"/>
    <w:rsid w:val="00DD6A86"/>
    <w:rsid w:val="00DE0861"/>
    <w:rsid w:val="00DF2079"/>
    <w:rsid w:val="00E13352"/>
    <w:rsid w:val="00E16B75"/>
    <w:rsid w:val="00E17528"/>
    <w:rsid w:val="00E6758D"/>
    <w:rsid w:val="00E852B5"/>
    <w:rsid w:val="00E9529C"/>
    <w:rsid w:val="00EA58B1"/>
    <w:rsid w:val="00ED7E8B"/>
    <w:rsid w:val="00EF5E8F"/>
    <w:rsid w:val="00F04B2B"/>
    <w:rsid w:val="00F22473"/>
    <w:rsid w:val="00F26DCF"/>
    <w:rsid w:val="00F36B11"/>
    <w:rsid w:val="00F37F70"/>
    <w:rsid w:val="00F479DA"/>
    <w:rsid w:val="00F56018"/>
    <w:rsid w:val="00F723D6"/>
    <w:rsid w:val="00F73F52"/>
    <w:rsid w:val="00F943D3"/>
    <w:rsid w:val="00FC73CB"/>
    <w:rsid w:val="00FD3F1D"/>
    <w:rsid w:val="00FE09FE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1953"/>
  <w15:chartTrackingRefBased/>
  <w15:docId w15:val="{ECCFD82C-7FFC-40CC-9965-3E53AD9D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6F7A"/>
    <w:rPr>
      <w:color w:val="0000FF"/>
      <w:u w:val="single"/>
    </w:rPr>
  </w:style>
  <w:style w:type="table" w:styleId="TableGrid">
    <w:name w:val="Table Grid"/>
    <w:basedOn w:val="TableNormal"/>
    <w:uiPriority w:val="59"/>
    <w:rsid w:val="00AC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1F"/>
  </w:style>
  <w:style w:type="paragraph" w:styleId="Footer">
    <w:name w:val="footer"/>
    <w:basedOn w:val="Normal"/>
    <w:link w:val="FooterChar"/>
    <w:uiPriority w:val="99"/>
    <w:unhideWhenUsed/>
    <w:rsid w:val="00B47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1F"/>
  </w:style>
  <w:style w:type="character" w:styleId="CommentReference">
    <w:name w:val="annotation reference"/>
    <w:basedOn w:val="DefaultParagraphFont"/>
    <w:uiPriority w:val="99"/>
    <w:semiHidden/>
    <w:unhideWhenUsed/>
    <w:rsid w:val="008B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xfordhealth.nhs.uk/tissue-vi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health.nhs.uk/tissue-viabilit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EC15-18E0-4B2B-A348-7BA3D077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Sarah (RNU) Oxford Health</dc:creator>
  <cp:keywords/>
  <dc:description/>
  <cp:lastModifiedBy>Lamb Erica (RNU) Oxford Health</cp:lastModifiedBy>
  <cp:revision>2</cp:revision>
  <dcterms:created xsi:type="dcterms:W3CDTF">2019-03-26T15:36:00Z</dcterms:created>
  <dcterms:modified xsi:type="dcterms:W3CDTF">2019-03-26T15:36:00Z</dcterms:modified>
</cp:coreProperties>
</file>